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CCC3" w14:textId="77777777" w:rsidR="0076284A" w:rsidRDefault="0076284A" w:rsidP="00B21A5C">
      <w:pPr>
        <w:jc w:val="center"/>
        <w:rPr>
          <w:rFonts w:ascii="Times New Roman" w:hAnsi="Times New Roman" w:cs="Times New Roman"/>
          <w:b/>
          <w:bCs/>
        </w:rPr>
      </w:pPr>
      <w:r>
        <w:rPr>
          <w:rFonts w:ascii="Times New Roman" w:hAnsi="Times New Roman" w:cs="Times New Roman"/>
          <w:b/>
          <w:bCs/>
        </w:rPr>
        <w:t xml:space="preserve">Comments on the Draft General Recommendation </w:t>
      </w:r>
    </w:p>
    <w:p w14:paraId="01288D83" w14:textId="252B17AE" w:rsidR="0076284A" w:rsidRDefault="0076284A" w:rsidP="00B21A5C">
      <w:pPr>
        <w:jc w:val="center"/>
        <w:rPr>
          <w:rFonts w:ascii="Times New Roman" w:hAnsi="Times New Roman" w:cs="Times New Roman"/>
          <w:b/>
          <w:bCs/>
        </w:rPr>
      </w:pPr>
      <w:r>
        <w:rPr>
          <w:rFonts w:ascii="Times New Roman" w:hAnsi="Times New Roman" w:cs="Times New Roman"/>
          <w:b/>
          <w:bCs/>
        </w:rPr>
        <w:t>on trafficking in women and girls in the context of global migration</w:t>
      </w:r>
    </w:p>
    <w:p w14:paraId="01382297" w14:textId="6193AD0E" w:rsidR="0076284A" w:rsidRDefault="0076284A" w:rsidP="00B21A5C">
      <w:pPr>
        <w:jc w:val="center"/>
        <w:rPr>
          <w:rFonts w:ascii="Times New Roman" w:hAnsi="Times New Roman" w:cs="Times New Roman"/>
          <w:b/>
          <w:bCs/>
        </w:rPr>
      </w:pPr>
    </w:p>
    <w:p w14:paraId="7962E6BF" w14:textId="623B31EF" w:rsidR="0076284A" w:rsidRDefault="0076284A" w:rsidP="0076284A">
      <w:pPr>
        <w:jc w:val="both"/>
        <w:rPr>
          <w:rFonts w:ascii="Times New Roman" w:hAnsi="Times New Roman" w:cs="Times New Roman"/>
        </w:rPr>
      </w:pPr>
    </w:p>
    <w:p w14:paraId="506CAA4C" w14:textId="62F9CC59" w:rsidR="00AF3CBC" w:rsidRDefault="00623F23" w:rsidP="0076284A">
      <w:pPr>
        <w:jc w:val="both"/>
        <w:rPr>
          <w:rFonts w:ascii="Times New Roman" w:hAnsi="Times New Roman" w:cs="Times New Roman"/>
        </w:rPr>
      </w:pPr>
      <w:r>
        <w:rPr>
          <w:rFonts w:ascii="Times New Roman" w:hAnsi="Times New Roman" w:cs="Times New Roman"/>
        </w:rPr>
        <w:t>This</w:t>
      </w:r>
      <w:r w:rsidR="0076284A">
        <w:rPr>
          <w:rFonts w:ascii="Times New Roman" w:hAnsi="Times New Roman" w:cs="Times New Roman"/>
        </w:rPr>
        <w:t xml:space="preserve"> document provides </w:t>
      </w:r>
      <w:r w:rsidR="00D82BC1">
        <w:rPr>
          <w:rFonts w:ascii="Times New Roman" w:hAnsi="Times New Roman" w:cs="Times New Roman"/>
        </w:rPr>
        <w:t>comments</w:t>
      </w:r>
      <w:r w:rsidR="00CE554D">
        <w:rPr>
          <w:rFonts w:ascii="Times New Roman" w:hAnsi="Times New Roman" w:cs="Times New Roman"/>
        </w:rPr>
        <w:t xml:space="preserve"> on the</w:t>
      </w:r>
      <w:r w:rsidRPr="00623F23">
        <w:rPr>
          <w:rFonts w:ascii="Times New Roman" w:hAnsi="Times New Roman" w:cs="Times New Roman"/>
        </w:rPr>
        <w:t xml:space="preserve"> </w:t>
      </w:r>
      <w:r>
        <w:rPr>
          <w:rFonts w:ascii="Times New Roman" w:hAnsi="Times New Roman" w:cs="Times New Roman"/>
        </w:rPr>
        <w:t xml:space="preserve">Draft General Recommendation on </w:t>
      </w:r>
      <w:r w:rsidRPr="0076284A">
        <w:rPr>
          <w:rFonts w:ascii="Times New Roman" w:hAnsi="Times New Roman" w:cs="Times New Roman"/>
        </w:rPr>
        <w:t>trafficking in women and girls in the context of global migration</w:t>
      </w:r>
      <w:r>
        <w:rPr>
          <w:rFonts w:ascii="Times New Roman" w:hAnsi="Times New Roman" w:cs="Times New Roman"/>
        </w:rPr>
        <w:t xml:space="preserve"> </w:t>
      </w:r>
      <w:r w:rsidR="00B43A55">
        <w:rPr>
          <w:rFonts w:ascii="Times New Roman" w:hAnsi="Times New Roman" w:cs="Times New Roman"/>
        </w:rPr>
        <w:t xml:space="preserve">(the DGR) </w:t>
      </w:r>
      <w:r>
        <w:rPr>
          <w:rFonts w:ascii="Times New Roman" w:hAnsi="Times New Roman" w:cs="Times New Roman"/>
        </w:rPr>
        <w:t>made by the Committee on the Elimination of Discrimination Against Women (</w:t>
      </w:r>
      <w:r w:rsidR="0017071D">
        <w:rPr>
          <w:rFonts w:ascii="Times New Roman" w:hAnsi="Times New Roman" w:cs="Times New Roman"/>
        </w:rPr>
        <w:t xml:space="preserve">the </w:t>
      </w:r>
      <w:r>
        <w:rPr>
          <w:rFonts w:ascii="Times New Roman" w:hAnsi="Times New Roman" w:cs="Times New Roman"/>
        </w:rPr>
        <w:t xml:space="preserve">Committee). The comments </w:t>
      </w:r>
      <w:r w:rsidR="00CE554D">
        <w:rPr>
          <w:rFonts w:ascii="Times New Roman" w:hAnsi="Times New Roman" w:cs="Times New Roman"/>
        </w:rPr>
        <w:t>are</w:t>
      </w:r>
      <w:r w:rsidR="0076284A">
        <w:rPr>
          <w:rFonts w:ascii="Times New Roman" w:hAnsi="Times New Roman" w:cs="Times New Roman"/>
        </w:rPr>
        <w:t xml:space="preserve"> focused on the importance of </w:t>
      </w:r>
      <w:r w:rsidR="0076284A" w:rsidRPr="002144E3">
        <w:rPr>
          <w:rFonts w:ascii="Times New Roman" w:hAnsi="Times New Roman" w:cs="Times New Roman"/>
        </w:rPr>
        <w:t>acknowledging</w:t>
      </w:r>
      <w:r w:rsidR="005569F1" w:rsidRPr="002144E3">
        <w:rPr>
          <w:rFonts w:ascii="Times New Roman" w:hAnsi="Times New Roman" w:cs="Times New Roman"/>
        </w:rPr>
        <w:t xml:space="preserve"> and condemning</w:t>
      </w:r>
      <w:r w:rsidR="00BC1E24">
        <w:rPr>
          <w:rFonts w:ascii="Times New Roman" w:hAnsi="Times New Roman" w:cs="Times New Roman"/>
        </w:rPr>
        <w:t xml:space="preserve"> on the </w:t>
      </w:r>
      <w:r w:rsidR="00B43A55">
        <w:rPr>
          <w:rFonts w:ascii="Times New Roman" w:hAnsi="Times New Roman" w:cs="Times New Roman"/>
        </w:rPr>
        <w:t>DGR</w:t>
      </w:r>
      <w:r w:rsidR="00BC1E24">
        <w:rPr>
          <w:rFonts w:ascii="Times New Roman" w:hAnsi="Times New Roman" w:cs="Times New Roman"/>
        </w:rPr>
        <w:t xml:space="preserve"> </w:t>
      </w:r>
      <w:r w:rsidR="0076284A" w:rsidRPr="00AF3CBC">
        <w:rPr>
          <w:rFonts w:ascii="Times New Roman" w:hAnsi="Times New Roman" w:cs="Times New Roman"/>
          <w:b/>
          <w:bCs/>
        </w:rPr>
        <w:t>the arbitrary use of pretrial detention for cases of trafficking</w:t>
      </w:r>
      <w:r w:rsidR="00BC4663">
        <w:rPr>
          <w:rFonts w:ascii="Times New Roman" w:hAnsi="Times New Roman" w:cs="Times New Roman"/>
          <w:b/>
          <w:bCs/>
        </w:rPr>
        <w:t xml:space="preserve">, </w:t>
      </w:r>
      <w:r w:rsidR="008032AD" w:rsidRPr="00BD6267">
        <w:rPr>
          <w:rFonts w:ascii="Times New Roman" w:hAnsi="Times New Roman" w:cs="Times New Roman"/>
          <w:b/>
          <w:bCs/>
        </w:rPr>
        <w:t>due</w:t>
      </w:r>
      <w:r w:rsidR="00BC4663" w:rsidRPr="00BD6267">
        <w:rPr>
          <w:rFonts w:ascii="Times New Roman" w:hAnsi="Times New Roman" w:cs="Times New Roman"/>
          <w:b/>
          <w:bCs/>
        </w:rPr>
        <w:t xml:space="preserve"> </w:t>
      </w:r>
      <w:r w:rsidR="008032AD" w:rsidRPr="00BD6267">
        <w:rPr>
          <w:rFonts w:ascii="Times New Roman" w:hAnsi="Times New Roman" w:cs="Times New Roman"/>
          <w:b/>
          <w:bCs/>
        </w:rPr>
        <w:t>to its</w:t>
      </w:r>
      <w:r w:rsidR="002D39EE" w:rsidRPr="00BD6267">
        <w:rPr>
          <w:rFonts w:ascii="Times New Roman" w:hAnsi="Times New Roman" w:cs="Times New Roman"/>
          <w:b/>
          <w:bCs/>
        </w:rPr>
        <w:t xml:space="preserve"> disproportionate</w:t>
      </w:r>
      <w:r w:rsidR="00BC4663" w:rsidRPr="00BD6267">
        <w:rPr>
          <w:rFonts w:ascii="Times New Roman" w:hAnsi="Times New Roman" w:cs="Times New Roman"/>
          <w:b/>
          <w:bCs/>
        </w:rPr>
        <w:t xml:space="preserve"> impact on women</w:t>
      </w:r>
      <w:r w:rsidR="0076284A" w:rsidRPr="00BD6267">
        <w:rPr>
          <w:rFonts w:ascii="Times New Roman" w:hAnsi="Times New Roman" w:cs="Times New Roman"/>
          <w:b/>
          <w:bCs/>
        </w:rPr>
        <w:t>.</w:t>
      </w:r>
      <w:r w:rsidR="0076284A">
        <w:rPr>
          <w:rFonts w:ascii="Times New Roman" w:hAnsi="Times New Roman" w:cs="Times New Roman"/>
        </w:rPr>
        <w:t xml:space="preserve"> </w:t>
      </w:r>
      <w:r w:rsidR="00466B81">
        <w:rPr>
          <w:rFonts w:ascii="Times New Roman" w:hAnsi="Times New Roman" w:cs="Times New Roman"/>
        </w:rPr>
        <w:t>The comments</w:t>
      </w:r>
      <w:r w:rsidR="00AF3CBC" w:rsidRPr="0029393F">
        <w:rPr>
          <w:rFonts w:ascii="Times New Roman" w:hAnsi="Times New Roman" w:cs="Times New Roman"/>
        </w:rPr>
        <w:t xml:space="preserve"> have been elaborated by </w:t>
      </w:r>
      <w:proofErr w:type="spellStart"/>
      <w:r w:rsidR="00AF3CBC" w:rsidRPr="00D12094">
        <w:rPr>
          <w:rFonts w:ascii="Times New Roman" w:hAnsi="Times New Roman" w:cs="Times New Roman"/>
          <w:b/>
          <w:bCs/>
        </w:rPr>
        <w:t>Intersecta</w:t>
      </w:r>
      <w:proofErr w:type="spellEnd"/>
      <w:r w:rsidR="00AF3CBC" w:rsidRPr="00D12094">
        <w:rPr>
          <w:rFonts w:ascii="Times New Roman" w:hAnsi="Times New Roman" w:cs="Times New Roman"/>
        </w:rPr>
        <w:t>,</w:t>
      </w:r>
      <w:r w:rsidR="00AF3CBC" w:rsidRPr="0029393F">
        <w:rPr>
          <w:rFonts w:ascii="Times New Roman" w:hAnsi="Times New Roman" w:cs="Times New Roman"/>
        </w:rPr>
        <w:t xml:space="preserve"> a Mexico City based, feminist </w:t>
      </w:r>
      <w:r w:rsidR="00C52F79">
        <w:rPr>
          <w:rFonts w:ascii="Times New Roman" w:hAnsi="Times New Roman" w:cs="Times New Roman"/>
        </w:rPr>
        <w:t>research and advocacy</w:t>
      </w:r>
      <w:r w:rsidR="00AF3CBC" w:rsidRPr="0029393F">
        <w:rPr>
          <w:rFonts w:ascii="Times New Roman" w:hAnsi="Times New Roman" w:cs="Times New Roman"/>
        </w:rPr>
        <w:t xml:space="preserve"> organization focused</w:t>
      </w:r>
      <w:r w:rsidR="0029393F" w:rsidRPr="0029393F">
        <w:rPr>
          <w:rFonts w:ascii="Times New Roman" w:hAnsi="Times New Roman" w:cs="Times New Roman"/>
        </w:rPr>
        <w:t xml:space="preserve"> on </w:t>
      </w:r>
      <w:r w:rsidR="0018766A">
        <w:rPr>
          <w:rFonts w:ascii="Times New Roman" w:hAnsi="Times New Roman" w:cs="Times New Roman"/>
        </w:rPr>
        <w:t>promoting</w:t>
      </w:r>
      <w:r w:rsidR="0029393F" w:rsidRPr="0029393F">
        <w:rPr>
          <w:rFonts w:ascii="Times New Roman" w:hAnsi="Times New Roman" w:cs="Times New Roman"/>
        </w:rPr>
        <w:t xml:space="preserve"> </w:t>
      </w:r>
      <w:r w:rsidR="00F724CD">
        <w:rPr>
          <w:rFonts w:ascii="Times New Roman" w:hAnsi="Times New Roman" w:cs="Times New Roman"/>
        </w:rPr>
        <w:t xml:space="preserve">gender </w:t>
      </w:r>
      <w:r w:rsidR="0018766A">
        <w:rPr>
          <w:rFonts w:ascii="Times New Roman" w:hAnsi="Times New Roman" w:cs="Times New Roman"/>
        </w:rPr>
        <w:t>equality</w:t>
      </w:r>
      <w:r w:rsidR="0029393F" w:rsidRPr="0029393F">
        <w:rPr>
          <w:rFonts w:ascii="Times New Roman" w:hAnsi="Times New Roman" w:cs="Times New Roman"/>
        </w:rPr>
        <w:t>.</w:t>
      </w:r>
      <w:r w:rsidR="005462AA">
        <w:rPr>
          <w:rFonts w:ascii="Times New Roman" w:hAnsi="Times New Roman" w:cs="Times New Roman"/>
        </w:rPr>
        <w:t xml:space="preserve"> </w:t>
      </w:r>
      <w:r w:rsidR="001E3671">
        <w:rPr>
          <w:rFonts w:ascii="Times New Roman" w:hAnsi="Times New Roman" w:cs="Times New Roman"/>
        </w:rPr>
        <w:t xml:space="preserve">We hope they prove useful for the Committee’s important work </w:t>
      </w:r>
      <w:r w:rsidR="0073203B">
        <w:rPr>
          <w:rFonts w:ascii="Times New Roman" w:hAnsi="Times New Roman" w:cs="Times New Roman"/>
        </w:rPr>
        <w:t>writing</w:t>
      </w:r>
      <w:r w:rsidR="001E3671">
        <w:rPr>
          <w:rFonts w:ascii="Times New Roman" w:hAnsi="Times New Roman" w:cs="Times New Roman"/>
        </w:rPr>
        <w:t xml:space="preserve"> the </w:t>
      </w:r>
      <w:r w:rsidR="00B43A55">
        <w:rPr>
          <w:rFonts w:ascii="Times New Roman" w:hAnsi="Times New Roman" w:cs="Times New Roman"/>
        </w:rPr>
        <w:t>DGR</w:t>
      </w:r>
      <w:r w:rsidR="001E3671">
        <w:rPr>
          <w:rFonts w:ascii="Times New Roman" w:hAnsi="Times New Roman" w:cs="Times New Roman"/>
        </w:rPr>
        <w:t xml:space="preserve">.   </w:t>
      </w:r>
    </w:p>
    <w:p w14:paraId="68DB3CD0" w14:textId="77777777" w:rsidR="00B21A5C" w:rsidRPr="00552E20" w:rsidRDefault="00B21A5C" w:rsidP="00B21A5C">
      <w:pPr>
        <w:jc w:val="both"/>
        <w:rPr>
          <w:rFonts w:ascii="Times New Roman" w:hAnsi="Times New Roman" w:cs="Times New Roman"/>
        </w:rPr>
      </w:pPr>
    </w:p>
    <w:p w14:paraId="318DFFF1" w14:textId="10CA767E" w:rsidR="00435BE7" w:rsidRPr="00552E20" w:rsidRDefault="007A61EE" w:rsidP="00435BE7">
      <w:pPr>
        <w:jc w:val="both"/>
        <w:rPr>
          <w:rFonts w:ascii="Times New Roman" w:hAnsi="Times New Roman" w:cs="Times New Roman"/>
          <w:b/>
          <w:bCs/>
        </w:rPr>
      </w:pPr>
      <w:r>
        <w:rPr>
          <w:rFonts w:ascii="Times New Roman" w:hAnsi="Times New Roman" w:cs="Times New Roman"/>
          <w:b/>
          <w:bCs/>
        </w:rPr>
        <w:t xml:space="preserve">1. </w:t>
      </w:r>
      <w:r w:rsidR="0066532F">
        <w:rPr>
          <w:rFonts w:ascii="Times New Roman" w:hAnsi="Times New Roman" w:cs="Times New Roman"/>
          <w:b/>
          <w:bCs/>
        </w:rPr>
        <w:t>Suggested</w:t>
      </w:r>
      <w:r w:rsidR="00435BE7" w:rsidRPr="00552E20">
        <w:rPr>
          <w:rFonts w:ascii="Times New Roman" w:hAnsi="Times New Roman" w:cs="Times New Roman"/>
          <w:b/>
          <w:bCs/>
        </w:rPr>
        <w:t xml:space="preserve"> additions</w:t>
      </w:r>
    </w:p>
    <w:p w14:paraId="2FA098E4" w14:textId="77777777" w:rsidR="00435BE7" w:rsidRPr="00552E20" w:rsidRDefault="00435BE7" w:rsidP="00435BE7">
      <w:pPr>
        <w:jc w:val="both"/>
        <w:rPr>
          <w:rFonts w:ascii="Times New Roman" w:hAnsi="Times New Roman" w:cs="Times New Roman"/>
        </w:rPr>
      </w:pPr>
    </w:p>
    <w:p w14:paraId="3F164296" w14:textId="7546B9EA" w:rsidR="00435BE7" w:rsidRPr="00552E20" w:rsidRDefault="00435BE7" w:rsidP="00435BE7">
      <w:pPr>
        <w:jc w:val="both"/>
        <w:rPr>
          <w:rFonts w:ascii="Times New Roman" w:hAnsi="Times New Roman" w:cs="Times New Roman"/>
        </w:rPr>
      </w:pPr>
      <w:r w:rsidRPr="00552E20">
        <w:rPr>
          <w:rFonts w:ascii="Times New Roman" w:hAnsi="Times New Roman" w:cs="Times New Roman"/>
        </w:rPr>
        <w:t xml:space="preserve">At the end of paragraph 86, we </w:t>
      </w:r>
      <w:r w:rsidR="0066532F">
        <w:rPr>
          <w:rFonts w:ascii="Times New Roman" w:hAnsi="Times New Roman" w:cs="Times New Roman"/>
        </w:rPr>
        <w:t>suggest</w:t>
      </w:r>
      <w:r w:rsidRPr="00552E20">
        <w:rPr>
          <w:rFonts w:ascii="Times New Roman" w:hAnsi="Times New Roman" w:cs="Times New Roman"/>
        </w:rPr>
        <w:t xml:space="preserve"> adding a sentence in which the Committee condemns “the use of arbitrary detention practices, including the </w:t>
      </w:r>
      <w:r w:rsidR="003114FD">
        <w:rPr>
          <w:rFonts w:ascii="Times New Roman" w:hAnsi="Times New Roman" w:cs="Times New Roman"/>
        </w:rPr>
        <w:t>arbitrary use</w:t>
      </w:r>
      <w:r w:rsidRPr="00552E20">
        <w:rPr>
          <w:rFonts w:ascii="Times New Roman" w:hAnsi="Times New Roman" w:cs="Times New Roman"/>
        </w:rPr>
        <w:t xml:space="preserve"> of pretrial detention for cases of trafficking</w:t>
      </w:r>
      <w:r w:rsidR="00466B81">
        <w:rPr>
          <w:rFonts w:ascii="Times New Roman" w:hAnsi="Times New Roman" w:cs="Times New Roman"/>
        </w:rPr>
        <w:t>.”</w:t>
      </w:r>
    </w:p>
    <w:p w14:paraId="54055393" w14:textId="77777777" w:rsidR="00435BE7" w:rsidRPr="00552E20" w:rsidRDefault="00435BE7" w:rsidP="00435BE7">
      <w:pPr>
        <w:jc w:val="both"/>
        <w:rPr>
          <w:rFonts w:ascii="Times New Roman" w:hAnsi="Times New Roman" w:cs="Times New Roman"/>
        </w:rPr>
      </w:pPr>
    </w:p>
    <w:p w14:paraId="6B641B7F" w14:textId="44DC3AB6" w:rsidR="00435BE7" w:rsidRDefault="00435BE7" w:rsidP="00435BE7">
      <w:pPr>
        <w:jc w:val="both"/>
        <w:rPr>
          <w:rFonts w:ascii="Times New Roman" w:hAnsi="Times New Roman" w:cs="Times New Roman"/>
        </w:rPr>
      </w:pPr>
      <w:r w:rsidRPr="00552E20">
        <w:rPr>
          <w:rFonts w:ascii="Times New Roman" w:hAnsi="Times New Roman" w:cs="Times New Roman"/>
        </w:rPr>
        <w:t xml:space="preserve">In paragraph 92, the Committee refers to the “adverse collateral effects of anti-trafficking efforts” and includes several subparagraphs. We </w:t>
      </w:r>
      <w:r w:rsidR="0066532F">
        <w:rPr>
          <w:rFonts w:ascii="Times New Roman" w:hAnsi="Times New Roman" w:cs="Times New Roman"/>
        </w:rPr>
        <w:t>suggest</w:t>
      </w:r>
      <w:r w:rsidRPr="00552E20">
        <w:rPr>
          <w:rFonts w:ascii="Times New Roman" w:hAnsi="Times New Roman" w:cs="Times New Roman"/>
        </w:rPr>
        <w:t xml:space="preserve"> adding a subparagraph “f)”, stating the following: “Ensure that anti-trafficking efforts do not rely on the arbitrary use of pretrial detention, including the use of </w:t>
      </w:r>
      <w:r w:rsidRPr="00552E20">
        <w:rPr>
          <w:rFonts w:ascii="Times New Roman" w:eastAsia="Times New Roman" w:hAnsi="Times New Roman" w:cs="Times New Roman"/>
        </w:rPr>
        <w:t>mandatory pretrial detention</w:t>
      </w:r>
      <w:r w:rsidRPr="00552E20">
        <w:rPr>
          <w:rFonts w:ascii="Times New Roman" w:hAnsi="Times New Roman" w:cs="Times New Roman"/>
        </w:rPr>
        <w:t>.”</w:t>
      </w:r>
    </w:p>
    <w:p w14:paraId="4FC53939" w14:textId="5C312921" w:rsidR="007A61EE" w:rsidRDefault="007A61EE" w:rsidP="00435BE7">
      <w:pPr>
        <w:jc w:val="both"/>
        <w:rPr>
          <w:rFonts w:ascii="Times New Roman" w:hAnsi="Times New Roman" w:cs="Times New Roman"/>
        </w:rPr>
      </w:pPr>
    </w:p>
    <w:p w14:paraId="6503C6A1" w14:textId="5E801B5E" w:rsidR="007A61EE" w:rsidRPr="007A61EE" w:rsidRDefault="007A61EE" w:rsidP="00435BE7">
      <w:pPr>
        <w:jc w:val="both"/>
        <w:rPr>
          <w:rFonts w:ascii="Times New Roman" w:hAnsi="Times New Roman" w:cs="Times New Roman"/>
          <w:b/>
          <w:bCs/>
        </w:rPr>
      </w:pPr>
      <w:r w:rsidRPr="007A61EE">
        <w:rPr>
          <w:rFonts w:ascii="Times New Roman" w:hAnsi="Times New Roman" w:cs="Times New Roman"/>
          <w:b/>
          <w:bCs/>
        </w:rPr>
        <w:t>2. Justification for the additions</w:t>
      </w:r>
    </w:p>
    <w:p w14:paraId="487EF0B9" w14:textId="09034448" w:rsidR="00B21A5C" w:rsidRDefault="00B21A5C" w:rsidP="00B21A5C">
      <w:pPr>
        <w:jc w:val="both"/>
        <w:rPr>
          <w:rFonts w:ascii="Times New Roman" w:hAnsi="Times New Roman" w:cs="Times New Roman"/>
        </w:rPr>
      </w:pPr>
    </w:p>
    <w:p w14:paraId="06D9770F" w14:textId="377FC0C9" w:rsidR="003C5AE3" w:rsidRDefault="00AC1339" w:rsidP="00B21A5C">
      <w:pPr>
        <w:jc w:val="both"/>
        <w:rPr>
          <w:rFonts w:ascii="Times New Roman" w:hAnsi="Times New Roman" w:cs="Times New Roman"/>
        </w:rPr>
      </w:pPr>
      <w:r>
        <w:rPr>
          <w:rFonts w:ascii="Times New Roman" w:hAnsi="Times New Roman" w:cs="Times New Roman"/>
        </w:rPr>
        <w:t xml:space="preserve">In paragraph 80 of the </w:t>
      </w:r>
      <w:r w:rsidR="00B43A55">
        <w:rPr>
          <w:rFonts w:ascii="Times New Roman" w:hAnsi="Times New Roman" w:cs="Times New Roman"/>
        </w:rPr>
        <w:t>DGR</w:t>
      </w:r>
      <w:r>
        <w:rPr>
          <w:rFonts w:ascii="Times New Roman" w:hAnsi="Times New Roman" w:cs="Times New Roman"/>
        </w:rPr>
        <w:t xml:space="preserve">, </w:t>
      </w:r>
      <w:r w:rsidRPr="00425B09">
        <w:rPr>
          <w:rFonts w:ascii="Times New Roman" w:hAnsi="Times New Roman" w:cs="Times New Roman"/>
        </w:rPr>
        <w:t xml:space="preserve">the Committee affirms that “existing justice systems may be more likely to violate women’s rights than to protect them”. It also states that “victims of trafficking may be subject to prosecution for acts they were forced to commit as part of their exploitation”. </w:t>
      </w:r>
      <w:r>
        <w:rPr>
          <w:rFonts w:ascii="Times New Roman" w:hAnsi="Times New Roman" w:cs="Times New Roman"/>
        </w:rPr>
        <w:t xml:space="preserve">Given this reality, the Committee condemns a variety of practices that allow victims to be criminalized and recommends States implement different safeguards against them. </w:t>
      </w:r>
      <w:r w:rsidRPr="00173772">
        <w:rPr>
          <w:rFonts w:ascii="Times New Roman" w:hAnsi="Times New Roman" w:cs="Times New Roman"/>
        </w:rPr>
        <w:t xml:space="preserve">Our purpose with these comments is to shine light on yet </w:t>
      </w:r>
      <w:r w:rsidRPr="00173772">
        <w:rPr>
          <w:rFonts w:ascii="Times New Roman" w:hAnsi="Times New Roman" w:cs="Times New Roman"/>
          <w:b/>
          <w:bCs/>
        </w:rPr>
        <w:t>another way in which victims can be subjected to additional violence</w:t>
      </w:r>
      <w:r w:rsidRPr="00173772">
        <w:rPr>
          <w:rFonts w:ascii="Times New Roman" w:hAnsi="Times New Roman" w:cs="Times New Roman"/>
        </w:rPr>
        <w:t xml:space="preserve">, which </w:t>
      </w:r>
      <w:r w:rsidRPr="00173772">
        <w:rPr>
          <w:rFonts w:ascii="Times New Roman" w:hAnsi="Times New Roman" w:cs="Times New Roman"/>
          <w:b/>
          <w:bCs/>
        </w:rPr>
        <w:t xml:space="preserve">is </w:t>
      </w:r>
      <w:r w:rsidRPr="00227612">
        <w:rPr>
          <w:rFonts w:ascii="Times New Roman" w:hAnsi="Times New Roman" w:cs="Times New Roman"/>
          <w:b/>
          <w:bCs/>
        </w:rPr>
        <w:t>through</w:t>
      </w:r>
      <w:r w:rsidRPr="00173772">
        <w:rPr>
          <w:rFonts w:ascii="Times New Roman" w:hAnsi="Times New Roman" w:cs="Times New Roman"/>
          <w:b/>
          <w:bCs/>
        </w:rPr>
        <w:t xml:space="preserve"> </w:t>
      </w:r>
      <w:r w:rsidRPr="007320B4">
        <w:rPr>
          <w:rFonts w:ascii="Times New Roman" w:hAnsi="Times New Roman" w:cs="Times New Roman"/>
        </w:rPr>
        <w:t xml:space="preserve">the use of arbitrary </w:t>
      </w:r>
      <w:r w:rsidR="007320B4">
        <w:rPr>
          <w:rFonts w:ascii="Times New Roman" w:hAnsi="Times New Roman" w:cs="Times New Roman"/>
        </w:rPr>
        <w:t>incarceration</w:t>
      </w:r>
      <w:r w:rsidRPr="007320B4">
        <w:rPr>
          <w:rFonts w:ascii="Times New Roman" w:hAnsi="Times New Roman" w:cs="Times New Roman"/>
        </w:rPr>
        <w:t xml:space="preserve"> practices</w:t>
      </w:r>
      <w:r w:rsidRPr="00173772">
        <w:rPr>
          <w:rFonts w:ascii="Times New Roman" w:hAnsi="Times New Roman" w:cs="Times New Roman"/>
        </w:rPr>
        <w:t>, including</w:t>
      </w:r>
      <w:r w:rsidR="007320B4">
        <w:rPr>
          <w:rFonts w:ascii="Times New Roman" w:hAnsi="Times New Roman" w:cs="Times New Roman"/>
        </w:rPr>
        <w:t xml:space="preserve"> </w:t>
      </w:r>
      <w:r w:rsidRPr="007320B4">
        <w:rPr>
          <w:rFonts w:ascii="Times New Roman" w:hAnsi="Times New Roman" w:cs="Times New Roman"/>
          <w:b/>
          <w:bCs/>
        </w:rPr>
        <w:t xml:space="preserve">the use of </w:t>
      </w:r>
      <w:r w:rsidRPr="007320B4">
        <w:rPr>
          <w:rFonts w:ascii="Times New Roman" w:hAnsi="Times New Roman" w:cs="Times New Roman"/>
          <w:b/>
          <w:bCs/>
          <w:i/>
          <w:iCs/>
        </w:rPr>
        <w:t>mandatory</w:t>
      </w:r>
      <w:r w:rsidRPr="007320B4">
        <w:rPr>
          <w:rFonts w:ascii="Times New Roman" w:hAnsi="Times New Roman" w:cs="Times New Roman"/>
          <w:b/>
          <w:bCs/>
        </w:rPr>
        <w:t xml:space="preserve"> pretrial detention</w:t>
      </w:r>
      <w:r w:rsidR="000F5821" w:rsidRPr="00173772">
        <w:rPr>
          <w:rFonts w:ascii="Times New Roman" w:hAnsi="Times New Roman" w:cs="Times New Roman"/>
        </w:rPr>
        <w:t>, which in some countries –including Mexico– has been established for the crime of trafficking.</w:t>
      </w:r>
      <w:r w:rsidR="00235ED4">
        <w:rPr>
          <w:rStyle w:val="EndnoteReference"/>
          <w:rFonts w:ascii="Times New Roman" w:hAnsi="Times New Roman" w:cs="Times New Roman"/>
        </w:rPr>
        <w:endnoteReference w:id="1"/>
      </w:r>
      <w:r w:rsidR="00227612" w:rsidRPr="00227612">
        <w:rPr>
          <w:rFonts w:ascii="Times New Roman" w:hAnsi="Times New Roman" w:cs="Times New Roman"/>
        </w:rPr>
        <w:t xml:space="preserve"> </w:t>
      </w:r>
      <w:r w:rsidR="003C5AE3">
        <w:rPr>
          <w:rFonts w:ascii="Times New Roman" w:hAnsi="Times New Roman" w:cs="Times New Roman"/>
        </w:rPr>
        <w:t>We believe that explicitly disavowing the arbitrary use of pretrial detention, including the use of mandatory pretrial detention, will contribute to reducing women’s human rights violations in the context of anti-trafficking efforts, which is one of the objectives of the DGR.</w:t>
      </w:r>
    </w:p>
    <w:p w14:paraId="73C82861" w14:textId="77777777" w:rsidR="00AC1339" w:rsidRPr="00552E20" w:rsidRDefault="00AC1339" w:rsidP="00B21A5C">
      <w:pPr>
        <w:jc w:val="both"/>
        <w:rPr>
          <w:rFonts w:ascii="Times New Roman" w:hAnsi="Times New Roman" w:cs="Times New Roman"/>
        </w:rPr>
      </w:pPr>
    </w:p>
    <w:p w14:paraId="48E5C2F9" w14:textId="236EFBDA" w:rsidR="00B21A5C" w:rsidRDefault="007A61EE" w:rsidP="00B21A5C">
      <w:pPr>
        <w:jc w:val="both"/>
        <w:rPr>
          <w:rFonts w:ascii="Times New Roman" w:hAnsi="Times New Roman" w:cs="Times New Roman"/>
          <w:b/>
          <w:bCs/>
        </w:rPr>
      </w:pPr>
      <w:r>
        <w:rPr>
          <w:rFonts w:ascii="Times New Roman" w:hAnsi="Times New Roman" w:cs="Times New Roman"/>
          <w:b/>
          <w:bCs/>
        </w:rPr>
        <w:t>A</w:t>
      </w:r>
      <w:r w:rsidR="00F83BDC">
        <w:rPr>
          <w:rFonts w:ascii="Times New Roman" w:hAnsi="Times New Roman" w:cs="Times New Roman"/>
          <w:b/>
          <w:bCs/>
        </w:rPr>
        <w:t xml:space="preserve">. Legal </w:t>
      </w:r>
      <w:r w:rsidR="00B43A55">
        <w:rPr>
          <w:rFonts w:ascii="Times New Roman" w:hAnsi="Times New Roman" w:cs="Times New Roman"/>
          <w:b/>
          <w:bCs/>
        </w:rPr>
        <w:t>grounding</w:t>
      </w:r>
      <w:r w:rsidR="00B21A5C" w:rsidRPr="00552E20">
        <w:rPr>
          <w:rFonts w:ascii="Times New Roman" w:hAnsi="Times New Roman" w:cs="Times New Roman"/>
          <w:b/>
          <w:bCs/>
        </w:rPr>
        <w:t xml:space="preserve"> for the additions</w:t>
      </w:r>
    </w:p>
    <w:p w14:paraId="5B8588E4" w14:textId="2CE18A44" w:rsidR="00F83BDC" w:rsidRDefault="00F83BDC" w:rsidP="00B21A5C">
      <w:pPr>
        <w:jc w:val="both"/>
        <w:rPr>
          <w:rFonts w:ascii="Times New Roman" w:hAnsi="Times New Roman" w:cs="Times New Roman"/>
          <w:b/>
          <w:bCs/>
        </w:rPr>
      </w:pPr>
    </w:p>
    <w:p w14:paraId="78DFA4C0" w14:textId="77777777" w:rsidR="00235ED4" w:rsidRDefault="00F83BDC" w:rsidP="00F83BDC">
      <w:pPr>
        <w:jc w:val="both"/>
        <w:rPr>
          <w:rFonts w:ascii="Times New Roman" w:hAnsi="Times New Roman" w:cs="Times New Roman"/>
        </w:rPr>
      </w:pPr>
      <w:r w:rsidRPr="00AC1339">
        <w:rPr>
          <w:rFonts w:ascii="Times New Roman" w:hAnsi="Times New Roman" w:cs="Times New Roman"/>
          <w:b/>
          <w:bCs/>
        </w:rPr>
        <w:t>Several international human rights bodies have already condemned the use of</w:t>
      </w:r>
      <w:r w:rsidRPr="00AC1339">
        <w:rPr>
          <w:rFonts w:ascii="Times New Roman" w:eastAsia="Times New Roman" w:hAnsi="Times New Roman" w:cs="Times New Roman"/>
          <w:b/>
          <w:bCs/>
        </w:rPr>
        <w:t xml:space="preserve"> </w:t>
      </w:r>
      <w:r w:rsidRPr="00AC1339">
        <w:rPr>
          <w:rFonts w:ascii="Times New Roman" w:eastAsia="Times New Roman" w:hAnsi="Times New Roman" w:cs="Times New Roman"/>
          <w:b/>
          <w:bCs/>
          <w:i/>
          <w:iCs/>
        </w:rPr>
        <w:t>mandatory</w:t>
      </w:r>
      <w:r w:rsidRPr="00AC1339">
        <w:rPr>
          <w:rFonts w:ascii="Times New Roman" w:eastAsia="Times New Roman" w:hAnsi="Times New Roman" w:cs="Times New Roman"/>
          <w:b/>
          <w:bCs/>
        </w:rPr>
        <w:t xml:space="preserve"> pretrial detention</w:t>
      </w:r>
      <w:r w:rsidRPr="00552E20">
        <w:rPr>
          <w:rFonts w:ascii="Times New Roman" w:hAnsi="Times New Roman" w:cs="Times New Roman"/>
        </w:rPr>
        <w:t>, including the United Nations Human Rights Committee,</w:t>
      </w:r>
      <w:r w:rsidRPr="00552E20">
        <w:rPr>
          <w:rStyle w:val="EndnoteReference"/>
          <w:rFonts w:ascii="Times New Roman" w:hAnsi="Times New Roman" w:cs="Times New Roman"/>
        </w:rPr>
        <w:endnoteReference w:id="2"/>
      </w:r>
      <w:r w:rsidRPr="00552E20">
        <w:rPr>
          <w:rFonts w:ascii="Times New Roman" w:hAnsi="Times New Roman" w:cs="Times New Roman"/>
        </w:rPr>
        <w:t xml:space="preserve"> the United Nations Committee Against Torture,</w:t>
      </w:r>
      <w:r w:rsidRPr="00552E20">
        <w:rPr>
          <w:rStyle w:val="EndnoteReference"/>
          <w:rFonts w:ascii="Times New Roman" w:hAnsi="Times New Roman" w:cs="Times New Roman"/>
        </w:rPr>
        <w:endnoteReference w:id="3"/>
      </w:r>
      <w:r w:rsidRPr="00552E20">
        <w:rPr>
          <w:rFonts w:ascii="Times New Roman" w:hAnsi="Times New Roman" w:cs="Times New Roman"/>
        </w:rPr>
        <w:t xml:space="preserve"> the United Nations Working Group on Arbitrary Detention,</w:t>
      </w:r>
      <w:r w:rsidRPr="00552E20">
        <w:rPr>
          <w:rStyle w:val="EndnoteReference"/>
          <w:rFonts w:ascii="Times New Roman" w:hAnsi="Times New Roman" w:cs="Times New Roman"/>
        </w:rPr>
        <w:endnoteReference w:id="4"/>
      </w:r>
      <w:r w:rsidRPr="00552E20">
        <w:rPr>
          <w:rFonts w:ascii="Times New Roman" w:hAnsi="Times New Roman" w:cs="Times New Roman"/>
        </w:rPr>
        <w:t xml:space="preserve"> </w:t>
      </w:r>
      <w:r>
        <w:rPr>
          <w:rFonts w:ascii="Times New Roman" w:hAnsi="Times New Roman" w:cs="Times New Roman"/>
        </w:rPr>
        <w:t>the United Nations Office on Drugs and Crime,</w:t>
      </w:r>
      <w:r>
        <w:rPr>
          <w:rStyle w:val="EndnoteReference"/>
          <w:rFonts w:ascii="Times New Roman" w:hAnsi="Times New Roman" w:cs="Times New Roman"/>
        </w:rPr>
        <w:endnoteReference w:id="5"/>
      </w:r>
      <w:r>
        <w:rPr>
          <w:rFonts w:ascii="Times New Roman" w:hAnsi="Times New Roman" w:cs="Times New Roman"/>
        </w:rPr>
        <w:t xml:space="preserve"> </w:t>
      </w:r>
      <w:r w:rsidRPr="00552E20">
        <w:rPr>
          <w:rFonts w:ascii="Times New Roman" w:hAnsi="Times New Roman" w:cs="Times New Roman"/>
        </w:rPr>
        <w:t>the Inter-American Commission of Human Rights</w:t>
      </w:r>
      <w:r>
        <w:rPr>
          <w:rFonts w:ascii="Times New Roman" w:hAnsi="Times New Roman" w:cs="Times New Roman"/>
        </w:rPr>
        <w:t>,</w:t>
      </w:r>
      <w:r w:rsidRPr="00552E20">
        <w:rPr>
          <w:rStyle w:val="EndnoteReference"/>
          <w:rFonts w:ascii="Times New Roman" w:hAnsi="Times New Roman" w:cs="Times New Roman"/>
        </w:rPr>
        <w:endnoteReference w:id="6"/>
      </w:r>
      <w:r>
        <w:rPr>
          <w:rFonts w:ascii="Times New Roman" w:hAnsi="Times New Roman" w:cs="Times New Roman"/>
        </w:rPr>
        <w:t xml:space="preserve"> and the Inter-American Court of Human Rights.</w:t>
      </w:r>
      <w:r>
        <w:rPr>
          <w:rStyle w:val="EndnoteReference"/>
          <w:rFonts w:ascii="Times New Roman" w:hAnsi="Times New Roman" w:cs="Times New Roman"/>
        </w:rPr>
        <w:endnoteReference w:id="7"/>
      </w:r>
      <w:r w:rsidRPr="00552E20">
        <w:rPr>
          <w:rFonts w:ascii="Times New Roman" w:hAnsi="Times New Roman" w:cs="Times New Roman"/>
        </w:rPr>
        <w:t xml:space="preserve"> </w:t>
      </w:r>
      <w:r w:rsidRPr="00F83BDC">
        <w:rPr>
          <w:rFonts w:ascii="Times New Roman" w:hAnsi="Times New Roman" w:cs="Times New Roman"/>
        </w:rPr>
        <w:t>The Human Rights Committee (HRC)</w:t>
      </w:r>
      <w:r w:rsidR="00B714FE">
        <w:rPr>
          <w:rFonts w:ascii="Times New Roman" w:hAnsi="Times New Roman" w:cs="Times New Roman"/>
        </w:rPr>
        <w:t>,</w:t>
      </w:r>
      <w:r w:rsidRPr="00F83BDC">
        <w:rPr>
          <w:rFonts w:ascii="Times New Roman" w:hAnsi="Times New Roman" w:cs="Times New Roman"/>
        </w:rPr>
        <w:t xml:space="preserve"> in particular</w:t>
      </w:r>
      <w:r w:rsidR="00B714FE">
        <w:rPr>
          <w:rFonts w:ascii="Times New Roman" w:hAnsi="Times New Roman" w:cs="Times New Roman"/>
        </w:rPr>
        <w:t>,</w:t>
      </w:r>
      <w:r w:rsidRPr="00F83BDC">
        <w:rPr>
          <w:rFonts w:ascii="Times New Roman" w:hAnsi="Times New Roman" w:cs="Times New Roman"/>
        </w:rPr>
        <w:t xml:space="preserve"> has </w:t>
      </w:r>
      <w:r w:rsidRPr="00F83BDC">
        <w:rPr>
          <w:rFonts w:ascii="Times New Roman" w:hAnsi="Times New Roman" w:cs="Times New Roman"/>
        </w:rPr>
        <w:lastRenderedPageBreak/>
        <w:t xml:space="preserve">condemned the use of </w:t>
      </w:r>
      <w:r w:rsidRPr="00F83BDC">
        <w:rPr>
          <w:rFonts w:ascii="Times New Roman" w:hAnsi="Times New Roman" w:cs="Times New Roman"/>
          <w:i/>
          <w:iCs/>
        </w:rPr>
        <w:t>mandatory</w:t>
      </w:r>
      <w:r w:rsidRPr="00F83BDC">
        <w:rPr>
          <w:rFonts w:ascii="Times New Roman" w:hAnsi="Times New Roman" w:cs="Times New Roman"/>
        </w:rPr>
        <w:t xml:space="preserve"> pretrial detention for being a violation of Article 9, paragraph 3 of the International Covenant on Civil and Political Rights.</w:t>
      </w:r>
      <w:r w:rsidRPr="00F83BDC">
        <w:rPr>
          <w:rStyle w:val="EndnoteReference"/>
          <w:rFonts w:ascii="Times New Roman" w:hAnsi="Times New Roman" w:cs="Times New Roman"/>
        </w:rPr>
        <w:endnoteReference w:id="8"/>
      </w:r>
      <w:r>
        <w:rPr>
          <w:rFonts w:ascii="Times New Roman" w:hAnsi="Times New Roman" w:cs="Times New Roman"/>
        </w:rPr>
        <w:t xml:space="preserve"> </w:t>
      </w:r>
    </w:p>
    <w:p w14:paraId="0AC3A8C6" w14:textId="77777777" w:rsidR="00235ED4" w:rsidRDefault="00235ED4" w:rsidP="00F83BDC">
      <w:pPr>
        <w:jc w:val="both"/>
        <w:rPr>
          <w:rFonts w:ascii="Times New Roman" w:hAnsi="Times New Roman" w:cs="Times New Roman"/>
        </w:rPr>
      </w:pPr>
    </w:p>
    <w:p w14:paraId="114780F3" w14:textId="7686531B" w:rsidR="00F83BDC" w:rsidRPr="00552E20" w:rsidRDefault="00F83BDC" w:rsidP="00F83BDC">
      <w:pPr>
        <w:jc w:val="both"/>
        <w:rPr>
          <w:rFonts w:ascii="Times New Roman" w:hAnsi="Times New Roman" w:cs="Times New Roman"/>
        </w:rPr>
      </w:pPr>
      <w:r w:rsidRPr="00552E20">
        <w:rPr>
          <w:rFonts w:ascii="Times New Roman" w:hAnsi="Times New Roman" w:cs="Times New Roman"/>
        </w:rPr>
        <w:t xml:space="preserve">According to </w:t>
      </w:r>
      <w:r>
        <w:rPr>
          <w:rFonts w:ascii="Times New Roman" w:hAnsi="Times New Roman" w:cs="Times New Roman"/>
        </w:rPr>
        <w:t>the HRC’s</w:t>
      </w:r>
      <w:r w:rsidRPr="00552E20">
        <w:rPr>
          <w:rFonts w:ascii="Times New Roman" w:hAnsi="Times New Roman" w:cs="Times New Roman"/>
        </w:rPr>
        <w:t xml:space="preserve"> logic, </w:t>
      </w:r>
      <w:r w:rsidRPr="00F83BDC">
        <w:rPr>
          <w:rFonts w:ascii="Times New Roman" w:hAnsi="Times New Roman" w:cs="Times New Roman"/>
          <w:b/>
          <w:bCs/>
          <w:i/>
          <w:iCs/>
        </w:rPr>
        <w:t>mandatory</w:t>
      </w:r>
      <w:r w:rsidRPr="00F83BDC">
        <w:rPr>
          <w:rFonts w:ascii="Times New Roman" w:hAnsi="Times New Roman" w:cs="Times New Roman"/>
          <w:b/>
          <w:bCs/>
        </w:rPr>
        <w:t xml:space="preserve"> pretrial detention is a violation of people’s right to liberty, because it is arbitrary</w:t>
      </w:r>
      <w:r w:rsidRPr="00552E20">
        <w:rPr>
          <w:rFonts w:ascii="Times New Roman" w:hAnsi="Times New Roman" w:cs="Times New Roman"/>
        </w:rPr>
        <w:t xml:space="preserve">, given that people’s circumstances are </w:t>
      </w:r>
      <w:r w:rsidRPr="00552E20">
        <w:rPr>
          <w:rFonts w:ascii="Times New Roman" w:hAnsi="Times New Roman" w:cs="Times New Roman"/>
          <w:i/>
          <w:iCs/>
        </w:rPr>
        <w:t>not</w:t>
      </w:r>
      <w:r w:rsidRPr="00552E20">
        <w:rPr>
          <w:rFonts w:ascii="Times New Roman" w:hAnsi="Times New Roman" w:cs="Times New Roman"/>
        </w:rPr>
        <w:t xml:space="preserve"> taken into account when </w:t>
      </w:r>
      <w:r>
        <w:rPr>
          <w:rFonts w:ascii="Times New Roman" w:hAnsi="Times New Roman" w:cs="Times New Roman"/>
        </w:rPr>
        <w:t>imposing</w:t>
      </w:r>
      <w:r w:rsidRPr="00552E20">
        <w:rPr>
          <w:rFonts w:ascii="Times New Roman" w:hAnsi="Times New Roman" w:cs="Times New Roman"/>
        </w:rPr>
        <w:t xml:space="preserve"> it.</w:t>
      </w:r>
      <w:r w:rsidR="00BD6267">
        <w:rPr>
          <w:rFonts w:ascii="Times New Roman" w:hAnsi="Times New Roman" w:cs="Times New Roman"/>
        </w:rPr>
        <w:t xml:space="preserve"> They are just sent to prison automatically, merely for the crime for which they are charged</w:t>
      </w:r>
      <w:r w:rsidR="006C2FF4">
        <w:rPr>
          <w:rFonts w:ascii="Times New Roman" w:hAnsi="Times New Roman" w:cs="Times New Roman"/>
        </w:rPr>
        <w:t xml:space="preserve"> or investigated</w:t>
      </w:r>
      <w:r w:rsidR="00BD6267">
        <w:rPr>
          <w:rFonts w:ascii="Times New Roman" w:hAnsi="Times New Roman" w:cs="Times New Roman"/>
        </w:rPr>
        <w:t>.</w:t>
      </w:r>
      <w:r w:rsidRPr="00552E20">
        <w:rPr>
          <w:rFonts w:ascii="Times New Roman" w:hAnsi="Times New Roman" w:cs="Times New Roman"/>
        </w:rPr>
        <w:t xml:space="preserve"> Given how </w:t>
      </w:r>
      <w:r w:rsidRPr="00552E20">
        <w:rPr>
          <w:rFonts w:ascii="Times New Roman" w:hAnsi="Times New Roman" w:cs="Times New Roman"/>
          <w:i/>
          <w:iCs/>
        </w:rPr>
        <w:t>mandatory</w:t>
      </w:r>
      <w:r w:rsidRPr="00552E20">
        <w:rPr>
          <w:rFonts w:ascii="Times New Roman" w:hAnsi="Times New Roman" w:cs="Times New Roman"/>
        </w:rPr>
        <w:t xml:space="preserve"> pretrial detention </w:t>
      </w:r>
      <w:r w:rsidRPr="00552E20">
        <w:rPr>
          <w:rFonts w:ascii="Times New Roman" w:hAnsi="Times New Roman" w:cs="Times New Roman"/>
          <w:i/>
          <w:iCs/>
        </w:rPr>
        <w:t>works</w:t>
      </w:r>
      <w:r w:rsidRPr="00552E20">
        <w:rPr>
          <w:rFonts w:ascii="Times New Roman" w:hAnsi="Times New Roman" w:cs="Times New Roman"/>
        </w:rPr>
        <w:t xml:space="preserve"> in Mexico with regards to crimes like trafficking –disproportionately impacting women–, we hold that </w:t>
      </w:r>
      <w:r w:rsidRPr="00F83BDC">
        <w:rPr>
          <w:rFonts w:ascii="Times New Roman" w:hAnsi="Times New Roman" w:cs="Times New Roman"/>
          <w:b/>
          <w:bCs/>
        </w:rPr>
        <w:t xml:space="preserve">it can also be a form of </w:t>
      </w:r>
      <w:r w:rsidRPr="00F83BDC">
        <w:rPr>
          <w:rFonts w:ascii="Times New Roman" w:hAnsi="Times New Roman" w:cs="Times New Roman"/>
          <w:b/>
          <w:bCs/>
          <w:i/>
          <w:iCs/>
        </w:rPr>
        <w:t>indirect</w:t>
      </w:r>
      <w:r w:rsidRPr="00F83BDC">
        <w:rPr>
          <w:rFonts w:ascii="Times New Roman" w:hAnsi="Times New Roman" w:cs="Times New Roman"/>
          <w:b/>
          <w:bCs/>
        </w:rPr>
        <w:t xml:space="preserve"> discrimination against women,</w:t>
      </w:r>
      <w:r w:rsidRPr="00552E20">
        <w:rPr>
          <w:rFonts w:ascii="Times New Roman" w:hAnsi="Times New Roman" w:cs="Times New Roman"/>
        </w:rPr>
        <w:t xml:space="preserve"> thus violating article 1 of the Convention on the Elimination of All Forms of Discrimination Against Women.</w:t>
      </w:r>
    </w:p>
    <w:p w14:paraId="0F66D2A3" w14:textId="602BDF6A" w:rsidR="00F83BDC" w:rsidRDefault="00F83BDC" w:rsidP="00B21A5C">
      <w:pPr>
        <w:jc w:val="both"/>
        <w:rPr>
          <w:rFonts w:ascii="Times New Roman" w:hAnsi="Times New Roman" w:cs="Times New Roman"/>
        </w:rPr>
      </w:pPr>
    </w:p>
    <w:p w14:paraId="051351FF" w14:textId="5F22D5F0" w:rsidR="00235ED4" w:rsidRDefault="00F83BDC" w:rsidP="00B21A5C">
      <w:pPr>
        <w:jc w:val="both"/>
        <w:rPr>
          <w:rFonts w:ascii="Times New Roman" w:eastAsia="Arial Unicode MS" w:hAnsi="Times New Roman" w:cs="Times New Roman"/>
        </w:rPr>
      </w:pPr>
      <w:r>
        <w:rPr>
          <w:rFonts w:ascii="Times New Roman" w:hAnsi="Times New Roman" w:cs="Times New Roman"/>
        </w:rPr>
        <w:t xml:space="preserve">We know </w:t>
      </w:r>
      <w:r w:rsidRPr="00F83BDC">
        <w:rPr>
          <w:rFonts w:ascii="Times New Roman" w:hAnsi="Times New Roman" w:cs="Times New Roman"/>
          <w:b/>
          <w:bCs/>
        </w:rPr>
        <w:t>the CEDAW Committee has an interest in women in detention</w:t>
      </w:r>
      <w:r>
        <w:rPr>
          <w:rFonts w:ascii="Times New Roman" w:hAnsi="Times New Roman" w:cs="Times New Roman"/>
        </w:rPr>
        <w:t xml:space="preserve"> and has, on previous occasions, expressed concern for the use of pretrial detention. For instance, in its Concluding Observations to Argentina’s Seventh Periodic Report, it recommended</w:t>
      </w:r>
      <w:r w:rsidR="00E73BBE">
        <w:rPr>
          <w:rFonts w:ascii="Times New Roman" w:hAnsi="Times New Roman" w:cs="Times New Roman"/>
        </w:rPr>
        <w:t xml:space="preserve"> that</w:t>
      </w:r>
      <w:r>
        <w:rPr>
          <w:rFonts w:ascii="Times New Roman" w:hAnsi="Times New Roman" w:cs="Times New Roman"/>
        </w:rPr>
        <w:t xml:space="preserve"> </w:t>
      </w:r>
      <w:r w:rsidR="00556D01">
        <w:rPr>
          <w:rFonts w:ascii="Times New Roman" w:hAnsi="Times New Roman" w:cs="Times New Roman"/>
        </w:rPr>
        <w:t>the State take</w:t>
      </w:r>
      <w:r>
        <w:rPr>
          <w:rFonts w:ascii="Times New Roman" w:hAnsi="Times New Roman" w:cs="Times New Roman"/>
        </w:rPr>
        <w:t xml:space="preserve"> “measures to limit the use of pre-trial detention of women, including by widening the recourse to precautionary measures”.</w:t>
      </w:r>
      <w:r w:rsidR="00030719">
        <w:rPr>
          <w:rStyle w:val="EndnoteReference"/>
          <w:rFonts w:ascii="Times New Roman" w:eastAsia="Arial Unicode MS" w:hAnsi="Times New Roman" w:cs="Times New Roman"/>
        </w:rPr>
        <w:endnoteReference w:id="9"/>
      </w:r>
      <w:r w:rsidR="00030719" w:rsidRPr="00552E20">
        <w:rPr>
          <w:rFonts w:ascii="Times New Roman" w:eastAsia="Arial Unicode MS" w:hAnsi="Times New Roman" w:cs="Times New Roman"/>
        </w:rPr>
        <w:t xml:space="preserve"> </w:t>
      </w:r>
      <w:r>
        <w:rPr>
          <w:rFonts w:ascii="Times New Roman" w:hAnsi="Times New Roman" w:cs="Times New Roman"/>
        </w:rPr>
        <w:t xml:space="preserve">In its Concluding Observations to Mexico’s Ninth Periodic Report, </w:t>
      </w:r>
      <w:r w:rsidRPr="00552E20">
        <w:rPr>
          <w:rFonts w:ascii="Times New Roman" w:hAnsi="Times New Roman" w:cs="Times New Roman"/>
        </w:rPr>
        <w:t>the CEDAW Committee welcomed what little initiatives were taken in the country to “reduce preventive detention, and to apply non-custodial measures”</w:t>
      </w:r>
      <w:r>
        <w:rPr>
          <w:rFonts w:ascii="Times New Roman" w:hAnsi="Times New Roman" w:cs="Times New Roman"/>
        </w:rPr>
        <w:t xml:space="preserve"> and </w:t>
      </w:r>
      <w:r w:rsidRPr="00552E20">
        <w:rPr>
          <w:rFonts w:ascii="Times New Roman" w:hAnsi="Times New Roman" w:cs="Times New Roman"/>
        </w:rPr>
        <w:t>recommended that the State “</w:t>
      </w:r>
      <w:r w:rsidRPr="00552E20">
        <w:rPr>
          <w:rFonts w:ascii="Times New Roman" w:eastAsia="Arial Unicode MS" w:hAnsi="Times New Roman" w:cs="Times New Roman"/>
        </w:rPr>
        <w:t>further strengthen the reform of the prison system and harmonize the use of non-custodial sanctions and measures”.</w:t>
      </w:r>
      <w:r>
        <w:rPr>
          <w:rStyle w:val="EndnoteReference"/>
          <w:rFonts w:ascii="Times New Roman" w:eastAsia="Arial Unicode MS" w:hAnsi="Times New Roman" w:cs="Times New Roman"/>
        </w:rPr>
        <w:endnoteReference w:id="10"/>
      </w:r>
      <w:r w:rsidRPr="00552E20">
        <w:rPr>
          <w:rFonts w:ascii="Times New Roman" w:eastAsia="Arial Unicode MS" w:hAnsi="Times New Roman" w:cs="Times New Roman"/>
        </w:rPr>
        <w:t xml:space="preserve"> </w:t>
      </w:r>
    </w:p>
    <w:p w14:paraId="39692387" w14:textId="77777777" w:rsidR="00235ED4" w:rsidRDefault="00235ED4" w:rsidP="00B21A5C">
      <w:pPr>
        <w:jc w:val="both"/>
        <w:rPr>
          <w:rFonts w:ascii="Times New Roman" w:eastAsia="Arial Unicode MS" w:hAnsi="Times New Roman" w:cs="Times New Roman"/>
        </w:rPr>
      </w:pPr>
    </w:p>
    <w:p w14:paraId="7B15A428" w14:textId="709681FA" w:rsidR="00F83BDC" w:rsidRPr="00D420D0" w:rsidRDefault="00F83BDC" w:rsidP="00B21A5C">
      <w:pPr>
        <w:jc w:val="both"/>
        <w:rPr>
          <w:rFonts w:ascii="Times New Roman" w:hAnsi="Times New Roman" w:cs="Times New Roman"/>
        </w:rPr>
      </w:pPr>
      <w:r>
        <w:rPr>
          <w:rFonts w:ascii="Times New Roman" w:eastAsia="Arial Unicode MS" w:hAnsi="Times New Roman" w:cs="Times New Roman"/>
        </w:rPr>
        <w:t>In line with the CEDAW Committee’s observations</w:t>
      </w:r>
      <w:r w:rsidRPr="00552E20">
        <w:rPr>
          <w:rFonts w:ascii="Times New Roman" w:eastAsia="Arial Unicode MS" w:hAnsi="Times New Roman" w:cs="Times New Roman"/>
        </w:rPr>
        <w:t xml:space="preserve">, </w:t>
      </w:r>
      <w:r>
        <w:rPr>
          <w:rFonts w:ascii="Times New Roman" w:hAnsi="Times New Roman" w:cs="Times New Roman"/>
        </w:rPr>
        <w:t xml:space="preserve">we hold that </w:t>
      </w:r>
      <w:r w:rsidRPr="007A61EE">
        <w:rPr>
          <w:rFonts w:ascii="Times New Roman" w:hAnsi="Times New Roman" w:cs="Times New Roman"/>
          <w:b/>
          <w:bCs/>
        </w:rPr>
        <w:t xml:space="preserve">practices such as </w:t>
      </w:r>
      <w:r w:rsidRPr="007A61EE">
        <w:rPr>
          <w:rFonts w:ascii="Times New Roman" w:hAnsi="Times New Roman" w:cs="Times New Roman"/>
          <w:b/>
          <w:bCs/>
          <w:i/>
          <w:iCs/>
        </w:rPr>
        <w:t>mandatory</w:t>
      </w:r>
      <w:r w:rsidRPr="007A61EE">
        <w:rPr>
          <w:rFonts w:ascii="Times New Roman" w:hAnsi="Times New Roman" w:cs="Times New Roman"/>
          <w:b/>
          <w:bCs/>
        </w:rPr>
        <w:t xml:space="preserve"> pretrial detention must also be repudiated, in general, and for cases of trafficking, in particular, because they </w:t>
      </w:r>
      <w:r w:rsidR="00352CA7">
        <w:rPr>
          <w:rFonts w:ascii="Times New Roman" w:hAnsi="Times New Roman" w:cs="Times New Roman"/>
          <w:b/>
          <w:bCs/>
        </w:rPr>
        <w:t xml:space="preserve">disproportionately </w:t>
      </w:r>
      <w:r w:rsidRPr="007A61EE">
        <w:rPr>
          <w:rFonts w:ascii="Times New Roman" w:hAnsi="Times New Roman" w:cs="Times New Roman"/>
          <w:b/>
          <w:bCs/>
        </w:rPr>
        <w:t>violate women’s rights</w:t>
      </w:r>
      <w:r w:rsidR="00D420D0">
        <w:rPr>
          <w:rFonts w:ascii="Times New Roman" w:hAnsi="Times New Roman" w:cs="Times New Roman"/>
        </w:rPr>
        <w:t>, as we intend to show.</w:t>
      </w:r>
    </w:p>
    <w:p w14:paraId="414B94A5" w14:textId="0B925ED4" w:rsidR="005573CB" w:rsidRDefault="005573CB" w:rsidP="004A32DB">
      <w:pPr>
        <w:jc w:val="both"/>
        <w:rPr>
          <w:rFonts w:ascii="Times New Roman" w:hAnsi="Times New Roman" w:cs="Times New Roman"/>
        </w:rPr>
      </w:pPr>
    </w:p>
    <w:p w14:paraId="5A9D02A0" w14:textId="4F9DD9D4" w:rsidR="005573CB" w:rsidRDefault="005573CB" w:rsidP="005573CB">
      <w:pPr>
        <w:jc w:val="both"/>
        <w:rPr>
          <w:rFonts w:ascii="Times New Roman" w:hAnsi="Times New Roman" w:cs="Times New Roman"/>
          <w:b/>
          <w:bCs/>
        </w:rPr>
      </w:pPr>
      <w:r>
        <w:rPr>
          <w:rFonts w:ascii="Times New Roman" w:hAnsi="Times New Roman" w:cs="Times New Roman"/>
          <w:b/>
          <w:bCs/>
        </w:rPr>
        <w:t>B</w:t>
      </w:r>
      <w:r w:rsidRPr="00F83BDC">
        <w:rPr>
          <w:rFonts w:ascii="Times New Roman" w:hAnsi="Times New Roman" w:cs="Times New Roman"/>
          <w:b/>
          <w:bCs/>
        </w:rPr>
        <w:t>. Empirical basis for the additions</w:t>
      </w:r>
    </w:p>
    <w:p w14:paraId="547AA591" w14:textId="77777777" w:rsidR="005573CB" w:rsidRDefault="005573CB" w:rsidP="005573CB">
      <w:pPr>
        <w:jc w:val="both"/>
        <w:rPr>
          <w:rFonts w:ascii="Times New Roman" w:hAnsi="Times New Roman" w:cs="Times New Roman"/>
        </w:rPr>
      </w:pPr>
    </w:p>
    <w:p w14:paraId="002E85AB" w14:textId="30C6BBE8" w:rsidR="005573CB" w:rsidRDefault="005573CB" w:rsidP="005573CB">
      <w:pPr>
        <w:jc w:val="both"/>
        <w:rPr>
          <w:rFonts w:ascii="Times New Roman" w:hAnsi="Times New Roman" w:cs="Times New Roman"/>
        </w:rPr>
      </w:pPr>
      <w:r>
        <w:rPr>
          <w:rFonts w:ascii="Times New Roman" w:hAnsi="Times New Roman" w:cs="Times New Roman"/>
        </w:rPr>
        <w:t>Over the last two decades, Mexico has implemented a variety of legal and institutional reforms aimed at facilitating the prosecution and punishment of the crime of trafficking.</w:t>
      </w:r>
      <w:r w:rsidR="006E1B29">
        <w:rPr>
          <w:rStyle w:val="EndnoteReference"/>
          <w:rFonts w:ascii="Times New Roman" w:hAnsi="Times New Roman" w:cs="Times New Roman"/>
        </w:rPr>
        <w:endnoteReference w:id="11"/>
      </w:r>
      <w:r>
        <w:rPr>
          <w:rFonts w:ascii="Times New Roman" w:hAnsi="Times New Roman" w:cs="Times New Roman"/>
        </w:rPr>
        <w:t xml:space="preserve"> Although these reforms </w:t>
      </w:r>
      <w:r w:rsidR="00410003">
        <w:rPr>
          <w:rFonts w:ascii="Times New Roman" w:hAnsi="Times New Roman" w:cs="Times New Roman"/>
        </w:rPr>
        <w:t>had</w:t>
      </w:r>
      <w:r>
        <w:rPr>
          <w:rFonts w:ascii="Times New Roman" w:hAnsi="Times New Roman" w:cs="Times New Roman"/>
        </w:rPr>
        <w:t xml:space="preserve"> as a purpose dismantling trafficking networks and protecting victims’ rights, </w:t>
      </w:r>
      <w:r w:rsidRPr="00A86710">
        <w:rPr>
          <w:rFonts w:ascii="Times New Roman" w:hAnsi="Times New Roman" w:cs="Times New Roman"/>
          <w:b/>
          <w:bCs/>
        </w:rPr>
        <w:t>they have not only failed to achieve these ends, but, in some cases, they are causing even further harm, a harm that is disproportionately falling on women</w:t>
      </w:r>
      <w:r>
        <w:rPr>
          <w:rFonts w:ascii="Times New Roman" w:hAnsi="Times New Roman" w:cs="Times New Roman"/>
        </w:rPr>
        <w:t xml:space="preserve">. Such is the case of </w:t>
      </w:r>
      <w:r w:rsidRPr="00250871">
        <w:rPr>
          <w:rFonts w:ascii="Times New Roman" w:hAnsi="Times New Roman" w:cs="Times New Roman"/>
          <w:i/>
          <w:iCs/>
        </w:rPr>
        <w:t>mandatory</w:t>
      </w:r>
      <w:r>
        <w:rPr>
          <w:rFonts w:ascii="Times New Roman" w:hAnsi="Times New Roman" w:cs="Times New Roman"/>
        </w:rPr>
        <w:t xml:space="preserve"> pretrial detention, a measure that establishes that </w:t>
      </w:r>
      <w:r w:rsidRPr="000D33FA">
        <w:rPr>
          <w:rFonts w:ascii="Times New Roman" w:hAnsi="Times New Roman" w:cs="Times New Roman"/>
          <w:i/>
          <w:iCs/>
        </w:rPr>
        <w:t>any</w:t>
      </w:r>
      <w:r>
        <w:rPr>
          <w:rFonts w:ascii="Times New Roman" w:hAnsi="Times New Roman" w:cs="Times New Roman"/>
        </w:rPr>
        <w:t xml:space="preserve"> person that is being investigated for the crime of trafficking </w:t>
      </w:r>
      <w:r>
        <w:rPr>
          <w:rFonts w:ascii="Times New Roman" w:hAnsi="Times New Roman" w:cs="Times New Roman"/>
          <w:i/>
          <w:iCs/>
        </w:rPr>
        <w:t>must</w:t>
      </w:r>
      <w:r>
        <w:rPr>
          <w:rFonts w:ascii="Times New Roman" w:hAnsi="Times New Roman" w:cs="Times New Roman"/>
        </w:rPr>
        <w:t xml:space="preserve"> be incarcerated for the duration of the </w:t>
      </w:r>
      <w:r w:rsidR="00114FB9">
        <w:rPr>
          <w:rFonts w:ascii="Times New Roman" w:hAnsi="Times New Roman" w:cs="Times New Roman"/>
        </w:rPr>
        <w:t>process</w:t>
      </w:r>
      <w:r>
        <w:rPr>
          <w:rFonts w:ascii="Times New Roman" w:hAnsi="Times New Roman" w:cs="Times New Roman"/>
        </w:rPr>
        <w:t>.</w:t>
      </w:r>
      <w:r>
        <w:rPr>
          <w:rStyle w:val="EndnoteReference"/>
          <w:rFonts w:ascii="Times New Roman" w:hAnsi="Times New Roman" w:cs="Times New Roman"/>
        </w:rPr>
        <w:endnoteReference w:id="12"/>
      </w:r>
      <w:r>
        <w:rPr>
          <w:rFonts w:ascii="Times New Roman" w:hAnsi="Times New Roman" w:cs="Times New Roman"/>
        </w:rPr>
        <w:t xml:space="preserve"> Although in its wording this </w:t>
      </w:r>
      <w:r w:rsidR="00081B9D">
        <w:rPr>
          <w:rFonts w:ascii="Times New Roman" w:hAnsi="Times New Roman" w:cs="Times New Roman"/>
        </w:rPr>
        <w:t>measure</w:t>
      </w:r>
      <w:r>
        <w:rPr>
          <w:rFonts w:ascii="Times New Roman" w:hAnsi="Times New Roman" w:cs="Times New Roman"/>
        </w:rPr>
        <w:t xml:space="preserve"> is not </w:t>
      </w:r>
      <w:r w:rsidRPr="00255970">
        <w:rPr>
          <w:rFonts w:ascii="Times New Roman" w:hAnsi="Times New Roman" w:cs="Times New Roman"/>
        </w:rPr>
        <w:t>intended</w:t>
      </w:r>
      <w:r>
        <w:rPr>
          <w:rFonts w:ascii="Times New Roman" w:hAnsi="Times New Roman" w:cs="Times New Roman"/>
        </w:rPr>
        <w:t xml:space="preserve"> to hinder women’s rights, in practice, that is precisely what it does. </w:t>
      </w:r>
    </w:p>
    <w:p w14:paraId="13CAAA5F" w14:textId="77777777" w:rsidR="005573CB" w:rsidRDefault="005573CB" w:rsidP="005573CB">
      <w:pPr>
        <w:jc w:val="both"/>
        <w:rPr>
          <w:rFonts w:ascii="Times New Roman" w:hAnsi="Times New Roman" w:cs="Times New Roman"/>
        </w:rPr>
      </w:pPr>
    </w:p>
    <w:p w14:paraId="60F6A94C" w14:textId="77777777" w:rsidR="005573CB" w:rsidRPr="00D219EE" w:rsidRDefault="005573CB" w:rsidP="005573CB">
      <w:pPr>
        <w:jc w:val="both"/>
        <w:rPr>
          <w:rFonts w:ascii="Times New Roman" w:hAnsi="Times New Roman" w:cs="Times New Roman"/>
          <w:b/>
          <w:bCs/>
        </w:rPr>
      </w:pPr>
      <w:proofErr w:type="spellStart"/>
      <w:r w:rsidRPr="00D219EE">
        <w:rPr>
          <w:rFonts w:ascii="Times New Roman" w:hAnsi="Times New Roman" w:cs="Times New Roman"/>
          <w:b/>
          <w:bCs/>
        </w:rPr>
        <w:t>i</w:t>
      </w:r>
      <w:proofErr w:type="spellEnd"/>
      <w:r w:rsidRPr="00D219EE">
        <w:rPr>
          <w:rFonts w:ascii="Times New Roman" w:hAnsi="Times New Roman" w:cs="Times New Roman"/>
          <w:b/>
          <w:bCs/>
        </w:rPr>
        <w:t>. Women are disproportionately persecuted for trafficking</w:t>
      </w:r>
      <w:r>
        <w:rPr>
          <w:rFonts w:ascii="Times New Roman" w:hAnsi="Times New Roman" w:cs="Times New Roman"/>
          <w:b/>
          <w:bCs/>
        </w:rPr>
        <w:t xml:space="preserve"> in Mexico</w:t>
      </w:r>
    </w:p>
    <w:p w14:paraId="71C9A5F3" w14:textId="77777777" w:rsidR="005573CB" w:rsidRDefault="005573CB" w:rsidP="005573CB">
      <w:pPr>
        <w:jc w:val="both"/>
        <w:rPr>
          <w:rFonts w:ascii="Times New Roman" w:hAnsi="Times New Roman" w:cs="Times New Roman"/>
        </w:rPr>
      </w:pPr>
    </w:p>
    <w:p w14:paraId="5FF0496C" w14:textId="0BBF9CEC" w:rsidR="005573CB" w:rsidRDefault="005573CB" w:rsidP="005573CB">
      <w:pPr>
        <w:jc w:val="both"/>
        <w:rPr>
          <w:rFonts w:ascii="Times New Roman" w:hAnsi="Times New Roman" w:cs="Times New Roman"/>
        </w:rPr>
      </w:pPr>
      <w:r w:rsidRPr="00552E20">
        <w:rPr>
          <w:rFonts w:ascii="Times New Roman" w:hAnsi="Times New Roman" w:cs="Times New Roman"/>
        </w:rPr>
        <w:t>In the case of Mexico, as it happens in many countries, the crime of trafficking is rarely prosecuted.</w:t>
      </w:r>
      <w:r>
        <w:rPr>
          <w:rStyle w:val="EndnoteReference"/>
          <w:rFonts w:ascii="Times New Roman" w:hAnsi="Times New Roman" w:cs="Times New Roman"/>
        </w:rPr>
        <w:endnoteReference w:id="13"/>
      </w:r>
      <w:r w:rsidRPr="00552E20">
        <w:rPr>
          <w:rFonts w:ascii="Times New Roman" w:hAnsi="Times New Roman" w:cs="Times New Roman"/>
        </w:rPr>
        <w:t xml:space="preserve"> In the few cases in which the criminal system does intervene though, </w:t>
      </w:r>
      <w:r w:rsidRPr="002E61FB">
        <w:rPr>
          <w:rFonts w:ascii="Times New Roman" w:hAnsi="Times New Roman" w:cs="Times New Roman"/>
          <w:b/>
          <w:bCs/>
        </w:rPr>
        <w:t xml:space="preserve">statistics show that women </w:t>
      </w:r>
      <w:r w:rsidRPr="002E61FB">
        <w:rPr>
          <w:rFonts w:ascii="Times New Roman" w:hAnsi="Times New Roman" w:cs="Times New Roman"/>
          <w:b/>
          <w:bCs/>
          <w:i/>
          <w:iCs/>
        </w:rPr>
        <w:t>are</w:t>
      </w:r>
      <w:r w:rsidRPr="002E61FB">
        <w:rPr>
          <w:rFonts w:ascii="Times New Roman" w:hAnsi="Times New Roman" w:cs="Times New Roman"/>
          <w:b/>
          <w:bCs/>
        </w:rPr>
        <w:t xml:space="preserve"> being prosecuted and incarcerated –disproportionately– for </w:t>
      </w:r>
      <w:r w:rsidR="00804FC9">
        <w:rPr>
          <w:rFonts w:ascii="Times New Roman" w:hAnsi="Times New Roman" w:cs="Times New Roman"/>
          <w:b/>
          <w:bCs/>
        </w:rPr>
        <w:t>this crime</w:t>
      </w:r>
      <w:r w:rsidRPr="00552E20">
        <w:rPr>
          <w:rFonts w:ascii="Times New Roman" w:hAnsi="Times New Roman" w:cs="Times New Roman"/>
        </w:rPr>
        <w:t xml:space="preserve">. </w:t>
      </w:r>
    </w:p>
    <w:p w14:paraId="203D8EAD" w14:textId="77777777" w:rsidR="005573CB" w:rsidRDefault="005573CB" w:rsidP="005573CB">
      <w:pPr>
        <w:jc w:val="both"/>
        <w:rPr>
          <w:rFonts w:ascii="Times New Roman" w:hAnsi="Times New Roman" w:cs="Times New Roman"/>
        </w:rPr>
      </w:pPr>
    </w:p>
    <w:p w14:paraId="74973F89" w14:textId="46BDC21B" w:rsidR="005573CB" w:rsidRDefault="005573CB" w:rsidP="005573CB">
      <w:pPr>
        <w:jc w:val="both"/>
        <w:rPr>
          <w:rFonts w:ascii="Times New Roman" w:hAnsi="Times New Roman" w:cs="Times New Roman"/>
        </w:rPr>
      </w:pPr>
      <w:r>
        <w:rPr>
          <w:rFonts w:ascii="Times New Roman" w:hAnsi="Times New Roman" w:cs="Times New Roman"/>
        </w:rPr>
        <w:t>For instance: i</w:t>
      </w:r>
      <w:r w:rsidRPr="00552E20">
        <w:rPr>
          <w:rFonts w:ascii="Times New Roman" w:hAnsi="Times New Roman" w:cs="Times New Roman"/>
        </w:rPr>
        <w:t xml:space="preserve">n </w:t>
      </w:r>
      <w:r>
        <w:rPr>
          <w:rFonts w:ascii="Times New Roman" w:hAnsi="Times New Roman" w:cs="Times New Roman"/>
        </w:rPr>
        <w:t xml:space="preserve">2018, while in </w:t>
      </w:r>
      <w:r w:rsidRPr="00552E20">
        <w:rPr>
          <w:rFonts w:ascii="Times New Roman" w:hAnsi="Times New Roman" w:cs="Times New Roman"/>
        </w:rPr>
        <w:t xml:space="preserve">most common crimes –robbery, homicide, kidnapping, assault, drug related crimes–, </w:t>
      </w:r>
      <w:r>
        <w:rPr>
          <w:rFonts w:ascii="Times New Roman" w:hAnsi="Times New Roman" w:cs="Times New Roman"/>
        </w:rPr>
        <w:t>those attributed to incarcerated women</w:t>
      </w:r>
      <w:r w:rsidRPr="00552E20">
        <w:rPr>
          <w:rFonts w:ascii="Times New Roman" w:hAnsi="Times New Roman" w:cs="Times New Roman"/>
        </w:rPr>
        <w:t xml:space="preserve"> represent</w:t>
      </w:r>
      <w:r>
        <w:rPr>
          <w:rFonts w:ascii="Times New Roman" w:hAnsi="Times New Roman" w:cs="Times New Roman"/>
        </w:rPr>
        <w:t>ed</w:t>
      </w:r>
      <w:r w:rsidRPr="00552E20">
        <w:rPr>
          <w:rFonts w:ascii="Times New Roman" w:hAnsi="Times New Roman" w:cs="Times New Roman"/>
        </w:rPr>
        <w:t xml:space="preserve"> between </w:t>
      </w:r>
      <w:r>
        <w:rPr>
          <w:rFonts w:ascii="Times New Roman" w:hAnsi="Times New Roman" w:cs="Times New Roman"/>
        </w:rPr>
        <w:t>0.4</w:t>
      </w:r>
      <w:r w:rsidRPr="00552E20">
        <w:rPr>
          <w:rFonts w:ascii="Times New Roman" w:hAnsi="Times New Roman" w:cs="Times New Roman"/>
        </w:rPr>
        <w:t>% and 1</w:t>
      </w:r>
      <w:r w:rsidR="00E35891">
        <w:rPr>
          <w:rFonts w:ascii="Times New Roman" w:hAnsi="Times New Roman" w:cs="Times New Roman"/>
        </w:rPr>
        <w:t>1</w:t>
      </w:r>
      <w:r w:rsidRPr="00552E20">
        <w:rPr>
          <w:rFonts w:ascii="Times New Roman" w:hAnsi="Times New Roman" w:cs="Times New Roman"/>
        </w:rPr>
        <w:t xml:space="preserve">% of </w:t>
      </w:r>
      <w:r>
        <w:rPr>
          <w:rFonts w:ascii="Times New Roman" w:hAnsi="Times New Roman" w:cs="Times New Roman"/>
        </w:rPr>
        <w:t>crimes for which people were in prison,</w:t>
      </w:r>
      <w:r w:rsidRPr="00552E20">
        <w:rPr>
          <w:rStyle w:val="EndnoteReference"/>
          <w:rFonts w:ascii="Times New Roman" w:hAnsi="Times New Roman" w:cs="Times New Roman"/>
        </w:rPr>
        <w:endnoteReference w:id="14"/>
      </w:r>
      <w:r w:rsidRPr="00552E20">
        <w:rPr>
          <w:rFonts w:ascii="Times New Roman" w:hAnsi="Times New Roman" w:cs="Times New Roman"/>
        </w:rPr>
        <w:t xml:space="preserve"> </w:t>
      </w:r>
      <w:r w:rsidRPr="002E61FB">
        <w:rPr>
          <w:rFonts w:ascii="Times New Roman" w:hAnsi="Times New Roman" w:cs="Times New Roman"/>
        </w:rPr>
        <w:t>trafficking crimes attributed to incarcerated women represented 24% of the crimes of those incarcerated for trafficking</w:t>
      </w:r>
      <w:r w:rsidRPr="00552E20">
        <w:rPr>
          <w:rFonts w:ascii="Times New Roman" w:hAnsi="Times New Roman" w:cs="Times New Roman"/>
        </w:rPr>
        <w:t xml:space="preserve">. </w:t>
      </w:r>
      <w:r>
        <w:rPr>
          <w:rFonts w:ascii="Times New Roman" w:hAnsi="Times New Roman" w:cs="Times New Roman"/>
        </w:rPr>
        <w:t xml:space="preserve">In other words: although </w:t>
      </w:r>
      <w:r w:rsidRPr="00C72872">
        <w:rPr>
          <w:rFonts w:ascii="Times New Roman" w:hAnsi="Times New Roman" w:cs="Times New Roman"/>
        </w:rPr>
        <w:t>trafficking</w:t>
      </w:r>
      <w:r>
        <w:rPr>
          <w:rFonts w:ascii="Times New Roman" w:hAnsi="Times New Roman" w:cs="Times New Roman"/>
        </w:rPr>
        <w:t xml:space="preserve"> is a crime </w:t>
      </w:r>
      <w:r>
        <w:rPr>
          <w:rFonts w:ascii="Times New Roman" w:hAnsi="Times New Roman" w:cs="Times New Roman"/>
        </w:rPr>
        <w:lastRenderedPageBreak/>
        <w:t xml:space="preserve">that is rarely persecuted, when it is persecuted, women appear far more often as those being accused and incarcerated than in most crimes. This itself is cause for concern, though not surprising given the Committee’s own acknowledgement </w:t>
      </w:r>
      <w:r w:rsidR="004A79BE">
        <w:rPr>
          <w:rFonts w:ascii="Times New Roman" w:hAnsi="Times New Roman" w:cs="Times New Roman"/>
        </w:rPr>
        <w:t xml:space="preserve">–on paragraph 86 of the DGR– </w:t>
      </w:r>
      <w:r w:rsidR="00410003">
        <w:rPr>
          <w:rFonts w:ascii="Times New Roman" w:hAnsi="Times New Roman" w:cs="Times New Roman"/>
        </w:rPr>
        <w:t>of</w:t>
      </w:r>
      <w:r>
        <w:rPr>
          <w:rFonts w:ascii="Times New Roman" w:hAnsi="Times New Roman" w:cs="Times New Roman"/>
        </w:rPr>
        <w:t xml:space="preserve"> how violent raids against trafficking can be used against women</w:t>
      </w:r>
      <w:r w:rsidR="00410003">
        <w:rPr>
          <w:rFonts w:ascii="Times New Roman" w:hAnsi="Times New Roman" w:cs="Times New Roman"/>
        </w:rPr>
        <w:t>.</w:t>
      </w:r>
    </w:p>
    <w:p w14:paraId="22C0F805" w14:textId="77777777" w:rsidR="0061571F" w:rsidRDefault="0061571F" w:rsidP="005573CB">
      <w:pPr>
        <w:jc w:val="both"/>
        <w:rPr>
          <w:rFonts w:ascii="Times New Roman" w:hAnsi="Times New Roman" w:cs="Times New Roman"/>
        </w:rPr>
      </w:pPr>
    </w:p>
    <w:p w14:paraId="266B5BAC" w14:textId="77777777" w:rsidR="005573CB" w:rsidRPr="00D219EE" w:rsidRDefault="005573CB" w:rsidP="005573CB">
      <w:pPr>
        <w:jc w:val="both"/>
        <w:rPr>
          <w:rFonts w:ascii="Times New Roman" w:hAnsi="Times New Roman" w:cs="Times New Roman"/>
          <w:b/>
          <w:bCs/>
        </w:rPr>
      </w:pPr>
      <w:r w:rsidRPr="00D219EE">
        <w:rPr>
          <w:rFonts w:ascii="Times New Roman" w:hAnsi="Times New Roman" w:cs="Times New Roman"/>
          <w:b/>
          <w:bCs/>
        </w:rPr>
        <w:t>i</w:t>
      </w:r>
      <w:r>
        <w:rPr>
          <w:rFonts w:ascii="Times New Roman" w:hAnsi="Times New Roman" w:cs="Times New Roman"/>
          <w:b/>
          <w:bCs/>
        </w:rPr>
        <w:t>i</w:t>
      </w:r>
      <w:r w:rsidRPr="00D219EE">
        <w:rPr>
          <w:rFonts w:ascii="Times New Roman" w:hAnsi="Times New Roman" w:cs="Times New Roman"/>
          <w:b/>
          <w:bCs/>
        </w:rPr>
        <w:t xml:space="preserve">. Women are disproportionately </w:t>
      </w:r>
      <w:r>
        <w:rPr>
          <w:rFonts w:ascii="Times New Roman" w:hAnsi="Times New Roman" w:cs="Times New Roman"/>
          <w:b/>
          <w:bCs/>
        </w:rPr>
        <w:t>incarcerated in pretrial detention for trafficking in Mexico</w:t>
      </w:r>
    </w:p>
    <w:p w14:paraId="7FA88C07" w14:textId="77777777" w:rsidR="005573CB" w:rsidRPr="00552E20" w:rsidRDefault="005573CB" w:rsidP="005573CB">
      <w:pPr>
        <w:jc w:val="both"/>
        <w:rPr>
          <w:rFonts w:ascii="Times New Roman" w:hAnsi="Times New Roman" w:cs="Times New Roman"/>
        </w:rPr>
      </w:pPr>
    </w:p>
    <w:p w14:paraId="58F74F60" w14:textId="77777777" w:rsidR="006B69AB" w:rsidRDefault="005573CB" w:rsidP="005573CB">
      <w:pPr>
        <w:jc w:val="both"/>
        <w:rPr>
          <w:rFonts w:ascii="Times New Roman" w:hAnsi="Times New Roman" w:cs="Times New Roman"/>
        </w:rPr>
      </w:pPr>
      <w:r w:rsidRPr="00552E20">
        <w:rPr>
          <w:rFonts w:ascii="Times New Roman" w:hAnsi="Times New Roman" w:cs="Times New Roman"/>
        </w:rPr>
        <w:t xml:space="preserve">An additional problem is that </w:t>
      </w:r>
      <w:r w:rsidRPr="006B69AB">
        <w:rPr>
          <w:rFonts w:ascii="Times New Roman" w:hAnsi="Times New Roman" w:cs="Times New Roman"/>
          <w:b/>
          <w:bCs/>
        </w:rPr>
        <w:t>many of these women were actually being held in pretrial detention</w:t>
      </w:r>
      <w:r w:rsidRPr="00552E20">
        <w:rPr>
          <w:rFonts w:ascii="Times New Roman" w:hAnsi="Times New Roman" w:cs="Times New Roman"/>
        </w:rPr>
        <w:t>. In</w:t>
      </w:r>
      <w:r>
        <w:rPr>
          <w:rFonts w:ascii="Times New Roman" w:hAnsi="Times New Roman" w:cs="Times New Roman"/>
        </w:rPr>
        <w:t xml:space="preserve"> 2018, in</w:t>
      </w:r>
      <w:r w:rsidRPr="00552E20">
        <w:rPr>
          <w:rFonts w:ascii="Times New Roman" w:hAnsi="Times New Roman" w:cs="Times New Roman"/>
        </w:rPr>
        <w:t xml:space="preserve"> state prisons, women had not yet been judged for 37% of the crimes of trafficking for which they were incarcerated; in federal prisons, the </w:t>
      </w:r>
      <w:r>
        <w:rPr>
          <w:rFonts w:ascii="Times New Roman" w:hAnsi="Times New Roman" w:cs="Times New Roman"/>
        </w:rPr>
        <w:t>percentage</w:t>
      </w:r>
      <w:r w:rsidRPr="00552E20">
        <w:rPr>
          <w:rFonts w:ascii="Times New Roman" w:hAnsi="Times New Roman" w:cs="Times New Roman"/>
        </w:rPr>
        <w:t xml:space="preserve"> increased to 75</w:t>
      </w:r>
      <w:r>
        <w:rPr>
          <w:rFonts w:ascii="Times New Roman" w:hAnsi="Times New Roman" w:cs="Times New Roman"/>
        </w:rPr>
        <w:t>%.</w:t>
      </w:r>
      <w:r w:rsidRPr="00552E20">
        <w:rPr>
          <w:rFonts w:ascii="Times New Roman" w:hAnsi="Times New Roman" w:cs="Times New Roman"/>
        </w:rPr>
        <w:t xml:space="preserve"> </w:t>
      </w:r>
    </w:p>
    <w:p w14:paraId="629FACAE" w14:textId="77777777" w:rsidR="006B69AB" w:rsidRDefault="006B69AB" w:rsidP="005573CB">
      <w:pPr>
        <w:jc w:val="both"/>
        <w:rPr>
          <w:rFonts w:ascii="Times New Roman" w:hAnsi="Times New Roman" w:cs="Times New Roman"/>
        </w:rPr>
      </w:pPr>
    </w:p>
    <w:p w14:paraId="0010F1BE" w14:textId="6E270306" w:rsidR="005573CB" w:rsidRDefault="005573CB" w:rsidP="005573CB">
      <w:pPr>
        <w:jc w:val="both"/>
        <w:rPr>
          <w:rFonts w:ascii="Times New Roman" w:hAnsi="Times New Roman" w:cs="Times New Roman"/>
          <w:b/>
          <w:bCs/>
        </w:rPr>
      </w:pPr>
      <w:r w:rsidRPr="00843C8D">
        <w:rPr>
          <w:rFonts w:ascii="Times New Roman" w:hAnsi="Times New Roman" w:cs="Times New Roman"/>
          <w:b/>
          <w:bCs/>
        </w:rPr>
        <w:t>In the case of pretrial detention for trafficking, it is</w:t>
      </w:r>
      <w:r w:rsidR="007E01CA">
        <w:rPr>
          <w:rFonts w:ascii="Times New Roman" w:hAnsi="Times New Roman" w:cs="Times New Roman"/>
          <w:b/>
          <w:bCs/>
        </w:rPr>
        <w:t xml:space="preserve"> also</w:t>
      </w:r>
      <w:r w:rsidRPr="00843C8D">
        <w:rPr>
          <w:rFonts w:ascii="Times New Roman" w:hAnsi="Times New Roman" w:cs="Times New Roman"/>
          <w:b/>
          <w:bCs/>
        </w:rPr>
        <w:t xml:space="preserve"> possible to see a disparate impact on women,</w:t>
      </w:r>
      <w:r>
        <w:rPr>
          <w:rFonts w:ascii="Times New Roman" w:hAnsi="Times New Roman" w:cs="Times New Roman"/>
        </w:rPr>
        <w:t xml:space="preserve"> when compared to men</w:t>
      </w:r>
      <w:r w:rsidRPr="00552E20">
        <w:rPr>
          <w:rFonts w:ascii="Times New Roman" w:hAnsi="Times New Roman" w:cs="Times New Roman"/>
        </w:rPr>
        <w:t xml:space="preserve">: while crimes of trafficking represented 0.9% of all the crimes for which </w:t>
      </w:r>
      <w:r>
        <w:rPr>
          <w:rFonts w:ascii="Times New Roman" w:hAnsi="Times New Roman" w:cs="Times New Roman"/>
        </w:rPr>
        <w:t>women</w:t>
      </w:r>
      <w:r w:rsidRPr="00552E20">
        <w:rPr>
          <w:rFonts w:ascii="Times New Roman" w:hAnsi="Times New Roman" w:cs="Times New Roman"/>
        </w:rPr>
        <w:t xml:space="preserve"> were held in pretrial detention, in the case of men, they represented 0.2%. </w:t>
      </w:r>
      <w:r>
        <w:rPr>
          <w:rFonts w:ascii="Times New Roman" w:hAnsi="Times New Roman" w:cs="Times New Roman"/>
        </w:rPr>
        <w:t xml:space="preserve">In other words: </w:t>
      </w:r>
      <w:r w:rsidRPr="00843C8D">
        <w:rPr>
          <w:rFonts w:ascii="Times New Roman" w:hAnsi="Times New Roman" w:cs="Times New Roman"/>
        </w:rPr>
        <w:t xml:space="preserve">the crime of trafficking disproportionately contributes to the number of women being held in pretrial detention, when compared to men. </w:t>
      </w:r>
    </w:p>
    <w:p w14:paraId="2516A99E" w14:textId="77777777" w:rsidR="005573CB" w:rsidRDefault="005573CB" w:rsidP="005573CB">
      <w:pPr>
        <w:jc w:val="both"/>
        <w:rPr>
          <w:rFonts w:ascii="Times New Roman" w:hAnsi="Times New Roman" w:cs="Times New Roman"/>
        </w:rPr>
      </w:pPr>
    </w:p>
    <w:p w14:paraId="7175D096" w14:textId="77777777" w:rsidR="005573CB" w:rsidRPr="00D219EE" w:rsidRDefault="005573CB" w:rsidP="005573CB">
      <w:pPr>
        <w:jc w:val="both"/>
        <w:rPr>
          <w:rFonts w:ascii="Times New Roman" w:hAnsi="Times New Roman" w:cs="Times New Roman"/>
          <w:b/>
          <w:bCs/>
        </w:rPr>
      </w:pPr>
      <w:r w:rsidRPr="00D219EE">
        <w:rPr>
          <w:rFonts w:ascii="Times New Roman" w:hAnsi="Times New Roman" w:cs="Times New Roman"/>
          <w:b/>
          <w:bCs/>
        </w:rPr>
        <w:t>i</w:t>
      </w:r>
      <w:r>
        <w:rPr>
          <w:rFonts w:ascii="Times New Roman" w:hAnsi="Times New Roman" w:cs="Times New Roman"/>
          <w:b/>
          <w:bCs/>
        </w:rPr>
        <w:t>ii</w:t>
      </w:r>
      <w:r w:rsidRPr="00D219EE">
        <w:rPr>
          <w:rFonts w:ascii="Times New Roman" w:hAnsi="Times New Roman" w:cs="Times New Roman"/>
          <w:b/>
          <w:bCs/>
        </w:rPr>
        <w:t>. The case of Mexico is not exceptional</w:t>
      </w:r>
    </w:p>
    <w:p w14:paraId="4FD00F31" w14:textId="77777777" w:rsidR="005573CB" w:rsidRDefault="005573CB" w:rsidP="005573CB">
      <w:pPr>
        <w:jc w:val="both"/>
        <w:rPr>
          <w:rFonts w:ascii="Times New Roman" w:hAnsi="Times New Roman" w:cs="Times New Roman"/>
        </w:rPr>
      </w:pPr>
    </w:p>
    <w:p w14:paraId="4F687A5A" w14:textId="49A17C9D" w:rsidR="00D96A2C" w:rsidRDefault="005573CB" w:rsidP="005573CB">
      <w:pPr>
        <w:jc w:val="both"/>
        <w:rPr>
          <w:rFonts w:ascii="Times New Roman" w:hAnsi="Times New Roman" w:cs="Times New Roman"/>
        </w:rPr>
      </w:pPr>
      <w:r>
        <w:rPr>
          <w:rFonts w:ascii="Times New Roman" w:hAnsi="Times New Roman" w:cs="Times New Roman"/>
        </w:rPr>
        <w:t xml:space="preserve">Gender disparities in the rate of pretrial detention can be seen in most crimes in Mexico. The overall result of this is that for every single year since </w:t>
      </w:r>
      <w:r w:rsidR="001242DC">
        <w:rPr>
          <w:rFonts w:ascii="Times New Roman" w:hAnsi="Times New Roman" w:cs="Times New Roman"/>
        </w:rPr>
        <w:t>2006</w:t>
      </w:r>
      <w:r>
        <w:rPr>
          <w:rFonts w:ascii="Times New Roman" w:hAnsi="Times New Roman" w:cs="Times New Roman"/>
        </w:rPr>
        <w:t>, the percentage of women imprisoned in pretrial detention is greater than the percentage of men.</w:t>
      </w:r>
      <w:r>
        <w:rPr>
          <w:rStyle w:val="EndnoteReference"/>
          <w:rFonts w:ascii="Times New Roman" w:hAnsi="Times New Roman" w:cs="Times New Roman"/>
        </w:rPr>
        <w:endnoteReference w:id="15"/>
      </w:r>
      <w:r>
        <w:rPr>
          <w:rFonts w:ascii="Times New Roman" w:hAnsi="Times New Roman" w:cs="Times New Roman"/>
        </w:rPr>
        <w:t xml:space="preserve"> </w:t>
      </w:r>
      <w:r w:rsidR="00D00DB8">
        <w:rPr>
          <w:rFonts w:ascii="Times New Roman" w:hAnsi="Times New Roman" w:cs="Times New Roman"/>
        </w:rPr>
        <w:t xml:space="preserve">The gap between women and men actually </w:t>
      </w:r>
      <w:r w:rsidR="00D00DB8" w:rsidRPr="00D00DB8">
        <w:rPr>
          <w:rFonts w:ascii="Times New Roman" w:hAnsi="Times New Roman" w:cs="Times New Roman"/>
          <w:i/>
          <w:iCs/>
        </w:rPr>
        <w:t>widened</w:t>
      </w:r>
      <w:r w:rsidR="00D00DB8">
        <w:rPr>
          <w:rFonts w:ascii="Times New Roman" w:hAnsi="Times New Roman" w:cs="Times New Roman"/>
        </w:rPr>
        <w:t xml:space="preserve"> in 2008, which is when </w:t>
      </w:r>
      <w:r w:rsidR="00D00DB8" w:rsidRPr="00D00DB8">
        <w:rPr>
          <w:rFonts w:ascii="Times New Roman" w:hAnsi="Times New Roman" w:cs="Times New Roman"/>
          <w:i/>
          <w:iCs/>
        </w:rPr>
        <w:t>mandatory</w:t>
      </w:r>
      <w:r w:rsidR="00D00DB8">
        <w:rPr>
          <w:rFonts w:ascii="Times New Roman" w:hAnsi="Times New Roman" w:cs="Times New Roman"/>
        </w:rPr>
        <w:t xml:space="preserve"> pretrial detention was included in the Federal Constitution.</w:t>
      </w:r>
      <w:r w:rsidR="00D00DB8">
        <w:rPr>
          <w:rStyle w:val="EndnoteReference"/>
          <w:rFonts w:ascii="Times New Roman" w:hAnsi="Times New Roman" w:cs="Times New Roman"/>
        </w:rPr>
        <w:endnoteReference w:id="16"/>
      </w:r>
      <w:r w:rsidR="00D00DB8">
        <w:rPr>
          <w:rFonts w:ascii="Times New Roman" w:hAnsi="Times New Roman" w:cs="Times New Roman"/>
        </w:rPr>
        <w:t xml:space="preserve"> Today, according to the latest estimates published in December 2019, </w:t>
      </w:r>
      <w:r>
        <w:rPr>
          <w:rFonts w:ascii="Times New Roman" w:hAnsi="Times New Roman" w:cs="Times New Roman"/>
        </w:rPr>
        <w:t>while 45.2% of women in prison were in pretrial detention, in men only 37% were in the same situation.</w:t>
      </w:r>
      <w:r>
        <w:rPr>
          <w:rStyle w:val="EndnoteReference"/>
          <w:rFonts w:ascii="Times New Roman" w:hAnsi="Times New Roman" w:cs="Times New Roman"/>
        </w:rPr>
        <w:endnoteReference w:id="17"/>
      </w:r>
      <w:r>
        <w:rPr>
          <w:rFonts w:ascii="Times New Roman" w:hAnsi="Times New Roman" w:cs="Times New Roman"/>
        </w:rPr>
        <w:t xml:space="preserve"> </w:t>
      </w:r>
    </w:p>
    <w:p w14:paraId="5DE69D8F" w14:textId="77777777" w:rsidR="00D96A2C" w:rsidRDefault="00D96A2C" w:rsidP="005573CB">
      <w:pPr>
        <w:jc w:val="both"/>
        <w:rPr>
          <w:rFonts w:ascii="Times New Roman" w:hAnsi="Times New Roman" w:cs="Times New Roman"/>
        </w:rPr>
      </w:pPr>
    </w:p>
    <w:p w14:paraId="7BE398A6" w14:textId="236397BD" w:rsidR="005573CB" w:rsidRDefault="005573CB" w:rsidP="005573CB">
      <w:pPr>
        <w:jc w:val="both"/>
        <w:rPr>
          <w:rFonts w:ascii="Times New Roman" w:hAnsi="Times New Roman" w:cs="Times New Roman"/>
        </w:rPr>
      </w:pPr>
      <w:r w:rsidRPr="00A86710">
        <w:rPr>
          <w:rFonts w:ascii="Times New Roman" w:hAnsi="Times New Roman" w:cs="Times New Roman"/>
          <w:b/>
          <w:bCs/>
        </w:rPr>
        <w:t>The case of Mexico</w:t>
      </w:r>
      <w:r>
        <w:rPr>
          <w:rFonts w:ascii="Times New Roman" w:hAnsi="Times New Roman" w:cs="Times New Roman"/>
        </w:rPr>
        <w:t xml:space="preserve">, </w:t>
      </w:r>
      <w:r w:rsidR="00D96A2C">
        <w:rPr>
          <w:rFonts w:ascii="Times New Roman" w:hAnsi="Times New Roman" w:cs="Times New Roman"/>
        </w:rPr>
        <w:t xml:space="preserve">however, </w:t>
      </w:r>
      <w:r>
        <w:rPr>
          <w:rFonts w:ascii="Times New Roman" w:hAnsi="Times New Roman" w:cs="Times New Roman"/>
        </w:rPr>
        <w:t xml:space="preserve">according to a Report by the Special Rapporteur on violence against women, its causes and consequences </w:t>
      </w:r>
      <w:r w:rsidRPr="00A86710">
        <w:rPr>
          <w:rFonts w:ascii="Times New Roman" w:hAnsi="Times New Roman" w:cs="Times New Roman"/>
          <w:b/>
          <w:bCs/>
        </w:rPr>
        <w:t>is not that exceptional</w:t>
      </w:r>
      <w:r>
        <w:rPr>
          <w:rFonts w:ascii="Times New Roman" w:hAnsi="Times New Roman" w:cs="Times New Roman"/>
        </w:rPr>
        <w:t>: “many countries hold women in pretrial detention”, often in numbers “equivalent to or larger than the number of convicted female prisoners”, and, in many cases, “women are generally more impacted than men by pretrial detention”.</w:t>
      </w:r>
      <w:r>
        <w:rPr>
          <w:rStyle w:val="EndnoteReference"/>
          <w:rFonts w:ascii="Times New Roman" w:hAnsi="Times New Roman" w:cs="Times New Roman"/>
        </w:rPr>
        <w:endnoteReference w:id="18"/>
      </w:r>
      <w:r w:rsidR="00DC7013">
        <w:rPr>
          <w:rFonts w:ascii="Times New Roman" w:hAnsi="Times New Roman" w:cs="Times New Roman"/>
        </w:rPr>
        <w:t xml:space="preserve"> </w:t>
      </w:r>
    </w:p>
    <w:p w14:paraId="65640DF1" w14:textId="77777777" w:rsidR="005573CB" w:rsidRDefault="005573CB" w:rsidP="005573CB">
      <w:pPr>
        <w:jc w:val="both"/>
        <w:rPr>
          <w:rFonts w:ascii="Times New Roman" w:hAnsi="Times New Roman" w:cs="Times New Roman"/>
        </w:rPr>
      </w:pPr>
    </w:p>
    <w:p w14:paraId="4A77B748" w14:textId="0AB602CF" w:rsidR="005573CB" w:rsidRPr="004150CD" w:rsidRDefault="002A456E" w:rsidP="005573CB">
      <w:pPr>
        <w:jc w:val="both"/>
        <w:rPr>
          <w:rFonts w:ascii="Times New Roman" w:hAnsi="Times New Roman" w:cs="Times New Roman"/>
          <w:b/>
          <w:bCs/>
        </w:rPr>
      </w:pPr>
      <w:r>
        <w:rPr>
          <w:rFonts w:ascii="Times New Roman" w:hAnsi="Times New Roman" w:cs="Times New Roman"/>
          <w:b/>
          <w:bCs/>
        </w:rPr>
        <w:t>iv</w:t>
      </w:r>
      <w:r w:rsidR="005573CB" w:rsidRPr="004150CD">
        <w:rPr>
          <w:rFonts w:ascii="Times New Roman" w:hAnsi="Times New Roman" w:cs="Times New Roman"/>
          <w:b/>
          <w:bCs/>
        </w:rPr>
        <w:t xml:space="preserve">. </w:t>
      </w:r>
      <w:r w:rsidR="005573CB">
        <w:rPr>
          <w:rFonts w:ascii="Times New Roman" w:hAnsi="Times New Roman" w:cs="Times New Roman"/>
          <w:b/>
          <w:bCs/>
        </w:rPr>
        <w:t>Arbitrary incarceration practices</w:t>
      </w:r>
      <w:r w:rsidR="00297653">
        <w:rPr>
          <w:rFonts w:ascii="Times New Roman" w:hAnsi="Times New Roman" w:cs="Times New Roman"/>
          <w:b/>
          <w:bCs/>
        </w:rPr>
        <w:t xml:space="preserve"> are part of the</w:t>
      </w:r>
      <w:r w:rsidR="005573CB">
        <w:rPr>
          <w:rFonts w:ascii="Times New Roman" w:hAnsi="Times New Roman" w:cs="Times New Roman"/>
          <w:b/>
          <w:bCs/>
        </w:rPr>
        <w:t xml:space="preserve"> problem</w:t>
      </w:r>
    </w:p>
    <w:p w14:paraId="6DBF3219" w14:textId="77777777" w:rsidR="005573CB" w:rsidRDefault="005573CB" w:rsidP="005573CB">
      <w:pPr>
        <w:jc w:val="both"/>
        <w:rPr>
          <w:rFonts w:ascii="Times New Roman" w:hAnsi="Times New Roman" w:cs="Times New Roman"/>
        </w:rPr>
      </w:pPr>
    </w:p>
    <w:p w14:paraId="5AF1ED54" w14:textId="0D12BE4F" w:rsidR="005573CB" w:rsidRDefault="005573CB" w:rsidP="005573CB">
      <w:pPr>
        <w:jc w:val="both"/>
        <w:rPr>
          <w:rFonts w:ascii="Times New Roman" w:hAnsi="Times New Roman" w:cs="Times New Roman"/>
        </w:rPr>
      </w:pPr>
      <w:r>
        <w:rPr>
          <w:rFonts w:ascii="Times New Roman" w:hAnsi="Times New Roman" w:cs="Times New Roman"/>
        </w:rPr>
        <w:t xml:space="preserve">Given what we know about the impact of pretrial detention in women, in Mexico and worldwide, we believe that an explicit condemnation of </w:t>
      </w:r>
      <w:r w:rsidR="00113839">
        <w:rPr>
          <w:rFonts w:ascii="Times New Roman" w:hAnsi="Times New Roman" w:cs="Times New Roman"/>
        </w:rPr>
        <w:t>arbitrary incarceration</w:t>
      </w:r>
      <w:r>
        <w:rPr>
          <w:rFonts w:ascii="Times New Roman" w:hAnsi="Times New Roman" w:cs="Times New Roman"/>
        </w:rPr>
        <w:t xml:space="preserve"> practices </w:t>
      </w:r>
      <w:r w:rsidR="00DA7209">
        <w:rPr>
          <w:rFonts w:ascii="Times New Roman" w:hAnsi="Times New Roman" w:cs="Times New Roman"/>
        </w:rPr>
        <w:t xml:space="preserve">in the DGR </w:t>
      </w:r>
      <w:r>
        <w:rPr>
          <w:rFonts w:ascii="Times New Roman" w:hAnsi="Times New Roman" w:cs="Times New Roman"/>
        </w:rPr>
        <w:t xml:space="preserve">is in place. </w:t>
      </w:r>
    </w:p>
    <w:p w14:paraId="231B9FE9" w14:textId="75D284DC" w:rsidR="00DA7209" w:rsidRDefault="00DA7209" w:rsidP="005573CB">
      <w:pPr>
        <w:jc w:val="both"/>
        <w:rPr>
          <w:rFonts w:ascii="Times New Roman" w:hAnsi="Times New Roman" w:cs="Times New Roman"/>
        </w:rPr>
      </w:pPr>
    </w:p>
    <w:p w14:paraId="1453D229" w14:textId="45A33796" w:rsidR="005573CB" w:rsidRDefault="00DA7209" w:rsidP="005573CB">
      <w:pPr>
        <w:jc w:val="both"/>
        <w:rPr>
          <w:rFonts w:ascii="Times New Roman" w:hAnsi="Times New Roman" w:cs="Times New Roman"/>
        </w:rPr>
      </w:pPr>
      <w:r>
        <w:rPr>
          <w:rFonts w:ascii="Times New Roman" w:hAnsi="Times New Roman" w:cs="Times New Roman"/>
        </w:rPr>
        <w:t xml:space="preserve">In addressing this issue, though, we believe it is not enough, for instance, to just call for a change in practices on the part of prosecutors and judges. The reason why this is so is that, at least in countries like Mexico, sending women to pretrial detention for cases of trafficking is not even up to prosecutors and judges because of </w:t>
      </w:r>
      <w:r w:rsidRPr="00DA7209">
        <w:rPr>
          <w:rFonts w:ascii="Times New Roman" w:hAnsi="Times New Roman" w:cs="Times New Roman"/>
          <w:i/>
          <w:iCs/>
        </w:rPr>
        <w:t>mandatory</w:t>
      </w:r>
      <w:r>
        <w:rPr>
          <w:rFonts w:ascii="Times New Roman" w:hAnsi="Times New Roman" w:cs="Times New Roman"/>
        </w:rPr>
        <w:t xml:space="preserve"> pretrial detention. The point of this measure –which is established in law–</w:t>
      </w:r>
      <w:r>
        <w:rPr>
          <w:rStyle w:val="EndnoteReference"/>
          <w:rFonts w:ascii="Times New Roman" w:hAnsi="Times New Roman" w:cs="Times New Roman"/>
        </w:rPr>
        <w:endnoteReference w:id="19"/>
      </w:r>
      <w:r>
        <w:rPr>
          <w:rFonts w:ascii="Times New Roman" w:hAnsi="Times New Roman" w:cs="Times New Roman"/>
        </w:rPr>
        <w:t xml:space="preserve"> </w:t>
      </w:r>
      <w:r w:rsidR="005573CB">
        <w:rPr>
          <w:rFonts w:ascii="Times New Roman" w:hAnsi="Times New Roman" w:cs="Times New Roman"/>
        </w:rPr>
        <w:t xml:space="preserve">is, precisely, to </w:t>
      </w:r>
      <w:r w:rsidR="00D3682E">
        <w:rPr>
          <w:rFonts w:ascii="Times New Roman" w:hAnsi="Times New Roman" w:cs="Times New Roman"/>
        </w:rPr>
        <w:t>exclud</w:t>
      </w:r>
      <w:r w:rsidR="009B328F">
        <w:rPr>
          <w:rFonts w:ascii="Times New Roman" w:hAnsi="Times New Roman" w:cs="Times New Roman"/>
        </w:rPr>
        <w:t>e</w:t>
      </w:r>
      <w:r w:rsidR="00D3682E">
        <w:rPr>
          <w:rFonts w:ascii="Times New Roman" w:hAnsi="Times New Roman" w:cs="Times New Roman"/>
        </w:rPr>
        <w:t xml:space="preserve"> them </w:t>
      </w:r>
      <w:r>
        <w:rPr>
          <w:rFonts w:ascii="Times New Roman" w:hAnsi="Times New Roman" w:cs="Times New Roman"/>
        </w:rPr>
        <w:t>from making any type of decision with regards to pretrial detention. This means women are not even being judged on whether or not they should be sent to prison</w:t>
      </w:r>
      <w:r w:rsidR="009B328F">
        <w:rPr>
          <w:rFonts w:ascii="Times New Roman" w:hAnsi="Times New Roman" w:cs="Times New Roman"/>
        </w:rPr>
        <w:t xml:space="preserve"> for the duration of the process</w:t>
      </w:r>
      <w:r>
        <w:rPr>
          <w:rFonts w:ascii="Times New Roman" w:hAnsi="Times New Roman" w:cs="Times New Roman"/>
        </w:rPr>
        <w:t>, they are just sent there automatically</w:t>
      </w:r>
      <w:r w:rsidR="00D3682E">
        <w:rPr>
          <w:rFonts w:ascii="Times New Roman" w:hAnsi="Times New Roman" w:cs="Times New Roman"/>
        </w:rPr>
        <w:t xml:space="preserve">. </w:t>
      </w:r>
      <w:r w:rsidR="0034006E">
        <w:rPr>
          <w:rFonts w:ascii="Times New Roman" w:hAnsi="Times New Roman" w:cs="Times New Roman"/>
        </w:rPr>
        <w:t>Given that there</w:t>
      </w:r>
      <w:r w:rsidR="005573CB" w:rsidRPr="00552E20">
        <w:rPr>
          <w:rFonts w:ascii="Times New Roman" w:hAnsi="Times New Roman" w:cs="Times New Roman"/>
        </w:rPr>
        <w:t xml:space="preserve"> is </w:t>
      </w:r>
      <w:r w:rsidR="005573CB">
        <w:rPr>
          <w:rFonts w:ascii="Times New Roman" w:hAnsi="Times New Roman" w:cs="Times New Roman"/>
        </w:rPr>
        <w:t>no</w:t>
      </w:r>
      <w:r w:rsidR="005573CB" w:rsidRPr="00552E20">
        <w:rPr>
          <w:rFonts w:ascii="Times New Roman" w:hAnsi="Times New Roman" w:cs="Times New Roman"/>
        </w:rPr>
        <w:t xml:space="preserve"> possibility of reviewing </w:t>
      </w:r>
      <w:r w:rsidR="005573CB">
        <w:rPr>
          <w:rFonts w:ascii="Times New Roman" w:hAnsi="Times New Roman" w:cs="Times New Roman"/>
        </w:rPr>
        <w:t>their</w:t>
      </w:r>
      <w:r w:rsidR="005573CB" w:rsidRPr="00552E20">
        <w:rPr>
          <w:rFonts w:ascii="Times New Roman" w:hAnsi="Times New Roman" w:cs="Times New Roman"/>
        </w:rPr>
        <w:t xml:space="preserve"> detention, there is no way </w:t>
      </w:r>
      <w:r w:rsidR="005573CB">
        <w:rPr>
          <w:rFonts w:ascii="Times New Roman" w:hAnsi="Times New Roman" w:cs="Times New Roman"/>
        </w:rPr>
        <w:t>they</w:t>
      </w:r>
      <w:r w:rsidR="005573CB" w:rsidRPr="00552E20">
        <w:rPr>
          <w:rFonts w:ascii="Times New Roman" w:hAnsi="Times New Roman" w:cs="Times New Roman"/>
        </w:rPr>
        <w:t xml:space="preserve"> can get out, unless </w:t>
      </w:r>
      <w:r w:rsidR="00C476B2">
        <w:rPr>
          <w:rFonts w:ascii="Times New Roman" w:hAnsi="Times New Roman" w:cs="Times New Roman"/>
        </w:rPr>
        <w:t>procedural limits are hit</w:t>
      </w:r>
      <w:r w:rsidR="006F57E8">
        <w:rPr>
          <w:rStyle w:val="EndnoteReference"/>
          <w:rFonts w:ascii="Times New Roman" w:hAnsi="Times New Roman" w:cs="Times New Roman"/>
        </w:rPr>
        <w:endnoteReference w:id="20"/>
      </w:r>
      <w:r w:rsidR="005573CB">
        <w:rPr>
          <w:rFonts w:ascii="Times New Roman" w:hAnsi="Times New Roman" w:cs="Times New Roman"/>
        </w:rPr>
        <w:t xml:space="preserve"> or they are absolved</w:t>
      </w:r>
      <w:r w:rsidR="00CC4252">
        <w:rPr>
          <w:rFonts w:ascii="Times New Roman" w:hAnsi="Times New Roman" w:cs="Times New Roman"/>
        </w:rPr>
        <w:t xml:space="preserve">. </w:t>
      </w:r>
    </w:p>
    <w:p w14:paraId="6E962518" w14:textId="5F0E20A3" w:rsidR="00CC4252" w:rsidRDefault="00CC4252" w:rsidP="005573CB">
      <w:pPr>
        <w:jc w:val="both"/>
        <w:rPr>
          <w:rFonts w:ascii="Times New Roman" w:hAnsi="Times New Roman" w:cs="Times New Roman"/>
        </w:rPr>
      </w:pPr>
      <w:r>
        <w:rPr>
          <w:rFonts w:ascii="Times New Roman" w:hAnsi="Times New Roman" w:cs="Times New Roman"/>
        </w:rPr>
        <w:lastRenderedPageBreak/>
        <w:t xml:space="preserve">Precisely what statistics also show, though, is that </w:t>
      </w:r>
      <w:r w:rsidRPr="00F859C0">
        <w:rPr>
          <w:rFonts w:ascii="Times New Roman" w:hAnsi="Times New Roman" w:cs="Times New Roman"/>
        </w:rPr>
        <w:t xml:space="preserve">absolutions for </w:t>
      </w:r>
      <w:r w:rsidRPr="00F859C0">
        <w:rPr>
          <w:rFonts w:ascii="Times New Roman" w:hAnsi="Times New Roman" w:cs="Times New Roman"/>
          <w:i/>
          <w:iCs/>
        </w:rPr>
        <w:t>trafficking</w:t>
      </w:r>
      <w:r w:rsidRPr="00F859C0">
        <w:rPr>
          <w:rFonts w:ascii="Times New Roman" w:hAnsi="Times New Roman" w:cs="Times New Roman"/>
        </w:rPr>
        <w:t xml:space="preserve"> for women are high.</w:t>
      </w:r>
      <w:r w:rsidRPr="00F859C0">
        <w:rPr>
          <w:rFonts w:ascii="Times New Roman" w:hAnsi="Times New Roman" w:cs="Times New Roman"/>
          <w:b/>
          <w:bCs/>
        </w:rPr>
        <w:t xml:space="preserve"> </w:t>
      </w:r>
      <w:r>
        <w:rPr>
          <w:rFonts w:ascii="Times New Roman" w:hAnsi="Times New Roman" w:cs="Times New Roman"/>
        </w:rPr>
        <w:t xml:space="preserve">In 2018, at the state level, </w:t>
      </w:r>
      <w:r w:rsidRPr="00C85FD1">
        <w:rPr>
          <w:rFonts w:ascii="Times New Roman" w:hAnsi="Times New Roman" w:cs="Times New Roman"/>
        </w:rPr>
        <w:t>while absolutions represent</w:t>
      </w:r>
      <w:r>
        <w:rPr>
          <w:rFonts w:ascii="Times New Roman" w:hAnsi="Times New Roman" w:cs="Times New Roman"/>
        </w:rPr>
        <w:t>ed</w:t>
      </w:r>
      <w:r w:rsidRPr="00C85FD1">
        <w:rPr>
          <w:rFonts w:ascii="Times New Roman" w:hAnsi="Times New Roman" w:cs="Times New Roman"/>
        </w:rPr>
        <w:t xml:space="preserve"> </w:t>
      </w:r>
      <w:r w:rsidR="00F162F1">
        <w:rPr>
          <w:rFonts w:ascii="Times New Roman" w:hAnsi="Times New Roman" w:cs="Times New Roman"/>
        </w:rPr>
        <w:t>9</w:t>
      </w:r>
      <w:r w:rsidRPr="00C85FD1">
        <w:rPr>
          <w:rFonts w:ascii="Times New Roman" w:hAnsi="Times New Roman" w:cs="Times New Roman"/>
        </w:rPr>
        <w:t>% of judicial decisions for all crimes</w:t>
      </w:r>
      <w:r>
        <w:rPr>
          <w:rFonts w:ascii="Times New Roman" w:hAnsi="Times New Roman" w:cs="Times New Roman"/>
        </w:rPr>
        <w:t xml:space="preserve"> attributed to women</w:t>
      </w:r>
      <w:r w:rsidRPr="00C85FD1">
        <w:rPr>
          <w:rFonts w:ascii="Times New Roman" w:hAnsi="Times New Roman" w:cs="Times New Roman"/>
        </w:rPr>
        <w:t xml:space="preserve">, </w:t>
      </w:r>
      <w:r w:rsidRPr="00F859C0">
        <w:rPr>
          <w:rFonts w:ascii="Times New Roman" w:hAnsi="Times New Roman" w:cs="Times New Roman"/>
          <w:b/>
          <w:bCs/>
        </w:rPr>
        <w:t xml:space="preserve">in </w:t>
      </w:r>
      <w:r w:rsidR="003954A3" w:rsidRPr="00F859C0">
        <w:rPr>
          <w:rFonts w:ascii="Times New Roman" w:hAnsi="Times New Roman" w:cs="Times New Roman"/>
          <w:b/>
          <w:bCs/>
        </w:rPr>
        <w:t xml:space="preserve">the case of </w:t>
      </w:r>
      <w:r w:rsidRPr="00F859C0">
        <w:rPr>
          <w:rFonts w:ascii="Times New Roman" w:hAnsi="Times New Roman" w:cs="Times New Roman"/>
          <w:b/>
          <w:bCs/>
        </w:rPr>
        <w:t>trafficking</w:t>
      </w:r>
      <w:r w:rsidR="003954A3" w:rsidRPr="00F859C0">
        <w:rPr>
          <w:rFonts w:ascii="Times New Roman" w:hAnsi="Times New Roman" w:cs="Times New Roman"/>
          <w:b/>
          <w:bCs/>
        </w:rPr>
        <w:t>, absolutions for women</w:t>
      </w:r>
      <w:r w:rsidRPr="00F859C0">
        <w:rPr>
          <w:rFonts w:ascii="Times New Roman" w:hAnsi="Times New Roman" w:cs="Times New Roman"/>
          <w:b/>
          <w:bCs/>
        </w:rPr>
        <w:t xml:space="preserve"> rose to 7</w:t>
      </w:r>
      <w:r w:rsidR="00F162F1" w:rsidRPr="00F859C0">
        <w:rPr>
          <w:rFonts w:ascii="Times New Roman" w:hAnsi="Times New Roman" w:cs="Times New Roman"/>
          <w:b/>
          <w:bCs/>
        </w:rPr>
        <w:t>8</w:t>
      </w:r>
      <w:r w:rsidRPr="00F859C0">
        <w:rPr>
          <w:rFonts w:ascii="Times New Roman" w:hAnsi="Times New Roman" w:cs="Times New Roman"/>
          <w:b/>
          <w:bCs/>
        </w:rPr>
        <w:t>%</w:t>
      </w:r>
      <w:r>
        <w:rPr>
          <w:rFonts w:ascii="Times New Roman" w:hAnsi="Times New Roman" w:cs="Times New Roman"/>
        </w:rPr>
        <w:t>.</w:t>
      </w:r>
      <w:r>
        <w:rPr>
          <w:rStyle w:val="EndnoteReference"/>
          <w:rFonts w:ascii="Times New Roman" w:hAnsi="Times New Roman" w:cs="Times New Roman"/>
        </w:rPr>
        <w:endnoteReference w:id="21"/>
      </w:r>
      <w:r w:rsidR="00F162F1">
        <w:rPr>
          <w:rFonts w:ascii="Times New Roman" w:hAnsi="Times New Roman" w:cs="Times New Roman"/>
        </w:rPr>
        <w:t xml:space="preserve"> </w:t>
      </w:r>
      <w:r>
        <w:rPr>
          <w:rFonts w:ascii="Times New Roman" w:hAnsi="Times New Roman" w:cs="Times New Roman"/>
        </w:rPr>
        <w:t xml:space="preserve">The problem, again, is that, </w:t>
      </w:r>
      <w:r w:rsidRPr="00F859C0">
        <w:rPr>
          <w:rFonts w:ascii="Times New Roman" w:hAnsi="Times New Roman" w:cs="Times New Roman"/>
          <w:b/>
          <w:bCs/>
        </w:rPr>
        <w:t>until absolution comes, they are forced to be in prison,</w:t>
      </w:r>
      <w:r>
        <w:rPr>
          <w:rFonts w:ascii="Times New Roman" w:hAnsi="Times New Roman" w:cs="Times New Roman"/>
        </w:rPr>
        <w:t xml:space="preserve"> with everything that being in such a place entails, including </w:t>
      </w:r>
      <w:r w:rsidR="00E97887">
        <w:rPr>
          <w:rFonts w:ascii="Times New Roman" w:hAnsi="Times New Roman" w:cs="Times New Roman"/>
        </w:rPr>
        <w:t>being submitted to even more</w:t>
      </w:r>
      <w:r>
        <w:rPr>
          <w:rFonts w:ascii="Times New Roman" w:hAnsi="Times New Roman" w:cs="Times New Roman"/>
        </w:rPr>
        <w:t xml:space="preserve"> </w:t>
      </w:r>
      <w:r w:rsidR="001B1443">
        <w:rPr>
          <w:rFonts w:ascii="Times New Roman" w:hAnsi="Times New Roman" w:cs="Times New Roman"/>
        </w:rPr>
        <w:t xml:space="preserve">State </w:t>
      </w:r>
      <w:r>
        <w:rPr>
          <w:rFonts w:ascii="Times New Roman" w:hAnsi="Times New Roman" w:cs="Times New Roman"/>
        </w:rPr>
        <w:t xml:space="preserve">violence. </w:t>
      </w:r>
      <w:r w:rsidR="00CA2368">
        <w:rPr>
          <w:rFonts w:ascii="Times New Roman" w:hAnsi="Times New Roman" w:cs="Times New Roman"/>
        </w:rPr>
        <w:t xml:space="preserve">This needs to change. </w:t>
      </w:r>
      <w:r w:rsidR="009635F3">
        <w:rPr>
          <w:rFonts w:ascii="Times New Roman" w:hAnsi="Times New Roman" w:cs="Times New Roman"/>
        </w:rPr>
        <w:t xml:space="preserve">We need to change the mechanisms that allow women to be </w:t>
      </w:r>
      <w:r w:rsidR="00D305E6">
        <w:rPr>
          <w:rFonts w:ascii="Times New Roman" w:hAnsi="Times New Roman" w:cs="Times New Roman"/>
        </w:rPr>
        <w:t>submitted</w:t>
      </w:r>
      <w:r w:rsidR="009635F3">
        <w:rPr>
          <w:rFonts w:ascii="Times New Roman" w:hAnsi="Times New Roman" w:cs="Times New Roman"/>
        </w:rPr>
        <w:t xml:space="preserve"> to </w:t>
      </w:r>
      <w:r w:rsidR="00B958A9">
        <w:rPr>
          <w:rFonts w:ascii="Times New Roman" w:hAnsi="Times New Roman" w:cs="Times New Roman"/>
        </w:rPr>
        <w:t xml:space="preserve">even further </w:t>
      </w:r>
      <w:r w:rsidR="009635F3">
        <w:rPr>
          <w:rFonts w:ascii="Times New Roman" w:hAnsi="Times New Roman" w:cs="Times New Roman"/>
        </w:rPr>
        <w:t>violence</w:t>
      </w:r>
      <w:r w:rsidR="00B958A9">
        <w:rPr>
          <w:rFonts w:ascii="Times New Roman" w:hAnsi="Times New Roman" w:cs="Times New Roman"/>
        </w:rPr>
        <w:t xml:space="preserve"> in the context of anti-trafficking efforts. </w:t>
      </w:r>
    </w:p>
    <w:p w14:paraId="1B737E0E" w14:textId="77777777" w:rsidR="005573CB" w:rsidRPr="00173772" w:rsidRDefault="005573CB" w:rsidP="005573CB">
      <w:pPr>
        <w:jc w:val="both"/>
        <w:rPr>
          <w:rFonts w:ascii="Times New Roman" w:hAnsi="Times New Roman" w:cs="Times New Roman"/>
        </w:rPr>
      </w:pPr>
    </w:p>
    <w:p w14:paraId="054B9B0B" w14:textId="6EB6545C" w:rsidR="007F5A75" w:rsidRDefault="007F5A75" w:rsidP="007F5A75">
      <w:pPr>
        <w:jc w:val="both"/>
        <w:rPr>
          <w:rFonts w:ascii="Times New Roman" w:hAnsi="Times New Roman" w:cs="Times New Roman"/>
        </w:rPr>
      </w:pPr>
      <w:r w:rsidRPr="003F4DA6">
        <w:rPr>
          <w:rFonts w:ascii="Times New Roman" w:hAnsi="Times New Roman" w:cs="Times New Roman"/>
        </w:rPr>
        <w:t xml:space="preserve">The </w:t>
      </w:r>
      <w:r>
        <w:rPr>
          <w:rFonts w:ascii="Times New Roman" w:hAnsi="Times New Roman" w:cs="Times New Roman"/>
        </w:rPr>
        <w:t>DGR,</w:t>
      </w:r>
      <w:r w:rsidRPr="003F4DA6">
        <w:rPr>
          <w:rFonts w:ascii="Times New Roman" w:hAnsi="Times New Roman" w:cs="Times New Roman"/>
        </w:rPr>
        <w:t xml:space="preserve"> on paragraph 3, acknowledges the fact that, “despite the plethora of existing anti-trafficking legal and policy frameworks at the national, regional and international levels, trafficking in women and girls remains pervasive globally.” Its purpose, then, according to paragraph 3, is to set out a practical guidance on how to overcome this reality “using a gender transformative approach – characterized by anti-trafficking measures that are gender-sensitive, rights and needs-based, and evidence-led.”</w:t>
      </w:r>
      <w:r>
        <w:rPr>
          <w:rFonts w:ascii="Times New Roman" w:hAnsi="Times New Roman" w:cs="Times New Roman"/>
        </w:rPr>
        <w:t xml:space="preserve"> The point, in other words, is to provide guidance as to </w:t>
      </w:r>
      <w:r>
        <w:rPr>
          <w:rFonts w:ascii="Times New Roman" w:hAnsi="Times New Roman" w:cs="Times New Roman"/>
          <w:i/>
          <w:iCs/>
        </w:rPr>
        <w:t>how</w:t>
      </w:r>
      <w:r>
        <w:rPr>
          <w:rFonts w:ascii="Times New Roman" w:hAnsi="Times New Roman" w:cs="Times New Roman"/>
        </w:rPr>
        <w:t xml:space="preserve"> to tackle trafficking adequately: what practices to pursue and what practices to avoid. Precisely because it is not “rights and needs based, and evidence led”, </w:t>
      </w:r>
      <w:r w:rsidR="000A6EDD">
        <w:rPr>
          <w:rFonts w:ascii="Times New Roman" w:hAnsi="Times New Roman" w:cs="Times New Roman"/>
        </w:rPr>
        <w:t>precisely because it hinders women’s rights</w:t>
      </w:r>
      <w:r w:rsidR="003C0010">
        <w:rPr>
          <w:rFonts w:ascii="Times New Roman" w:hAnsi="Times New Roman" w:cs="Times New Roman"/>
        </w:rPr>
        <w:t xml:space="preserve"> and submits them to further violence</w:t>
      </w:r>
      <w:r w:rsidR="000A6EDD">
        <w:rPr>
          <w:rFonts w:ascii="Times New Roman" w:hAnsi="Times New Roman" w:cs="Times New Roman"/>
        </w:rPr>
        <w:t xml:space="preserve">, </w:t>
      </w:r>
      <w:r w:rsidRPr="005B7809">
        <w:rPr>
          <w:rFonts w:ascii="Times New Roman" w:hAnsi="Times New Roman" w:cs="Times New Roman"/>
          <w:i/>
          <w:iCs/>
        </w:rPr>
        <w:t>arbitrary</w:t>
      </w:r>
      <w:r>
        <w:rPr>
          <w:rFonts w:ascii="Times New Roman" w:hAnsi="Times New Roman" w:cs="Times New Roman"/>
        </w:rPr>
        <w:t xml:space="preserve"> pretrial detention –including </w:t>
      </w:r>
      <w:r w:rsidRPr="002A35FA">
        <w:rPr>
          <w:rFonts w:ascii="Times New Roman" w:hAnsi="Times New Roman" w:cs="Times New Roman"/>
          <w:i/>
          <w:iCs/>
        </w:rPr>
        <w:t>mandatory</w:t>
      </w:r>
      <w:r>
        <w:rPr>
          <w:rFonts w:ascii="Times New Roman" w:hAnsi="Times New Roman" w:cs="Times New Roman"/>
        </w:rPr>
        <w:t xml:space="preserve"> pretrial detention– should be considered amongst the latter</w:t>
      </w:r>
      <w:r w:rsidR="00084CF9">
        <w:rPr>
          <w:rFonts w:ascii="Times New Roman" w:hAnsi="Times New Roman" w:cs="Times New Roman"/>
        </w:rPr>
        <w:t xml:space="preserve">. </w:t>
      </w:r>
    </w:p>
    <w:p w14:paraId="6AEA3ACD" w14:textId="77777777" w:rsidR="00890875" w:rsidRPr="003114FD" w:rsidRDefault="00890875" w:rsidP="004A32DB">
      <w:pPr>
        <w:jc w:val="both"/>
        <w:rPr>
          <w:rFonts w:ascii="Times New Roman" w:hAnsi="Times New Roman" w:cs="Times New Roman"/>
          <w:lang w:val="es-ES"/>
        </w:rPr>
      </w:pPr>
    </w:p>
    <w:sectPr w:rsidR="00890875" w:rsidRPr="003114FD" w:rsidSect="006F57E8">
      <w:headerReference w:type="default" r:id="rId6"/>
      <w:footerReference w:type="even" r:id="rId7"/>
      <w:footerReference w:type="default" r:id="rId8"/>
      <w:endnotePr>
        <w:numFmt w:val="decimal"/>
      </w:endnotePr>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8B7F0" w14:textId="77777777" w:rsidR="00073D89" w:rsidRDefault="00073D89" w:rsidP="00B21A5C">
      <w:r>
        <w:separator/>
      </w:r>
    </w:p>
  </w:endnote>
  <w:endnote w:type="continuationSeparator" w:id="0">
    <w:p w14:paraId="175F0743" w14:textId="77777777" w:rsidR="00073D89" w:rsidRDefault="00073D89" w:rsidP="00B21A5C">
      <w:r>
        <w:continuationSeparator/>
      </w:r>
    </w:p>
  </w:endnote>
  <w:endnote w:id="1">
    <w:p w14:paraId="22D05653" w14:textId="16145E24" w:rsidR="00235ED4" w:rsidRPr="0083084D" w:rsidRDefault="00235ED4" w:rsidP="0083084D">
      <w:pPr>
        <w:pStyle w:val="EndnoteText"/>
        <w:jc w:val="both"/>
        <w:rPr>
          <w:rFonts w:ascii="Times New Roman" w:hAnsi="Times New Roman" w:cs="Times New Roman"/>
          <w:lang w:val="es-ES"/>
        </w:rPr>
      </w:pPr>
      <w:r w:rsidRPr="0083084D">
        <w:rPr>
          <w:rStyle w:val="EndnoteReference"/>
          <w:rFonts w:ascii="Times New Roman" w:hAnsi="Times New Roman" w:cs="Times New Roman"/>
        </w:rPr>
        <w:endnoteRef/>
      </w:r>
      <w:r w:rsidRPr="0083084D">
        <w:rPr>
          <w:rFonts w:ascii="Times New Roman" w:hAnsi="Times New Roman" w:cs="Times New Roman"/>
        </w:rPr>
        <w:t xml:space="preserve"> In Latin America, Honduras and Colombia </w:t>
      </w:r>
      <w:r w:rsidR="00CE10AF" w:rsidRPr="0083084D">
        <w:rPr>
          <w:rFonts w:ascii="Times New Roman" w:hAnsi="Times New Roman" w:cs="Times New Roman"/>
        </w:rPr>
        <w:t>are examples of States that have</w:t>
      </w:r>
      <w:r w:rsidRPr="0083084D">
        <w:rPr>
          <w:rFonts w:ascii="Times New Roman" w:hAnsi="Times New Roman" w:cs="Times New Roman"/>
        </w:rPr>
        <w:t xml:space="preserve"> implemented measures that are analogous to mandatory pretrial detention for the cases of trafficking. </w:t>
      </w:r>
      <w:proofErr w:type="spellStart"/>
      <w:r w:rsidRPr="0083084D">
        <w:rPr>
          <w:rFonts w:ascii="Times New Roman" w:hAnsi="Times New Roman" w:cs="Times New Roman"/>
          <w:i/>
          <w:iCs/>
          <w:lang w:val="es-ES"/>
        </w:rPr>
        <w:t>See</w:t>
      </w:r>
      <w:proofErr w:type="spellEnd"/>
      <w:r w:rsidRPr="0083084D">
        <w:rPr>
          <w:rFonts w:ascii="Times New Roman" w:hAnsi="Times New Roman" w:cs="Times New Roman"/>
          <w:lang w:val="es-ES"/>
        </w:rPr>
        <w:t xml:space="preserve"> </w:t>
      </w:r>
      <w:proofErr w:type="spellStart"/>
      <w:r w:rsidRPr="0083084D">
        <w:rPr>
          <w:rFonts w:ascii="Times New Roman" w:hAnsi="Times New Roman" w:cs="Times New Roman"/>
          <w:lang w:val="es-ES"/>
        </w:rPr>
        <w:t>for</w:t>
      </w:r>
      <w:proofErr w:type="spellEnd"/>
      <w:r w:rsidRPr="0083084D">
        <w:rPr>
          <w:rFonts w:ascii="Times New Roman" w:hAnsi="Times New Roman" w:cs="Times New Roman"/>
          <w:lang w:val="es-ES"/>
        </w:rPr>
        <w:t xml:space="preserve"> Honduras, Código Procesal Penal, </w:t>
      </w:r>
      <w:proofErr w:type="spellStart"/>
      <w:r w:rsidRPr="0083084D">
        <w:rPr>
          <w:rFonts w:ascii="Times New Roman" w:hAnsi="Times New Roman" w:cs="Times New Roman"/>
          <w:lang w:val="es-ES"/>
        </w:rPr>
        <w:t>article</w:t>
      </w:r>
      <w:proofErr w:type="spellEnd"/>
      <w:r w:rsidRPr="0083084D">
        <w:rPr>
          <w:rFonts w:ascii="Times New Roman" w:hAnsi="Times New Roman" w:cs="Times New Roman"/>
          <w:lang w:val="es-ES"/>
        </w:rPr>
        <w:t xml:space="preserve"> 184 (</w:t>
      </w:r>
      <w:hyperlink r:id="rId1" w:history="1">
        <w:r w:rsidRPr="0083084D">
          <w:rPr>
            <w:rStyle w:val="Hyperlink"/>
            <w:rFonts w:ascii="Times New Roman" w:hAnsi="Times New Roman" w:cs="Times New Roman"/>
            <w:lang w:val="es-ES"/>
          </w:rPr>
          <w:t>Decreto No. 56-2013</w:t>
        </w:r>
      </w:hyperlink>
      <w:r w:rsidRPr="0083084D">
        <w:rPr>
          <w:rFonts w:ascii="Times New Roman" w:hAnsi="Times New Roman" w:cs="Times New Roman"/>
          <w:lang w:val="es-ES"/>
        </w:rPr>
        <w:t xml:space="preserve">); and </w:t>
      </w:r>
      <w:proofErr w:type="spellStart"/>
      <w:r w:rsidRPr="0083084D">
        <w:rPr>
          <w:rFonts w:ascii="Times New Roman" w:hAnsi="Times New Roman" w:cs="Times New Roman"/>
          <w:lang w:val="es-ES"/>
        </w:rPr>
        <w:t>for</w:t>
      </w:r>
      <w:proofErr w:type="spellEnd"/>
      <w:r w:rsidRPr="0083084D">
        <w:rPr>
          <w:rFonts w:ascii="Times New Roman" w:hAnsi="Times New Roman" w:cs="Times New Roman"/>
          <w:lang w:val="es-ES"/>
        </w:rPr>
        <w:t xml:space="preserve"> Colombia, </w:t>
      </w:r>
      <w:hyperlink r:id="rId2" w:history="1">
        <w:r w:rsidRPr="0083084D">
          <w:rPr>
            <w:rStyle w:val="Hyperlink"/>
            <w:rFonts w:ascii="Times New Roman" w:hAnsi="Times New Roman" w:cs="Times New Roman"/>
            <w:lang w:val="es-ES"/>
          </w:rPr>
          <w:t>Ley 1474</w:t>
        </w:r>
      </w:hyperlink>
      <w:r w:rsidRPr="0083084D">
        <w:rPr>
          <w:rFonts w:ascii="Times New Roman" w:hAnsi="Times New Roman" w:cs="Times New Roman"/>
          <w:lang w:val="es-ES"/>
        </w:rPr>
        <w:t xml:space="preserve">, </w:t>
      </w:r>
      <w:proofErr w:type="spellStart"/>
      <w:r w:rsidRPr="0083084D">
        <w:rPr>
          <w:rFonts w:ascii="Times New Roman" w:hAnsi="Times New Roman" w:cs="Times New Roman"/>
          <w:lang w:val="es-ES"/>
        </w:rPr>
        <w:t>article</w:t>
      </w:r>
      <w:proofErr w:type="spellEnd"/>
      <w:r w:rsidRPr="0083084D">
        <w:rPr>
          <w:rFonts w:ascii="Times New Roman" w:hAnsi="Times New Roman" w:cs="Times New Roman"/>
          <w:lang w:val="es-ES"/>
        </w:rPr>
        <w:t xml:space="preserve"> 39.</w:t>
      </w:r>
    </w:p>
  </w:endnote>
  <w:endnote w:id="2">
    <w:p w14:paraId="7F2AB307" w14:textId="5AEF9AD3" w:rsidR="00F83BDC" w:rsidRPr="0083084D" w:rsidRDefault="00F83BDC" w:rsidP="0083084D">
      <w:pPr>
        <w:pStyle w:val="EndnoteText"/>
        <w:jc w:val="both"/>
        <w:rPr>
          <w:rFonts w:ascii="Times New Roman" w:hAnsi="Times New Roman" w:cs="Times New Roman"/>
        </w:rPr>
      </w:pPr>
      <w:r w:rsidRPr="0083084D">
        <w:rPr>
          <w:rStyle w:val="EndnoteReference"/>
          <w:rFonts w:ascii="Times New Roman" w:hAnsi="Times New Roman" w:cs="Times New Roman"/>
        </w:rPr>
        <w:endnoteRef/>
      </w:r>
      <w:r w:rsidRPr="0083084D">
        <w:rPr>
          <w:rFonts w:ascii="Times New Roman" w:hAnsi="Times New Roman" w:cs="Times New Roman"/>
        </w:rPr>
        <w:t xml:space="preserve"> </w:t>
      </w:r>
      <w:r w:rsidR="009F78EC" w:rsidRPr="0083084D">
        <w:rPr>
          <w:rFonts w:ascii="Times New Roman" w:hAnsi="Times New Roman" w:cs="Times New Roman"/>
        </w:rPr>
        <w:t xml:space="preserve">United Nations Human Rights Committee, </w:t>
      </w:r>
      <w:r w:rsidRPr="0083084D">
        <w:rPr>
          <w:rFonts w:ascii="Times New Roman" w:eastAsia="Times New Roman" w:hAnsi="Times New Roman" w:cs="Times New Roman"/>
          <w:color w:val="000000"/>
        </w:rPr>
        <w:t>CCPR/C/GC/35, sec. IV.</w:t>
      </w:r>
    </w:p>
  </w:endnote>
  <w:endnote w:id="3">
    <w:p w14:paraId="2423220F" w14:textId="0343B06A" w:rsidR="00F83BDC" w:rsidRPr="0083084D" w:rsidRDefault="00F83BDC" w:rsidP="0083084D">
      <w:pPr>
        <w:jc w:val="both"/>
        <w:rPr>
          <w:rFonts w:ascii="Times New Roman" w:eastAsia="Times New Roman" w:hAnsi="Times New Roman" w:cs="Times New Roman"/>
          <w:sz w:val="20"/>
          <w:szCs w:val="20"/>
          <w:lang w:val="es-ES"/>
        </w:rPr>
      </w:pPr>
      <w:r w:rsidRPr="0083084D">
        <w:rPr>
          <w:rStyle w:val="EndnoteReference"/>
          <w:rFonts w:ascii="Times New Roman" w:hAnsi="Times New Roman" w:cs="Times New Roman"/>
          <w:sz w:val="20"/>
          <w:szCs w:val="20"/>
        </w:rPr>
        <w:endnoteRef/>
      </w:r>
      <w:r w:rsidRPr="0083084D">
        <w:rPr>
          <w:rFonts w:ascii="Times New Roman" w:hAnsi="Times New Roman" w:cs="Times New Roman"/>
          <w:sz w:val="20"/>
          <w:szCs w:val="20"/>
        </w:rPr>
        <w:t xml:space="preserve"> Mexico “</w:t>
      </w:r>
      <w:r w:rsidRPr="0083084D">
        <w:rPr>
          <w:rFonts w:ascii="Times New Roman" w:eastAsia="Times New Roman" w:hAnsi="Times New Roman" w:cs="Times New Roman"/>
          <w:sz w:val="20"/>
          <w:szCs w:val="20"/>
        </w:rPr>
        <w:t xml:space="preserve">should also eliminate mandatory pretrial detention in law and in practice. The State party should significantly reduce the use of pretrial detention and ensure that it always considers the possibility of using alternatives to deprivation of liberty and that pretrial detention is used as a last resort only, on an exceptional and reasoned basis, when strictly necessary and for the shortest possible time”. </w:t>
      </w:r>
      <w:r w:rsidR="009F78EC" w:rsidRPr="0083084D">
        <w:rPr>
          <w:rFonts w:ascii="Times New Roman" w:hAnsi="Times New Roman" w:cs="Times New Roman"/>
          <w:sz w:val="20"/>
          <w:szCs w:val="20"/>
        </w:rPr>
        <w:t>United Nations Committee Against Torture,</w:t>
      </w:r>
      <w:r w:rsidR="009F78EC" w:rsidRPr="0083084D">
        <w:rPr>
          <w:rFonts w:ascii="Times New Roman" w:eastAsia="Times New Roman" w:hAnsi="Times New Roman" w:cs="Times New Roman"/>
          <w:sz w:val="20"/>
          <w:szCs w:val="20"/>
        </w:rPr>
        <w:t xml:space="preserve"> </w:t>
      </w:r>
      <w:r w:rsidRPr="0083084D">
        <w:rPr>
          <w:rFonts w:ascii="Times New Roman" w:eastAsia="Times New Roman" w:hAnsi="Times New Roman" w:cs="Times New Roman"/>
          <w:sz w:val="20"/>
          <w:szCs w:val="20"/>
        </w:rPr>
        <w:t xml:space="preserve">CCPR/C/MEX/CO/6, para. </w:t>
      </w:r>
      <w:r w:rsidRPr="0083084D">
        <w:rPr>
          <w:rFonts w:ascii="Times New Roman" w:eastAsia="Times New Roman" w:hAnsi="Times New Roman" w:cs="Times New Roman"/>
          <w:sz w:val="20"/>
          <w:szCs w:val="20"/>
          <w:lang w:val="es-ES"/>
        </w:rPr>
        <w:t>35.</w:t>
      </w:r>
    </w:p>
  </w:endnote>
  <w:endnote w:id="4">
    <w:p w14:paraId="72DE5F81" w14:textId="268AE37E" w:rsidR="00F83BDC" w:rsidRPr="0083084D" w:rsidRDefault="00F83BDC" w:rsidP="0083084D">
      <w:pPr>
        <w:jc w:val="both"/>
        <w:rPr>
          <w:rFonts w:ascii="Times New Roman" w:eastAsia="Times New Roman" w:hAnsi="Times New Roman" w:cs="Times New Roman"/>
          <w:sz w:val="20"/>
          <w:szCs w:val="20"/>
        </w:rPr>
      </w:pPr>
      <w:r w:rsidRPr="0083084D">
        <w:rPr>
          <w:rStyle w:val="EndnoteReference"/>
          <w:rFonts w:ascii="Times New Roman" w:hAnsi="Times New Roman" w:cs="Times New Roman"/>
          <w:sz w:val="20"/>
          <w:szCs w:val="20"/>
        </w:rPr>
        <w:endnoteRef/>
      </w:r>
      <w:r w:rsidRPr="0083084D">
        <w:rPr>
          <w:rFonts w:ascii="Times New Roman" w:hAnsi="Times New Roman" w:cs="Times New Roman"/>
          <w:sz w:val="20"/>
          <w:szCs w:val="20"/>
          <w:lang w:val="es-ES"/>
        </w:rPr>
        <w:t xml:space="preserve"> “</w:t>
      </w:r>
      <w:r w:rsidRPr="0083084D">
        <w:rPr>
          <w:rFonts w:ascii="Times New Roman" w:eastAsia="Times New Roman" w:hAnsi="Times New Roman" w:cs="Times New Roman"/>
          <w:sz w:val="20"/>
          <w:szCs w:val="20"/>
          <w:lang w:val="es-ES"/>
        </w:rPr>
        <w:t xml:space="preserve">El Grupo de Trabajo hace un llamamiento a México para que derogue esta norma constitucional y la legislación que ordena la prisión preventiva automática, o para que al menos la modifique de acuerdo con el artículo 9, párr. </w:t>
      </w:r>
      <w:r w:rsidRPr="0083084D">
        <w:rPr>
          <w:rFonts w:ascii="Times New Roman" w:eastAsia="Times New Roman" w:hAnsi="Times New Roman" w:cs="Times New Roman"/>
          <w:sz w:val="20"/>
          <w:szCs w:val="20"/>
        </w:rPr>
        <w:t xml:space="preserve">3, del Pacto.” </w:t>
      </w:r>
      <w:r w:rsidR="009F78EC" w:rsidRPr="0083084D">
        <w:rPr>
          <w:rFonts w:ascii="Times New Roman" w:eastAsia="Times New Roman" w:hAnsi="Times New Roman" w:cs="Times New Roman"/>
          <w:sz w:val="20"/>
          <w:szCs w:val="20"/>
        </w:rPr>
        <w:t xml:space="preserve">United Nations </w:t>
      </w:r>
      <w:r w:rsidR="009F78EC" w:rsidRPr="0083084D">
        <w:rPr>
          <w:rFonts w:ascii="Times New Roman" w:hAnsi="Times New Roman" w:cs="Times New Roman"/>
          <w:sz w:val="20"/>
          <w:szCs w:val="20"/>
        </w:rPr>
        <w:t>Working Group on Arbitrary Detention</w:t>
      </w:r>
      <w:r w:rsidR="009F78EC" w:rsidRPr="0083084D">
        <w:rPr>
          <w:rFonts w:ascii="Times New Roman" w:eastAsia="Times New Roman" w:hAnsi="Times New Roman" w:cs="Times New Roman"/>
          <w:sz w:val="20"/>
          <w:szCs w:val="20"/>
        </w:rPr>
        <w:t xml:space="preserve">, </w:t>
      </w:r>
      <w:r w:rsidRPr="0083084D">
        <w:rPr>
          <w:rFonts w:ascii="Times New Roman" w:eastAsia="Times New Roman" w:hAnsi="Times New Roman" w:cs="Times New Roman"/>
          <w:sz w:val="20"/>
          <w:szCs w:val="20"/>
        </w:rPr>
        <w:t>A/HRC/WGAD/2018/1, para. 65.</w:t>
      </w:r>
    </w:p>
  </w:endnote>
  <w:endnote w:id="5">
    <w:p w14:paraId="5802D1B2" w14:textId="77777777" w:rsidR="00F83BDC" w:rsidRPr="0083084D" w:rsidRDefault="00F83BDC" w:rsidP="0083084D">
      <w:pPr>
        <w:pStyle w:val="EndnoteText"/>
        <w:jc w:val="both"/>
        <w:rPr>
          <w:rFonts w:ascii="Times New Roman" w:hAnsi="Times New Roman" w:cs="Times New Roman"/>
        </w:rPr>
      </w:pPr>
      <w:r w:rsidRPr="0083084D">
        <w:rPr>
          <w:rStyle w:val="EndnoteReference"/>
          <w:rFonts w:ascii="Times New Roman" w:hAnsi="Times New Roman" w:cs="Times New Roman"/>
        </w:rPr>
        <w:endnoteRef/>
      </w:r>
      <w:r w:rsidRPr="0083084D">
        <w:rPr>
          <w:rFonts w:ascii="Times New Roman" w:hAnsi="Times New Roman" w:cs="Times New Roman"/>
        </w:rPr>
        <w:t xml:space="preserve"> United Nations Office on Drugs and Crime, </w:t>
      </w:r>
      <w:r w:rsidRPr="0083084D">
        <w:rPr>
          <w:rFonts w:ascii="Times New Roman" w:hAnsi="Times New Roman" w:cs="Times New Roman"/>
          <w:i/>
          <w:iCs/>
        </w:rPr>
        <w:t>Handbook on Women and Imprisonment</w:t>
      </w:r>
      <w:r w:rsidRPr="0083084D">
        <w:rPr>
          <w:rFonts w:ascii="Times New Roman" w:hAnsi="Times New Roman" w:cs="Times New Roman"/>
        </w:rPr>
        <w:t xml:space="preserve">, 2014, p. 109. </w:t>
      </w:r>
    </w:p>
  </w:endnote>
  <w:endnote w:id="6">
    <w:p w14:paraId="7F3380FD" w14:textId="77777777" w:rsidR="00F83BDC" w:rsidRPr="0083084D" w:rsidRDefault="00F83BDC" w:rsidP="0083084D">
      <w:pPr>
        <w:jc w:val="both"/>
        <w:rPr>
          <w:rFonts w:ascii="Times New Roman" w:eastAsia="Times New Roman" w:hAnsi="Times New Roman" w:cs="Times New Roman"/>
          <w:sz w:val="20"/>
          <w:szCs w:val="20"/>
        </w:rPr>
      </w:pPr>
      <w:r w:rsidRPr="0083084D">
        <w:rPr>
          <w:rStyle w:val="EndnoteReference"/>
          <w:rFonts w:ascii="Times New Roman" w:hAnsi="Times New Roman" w:cs="Times New Roman"/>
          <w:sz w:val="20"/>
          <w:szCs w:val="20"/>
        </w:rPr>
        <w:endnoteRef/>
      </w:r>
      <w:r w:rsidRPr="0083084D">
        <w:rPr>
          <w:rFonts w:ascii="Times New Roman" w:hAnsi="Times New Roman" w:cs="Times New Roman"/>
          <w:sz w:val="20"/>
          <w:szCs w:val="20"/>
          <w:lang w:val="es-ES"/>
        </w:rPr>
        <w:t xml:space="preserve"> CIDH, “Cuarto informe de seguimiento de recomendaciones formuladas por la CIDH en el Informe sobre situación de derechos humanos en México”, 2020, para. 253; </w:t>
      </w:r>
      <w:r w:rsidRPr="0083084D">
        <w:rPr>
          <w:rFonts w:ascii="Times New Roman" w:eastAsia="Times New Roman" w:hAnsi="Times New Roman" w:cs="Times New Roman"/>
          <w:sz w:val="20"/>
          <w:szCs w:val="20"/>
          <w:lang w:val="es-ES"/>
        </w:rPr>
        <w:t xml:space="preserve">CIDH, “Informe sobre medidas dirigidas a reducir el uso de la prisión preventiva en las Américas”, OEA/Ser.L/V/II.163. Doc. 105, July 3, 2017, para. 91; CIDH, “Informe sobre el Uso de la Prisión Preventiva en las Américas”, OEA/Ser.L/V/II., Doc. 46/13, December 30, 2013, para. </w:t>
      </w:r>
      <w:r w:rsidRPr="0083084D">
        <w:rPr>
          <w:rFonts w:ascii="Times New Roman" w:eastAsia="Times New Roman" w:hAnsi="Times New Roman" w:cs="Times New Roman"/>
          <w:sz w:val="20"/>
          <w:szCs w:val="20"/>
        </w:rPr>
        <w:t>151.</w:t>
      </w:r>
    </w:p>
  </w:endnote>
  <w:endnote w:id="7">
    <w:p w14:paraId="75E85641" w14:textId="77777777" w:rsidR="00F83BDC" w:rsidRPr="0083084D" w:rsidRDefault="00F83BDC" w:rsidP="0083084D">
      <w:pPr>
        <w:jc w:val="both"/>
        <w:rPr>
          <w:rFonts w:ascii="Times New Roman" w:eastAsia="Times New Roman" w:hAnsi="Times New Roman" w:cs="Times New Roman"/>
          <w:sz w:val="20"/>
          <w:szCs w:val="20"/>
        </w:rPr>
      </w:pPr>
      <w:r w:rsidRPr="0083084D">
        <w:rPr>
          <w:rStyle w:val="EndnoteReference"/>
          <w:rFonts w:ascii="Times New Roman" w:hAnsi="Times New Roman" w:cs="Times New Roman"/>
          <w:sz w:val="20"/>
          <w:szCs w:val="20"/>
        </w:rPr>
        <w:endnoteRef/>
      </w:r>
      <w:r w:rsidRPr="0083084D">
        <w:rPr>
          <w:rFonts w:ascii="Times New Roman" w:hAnsi="Times New Roman" w:cs="Times New Roman"/>
          <w:sz w:val="20"/>
          <w:szCs w:val="20"/>
        </w:rPr>
        <w:t xml:space="preserve"> Inter-American Court of Human Rights, </w:t>
      </w:r>
      <w:r w:rsidRPr="0083084D">
        <w:rPr>
          <w:rFonts w:ascii="Times New Roman" w:eastAsia="Times New Roman" w:hAnsi="Times New Roman" w:cs="Times New Roman"/>
          <w:color w:val="000000"/>
          <w:sz w:val="20"/>
          <w:szCs w:val="20"/>
          <w:shd w:val="clear" w:color="auto" w:fill="FFFFFF"/>
        </w:rPr>
        <w:t>Case of Women Victims of Sexual Torture in Atenco v. Mexico</w:t>
      </w:r>
      <w:r w:rsidRPr="0083084D">
        <w:rPr>
          <w:rFonts w:ascii="Times New Roman" w:hAnsi="Times New Roman" w:cs="Times New Roman"/>
          <w:sz w:val="20"/>
          <w:szCs w:val="20"/>
        </w:rPr>
        <w:t xml:space="preserve">, </w:t>
      </w:r>
      <w:r w:rsidRPr="0083084D">
        <w:rPr>
          <w:rFonts w:ascii="Times New Roman" w:eastAsia="Times New Roman" w:hAnsi="Times New Roman" w:cs="Times New Roman"/>
          <w:color w:val="000000"/>
          <w:sz w:val="20"/>
          <w:szCs w:val="20"/>
          <w:shd w:val="clear" w:color="auto" w:fill="FFFFFF"/>
        </w:rPr>
        <w:t>Preliminary Objection, Merits, Reparations and Costs, Judgment of November 28, 2018, Series C No. 371</w:t>
      </w:r>
      <w:r w:rsidRPr="0083084D">
        <w:rPr>
          <w:rFonts w:ascii="Times New Roman" w:hAnsi="Times New Roman" w:cs="Times New Roman"/>
          <w:sz w:val="20"/>
          <w:szCs w:val="20"/>
        </w:rPr>
        <w:t>, para. 251.</w:t>
      </w:r>
    </w:p>
  </w:endnote>
  <w:endnote w:id="8">
    <w:p w14:paraId="6D41EEA0" w14:textId="546B9FE7" w:rsidR="00F83BDC" w:rsidRPr="0083084D" w:rsidRDefault="00F83BDC" w:rsidP="0083084D">
      <w:pPr>
        <w:jc w:val="both"/>
        <w:rPr>
          <w:rFonts w:ascii="Times New Roman" w:eastAsia="Times New Roman" w:hAnsi="Times New Roman" w:cs="Times New Roman"/>
          <w:sz w:val="20"/>
          <w:szCs w:val="20"/>
        </w:rPr>
      </w:pPr>
      <w:r w:rsidRPr="0083084D">
        <w:rPr>
          <w:rStyle w:val="EndnoteReference"/>
          <w:rFonts w:ascii="Times New Roman" w:hAnsi="Times New Roman" w:cs="Times New Roman"/>
          <w:sz w:val="20"/>
          <w:szCs w:val="20"/>
        </w:rPr>
        <w:endnoteRef/>
      </w:r>
      <w:r w:rsidRPr="0083084D">
        <w:rPr>
          <w:rFonts w:ascii="Times New Roman" w:hAnsi="Times New Roman" w:cs="Times New Roman"/>
          <w:sz w:val="20"/>
          <w:szCs w:val="20"/>
        </w:rPr>
        <w:t xml:space="preserve"> “</w:t>
      </w:r>
      <w:r w:rsidRPr="0083084D">
        <w:rPr>
          <w:rFonts w:ascii="Times New Roman" w:eastAsia="Times New Roman" w:hAnsi="Times New Roman" w:cs="Times New Roman"/>
          <w:color w:val="000000"/>
          <w:sz w:val="20"/>
          <w:szCs w:val="20"/>
        </w:rPr>
        <w:t xml:space="preserve">The second sentence of paragraph 3 of article 9 requires that detention in custody of persons awaiting trial shall be the exception rather than the rule. […] Detention pending trial must be based on an individualized determination that it is reasonable and necessary taking into account all the circumstances, for such purposes as to prevent flight, interference with evidence or the recurrence of crime. […] </w:t>
      </w:r>
      <w:r w:rsidRPr="0083084D">
        <w:rPr>
          <w:rFonts w:ascii="Times New Roman" w:eastAsia="Times New Roman" w:hAnsi="Times New Roman" w:cs="Times New Roman"/>
          <w:i/>
          <w:iCs/>
          <w:color w:val="000000"/>
          <w:sz w:val="20"/>
          <w:szCs w:val="20"/>
        </w:rPr>
        <w:t>Pretrial detention should not be mandatory for all defendants charged with a particular crime, without regard to individual circumstances.</w:t>
      </w:r>
      <w:r w:rsidRPr="0083084D">
        <w:rPr>
          <w:rFonts w:ascii="Times New Roman" w:eastAsia="Times New Roman" w:hAnsi="Times New Roman" w:cs="Times New Roman"/>
          <w:color w:val="000000"/>
          <w:sz w:val="20"/>
          <w:szCs w:val="20"/>
        </w:rPr>
        <w:t xml:space="preserve"> […] Courts must examine whether alternatives to pretrial detention, such as bail, electronic bracelets or other conditions, would render detention unnecessary in the particular case. […] After an initial determination has been made that pretrial detention is necessary, there should be periodic re-examination of whether it continues to be reasonable and necessary in the light of possible alternatives.”</w:t>
      </w:r>
      <w:r w:rsidR="00A30440" w:rsidRPr="0083084D">
        <w:rPr>
          <w:rFonts w:ascii="Times New Roman" w:eastAsia="Times New Roman" w:hAnsi="Times New Roman" w:cs="Times New Roman"/>
          <w:color w:val="000000"/>
          <w:sz w:val="20"/>
          <w:szCs w:val="20"/>
        </w:rPr>
        <w:t xml:space="preserve"> </w:t>
      </w:r>
      <w:r w:rsidR="00A30440" w:rsidRPr="0083084D">
        <w:rPr>
          <w:rFonts w:ascii="Times New Roman" w:hAnsi="Times New Roman" w:cs="Times New Roman"/>
          <w:sz w:val="20"/>
          <w:szCs w:val="20"/>
        </w:rPr>
        <w:t xml:space="preserve">United Nations Human Rights Committee, </w:t>
      </w:r>
      <w:r w:rsidR="00A30440" w:rsidRPr="0083084D">
        <w:rPr>
          <w:rFonts w:ascii="Times New Roman" w:eastAsia="Times New Roman" w:hAnsi="Times New Roman" w:cs="Times New Roman"/>
          <w:color w:val="000000"/>
          <w:sz w:val="20"/>
          <w:szCs w:val="20"/>
        </w:rPr>
        <w:t>CCPR/C/GC/35, sec. IV.</w:t>
      </w:r>
    </w:p>
  </w:endnote>
  <w:endnote w:id="9">
    <w:p w14:paraId="53C65E0D" w14:textId="77777777" w:rsidR="00030719" w:rsidRPr="0083084D" w:rsidRDefault="00030719" w:rsidP="0083084D">
      <w:pPr>
        <w:pStyle w:val="EndnoteText"/>
        <w:jc w:val="both"/>
        <w:rPr>
          <w:rFonts w:ascii="Times New Roman" w:hAnsi="Times New Roman" w:cs="Times New Roman"/>
          <w:lang w:val="es-ES"/>
        </w:rPr>
      </w:pPr>
      <w:r w:rsidRPr="0083084D">
        <w:rPr>
          <w:rStyle w:val="EndnoteReference"/>
          <w:rFonts w:ascii="Times New Roman" w:hAnsi="Times New Roman" w:cs="Times New Roman"/>
        </w:rPr>
        <w:endnoteRef/>
      </w:r>
      <w:r w:rsidRPr="0083084D">
        <w:rPr>
          <w:rFonts w:ascii="Times New Roman" w:hAnsi="Times New Roman" w:cs="Times New Roman"/>
          <w:lang w:val="es-ES"/>
        </w:rPr>
        <w:t xml:space="preserve"> CEDAW/C/ARG/CO/7, para. 45 (a).</w:t>
      </w:r>
    </w:p>
  </w:endnote>
  <w:endnote w:id="10">
    <w:p w14:paraId="2054D573" w14:textId="7D344878" w:rsidR="00F83BDC" w:rsidRPr="0083084D" w:rsidRDefault="00F83BDC" w:rsidP="0083084D">
      <w:pPr>
        <w:pStyle w:val="Header"/>
        <w:jc w:val="both"/>
        <w:rPr>
          <w:rFonts w:ascii="Times New Roman" w:hAnsi="Times New Roman" w:cs="Times New Roman"/>
          <w:sz w:val="20"/>
          <w:szCs w:val="20"/>
          <w:lang w:val="es-ES"/>
        </w:rPr>
      </w:pPr>
      <w:r w:rsidRPr="0083084D">
        <w:rPr>
          <w:rStyle w:val="EndnoteReference"/>
          <w:rFonts w:ascii="Times New Roman" w:hAnsi="Times New Roman" w:cs="Times New Roman"/>
          <w:sz w:val="20"/>
          <w:szCs w:val="20"/>
        </w:rPr>
        <w:endnoteRef/>
      </w:r>
      <w:r w:rsidR="00792067" w:rsidRPr="0083084D">
        <w:rPr>
          <w:rFonts w:ascii="Times New Roman" w:hAnsi="Times New Roman" w:cs="Times New Roman"/>
          <w:sz w:val="20"/>
          <w:szCs w:val="20"/>
          <w:lang w:val="es-ES"/>
        </w:rPr>
        <w:t xml:space="preserve"> CEDAW/C/MEX/CO/9, para. 49-50.</w:t>
      </w:r>
    </w:p>
  </w:endnote>
  <w:endnote w:id="11">
    <w:p w14:paraId="0BCC6025" w14:textId="14D359CD" w:rsidR="006E1B29" w:rsidRPr="0083084D" w:rsidRDefault="006E1B29" w:rsidP="0083084D">
      <w:pPr>
        <w:pStyle w:val="EndnoteText"/>
        <w:jc w:val="both"/>
        <w:rPr>
          <w:rFonts w:ascii="Times New Roman" w:hAnsi="Times New Roman" w:cs="Times New Roman"/>
          <w:lang w:val="es-ES"/>
        </w:rPr>
      </w:pPr>
      <w:r w:rsidRPr="0083084D">
        <w:rPr>
          <w:rStyle w:val="EndnoteReference"/>
          <w:rFonts w:ascii="Times New Roman" w:hAnsi="Times New Roman" w:cs="Times New Roman"/>
        </w:rPr>
        <w:endnoteRef/>
      </w:r>
      <w:r w:rsidRPr="0083084D">
        <w:rPr>
          <w:rFonts w:ascii="Times New Roman" w:hAnsi="Times New Roman" w:cs="Times New Roman"/>
          <w:lang w:val="es-ES"/>
        </w:rPr>
        <w:t xml:space="preserve"> For an overview of Mexico’s regulatory framework on trafficking –as it relates to sexual trafficking at least–, </w:t>
      </w:r>
      <w:r w:rsidRPr="0083084D">
        <w:rPr>
          <w:rFonts w:ascii="Times New Roman" w:hAnsi="Times New Roman" w:cs="Times New Roman"/>
          <w:i/>
          <w:iCs/>
          <w:lang w:val="es-ES"/>
        </w:rPr>
        <w:t>see</w:t>
      </w:r>
      <w:r w:rsidRPr="0083084D">
        <w:rPr>
          <w:rFonts w:ascii="Times New Roman" w:hAnsi="Times New Roman" w:cs="Times New Roman"/>
          <w:lang w:val="es-ES"/>
        </w:rPr>
        <w:t xml:space="preserve"> Claudia Torres, </w:t>
      </w:r>
      <w:r w:rsidR="00D912D1" w:rsidRPr="0083084D">
        <w:rPr>
          <w:rFonts w:ascii="Times New Roman" w:hAnsi="Times New Roman" w:cs="Times New Roman"/>
          <w:lang w:val="es-ES"/>
        </w:rPr>
        <w:t xml:space="preserve">“Ambigüedades y complejidades: la ley de trata con fines de explotación sexual y el no reconocimiento del trabajo sexual en México”, México: Cátedra Extraordinaria Trata de personas de la UNAM, 2016. </w:t>
      </w:r>
    </w:p>
  </w:endnote>
  <w:endnote w:id="12">
    <w:p w14:paraId="38B7AB5D" w14:textId="77777777" w:rsidR="005573CB" w:rsidRPr="0083084D" w:rsidRDefault="005573CB" w:rsidP="0083084D">
      <w:pPr>
        <w:pStyle w:val="EndnoteText"/>
        <w:jc w:val="both"/>
        <w:rPr>
          <w:rFonts w:ascii="Times New Roman" w:hAnsi="Times New Roman" w:cs="Times New Roman"/>
        </w:rPr>
      </w:pPr>
      <w:r w:rsidRPr="0083084D">
        <w:rPr>
          <w:rStyle w:val="EndnoteReference"/>
          <w:rFonts w:ascii="Times New Roman" w:hAnsi="Times New Roman" w:cs="Times New Roman"/>
        </w:rPr>
        <w:endnoteRef/>
      </w:r>
      <w:r w:rsidRPr="0083084D">
        <w:rPr>
          <w:rFonts w:ascii="Times New Roman" w:hAnsi="Times New Roman" w:cs="Times New Roman"/>
        </w:rPr>
        <w:t xml:space="preserve"> In Mexico, the first step prosecutors have to take in the process is to formally “link” a person to the commission of a crime. The standard to do this is even lower than the standard to formally accuse someone for the commission of a crime. In order to “link” a person, there need only be certain clues (“indicios”) that the person was involved in a crime. In order to accuse, prosecutors have to be as specific as possible as to how that person was involved in the commission of a crime and to have evidence to prove every single element of the crime. They must be ready, in other words, to actually go to trial.  </w:t>
      </w:r>
      <w:r w:rsidRPr="0083084D">
        <w:rPr>
          <w:rFonts w:ascii="Times New Roman" w:hAnsi="Times New Roman" w:cs="Times New Roman"/>
          <w:i/>
          <w:iCs/>
        </w:rPr>
        <w:t>Mandatory</w:t>
      </w:r>
      <w:r w:rsidRPr="0083084D">
        <w:rPr>
          <w:rFonts w:ascii="Times New Roman" w:hAnsi="Times New Roman" w:cs="Times New Roman"/>
        </w:rPr>
        <w:t xml:space="preserve"> pretrial detention in Mexico must be imposed on people as soon as they are being formally </w:t>
      </w:r>
      <w:r w:rsidRPr="0083084D">
        <w:rPr>
          <w:rFonts w:ascii="Times New Roman" w:hAnsi="Times New Roman" w:cs="Times New Roman"/>
          <w:i/>
          <w:iCs/>
        </w:rPr>
        <w:t>linked</w:t>
      </w:r>
      <w:r w:rsidRPr="0083084D">
        <w:rPr>
          <w:rFonts w:ascii="Times New Roman" w:hAnsi="Times New Roman" w:cs="Times New Roman"/>
        </w:rPr>
        <w:t xml:space="preserve"> to the commission of a crime. This means that it is not even necessary for them to be</w:t>
      </w:r>
      <w:r w:rsidRPr="0083084D">
        <w:rPr>
          <w:rFonts w:ascii="Times New Roman" w:hAnsi="Times New Roman" w:cs="Times New Roman"/>
          <w:i/>
          <w:iCs/>
        </w:rPr>
        <w:t xml:space="preserve"> accused</w:t>
      </w:r>
      <w:r w:rsidRPr="0083084D">
        <w:rPr>
          <w:rFonts w:ascii="Times New Roman" w:hAnsi="Times New Roman" w:cs="Times New Roman"/>
        </w:rPr>
        <w:t xml:space="preserve">. The point precisely is to allow prosecutors to continue investigating to see </w:t>
      </w:r>
      <w:r w:rsidRPr="0083084D">
        <w:rPr>
          <w:rFonts w:ascii="Times New Roman" w:hAnsi="Times New Roman" w:cs="Times New Roman"/>
          <w:i/>
          <w:iCs/>
        </w:rPr>
        <w:t>if</w:t>
      </w:r>
      <w:r w:rsidRPr="0083084D">
        <w:rPr>
          <w:rFonts w:ascii="Times New Roman" w:hAnsi="Times New Roman" w:cs="Times New Roman"/>
        </w:rPr>
        <w:t xml:space="preserve"> they have enough to charge a person, while defendants are in prison. </w:t>
      </w:r>
    </w:p>
  </w:endnote>
  <w:endnote w:id="13">
    <w:p w14:paraId="7935E52D" w14:textId="7E94D3F6" w:rsidR="005573CB" w:rsidRPr="0083084D" w:rsidRDefault="005573CB" w:rsidP="0083084D">
      <w:pPr>
        <w:pStyle w:val="EndnoteText"/>
        <w:jc w:val="both"/>
        <w:rPr>
          <w:rFonts w:ascii="Times New Roman" w:hAnsi="Times New Roman" w:cs="Times New Roman"/>
        </w:rPr>
      </w:pPr>
      <w:r w:rsidRPr="0083084D">
        <w:rPr>
          <w:rStyle w:val="EndnoteReference"/>
          <w:rFonts w:ascii="Times New Roman" w:hAnsi="Times New Roman" w:cs="Times New Roman"/>
        </w:rPr>
        <w:endnoteRef/>
      </w:r>
      <w:r w:rsidRPr="0083084D">
        <w:rPr>
          <w:rFonts w:ascii="Times New Roman" w:hAnsi="Times New Roman" w:cs="Times New Roman"/>
        </w:rPr>
        <w:t xml:space="preserve"> Throughout this document, we will refer to the latest data available in Mexico regarding the crime of trafficking, corresponding to the year of 2018. This data comes from the National Institute of Statistics and Geography’s (INEGI) Census on the state prison systems (Censo Nacional de Gobierno, Seguridad Pública y Sistema </w:t>
      </w:r>
      <w:proofErr w:type="spellStart"/>
      <w:r w:rsidRPr="0083084D">
        <w:rPr>
          <w:rFonts w:ascii="Times New Roman" w:hAnsi="Times New Roman" w:cs="Times New Roman"/>
        </w:rPr>
        <w:t>Penitenciario</w:t>
      </w:r>
      <w:proofErr w:type="spellEnd"/>
      <w:r w:rsidRPr="0083084D">
        <w:rPr>
          <w:rFonts w:ascii="Times New Roman" w:hAnsi="Times New Roman" w:cs="Times New Roman"/>
        </w:rPr>
        <w:t xml:space="preserve"> </w:t>
      </w:r>
      <w:proofErr w:type="spellStart"/>
      <w:r w:rsidRPr="0083084D">
        <w:rPr>
          <w:rFonts w:ascii="Times New Roman" w:hAnsi="Times New Roman" w:cs="Times New Roman"/>
        </w:rPr>
        <w:t>Estatales</w:t>
      </w:r>
      <w:proofErr w:type="spellEnd"/>
      <w:r w:rsidRPr="0083084D">
        <w:rPr>
          <w:rFonts w:ascii="Times New Roman" w:hAnsi="Times New Roman" w:cs="Times New Roman"/>
        </w:rPr>
        <w:t xml:space="preserve"> 2019)</w:t>
      </w:r>
      <w:r w:rsidR="004A48EA">
        <w:rPr>
          <w:rFonts w:ascii="Times New Roman" w:hAnsi="Times New Roman" w:cs="Times New Roman"/>
        </w:rPr>
        <w:t xml:space="preserve"> and</w:t>
      </w:r>
      <w:r w:rsidR="00CA7C9E" w:rsidRPr="0083084D">
        <w:rPr>
          <w:rFonts w:ascii="Times New Roman" w:hAnsi="Times New Roman" w:cs="Times New Roman"/>
        </w:rPr>
        <w:t xml:space="preserve"> </w:t>
      </w:r>
      <w:r w:rsidRPr="0083084D">
        <w:rPr>
          <w:rFonts w:ascii="Times New Roman" w:hAnsi="Times New Roman" w:cs="Times New Roman"/>
        </w:rPr>
        <w:t>the Census on the federal prison system (Censo Nacional de Sistema Penitenciario Federal 2019)</w:t>
      </w:r>
      <w:r w:rsidR="00CB313C" w:rsidRPr="0083084D">
        <w:rPr>
          <w:rFonts w:ascii="Times New Roman" w:hAnsi="Times New Roman" w:cs="Times New Roman"/>
        </w:rPr>
        <w:t xml:space="preserve">. </w:t>
      </w:r>
      <w:r w:rsidRPr="0083084D">
        <w:rPr>
          <w:rFonts w:ascii="Times New Roman" w:hAnsi="Times New Roman" w:cs="Times New Roman"/>
        </w:rPr>
        <w:t xml:space="preserve">As it is possible to see, we do not refer to the number of </w:t>
      </w:r>
      <w:r w:rsidRPr="0083084D">
        <w:rPr>
          <w:rFonts w:ascii="Times New Roman" w:hAnsi="Times New Roman" w:cs="Times New Roman"/>
          <w:i/>
          <w:iCs/>
        </w:rPr>
        <w:t>women</w:t>
      </w:r>
      <w:r w:rsidRPr="0083084D">
        <w:rPr>
          <w:rFonts w:ascii="Times New Roman" w:hAnsi="Times New Roman" w:cs="Times New Roman"/>
        </w:rPr>
        <w:t xml:space="preserve"> being incarcerated for trafficking, but rather refer to the number of </w:t>
      </w:r>
      <w:r w:rsidRPr="0083084D">
        <w:rPr>
          <w:rFonts w:ascii="Times New Roman" w:hAnsi="Times New Roman" w:cs="Times New Roman"/>
          <w:i/>
          <w:iCs/>
        </w:rPr>
        <w:t>crimes</w:t>
      </w:r>
      <w:r w:rsidRPr="0083084D">
        <w:rPr>
          <w:rFonts w:ascii="Times New Roman" w:hAnsi="Times New Roman" w:cs="Times New Roman"/>
        </w:rPr>
        <w:t xml:space="preserve"> </w:t>
      </w:r>
      <w:r w:rsidR="00CA6A84">
        <w:rPr>
          <w:rFonts w:ascii="Times New Roman" w:hAnsi="Times New Roman" w:cs="Times New Roman"/>
        </w:rPr>
        <w:t>attributed to</w:t>
      </w:r>
      <w:r w:rsidRPr="0083084D">
        <w:rPr>
          <w:rFonts w:ascii="Times New Roman" w:hAnsi="Times New Roman" w:cs="Times New Roman"/>
        </w:rPr>
        <w:t xml:space="preserve"> women incarcerated for trafficking. This is because the Censuses do not allow us to know the number of women incarcerated for trafficking (or for any crime, for that matter); they only allow us to know the number of crimes attributed to incarcerated women. Although we refer to the data for 2018, the same tendencies we refer to in this document can be seen in previous years. </w:t>
      </w:r>
    </w:p>
  </w:endnote>
  <w:endnote w:id="14">
    <w:p w14:paraId="23A5D9BF" w14:textId="09910A6B" w:rsidR="005573CB" w:rsidRPr="0083084D" w:rsidRDefault="005573CB" w:rsidP="0083084D">
      <w:pPr>
        <w:pStyle w:val="EndnoteText"/>
        <w:jc w:val="both"/>
        <w:rPr>
          <w:rFonts w:ascii="Times New Roman" w:hAnsi="Times New Roman" w:cs="Times New Roman"/>
        </w:rPr>
      </w:pPr>
      <w:r w:rsidRPr="0083084D">
        <w:rPr>
          <w:rStyle w:val="EndnoteReference"/>
          <w:rFonts w:ascii="Times New Roman" w:hAnsi="Times New Roman" w:cs="Times New Roman"/>
        </w:rPr>
        <w:endnoteRef/>
      </w:r>
      <w:r w:rsidRPr="0083084D">
        <w:rPr>
          <w:rFonts w:ascii="Times New Roman" w:hAnsi="Times New Roman" w:cs="Times New Roman"/>
        </w:rPr>
        <w:t xml:space="preserve"> In 2018, in state prisons, crimes attributed to incarcerated women for robbery represented 0.4% of the total for robbery; crimes attributed to incarcerated women for drug related crimes represented 6.75% of the total for drug related crimes; crimes attributed to incarcerated women for assault represented 4.8% of the total for assault; crimes attributed to incarcerated women for kidnapping represented 11.26% of the total for kidnapping; crimes attributed to incarcerated women for homicide represented 5.5% of the total for homicides, and crimes attributed to incarcerated women for rape represented 1.1% of the total for rape.</w:t>
      </w:r>
    </w:p>
  </w:endnote>
  <w:endnote w:id="15">
    <w:p w14:paraId="2C9F4B88" w14:textId="6034BCB1" w:rsidR="005573CB" w:rsidRPr="0083084D" w:rsidRDefault="005573CB" w:rsidP="0083084D">
      <w:pPr>
        <w:pStyle w:val="EndnoteText"/>
        <w:jc w:val="both"/>
        <w:rPr>
          <w:rFonts w:ascii="Times New Roman" w:hAnsi="Times New Roman" w:cs="Times New Roman"/>
          <w:lang w:val="es-ES"/>
        </w:rPr>
      </w:pPr>
      <w:r w:rsidRPr="0083084D">
        <w:rPr>
          <w:rStyle w:val="EndnoteReference"/>
          <w:rFonts w:ascii="Times New Roman" w:hAnsi="Times New Roman" w:cs="Times New Roman"/>
        </w:rPr>
        <w:endnoteRef/>
      </w:r>
      <w:r w:rsidRPr="0083084D">
        <w:rPr>
          <w:rFonts w:ascii="Times New Roman" w:hAnsi="Times New Roman" w:cs="Times New Roman"/>
        </w:rPr>
        <w:t xml:space="preserve"> Since 1986, only in </w:t>
      </w:r>
      <w:r w:rsidR="001242DC" w:rsidRPr="0083084D">
        <w:rPr>
          <w:rFonts w:ascii="Times New Roman" w:hAnsi="Times New Roman" w:cs="Times New Roman"/>
        </w:rPr>
        <w:t>5</w:t>
      </w:r>
      <w:r w:rsidRPr="0083084D">
        <w:rPr>
          <w:rFonts w:ascii="Times New Roman" w:hAnsi="Times New Roman" w:cs="Times New Roman"/>
        </w:rPr>
        <w:t xml:space="preserve"> years the percentage of men in prison without a conviction (out of the total of men in prison) has been </w:t>
      </w:r>
      <w:r w:rsidRPr="0083084D">
        <w:rPr>
          <w:rFonts w:ascii="Times New Roman" w:hAnsi="Times New Roman" w:cs="Times New Roman"/>
          <w:i/>
          <w:iCs/>
        </w:rPr>
        <w:t>higher</w:t>
      </w:r>
      <w:r w:rsidRPr="0083084D">
        <w:rPr>
          <w:rFonts w:ascii="Times New Roman" w:hAnsi="Times New Roman" w:cs="Times New Roman"/>
        </w:rPr>
        <w:t xml:space="preserve"> than the percentage of women in prison without a conviction (out of the total of women in prison). </w:t>
      </w:r>
      <w:proofErr w:type="spellStart"/>
      <w:r w:rsidR="001242DC" w:rsidRPr="0083084D">
        <w:rPr>
          <w:rFonts w:ascii="Times New Roman" w:hAnsi="Times New Roman" w:cs="Times New Roman"/>
          <w:lang w:val="es-ES"/>
        </w:rPr>
        <w:t>Those</w:t>
      </w:r>
      <w:proofErr w:type="spellEnd"/>
      <w:r w:rsidR="001242DC" w:rsidRPr="0083084D">
        <w:rPr>
          <w:rFonts w:ascii="Times New Roman" w:hAnsi="Times New Roman" w:cs="Times New Roman"/>
          <w:lang w:val="es-ES"/>
        </w:rPr>
        <w:t xml:space="preserve"> are </w:t>
      </w:r>
      <w:proofErr w:type="spellStart"/>
      <w:r w:rsidR="001242DC" w:rsidRPr="0083084D">
        <w:rPr>
          <w:rFonts w:ascii="Times New Roman" w:hAnsi="Times New Roman" w:cs="Times New Roman"/>
          <w:lang w:val="es-ES"/>
        </w:rPr>
        <w:t>the</w:t>
      </w:r>
      <w:proofErr w:type="spellEnd"/>
      <w:r w:rsidR="001242DC" w:rsidRPr="0083084D">
        <w:rPr>
          <w:rFonts w:ascii="Times New Roman" w:hAnsi="Times New Roman" w:cs="Times New Roman"/>
          <w:lang w:val="es-ES"/>
        </w:rPr>
        <w:t xml:space="preserve"> </w:t>
      </w:r>
      <w:proofErr w:type="spellStart"/>
      <w:r w:rsidR="001242DC" w:rsidRPr="0083084D">
        <w:rPr>
          <w:rFonts w:ascii="Times New Roman" w:hAnsi="Times New Roman" w:cs="Times New Roman"/>
          <w:lang w:val="es-ES"/>
        </w:rPr>
        <w:t>years</w:t>
      </w:r>
      <w:proofErr w:type="spellEnd"/>
      <w:r w:rsidR="001242DC" w:rsidRPr="0083084D">
        <w:rPr>
          <w:rFonts w:ascii="Times New Roman" w:hAnsi="Times New Roman" w:cs="Times New Roman"/>
          <w:lang w:val="es-ES"/>
        </w:rPr>
        <w:t xml:space="preserve"> of 1999, 2000, 2001, 2002, and 2005. </w:t>
      </w:r>
      <w:r w:rsidRPr="0083084D">
        <w:rPr>
          <w:rFonts w:ascii="Times New Roman" w:hAnsi="Times New Roman" w:cs="Times New Roman"/>
          <w:lang w:val="es-ES"/>
        </w:rPr>
        <w:t>Cuaderno mensual de información estadística penitenciaria nacional, 1986-2019.</w:t>
      </w:r>
    </w:p>
  </w:endnote>
  <w:endnote w:id="16">
    <w:p w14:paraId="1A303F2C" w14:textId="17EDDE61" w:rsidR="00D00DB8" w:rsidRPr="0083084D" w:rsidRDefault="00D00DB8" w:rsidP="0083084D">
      <w:pPr>
        <w:pStyle w:val="EndnoteText"/>
        <w:jc w:val="both"/>
        <w:rPr>
          <w:rFonts w:ascii="Times New Roman" w:hAnsi="Times New Roman" w:cs="Times New Roman"/>
          <w:lang w:val="es-ES"/>
        </w:rPr>
      </w:pPr>
      <w:r w:rsidRPr="0083084D">
        <w:rPr>
          <w:rStyle w:val="EndnoteReference"/>
          <w:rFonts w:ascii="Times New Roman" w:hAnsi="Times New Roman" w:cs="Times New Roman"/>
        </w:rPr>
        <w:endnoteRef/>
      </w:r>
      <w:r w:rsidRPr="0083084D">
        <w:rPr>
          <w:rFonts w:ascii="Times New Roman" w:hAnsi="Times New Roman" w:cs="Times New Roman"/>
        </w:rPr>
        <w:t xml:space="preserve"> </w:t>
      </w:r>
      <w:r w:rsidR="001242DC" w:rsidRPr="0083084D">
        <w:rPr>
          <w:rFonts w:ascii="Times New Roman" w:hAnsi="Times New Roman" w:cs="Times New Roman"/>
        </w:rPr>
        <w:t xml:space="preserve">The difference </w:t>
      </w:r>
      <w:r w:rsidR="00A87382" w:rsidRPr="0083084D">
        <w:rPr>
          <w:rFonts w:ascii="Times New Roman" w:hAnsi="Times New Roman" w:cs="Times New Roman"/>
        </w:rPr>
        <w:t>in percentage</w:t>
      </w:r>
      <w:r w:rsidR="0083084D" w:rsidRPr="0083084D">
        <w:rPr>
          <w:rFonts w:ascii="Times New Roman" w:hAnsi="Times New Roman" w:cs="Times New Roman"/>
        </w:rPr>
        <w:t xml:space="preserve"> of men and women in prison without a conviction</w:t>
      </w:r>
      <w:r w:rsidR="00A87382" w:rsidRPr="0083084D">
        <w:rPr>
          <w:rFonts w:ascii="Times New Roman" w:hAnsi="Times New Roman" w:cs="Times New Roman"/>
        </w:rPr>
        <w:t xml:space="preserve"> per year was of 1.4 in 2006 (44% women </w:t>
      </w:r>
      <w:r w:rsidR="00A87382" w:rsidRPr="0083084D">
        <w:rPr>
          <w:rFonts w:ascii="Times New Roman" w:hAnsi="Times New Roman" w:cs="Times New Roman"/>
          <w:i/>
          <w:iCs/>
        </w:rPr>
        <w:t>vs</w:t>
      </w:r>
      <w:r w:rsidR="00A87382" w:rsidRPr="0083084D">
        <w:rPr>
          <w:rFonts w:ascii="Times New Roman" w:hAnsi="Times New Roman" w:cs="Times New Roman"/>
        </w:rPr>
        <w:t xml:space="preserve">. 42.6% men); 0.9 in 2007 (42.3% women </w:t>
      </w:r>
      <w:r w:rsidR="00A87382" w:rsidRPr="0083084D">
        <w:rPr>
          <w:rFonts w:ascii="Times New Roman" w:hAnsi="Times New Roman" w:cs="Times New Roman"/>
          <w:i/>
          <w:iCs/>
        </w:rPr>
        <w:t>vs.</w:t>
      </w:r>
      <w:r w:rsidR="00A87382" w:rsidRPr="0083084D">
        <w:rPr>
          <w:rFonts w:ascii="Times New Roman" w:hAnsi="Times New Roman" w:cs="Times New Roman"/>
        </w:rPr>
        <w:t xml:space="preserve"> 41.4% men);</w:t>
      </w:r>
      <w:r w:rsidR="0083084D" w:rsidRPr="0083084D">
        <w:rPr>
          <w:rFonts w:ascii="Times New Roman" w:hAnsi="Times New Roman" w:cs="Times New Roman"/>
        </w:rPr>
        <w:t xml:space="preserve"> 3.3 in 2008 (43.6% women </w:t>
      </w:r>
      <w:r w:rsidR="0083084D" w:rsidRPr="0083084D">
        <w:rPr>
          <w:rFonts w:ascii="Times New Roman" w:hAnsi="Times New Roman" w:cs="Times New Roman"/>
          <w:i/>
          <w:iCs/>
        </w:rPr>
        <w:t>vs.</w:t>
      </w:r>
      <w:r w:rsidR="0083084D" w:rsidRPr="0083084D">
        <w:rPr>
          <w:rFonts w:ascii="Times New Roman" w:hAnsi="Times New Roman" w:cs="Times New Roman"/>
        </w:rPr>
        <w:t xml:space="preserve"> 40.3% men); 5.6 in 2009 (46.4% women </w:t>
      </w:r>
      <w:r w:rsidR="0083084D" w:rsidRPr="0083084D">
        <w:rPr>
          <w:rFonts w:ascii="Times New Roman" w:hAnsi="Times New Roman" w:cs="Times New Roman"/>
          <w:i/>
          <w:iCs/>
        </w:rPr>
        <w:t>vs.</w:t>
      </w:r>
      <w:r w:rsidR="0083084D" w:rsidRPr="0083084D">
        <w:rPr>
          <w:rFonts w:ascii="Times New Roman" w:hAnsi="Times New Roman" w:cs="Times New Roman"/>
        </w:rPr>
        <w:t xml:space="preserve"> 40.8% men); 8 in 2010 (49.3% women </w:t>
      </w:r>
      <w:r w:rsidR="0083084D" w:rsidRPr="0083084D">
        <w:rPr>
          <w:rFonts w:ascii="Times New Roman" w:hAnsi="Times New Roman" w:cs="Times New Roman"/>
          <w:i/>
          <w:iCs/>
        </w:rPr>
        <w:t>vs.</w:t>
      </w:r>
      <w:r w:rsidR="0083084D" w:rsidRPr="0083084D">
        <w:rPr>
          <w:rFonts w:ascii="Times New Roman" w:hAnsi="Times New Roman" w:cs="Times New Roman"/>
        </w:rPr>
        <w:t xml:space="preserve"> 41.3%); 7.9% in 2011 (50.7% vs. 42.8%); 10.2 in 2012 (50.9% vs. 40.7%); 11.6 in 2013 (53.1% vs. 41.5%); 11.3 in 2014 (52.7% vs. 41.4%); 10.9 in 2015 (51.8% vs. 40.9%); 11.1 in 2016 (48.4% vs. 37.3); 9.3 in 2017 (47.4% vs. 38.1%); 7.2 in 2018 (44.7% vs. 37.5%); and 8.2% (45.2% vs. 37%). </w:t>
      </w:r>
      <w:r w:rsidR="0083084D" w:rsidRPr="0083084D">
        <w:rPr>
          <w:rFonts w:ascii="Times New Roman" w:hAnsi="Times New Roman" w:cs="Times New Roman"/>
          <w:lang w:val="es-ES"/>
        </w:rPr>
        <w:t xml:space="preserve">Órgano Administrativo Desconcentrado de Prevención y Readaptación Social, Cuaderno mensual de información estadística penitenciaria nacional, </w:t>
      </w:r>
      <w:proofErr w:type="spellStart"/>
      <w:r w:rsidR="0083084D" w:rsidRPr="0083084D">
        <w:rPr>
          <w:rFonts w:ascii="Times New Roman" w:hAnsi="Times New Roman" w:cs="Times New Roman"/>
          <w:lang w:val="es-ES"/>
        </w:rPr>
        <w:t>December</w:t>
      </w:r>
      <w:proofErr w:type="spellEnd"/>
      <w:r w:rsidR="0083084D" w:rsidRPr="0083084D">
        <w:rPr>
          <w:rFonts w:ascii="Times New Roman" w:hAnsi="Times New Roman" w:cs="Times New Roman"/>
          <w:lang w:val="es-ES"/>
        </w:rPr>
        <w:t xml:space="preserve"> 2019.</w:t>
      </w:r>
    </w:p>
  </w:endnote>
  <w:endnote w:id="17">
    <w:p w14:paraId="76215D65" w14:textId="58C7EFA5" w:rsidR="005573CB" w:rsidRPr="0083084D" w:rsidRDefault="005573CB" w:rsidP="0083084D">
      <w:pPr>
        <w:pStyle w:val="EndnoteText"/>
        <w:jc w:val="both"/>
        <w:rPr>
          <w:rFonts w:ascii="Times New Roman" w:hAnsi="Times New Roman" w:cs="Times New Roman"/>
          <w:lang w:val="es-ES"/>
        </w:rPr>
      </w:pPr>
      <w:r w:rsidRPr="0083084D">
        <w:rPr>
          <w:rStyle w:val="EndnoteReference"/>
          <w:rFonts w:ascii="Times New Roman" w:hAnsi="Times New Roman" w:cs="Times New Roman"/>
        </w:rPr>
        <w:endnoteRef/>
      </w:r>
      <w:r w:rsidRPr="0083084D">
        <w:rPr>
          <w:rFonts w:ascii="Times New Roman" w:hAnsi="Times New Roman" w:cs="Times New Roman"/>
          <w:lang w:val="es-ES"/>
        </w:rPr>
        <w:t xml:space="preserve"> </w:t>
      </w:r>
      <w:proofErr w:type="spellStart"/>
      <w:r w:rsidR="0083084D" w:rsidRPr="0083084D">
        <w:rPr>
          <w:rFonts w:ascii="Times New Roman" w:hAnsi="Times New Roman" w:cs="Times New Roman"/>
          <w:i/>
          <w:iCs/>
          <w:lang w:val="es-ES"/>
        </w:rPr>
        <w:t>Ibidem</w:t>
      </w:r>
      <w:proofErr w:type="spellEnd"/>
      <w:r w:rsidR="0083084D" w:rsidRPr="0083084D">
        <w:rPr>
          <w:rFonts w:ascii="Times New Roman" w:hAnsi="Times New Roman" w:cs="Times New Roman"/>
          <w:lang w:val="es-ES"/>
        </w:rPr>
        <w:t>.</w:t>
      </w:r>
      <w:r w:rsidRPr="0083084D">
        <w:rPr>
          <w:rFonts w:ascii="Times New Roman" w:hAnsi="Times New Roman" w:cs="Times New Roman"/>
          <w:lang w:val="es-ES"/>
        </w:rPr>
        <w:t xml:space="preserve"> </w:t>
      </w:r>
    </w:p>
  </w:endnote>
  <w:endnote w:id="18">
    <w:p w14:paraId="7908E659" w14:textId="77777777" w:rsidR="005573CB" w:rsidRPr="0083084D" w:rsidRDefault="005573CB" w:rsidP="0083084D">
      <w:pPr>
        <w:pStyle w:val="EndnoteText"/>
        <w:jc w:val="both"/>
        <w:rPr>
          <w:rFonts w:ascii="Times New Roman" w:hAnsi="Times New Roman" w:cs="Times New Roman"/>
        </w:rPr>
      </w:pPr>
      <w:r w:rsidRPr="0083084D">
        <w:rPr>
          <w:rStyle w:val="EndnoteReference"/>
          <w:rFonts w:ascii="Times New Roman" w:hAnsi="Times New Roman" w:cs="Times New Roman"/>
        </w:rPr>
        <w:endnoteRef/>
      </w:r>
      <w:r w:rsidRPr="0083084D">
        <w:rPr>
          <w:rFonts w:ascii="Times New Roman" w:hAnsi="Times New Roman" w:cs="Times New Roman"/>
        </w:rPr>
        <w:t xml:space="preserve"> A/68/340, para. 29-30. </w:t>
      </w:r>
    </w:p>
  </w:endnote>
  <w:endnote w:id="19">
    <w:p w14:paraId="7A9D8BC9" w14:textId="7C25B031" w:rsidR="00DA7209" w:rsidRPr="0083084D" w:rsidRDefault="00DA7209" w:rsidP="0083084D">
      <w:pPr>
        <w:pStyle w:val="EndnoteText"/>
        <w:jc w:val="both"/>
        <w:rPr>
          <w:rFonts w:ascii="Times New Roman" w:hAnsi="Times New Roman" w:cs="Times New Roman"/>
        </w:rPr>
      </w:pPr>
      <w:r w:rsidRPr="0083084D">
        <w:rPr>
          <w:rStyle w:val="EndnoteReference"/>
          <w:rFonts w:ascii="Times New Roman" w:hAnsi="Times New Roman" w:cs="Times New Roman"/>
        </w:rPr>
        <w:endnoteRef/>
      </w:r>
      <w:r w:rsidRPr="0083084D">
        <w:rPr>
          <w:rFonts w:ascii="Times New Roman" w:hAnsi="Times New Roman" w:cs="Times New Roman"/>
        </w:rPr>
        <w:t xml:space="preserve"> Mandatory pretrial detention in Mexico has </w:t>
      </w:r>
      <w:r w:rsidRPr="0083084D">
        <w:rPr>
          <w:rFonts w:ascii="Times New Roman" w:hAnsi="Times New Roman" w:cs="Times New Roman"/>
          <w:i/>
          <w:iCs/>
        </w:rPr>
        <w:t>constitutional</w:t>
      </w:r>
      <w:r w:rsidRPr="0083084D">
        <w:rPr>
          <w:rFonts w:ascii="Times New Roman" w:hAnsi="Times New Roman" w:cs="Times New Roman"/>
        </w:rPr>
        <w:t xml:space="preserve"> grounding: it was established in article 19 of the Federal Constitution in 2008. This is when the crime of trafficking was included in the list of crimes that warrant mandatory pretrial detention. The Constitution was amended in 2019 to </w:t>
      </w:r>
      <w:r w:rsidRPr="0083084D">
        <w:rPr>
          <w:rFonts w:ascii="Times New Roman" w:hAnsi="Times New Roman" w:cs="Times New Roman"/>
          <w:i/>
          <w:iCs/>
        </w:rPr>
        <w:t>expand</w:t>
      </w:r>
      <w:r w:rsidRPr="0083084D">
        <w:rPr>
          <w:rFonts w:ascii="Times New Roman" w:hAnsi="Times New Roman" w:cs="Times New Roman"/>
        </w:rPr>
        <w:t xml:space="preserve"> the number of crimes in the list (the amendment was published on April 12, 2019). The list of crimes that currently warrant mandatory pretrial detention, per article 19, are: abuse or sexual violence against minors; organized crime; homicide; femicide; rape; kidnapping; trafficking; robberies against houses and </w:t>
      </w:r>
      <w:r w:rsidR="00083D1E">
        <w:rPr>
          <w:rFonts w:ascii="Times New Roman" w:hAnsi="Times New Roman" w:cs="Times New Roman"/>
        </w:rPr>
        <w:t xml:space="preserve">robberies </w:t>
      </w:r>
      <w:r w:rsidRPr="0083084D">
        <w:rPr>
          <w:rFonts w:ascii="Times New Roman" w:hAnsi="Times New Roman" w:cs="Times New Roman"/>
        </w:rPr>
        <w:t xml:space="preserve">against freight transportations; the use of social programs for electoral purposes; corruption; illegal oil siphoning; disappearances (committed by public and private agents); crimes committed through violent means, such as with the use of arms and explosives; crimes related to the use of firearms and explosives which are of the exclusive use of the military; and any “grave crimes” determined by law which are committed against the security of the nation, the free development of the personality, and health. </w:t>
      </w:r>
    </w:p>
  </w:endnote>
  <w:endnote w:id="20">
    <w:p w14:paraId="098085E9" w14:textId="226EF7B1" w:rsidR="006F57E8" w:rsidRPr="0083084D" w:rsidRDefault="006F57E8" w:rsidP="0083084D">
      <w:pPr>
        <w:pStyle w:val="EndnoteText"/>
        <w:jc w:val="both"/>
        <w:rPr>
          <w:rFonts w:ascii="Times New Roman" w:hAnsi="Times New Roman" w:cs="Times New Roman"/>
        </w:rPr>
      </w:pPr>
      <w:r w:rsidRPr="0083084D">
        <w:rPr>
          <w:rStyle w:val="EndnoteReference"/>
          <w:rFonts w:ascii="Times New Roman" w:hAnsi="Times New Roman" w:cs="Times New Roman"/>
        </w:rPr>
        <w:endnoteRef/>
      </w:r>
      <w:r w:rsidRPr="0083084D">
        <w:rPr>
          <w:rFonts w:ascii="Times New Roman" w:hAnsi="Times New Roman" w:cs="Times New Roman"/>
        </w:rPr>
        <w:t xml:space="preserve"> Although the Constitution limits the duration of pretrial detention to two years, we know this time limit is not always respected. According to the National Survey on People Deprived of Liberty (Encuesta Nacional de Población Privada de la Libertad 2016), of the women who were in prison in 2016 already </w:t>
      </w:r>
      <w:r w:rsidR="00417433" w:rsidRPr="0083084D">
        <w:rPr>
          <w:rFonts w:ascii="Times New Roman" w:hAnsi="Times New Roman" w:cs="Times New Roman"/>
        </w:rPr>
        <w:t>convicted</w:t>
      </w:r>
      <w:r w:rsidRPr="0083084D">
        <w:rPr>
          <w:rFonts w:ascii="Times New Roman" w:hAnsi="Times New Roman" w:cs="Times New Roman"/>
        </w:rPr>
        <w:t xml:space="preserve">, 23.40% said judges had taken </w:t>
      </w:r>
      <w:r w:rsidRPr="0083084D">
        <w:rPr>
          <w:rFonts w:ascii="Times New Roman" w:hAnsi="Times New Roman" w:cs="Times New Roman"/>
          <w:i/>
          <w:iCs/>
        </w:rPr>
        <w:t>more</w:t>
      </w:r>
      <w:r w:rsidRPr="0083084D">
        <w:rPr>
          <w:rFonts w:ascii="Times New Roman" w:hAnsi="Times New Roman" w:cs="Times New Roman"/>
        </w:rPr>
        <w:t xml:space="preserve"> than two years to hand in their rulings </w:t>
      </w:r>
      <w:r w:rsidRPr="0083084D">
        <w:rPr>
          <w:rFonts w:ascii="Times New Roman" w:hAnsi="Times New Roman" w:cs="Times New Roman"/>
          <w:i/>
          <w:iCs/>
        </w:rPr>
        <w:t>since they had been incarcerated</w:t>
      </w:r>
      <w:r w:rsidRPr="0083084D">
        <w:rPr>
          <w:rFonts w:ascii="Times New Roman" w:hAnsi="Times New Roman" w:cs="Times New Roman"/>
        </w:rPr>
        <w:t xml:space="preserve">. </w:t>
      </w:r>
    </w:p>
  </w:endnote>
  <w:endnote w:id="21">
    <w:p w14:paraId="4C787466" w14:textId="2A78DAB8" w:rsidR="00CC4252" w:rsidRPr="0083084D" w:rsidRDefault="00CC4252" w:rsidP="0083084D">
      <w:pPr>
        <w:pStyle w:val="EndnoteText"/>
        <w:jc w:val="both"/>
        <w:rPr>
          <w:rFonts w:ascii="Times New Roman" w:hAnsi="Times New Roman" w:cs="Times New Roman"/>
          <w:lang w:val="es-ES"/>
        </w:rPr>
      </w:pPr>
      <w:r w:rsidRPr="0083084D">
        <w:rPr>
          <w:rStyle w:val="EndnoteReference"/>
          <w:rFonts w:ascii="Times New Roman" w:hAnsi="Times New Roman" w:cs="Times New Roman"/>
        </w:rPr>
        <w:endnoteRef/>
      </w:r>
      <w:r w:rsidRPr="0083084D">
        <w:rPr>
          <w:rFonts w:ascii="Times New Roman" w:hAnsi="Times New Roman" w:cs="Times New Roman"/>
          <w:lang w:val="es-ES"/>
        </w:rPr>
        <w:t xml:space="preserve"> </w:t>
      </w:r>
      <w:r w:rsidR="000C0533" w:rsidRPr="0083084D">
        <w:rPr>
          <w:rFonts w:ascii="Times New Roman" w:hAnsi="Times New Roman" w:cs="Times New Roman"/>
          <w:lang w:val="es-ES"/>
        </w:rPr>
        <w:t xml:space="preserve">Instituto Nacional de Estadística y Geografía, </w:t>
      </w:r>
      <w:r w:rsidRPr="0083084D">
        <w:rPr>
          <w:rFonts w:ascii="Times New Roman" w:hAnsi="Times New Roman" w:cs="Times New Roman"/>
          <w:lang w:val="es-ES"/>
        </w:rPr>
        <w:t>Censo de Impartición de Justicia Estatal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1495062"/>
      <w:docPartObj>
        <w:docPartGallery w:val="Page Numbers (Bottom of Page)"/>
        <w:docPartUnique/>
      </w:docPartObj>
    </w:sdtPr>
    <w:sdtEndPr>
      <w:rPr>
        <w:rStyle w:val="PageNumber"/>
      </w:rPr>
    </w:sdtEndPr>
    <w:sdtContent>
      <w:p w14:paraId="7AF43DEA" w14:textId="783AA543" w:rsidR="00E7650D" w:rsidRDefault="00E7650D" w:rsidP="006401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2B26F" w14:textId="77777777" w:rsidR="00E7650D" w:rsidRDefault="00E7650D" w:rsidP="00E76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984879424"/>
      <w:docPartObj>
        <w:docPartGallery w:val="Page Numbers (Bottom of Page)"/>
        <w:docPartUnique/>
      </w:docPartObj>
    </w:sdtPr>
    <w:sdtEndPr>
      <w:rPr>
        <w:rStyle w:val="PageNumber"/>
      </w:rPr>
    </w:sdtEndPr>
    <w:sdtContent>
      <w:p w14:paraId="03707A4B" w14:textId="119E7C69" w:rsidR="00E7650D" w:rsidRPr="00BC1E24" w:rsidRDefault="00E7650D" w:rsidP="006401AA">
        <w:pPr>
          <w:pStyle w:val="Footer"/>
          <w:framePr w:wrap="none" w:vAnchor="text" w:hAnchor="margin" w:xAlign="right" w:y="1"/>
          <w:rPr>
            <w:rStyle w:val="PageNumber"/>
            <w:rFonts w:ascii="Times New Roman" w:hAnsi="Times New Roman" w:cs="Times New Roman"/>
            <w:lang w:val="es-ES"/>
          </w:rPr>
        </w:pPr>
        <w:r w:rsidRPr="00E7650D">
          <w:rPr>
            <w:rStyle w:val="PageNumber"/>
            <w:rFonts w:ascii="Times New Roman" w:hAnsi="Times New Roman" w:cs="Times New Roman"/>
          </w:rPr>
          <w:fldChar w:fldCharType="begin"/>
        </w:r>
        <w:r w:rsidRPr="00BC1E24">
          <w:rPr>
            <w:rStyle w:val="PageNumber"/>
            <w:rFonts w:ascii="Times New Roman" w:hAnsi="Times New Roman" w:cs="Times New Roman"/>
            <w:lang w:val="es-ES"/>
          </w:rPr>
          <w:instrText xml:space="preserve"> PAGE </w:instrText>
        </w:r>
        <w:r w:rsidRPr="00E7650D">
          <w:rPr>
            <w:rStyle w:val="PageNumber"/>
            <w:rFonts w:ascii="Times New Roman" w:hAnsi="Times New Roman" w:cs="Times New Roman"/>
          </w:rPr>
          <w:fldChar w:fldCharType="separate"/>
        </w:r>
        <w:r w:rsidRPr="00BC1E24">
          <w:rPr>
            <w:rStyle w:val="PageNumber"/>
            <w:rFonts w:ascii="Times New Roman" w:hAnsi="Times New Roman" w:cs="Times New Roman"/>
            <w:noProof/>
            <w:lang w:val="es-ES"/>
          </w:rPr>
          <w:t>3</w:t>
        </w:r>
        <w:r w:rsidRPr="00E7650D">
          <w:rPr>
            <w:rStyle w:val="PageNumber"/>
            <w:rFonts w:ascii="Times New Roman" w:hAnsi="Times New Roman" w:cs="Times New Roman"/>
          </w:rPr>
          <w:fldChar w:fldCharType="end"/>
        </w:r>
      </w:p>
    </w:sdtContent>
  </w:sdt>
  <w:p w14:paraId="03ADFCD8" w14:textId="77777777" w:rsidR="00F724CD" w:rsidRPr="00F724CD" w:rsidRDefault="00F724CD" w:rsidP="00E7650D">
    <w:pPr>
      <w:pStyle w:val="Footer"/>
      <w:ind w:right="360"/>
      <w:jc w:val="center"/>
      <w:rPr>
        <w:rFonts w:ascii="Times New Roman" w:hAnsi="Times New Roman" w:cs="Times New Roman"/>
        <w:color w:val="000000" w:themeColor="text1"/>
        <w:sz w:val="20"/>
        <w:szCs w:val="20"/>
        <w:lang w:val="es-ES"/>
      </w:rPr>
    </w:pPr>
  </w:p>
  <w:p w14:paraId="6ECA73A9" w14:textId="039869A0" w:rsidR="00F724CD" w:rsidRPr="00F724CD" w:rsidRDefault="00DF1BB0" w:rsidP="00F724CD">
    <w:pPr>
      <w:pStyle w:val="Foote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Intersecta </w:t>
    </w:r>
    <w:r w:rsidR="00F724CD" w:rsidRPr="00F724CD">
      <w:rPr>
        <w:rFonts w:ascii="Times New Roman" w:hAnsi="Times New Roman" w:cs="Times New Roman"/>
        <w:color w:val="000000" w:themeColor="text1"/>
        <w:sz w:val="20"/>
        <w:szCs w:val="20"/>
        <w:lang w:val="es-ES"/>
      </w:rPr>
      <w:t>| intersecta.org | @</w:t>
    </w:r>
    <w:proofErr w:type="spellStart"/>
    <w:r w:rsidR="00F724CD" w:rsidRPr="00F724CD">
      <w:rPr>
        <w:rFonts w:ascii="Times New Roman" w:hAnsi="Times New Roman" w:cs="Times New Roman"/>
        <w:color w:val="000000" w:themeColor="text1"/>
        <w:sz w:val="20"/>
        <w:szCs w:val="20"/>
        <w:lang w:val="es-ES"/>
      </w:rPr>
      <w:t>IntersectaOrg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42A9" w14:textId="77777777" w:rsidR="00073D89" w:rsidRDefault="00073D89" w:rsidP="00B21A5C">
      <w:r>
        <w:separator/>
      </w:r>
    </w:p>
  </w:footnote>
  <w:footnote w:type="continuationSeparator" w:id="0">
    <w:p w14:paraId="69A9791F" w14:textId="77777777" w:rsidR="00073D89" w:rsidRDefault="00073D89" w:rsidP="00B2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692F" w14:textId="1B7FE3EE" w:rsidR="00F724CD" w:rsidRDefault="00F724CD" w:rsidP="00F724CD">
    <w:pPr>
      <w:pStyle w:val="Header"/>
      <w:tabs>
        <w:tab w:val="clear" w:pos="4680"/>
        <w:tab w:val="clear" w:pos="9360"/>
        <w:tab w:val="left" w:pos="7124"/>
      </w:tabs>
      <w:jc w:val="right"/>
    </w:pPr>
    <w:r>
      <w:rPr>
        <w:noProof/>
      </w:rPr>
      <w:drawing>
        <wp:inline distT="0" distB="0" distL="0" distR="0" wp14:anchorId="5BB2EAA8" wp14:editId="0BDF95BB">
          <wp:extent cx="1105474" cy="562583"/>
          <wp:effectExtent l="0" t="0" r="0" b="0"/>
          <wp:docPr id="3" name="Picture 3" descr="A close up of a re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secta_Logotipo-06.png"/>
                  <pic:cNvPicPr/>
                </pic:nvPicPr>
                <pic:blipFill rotWithShape="1">
                  <a:blip r:embed="rId1">
                    <a:extLst>
                      <a:ext uri="{28A0092B-C50C-407E-A947-70E740481C1C}">
                        <a14:useLocalDpi xmlns:a14="http://schemas.microsoft.com/office/drawing/2010/main" val="0"/>
                      </a:ext>
                    </a:extLst>
                  </a:blip>
                  <a:srcRect l="33411" t="39839" r="34402" b="38964"/>
                  <a:stretch/>
                </pic:blipFill>
                <pic:spPr bwMode="auto">
                  <a:xfrm>
                    <a:off x="0" y="0"/>
                    <a:ext cx="1116698" cy="568295"/>
                  </a:xfrm>
                  <a:prstGeom prst="rect">
                    <a:avLst/>
                  </a:prstGeom>
                  <a:ln>
                    <a:noFill/>
                  </a:ln>
                  <a:extLst>
                    <a:ext uri="{53640926-AAD7-44D8-BBD7-CCE9431645EC}">
                      <a14:shadowObscured xmlns:a14="http://schemas.microsoft.com/office/drawing/2010/main"/>
                    </a:ext>
                  </a:extLst>
                </pic:spPr>
              </pic:pic>
            </a:graphicData>
          </a:graphic>
        </wp:inline>
      </w:drawing>
    </w:r>
  </w:p>
  <w:p w14:paraId="1457CF65" w14:textId="77777777" w:rsidR="00F724CD" w:rsidRDefault="00F724CD" w:rsidP="00F724CD">
    <w:pPr>
      <w:pStyle w:val="Header"/>
      <w:tabs>
        <w:tab w:val="clear" w:pos="4680"/>
        <w:tab w:val="clear" w:pos="9360"/>
        <w:tab w:val="left" w:pos="7124"/>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5C"/>
    <w:rsid w:val="000108C6"/>
    <w:rsid w:val="00022E91"/>
    <w:rsid w:val="00026B87"/>
    <w:rsid w:val="00030719"/>
    <w:rsid w:val="000400DB"/>
    <w:rsid w:val="00040E93"/>
    <w:rsid w:val="000553C0"/>
    <w:rsid w:val="00065CAE"/>
    <w:rsid w:val="00066914"/>
    <w:rsid w:val="00073D89"/>
    <w:rsid w:val="00081B9D"/>
    <w:rsid w:val="00083D1E"/>
    <w:rsid w:val="00084CF9"/>
    <w:rsid w:val="00087BC9"/>
    <w:rsid w:val="000A6EDD"/>
    <w:rsid w:val="000C0533"/>
    <w:rsid w:val="000C5C72"/>
    <w:rsid w:val="000D16A7"/>
    <w:rsid w:val="000D33FA"/>
    <w:rsid w:val="000D7D98"/>
    <w:rsid w:val="000E4D3A"/>
    <w:rsid w:val="000F1282"/>
    <w:rsid w:val="000F5821"/>
    <w:rsid w:val="000F64F8"/>
    <w:rsid w:val="001059AF"/>
    <w:rsid w:val="00105C15"/>
    <w:rsid w:val="00113839"/>
    <w:rsid w:val="00114FB9"/>
    <w:rsid w:val="001179A9"/>
    <w:rsid w:val="001242DC"/>
    <w:rsid w:val="00133071"/>
    <w:rsid w:val="001345D4"/>
    <w:rsid w:val="00135780"/>
    <w:rsid w:val="00151481"/>
    <w:rsid w:val="0015330A"/>
    <w:rsid w:val="00155910"/>
    <w:rsid w:val="001604F9"/>
    <w:rsid w:val="00166970"/>
    <w:rsid w:val="00167958"/>
    <w:rsid w:val="0017071D"/>
    <w:rsid w:val="00171045"/>
    <w:rsid w:val="00173772"/>
    <w:rsid w:val="001766C5"/>
    <w:rsid w:val="0018766A"/>
    <w:rsid w:val="001964F4"/>
    <w:rsid w:val="001A1932"/>
    <w:rsid w:val="001A4BA3"/>
    <w:rsid w:val="001B1443"/>
    <w:rsid w:val="001B3E5A"/>
    <w:rsid w:val="001B4A4D"/>
    <w:rsid w:val="001C393F"/>
    <w:rsid w:val="001C46EB"/>
    <w:rsid w:val="001C6165"/>
    <w:rsid w:val="001D1E34"/>
    <w:rsid w:val="001D4597"/>
    <w:rsid w:val="001D68DA"/>
    <w:rsid w:val="001E20FE"/>
    <w:rsid w:val="001E3671"/>
    <w:rsid w:val="001F5B85"/>
    <w:rsid w:val="002144E3"/>
    <w:rsid w:val="00224F40"/>
    <w:rsid w:val="0022624B"/>
    <w:rsid w:val="00227612"/>
    <w:rsid w:val="002346A4"/>
    <w:rsid w:val="00235ED4"/>
    <w:rsid w:val="00250871"/>
    <w:rsid w:val="002546F8"/>
    <w:rsid w:val="00255970"/>
    <w:rsid w:val="00256DF7"/>
    <w:rsid w:val="002623BB"/>
    <w:rsid w:val="00263CAD"/>
    <w:rsid w:val="00264315"/>
    <w:rsid w:val="00273062"/>
    <w:rsid w:val="00275167"/>
    <w:rsid w:val="00277A57"/>
    <w:rsid w:val="00286B7C"/>
    <w:rsid w:val="0029393F"/>
    <w:rsid w:val="00295832"/>
    <w:rsid w:val="00297653"/>
    <w:rsid w:val="002A35FA"/>
    <w:rsid w:val="002A456E"/>
    <w:rsid w:val="002B29D8"/>
    <w:rsid w:val="002B3D44"/>
    <w:rsid w:val="002B441D"/>
    <w:rsid w:val="002C2F8C"/>
    <w:rsid w:val="002D1050"/>
    <w:rsid w:val="002D39EE"/>
    <w:rsid w:val="002E08F2"/>
    <w:rsid w:val="002E142B"/>
    <w:rsid w:val="002E61FB"/>
    <w:rsid w:val="002E6590"/>
    <w:rsid w:val="002E7CA0"/>
    <w:rsid w:val="003114FD"/>
    <w:rsid w:val="00312B4F"/>
    <w:rsid w:val="0032169B"/>
    <w:rsid w:val="003239C4"/>
    <w:rsid w:val="00324B22"/>
    <w:rsid w:val="003343FC"/>
    <w:rsid w:val="00336BF9"/>
    <w:rsid w:val="0034006E"/>
    <w:rsid w:val="0034064B"/>
    <w:rsid w:val="00352CA7"/>
    <w:rsid w:val="00353271"/>
    <w:rsid w:val="0035477E"/>
    <w:rsid w:val="003559A5"/>
    <w:rsid w:val="003700A7"/>
    <w:rsid w:val="00372280"/>
    <w:rsid w:val="0038425C"/>
    <w:rsid w:val="003949A2"/>
    <w:rsid w:val="003954A3"/>
    <w:rsid w:val="003A2BBB"/>
    <w:rsid w:val="003A712D"/>
    <w:rsid w:val="003B62F6"/>
    <w:rsid w:val="003C0010"/>
    <w:rsid w:val="003C5AE3"/>
    <w:rsid w:val="003D4650"/>
    <w:rsid w:val="003D62EF"/>
    <w:rsid w:val="003D6F8B"/>
    <w:rsid w:val="003E1303"/>
    <w:rsid w:val="003F4B0E"/>
    <w:rsid w:val="003F4DA6"/>
    <w:rsid w:val="0040573C"/>
    <w:rsid w:val="00407994"/>
    <w:rsid w:val="00410003"/>
    <w:rsid w:val="004150CD"/>
    <w:rsid w:val="00417433"/>
    <w:rsid w:val="00422821"/>
    <w:rsid w:val="00427CF9"/>
    <w:rsid w:val="00435BE7"/>
    <w:rsid w:val="004404F8"/>
    <w:rsid w:val="00441B9F"/>
    <w:rsid w:val="00461C4B"/>
    <w:rsid w:val="004663F3"/>
    <w:rsid w:val="00466B81"/>
    <w:rsid w:val="0047748D"/>
    <w:rsid w:val="00480026"/>
    <w:rsid w:val="00483074"/>
    <w:rsid w:val="004A32DB"/>
    <w:rsid w:val="004A48EA"/>
    <w:rsid w:val="004A79BE"/>
    <w:rsid w:val="004B3D17"/>
    <w:rsid w:val="004B4E03"/>
    <w:rsid w:val="004C0AF7"/>
    <w:rsid w:val="004D06FF"/>
    <w:rsid w:val="004D203E"/>
    <w:rsid w:val="004D7E78"/>
    <w:rsid w:val="004F6B23"/>
    <w:rsid w:val="00517078"/>
    <w:rsid w:val="00526A21"/>
    <w:rsid w:val="00536018"/>
    <w:rsid w:val="00545635"/>
    <w:rsid w:val="005462AA"/>
    <w:rsid w:val="0055000A"/>
    <w:rsid w:val="00552E20"/>
    <w:rsid w:val="00555689"/>
    <w:rsid w:val="005569F1"/>
    <w:rsid w:val="00556D01"/>
    <w:rsid w:val="005573CB"/>
    <w:rsid w:val="005645C1"/>
    <w:rsid w:val="00577316"/>
    <w:rsid w:val="0059782D"/>
    <w:rsid w:val="005B5D11"/>
    <w:rsid w:val="005B7809"/>
    <w:rsid w:val="005C20F8"/>
    <w:rsid w:val="005D0FFD"/>
    <w:rsid w:val="005D3271"/>
    <w:rsid w:val="005D6246"/>
    <w:rsid w:val="005E3D5E"/>
    <w:rsid w:val="006023C7"/>
    <w:rsid w:val="0060410C"/>
    <w:rsid w:val="00607895"/>
    <w:rsid w:val="0061571F"/>
    <w:rsid w:val="00615C02"/>
    <w:rsid w:val="00620D0F"/>
    <w:rsid w:val="00623F23"/>
    <w:rsid w:val="0063172D"/>
    <w:rsid w:val="00644C06"/>
    <w:rsid w:val="006564EB"/>
    <w:rsid w:val="0066532F"/>
    <w:rsid w:val="00680323"/>
    <w:rsid w:val="006857AC"/>
    <w:rsid w:val="006B29FF"/>
    <w:rsid w:val="006B69AB"/>
    <w:rsid w:val="006C2FF4"/>
    <w:rsid w:val="006C43A2"/>
    <w:rsid w:val="006D6084"/>
    <w:rsid w:val="006E1B29"/>
    <w:rsid w:val="006E4003"/>
    <w:rsid w:val="006E6E2C"/>
    <w:rsid w:val="006E7574"/>
    <w:rsid w:val="006F56BD"/>
    <w:rsid w:val="006F57E8"/>
    <w:rsid w:val="006F7FCD"/>
    <w:rsid w:val="0070395E"/>
    <w:rsid w:val="00720202"/>
    <w:rsid w:val="00730D07"/>
    <w:rsid w:val="0073203B"/>
    <w:rsid w:val="007320B4"/>
    <w:rsid w:val="0073430E"/>
    <w:rsid w:val="0074120E"/>
    <w:rsid w:val="00741D3E"/>
    <w:rsid w:val="00741F16"/>
    <w:rsid w:val="00747329"/>
    <w:rsid w:val="007508F8"/>
    <w:rsid w:val="0076284A"/>
    <w:rsid w:val="007628C4"/>
    <w:rsid w:val="00773980"/>
    <w:rsid w:val="00775E01"/>
    <w:rsid w:val="00792067"/>
    <w:rsid w:val="007933C9"/>
    <w:rsid w:val="007948D4"/>
    <w:rsid w:val="007966AF"/>
    <w:rsid w:val="00796785"/>
    <w:rsid w:val="007A61EE"/>
    <w:rsid w:val="007B5D84"/>
    <w:rsid w:val="007B6498"/>
    <w:rsid w:val="007C4D32"/>
    <w:rsid w:val="007D1664"/>
    <w:rsid w:val="007E01CA"/>
    <w:rsid w:val="007F2114"/>
    <w:rsid w:val="007F5A75"/>
    <w:rsid w:val="007F68B7"/>
    <w:rsid w:val="008032AD"/>
    <w:rsid w:val="00804FC9"/>
    <w:rsid w:val="00814045"/>
    <w:rsid w:val="00822AF5"/>
    <w:rsid w:val="0083084D"/>
    <w:rsid w:val="008411D0"/>
    <w:rsid w:val="00843C8D"/>
    <w:rsid w:val="00854B61"/>
    <w:rsid w:val="0086154D"/>
    <w:rsid w:val="00876BAE"/>
    <w:rsid w:val="00877C30"/>
    <w:rsid w:val="0088106C"/>
    <w:rsid w:val="00890875"/>
    <w:rsid w:val="008A251E"/>
    <w:rsid w:val="008A7BD4"/>
    <w:rsid w:val="008C16CE"/>
    <w:rsid w:val="008C30DF"/>
    <w:rsid w:val="008D22BB"/>
    <w:rsid w:val="008D3E3F"/>
    <w:rsid w:val="008E0CED"/>
    <w:rsid w:val="008E3169"/>
    <w:rsid w:val="008E631B"/>
    <w:rsid w:val="008F348C"/>
    <w:rsid w:val="008F4C0C"/>
    <w:rsid w:val="008F7CD5"/>
    <w:rsid w:val="0091289E"/>
    <w:rsid w:val="009207C2"/>
    <w:rsid w:val="00931BCE"/>
    <w:rsid w:val="009334E1"/>
    <w:rsid w:val="00945262"/>
    <w:rsid w:val="009527C3"/>
    <w:rsid w:val="00955C2A"/>
    <w:rsid w:val="0096167A"/>
    <w:rsid w:val="009635F3"/>
    <w:rsid w:val="00971835"/>
    <w:rsid w:val="0097340E"/>
    <w:rsid w:val="009837F0"/>
    <w:rsid w:val="00987031"/>
    <w:rsid w:val="009879E6"/>
    <w:rsid w:val="0099613E"/>
    <w:rsid w:val="009B2CA8"/>
    <w:rsid w:val="009B328F"/>
    <w:rsid w:val="009B712A"/>
    <w:rsid w:val="009C01CC"/>
    <w:rsid w:val="009C0C46"/>
    <w:rsid w:val="009E1E71"/>
    <w:rsid w:val="009F6690"/>
    <w:rsid w:val="009F78EC"/>
    <w:rsid w:val="00A21D07"/>
    <w:rsid w:val="00A30440"/>
    <w:rsid w:val="00A325D2"/>
    <w:rsid w:val="00A50080"/>
    <w:rsid w:val="00A514B8"/>
    <w:rsid w:val="00A5392D"/>
    <w:rsid w:val="00A85E8D"/>
    <w:rsid w:val="00A86710"/>
    <w:rsid w:val="00A87382"/>
    <w:rsid w:val="00A915F4"/>
    <w:rsid w:val="00A97899"/>
    <w:rsid w:val="00AA6907"/>
    <w:rsid w:val="00AB05EC"/>
    <w:rsid w:val="00AC1339"/>
    <w:rsid w:val="00AD0374"/>
    <w:rsid w:val="00AD73C1"/>
    <w:rsid w:val="00AE7736"/>
    <w:rsid w:val="00AF2572"/>
    <w:rsid w:val="00AF3CBC"/>
    <w:rsid w:val="00B030A1"/>
    <w:rsid w:val="00B21A5C"/>
    <w:rsid w:val="00B25C52"/>
    <w:rsid w:val="00B26F29"/>
    <w:rsid w:val="00B3113A"/>
    <w:rsid w:val="00B43A55"/>
    <w:rsid w:val="00B4761C"/>
    <w:rsid w:val="00B52104"/>
    <w:rsid w:val="00B714FE"/>
    <w:rsid w:val="00B7227B"/>
    <w:rsid w:val="00B72847"/>
    <w:rsid w:val="00B730F0"/>
    <w:rsid w:val="00B755B8"/>
    <w:rsid w:val="00B75D9F"/>
    <w:rsid w:val="00B8520F"/>
    <w:rsid w:val="00B958A9"/>
    <w:rsid w:val="00BA656F"/>
    <w:rsid w:val="00BB0822"/>
    <w:rsid w:val="00BC12DA"/>
    <w:rsid w:val="00BC1E24"/>
    <w:rsid w:val="00BC4663"/>
    <w:rsid w:val="00BC6135"/>
    <w:rsid w:val="00BC72F7"/>
    <w:rsid w:val="00BD1F3D"/>
    <w:rsid w:val="00BD6267"/>
    <w:rsid w:val="00BE4B51"/>
    <w:rsid w:val="00BF5764"/>
    <w:rsid w:val="00C174DD"/>
    <w:rsid w:val="00C241CE"/>
    <w:rsid w:val="00C25F01"/>
    <w:rsid w:val="00C3077E"/>
    <w:rsid w:val="00C441A3"/>
    <w:rsid w:val="00C45573"/>
    <w:rsid w:val="00C476B2"/>
    <w:rsid w:val="00C52C3C"/>
    <w:rsid w:val="00C52F79"/>
    <w:rsid w:val="00C626FB"/>
    <w:rsid w:val="00C66F0F"/>
    <w:rsid w:val="00C72872"/>
    <w:rsid w:val="00C85FD1"/>
    <w:rsid w:val="00CA2368"/>
    <w:rsid w:val="00CA6A84"/>
    <w:rsid w:val="00CA7C9E"/>
    <w:rsid w:val="00CB313C"/>
    <w:rsid w:val="00CB4A86"/>
    <w:rsid w:val="00CB67E6"/>
    <w:rsid w:val="00CC3D1B"/>
    <w:rsid w:val="00CC4252"/>
    <w:rsid w:val="00CD086D"/>
    <w:rsid w:val="00CE10AF"/>
    <w:rsid w:val="00CE2F4D"/>
    <w:rsid w:val="00CE554D"/>
    <w:rsid w:val="00CE582E"/>
    <w:rsid w:val="00CE79B6"/>
    <w:rsid w:val="00CF4944"/>
    <w:rsid w:val="00CF6B43"/>
    <w:rsid w:val="00CF746A"/>
    <w:rsid w:val="00D00DB8"/>
    <w:rsid w:val="00D0121D"/>
    <w:rsid w:val="00D12094"/>
    <w:rsid w:val="00D219EE"/>
    <w:rsid w:val="00D272B5"/>
    <w:rsid w:val="00D305E6"/>
    <w:rsid w:val="00D32BD1"/>
    <w:rsid w:val="00D3682E"/>
    <w:rsid w:val="00D377C5"/>
    <w:rsid w:val="00D420D0"/>
    <w:rsid w:val="00D53835"/>
    <w:rsid w:val="00D54C79"/>
    <w:rsid w:val="00D55AFD"/>
    <w:rsid w:val="00D6079F"/>
    <w:rsid w:val="00D63B42"/>
    <w:rsid w:val="00D6670C"/>
    <w:rsid w:val="00D67772"/>
    <w:rsid w:val="00D738D1"/>
    <w:rsid w:val="00D746FD"/>
    <w:rsid w:val="00D7773B"/>
    <w:rsid w:val="00D81CA9"/>
    <w:rsid w:val="00D82BC1"/>
    <w:rsid w:val="00D8611B"/>
    <w:rsid w:val="00D906EC"/>
    <w:rsid w:val="00D912D1"/>
    <w:rsid w:val="00D96A2C"/>
    <w:rsid w:val="00DA2012"/>
    <w:rsid w:val="00DA2C0E"/>
    <w:rsid w:val="00DA6A3B"/>
    <w:rsid w:val="00DA7209"/>
    <w:rsid w:val="00DB0EAA"/>
    <w:rsid w:val="00DB25C9"/>
    <w:rsid w:val="00DB28B8"/>
    <w:rsid w:val="00DC336D"/>
    <w:rsid w:val="00DC54E6"/>
    <w:rsid w:val="00DC7013"/>
    <w:rsid w:val="00DD70E6"/>
    <w:rsid w:val="00DF1BB0"/>
    <w:rsid w:val="00E030E8"/>
    <w:rsid w:val="00E17558"/>
    <w:rsid w:val="00E35891"/>
    <w:rsid w:val="00E404C3"/>
    <w:rsid w:val="00E45988"/>
    <w:rsid w:val="00E62244"/>
    <w:rsid w:val="00E73BBE"/>
    <w:rsid w:val="00E7650D"/>
    <w:rsid w:val="00E97887"/>
    <w:rsid w:val="00EA02CB"/>
    <w:rsid w:val="00EB0880"/>
    <w:rsid w:val="00EC00C7"/>
    <w:rsid w:val="00EC3607"/>
    <w:rsid w:val="00EC7E99"/>
    <w:rsid w:val="00ED30F3"/>
    <w:rsid w:val="00EE4BC2"/>
    <w:rsid w:val="00EE56A8"/>
    <w:rsid w:val="00EE71B4"/>
    <w:rsid w:val="00F0068E"/>
    <w:rsid w:val="00F11972"/>
    <w:rsid w:val="00F15587"/>
    <w:rsid w:val="00F162F1"/>
    <w:rsid w:val="00F16EAF"/>
    <w:rsid w:val="00F17178"/>
    <w:rsid w:val="00F2161E"/>
    <w:rsid w:val="00F308EE"/>
    <w:rsid w:val="00F324F2"/>
    <w:rsid w:val="00F3744F"/>
    <w:rsid w:val="00F40926"/>
    <w:rsid w:val="00F52476"/>
    <w:rsid w:val="00F52F17"/>
    <w:rsid w:val="00F566BC"/>
    <w:rsid w:val="00F724CD"/>
    <w:rsid w:val="00F7708B"/>
    <w:rsid w:val="00F83BDC"/>
    <w:rsid w:val="00F859C0"/>
    <w:rsid w:val="00F915CD"/>
    <w:rsid w:val="00F92489"/>
    <w:rsid w:val="00FA76A7"/>
    <w:rsid w:val="00FC1370"/>
    <w:rsid w:val="00FC4835"/>
    <w:rsid w:val="00FD1278"/>
    <w:rsid w:val="00FE7EF5"/>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1FCEA2"/>
  <w15:chartTrackingRefBased/>
  <w15:docId w15:val="{C9F1BF93-95FE-9F4F-87FA-D5B34AC2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1A5C"/>
    <w:rPr>
      <w:rFonts w:eastAsiaTheme="minorEastAsia"/>
    </w:rPr>
  </w:style>
  <w:style w:type="character" w:customStyle="1" w:styleId="FootnoteTextChar">
    <w:name w:val="Footnote Text Char"/>
    <w:basedOn w:val="DefaultParagraphFont"/>
    <w:link w:val="FootnoteText"/>
    <w:uiPriority w:val="99"/>
    <w:rsid w:val="00B21A5C"/>
    <w:rPr>
      <w:rFonts w:eastAsiaTheme="minorEastAsia"/>
    </w:rPr>
  </w:style>
  <w:style w:type="character" w:styleId="FootnoteReference">
    <w:name w:val="footnote reference"/>
    <w:basedOn w:val="DefaultParagraphFont"/>
    <w:uiPriority w:val="99"/>
    <w:unhideWhenUsed/>
    <w:rsid w:val="00B21A5C"/>
    <w:rPr>
      <w:vertAlign w:val="superscript"/>
    </w:rPr>
  </w:style>
  <w:style w:type="paragraph" w:customStyle="1" w:styleId="SingleTxtG">
    <w:name w:val="_ Single Txt_G"/>
    <w:basedOn w:val="Normal"/>
    <w:link w:val="SingleTxtGChar"/>
    <w:qFormat/>
    <w:rsid w:val="009879E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qFormat/>
    <w:rsid w:val="009879E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SingleTxtGChar">
    <w:name w:val="_ Single Txt_G Char"/>
    <w:link w:val="SingleTxtG"/>
    <w:locked/>
    <w:rsid w:val="009879E6"/>
    <w:rPr>
      <w:rFonts w:ascii="Times New Roman" w:eastAsia="Times New Roman" w:hAnsi="Times New Roman" w:cs="Times New Roman"/>
      <w:sz w:val="20"/>
      <w:szCs w:val="20"/>
      <w:lang w:val="en-GB"/>
    </w:rPr>
  </w:style>
  <w:style w:type="paragraph" w:styleId="Header">
    <w:name w:val="header"/>
    <w:aliases w:val="6_G"/>
    <w:basedOn w:val="Normal"/>
    <w:link w:val="HeaderChar"/>
    <w:unhideWhenUsed/>
    <w:qFormat/>
    <w:rsid w:val="00F724CD"/>
    <w:pPr>
      <w:tabs>
        <w:tab w:val="center" w:pos="4680"/>
        <w:tab w:val="right" w:pos="9360"/>
      </w:tabs>
    </w:pPr>
  </w:style>
  <w:style w:type="character" w:customStyle="1" w:styleId="HeaderChar">
    <w:name w:val="Header Char"/>
    <w:aliases w:val="6_G Char"/>
    <w:basedOn w:val="DefaultParagraphFont"/>
    <w:link w:val="Header"/>
    <w:rsid w:val="00F724CD"/>
  </w:style>
  <w:style w:type="paragraph" w:styleId="Footer">
    <w:name w:val="footer"/>
    <w:basedOn w:val="Normal"/>
    <w:link w:val="FooterChar"/>
    <w:uiPriority w:val="99"/>
    <w:unhideWhenUsed/>
    <w:rsid w:val="00F724CD"/>
    <w:pPr>
      <w:tabs>
        <w:tab w:val="center" w:pos="4680"/>
        <w:tab w:val="right" w:pos="9360"/>
      </w:tabs>
    </w:pPr>
  </w:style>
  <w:style w:type="character" w:customStyle="1" w:styleId="FooterChar">
    <w:name w:val="Footer Char"/>
    <w:basedOn w:val="DefaultParagraphFont"/>
    <w:link w:val="Footer"/>
    <w:uiPriority w:val="99"/>
    <w:rsid w:val="00F724CD"/>
  </w:style>
  <w:style w:type="character" w:styleId="Hyperlink">
    <w:name w:val="Hyperlink"/>
    <w:basedOn w:val="DefaultParagraphFont"/>
    <w:uiPriority w:val="99"/>
    <w:unhideWhenUsed/>
    <w:rsid w:val="00F724CD"/>
    <w:rPr>
      <w:color w:val="0563C1" w:themeColor="hyperlink"/>
      <w:u w:val="single"/>
    </w:rPr>
  </w:style>
  <w:style w:type="character" w:styleId="UnresolvedMention">
    <w:name w:val="Unresolved Mention"/>
    <w:basedOn w:val="DefaultParagraphFont"/>
    <w:uiPriority w:val="99"/>
    <w:semiHidden/>
    <w:unhideWhenUsed/>
    <w:rsid w:val="00F724CD"/>
    <w:rPr>
      <w:color w:val="605E5C"/>
      <w:shd w:val="clear" w:color="auto" w:fill="E1DFDD"/>
    </w:rPr>
  </w:style>
  <w:style w:type="paragraph" w:styleId="EndnoteText">
    <w:name w:val="endnote text"/>
    <w:basedOn w:val="Normal"/>
    <w:link w:val="EndnoteTextChar"/>
    <w:uiPriority w:val="99"/>
    <w:semiHidden/>
    <w:unhideWhenUsed/>
    <w:rsid w:val="00890875"/>
    <w:rPr>
      <w:sz w:val="20"/>
      <w:szCs w:val="20"/>
    </w:rPr>
  </w:style>
  <w:style w:type="character" w:customStyle="1" w:styleId="EndnoteTextChar">
    <w:name w:val="Endnote Text Char"/>
    <w:basedOn w:val="DefaultParagraphFont"/>
    <w:link w:val="EndnoteText"/>
    <w:uiPriority w:val="99"/>
    <w:semiHidden/>
    <w:rsid w:val="00890875"/>
    <w:rPr>
      <w:sz w:val="20"/>
      <w:szCs w:val="20"/>
    </w:rPr>
  </w:style>
  <w:style w:type="character" w:styleId="EndnoteReference">
    <w:name w:val="endnote reference"/>
    <w:basedOn w:val="DefaultParagraphFont"/>
    <w:uiPriority w:val="99"/>
    <w:semiHidden/>
    <w:unhideWhenUsed/>
    <w:rsid w:val="00890875"/>
    <w:rPr>
      <w:vertAlign w:val="superscript"/>
    </w:rPr>
  </w:style>
  <w:style w:type="character" w:styleId="PageNumber">
    <w:name w:val="page number"/>
    <w:basedOn w:val="DefaultParagraphFont"/>
    <w:uiPriority w:val="99"/>
    <w:semiHidden/>
    <w:unhideWhenUsed/>
    <w:rsid w:val="00E7650D"/>
  </w:style>
  <w:style w:type="character" w:styleId="Strong">
    <w:name w:val="Strong"/>
    <w:basedOn w:val="DefaultParagraphFont"/>
    <w:uiPriority w:val="22"/>
    <w:qFormat/>
    <w:rsid w:val="00F52F17"/>
    <w:rPr>
      <w:b/>
      <w:bCs/>
    </w:rPr>
  </w:style>
  <w:style w:type="character" w:styleId="FollowedHyperlink">
    <w:name w:val="FollowedHyperlink"/>
    <w:basedOn w:val="DefaultParagraphFont"/>
    <w:uiPriority w:val="99"/>
    <w:semiHidden/>
    <w:unhideWhenUsed/>
    <w:rsid w:val="00277A57"/>
    <w:rPr>
      <w:color w:val="954F72" w:themeColor="followedHyperlink"/>
      <w:u w:val="single"/>
    </w:rPr>
  </w:style>
  <w:style w:type="paragraph" w:styleId="ListParagraph">
    <w:name w:val="List Paragraph"/>
    <w:basedOn w:val="Normal"/>
    <w:uiPriority w:val="34"/>
    <w:qFormat/>
    <w:rsid w:val="00F83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8013">
      <w:bodyDiv w:val="1"/>
      <w:marLeft w:val="0"/>
      <w:marRight w:val="0"/>
      <w:marTop w:val="0"/>
      <w:marBottom w:val="0"/>
      <w:divBdr>
        <w:top w:val="none" w:sz="0" w:space="0" w:color="auto"/>
        <w:left w:val="none" w:sz="0" w:space="0" w:color="auto"/>
        <w:bottom w:val="none" w:sz="0" w:space="0" w:color="auto"/>
        <w:right w:val="none" w:sz="0" w:space="0" w:color="auto"/>
      </w:divBdr>
    </w:div>
    <w:div w:id="683550921">
      <w:bodyDiv w:val="1"/>
      <w:marLeft w:val="0"/>
      <w:marRight w:val="0"/>
      <w:marTop w:val="0"/>
      <w:marBottom w:val="0"/>
      <w:divBdr>
        <w:top w:val="none" w:sz="0" w:space="0" w:color="auto"/>
        <w:left w:val="none" w:sz="0" w:space="0" w:color="auto"/>
        <w:bottom w:val="none" w:sz="0" w:space="0" w:color="auto"/>
        <w:right w:val="none" w:sz="0" w:space="0" w:color="auto"/>
      </w:divBdr>
    </w:div>
    <w:div w:id="1667051019">
      <w:bodyDiv w:val="1"/>
      <w:marLeft w:val="0"/>
      <w:marRight w:val="0"/>
      <w:marTop w:val="0"/>
      <w:marBottom w:val="0"/>
      <w:divBdr>
        <w:top w:val="none" w:sz="0" w:space="0" w:color="auto"/>
        <w:left w:val="none" w:sz="0" w:space="0" w:color="auto"/>
        <w:bottom w:val="none" w:sz="0" w:space="0" w:color="auto"/>
        <w:right w:val="none" w:sz="0" w:space="0" w:color="auto"/>
      </w:divBdr>
    </w:div>
    <w:div w:id="17918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secretariasenado.gov.co/senado/basedoc/ley_1474_2011.html" TargetMode="External"/><Relationship Id="rId1" Type="http://schemas.openxmlformats.org/officeDocument/2006/relationships/hyperlink" Target="http://www.poderjudicial.gob.hn/transparencia/regulacion/diariooficiallagaceta/Documents/Decreto%2056%202013%20Reforma%20al%20Codigo%20Procesal%20Penal%20(Medidas%20sustitutiv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B7B464-DCFF-4D6E-826E-99C8065D7651}"/>
</file>

<file path=customXml/itemProps2.xml><?xml version="1.0" encoding="utf-8"?>
<ds:datastoreItem xmlns:ds="http://schemas.openxmlformats.org/officeDocument/2006/customXml" ds:itemID="{5C0C1FB5-18E7-419A-B6C4-EE7A2E312818}"/>
</file>

<file path=customXml/itemProps3.xml><?xml version="1.0" encoding="utf-8"?>
<ds:datastoreItem xmlns:ds="http://schemas.openxmlformats.org/officeDocument/2006/customXml" ds:itemID="{7CA186DA-AB26-4B76-B453-B3B90CB43533}"/>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V.</dc:creator>
  <cp:keywords/>
  <dc:description/>
  <cp:lastModifiedBy>E. V.</cp:lastModifiedBy>
  <cp:revision>2</cp:revision>
  <cp:lastPrinted>2020-05-08T22:20:00Z</cp:lastPrinted>
  <dcterms:created xsi:type="dcterms:W3CDTF">2020-05-10T15:39:00Z</dcterms:created>
  <dcterms:modified xsi:type="dcterms:W3CDTF">2020-05-10T15:39:00Z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