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53390" w14:textId="729A657D" w:rsidR="00B75C49" w:rsidRPr="00234602" w:rsidRDefault="00B36B0B" w:rsidP="00F1713B">
      <w:pPr>
        <w:widowControl w:val="0"/>
        <w:autoSpaceDE w:val="0"/>
        <w:autoSpaceDN w:val="0"/>
        <w:adjustRightInd w:val="0"/>
        <w:rPr>
          <w:rFonts w:asciiTheme="majorHAnsi" w:hAnsiTheme="majorHAnsi" w:cstheme="majorHAnsi"/>
          <w:b/>
          <w:bCs/>
          <w:color w:val="434343"/>
          <w:sz w:val="22"/>
          <w:szCs w:val="22"/>
        </w:rPr>
      </w:pPr>
      <w:bookmarkStart w:id="0" w:name="_GoBack"/>
      <w:bookmarkEnd w:id="0"/>
      <w:r w:rsidRPr="00B36B0B">
        <w:rPr>
          <w:rFonts w:asciiTheme="majorHAnsi" w:hAnsiTheme="majorHAnsi" w:cstheme="majorHAnsi"/>
          <w:sz w:val="22"/>
          <w:szCs w:val="22"/>
        </w:rPr>
        <w:t xml:space="preserve">Ms. Daniela Buchmann </w:t>
      </w:r>
      <w:r>
        <w:rPr>
          <w:rFonts w:asciiTheme="majorHAnsi" w:hAnsiTheme="majorHAnsi" w:cstheme="majorHAnsi"/>
          <w:sz w:val="22"/>
          <w:szCs w:val="22"/>
        </w:rPr>
        <w:br/>
      </w:r>
      <w:r w:rsidR="00B75C49" w:rsidRPr="00234602">
        <w:rPr>
          <w:rFonts w:asciiTheme="majorHAnsi" w:hAnsiTheme="majorHAnsi" w:cstheme="majorHAnsi"/>
          <w:sz w:val="22"/>
          <w:szCs w:val="22"/>
        </w:rPr>
        <w:t xml:space="preserve">Committee on the </w:t>
      </w:r>
      <w:r w:rsidR="00F1713B" w:rsidRPr="00234602">
        <w:rPr>
          <w:rFonts w:asciiTheme="majorHAnsi" w:hAnsiTheme="majorHAnsi" w:cstheme="majorHAnsi"/>
          <w:sz w:val="22"/>
          <w:szCs w:val="22"/>
        </w:rPr>
        <w:t xml:space="preserve">Elimination of Discrimination against Women </w:t>
      </w:r>
    </w:p>
    <w:p w14:paraId="35D53391" w14:textId="56DE7CFB" w:rsidR="00B75C49" w:rsidRPr="00234602" w:rsidRDefault="00B75C49" w:rsidP="00B75C49">
      <w:pPr>
        <w:widowControl w:val="0"/>
        <w:autoSpaceDE w:val="0"/>
        <w:autoSpaceDN w:val="0"/>
        <w:adjustRightInd w:val="0"/>
        <w:rPr>
          <w:rFonts w:asciiTheme="majorHAnsi" w:hAnsiTheme="majorHAnsi" w:cstheme="majorHAnsi"/>
          <w:sz w:val="22"/>
          <w:szCs w:val="22"/>
        </w:rPr>
      </w:pPr>
      <w:r w:rsidRPr="00234602">
        <w:rPr>
          <w:rFonts w:asciiTheme="majorHAnsi" w:hAnsiTheme="majorHAnsi" w:cstheme="majorHAnsi"/>
          <w:sz w:val="22"/>
          <w:szCs w:val="22"/>
        </w:rPr>
        <w:t xml:space="preserve">Human </w:t>
      </w:r>
      <w:r w:rsidR="003B0E56" w:rsidRPr="00234602">
        <w:rPr>
          <w:rFonts w:asciiTheme="majorHAnsi" w:hAnsiTheme="majorHAnsi" w:cstheme="majorHAnsi"/>
          <w:sz w:val="22"/>
          <w:szCs w:val="22"/>
        </w:rPr>
        <w:t>Rights Treaties Division (HRTD)</w:t>
      </w:r>
    </w:p>
    <w:p w14:paraId="35D53392" w14:textId="77777777" w:rsidR="00B75C49" w:rsidRPr="00234602" w:rsidRDefault="00B75C49" w:rsidP="00B75C49">
      <w:pPr>
        <w:widowControl w:val="0"/>
        <w:autoSpaceDE w:val="0"/>
        <w:autoSpaceDN w:val="0"/>
        <w:adjustRightInd w:val="0"/>
        <w:rPr>
          <w:rFonts w:asciiTheme="majorHAnsi" w:hAnsiTheme="majorHAnsi" w:cstheme="majorHAnsi"/>
          <w:sz w:val="22"/>
          <w:szCs w:val="22"/>
        </w:rPr>
      </w:pPr>
      <w:r w:rsidRPr="00234602">
        <w:rPr>
          <w:rFonts w:asciiTheme="majorHAnsi" w:hAnsiTheme="majorHAnsi" w:cstheme="majorHAnsi"/>
          <w:sz w:val="22"/>
          <w:szCs w:val="22"/>
        </w:rPr>
        <w:t>Office of the United Nations High Commis</w:t>
      </w:r>
      <w:r w:rsidR="003B0E56" w:rsidRPr="00234602">
        <w:rPr>
          <w:rFonts w:asciiTheme="majorHAnsi" w:hAnsiTheme="majorHAnsi" w:cstheme="majorHAnsi"/>
          <w:sz w:val="22"/>
          <w:szCs w:val="22"/>
        </w:rPr>
        <w:t>sioner for Human Rights (OHCHR)</w:t>
      </w:r>
    </w:p>
    <w:p w14:paraId="35D53393" w14:textId="77777777" w:rsidR="00B75C49" w:rsidRPr="00234602" w:rsidRDefault="00B75C49" w:rsidP="00B75C49">
      <w:pPr>
        <w:widowControl w:val="0"/>
        <w:autoSpaceDE w:val="0"/>
        <w:autoSpaceDN w:val="0"/>
        <w:adjustRightInd w:val="0"/>
        <w:rPr>
          <w:rFonts w:asciiTheme="majorHAnsi" w:hAnsiTheme="majorHAnsi" w:cstheme="majorHAnsi"/>
          <w:sz w:val="22"/>
          <w:szCs w:val="22"/>
          <w:lang w:val="fr-FR"/>
        </w:rPr>
      </w:pPr>
      <w:r w:rsidRPr="00234602">
        <w:rPr>
          <w:rFonts w:asciiTheme="majorHAnsi" w:hAnsiTheme="majorHAnsi" w:cstheme="majorHAnsi"/>
          <w:sz w:val="22"/>
          <w:szCs w:val="22"/>
          <w:lang w:val="fr-FR"/>
        </w:rPr>
        <w:t>Pal</w:t>
      </w:r>
      <w:r w:rsidR="003B0E56" w:rsidRPr="00234602">
        <w:rPr>
          <w:rFonts w:asciiTheme="majorHAnsi" w:hAnsiTheme="majorHAnsi" w:cstheme="majorHAnsi"/>
          <w:sz w:val="22"/>
          <w:szCs w:val="22"/>
          <w:lang w:val="fr-FR"/>
        </w:rPr>
        <w:t>ais Wilson - 52, rue des Pâquis</w:t>
      </w:r>
    </w:p>
    <w:p w14:paraId="35D53394" w14:textId="77777777" w:rsidR="00B75C49" w:rsidRPr="00234602" w:rsidRDefault="00B75C49" w:rsidP="00B75C49">
      <w:pPr>
        <w:widowControl w:val="0"/>
        <w:autoSpaceDE w:val="0"/>
        <w:autoSpaceDN w:val="0"/>
        <w:adjustRightInd w:val="0"/>
        <w:rPr>
          <w:rFonts w:asciiTheme="majorHAnsi" w:hAnsiTheme="majorHAnsi" w:cstheme="majorHAnsi"/>
          <w:sz w:val="22"/>
          <w:szCs w:val="22"/>
          <w:lang w:val="fr-FR"/>
        </w:rPr>
      </w:pPr>
      <w:r w:rsidRPr="00234602">
        <w:rPr>
          <w:rFonts w:asciiTheme="majorHAnsi" w:hAnsiTheme="majorHAnsi" w:cstheme="majorHAnsi"/>
          <w:sz w:val="22"/>
          <w:szCs w:val="22"/>
          <w:lang w:val="fr-FR"/>
        </w:rPr>
        <w:t xml:space="preserve">CH-1201 Geneva </w:t>
      </w:r>
    </w:p>
    <w:p w14:paraId="35D53395" w14:textId="77777777" w:rsidR="00B75C49" w:rsidRPr="00234602" w:rsidRDefault="00B75C49" w:rsidP="00B75C49">
      <w:pPr>
        <w:widowControl w:val="0"/>
        <w:autoSpaceDE w:val="0"/>
        <w:autoSpaceDN w:val="0"/>
        <w:adjustRightInd w:val="0"/>
        <w:rPr>
          <w:rFonts w:asciiTheme="majorHAnsi" w:hAnsiTheme="majorHAnsi" w:cstheme="majorHAnsi"/>
          <w:sz w:val="22"/>
          <w:szCs w:val="22"/>
        </w:rPr>
      </w:pPr>
      <w:r w:rsidRPr="00234602">
        <w:rPr>
          <w:rFonts w:asciiTheme="majorHAnsi" w:hAnsiTheme="majorHAnsi" w:cstheme="majorHAnsi"/>
          <w:sz w:val="22"/>
          <w:szCs w:val="22"/>
        </w:rPr>
        <w:t>Switzerland</w:t>
      </w:r>
    </w:p>
    <w:p w14:paraId="35D53396" w14:textId="3125D51F" w:rsidR="00B75C49" w:rsidRDefault="00B75C49" w:rsidP="006E22BD">
      <w:pPr>
        <w:widowControl w:val="0"/>
        <w:autoSpaceDE w:val="0"/>
        <w:autoSpaceDN w:val="0"/>
        <w:adjustRightInd w:val="0"/>
        <w:rPr>
          <w:rFonts w:asciiTheme="majorHAnsi" w:hAnsiTheme="majorHAnsi" w:cstheme="majorHAnsi"/>
          <w:sz w:val="22"/>
          <w:szCs w:val="22"/>
        </w:rPr>
      </w:pPr>
      <w:r w:rsidRPr="00234602">
        <w:rPr>
          <w:rFonts w:asciiTheme="majorHAnsi" w:hAnsiTheme="majorHAnsi" w:cstheme="majorHAnsi"/>
          <w:sz w:val="22"/>
          <w:szCs w:val="22"/>
        </w:rPr>
        <w:t>By E-mail:</w:t>
      </w:r>
      <w:r w:rsidR="00056759" w:rsidRPr="00234602">
        <w:rPr>
          <w:rFonts w:asciiTheme="majorHAnsi" w:hAnsiTheme="majorHAnsi" w:cstheme="majorHAnsi"/>
          <w:sz w:val="22"/>
          <w:szCs w:val="22"/>
        </w:rPr>
        <w:t xml:space="preserve"> </w:t>
      </w:r>
      <w:hyperlink r:id="rId11" w:history="1">
        <w:r w:rsidR="00B36B0B" w:rsidRPr="003A19E3">
          <w:rPr>
            <w:rStyle w:val="Hyperlink"/>
            <w:rFonts w:asciiTheme="majorHAnsi" w:hAnsiTheme="majorHAnsi" w:cstheme="majorHAnsi"/>
            <w:sz w:val="22"/>
            <w:szCs w:val="22"/>
          </w:rPr>
          <w:t>dbuchmann@ohchr.org</w:t>
        </w:r>
      </w:hyperlink>
    </w:p>
    <w:p w14:paraId="35D53398" w14:textId="77777777" w:rsidR="004A1347" w:rsidRPr="00234602" w:rsidRDefault="004A1347" w:rsidP="00B75C49">
      <w:pPr>
        <w:widowControl w:val="0"/>
        <w:autoSpaceDE w:val="0"/>
        <w:autoSpaceDN w:val="0"/>
        <w:adjustRightInd w:val="0"/>
        <w:rPr>
          <w:rFonts w:asciiTheme="majorHAnsi" w:hAnsiTheme="majorHAnsi" w:cstheme="majorHAnsi"/>
          <w:sz w:val="22"/>
          <w:szCs w:val="22"/>
        </w:rPr>
      </w:pPr>
    </w:p>
    <w:p w14:paraId="36752AA6" w14:textId="4D8A9947" w:rsidR="00C52FC8" w:rsidRPr="00234602" w:rsidRDefault="00B75C49" w:rsidP="00B36B0B">
      <w:pPr>
        <w:widowControl w:val="0"/>
        <w:autoSpaceDE w:val="0"/>
        <w:autoSpaceDN w:val="0"/>
        <w:adjustRightInd w:val="0"/>
        <w:spacing w:after="240"/>
        <w:rPr>
          <w:rFonts w:asciiTheme="majorHAnsi" w:hAnsiTheme="majorHAnsi" w:cstheme="majorHAnsi"/>
          <w:sz w:val="22"/>
          <w:szCs w:val="22"/>
        </w:rPr>
      </w:pPr>
      <w:r w:rsidRPr="00234602">
        <w:rPr>
          <w:rFonts w:asciiTheme="majorHAnsi" w:hAnsiTheme="majorHAnsi" w:cstheme="majorHAnsi"/>
          <w:sz w:val="22"/>
          <w:szCs w:val="22"/>
        </w:rPr>
        <w:t>Re</w:t>
      </w:r>
      <w:r w:rsidR="00D92D5F" w:rsidRPr="00234602">
        <w:rPr>
          <w:rFonts w:asciiTheme="majorHAnsi" w:hAnsiTheme="majorHAnsi" w:cstheme="majorHAnsi"/>
          <w:sz w:val="22"/>
          <w:szCs w:val="22"/>
        </w:rPr>
        <w:t xml:space="preserve">: </w:t>
      </w:r>
      <w:r w:rsidR="00B36B0B" w:rsidRPr="00B36B0B">
        <w:rPr>
          <w:rFonts w:asciiTheme="majorHAnsi" w:hAnsiTheme="majorHAnsi" w:cstheme="majorHAnsi"/>
          <w:sz w:val="22"/>
          <w:szCs w:val="22"/>
        </w:rPr>
        <w:t xml:space="preserve">General discussion on </w:t>
      </w:r>
      <w:r w:rsidR="001C4BA6" w:rsidRPr="00B36B0B">
        <w:rPr>
          <w:rFonts w:asciiTheme="majorHAnsi" w:hAnsiTheme="majorHAnsi" w:cstheme="majorHAnsi"/>
          <w:sz w:val="22"/>
          <w:szCs w:val="22"/>
        </w:rPr>
        <w:t xml:space="preserve">trafficking in women and girls in the context of global migration </w:t>
      </w:r>
      <w:r w:rsidR="001C4BA6">
        <w:rPr>
          <w:rFonts w:asciiTheme="majorHAnsi" w:hAnsiTheme="majorHAnsi" w:cstheme="majorHAnsi"/>
          <w:sz w:val="22"/>
          <w:szCs w:val="22"/>
        </w:rPr>
        <w:t>(</w:t>
      </w:r>
      <w:r w:rsidR="00B36B0B" w:rsidRPr="00B36B0B">
        <w:rPr>
          <w:rFonts w:asciiTheme="majorHAnsi" w:hAnsiTheme="majorHAnsi" w:cstheme="majorHAnsi"/>
          <w:sz w:val="22"/>
          <w:szCs w:val="22"/>
        </w:rPr>
        <w:t>TWGCGM</w:t>
      </w:r>
      <w:r w:rsidR="001C4BA6">
        <w:rPr>
          <w:rFonts w:asciiTheme="majorHAnsi" w:hAnsiTheme="majorHAnsi" w:cstheme="majorHAnsi"/>
          <w:sz w:val="22"/>
          <w:szCs w:val="22"/>
        </w:rPr>
        <w:t>)</w:t>
      </w:r>
      <w:r w:rsidRPr="00234602">
        <w:rPr>
          <w:rFonts w:asciiTheme="majorHAnsi" w:hAnsiTheme="majorHAnsi" w:cstheme="majorHAnsi"/>
          <w:sz w:val="22"/>
          <w:szCs w:val="22"/>
        </w:rPr>
        <w:tab/>
      </w:r>
      <w:r w:rsidRPr="00234602">
        <w:rPr>
          <w:rFonts w:asciiTheme="majorHAnsi" w:hAnsiTheme="majorHAnsi" w:cstheme="majorHAnsi"/>
          <w:sz w:val="22"/>
          <w:szCs w:val="22"/>
        </w:rPr>
        <w:tab/>
      </w:r>
      <w:r w:rsidRPr="00234602">
        <w:rPr>
          <w:rFonts w:asciiTheme="majorHAnsi" w:hAnsiTheme="majorHAnsi" w:cstheme="majorHAnsi"/>
          <w:sz w:val="22"/>
          <w:szCs w:val="22"/>
        </w:rPr>
        <w:tab/>
      </w:r>
      <w:r w:rsidRPr="00234602">
        <w:rPr>
          <w:rFonts w:asciiTheme="majorHAnsi" w:hAnsiTheme="majorHAnsi" w:cstheme="majorHAnsi"/>
          <w:sz w:val="22"/>
          <w:szCs w:val="22"/>
        </w:rPr>
        <w:tab/>
      </w:r>
      <w:r w:rsidRPr="00234602">
        <w:rPr>
          <w:rFonts w:asciiTheme="majorHAnsi" w:hAnsiTheme="majorHAnsi" w:cstheme="majorHAnsi"/>
          <w:sz w:val="22"/>
          <w:szCs w:val="22"/>
        </w:rPr>
        <w:tab/>
      </w:r>
      <w:r w:rsidRPr="00234602">
        <w:rPr>
          <w:rFonts w:asciiTheme="majorHAnsi" w:hAnsiTheme="majorHAnsi" w:cstheme="majorHAnsi"/>
          <w:sz w:val="22"/>
          <w:szCs w:val="22"/>
        </w:rPr>
        <w:tab/>
      </w:r>
    </w:p>
    <w:p w14:paraId="35D5339B" w14:textId="614397BC" w:rsidR="00B75C49" w:rsidRPr="00234602" w:rsidRDefault="00C52FC8" w:rsidP="00B75C49">
      <w:pPr>
        <w:widowControl w:val="0"/>
        <w:autoSpaceDE w:val="0"/>
        <w:autoSpaceDN w:val="0"/>
        <w:adjustRightInd w:val="0"/>
        <w:rPr>
          <w:rFonts w:asciiTheme="majorHAnsi" w:hAnsiTheme="majorHAnsi" w:cstheme="majorHAnsi"/>
          <w:sz w:val="22"/>
          <w:szCs w:val="22"/>
        </w:rPr>
      </w:pPr>
      <w:r w:rsidRPr="00234602">
        <w:rPr>
          <w:rFonts w:asciiTheme="majorHAnsi" w:hAnsiTheme="majorHAnsi" w:cstheme="majorHAnsi"/>
          <w:sz w:val="22"/>
          <w:szCs w:val="22"/>
        </w:rPr>
        <w:tab/>
      </w:r>
      <w:r w:rsidRPr="00234602">
        <w:rPr>
          <w:rFonts w:asciiTheme="majorHAnsi" w:hAnsiTheme="majorHAnsi" w:cstheme="majorHAnsi"/>
          <w:sz w:val="22"/>
          <w:szCs w:val="22"/>
        </w:rPr>
        <w:tab/>
      </w:r>
      <w:r w:rsidRPr="00234602">
        <w:rPr>
          <w:rFonts w:asciiTheme="majorHAnsi" w:hAnsiTheme="majorHAnsi" w:cstheme="majorHAnsi"/>
          <w:sz w:val="22"/>
          <w:szCs w:val="22"/>
        </w:rPr>
        <w:tab/>
      </w:r>
      <w:r w:rsidRPr="00234602">
        <w:rPr>
          <w:rFonts w:asciiTheme="majorHAnsi" w:hAnsiTheme="majorHAnsi" w:cstheme="majorHAnsi"/>
          <w:sz w:val="22"/>
          <w:szCs w:val="22"/>
        </w:rPr>
        <w:tab/>
      </w:r>
      <w:r w:rsidRPr="00234602">
        <w:rPr>
          <w:rFonts w:asciiTheme="majorHAnsi" w:hAnsiTheme="majorHAnsi" w:cstheme="majorHAnsi"/>
          <w:sz w:val="22"/>
          <w:szCs w:val="22"/>
        </w:rPr>
        <w:tab/>
      </w:r>
      <w:r w:rsidRPr="00234602">
        <w:rPr>
          <w:rFonts w:asciiTheme="majorHAnsi" w:hAnsiTheme="majorHAnsi" w:cstheme="majorHAnsi"/>
          <w:sz w:val="22"/>
          <w:szCs w:val="22"/>
        </w:rPr>
        <w:tab/>
      </w:r>
      <w:r w:rsidR="00B75C49" w:rsidRPr="00234602">
        <w:rPr>
          <w:rFonts w:asciiTheme="majorHAnsi" w:hAnsiTheme="majorHAnsi" w:cstheme="majorHAnsi"/>
          <w:sz w:val="22"/>
          <w:szCs w:val="22"/>
        </w:rPr>
        <w:tab/>
      </w:r>
      <w:r w:rsidR="0078536C">
        <w:rPr>
          <w:rFonts w:asciiTheme="majorHAnsi" w:hAnsiTheme="majorHAnsi" w:cstheme="majorHAnsi"/>
          <w:sz w:val="22"/>
          <w:szCs w:val="22"/>
        </w:rPr>
        <w:t>1</w:t>
      </w:r>
      <w:r w:rsidR="00F15EFF">
        <w:rPr>
          <w:rFonts w:asciiTheme="majorHAnsi" w:hAnsiTheme="majorHAnsi" w:cstheme="majorHAnsi"/>
          <w:sz w:val="22"/>
          <w:szCs w:val="22"/>
        </w:rPr>
        <w:t>3</w:t>
      </w:r>
      <w:r w:rsidR="00D6379D">
        <w:rPr>
          <w:rFonts w:asciiTheme="majorHAnsi" w:hAnsiTheme="majorHAnsi" w:cstheme="majorHAnsi"/>
          <w:sz w:val="22"/>
          <w:szCs w:val="22"/>
        </w:rPr>
        <w:t xml:space="preserve"> </w:t>
      </w:r>
      <w:r w:rsidR="00B36B0B">
        <w:rPr>
          <w:rFonts w:asciiTheme="majorHAnsi" w:hAnsiTheme="majorHAnsi" w:cstheme="majorHAnsi"/>
          <w:sz w:val="22"/>
          <w:szCs w:val="22"/>
        </w:rPr>
        <w:t>February</w:t>
      </w:r>
      <w:r w:rsidR="008E673D" w:rsidRPr="00234602">
        <w:rPr>
          <w:rFonts w:asciiTheme="majorHAnsi" w:hAnsiTheme="majorHAnsi" w:cstheme="majorHAnsi"/>
          <w:sz w:val="22"/>
          <w:szCs w:val="22"/>
        </w:rPr>
        <w:t xml:space="preserve"> 201</w:t>
      </w:r>
      <w:r w:rsidR="00B36B0B">
        <w:rPr>
          <w:rFonts w:asciiTheme="majorHAnsi" w:hAnsiTheme="majorHAnsi" w:cstheme="majorHAnsi"/>
          <w:sz w:val="22"/>
          <w:szCs w:val="22"/>
        </w:rPr>
        <w:t>9</w:t>
      </w:r>
    </w:p>
    <w:p w14:paraId="35D5339C" w14:textId="77777777" w:rsidR="00B75C49" w:rsidRPr="00234602" w:rsidRDefault="00B75C49" w:rsidP="00B75C49">
      <w:pPr>
        <w:widowControl w:val="0"/>
        <w:autoSpaceDE w:val="0"/>
        <w:autoSpaceDN w:val="0"/>
        <w:adjustRightInd w:val="0"/>
        <w:rPr>
          <w:rFonts w:asciiTheme="majorHAnsi" w:hAnsiTheme="majorHAnsi" w:cstheme="majorHAnsi"/>
          <w:sz w:val="22"/>
          <w:szCs w:val="22"/>
        </w:rPr>
      </w:pPr>
    </w:p>
    <w:p w14:paraId="35D5339D" w14:textId="77777777" w:rsidR="00B75C49" w:rsidRPr="00234602" w:rsidRDefault="00B75C49" w:rsidP="00B75C49">
      <w:pPr>
        <w:widowControl w:val="0"/>
        <w:autoSpaceDE w:val="0"/>
        <w:autoSpaceDN w:val="0"/>
        <w:adjustRightInd w:val="0"/>
        <w:rPr>
          <w:rFonts w:asciiTheme="majorHAnsi" w:hAnsiTheme="majorHAnsi" w:cstheme="majorHAnsi"/>
          <w:sz w:val="22"/>
          <w:szCs w:val="22"/>
        </w:rPr>
      </w:pPr>
      <w:r w:rsidRPr="00234602">
        <w:rPr>
          <w:rFonts w:asciiTheme="majorHAnsi" w:hAnsiTheme="majorHAnsi" w:cstheme="majorHAnsi"/>
          <w:sz w:val="22"/>
          <w:szCs w:val="22"/>
        </w:rPr>
        <w:t>Distinguished Committee Members,</w:t>
      </w:r>
    </w:p>
    <w:p w14:paraId="35D5339E" w14:textId="77777777" w:rsidR="009C1D72" w:rsidRPr="00234602" w:rsidRDefault="009C1D72" w:rsidP="00B75C49">
      <w:pPr>
        <w:widowControl w:val="0"/>
        <w:autoSpaceDE w:val="0"/>
        <w:autoSpaceDN w:val="0"/>
        <w:adjustRightInd w:val="0"/>
        <w:rPr>
          <w:rFonts w:asciiTheme="majorHAnsi" w:hAnsiTheme="majorHAnsi" w:cstheme="majorHAnsi"/>
          <w:sz w:val="22"/>
          <w:szCs w:val="22"/>
        </w:rPr>
      </w:pPr>
    </w:p>
    <w:p w14:paraId="14B0E43A" w14:textId="46A62F95" w:rsidR="00513A7B" w:rsidRPr="00234602" w:rsidRDefault="009C1D72" w:rsidP="00DE1509">
      <w:pPr>
        <w:widowControl w:val="0"/>
        <w:autoSpaceDE w:val="0"/>
        <w:autoSpaceDN w:val="0"/>
        <w:adjustRightInd w:val="0"/>
        <w:rPr>
          <w:rFonts w:asciiTheme="majorHAnsi" w:hAnsiTheme="majorHAnsi" w:cstheme="majorHAnsi"/>
          <w:sz w:val="22"/>
          <w:szCs w:val="22"/>
        </w:rPr>
      </w:pPr>
      <w:r w:rsidRPr="00234602">
        <w:rPr>
          <w:rFonts w:asciiTheme="majorHAnsi" w:hAnsiTheme="majorHAnsi" w:cstheme="majorHAnsi"/>
          <w:sz w:val="22"/>
          <w:szCs w:val="22"/>
        </w:rPr>
        <w:tab/>
        <w:t xml:space="preserve">We respectfully submit this letter in advance of the Committee </w:t>
      </w:r>
      <w:r w:rsidR="006E22BD" w:rsidRPr="00234602">
        <w:rPr>
          <w:rFonts w:asciiTheme="majorHAnsi" w:hAnsiTheme="majorHAnsi" w:cstheme="majorHAnsi"/>
          <w:sz w:val="22"/>
          <w:szCs w:val="22"/>
        </w:rPr>
        <w:t xml:space="preserve">on the Elimination </w:t>
      </w:r>
      <w:r w:rsidR="00450A2E" w:rsidRPr="00234602">
        <w:rPr>
          <w:rFonts w:asciiTheme="majorHAnsi" w:hAnsiTheme="majorHAnsi" w:cstheme="majorHAnsi"/>
          <w:sz w:val="22"/>
          <w:szCs w:val="22"/>
        </w:rPr>
        <w:t xml:space="preserve">of </w:t>
      </w:r>
      <w:r w:rsidR="006E22BD" w:rsidRPr="00234602">
        <w:rPr>
          <w:rFonts w:asciiTheme="majorHAnsi" w:hAnsiTheme="majorHAnsi" w:cstheme="majorHAnsi"/>
          <w:sz w:val="22"/>
          <w:szCs w:val="22"/>
        </w:rPr>
        <w:t>Discrimination against Women</w:t>
      </w:r>
      <w:r w:rsidR="00B62AB1" w:rsidRPr="00234602">
        <w:rPr>
          <w:rFonts w:asciiTheme="majorHAnsi" w:hAnsiTheme="majorHAnsi" w:cstheme="majorHAnsi"/>
          <w:sz w:val="22"/>
          <w:szCs w:val="22"/>
        </w:rPr>
        <w:t>’s</w:t>
      </w:r>
      <w:r w:rsidR="006E22BD" w:rsidRPr="00234602">
        <w:rPr>
          <w:rFonts w:asciiTheme="majorHAnsi" w:hAnsiTheme="majorHAnsi" w:cstheme="majorHAnsi"/>
          <w:sz w:val="22"/>
          <w:szCs w:val="22"/>
        </w:rPr>
        <w:t xml:space="preserve"> (CEDAW) </w:t>
      </w:r>
      <w:r w:rsidR="00B36B0B">
        <w:rPr>
          <w:rFonts w:asciiTheme="majorHAnsi" w:hAnsiTheme="majorHAnsi" w:cstheme="majorHAnsi"/>
          <w:sz w:val="22"/>
          <w:szCs w:val="22"/>
        </w:rPr>
        <w:t xml:space="preserve">General </w:t>
      </w:r>
      <w:r w:rsidR="00B62AB1" w:rsidRPr="00234602">
        <w:rPr>
          <w:rFonts w:asciiTheme="majorHAnsi" w:hAnsiTheme="majorHAnsi" w:cstheme="majorHAnsi"/>
          <w:sz w:val="22"/>
          <w:szCs w:val="22"/>
        </w:rPr>
        <w:t xml:space="preserve">discussion </w:t>
      </w:r>
      <w:r w:rsidR="00AB2DE9" w:rsidRPr="00234602">
        <w:rPr>
          <w:rFonts w:asciiTheme="majorHAnsi" w:hAnsiTheme="majorHAnsi" w:cstheme="majorHAnsi"/>
          <w:sz w:val="22"/>
          <w:szCs w:val="22"/>
        </w:rPr>
        <w:t>on</w:t>
      </w:r>
      <w:r w:rsidR="00D92D5F" w:rsidRPr="00234602">
        <w:rPr>
          <w:rFonts w:asciiTheme="majorHAnsi" w:hAnsiTheme="majorHAnsi" w:cstheme="majorHAnsi"/>
          <w:sz w:val="22"/>
          <w:szCs w:val="22"/>
        </w:rPr>
        <w:t xml:space="preserve"> </w:t>
      </w:r>
      <w:r w:rsidR="00B36B0B" w:rsidRPr="00B36B0B">
        <w:rPr>
          <w:rFonts w:asciiTheme="majorHAnsi" w:hAnsiTheme="majorHAnsi" w:cstheme="majorHAnsi"/>
          <w:sz w:val="22"/>
          <w:szCs w:val="22"/>
        </w:rPr>
        <w:t>trafficking in women and girls in the context of global migration</w:t>
      </w:r>
      <w:r w:rsidR="00450A2E" w:rsidRPr="00234602">
        <w:rPr>
          <w:rFonts w:asciiTheme="majorHAnsi" w:hAnsiTheme="majorHAnsi" w:cstheme="majorHAnsi"/>
          <w:sz w:val="22"/>
          <w:szCs w:val="22"/>
        </w:rPr>
        <w:t>.</w:t>
      </w:r>
      <w:r w:rsidRPr="00234602">
        <w:rPr>
          <w:rFonts w:asciiTheme="majorHAnsi" w:hAnsiTheme="majorHAnsi" w:cstheme="majorHAnsi"/>
          <w:sz w:val="22"/>
          <w:szCs w:val="22"/>
        </w:rPr>
        <w:t xml:space="preserve"> </w:t>
      </w:r>
      <w:r w:rsidR="00F71836" w:rsidRPr="00234602">
        <w:rPr>
          <w:rFonts w:asciiTheme="majorHAnsi" w:hAnsiTheme="majorHAnsi" w:cstheme="majorHAnsi"/>
          <w:sz w:val="22"/>
          <w:szCs w:val="22"/>
        </w:rPr>
        <w:t xml:space="preserve"> </w:t>
      </w:r>
      <w:r w:rsidR="00234602">
        <w:rPr>
          <w:rFonts w:asciiTheme="majorHAnsi" w:hAnsiTheme="majorHAnsi" w:cstheme="majorHAnsi"/>
          <w:sz w:val="22"/>
          <w:szCs w:val="22"/>
        </w:rPr>
        <w:t>Th</w:t>
      </w:r>
      <w:r w:rsidR="005A5519" w:rsidRPr="00234602">
        <w:rPr>
          <w:rFonts w:asciiTheme="majorHAnsi" w:hAnsiTheme="majorHAnsi" w:cstheme="majorHAnsi"/>
          <w:sz w:val="22"/>
          <w:szCs w:val="22"/>
        </w:rPr>
        <w:t>e Global Campaign for Equal Nationality Rights</w:t>
      </w:r>
      <w:r w:rsidR="00234602">
        <w:rPr>
          <w:rFonts w:asciiTheme="majorHAnsi" w:hAnsiTheme="majorHAnsi" w:cstheme="majorHAnsi"/>
          <w:sz w:val="22"/>
          <w:szCs w:val="22"/>
        </w:rPr>
        <w:t xml:space="preserve"> </w:t>
      </w:r>
      <w:r w:rsidR="00B36B0B">
        <w:rPr>
          <w:rFonts w:asciiTheme="majorHAnsi" w:hAnsiTheme="majorHAnsi" w:cstheme="majorHAnsi"/>
          <w:sz w:val="22"/>
          <w:szCs w:val="22"/>
        </w:rPr>
        <w:t xml:space="preserve">and Institute on Statelessness and Inclusion make this submission regarding the </w:t>
      </w:r>
      <w:r w:rsidR="001C4BA6">
        <w:rPr>
          <w:rFonts w:asciiTheme="majorHAnsi" w:hAnsiTheme="majorHAnsi" w:cstheme="majorHAnsi"/>
          <w:sz w:val="22"/>
          <w:szCs w:val="22"/>
        </w:rPr>
        <w:t>significant</w:t>
      </w:r>
      <w:r w:rsidR="00B36B0B">
        <w:rPr>
          <w:rFonts w:asciiTheme="majorHAnsi" w:hAnsiTheme="majorHAnsi" w:cstheme="majorHAnsi"/>
          <w:sz w:val="22"/>
          <w:szCs w:val="22"/>
        </w:rPr>
        <w:t xml:space="preserve"> links between </w:t>
      </w:r>
      <w:r w:rsidR="004C02D2">
        <w:rPr>
          <w:rFonts w:asciiTheme="majorHAnsi" w:hAnsiTheme="majorHAnsi" w:cstheme="majorHAnsi"/>
          <w:sz w:val="22"/>
          <w:szCs w:val="22"/>
        </w:rPr>
        <w:t>gender</w:t>
      </w:r>
      <w:r w:rsidR="00A567AF" w:rsidRPr="00234602">
        <w:rPr>
          <w:rFonts w:asciiTheme="majorHAnsi" w:hAnsiTheme="majorHAnsi" w:cstheme="majorHAnsi"/>
          <w:sz w:val="22"/>
          <w:szCs w:val="22"/>
        </w:rPr>
        <w:t>-based discrimina</w:t>
      </w:r>
      <w:r w:rsidR="00F71836" w:rsidRPr="00234602">
        <w:rPr>
          <w:rFonts w:asciiTheme="majorHAnsi" w:hAnsiTheme="majorHAnsi" w:cstheme="majorHAnsi"/>
          <w:sz w:val="22"/>
          <w:szCs w:val="22"/>
        </w:rPr>
        <w:t xml:space="preserve">tion </w:t>
      </w:r>
      <w:r w:rsidR="00535342">
        <w:rPr>
          <w:rFonts w:asciiTheme="majorHAnsi" w:hAnsiTheme="majorHAnsi" w:cstheme="majorHAnsi"/>
          <w:sz w:val="22"/>
          <w:szCs w:val="22"/>
        </w:rPr>
        <w:t>in</w:t>
      </w:r>
      <w:r w:rsidR="00535342" w:rsidRPr="00234602">
        <w:rPr>
          <w:rFonts w:asciiTheme="majorHAnsi" w:hAnsiTheme="majorHAnsi" w:cstheme="majorHAnsi"/>
          <w:sz w:val="22"/>
          <w:szCs w:val="22"/>
        </w:rPr>
        <w:t xml:space="preserve"> </w:t>
      </w:r>
      <w:r w:rsidR="00535342">
        <w:rPr>
          <w:rFonts w:asciiTheme="majorHAnsi" w:hAnsiTheme="majorHAnsi" w:cstheme="majorHAnsi"/>
          <w:sz w:val="22"/>
          <w:szCs w:val="22"/>
        </w:rPr>
        <w:t>nationality law</w:t>
      </w:r>
      <w:r w:rsidR="00B36B0B">
        <w:rPr>
          <w:rFonts w:asciiTheme="majorHAnsi" w:hAnsiTheme="majorHAnsi" w:cstheme="majorHAnsi"/>
          <w:sz w:val="22"/>
          <w:szCs w:val="22"/>
        </w:rPr>
        <w:t>s</w:t>
      </w:r>
      <w:r w:rsidR="00535342">
        <w:rPr>
          <w:rFonts w:asciiTheme="majorHAnsi" w:hAnsiTheme="majorHAnsi" w:cstheme="majorHAnsi"/>
          <w:sz w:val="22"/>
          <w:szCs w:val="22"/>
        </w:rPr>
        <w:t>,</w:t>
      </w:r>
      <w:r w:rsidR="00B36B0B">
        <w:rPr>
          <w:rFonts w:asciiTheme="majorHAnsi" w:hAnsiTheme="majorHAnsi" w:cstheme="majorHAnsi"/>
          <w:sz w:val="22"/>
          <w:szCs w:val="22"/>
        </w:rPr>
        <w:t xml:space="preserve"> statelessness, and </w:t>
      </w:r>
      <w:r w:rsidR="00B36B0B" w:rsidRPr="00B36B0B">
        <w:rPr>
          <w:rFonts w:asciiTheme="majorHAnsi" w:hAnsiTheme="majorHAnsi" w:cstheme="majorHAnsi"/>
          <w:sz w:val="22"/>
          <w:szCs w:val="22"/>
        </w:rPr>
        <w:t>trafficking in women and girls in the context of global migration</w:t>
      </w:r>
      <w:r w:rsidR="00B36B0B">
        <w:rPr>
          <w:rFonts w:asciiTheme="majorHAnsi" w:hAnsiTheme="majorHAnsi" w:cstheme="majorHAnsi"/>
          <w:sz w:val="22"/>
          <w:szCs w:val="22"/>
        </w:rPr>
        <w:t>. We welcome the publication of this</w:t>
      </w:r>
      <w:r w:rsidR="00B36B0B" w:rsidRPr="00B36B0B">
        <w:rPr>
          <w:rFonts w:asciiTheme="majorHAnsi" w:hAnsiTheme="majorHAnsi" w:cstheme="majorHAnsi"/>
          <w:sz w:val="22"/>
          <w:szCs w:val="22"/>
        </w:rPr>
        <w:t xml:space="preserve"> submission on the CEDAW website on this General recommendation.</w:t>
      </w:r>
      <w:r w:rsidR="00B36B0B">
        <w:rPr>
          <w:rFonts w:asciiTheme="majorHAnsi" w:hAnsiTheme="majorHAnsi" w:cstheme="majorHAnsi"/>
          <w:sz w:val="22"/>
          <w:szCs w:val="22"/>
        </w:rPr>
        <w:t xml:space="preserve"> </w:t>
      </w:r>
      <w:r w:rsidR="00C85BA6" w:rsidRPr="00234602">
        <w:rPr>
          <w:rFonts w:asciiTheme="majorHAnsi" w:hAnsiTheme="majorHAnsi" w:cstheme="majorHAnsi"/>
          <w:sz w:val="22"/>
          <w:szCs w:val="22"/>
        </w:rPr>
        <w:t xml:space="preserve"> </w:t>
      </w:r>
    </w:p>
    <w:p w14:paraId="1B82DAD7" w14:textId="4C9BF58D" w:rsidR="005A5519" w:rsidRPr="00234602" w:rsidRDefault="001511AE" w:rsidP="005A5519">
      <w:pPr>
        <w:pStyle w:val="NormalWeb"/>
        <w:shd w:val="clear" w:color="auto" w:fill="FFFFFF"/>
        <w:rPr>
          <w:rFonts w:asciiTheme="majorHAnsi" w:hAnsiTheme="majorHAnsi" w:cstheme="majorHAnsi"/>
          <w:sz w:val="22"/>
          <w:szCs w:val="22"/>
        </w:rPr>
      </w:pPr>
      <w:r w:rsidRPr="00234602">
        <w:rPr>
          <w:rFonts w:asciiTheme="majorHAnsi" w:eastAsia="SimSun" w:hAnsiTheme="majorHAnsi" w:cstheme="majorHAnsi"/>
          <w:sz w:val="22"/>
          <w:szCs w:val="22"/>
        </w:rPr>
        <w:tab/>
      </w:r>
      <w:r w:rsidR="00296FA1" w:rsidRPr="00234602">
        <w:rPr>
          <w:rFonts w:asciiTheme="majorHAnsi" w:hAnsiTheme="majorHAnsi" w:cstheme="majorHAnsi"/>
          <w:sz w:val="22"/>
          <w:szCs w:val="22"/>
        </w:rPr>
        <w:t xml:space="preserve">The </w:t>
      </w:r>
      <w:hyperlink r:id="rId12" w:history="1">
        <w:r w:rsidR="00296FA1" w:rsidRPr="00D228CC">
          <w:rPr>
            <w:rStyle w:val="Hyperlink"/>
            <w:rFonts w:asciiTheme="majorHAnsi" w:hAnsiTheme="majorHAnsi" w:cstheme="majorHAnsi"/>
            <w:sz w:val="22"/>
            <w:szCs w:val="22"/>
          </w:rPr>
          <w:t>Global Campaign for Equal Nationality Rights</w:t>
        </w:r>
      </w:hyperlink>
      <w:r w:rsidR="00296FA1" w:rsidRPr="00234602">
        <w:rPr>
          <w:rFonts w:asciiTheme="majorHAnsi" w:hAnsiTheme="majorHAnsi" w:cstheme="majorHAnsi"/>
          <w:sz w:val="22"/>
          <w:szCs w:val="22"/>
        </w:rPr>
        <w:t xml:space="preserve"> mobilizes international action </w:t>
      </w:r>
      <w:r w:rsidR="001C4BA6">
        <w:rPr>
          <w:rFonts w:asciiTheme="majorHAnsi" w:hAnsiTheme="majorHAnsi" w:cstheme="majorHAnsi"/>
          <w:sz w:val="22"/>
          <w:szCs w:val="22"/>
        </w:rPr>
        <w:t>to end gender discrimination in</w:t>
      </w:r>
      <w:r w:rsidR="00296FA1" w:rsidRPr="00234602">
        <w:rPr>
          <w:rFonts w:asciiTheme="majorHAnsi" w:hAnsiTheme="majorHAnsi" w:cstheme="majorHAnsi"/>
          <w:sz w:val="22"/>
          <w:szCs w:val="22"/>
        </w:rPr>
        <w:t xml:space="preserve"> nationality laws, through its coalition of national and international organizations and activists, including Steering Committee members Equality Now, Equal Rights Trust, the Institute on Statelessness and Inclusion, </w:t>
      </w:r>
      <w:r w:rsidR="001C4BA6">
        <w:rPr>
          <w:rFonts w:asciiTheme="majorHAnsi" w:hAnsiTheme="majorHAnsi" w:cstheme="majorHAnsi"/>
          <w:sz w:val="22"/>
          <w:szCs w:val="22"/>
        </w:rPr>
        <w:t xml:space="preserve">Women’s Learning Partnership, </w:t>
      </w:r>
      <w:r w:rsidR="00296FA1" w:rsidRPr="00234602">
        <w:rPr>
          <w:rFonts w:asciiTheme="majorHAnsi" w:hAnsiTheme="majorHAnsi" w:cstheme="majorHAnsi"/>
          <w:sz w:val="22"/>
          <w:szCs w:val="22"/>
        </w:rPr>
        <w:t>and Women’s Refugee Commission.</w:t>
      </w:r>
      <w:r w:rsidR="00296FA1" w:rsidRPr="00234602">
        <w:rPr>
          <w:rFonts w:asciiTheme="majorHAnsi" w:eastAsia="Times New Roman,SimSun" w:hAnsiTheme="majorHAnsi" w:cstheme="majorHAnsi"/>
          <w:sz w:val="22"/>
          <w:szCs w:val="22"/>
        </w:rPr>
        <w:t xml:space="preserve"> </w:t>
      </w:r>
      <w:r w:rsidR="00B36B0B" w:rsidRPr="00B36B0B">
        <w:rPr>
          <w:rFonts w:asciiTheme="majorHAnsi" w:hAnsiTheme="majorHAnsi" w:cstheme="majorHAnsi"/>
          <w:sz w:val="22"/>
          <w:szCs w:val="22"/>
        </w:rPr>
        <w:t xml:space="preserve">The </w:t>
      </w:r>
      <w:hyperlink r:id="rId13" w:history="1">
        <w:r w:rsidR="00B36B0B" w:rsidRPr="00D228CC">
          <w:rPr>
            <w:rStyle w:val="Hyperlink"/>
            <w:rFonts w:asciiTheme="majorHAnsi" w:hAnsiTheme="majorHAnsi" w:cstheme="majorHAnsi"/>
            <w:sz w:val="22"/>
            <w:szCs w:val="22"/>
          </w:rPr>
          <w:t>Institute on Statelessness and Inclusion</w:t>
        </w:r>
      </w:hyperlink>
      <w:r w:rsidR="00B36B0B" w:rsidRPr="00B36B0B">
        <w:rPr>
          <w:rFonts w:asciiTheme="majorHAnsi" w:hAnsiTheme="majorHAnsi" w:cstheme="majorHAnsi"/>
          <w:sz w:val="22"/>
          <w:szCs w:val="22"/>
        </w:rPr>
        <w:t xml:space="preserve"> is an independent non-profit organization dedicated to </w:t>
      </w:r>
      <w:r w:rsidR="00FB0A05">
        <w:rPr>
          <w:rFonts w:asciiTheme="majorHAnsi" w:hAnsiTheme="majorHAnsi" w:cstheme="majorHAnsi"/>
          <w:sz w:val="22"/>
          <w:szCs w:val="22"/>
        </w:rPr>
        <w:t>promoting</w:t>
      </w:r>
      <w:r w:rsidR="00B36B0B" w:rsidRPr="00B36B0B">
        <w:rPr>
          <w:rFonts w:asciiTheme="majorHAnsi" w:hAnsiTheme="majorHAnsi" w:cstheme="majorHAnsi"/>
          <w:sz w:val="22"/>
          <w:szCs w:val="22"/>
        </w:rPr>
        <w:t xml:space="preserve"> </w:t>
      </w:r>
      <w:r w:rsidR="00FB0A05">
        <w:rPr>
          <w:rFonts w:asciiTheme="majorHAnsi" w:hAnsiTheme="majorHAnsi" w:cstheme="majorHAnsi"/>
          <w:sz w:val="22"/>
          <w:szCs w:val="22"/>
        </w:rPr>
        <w:t>inclusive societies by realising and protecting the right to a nationality for all</w:t>
      </w:r>
      <w:r w:rsidR="00B36B0B" w:rsidRPr="00B36B0B">
        <w:rPr>
          <w:rFonts w:asciiTheme="majorHAnsi" w:hAnsiTheme="majorHAnsi" w:cstheme="majorHAnsi"/>
          <w:sz w:val="22"/>
          <w:szCs w:val="22"/>
        </w:rPr>
        <w:t>.</w:t>
      </w:r>
    </w:p>
    <w:p w14:paraId="0006B45B" w14:textId="10F91E58" w:rsidR="008D187D" w:rsidRDefault="008D187D" w:rsidP="005A5519">
      <w:pPr>
        <w:pStyle w:val="NormalWeb"/>
        <w:shd w:val="clear" w:color="auto" w:fill="FFFFFF"/>
        <w:rPr>
          <w:rFonts w:asciiTheme="majorHAnsi" w:eastAsia="Times New Roman,SimSun" w:hAnsiTheme="majorHAnsi" w:cstheme="majorHAnsi"/>
          <w:i/>
          <w:iCs/>
          <w:sz w:val="22"/>
          <w:szCs w:val="22"/>
        </w:rPr>
      </w:pPr>
      <w:r>
        <w:rPr>
          <w:rFonts w:asciiTheme="majorHAnsi" w:eastAsia="Times New Roman,SimSun" w:hAnsiTheme="majorHAnsi" w:cstheme="majorHAnsi"/>
          <w:i/>
          <w:iCs/>
          <w:sz w:val="22"/>
          <w:szCs w:val="22"/>
        </w:rPr>
        <w:t>Exacerbated risk of human trafficking amongst stateless women and girls</w:t>
      </w:r>
    </w:p>
    <w:p w14:paraId="16C5B84F" w14:textId="2884113C" w:rsidR="00FB0A05" w:rsidRDefault="008D187D" w:rsidP="005B713D">
      <w:pPr>
        <w:pStyle w:val="NormalWeb"/>
        <w:shd w:val="clear" w:color="auto" w:fill="FFFFFF"/>
        <w:ind w:firstLine="720"/>
        <w:rPr>
          <w:rFonts w:asciiTheme="majorHAnsi" w:eastAsia="Times New Roman,SimSun" w:hAnsiTheme="majorHAnsi" w:cstheme="majorHAnsi"/>
          <w:iCs/>
          <w:sz w:val="22"/>
          <w:szCs w:val="22"/>
        </w:rPr>
      </w:pPr>
      <w:r>
        <w:rPr>
          <w:rFonts w:asciiTheme="majorHAnsi" w:eastAsia="Times New Roman,SimSun" w:hAnsiTheme="majorHAnsi" w:cstheme="majorHAnsi"/>
          <w:iCs/>
          <w:sz w:val="22"/>
          <w:szCs w:val="22"/>
        </w:rPr>
        <w:t>Stateless women and girls often face significant barriers to accessing education, formal employment, healthcare, social services and freedom of movement. These hardships combined with their lack of legal status result in stateless women and girls facing an increased risk of human trafficking</w:t>
      </w:r>
      <w:r w:rsidR="008B6BB5">
        <w:rPr>
          <w:rFonts w:asciiTheme="majorHAnsi" w:eastAsia="Times New Roman,SimSun" w:hAnsiTheme="majorHAnsi" w:cstheme="majorHAnsi"/>
          <w:iCs/>
          <w:sz w:val="22"/>
          <w:szCs w:val="22"/>
        </w:rPr>
        <w:t>, a fact recognized in several UN Human Rights Council Resolutions</w:t>
      </w:r>
      <w:r>
        <w:rPr>
          <w:rFonts w:asciiTheme="majorHAnsi" w:eastAsia="Times New Roman,SimSun" w:hAnsiTheme="majorHAnsi" w:cstheme="majorHAnsi"/>
          <w:iCs/>
          <w:sz w:val="22"/>
          <w:szCs w:val="22"/>
        </w:rPr>
        <w:t>.</w:t>
      </w:r>
      <w:r w:rsidR="0028315A">
        <w:rPr>
          <w:rStyle w:val="FootnoteReference"/>
          <w:rFonts w:eastAsia="Times New Roman,SimSun" w:cstheme="majorHAnsi"/>
          <w:iCs/>
          <w:szCs w:val="22"/>
        </w:rPr>
        <w:footnoteReference w:id="1"/>
      </w:r>
      <w:r>
        <w:rPr>
          <w:rFonts w:asciiTheme="majorHAnsi" w:eastAsia="Times New Roman,SimSun" w:hAnsiTheme="majorHAnsi" w:cstheme="majorHAnsi"/>
          <w:iCs/>
          <w:sz w:val="22"/>
          <w:szCs w:val="22"/>
        </w:rPr>
        <w:t xml:space="preserve"> </w:t>
      </w:r>
      <w:r w:rsidR="00FB0A05">
        <w:rPr>
          <w:rFonts w:asciiTheme="majorHAnsi" w:eastAsia="Times New Roman,SimSun" w:hAnsiTheme="majorHAnsi" w:cstheme="majorHAnsi"/>
          <w:iCs/>
          <w:sz w:val="22"/>
          <w:szCs w:val="22"/>
        </w:rPr>
        <w:t>S</w:t>
      </w:r>
      <w:r w:rsidR="00FB0A05" w:rsidRPr="00FB0A05">
        <w:rPr>
          <w:rFonts w:asciiTheme="majorHAnsi" w:eastAsia="Times New Roman,SimSun" w:hAnsiTheme="majorHAnsi" w:cstheme="majorHAnsi"/>
          <w:iCs/>
          <w:sz w:val="22"/>
          <w:szCs w:val="22"/>
        </w:rPr>
        <w:t>tateless</w:t>
      </w:r>
      <w:r w:rsidR="00FB0A05">
        <w:rPr>
          <w:rFonts w:asciiTheme="majorHAnsi" w:eastAsia="Times New Roman,SimSun" w:hAnsiTheme="majorHAnsi" w:cstheme="majorHAnsi"/>
          <w:iCs/>
          <w:sz w:val="22"/>
          <w:szCs w:val="22"/>
        </w:rPr>
        <w:t xml:space="preserve"> women and girls</w:t>
      </w:r>
      <w:r w:rsidR="00FB0A05" w:rsidRPr="00FB0A05">
        <w:rPr>
          <w:rFonts w:asciiTheme="majorHAnsi" w:eastAsia="Times New Roman,SimSun" w:hAnsiTheme="majorHAnsi" w:cstheme="majorHAnsi"/>
          <w:iCs/>
          <w:sz w:val="22"/>
          <w:szCs w:val="22"/>
        </w:rPr>
        <w:t xml:space="preserve"> are also disenfranchised </w:t>
      </w:r>
      <w:r w:rsidR="00FB0A05">
        <w:rPr>
          <w:rFonts w:asciiTheme="majorHAnsi" w:eastAsia="Times New Roman,SimSun" w:hAnsiTheme="majorHAnsi" w:cstheme="majorHAnsi"/>
          <w:iCs/>
          <w:sz w:val="22"/>
          <w:szCs w:val="22"/>
        </w:rPr>
        <w:t xml:space="preserve">by their lack of a nationality </w:t>
      </w:r>
      <w:r w:rsidR="00FB0A05" w:rsidRPr="00FB0A05">
        <w:rPr>
          <w:rFonts w:asciiTheme="majorHAnsi" w:eastAsia="Times New Roman,SimSun" w:hAnsiTheme="majorHAnsi" w:cstheme="majorHAnsi"/>
          <w:iCs/>
          <w:sz w:val="22"/>
          <w:szCs w:val="22"/>
        </w:rPr>
        <w:t xml:space="preserve">and </w:t>
      </w:r>
      <w:r w:rsidR="00FB0A05">
        <w:rPr>
          <w:rFonts w:asciiTheme="majorHAnsi" w:eastAsia="Times New Roman,SimSun" w:hAnsiTheme="majorHAnsi" w:cstheme="majorHAnsi"/>
          <w:iCs/>
          <w:sz w:val="22"/>
          <w:szCs w:val="22"/>
        </w:rPr>
        <w:t>unable</w:t>
      </w:r>
      <w:r w:rsidR="00FB0A05" w:rsidRPr="00FB0A05">
        <w:rPr>
          <w:rFonts w:asciiTheme="majorHAnsi" w:eastAsia="Times New Roman,SimSun" w:hAnsiTheme="majorHAnsi" w:cstheme="majorHAnsi"/>
          <w:iCs/>
          <w:sz w:val="22"/>
          <w:szCs w:val="22"/>
        </w:rPr>
        <w:t xml:space="preserve"> to access </w:t>
      </w:r>
      <w:r w:rsidR="00FB0A05" w:rsidRPr="00FB0A05">
        <w:rPr>
          <w:rFonts w:asciiTheme="majorHAnsi" w:eastAsia="Times New Roman,SimSun" w:hAnsiTheme="majorHAnsi" w:cstheme="majorHAnsi"/>
          <w:iCs/>
          <w:sz w:val="22"/>
          <w:szCs w:val="22"/>
        </w:rPr>
        <w:lastRenderedPageBreak/>
        <w:t>justice</w:t>
      </w:r>
      <w:r w:rsidR="00FB0A05">
        <w:rPr>
          <w:rFonts w:asciiTheme="majorHAnsi" w:eastAsia="Times New Roman,SimSun" w:hAnsiTheme="majorHAnsi" w:cstheme="majorHAnsi"/>
          <w:iCs/>
          <w:sz w:val="22"/>
          <w:szCs w:val="22"/>
        </w:rPr>
        <w:t xml:space="preserve">, which presents a further challenge in the context of human trafficking. Women and girls who are at risk of statelessness due to lack of birth certificate or identity documentation may face similar difficulties. </w:t>
      </w:r>
      <w:r w:rsidR="00553802">
        <w:rPr>
          <w:rFonts w:asciiTheme="majorHAnsi" w:eastAsia="Times New Roman,SimSun" w:hAnsiTheme="majorHAnsi" w:cstheme="majorHAnsi"/>
          <w:iCs/>
          <w:sz w:val="22"/>
          <w:szCs w:val="22"/>
        </w:rPr>
        <w:t xml:space="preserve">The Committee has previously called upon states to accelerate efforts “to regularise the situation of stateless women and girls </w:t>
      </w:r>
      <w:r w:rsidR="00553802" w:rsidRPr="0028315A">
        <w:rPr>
          <w:rFonts w:asciiTheme="majorHAnsi" w:eastAsia="Times New Roman,SimSun" w:hAnsiTheme="majorHAnsi" w:cstheme="majorHAnsi"/>
          <w:iCs/>
          <w:sz w:val="22"/>
          <w:szCs w:val="22"/>
        </w:rPr>
        <w:t>and ensure that they have adequate access to education, health care and other basic services</w:t>
      </w:r>
      <w:r w:rsidR="00553802">
        <w:rPr>
          <w:rFonts w:asciiTheme="majorHAnsi" w:eastAsia="Times New Roman,SimSun" w:hAnsiTheme="majorHAnsi" w:cstheme="majorHAnsi"/>
          <w:iCs/>
          <w:sz w:val="22"/>
          <w:szCs w:val="22"/>
        </w:rPr>
        <w:t>”.</w:t>
      </w:r>
      <w:r w:rsidR="00553802">
        <w:rPr>
          <w:rStyle w:val="FootnoteReference"/>
          <w:rFonts w:eastAsia="Times New Roman,SimSun" w:cstheme="majorHAnsi"/>
          <w:iCs/>
          <w:szCs w:val="22"/>
        </w:rPr>
        <w:footnoteReference w:id="2"/>
      </w:r>
      <w:r w:rsidR="00553802">
        <w:rPr>
          <w:rFonts w:asciiTheme="majorHAnsi" w:eastAsia="Times New Roman,SimSun" w:hAnsiTheme="majorHAnsi" w:cstheme="majorHAnsi"/>
          <w:iCs/>
          <w:sz w:val="22"/>
          <w:szCs w:val="22"/>
        </w:rPr>
        <w:t xml:space="preserve"> Such measures can help to mitigate the risk that stateless women and girls are exposed to human trafficking.</w:t>
      </w:r>
      <w:r w:rsidR="006557DB">
        <w:rPr>
          <w:rFonts w:asciiTheme="majorHAnsi" w:eastAsia="Times New Roman,SimSun" w:hAnsiTheme="majorHAnsi" w:cstheme="majorHAnsi"/>
          <w:iCs/>
          <w:sz w:val="22"/>
          <w:szCs w:val="22"/>
        </w:rPr>
        <w:t xml:space="preserve"> T</w:t>
      </w:r>
      <w:r w:rsidR="006557DB">
        <w:rPr>
          <w:rFonts w:asciiTheme="majorHAnsi" w:hAnsiTheme="majorHAnsi" w:cstheme="majorHAnsi"/>
          <w:sz w:val="22"/>
          <w:szCs w:val="22"/>
        </w:rPr>
        <w:t xml:space="preserve">he UN Human Rights Council also calls on Member States, in Resolution 32/5, to </w:t>
      </w:r>
      <w:r w:rsidR="006557DB" w:rsidRPr="0074128B">
        <w:rPr>
          <w:rFonts w:asciiTheme="majorHAnsi" w:hAnsiTheme="majorHAnsi" w:cstheme="majorHAnsi"/>
          <w:sz w:val="22"/>
          <w:szCs w:val="22"/>
        </w:rPr>
        <w:t>ensure that children deprived of nationality are protected</w:t>
      </w:r>
      <w:r w:rsidR="006557DB">
        <w:rPr>
          <w:rFonts w:asciiTheme="majorHAnsi" w:hAnsiTheme="majorHAnsi" w:cstheme="majorHAnsi"/>
          <w:sz w:val="22"/>
          <w:szCs w:val="22"/>
        </w:rPr>
        <w:t xml:space="preserve"> </w:t>
      </w:r>
      <w:r w:rsidR="006557DB" w:rsidRPr="0074128B">
        <w:rPr>
          <w:rFonts w:asciiTheme="majorHAnsi" w:hAnsiTheme="majorHAnsi" w:cstheme="majorHAnsi"/>
          <w:sz w:val="22"/>
          <w:szCs w:val="22"/>
        </w:rPr>
        <w:t>against all human rights violations, including exploitation</w:t>
      </w:r>
      <w:r w:rsidR="006557DB">
        <w:rPr>
          <w:rFonts w:asciiTheme="majorHAnsi" w:hAnsiTheme="majorHAnsi" w:cstheme="majorHAnsi"/>
          <w:sz w:val="22"/>
          <w:szCs w:val="22"/>
        </w:rPr>
        <w:t xml:space="preserve"> and </w:t>
      </w:r>
      <w:r w:rsidR="006557DB" w:rsidRPr="0074128B">
        <w:rPr>
          <w:rFonts w:asciiTheme="majorHAnsi" w:hAnsiTheme="majorHAnsi" w:cstheme="majorHAnsi"/>
          <w:sz w:val="22"/>
          <w:szCs w:val="22"/>
        </w:rPr>
        <w:t>trafficking</w:t>
      </w:r>
      <w:r w:rsidR="006557DB">
        <w:rPr>
          <w:rFonts w:asciiTheme="majorHAnsi" w:hAnsiTheme="majorHAnsi" w:cstheme="majorHAnsi"/>
          <w:sz w:val="22"/>
          <w:szCs w:val="22"/>
        </w:rPr>
        <w:t>.</w:t>
      </w:r>
      <w:r w:rsidR="006557DB">
        <w:rPr>
          <w:rStyle w:val="FootnoteReference"/>
          <w:rFonts w:cstheme="majorHAnsi"/>
          <w:szCs w:val="22"/>
        </w:rPr>
        <w:footnoteReference w:id="3"/>
      </w:r>
    </w:p>
    <w:p w14:paraId="08AE851B" w14:textId="5211FA8C" w:rsidR="008D187D" w:rsidRDefault="008D187D" w:rsidP="005B713D">
      <w:pPr>
        <w:pStyle w:val="NormalWeb"/>
        <w:shd w:val="clear" w:color="auto" w:fill="FFFFFF"/>
        <w:ind w:firstLine="720"/>
        <w:rPr>
          <w:rFonts w:asciiTheme="majorHAnsi" w:eastAsia="Times New Roman,SimSun" w:hAnsiTheme="majorHAnsi" w:cstheme="majorHAnsi"/>
          <w:iCs/>
          <w:sz w:val="22"/>
          <w:szCs w:val="22"/>
        </w:rPr>
      </w:pPr>
      <w:r>
        <w:rPr>
          <w:rFonts w:asciiTheme="majorHAnsi" w:eastAsia="Times New Roman,SimSun" w:hAnsiTheme="majorHAnsi" w:cstheme="majorHAnsi"/>
          <w:iCs/>
          <w:sz w:val="22"/>
          <w:szCs w:val="22"/>
        </w:rPr>
        <w:t xml:space="preserve">As </w:t>
      </w:r>
      <w:r w:rsidR="001C4BA6">
        <w:rPr>
          <w:rFonts w:asciiTheme="majorHAnsi" w:eastAsia="Times New Roman,SimSun" w:hAnsiTheme="majorHAnsi" w:cstheme="majorHAnsi"/>
          <w:iCs/>
          <w:sz w:val="22"/>
          <w:szCs w:val="22"/>
        </w:rPr>
        <w:t>stated</w:t>
      </w:r>
      <w:r>
        <w:rPr>
          <w:rFonts w:asciiTheme="majorHAnsi" w:eastAsia="Times New Roman,SimSun" w:hAnsiTheme="majorHAnsi" w:cstheme="majorHAnsi"/>
          <w:iCs/>
          <w:sz w:val="22"/>
          <w:szCs w:val="22"/>
        </w:rPr>
        <w:t xml:space="preserve"> in the Concept Note </w:t>
      </w:r>
      <w:r w:rsidRPr="008D187D">
        <w:rPr>
          <w:rFonts w:asciiTheme="majorHAnsi" w:eastAsia="Times New Roman,SimSun" w:hAnsiTheme="majorHAnsi" w:cstheme="majorHAnsi"/>
          <w:iCs/>
          <w:sz w:val="22"/>
          <w:szCs w:val="22"/>
        </w:rPr>
        <w:t>prepared for the Committee on the Elimination of Discrimination Against Women</w:t>
      </w:r>
      <w:r>
        <w:rPr>
          <w:rFonts w:asciiTheme="majorHAnsi" w:eastAsia="Times New Roman,SimSun" w:hAnsiTheme="majorHAnsi" w:cstheme="majorHAnsi"/>
          <w:iCs/>
          <w:sz w:val="22"/>
          <w:szCs w:val="22"/>
        </w:rPr>
        <w:t xml:space="preserve"> </w:t>
      </w:r>
      <w:r w:rsidRPr="008D187D">
        <w:rPr>
          <w:rFonts w:asciiTheme="majorHAnsi" w:eastAsia="Times New Roman,SimSun" w:hAnsiTheme="majorHAnsi" w:cstheme="majorHAnsi"/>
          <w:iCs/>
          <w:sz w:val="22"/>
          <w:szCs w:val="22"/>
        </w:rPr>
        <w:t xml:space="preserve">on its elaboration of a General Recommendation on </w:t>
      </w:r>
      <w:r w:rsidR="001C4BA6" w:rsidRPr="00B36B0B">
        <w:rPr>
          <w:rFonts w:asciiTheme="majorHAnsi" w:hAnsiTheme="majorHAnsi" w:cstheme="majorHAnsi"/>
          <w:sz w:val="22"/>
          <w:szCs w:val="22"/>
        </w:rPr>
        <w:t>TWGCGM</w:t>
      </w:r>
      <w:r w:rsidR="001C4BA6">
        <w:rPr>
          <w:rFonts w:asciiTheme="majorHAnsi" w:eastAsia="Times New Roman,SimSun" w:hAnsiTheme="majorHAnsi" w:cstheme="majorHAnsi"/>
          <w:iCs/>
          <w:sz w:val="22"/>
          <w:szCs w:val="22"/>
        </w:rPr>
        <w:t xml:space="preserve"> (Concept Note), the impoverishment of </w:t>
      </w:r>
      <w:r w:rsidR="001C4BA6" w:rsidRPr="001C4BA6">
        <w:rPr>
          <w:rFonts w:asciiTheme="majorHAnsi" w:eastAsia="Times New Roman,SimSun" w:hAnsiTheme="majorHAnsi" w:cstheme="majorHAnsi"/>
          <w:iCs/>
          <w:sz w:val="22"/>
          <w:szCs w:val="22"/>
        </w:rPr>
        <w:t>stateless women and girls, and those at risk of statelessness</w:t>
      </w:r>
      <w:r w:rsidR="001C4BA6">
        <w:rPr>
          <w:rFonts w:asciiTheme="majorHAnsi" w:eastAsia="Times New Roman,SimSun" w:hAnsiTheme="majorHAnsi" w:cstheme="majorHAnsi"/>
          <w:iCs/>
          <w:sz w:val="22"/>
          <w:szCs w:val="22"/>
        </w:rPr>
        <w:t xml:space="preserve"> due to their lack of legal identity</w:t>
      </w:r>
      <w:r w:rsidRPr="001C4BA6">
        <w:rPr>
          <w:rFonts w:asciiTheme="majorHAnsi" w:eastAsia="Times New Roman,SimSun" w:hAnsiTheme="majorHAnsi" w:cstheme="majorHAnsi"/>
          <w:iCs/>
          <w:sz w:val="22"/>
          <w:szCs w:val="22"/>
        </w:rPr>
        <w:t>:</w:t>
      </w:r>
    </w:p>
    <w:p w14:paraId="400DC9D2" w14:textId="78ECDB8B" w:rsidR="008D187D" w:rsidRPr="008D187D" w:rsidRDefault="001C4BA6" w:rsidP="008D187D">
      <w:pPr>
        <w:pStyle w:val="NormalWeb"/>
        <w:shd w:val="clear" w:color="auto" w:fill="FFFFFF"/>
        <w:ind w:left="720"/>
        <w:rPr>
          <w:rFonts w:asciiTheme="majorHAnsi" w:eastAsia="Times New Roman,SimSun" w:hAnsiTheme="majorHAnsi" w:cstheme="majorHAnsi"/>
          <w:i/>
          <w:iCs/>
          <w:sz w:val="22"/>
          <w:szCs w:val="22"/>
        </w:rPr>
      </w:pPr>
      <w:r>
        <w:rPr>
          <w:rFonts w:asciiTheme="majorHAnsi" w:eastAsia="Times New Roman,SimSun" w:hAnsiTheme="majorHAnsi" w:cstheme="majorHAnsi"/>
          <w:i/>
          <w:iCs/>
          <w:sz w:val="22"/>
          <w:szCs w:val="22"/>
        </w:rPr>
        <w:t>…</w:t>
      </w:r>
      <w:r w:rsidR="008D187D" w:rsidRPr="008D187D">
        <w:rPr>
          <w:rFonts w:asciiTheme="majorHAnsi" w:eastAsia="Times New Roman,SimSun" w:hAnsiTheme="majorHAnsi" w:cstheme="majorHAnsi"/>
          <w:i/>
          <w:iCs/>
          <w:sz w:val="22"/>
          <w:szCs w:val="22"/>
        </w:rPr>
        <w:t xml:space="preserve">increases their risk of being trafficked and remaining in situations of exploitation due to, inter alia, moving through irregular migration channels, problems gaining access to diplomatic protection, fear of detention pending determination of proof of identity and nationality and of possible expulsion from their country of residence.  </w:t>
      </w:r>
    </w:p>
    <w:p w14:paraId="6013B286" w14:textId="07FDC821" w:rsidR="008D187D" w:rsidRPr="008D187D" w:rsidRDefault="008D187D" w:rsidP="005B713D">
      <w:pPr>
        <w:pStyle w:val="NormalWeb"/>
        <w:shd w:val="clear" w:color="auto" w:fill="FFFFFF"/>
        <w:ind w:firstLine="720"/>
        <w:rPr>
          <w:rFonts w:asciiTheme="majorHAnsi" w:eastAsia="Times New Roman,SimSun" w:hAnsiTheme="majorHAnsi" w:cstheme="majorHAnsi"/>
          <w:iCs/>
          <w:sz w:val="22"/>
          <w:szCs w:val="22"/>
        </w:rPr>
      </w:pPr>
      <w:r>
        <w:rPr>
          <w:rFonts w:asciiTheme="majorHAnsi" w:eastAsia="Times New Roman,SimSun" w:hAnsiTheme="majorHAnsi" w:cstheme="majorHAnsi"/>
          <w:iCs/>
          <w:sz w:val="22"/>
          <w:szCs w:val="22"/>
        </w:rPr>
        <w:t xml:space="preserve">We welcome the inclusion of language </w:t>
      </w:r>
      <w:r w:rsidR="001C4BA6">
        <w:rPr>
          <w:rFonts w:asciiTheme="majorHAnsi" w:eastAsia="Times New Roman,SimSun" w:hAnsiTheme="majorHAnsi" w:cstheme="majorHAnsi"/>
          <w:iCs/>
          <w:sz w:val="22"/>
          <w:szCs w:val="22"/>
        </w:rPr>
        <w:t xml:space="preserve">in the Concept Note </w:t>
      </w:r>
      <w:r>
        <w:rPr>
          <w:rFonts w:asciiTheme="majorHAnsi" w:eastAsia="Times New Roman,SimSun" w:hAnsiTheme="majorHAnsi" w:cstheme="majorHAnsi"/>
          <w:iCs/>
          <w:sz w:val="22"/>
          <w:szCs w:val="22"/>
        </w:rPr>
        <w:t xml:space="preserve">on the relationship between statelessness, those at risk of statelessness, and human trafficking, and encourage the Committee to highlight these linkages in its General Recommendation </w:t>
      </w:r>
      <w:r w:rsidR="001C4BA6">
        <w:rPr>
          <w:rFonts w:asciiTheme="majorHAnsi" w:eastAsia="Times New Roman,SimSun" w:hAnsiTheme="majorHAnsi" w:cstheme="majorHAnsi"/>
          <w:iCs/>
          <w:sz w:val="22"/>
          <w:szCs w:val="22"/>
        </w:rPr>
        <w:t xml:space="preserve">on </w:t>
      </w:r>
      <w:r w:rsidR="008B1E11" w:rsidRPr="00B36B0B">
        <w:rPr>
          <w:rFonts w:asciiTheme="majorHAnsi" w:hAnsiTheme="majorHAnsi" w:cstheme="majorHAnsi"/>
          <w:sz w:val="22"/>
          <w:szCs w:val="22"/>
        </w:rPr>
        <w:t>TWGCGM</w:t>
      </w:r>
      <w:r>
        <w:rPr>
          <w:rFonts w:asciiTheme="majorHAnsi" w:eastAsia="Times New Roman,SimSun" w:hAnsiTheme="majorHAnsi" w:cstheme="majorHAnsi"/>
          <w:iCs/>
          <w:sz w:val="22"/>
          <w:szCs w:val="22"/>
        </w:rPr>
        <w:t>.</w:t>
      </w:r>
      <w:r w:rsidR="0028315A">
        <w:rPr>
          <w:rFonts w:asciiTheme="majorHAnsi" w:eastAsia="Times New Roman,SimSun" w:hAnsiTheme="majorHAnsi" w:cstheme="majorHAnsi"/>
          <w:iCs/>
          <w:sz w:val="22"/>
          <w:szCs w:val="22"/>
        </w:rPr>
        <w:t xml:space="preserve"> </w:t>
      </w:r>
    </w:p>
    <w:p w14:paraId="65E60D33" w14:textId="4663D3D8" w:rsidR="00906506" w:rsidRPr="00234602" w:rsidRDefault="008D187D" w:rsidP="005A5519">
      <w:pPr>
        <w:pStyle w:val="NormalWeb"/>
        <w:shd w:val="clear" w:color="auto" w:fill="FFFFFF"/>
        <w:rPr>
          <w:rFonts w:asciiTheme="majorHAnsi" w:hAnsiTheme="majorHAnsi" w:cstheme="majorHAnsi"/>
          <w:color w:val="000000"/>
          <w:sz w:val="22"/>
          <w:szCs w:val="22"/>
        </w:rPr>
      </w:pPr>
      <w:r>
        <w:rPr>
          <w:rFonts w:asciiTheme="majorHAnsi" w:eastAsia="Times New Roman,SimSun" w:hAnsiTheme="majorHAnsi" w:cstheme="majorHAnsi"/>
          <w:i/>
          <w:iCs/>
          <w:sz w:val="22"/>
          <w:szCs w:val="22"/>
        </w:rPr>
        <w:t>Gender discrimination in n</w:t>
      </w:r>
      <w:r w:rsidR="00906506" w:rsidRPr="00234602">
        <w:rPr>
          <w:rFonts w:asciiTheme="majorHAnsi" w:eastAsia="Times New Roman,SimSun" w:hAnsiTheme="majorHAnsi" w:cstheme="majorHAnsi"/>
          <w:i/>
          <w:iCs/>
          <w:sz w:val="22"/>
          <w:szCs w:val="22"/>
        </w:rPr>
        <w:t>ationality</w:t>
      </w:r>
      <w:r>
        <w:rPr>
          <w:rFonts w:asciiTheme="majorHAnsi" w:eastAsia="Times New Roman,SimSun" w:hAnsiTheme="majorHAnsi" w:cstheme="majorHAnsi"/>
          <w:i/>
          <w:iCs/>
          <w:sz w:val="22"/>
          <w:szCs w:val="22"/>
        </w:rPr>
        <w:t xml:space="preserve"> laws contributes to statelessness and human trafficking</w:t>
      </w:r>
      <w:r w:rsidR="00906506" w:rsidRPr="00234602">
        <w:rPr>
          <w:rFonts w:asciiTheme="majorHAnsi" w:eastAsia="Times New Roman,SimSun" w:hAnsiTheme="majorHAnsi" w:cstheme="majorHAnsi"/>
          <w:sz w:val="22"/>
          <w:szCs w:val="22"/>
        </w:rPr>
        <w:t xml:space="preserve"> </w:t>
      </w:r>
    </w:p>
    <w:p w14:paraId="2F6AD2DB" w14:textId="32A466E6" w:rsidR="0028315A" w:rsidRDefault="001A7D1E" w:rsidP="00641ADE">
      <w:pPr>
        <w:ind w:firstLine="720"/>
        <w:rPr>
          <w:rFonts w:asciiTheme="majorHAnsi" w:hAnsiTheme="majorHAnsi" w:cstheme="majorHAnsi"/>
          <w:sz w:val="22"/>
          <w:szCs w:val="22"/>
        </w:rPr>
      </w:pPr>
      <w:r w:rsidRPr="001A7D1E">
        <w:rPr>
          <w:rFonts w:asciiTheme="majorHAnsi" w:hAnsiTheme="majorHAnsi" w:cstheme="majorHAnsi"/>
          <w:sz w:val="22"/>
          <w:szCs w:val="22"/>
        </w:rPr>
        <w:t xml:space="preserve">Twenty-five countries presently </w:t>
      </w:r>
      <w:r w:rsidR="0078536C">
        <w:rPr>
          <w:rFonts w:asciiTheme="majorHAnsi" w:hAnsiTheme="majorHAnsi" w:cstheme="majorHAnsi"/>
          <w:sz w:val="22"/>
          <w:szCs w:val="22"/>
        </w:rPr>
        <w:t xml:space="preserve">have nationality laws that </w:t>
      </w:r>
      <w:r w:rsidRPr="001A7D1E">
        <w:rPr>
          <w:rFonts w:asciiTheme="majorHAnsi" w:hAnsiTheme="majorHAnsi" w:cstheme="majorHAnsi"/>
          <w:sz w:val="22"/>
          <w:szCs w:val="22"/>
        </w:rPr>
        <w:t>deny women the right to confer nationality on their children on an equal basis with men</w:t>
      </w:r>
      <w:r>
        <w:rPr>
          <w:rFonts w:asciiTheme="majorHAnsi" w:hAnsiTheme="majorHAnsi" w:cstheme="majorHAnsi"/>
          <w:sz w:val="22"/>
          <w:szCs w:val="22"/>
        </w:rPr>
        <w:t>.</w:t>
      </w:r>
      <w:r w:rsidR="006557DB">
        <w:rPr>
          <w:rStyle w:val="FootnoteReference"/>
          <w:rFonts w:cstheme="majorHAnsi"/>
          <w:szCs w:val="22"/>
        </w:rPr>
        <w:footnoteReference w:id="4"/>
      </w:r>
      <w:r>
        <w:rPr>
          <w:rFonts w:asciiTheme="majorHAnsi" w:hAnsiTheme="majorHAnsi" w:cstheme="majorHAnsi"/>
          <w:sz w:val="22"/>
          <w:szCs w:val="22"/>
        </w:rPr>
        <w:t xml:space="preserve"> </w:t>
      </w:r>
      <w:r w:rsidR="008B1E11">
        <w:rPr>
          <w:rFonts w:asciiTheme="majorHAnsi" w:hAnsiTheme="majorHAnsi" w:cstheme="majorHAnsi"/>
          <w:sz w:val="22"/>
          <w:szCs w:val="22"/>
        </w:rPr>
        <w:t>Approximately</w:t>
      </w:r>
      <w:r w:rsidRPr="001A7D1E">
        <w:rPr>
          <w:rFonts w:asciiTheme="majorHAnsi" w:hAnsiTheme="majorHAnsi" w:cstheme="majorHAnsi"/>
          <w:sz w:val="22"/>
          <w:szCs w:val="22"/>
        </w:rPr>
        <w:t xml:space="preserve"> fifty countries have nationality laws with some gender-discriminatory provisions, such as denying women the right to confer nationality on foreign spouses, or the right to acquire, change, or retain their own nationality</w:t>
      </w:r>
      <w:r>
        <w:rPr>
          <w:rFonts w:asciiTheme="majorHAnsi" w:hAnsiTheme="majorHAnsi" w:cstheme="majorHAnsi"/>
          <w:sz w:val="22"/>
          <w:szCs w:val="22"/>
        </w:rPr>
        <w:t xml:space="preserve"> on an equal basis with men</w:t>
      </w:r>
      <w:r w:rsidRPr="001A7D1E">
        <w:rPr>
          <w:rFonts w:asciiTheme="majorHAnsi" w:hAnsiTheme="majorHAnsi" w:cstheme="majorHAnsi"/>
          <w:sz w:val="22"/>
          <w:szCs w:val="22"/>
        </w:rPr>
        <w:t>.</w:t>
      </w:r>
      <w:r>
        <w:rPr>
          <w:rFonts w:asciiTheme="majorHAnsi" w:hAnsiTheme="majorHAnsi" w:cstheme="majorHAnsi"/>
          <w:sz w:val="22"/>
          <w:szCs w:val="22"/>
        </w:rPr>
        <w:t xml:space="preserve"> Gender discrimination in nationality laws is a primary cause of statelessness and undermines women’s equal status within society and the family. </w:t>
      </w:r>
      <w:r w:rsidR="00FB0A05">
        <w:rPr>
          <w:rFonts w:asciiTheme="majorHAnsi" w:hAnsiTheme="majorHAnsi" w:cstheme="majorHAnsi"/>
          <w:sz w:val="22"/>
          <w:szCs w:val="22"/>
        </w:rPr>
        <w:t>Even if not left stateless</w:t>
      </w:r>
      <w:r>
        <w:rPr>
          <w:rFonts w:asciiTheme="majorHAnsi" w:hAnsiTheme="majorHAnsi" w:cstheme="majorHAnsi"/>
          <w:sz w:val="22"/>
          <w:szCs w:val="22"/>
        </w:rPr>
        <w:t xml:space="preserve">, those denied </w:t>
      </w:r>
      <w:r w:rsidR="00FB0A05">
        <w:rPr>
          <w:rFonts w:asciiTheme="majorHAnsi" w:hAnsiTheme="majorHAnsi" w:cstheme="majorHAnsi"/>
          <w:sz w:val="22"/>
          <w:szCs w:val="22"/>
        </w:rPr>
        <w:t xml:space="preserve">access to their mother’s </w:t>
      </w:r>
      <w:r>
        <w:rPr>
          <w:rFonts w:asciiTheme="majorHAnsi" w:hAnsiTheme="majorHAnsi" w:cstheme="majorHAnsi"/>
          <w:sz w:val="22"/>
          <w:szCs w:val="22"/>
        </w:rPr>
        <w:t>nationality</w:t>
      </w:r>
      <w:r w:rsidR="0074128B">
        <w:rPr>
          <w:rFonts w:asciiTheme="majorHAnsi" w:hAnsiTheme="majorHAnsi" w:cstheme="majorHAnsi"/>
          <w:sz w:val="22"/>
          <w:szCs w:val="22"/>
        </w:rPr>
        <w:t xml:space="preserve"> due to gender discrimination in the nationality law</w:t>
      </w:r>
      <w:r w:rsidR="00FB0A05">
        <w:rPr>
          <w:rFonts w:asciiTheme="majorHAnsi" w:hAnsiTheme="majorHAnsi" w:cstheme="majorHAnsi"/>
          <w:sz w:val="22"/>
          <w:szCs w:val="22"/>
        </w:rPr>
        <w:t xml:space="preserve">, </w:t>
      </w:r>
      <w:r w:rsidR="0074128B">
        <w:rPr>
          <w:rFonts w:asciiTheme="majorHAnsi" w:hAnsiTheme="majorHAnsi" w:cstheme="majorHAnsi"/>
          <w:sz w:val="22"/>
          <w:szCs w:val="22"/>
        </w:rPr>
        <w:t>including when</w:t>
      </w:r>
      <w:r w:rsidR="00FB0A05">
        <w:rPr>
          <w:rFonts w:asciiTheme="majorHAnsi" w:hAnsiTheme="majorHAnsi" w:cstheme="majorHAnsi"/>
          <w:sz w:val="22"/>
          <w:szCs w:val="22"/>
        </w:rPr>
        <w:t xml:space="preserve"> </w:t>
      </w:r>
      <w:r w:rsidR="0074128B">
        <w:rPr>
          <w:rFonts w:asciiTheme="majorHAnsi" w:hAnsiTheme="majorHAnsi" w:cstheme="majorHAnsi"/>
          <w:sz w:val="22"/>
          <w:szCs w:val="22"/>
        </w:rPr>
        <w:t>that</w:t>
      </w:r>
      <w:r w:rsidR="00FB0A05">
        <w:rPr>
          <w:rFonts w:asciiTheme="majorHAnsi" w:hAnsiTheme="majorHAnsi" w:cstheme="majorHAnsi"/>
          <w:sz w:val="22"/>
          <w:szCs w:val="22"/>
        </w:rPr>
        <w:t xml:space="preserve"> </w:t>
      </w:r>
      <w:r w:rsidR="0074128B">
        <w:rPr>
          <w:rFonts w:asciiTheme="majorHAnsi" w:hAnsiTheme="majorHAnsi" w:cstheme="majorHAnsi"/>
          <w:sz w:val="22"/>
          <w:szCs w:val="22"/>
        </w:rPr>
        <w:t xml:space="preserve">country </w:t>
      </w:r>
      <w:r w:rsidR="00FB0A05">
        <w:rPr>
          <w:rFonts w:asciiTheme="majorHAnsi" w:hAnsiTheme="majorHAnsi" w:cstheme="majorHAnsi"/>
          <w:sz w:val="22"/>
          <w:szCs w:val="22"/>
        </w:rPr>
        <w:t>is</w:t>
      </w:r>
      <w:r>
        <w:rPr>
          <w:rFonts w:asciiTheme="majorHAnsi" w:hAnsiTheme="majorHAnsi" w:cstheme="majorHAnsi"/>
          <w:sz w:val="22"/>
          <w:szCs w:val="22"/>
        </w:rPr>
        <w:t xml:space="preserve"> their country of </w:t>
      </w:r>
      <w:r w:rsidR="00FB0A05">
        <w:rPr>
          <w:rFonts w:asciiTheme="majorHAnsi" w:hAnsiTheme="majorHAnsi" w:cstheme="majorHAnsi"/>
          <w:sz w:val="22"/>
          <w:szCs w:val="22"/>
        </w:rPr>
        <w:t xml:space="preserve">birth and </w:t>
      </w:r>
      <w:r>
        <w:rPr>
          <w:rFonts w:asciiTheme="majorHAnsi" w:hAnsiTheme="majorHAnsi" w:cstheme="majorHAnsi"/>
          <w:sz w:val="22"/>
          <w:szCs w:val="22"/>
        </w:rPr>
        <w:t>residence</w:t>
      </w:r>
      <w:r w:rsidR="00FB0A05">
        <w:rPr>
          <w:rFonts w:asciiTheme="majorHAnsi" w:hAnsiTheme="majorHAnsi" w:cstheme="majorHAnsi"/>
          <w:sz w:val="22"/>
          <w:szCs w:val="22"/>
        </w:rPr>
        <w:t>,</w:t>
      </w:r>
      <w:r>
        <w:rPr>
          <w:rFonts w:asciiTheme="majorHAnsi" w:hAnsiTheme="majorHAnsi" w:cstheme="majorHAnsi"/>
          <w:sz w:val="22"/>
          <w:szCs w:val="22"/>
        </w:rPr>
        <w:t xml:space="preserve"> also face an increased risk of </w:t>
      </w:r>
      <w:r w:rsidR="008B1E11">
        <w:rPr>
          <w:rFonts w:asciiTheme="majorHAnsi" w:hAnsiTheme="majorHAnsi" w:cstheme="majorHAnsi"/>
          <w:sz w:val="22"/>
          <w:szCs w:val="22"/>
        </w:rPr>
        <w:t>trafficking</w:t>
      </w:r>
      <w:r>
        <w:rPr>
          <w:rFonts w:asciiTheme="majorHAnsi" w:hAnsiTheme="majorHAnsi" w:cstheme="majorHAnsi"/>
          <w:sz w:val="22"/>
          <w:szCs w:val="22"/>
        </w:rPr>
        <w:t xml:space="preserve">, as a result of their vulnerable status in </w:t>
      </w:r>
      <w:r w:rsidR="00FB0A05">
        <w:rPr>
          <w:rFonts w:asciiTheme="majorHAnsi" w:hAnsiTheme="majorHAnsi" w:cstheme="majorHAnsi"/>
          <w:sz w:val="22"/>
          <w:szCs w:val="22"/>
        </w:rPr>
        <w:t xml:space="preserve">that </w:t>
      </w:r>
      <w:r>
        <w:rPr>
          <w:rFonts w:asciiTheme="majorHAnsi" w:hAnsiTheme="majorHAnsi" w:cstheme="majorHAnsi"/>
          <w:sz w:val="22"/>
          <w:szCs w:val="22"/>
        </w:rPr>
        <w:t xml:space="preserve">country and their lack of access to a range of social services and rights. </w:t>
      </w:r>
    </w:p>
    <w:p w14:paraId="058B77EC" w14:textId="77777777" w:rsidR="0028315A" w:rsidRDefault="0028315A" w:rsidP="00641ADE">
      <w:pPr>
        <w:ind w:firstLine="720"/>
        <w:rPr>
          <w:rFonts w:asciiTheme="majorHAnsi" w:hAnsiTheme="majorHAnsi" w:cstheme="majorHAnsi"/>
          <w:sz w:val="22"/>
          <w:szCs w:val="22"/>
        </w:rPr>
      </w:pPr>
    </w:p>
    <w:p w14:paraId="5205D748" w14:textId="3678DC1F" w:rsidR="0076277B" w:rsidRDefault="001A7D1E" w:rsidP="00641ADE">
      <w:pPr>
        <w:ind w:firstLine="720"/>
        <w:rPr>
          <w:rFonts w:asciiTheme="majorHAnsi" w:hAnsiTheme="majorHAnsi" w:cstheme="majorHAnsi"/>
          <w:sz w:val="22"/>
          <w:szCs w:val="22"/>
        </w:rPr>
      </w:pPr>
      <w:r>
        <w:rPr>
          <w:rFonts w:asciiTheme="majorHAnsi" w:hAnsiTheme="majorHAnsi" w:cstheme="majorHAnsi"/>
          <w:sz w:val="22"/>
          <w:szCs w:val="22"/>
        </w:rPr>
        <w:lastRenderedPageBreak/>
        <w:t xml:space="preserve">Furthermore, by exacerbating women’s unequal status in society, such discriminatory laws contribute to an environment where women’s economic and other opportunities are constrained because of their gender, thereby contributing to the root causes and vulnerabilities linked with gender-based violence, including human trafficking and child marriage.  </w:t>
      </w:r>
      <w:r w:rsidR="001C4BA6">
        <w:rPr>
          <w:rFonts w:asciiTheme="majorHAnsi" w:hAnsiTheme="majorHAnsi" w:cstheme="majorHAnsi"/>
          <w:sz w:val="22"/>
          <w:szCs w:val="22"/>
        </w:rPr>
        <w:t xml:space="preserve">In addition to CEDAW Article 9, such laws result in violations of </w:t>
      </w:r>
      <w:r w:rsidR="008B1E11">
        <w:rPr>
          <w:rFonts w:asciiTheme="majorHAnsi" w:hAnsiTheme="majorHAnsi" w:cstheme="majorHAnsi"/>
          <w:sz w:val="22"/>
          <w:szCs w:val="22"/>
        </w:rPr>
        <w:t>many</w:t>
      </w:r>
      <w:r w:rsidR="001C4BA6">
        <w:rPr>
          <w:rFonts w:asciiTheme="majorHAnsi" w:hAnsiTheme="majorHAnsi" w:cstheme="majorHAnsi"/>
          <w:sz w:val="22"/>
          <w:szCs w:val="22"/>
        </w:rPr>
        <w:t xml:space="preserve"> CEDAW Articles.</w:t>
      </w:r>
      <w:r w:rsidR="001C4BA6">
        <w:rPr>
          <w:rStyle w:val="FootnoteReference"/>
          <w:rFonts w:cstheme="majorHAnsi"/>
          <w:szCs w:val="22"/>
        </w:rPr>
        <w:footnoteReference w:id="5"/>
      </w:r>
      <w:r w:rsidR="001C4BA6">
        <w:rPr>
          <w:rFonts w:asciiTheme="majorHAnsi" w:hAnsiTheme="majorHAnsi" w:cstheme="majorHAnsi"/>
          <w:sz w:val="22"/>
          <w:szCs w:val="22"/>
        </w:rPr>
        <w:t xml:space="preserve"> </w:t>
      </w:r>
      <w:r w:rsidR="00641ADE">
        <w:rPr>
          <w:rFonts w:asciiTheme="majorHAnsi" w:hAnsiTheme="majorHAnsi" w:cstheme="majorHAnsi"/>
          <w:sz w:val="22"/>
          <w:szCs w:val="22"/>
        </w:rPr>
        <w:t xml:space="preserve">As global migration continues to increase, larger populations </w:t>
      </w:r>
      <w:r w:rsidR="008B1E11">
        <w:rPr>
          <w:rFonts w:asciiTheme="majorHAnsi" w:hAnsiTheme="majorHAnsi" w:cstheme="majorHAnsi"/>
          <w:sz w:val="22"/>
          <w:szCs w:val="22"/>
        </w:rPr>
        <w:t>will be</w:t>
      </w:r>
      <w:r w:rsidR="00641ADE">
        <w:rPr>
          <w:rFonts w:asciiTheme="majorHAnsi" w:hAnsiTheme="majorHAnsi" w:cstheme="majorHAnsi"/>
          <w:sz w:val="22"/>
          <w:szCs w:val="22"/>
        </w:rPr>
        <w:t xml:space="preserve"> directly impacted by gender discrimination in nationality laws</w:t>
      </w:r>
      <w:r w:rsidR="008B1E11">
        <w:rPr>
          <w:rFonts w:asciiTheme="majorHAnsi" w:hAnsiTheme="majorHAnsi" w:cstheme="majorHAnsi"/>
          <w:sz w:val="22"/>
          <w:szCs w:val="22"/>
        </w:rPr>
        <w:t xml:space="preserve"> due to increased numbers of international marriages and children born to parents of different nationalities</w:t>
      </w:r>
      <w:r w:rsidR="00641ADE">
        <w:rPr>
          <w:rFonts w:asciiTheme="majorHAnsi" w:hAnsiTheme="majorHAnsi" w:cstheme="majorHAnsi"/>
          <w:sz w:val="22"/>
          <w:szCs w:val="22"/>
        </w:rPr>
        <w:t xml:space="preserve">. </w:t>
      </w:r>
      <w:r w:rsidR="00F81292">
        <w:rPr>
          <w:rFonts w:asciiTheme="majorHAnsi" w:hAnsiTheme="majorHAnsi" w:cstheme="majorHAnsi"/>
          <w:sz w:val="22"/>
          <w:szCs w:val="22"/>
        </w:rPr>
        <w:t>Ensuring that nationality laws and practices are compliant with CEDAW Article 9 is therefore of direct concern to efforts to prevent and combat trafficking in women and girls.</w:t>
      </w:r>
    </w:p>
    <w:p w14:paraId="35D533B1" w14:textId="77777777" w:rsidR="007902E5" w:rsidRPr="00234602" w:rsidRDefault="007902E5" w:rsidP="005334DE">
      <w:pPr>
        <w:pStyle w:val="NormalWeb"/>
        <w:shd w:val="clear" w:color="auto" w:fill="FFFFFF"/>
        <w:spacing w:before="0" w:beforeAutospacing="0" w:after="0" w:afterAutospacing="0"/>
        <w:rPr>
          <w:rFonts w:asciiTheme="majorHAnsi" w:hAnsiTheme="majorHAnsi" w:cstheme="majorHAnsi"/>
          <w:sz w:val="22"/>
          <w:szCs w:val="22"/>
        </w:rPr>
      </w:pPr>
    </w:p>
    <w:p w14:paraId="35D533B2" w14:textId="5717E0DA" w:rsidR="00C04D22" w:rsidRDefault="001A7D1E" w:rsidP="00872A10">
      <w:pPr>
        <w:widowControl w:val="0"/>
        <w:autoSpaceDE w:val="0"/>
        <w:autoSpaceDN w:val="0"/>
        <w:adjustRightInd w:val="0"/>
        <w:rPr>
          <w:rFonts w:asciiTheme="majorHAnsi" w:hAnsiTheme="majorHAnsi" w:cstheme="majorHAnsi"/>
          <w:i/>
          <w:iCs/>
          <w:sz w:val="22"/>
          <w:szCs w:val="22"/>
        </w:rPr>
      </w:pPr>
      <w:r>
        <w:rPr>
          <w:rFonts w:asciiTheme="majorHAnsi" w:hAnsiTheme="majorHAnsi" w:cstheme="majorHAnsi"/>
          <w:i/>
          <w:iCs/>
          <w:sz w:val="22"/>
          <w:szCs w:val="22"/>
        </w:rPr>
        <w:t>Increased risk of statelessness due to human trafficking</w:t>
      </w:r>
    </w:p>
    <w:p w14:paraId="4A19FE6F" w14:textId="6242D019" w:rsidR="001A7D1E" w:rsidRDefault="001A7D1E" w:rsidP="00F62645">
      <w:pPr>
        <w:widowControl w:val="0"/>
        <w:autoSpaceDE w:val="0"/>
        <w:autoSpaceDN w:val="0"/>
        <w:adjustRightInd w:val="0"/>
        <w:ind w:firstLine="720"/>
        <w:rPr>
          <w:rFonts w:asciiTheme="majorHAnsi" w:hAnsiTheme="majorHAnsi" w:cstheme="majorHAnsi"/>
          <w:i/>
          <w:sz w:val="22"/>
          <w:szCs w:val="22"/>
        </w:rPr>
      </w:pPr>
    </w:p>
    <w:p w14:paraId="0DD04BFF" w14:textId="30A48515" w:rsidR="00F81292" w:rsidRDefault="00FB0A05" w:rsidP="00F62645">
      <w:pPr>
        <w:widowControl w:val="0"/>
        <w:autoSpaceDE w:val="0"/>
        <w:autoSpaceDN w:val="0"/>
        <w:adjustRightInd w:val="0"/>
        <w:ind w:firstLine="720"/>
        <w:rPr>
          <w:rStyle w:val="FootnoteReference"/>
          <w:rFonts w:cstheme="majorHAnsi"/>
          <w:szCs w:val="22"/>
        </w:rPr>
      </w:pPr>
      <w:r>
        <w:rPr>
          <w:rFonts w:asciiTheme="majorHAnsi" w:hAnsiTheme="majorHAnsi" w:cstheme="majorHAnsi"/>
          <w:sz w:val="22"/>
          <w:szCs w:val="22"/>
        </w:rPr>
        <w:t>There is a two-way interaction between statelessness and human trafficking. In addition to statelessness increasing the risk of trafficking in women and girls, trafficking can also lead to new cases of statelessness</w:t>
      </w:r>
      <w:r w:rsidR="005F0058">
        <w:rPr>
          <w:rFonts w:asciiTheme="majorHAnsi" w:hAnsiTheme="majorHAnsi" w:cstheme="majorHAnsi"/>
          <w:sz w:val="22"/>
          <w:szCs w:val="22"/>
        </w:rPr>
        <w:t xml:space="preserve"> by interfering with women’s enjoyment of the right to a nationality and exacerbating difficulties in conferring nationality to children</w:t>
      </w:r>
      <w:r>
        <w:rPr>
          <w:rFonts w:asciiTheme="majorHAnsi" w:hAnsiTheme="majorHAnsi" w:cstheme="majorHAnsi"/>
          <w:sz w:val="22"/>
          <w:szCs w:val="22"/>
        </w:rPr>
        <w:t xml:space="preserve">. </w:t>
      </w:r>
      <w:r w:rsidR="005F0058">
        <w:rPr>
          <w:rFonts w:asciiTheme="majorHAnsi" w:hAnsiTheme="majorHAnsi" w:cstheme="majorHAnsi"/>
          <w:sz w:val="22"/>
          <w:szCs w:val="22"/>
        </w:rPr>
        <w:t xml:space="preserve">According to the nationality laws of some countries, nationality can be lost or withdrawn on the basis of long-term absence from the country and/or the failure to report regularly to the consular authorities of the country of nationality during a prolonged period of residence abroad. In the context of international migration, the risk that nationality problems, including statelessness, will arise from such regimes </w:t>
      </w:r>
      <w:r w:rsidR="00F81292">
        <w:rPr>
          <w:rFonts w:asciiTheme="majorHAnsi" w:hAnsiTheme="majorHAnsi" w:cstheme="majorHAnsi"/>
          <w:sz w:val="22"/>
          <w:szCs w:val="22"/>
        </w:rPr>
        <w:t>may be</w:t>
      </w:r>
      <w:r w:rsidR="005F0058">
        <w:rPr>
          <w:rFonts w:asciiTheme="majorHAnsi" w:hAnsiTheme="majorHAnsi" w:cstheme="majorHAnsi"/>
          <w:sz w:val="22"/>
          <w:szCs w:val="22"/>
        </w:rPr>
        <w:t xml:space="preserve"> heightened in cases of trafficking in women and girls, where the opportunity to be informed of or meet requirements for retention of nationality may be constrained.</w:t>
      </w:r>
      <w:r w:rsidR="006557DB">
        <w:rPr>
          <w:rFonts w:asciiTheme="majorHAnsi" w:hAnsiTheme="majorHAnsi" w:cstheme="majorHAnsi"/>
          <w:sz w:val="22"/>
          <w:szCs w:val="22"/>
        </w:rPr>
        <w:t xml:space="preserve"> </w:t>
      </w:r>
      <w:r w:rsidR="00F81292">
        <w:rPr>
          <w:rFonts w:asciiTheme="majorHAnsi" w:hAnsiTheme="majorHAnsi" w:cstheme="majorHAnsi"/>
          <w:sz w:val="22"/>
          <w:szCs w:val="22"/>
        </w:rPr>
        <w:t>Therefore, a</w:t>
      </w:r>
      <w:r>
        <w:rPr>
          <w:rFonts w:asciiTheme="majorHAnsi" w:hAnsiTheme="majorHAnsi" w:cstheme="majorHAnsi"/>
          <w:sz w:val="22"/>
          <w:szCs w:val="22"/>
        </w:rPr>
        <w:t xml:space="preserve">s the </w:t>
      </w:r>
      <w:r w:rsidRPr="008D187D">
        <w:rPr>
          <w:rFonts w:asciiTheme="majorHAnsi" w:eastAsia="Times New Roman,SimSun" w:hAnsiTheme="majorHAnsi" w:cstheme="majorHAnsi"/>
          <w:iCs/>
          <w:sz w:val="22"/>
          <w:szCs w:val="22"/>
        </w:rPr>
        <w:t>Committee on the Elimination of Discrimination Against Women</w:t>
      </w:r>
      <w:r>
        <w:rPr>
          <w:rFonts w:asciiTheme="majorHAnsi" w:eastAsia="Times New Roman,SimSun" w:hAnsiTheme="majorHAnsi" w:cstheme="majorHAnsi"/>
          <w:iCs/>
          <w:sz w:val="22"/>
          <w:szCs w:val="22"/>
        </w:rPr>
        <w:t xml:space="preserve"> has noted,</w:t>
      </w:r>
      <w:r w:rsidR="00F81292" w:rsidRPr="00F81292">
        <w:rPr>
          <w:rStyle w:val="FootnoteReference"/>
          <w:rFonts w:cstheme="majorHAnsi"/>
          <w:szCs w:val="22"/>
        </w:rPr>
        <w:t xml:space="preserve"> </w:t>
      </w:r>
      <w:r w:rsidR="00F81292">
        <w:rPr>
          <w:rFonts w:asciiTheme="majorHAnsi" w:hAnsiTheme="majorHAnsi" w:cstheme="majorHAnsi"/>
          <w:sz w:val="22"/>
          <w:szCs w:val="22"/>
        </w:rPr>
        <w:t xml:space="preserve">in addition to ensuring that </w:t>
      </w:r>
      <w:r>
        <w:rPr>
          <w:rFonts w:asciiTheme="majorHAnsi" w:hAnsiTheme="majorHAnsi" w:cstheme="majorHAnsi"/>
          <w:sz w:val="22"/>
          <w:szCs w:val="22"/>
        </w:rPr>
        <w:t xml:space="preserve">nationality laws comply with </w:t>
      </w:r>
      <w:r w:rsidR="00F81292">
        <w:rPr>
          <w:rFonts w:asciiTheme="majorHAnsi" w:hAnsiTheme="majorHAnsi" w:cstheme="majorHAnsi"/>
          <w:sz w:val="22"/>
          <w:szCs w:val="22"/>
        </w:rPr>
        <w:t xml:space="preserve">the principle of equal and independent nationality rights for women as set out in </w:t>
      </w:r>
      <w:r>
        <w:rPr>
          <w:rFonts w:asciiTheme="majorHAnsi" w:hAnsiTheme="majorHAnsi" w:cstheme="majorHAnsi"/>
          <w:sz w:val="22"/>
          <w:szCs w:val="22"/>
        </w:rPr>
        <w:t>CEDAW Article 9</w:t>
      </w:r>
      <w:r w:rsidR="00F81292">
        <w:rPr>
          <w:rFonts w:asciiTheme="majorHAnsi" w:hAnsiTheme="majorHAnsi" w:cstheme="majorHAnsi"/>
          <w:sz w:val="22"/>
          <w:szCs w:val="22"/>
        </w:rPr>
        <w:t>, states must also</w:t>
      </w:r>
      <w:r w:rsidR="00F81292" w:rsidRPr="00F81292">
        <w:rPr>
          <w:rFonts w:asciiTheme="majorHAnsi" w:hAnsiTheme="majorHAnsi" w:cstheme="majorHAnsi"/>
          <w:sz w:val="22"/>
          <w:szCs w:val="22"/>
        </w:rPr>
        <w:t xml:space="preserve"> </w:t>
      </w:r>
      <w:r w:rsidR="00F81292">
        <w:rPr>
          <w:rFonts w:asciiTheme="majorHAnsi" w:hAnsiTheme="majorHAnsi" w:cstheme="majorHAnsi"/>
          <w:sz w:val="22"/>
          <w:szCs w:val="22"/>
        </w:rPr>
        <w:t>“</w:t>
      </w:r>
      <w:r w:rsidR="00F81292" w:rsidRPr="00F81292">
        <w:rPr>
          <w:rFonts w:asciiTheme="majorHAnsi" w:hAnsiTheme="majorHAnsi" w:cstheme="majorHAnsi"/>
          <w:sz w:val="22"/>
          <w:szCs w:val="22"/>
        </w:rPr>
        <w:t>consider the impact of its citizenship and nationality laws on women who migrate or are trafficked abroad</w:t>
      </w:r>
      <w:r w:rsidR="00F81292">
        <w:rPr>
          <w:rFonts w:asciiTheme="majorHAnsi" w:hAnsiTheme="majorHAnsi" w:cstheme="majorHAnsi"/>
          <w:sz w:val="22"/>
          <w:szCs w:val="22"/>
        </w:rPr>
        <w:t>” and amend laws to mitigate any</w:t>
      </w:r>
      <w:r w:rsidR="00F81292" w:rsidRPr="00F81292">
        <w:rPr>
          <w:rFonts w:asciiTheme="majorHAnsi" w:hAnsiTheme="majorHAnsi" w:cstheme="majorHAnsi"/>
          <w:sz w:val="22"/>
          <w:szCs w:val="22"/>
        </w:rPr>
        <w:t xml:space="preserve"> </w:t>
      </w:r>
      <w:r w:rsidR="00F81292">
        <w:rPr>
          <w:rFonts w:asciiTheme="majorHAnsi" w:hAnsiTheme="majorHAnsi" w:cstheme="majorHAnsi"/>
          <w:sz w:val="22"/>
          <w:szCs w:val="22"/>
        </w:rPr>
        <w:t>“</w:t>
      </w:r>
      <w:r w:rsidR="00F81292" w:rsidRPr="00F81292">
        <w:rPr>
          <w:rFonts w:asciiTheme="majorHAnsi" w:hAnsiTheme="majorHAnsi" w:cstheme="majorHAnsi"/>
          <w:sz w:val="22"/>
          <w:szCs w:val="22"/>
        </w:rPr>
        <w:t>potentially disadvantageous impact</w:t>
      </w:r>
      <w:r w:rsidR="00F81292">
        <w:rPr>
          <w:rFonts w:asciiTheme="majorHAnsi" w:hAnsiTheme="majorHAnsi" w:cstheme="majorHAnsi"/>
          <w:sz w:val="22"/>
          <w:szCs w:val="22"/>
        </w:rPr>
        <w:t>”.</w:t>
      </w:r>
      <w:r w:rsidR="00F81292" w:rsidRPr="00F81292">
        <w:rPr>
          <w:rStyle w:val="FootnoteReference"/>
          <w:rFonts w:cstheme="majorHAnsi"/>
          <w:szCs w:val="22"/>
        </w:rPr>
        <w:t xml:space="preserve"> </w:t>
      </w:r>
      <w:r w:rsidR="00F81292">
        <w:rPr>
          <w:rStyle w:val="FootnoteReference"/>
          <w:rFonts w:cstheme="majorHAnsi"/>
          <w:szCs w:val="22"/>
        </w:rPr>
        <w:footnoteReference w:id="6"/>
      </w:r>
    </w:p>
    <w:p w14:paraId="7E6C5158" w14:textId="1C7998AE" w:rsidR="00F81292" w:rsidRDefault="00F81292" w:rsidP="00F62645">
      <w:pPr>
        <w:widowControl w:val="0"/>
        <w:autoSpaceDE w:val="0"/>
        <w:autoSpaceDN w:val="0"/>
        <w:adjustRightInd w:val="0"/>
        <w:ind w:firstLine="720"/>
        <w:rPr>
          <w:rFonts w:asciiTheme="majorHAnsi" w:hAnsiTheme="majorHAnsi" w:cstheme="majorHAnsi"/>
          <w:sz w:val="22"/>
          <w:szCs w:val="22"/>
        </w:rPr>
      </w:pPr>
    </w:p>
    <w:p w14:paraId="18BB4C67" w14:textId="77777777" w:rsidR="00703FD2" w:rsidRDefault="00F81292" w:rsidP="00F62645">
      <w:pPr>
        <w:widowControl w:val="0"/>
        <w:autoSpaceDE w:val="0"/>
        <w:autoSpaceDN w:val="0"/>
        <w:adjustRightInd w:val="0"/>
        <w:ind w:firstLine="720"/>
        <w:rPr>
          <w:rFonts w:asciiTheme="majorHAnsi" w:hAnsiTheme="majorHAnsi" w:cstheme="majorHAnsi"/>
          <w:sz w:val="22"/>
          <w:szCs w:val="22"/>
        </w:rPr>
      </w:pPr>
      <w:r>
        <w:rPr>
          <w:rFonts w:asciiTheme="majorHAnsi" w:hAnsiTheme="majorHAnsi" w:cstheme="majorHAnsi"/>
          <w:sz w:val="22"/>
          <w:szCs w:val="22"/>
        </w:rPr>
        <w:t>Migrant women and girls may also be</w:t>
      </w:r>
      <w:r w:rsidR="006F3E79">
        <w:rPr>
          <w:rFonts w:asciiTheme="majorHAnsi" w:hAnsiTheme="majorHAnsi" w:cstheme="majorHAnsi"/>
          <w:sz w:val="22"/>
          <w:szCs w:val="22"/>
        </w:rPr>
        <w:t xml:space="preserve"> put</w:t>
      </w:r>
      <w:r>
        <w:rPr>
          <w:rFonts w:asciiTheme="majorHAnsi" w:hAnsiTheme="majorHAnsi" w:cstheme="majorHAnsi"/>
          <w:sz w:val="22"/>
          <w:szCs w:val="22"/>
        </w:rPr>
        <w:t xml:space="preserve"> at risk of statelessness as a result of human trafficking due to the loss or destruction of documentation establishing their legal identity, including nationality. This can have adverse effects on the continued enjoyment of their nationality because it may lead to the non-recognition by the state concerned of that legal bond. </w:t>
      </w:r>
      <w:r w:rsidR="006F3E79">
        <w:rPr>
          <w:rFonts w:asciiTheme="majorHAnsi" w:hAnsiTheme="majorHAnsi" w:cstheme="majorHAnsi"/>
          <w:sz w:val="22"/>
          <w:szCs w:val="22"/>
        </w:rPr>
        <w:t>In such cases, there is a distinct risk of statelessness for children born in the receiving country to women who have been trafficked.</w:t>
      </w:r>
      <w:r w:rsidR="0028315A">
        <w:rPr>
          <w:rStyle w:val="FootnoteReference"/>
          <w:rFonts w:cstheme="majorHAnsi"/>
          <w:szCs w:val="22"/>
        </w:rPr>
        <w:footnoteReference w:id="7"/>
      </w:r>
      <w:r w:rsidR="006F3E79">
        <w:rPr>
          <w:rFonts w:asciiTheme="majorHAnsi" w:hAnsiTheme="majorHAnsi" w:cstheme="majorHAnsi"/>
          <w:sz w:val="22"/>
          <w:szCs w:val="22"/>
        </w:rPr>
        <w:t xml:space="preserve"> As part of a comprehensive response to the needs of victims or survivors of trafficking, states should also consider the risk of exposure to violations of the right to a nationality and </w:t>
      </w:r>
      <w:r w:rsidR="00553802">
        <w:rPr>
          <w:rFonts w:asciiTheme="majorHAnsi" w:hAnsiTheme="majorHAnsi" w:cstheme="majorHAnsi"/>
          <w:sz w:val="22"/>
          <w:szCs w:val="22"/>
        </w:rPr>
        <w:t xml:space="preserve">make provision to ensure the right </w:t>
      </w:r>
      <w:r w:rsidR="006F3E79">
        <w:rPr>
          <w:rFonts w:asciiTheme="majorHAnsi" w:hAnsiTheme="majorHAnsi" w:cstheme="majorHAnsi"/>
          <w:sz w:val="22"/>
          <w:szCs w:val="22"/>
        </w:rPr>
        <w:t>of every child to acquire a nationality</w:t>
      </w:r>
      <w:r w:rsidR="0028315A">
        <w:rPr>
          <w:rFonts w:asciiTheme="majorHAnsi" w:hAnsiTheme="majorHAnsi" w:cstheme="majorHAnsi"/>
          <w:sz w:val="22"/>
          <w:szCs w:val="22"/>
        </w:rPr>
        <w:t xml:space="preserve">, without discrimination. </w:t>
      </w:r>
    </w:p>
    <w:p w14:paraId="7FE2FA7D" w14:textId="662C3BF6" w:rsidR="00F81292" w:rsidRDefault="00703FD2" w:rsidP="0074128B">
      <w:pPr>
        <w:widowControl w:val="0"/>
        <w:autoSpaceDE w:val="0"/>
        <w:autoSpaceDN w:val="0"/>
        <w:adjustRightInd w:val="0"/>
        <w:ind w:firstLine="720"/>
        <w:rPr>
          <w:rFonts w:asciiTheme="majorHAnsi" w:hAnsiTheme="majorHAnsi" w:cstheme="majorHAnsi"/>
          <w:sz w:val="22"/>
          <w:szCs w:val="22"/>
        </w:rPr>
      </w:pPr>
      <w:r>
        <w:rPr>
          <w:rFonts w:asciiTheme="majorHAnsi" w:hAnsiTheme="majorHAnsi" w:cstheme="majorHAnsi"/>
          <w:sz w:val="22"/>
          <w:szCs w:val="22"/>
        </w:rPr>
        <w:lastRenderedPageBreak/>
        <w:t>C</w:t>
      </w:r>
      <w:r w:rsidR="00900FFE">
        <w:rPr>
          <w:rFonts w:asciiTheme="majorHAnsi" w:hAnsiTheme="majorHAnsi" w:cstheme="majorHAnsi"/>
          <w:sz w:val="22"/>
          <w:szCs w:val="22"/>
        </w:rPr>
        <w:t xml:space="preserve">hildren </w:t>
      </w:r>
      <w:r>
        <w:rPr>
          <w:rFonts w:asciiTheme="majorHAnsi" w:hAnsiTheme="majorHAnsi" w:cstheme="majorHAnsi"/>
          <w:sz w:val="22"/>
          <w:szCs w:val="22"/>
        </w:rPr>
        <w:t xml:space="preserve">of </w:t>
      </w:r>
      <w:r w:rsidR="00900FFE">
        <w:rPr>
          <w:rFonts w:asciiTheme="majorHAnsi" w:hAnsiTheme="majorHAnsi" w:cstheme="majorHAnsi"/>
          <w:sz w:val="22"/>
          <w:szCs w:val="22"/>
        </w:rPr>
        <w:t xml:space="preserve">women who have been trafficked face an even greater risk of statelessness when their mother’s country denies women the right to confer nationality on children on an equal basis with men. This risk is especially pronounced when children are born out of wedlock to women who have been trafficked, given the frequent lack of legal links to the father. </w:t>
      </w:r>
    </w:p>
    <w:p w14:paraId="3054C6E2" w14:textId="4DC091F3" w:rsidR="00FB0A05" w:rsidRDefault="00FB0A05" w:rsidP="00F62645">
      <w:pPr>
        <w:widowControl w:val="0"/>
        <w:autoSpaceDE w:val="0"/>
        <w:autoSpaceDN w:val="0"/>
        <w:adjustRightInd w:val="0"/>
        <w:ind w:firstLine="720"/>
        <w:rPr>
          <w:rFonts w:asciiTheme="majorHAnsi" w:hAnsiTheme="majorHAnsi" w:cstheme="majorHAnsi"/>
          <w:color w:val="FF0000"/>
          <w:sz w:val="22"/>
          <w:szCs w:val="22"/>
        </w:rPr>
      </w:pPr>
    </w:p>
    <w:p w14:paraId="14B1209D" w14:textId="699FE31F" w:rsidR="001A7D1E" w:rsidRPr="001A7D1E" w:rsidRDefault="00641ADE" w:rsidP="00872A10">
      <w:pPr>
        <w:widowControl w:val="0"/>
        <w:autoSpaceDE w:val="0"/>
        <w:autoSpaceDN w:val="0"/>
        <w:adjustRightInd w:val="0"/>
        <w:rPr>
          <w:rFonts w:asciiTheme="majorHAnsi" w:hAnsiTheme="majorHAnsi" w:cstheme="majorHAnsi"/>
          <w:i/>
          <w:iCs/>
          <w:sz w:val="22"/>
          <w:szCs w:val="22"/>
        </w:rPr>
      </w:pPr>
      <w:r>
        <w:rPr>
          <w:rFonts w:asciiTheme="majorHAnsi" w:hAnsiTheme="majorHAnsi" w:cstheme="majorHAnsi"/>
          <w:i/>
          <w:iCs/>
          <w:sz w:val="22"/>
          <w:szCs w:val="22"/>
        </w:rPr>
        <w:t>Suggestions to the Committee regarding language on gender discrimination in nationality laws, statelessness, and</w:t>
      </w:r>
      <w:r w:rsidR="001A7D1E">
        <w:rPr>
          <w:rFonts w:asciiTheme="majorHAnsi" w:hAnsiTheme="majorHAnsi" w:cstheme="majorHAnsi"/>
          <w:i/>
          <w:iCs/>
          <w:sz w:val="22"/>
          <w:szCs w:val="22"/>
        </w:rPr>
        <w:t xml:space="preserve"> human trafficking</w:t>
      </w:r>
      <w:r w:rsidR="001A7D1E">
        <w:rPr>
          <w:rFonts w:asciiTheme="majorHAnsi" w:hAnsiTheme="majorHAnsi" w:cstheme="majorHAnsi"/>
          <w:i/>
          <w:iCs/>
          <w:sz w:val="22"/>
          <w:szCs w:val="22"/>
        </w:rPr>
        <w:br/>
      </w:r>
    </w:p>
    <w:p w14:paraId="35D533B4" w14:textId="2960FD44" w:rsidR="00C04D22" w:rsidRPr="00234602" w:rsidRDefault="00C04D22" w:rsidP="00326133">
      <w:pPr>
        <w:widowControl w:val="0"/>
        <w:autoSpaceDE w:val="0"/>
        <w:autoSpaceDN w:val="0"/>
        <w:adjustRightInd w:val="0"/>
        <w:spacing w:after="240"/>
        <w:ind w:firstLine="720"/>
        <w:rPr>
          <w:rFonts w:asciiTheme="majorHAnsi" w:hAnsiTheme="majorHAnsi" w:cstheme="majorHAnsi"/>
          <w:sz w:val="22"/>
          <w:szCs w:val="22"/>
        </w:rPr>
      </w:pPr>
      <w:r w:rsidRPr="00234602">
        <w:rPr>
          <w:rFonts w:asciiTheme="majorHAnsi" w:hAnsiTheme="majorHAnsi" w:cstheme="majorHAnsi"/>
          <w:sz w:val="22"/>
          <w:szCs w:val="22"/>
        </w:rPr>
        <w:t xml:space="preserve">We would respectfully urge the Committee to </w:t>
      </w:r>
      <w:r w:rsidR="00641ADE">
        <w:rPr>
          <w:rFonts w:asciiTheme="majorHAnsi" w:hAnsiTheme="majorHAnsi" w:cstheme="majorHAnsi"/>
          <w:sz w:val="22"/>
          <w:szCs w:val="22"/>
        </w:rPr>
        <w:t xml:space="preserve">therefore include in its General Recommendation on </w:t>
      </w:r>
      <w:r w:rsidR="008B1E11" w:rsidRPr="00B36B0B">
        <w:rPr>
          <w:rFonts w:asciiTheme="majorHAnsi" w:hAnsiTheme="majorHAnsi" w:cstheme="majorHAnsi"/>
          <w:sz w:val="22"/>
          <w:szCs w:val="22"/>
        </w:rPr>
        <w:t>TWGCGM</w:t>
      </w:r>
      <w:r w:rsidR="008B1E11">
        <w:rPr>
          <w:rFonts w:asciiTheme="majorHAnsi" w:hAnsiTheme="majorHAnsi" w:cstheme="majorHAnsi"/>
          <w:sz w:val="22"/>
          <w:szCs w:val="22"/>
        </w:rPr>
        <w:t xml:space="preserve">, as </w:t>
      </w:r>
      <w:r w:rsidR="008E61D0" w:rsidRPr="00234602">
        <w:rPr>
          <w:rFonts w:asciiTheme="majorHAnsi" w:hAnsiTheme="majorHAnsi" w:cstheme="majorHAnsi"/>
          <w:sz w:val="22"/>
          <w:szCs w:val="22"/>
        </w:rPr>
        <w:t>addressed</w:t>
      </w:r>
      <w:r w:rsidRPr="00234602">
        <w:rPr>
          <w:rFonts w:asciiTheme="majorHAnsi" w:hAnsiTheme="majorHAnsi" w:cstheme="majorHAnsi"/>
          <w:sz w:val="22"/>
          <w:szCs w:val="22"/>
        </w:rPr>
        <w:t xml:space="preserve"> in this letter:</w:t>
      </w:r>
    </w:p>
    <w:p w14:paraId="35D533B5" w14:textId="3F2EAF6D" w:rsidR="00C04D22" w:rsidRPr="00234602" w:rsidRDefault="00641ADE" w:rsidP="00EE687B">
      <w:pPr>
        <w:pStyle w:val="ListParagraph"/>
        <w:widowControl w:val="0"/>
        <w:numPr>
          <w:ilvl w:val="0"/>
          <w:numId w:val="3"/>
        </w:numPr>
        <w:tabs>
          <w:tab w:val="left" w:pos="220"/>
          <w:tab w:val="left" w:pos="720"/>
        </w:tabs>
        <w:autoSpaceDE w:val="0"/>
        <w:autoSpaceDN w:val="0"/>
        <w:adjustRightInd w:val="0"/>
        <w:spacing w:after="240"/>
        <w:rPr>
          <w:rFonts w:asciiTheme="majorHAnsi" w:hAnsiTheme="majorHAnsi" w:cstheme="majorHAnsi"/>
          <w:sz w:val="22"/>
          <w:szCs w:val="22"/>
        </w:rPr>
      </w:pPr>
      <w:r>
        <w:rPr>
          <w:rFonts w:asciiTheme="majorHAnsi" w:hAnsiTheme="majorHAnsi" w:cstheme="majorHAnsi"/>
          <w:sz w:val="22"/>
          <w:szCs w:val="22"/>
        </w:rPr>
        <w:t xml:space="preserve">The increased risk of human trafficking faced by </w:t>
      </w:r>
      <w:r>
        <w:rPr>
          <w:rFonts w:asciiTheme="majorHAnsi" w:eastAsia="Times New Roman,SimSun" w:hAnsiTheme="majorHAnsi" w:cstheme="majorHAnsi"/>
          <w:iCs/>
          <w:sz w:val="22"/>
          <w:szCs w:val="22"/>
        </w:rPr>
        <w:t xml:space="preserve">stateless women and girls, and those at risk of statelessness due to </w:t>
      </w:r>
      <w:r w:rsidR="008B1E11">
        <w:rPr>
          <w:rFonts w:asciiTheme="majorHAnsi" w:eastAsia="Times New Roman,SimSun" w:hAnsiTheme="majorHAnsi" w:cstheme="majorHAnsi"/>
          <w:iCs/>
          <w:sz w:val="22"/>
          <w:szCs w:val="22"/>
        </w:rPr>
        <w:t xml:space="preserve">their </w:t>
      </w:r>
      <w:r>
        <w:rPr>
          <w:rFonts w:asciiTheme="majorHAnsi" w:eastAsia="Times New Roman,SimSun" w:hAnsiTheme="majorHAnsi" w:cstheme="majorHAnsi"/>
          <w:iCs/>
          <w:sz w:val="22"/>
          <w:szCs w:val="22"/>
        </w:rPr>
        <w:t>lack of birth certificate or identity documentation;</w:t>
      </w:r>
    </w:p>
    <w:p w14:paraId="35D533B6" w14:textId="77777777" w:rsidR="00327FA3" w:rsidRPr="00234602" w:rsidRDefault="00327FA3" w:rsidP="00327FA3">
      <w:pPr>
        <w:pStyle w:val="ListParagraph"/>
        <w:widowControl w:val="0"/>
        <w:tabs>
          <w:tab w:val="left" w:pos="220"/>
          <w:tab w:val="left" w:pos="720"/>
        </w:tabs>
        <w:autoSpaceDE w:val="0"/>
        <w:autoSpaceDN w:val="0"/>
        <w:adjustRightInd w:val="0"/>
        <w:spacing w:after="240"/>
        <w:ind w:left="1100"/>
        <w:rPr>
          <w:rFonts w:asciiTheme="majorHAnsi" w:hAnsiTheme="majorHAnsi" w:cstheme="majorHAnsi"/>
          <w:sz w:val="22"/>
          <w:szCs w:val="22"/>
        </w:rPr>
      </w:pPr>
    </w:p>
    <w:p w14:paraId="23D266FC" w14:textId="178C623A" w:rsidR="00143352" w:rsidRDefault="00641ADE" w:rsidP="00143352">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The increased risk of statelessness as a result of trafficking amongst women and girls;</w:t>
      </w:r>
    </w:p>
    <w:p w14:paraId="14B538F7" w14:textId="77777777" w:rsidR="00641ADE" w:rsidRPr="00641ADE" w:rsidRDefault="00641ADE" w:rsidP="00641ADE">
      <w:pPr>
        <w:pStyle w:val="ListParagraph"/>
        <w:rPr>
          <w:rFonts w:asciiTheme="majorHAnsi" w:hAnsiTheme="majorHAnsi" w:cstheme="majorHAnsi"/>
          <w:sz w:val="22"/>
          <w:szCs w:val="22"/>
        </w:rPr>
      </w:pPr>
    </w:p>
    <w:p w14:paraId="6CFCCEB1" w14:textId="77777777" w:rsidR="00641ADE" w:rsidRDefault="00641ADE" w:rsidP="00143352">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The role of gender discrimination in nationality laws in increasing the risk of:</w:t>
      </w:r>
    </w:p>
    <w:p w14:paraId="39923C36" w14:textId="77777777" w:rsidR="00641ADE" w:rsidRPr="00641ADE" w:rsidRDefault="00641ADE" w:rsidP="00641ADE">
      <w:pPr>
        <w:pStyle w:val="ListParagraph"/>
        <w:rPr>
          <w:rFonts w:asciiTheme="majorHAnsi" w:hAnsiTheme="majorHAnsi" w:cstheme="majorHAnsi"/>
          <w:sz w:val="22"/>
          <w:szCs w:val="22"/>
        </w:rPr>
      </w:pPr>
    </w:p>
    <w:p w14:paraId="7E76EB21" w14:textId="1CFDD23C" w:rsidR="00641ADE" w:rsidRDefault="00641ADE" w:rsidP="00641ADE">
      <w:pPr>
        <w:pStyle w:val="ListParagraph"/>
        <w:numPr>
          <w:ilvl w:val="1"/>
          <w:numId w:val="3"/>
        </w:numPr>
        <w:rPr>
          <w:rFonts w:asciiTheme="majorHAnsi" w:hAnsiTheme="majorHAnsi" w:cstheme="majorHAnsi"/>
          <w:sz w:val="22"/>
          <w:szCs w:val="22"/>
        </w:rPr>
      </w:pPr>
      <w:r>
        <w:rPr>
          <w:rFonts w:asciiTheme="majorHAnsi" w:hAnsiTheme="majorHAnsi" w:cstheme="majorHAnsi"/>
          <w:sz w:val="22"/>
          <w:szCs w:val="22"/>
        </w:rPr>
        <w:t>Statelessness, including amongst the children of trafficking victims;</w:t>
      </w:r>
    </w:p>
    <w:p w14:paraId="085A8BE3" w14:textId="76A3B45D" w:rsidR="00641ADE" w:rsidRDefault="00641ADE" w:rsidP="00641ADE">
      <w:pPr>
        <w:pStyle w:val="ListParagraph"/>
        <w:numPr>
          <w:ilvl w:val="1"/>
          <w:numId w:val="3"/>
        </w:numPr>
        <w:rPr>
          <w:rFonts w:asciiTheme="majorHAnsi" w:hAnsiTheme="majorHAnsi" w:cstheme="majorHAnsi"/>
          <w:sz w:val="22"/>
          <w:szCs w:val="22"/>
        </w:rPr>
      </w:pPr>
      <w:r>
        <w:rPr>
          <w:rFonts w:asciiTheme="majorHAnsi" w:hAnsiTheme="majorHAnsi" w:cstheme="majorHAnsi"/>
          <w:sz w:val="22"/>
          <w:szCs w:val="22"/>
        </w:rPr>
        <w:t xml:space="preserve">Human trafficking, including by contributing to women’s unequal status in society; and </w:t>
      </w:r>
    </w:p>
    <w:p w14:paraId="014B5843" w14:textId="77777777" w:rsidR="00641ADE" w:rsidRDefault="00641ADE" w:rsidP="00641ADE">
      <w:pPr>
        <w:pStyle w:val="ListParagraph"/>
        <w:ind w:left="1800"/>
        <w:rPr>
          <w:rFonts w:asciiTheme="majorHAnsi" w:hAnsiTheme="majorHAnsi" w:cstheme="majorHAnsi"/>
          <w:sz w:val="22"/>
          <w:szCs w:val="22"/>
        </w:rPr>
      </w:pPr>
    </w:p>
    <w:p w14:paraId="7E370539" w14:textId="7F7AE364" w:rsidR="00641ADE" w:rsidRDefault="00641ADE" w:rsidP="00641ADE">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In a context of increasing global migration, there is an urgent need for the reform of nationality laws that discriminate on the basis of gender so that women have the right to acquire, change, and retain, and confer their nationality on children and spouses on an equal basis with men.</w:t>
      </w:r>
      <w:r w:rsidR="008B1E11">
        <w:rPr>
          <w:rFonts w:asciiTheme="majorHAnsi" w:hAnsiTheme="majorHAnsi" w:cstheme="majorHAnsi"/>
          <w:sz w:val="22"/>
          <w:szCs w:val="22"/>
        </w:rPr>
        <w:t xml:space="preserve"> State Parties are urged to enact reforms to uphold gender-equal nationality rights without delay</w:t>
      </w:r>
      <w:r w:rsidR="006F3E79">
        <w:rPr>
          <w:rFonts w:asciiTheme="majorHAnsi" w:hAnsiTheme="majorHAnsi" w:cstheme="majorHAnsi"/>
          <w:sz w:val="22"/>
          <w:szCs w:val="22"/>
        </w:rPr>
        <w:t>, as well as to identify and address</w:t>
      </w:r>
      <w:r w:rsidR="006F3E79" w:rsidRPr="00F81292">
        <w:rPr>
          <w:rFonts w:asciiTheme="majorHAnsi" w:hAnsiTheme="majorHAnsi" w:cstheme="majorHAnsi"/>
          <w:sz w:val="22"/>
          <w:szCs w:val="22"/>
        </w:rPr>
        <w:t xml:space="preserve"> </w:t>
      </w:r>
      <w:r w:rsidR="006F3E79">
        <w:rPr>
          <w:rFonts w:asciiTheme="majorHAnsi" w:hAnsiTheme="majorHAnsi" w:cstheme="majorHAnsi"/>
          <w:sz w:val="22"/>
          <w:szCs w:val="22"/>
        </w:rPr>
        <w:t xml:space="preserve">any other potentially disadvantageous </w:t>
      </w:r>
      <w:r w:rsidR="006F3E79" w:rsidRPr="00F81292">
        <w:rPr>
          <w:rFonts w:asciiTheme="majorHAnsi" w:hAnsiTheme="majorHAnsi" w:cstheme="majorHAnsi"/>
          <w:sz w:val="22"/>
          <w:szCs w:val="22"/>
        </w:rPr>
        <w:t xml:space="preserve">impact of nationality laws on women </w:t>
      </w:r>
      <w:r w:rsidR="00553802">
        <w:rPr>
          <w:rFonts w:asciiTheme="majorHAnsi" w:hAnsiTheme="majorHAnsi" w:cstheme="majorHAnsi"/>
          <w:sz w:val="22"/>
          <w:szCs w:val="22"/>
        </w:rPr>
        <w:t xml:space="preserve">and girls </w:t>
      </w:r>
      <w:r w:rsidR="006F3E79" w:rsidRPr="00F81292">
        <w:rPr>
          <w:rFonts w:asciiTheme="majorHAnsi" w:hAnsiTheme="majorHAnsi" w:cstheme="majorHAnsi"/>
          <w:sz w:val="22"/>
          <w:szCs w:val="22"/>
        </w:rPr>
        <w:t>who migrate or are trafficked abroad</w:t>
      </w:r>
      <w:r w:rsidR="00553802">
        <w:rPr>
          <w:rFonts w:asciiTheme="majorHAnsi" w:hAnsiTheme="majorHAnsi" w:cstheme="majorHAnsi"/>
          <w:sz w:val="22"/>
          <w:szCs w:val="22"/>
        </w:rPr>
        <w:t>, and their children</w:t>
      </w:r>
      <w:r w:rsidR="006F3E79">
        <w:rPr>
          <w:rFonts w:asciiTheme="majorHAnsi" w:hAnsiTheme="majorHAnsi" w:cstheme="majorHAnsi"/>
          <w:sz w:val="22"/>
          <w:szCs w:val="22"/>
        </w:rPr>
        <w:t>.</w:t>
      </w:r>
      <w:r w:rsidR="008B1E11">
        <w:rPr>
          <w:rFonts w:asciiTheme="majorHAnsi" w:hAnsiTheme="majorHAnsi" w:cstheme="majorHAnsi"/>
          <w:sz w:val="22"/>
          <w:szCs w:val="22"/>
        </w:rPr>
        <w:t xml:space="preserve"> </w:t>
      </w:r>
    </w:p>
    <w:p w14:paraId="02CA5756" w14:textId="77777777" w:rsidR="00641ADE" w:rsidRPr="00234602" w:rsidRDefault="00641ADE" w:rsidP="00641ADE">
      <w:pPr>
        <w:pStyle w:val="ListParagraph"/>
        <w:ind w:left="1800"/>
        <w:rPr>
          <w:rFonts w:asciiTheme="majorHAnsi" w:hAnsiTheme="majorHAnsi" w:cstheme="majorHAnsi"/>
          <w:sz w:val="22"/>
          <w:szCs w:val="22"/>
        </w:rPr>
      </w:pPr>
    </w:p>
    <w:p w14:paraId="7E5958E7" w14:textId="3C5070DF" w:rsidR="00F1713B" w:rsidRPr="00234602" w:rsidRDefault="00F1713B" w:rsidP="00F1713B">
      <w:pPr>
        <w:pStyle w:val="ListParagraph"/>
        <w:ind w:left="1100"/>
        <w:rPr>
          <w:rFonts w:asciiTheme="majorHAnsi" w:hAnsiTheme="majorHAnsi" w:cstheme="majorHAnsi"/>
          <w:sz w:val="22"/>
          <w:szCs w:val="22"/>
        </w:rPr>
      </w:pPr>
    </w:p>
    <w:p w14:paraId="35D533BA" w14:textId="77777777" w:rsidR="00C04D22" w:rsidRPr="00234602" w:rsidRDefault="00C04D22" w:rsidP="00C04D22">
      <w:pPr>
        <w:widowControl w:val="0"/>
        <w:autoSpaceDE w:val="0"/>
        <w:autoSpaceDN w:val="0"/>
        <w:adjustRightInd w:val="0"/>
        <w:spacing w:after="240"/>
        <w:ind w:firstLine="720"/>
        <w:rPr>
          <w:rFonts w:asciiTheme="majorHAnsi" w:hAnsiTheme="majorHAnsi" w:cstheme="majorHAnsi"/>
          <w:sz w:val="22"/>
          <w:szCs w:val="22"/>
        </w:rPr>
      </w:pPr>
      <w:r w:rsidRPr="00234602">
        <w:rPr>
          <w:rFonts w:asciiTheme="majorHAnsi" w:hAnsiTheme="majorHAnsi" w:cstheme="majorHAnsi"/>
          <w:sz w:val="22"/>
          <w:szCs w:val="22"/>
        </w:rPr>
        <w:t>Thank you very much for your kind attention, and please do not hesitate to contact us if we can provide further information.</w:t>
      </w:r>
    </w:p>
    <w:p w14:paraId="35D533BB" w14:textId="6F51E0B1" w:rsidR="007B7EFF" w:rsidRPr="00234602" w:rsidRDefault="00C04D22" w:rsidP="006B661A">
      <w:pPr>
        <w:widowControl w:val="0"/>
        <w:autoSpaceDE w:val="0"/>
        <w:autoSpaceDN w:val="0"/>
        <w:adjustRightInd w:val="0"/>
        <w:spacing w:after="240"/>
        <w:rPr>
          <w:rFonts w:asciiTheme="majorHAnsi" w:hAnsiTheme="majorHAnsi" w:cstheme="majorHAnsi"/>
          <w:sz w:val="22"/>
          <w:szCs w:val="22"/>
        </w:rPr>
      </w:pPr>
      <w:r w:rsidRPr="00234602">
        <w:rPr>
          <w:rFonts w:asciiTheme="majorHAnsi" w:hAnsiTheme="majorHAnsi" w:cstheme="majorHAnsi"/>
          <w:sz w:val="22"/>
          <w:szCs w:val="22"/>
        </w:rPr>
        <w:tab/>
        <w:t>Sincerely,</w:t>
      </w:r>
    </w:p>
    <w:p w14:paraId="1E5FB551" w14:textId="77777777" w:rsidR="004E48A5" w:rsidRDefault="004E48A5" w:rsidP="006557DB">
      <w:pPr>
        <w:widowControl w:val="0"/>
        <w:autoSpaceDE w:val="0"/>
        <w:autoSpaceDN w:val="0"/>
        <w:adjustRightInd w:val="0"/>
        <w:rPr>
          <w:rFonts w:asciiTheme="majorHAnsi" w:hAnsiTheme="majorHAnsi" w:cstheme="majorHAnsi"/>
          <w:noProof/>
          <w:sz w:val="22"/>
          <w:szCs w:val="22"/>
        </w:rPr>
      </w:pPr>
    </w:p>
    <w:p w14:paraId="31023EF9" w14:textId="506A7036" w:rsidR="00296FA1" w:rsidRPr="00234602" w:rsidRDefault="00296FA1" w:rsidP="006557DB">
      <w:pPr>
        <w:widowControl w:val="0"/>
        <w:autoSpaceDE w:val="0"/>
        <w:autoSpaceDN w:val="0"/>
        <w:adjustRightInd w:val="0"/>
        <w:rPr>
          <w:rFonts w:asciiTheme="majorHAnsi" w:hAnsiTheme="majorHAnsi" w:cstheme="majorHAnsi"/>
          <w:sz w:val="22"/>
          <w:szCs w:val="22"/>
        </w:rPr>
      </w:pPr>
      <w:r w:rsidRPr="00234602">
        <w:rPr>
          <w:rFonts w:asciiTheme="majorHAnsi" w:hAnsiTheme="majorHAnsi" w:cstheme="majorHAnsi"/>
          <w:sz w:val="22"/>
          <w:szCs w:val="22"/>
        </w:rPr>
        <w:t>Catherine Harrington</w:t>
      </w:r>
      <w:r w:rsidR="00A074FC">
        <w:rPr>
          <w:rFonts w:asciiTheme="majorHAnsi" w:hAnsiTheme="majorHAnsi" w:cstheme="majorHAnsi"/>
          <w:sz w:val="22"/>
          <w:szCs w:val="22"/>
        </w:rPr>
        <w:tab/>
      </w:r>
      <w:r w:rsidR="00A074FC">
        <w:rPr>
          <w:rFonts w:asciiTheme="majorHAnsi" w:hAnsiTheme="majorHAnsi" w:cstheme="majorHAnsi"/>
          <w:sz w:val="22"/>
          <w:szCs w:val="22"/>
        </w:rPr>
        <w:tab/>
      </w:r>
      <w:r w:rsidR="00A074FC">
        <w:rPr>
          <w:rFonts w:asciiTheme="majorHAnsi" w:hAnsiTheme="majorHAnsi" w:cstheme="majorHAnsi"/>
          <w:sz w:val="22"/>
          <w:szCs w:val="22"/>
        </w:rPr>
        <w:tab/>
      </w:r>
      <w:r w:rsidR="00A074FC">
        <w:rPr>
          <w:rFonts w:asciiTheme="majorHAnsi" w:hAnsiTheme="majorHAnsi" w:cstheme="majorHAnsi"/>
          <w:sz w:val="22"/>
          <w:szCs w:val="22"/>
        </w:rPr>
        <w:tab/>
      </w:r>
      <w:r w:rsidR="00A074FC">
        <w:rPr>
          <w:rFonts w:asciiTheme="majorHAnsi" w:hAnsiTheme="majorHAnsi" w:cstheme="majorHAnsi"/>
          <w:sz w:val="22"/>
          <w:szCs w:val="22"/>
        </w:rPr>
        <w:tab/>
      </w:r>
      <w:r w:rsidR="00553802">
        <w:rPr>
          <w:rFonts w:asciiTheme="majorHAnsi" w:hAnsiTheme="majorHAnsi" w:cstheme="majorHAnsi"/>
          <w:sz w:val="22"/>
          <w:szCs w:val="22"/>
        </w:rPr>
        <w:t>Laura van Waas</w:t>
      </w:r>
    </w:p>
    <w:p w14:paraId="43955B5C" w14:textId="5A54F4E5" w:rsidR="00296FA1" w:rsidRPr="00234602" w:rsidRDefault="00E718BC" w:rsidP="00296FA1">
      <w:pPr>
        <w:tabs>
          <w:tab w:val="left" w:pos="900"/>
        </w:tabs>
        <w:rPr>
          <w:rFonts w:asciiTheme="majorHAnsi" w:hAnsiTheme="majorHAnsi" w:cstheme="majorHAnsi"/>
          <w:sz w:val="22"/>
          <w:szCs w:val="22"/>
        </w:rPr>
      </w:pPr>
      <w:r w:rsidRPr="00234602">
        <w:rPr>
          <w:rFonts w:asciiTheme="majorHAnsi" w:hAnsiTheme="majorHAnsi" w:cstheme="majorHAnsi"/>
          <w:sz w:val="22"/>
          <w:szCs w:val="22"/>
        </w:rPr>
        <w:t>Campaign Manager</w:t>
      </w:r>
      <w:r w:rsidR="005F598A">
        <w:rPr>
          <w:rFonts w:asciiTheme="majorHAnsi" w:hAnsiTheme="majorHAnsi" w:cstheme="majorHAnsi"/>
          <w:sz w:val="22"/>
          <w:szCs w:val="22"/>
        </w:rPr>
        <w:tab/>
      </w:r>
      <w:r w:rsidR="005F598A">
        <w:rPr>
          <w:rFonts w:asciiTheme="majorHAnsi" w:hAnsiTheme="majorHAnsi" w:cstheme="majorHAnsi"/>
          <w:sz w:val="22"/>
          <w:szCs w:val="22"/>
        </w:rPr>
        <w:tab/>
      </w:r>
      <w:r w:rsidR="00FE0487">
        <w:rPr>
          <w:rFonts w:asciiTheme="majorHAnsi" w:hAnsiTheme="majorHAnsi" w:cstheme="majorHAnsi"/>
          <w:sz w:val="22"/>
          <w:szCs w:val="22"/>
        </w:rPr>
        <w:tab/>
      </w:r>
      <w:r w:rsidR="005F598A">
        <w:rPr>
          <w:rFonts w:asciiTheme="majorHAnsi" w:hAnsiTheme="majorHAnsi" w:cstheme="majorHAnsi"/>
          <w:sz w:val="22"/>
          <w:szCs w:val="22"/>
        </w:rPr>
        <w:tab/>
      </w:r>
      <w:r w:rsidR="005F598A">
        <w:rPr>
          <w:rFonts w:asciiTheme="majorHAnsi" w:hAnsiTheme="majorHAnsi" w:cstheme="majorHAnsi"/>
          <w:sz w:val="22"/>
          <w:szCs w:val="22"/>
        </w:rPr>
        <w:tab/>
      </w:r>
      <w:r w:rsidR="00553802">
        <w:rPr>
          <w:rFonts w:asciiTheme="majorHAnsi" w:hAnsiTheme="majorHAnsi" w:cstheme="majorHAnsi"/>
          <w:sz w:val="22"/>
          <w:szCs w:val="22"/>
        </w:rPr>
        <w:t>Co-Director</w:t>
      </w:r>
    </w:p>
    <w:p w14:paraId="3127FAF8" w14:textId="71EC7689" w:rsidR="00182B2A" w:rsidRPr="00234602" w:rsidRDefault="00E718BC" w:rsidP="0078536C">
      <w:pPr>
        <w:tabs>
          <w:tab w:val="left" w:pos="900"/>
        </w:tabs>
        <w:rPr>
          <w:rFonts w:asciiTheme="majorHAnsi" w:hAnsiTheme="majorHAnsi" w:cstheme="majorHAnsi"/>
          <w:sz w:val="22"/>
          <w:szCs w:val="22"/>
        </w:rPr>
      </w:pPr>
      <w:r w:rsidRPr="00234602">
        <w:rPr>
          <w:rFonts w:asciiTheme="majorHAnsi" w:hAnsiTheme="majorHAnsi" w:cstheme="majorHAnsi"/>
          <w:sz w:val="22"/>
          <w:szCs w:val="22"/>
        </w:rPr>
        <w:t>Global Campaign for Equal Nationality Rights</w:t>
      </w:r>
      <w:r w:rsidR="005F598A">
        <w:rPr>
          <w:rFonts w:asciiTheme="majorHAnsi" w:hAnsiTheme="majorHAnsi" w:cstheme="majorHAnsi"/>
          <w:sz w:val="22"/>
          <w:szCs w:val="22"/>
        </w:rPr>
        <w:tab/>
      </w:r>
      <w:r w:rsidR="005F598A">
        <w:rPr>
          <w:rFonts w:asciiTheme="majorHAnsi" w:hAnsiTheme="majorHAnsi" w:cstheme="majorHAnsi"/>
          <w:sz w:val="22"/>
          <w:szCs w:val="22"/>
        </w:rPr>
        <w:tab/>
      </w:r>
      <w:r w:rsidR="00641ADE">
        <w:rPr>
          <w:rFonts w:asciiTheme="majorHAnsi" w:hAnsiTheme="majorHAnsi" w:cstheme="majorHAnsi"/>
          <w:sz w:val="22"/>
          <w:szCs w:val="22"/>
        </w:rPr>
        <w:t>Institute on Statelessness and Inclusion</w:t>
      </w:r>
      <w:r w:rsidR="005F598A" w:rsidRPr="00234602">
        <w:rPr>
          <w:rFonts w:asciiTheme="majorHAnsi" w:hAnsiTheme="majorHAnsi" w:cstheme="majorHAnsi"/>
          <w:sz w:val="22"/>
          <w:szCs w:val="22"/>
        </w:rPr>
        <w:t xml:space="preserve"> </w:t>
      </w:r>
    </w:p>
    <w:sectPr w:rsidR="00182B2A" w:rsidRPr="00234602" w:rsidSect="00EE687B">
      <w:headerReference w:type="default" r:id="rId14"/>
      <w:footerReference w:type="even" r:id="rId15"/>
      <w:footerReference w:type="default" r:id="rId16"/>
      <w:pgSz w:w="12240" w:h="15840"/>
      <w:pgMar w:top="2157"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6F57E" w14:textId="77777777" w:rsidR="00D75C9C" w:rsidRDefault="00D75C9C" w:rsidP="00044638">
      <w:r>
        <w:separator/>
      </w:r>
    </w:p>
  </w:endnote>
  <w:endnote w:type="continuationSeparator" w:id="0">
    <w:p w14:paraId="4ABA1FE2" w14:textId="77777777" w:rsidR="00D75C9C" w:rsidRDefault="00D75C9C" w:rsidP="0004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ucida Grande">
    <w:charset w:val="00"/>
    <w:family w:val="auto"/>
    <w:pitch w:val="variable"/>
    <w:sig w:usb0="E1000AEF" w:usb1="5000A1FF" w:usb2="00000000" w:usb3="00000000" w:csb0="000001B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SimSu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33D2" w14:textId="77777777" w:rsidR="005F598A" w:rsidRDefault="005F598A" w:rsidP="00544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D533D3" w14:textId="77777777" w:rsidR="005F598A" w:rsidRDefault="005F5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33D4" w14:textId="6FFA2364" w:rsidR="005F598A" w:rsidRDefault="005F598A" w:rsidP="00544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53E7">
      <w:rPr>
        <w:rStyle w:val="PageNumber"/>
        <w:noProof/>
      </w:rPr>
      <w:t>1</w:t>
    </w:r>
    <w:r>
      <w:rPr>
        <w:rStyle w:val="PageNumber"/>
      </w:rPr>
      <w:fldChar w:fldCharType="end"/>
    </w:r>
  </w:p>
  <w:p w14:paraId="35D533D5" w14:textId="77777777" w:rsidR="005F598A" w:rsidRDefault="005F5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587A1" w14:textId="77777777" w:rsidR="00D75C9C" w:rsidRDefault="00D75C9C" w:rsidP="00044638">
      <w:r>
        <w:separator/>
      </w:r>
    </w:p>
  </w:footnote>
  <w:footnote w:type="continuationSeparator" w:id="0">
    <w:p w14:paraId="7DFB4CC9" w14:textId="77777777" w:rsidR="00D75C9C" w:rsidRDefault="00D75C9C" w:rsidP="00044638">
      <w:r>
        <w:continuationSeparator/>
      </w:r>
    </w:p>
  </w:footnote>
  <w:footnote w:id="1">
    <w:p w14:paraId="441C8AFF" w14:textId="5F6100FF" w:rsidR="0028315A" w:rsidRPr="0028315A" w:rsidRDefault="0028315A" w:rsidP="0078536C">
      <w:pPr>
        <w:pStyle w:val="FootnoteText"/>
        <w:tabs>
          <w:tab w:val="clear" w:pos="1021"/>
          <w:tab w:val="right" w:pos="0"/>
        </w:tabs>
        <w:ind w:left="0" w:firstLine="0"/>
        <w:rPr>
          <w:rFonts w:asciiTheme="majorHAnsi" w:hAnsiTheme="majorHAnsi" w:cstheme="majorHAnsi"/>
          <w:lang w:val="en-US"/>
        </w:rPr>
      </w:pPr>
      <w:r w:rsidRPr="0028315A">
        <w:rPr>
          <w:rStyle w:val="FootnoteReference"/>
          <w:rFonts w:asciiTheme="majorHAnsi" w:hAnsiTheme="majorHAnsi" w:cstheme="majorHAnsi"/>
        </w:rPr>
        <w:footnoteRef/>
      </w:r>
      <w:r w:rsidR="008B6BB5">
        <w:rPr>
          <w:rFonts w:asciiTheme="majorHAnsi" w:hAnsiTheme="majorHAnsi" w:cstheme="majorHAnsi"/>
          <w:lang w:val="en-US"/>
        </w:rPr>
        <w:t>Human Rights Council</w:t>
      </w:r>
      <w:r w:rsidR="0078536C">
        <w:rPr>
          <w:rFonts w:asciiTheme="majorHAnsi" w:hAnsiTheme="majorHAnsi" w:cstheme="majorHAnsi"/>
          <w:lang w:val="en-US"/>
        </w:rPr>
        <w:t xml:space="preserve"> (HRC)</w:t>
      </w:r>
      <w:r w:rsidR="008B6BB5">
        <w:rPr>
          <w:rFonts w:asciiTheme="majorHAnsi" w:hAnsiTheme="majorHAnsi" w:cstheme="majorHAnsi"/>
          <w:lang w:val="en-US"/>
        </w:rPr>
        <w:t>,</w:t>
      </w:r>
      <w:r w:rsidRPr="0028315A">
        <w:rPr>
          <w:rFonts w:asciiTheme="majorHAnsi" w:hAnsiTheme="majorHAnsi" w:cstheme="majorHAnsi"/>
          <w:lang w:val="en-US"/>
        </w:rPr>
        <w:t xml:space="preserve"> </w:t>
      </w:r>
      <w:r w:rsidR="008B6BB5">
        <w:rPr>
          <w:rFonts w:asciiTheme="majorHAnsi" w:hAnsiTheme="majorHAnsi" w:cstheme="majorHAnsi"/>
          <w:lang w:val="en-US"/>
        </w:rPr>
        <w:t>“</w:t>
      </w:r>
      <w:r w:rsidR="008B6BB5" w:rsidRPr="008B6BB5">
        <w:rPr>
          <w:rFonts w:asciiTheme="majorHAnsi" w:hAnsiTheme="majorHAnsi" w:cstheme="majorHAnsi"/>
          <w:lang w:val="en-US"/>
        </w:rPr>
        <w:t>The right to a nationality: women and children,</w:t>
      </w:r>
      <w:r w:rsidR="008B6BB5">
        <w:rPr>
          <w:rFonts w:asciiTheme="majorHAnsi" w:hAnsiTheme="majorHAnsi" w:cstheme="majorHAnsi"/>
          <w:lang w:val="en-US"/>
        </w:rPr>
        <w:t>”</w:t>
      </w:r>
      <w:r w:rsidR="008B6BB5" w:rsidRPr="008B6BB5">
        <w:rPr>
          <w:rFonts w:asciiTheme="majorHAnsi" w:hAnsiTheme="majorHAnsi" w:cstheme="majorHAnsi"/>
          <w:lang w:val="en-US"/>
        </w:rPr>
        <w:t xml:space="preserve"> 16 July 2012 (A/HRC/RES/20/4)</w:t>
      </w:r>
      <w:r w:rsidR="009571CC">
        <w:rPr>
          <w:rFonts w:asciiTheme="majorHAnsi" w:hAnsiTheme="majorHAnsi" w:cstheme="majorHAnsi"/>
          <w:lang w:val="en-US"/>
        </w:rPr>
        <w:t>;</w:t>
      </w:r>
      <w:r w:rsidR="008B6BB5" w:rsidRPr="000046D1">
        <w:rPr>
          <w:rFonts w:asciiTheme="majorHAnsi" w:hAnsiTheme="majorHAnsi" w:cstheme="majorHAnsi"/>
        </w:rPr>
        <w:t xml:space="preserve"> </w:t>
      </w:r>
      <w:r w:rsidR="0078536C">
        <w:rPr>
          <w:rFonts w:asciiTheme="majorHAnsi" w:hAnsiTheme="majorHAnsi" w:cstheme="majorHAnsi"/>
        </w:rPr>
        <w:t>HRC, “</w:t>
      </w:r>
      <w:r w:rsidR="0078536C" w:rsidRPr="008B6BB5">
        <w:rPr>
          <w:rFonts w:asciiTheme="majorHAnsi" w:hAnsiTheme="majorHAnsi" w:cstheme="majorHAnsi"/>
        </w:rPr>
        <w:t>The right to a nationality: women’s equal nationality rights in</w:t>
      </w:r>
      <w:r w:rsidR="0078536C">
        <w:rPr>
          <w:rFonts w:asciiTheme="majorHAnsi" w:hAnsiTheme="majorHAnsi" w:cstheme="majorHAnsi"/>
        </w:rPr>
        <w:t xml:space="preserve"> </w:t>
      </w:r>
      <w:r w:rsidR="0078536C" w:rsidRPr="008B6BB5">
        <w:rPr>
          <w:rFonts w:asciiTheme="majorHAnsi" w:hAnsiTheme="majorHAnsi" w:cstheme="majorHAnsi"/>
        </w:rPr>
        <w:t>law and in practice</w:t>
      </w:r>
      <w:r w:rsidR="0078536C">
        <w:rPr>
          <w:rFonts w:asciiTheme="majorHAnsi" w:hAnsiTheme="majorHAnsi" w:cstheme="majorHAnsi"/>
        </w:rPr>
        <w:t xml:space="preserve">,” </w:t>
      </w:r>
      <w:r w:rsidR="0078536C" w:rsidRPr="008B6BB5">
        <w:rPr>
          <w:rFonts w:asciiTheme="majorHAnsi" w:hAnsiTheme="majorHAnsi" w:cstheme="majorHAnsi"/>
        </w:rPr>
        <w:t>28 June 2016</w:t>
      </w:r>
      <w:r w:rsidR="0078536C">
        <w:rPr>
          <w:rFonts w:asciiTheme="majorHAnsi" w:hAnsiTheme="majorHAnsi" w:cstheme="majorHAnsi"/>
        </w:rPr>
        <w:t xml:space="preserve"> (</w:t>
      </w:r>
      <w:r w:rsidR="0078536C" w:rsidRPr="0078536C">
        <w:rPr>
          <w:rFonts w:asciiTheme="majorHAnsi" w:hAnsiTheme="majorHAnsi" w:cstheme="majorHAnsi"/>
        </w:rPr>
        <w:t>A/HRC/RES/32/7</w:t>
      </w:r>
      <w:r w:rsidR="0078536C">
        <w:rPr>
          <w:rFonts w:asciiTheme="majorHAnsi" w:hAnsiTheme="majorHAnsi" w:cstheme="majorHAnsi"/>
        </w:rPr>
        <w:t xml:space="preserve">); HRC, </w:t>
      </w:r>
      <w:r w:rsidR="008B6BB5" w:rsidRPr="000046D1">
        <w:rPr>
          <w:rFonts w:asciiTheme="majorHAnsi" w:hAnsiTheme="majorHAnsi" w:cstheme="majorHAnsi"/>
        </w:rPr>
        <w:t>"Human rights and arbitrary deprivation of nationality," 15 July 2016 (A/HRC/RES/32/5)</w:t>
      </w:r>
      <w:r w:rsidR="008B6BB5">
        <w:rPr>
          <w:rFonts w:asciiTheme="majorHAnsi" w:hAnsiTheme="majorHAnsi" w:cstheme="majorHAnsi"/>
        </w:rPr>
        <w:t xml:space="preserve">; </w:t>
      </w:r>
      <w:r w:rsidRPr="0028315A">
        <w:rPr>
          <w:rFonts w:asciiTheme="majorHAnsi" w:hAnsiTheme="majorHAnsi" w:cstheme="majorHAnsi"/>
          <w:lang w:val="en-US"/>
        </w:rPr>
        <w:t>See</w:t>
      </w:r>
      <w:r w:rsidR="008B6BB5">
        <w:rPr>
          <w:rFonts w:asciiTheme="majorHAnsi" w:hAnsiTheme="majorHAnsi" w:cstheme="majorHAnsi"/>
          <w:lang w:val="en-US"/>
        </w:rPr>
        <w:t xml:space="preserve"> also</w:t>
      </w:r>
      <w:r w:rsidRPr="0028315A">
        <w:rPr>
          <w:rFonts w:asciiTheme="majorHAnsi" w:hAnsiTheme="majorHAnsi" w:cstheme="majorHAnsi"/>
          <w:lang w:val="en-US"/>
        </w:rPr>
        <w:t>, for instance, C. Rijken, L. van Waas, M Gramatikov and D. Brennan, “The nexus between statelessness and human trafficking in Thailand”, 2015 (in particular pages 103-106).</w:t>
      </w:r>
    </w:p>
  </w:footnote>
  <w:footnote w:id="2">
    <w:p w14:paraId="6B1A9273" w14:textId="77777777" w:rsidR="00553802" w:rsidRPr="006557DB" w:rsidRDefault="00553802" w:rsidP="00553802">
      <w:pPr>
        <w:pStyle w:val="FootnoteText"/>
        <w:ind w:left="0" w:firstLine="0"/>
        <w:rPr>
          <w:rFonts w:asciiTheme="majorHAnsi" w:hAnsiTheme="majorHAnsi" w:cstheme="majorHAnsi"/>
        </w:rPr>
      </w:pPr>
      <w:r w:rsidRPr="006557DB">
        <w:rPr>
          <w:rStyle w:val="FootnoteReference"/>
          <w:rFonts w:asciiTheme="majorHAnsi" w:hAnsiTheme="majorHAnsi" w:cstheme="majorHAnsi"/>
        </w:rPr>
        <w:footnoteRef/>
      </w:r>
      <w:r w:rsidRPr="006557DB">
        <w:rPr>
          <w:rFonts w:asciiTheme="majorHAnsi" w:hAnsiTheme="majorHAnsi" w:cstheme="majorHAnsi"/>
        </w:rPr>
        <w:t xml:space="preserve"> Committee on the Elimination of Discrimination Against Women, Concluding Observations: Kazakhstan, 9 March 2014 (CEDAW/C/KAZ/CO/3-4).</w:t>
      </w:r>
    </w:p>
  </w:footnote>
  <w:footnote w:id="3">
    <w:p w14:paraId="05E58A7A" w14:textId="77777777" w:rsidR="006557DB" w:rsidRPr="0078536C" w:rsidRDefault="006557DB" w:rsidP="006557DB">
      <w:pPr>
        <w:pStyle w:val="FootnoteText"/>
        <w:tabs>
          <w:tab w:val="clear" w:pos="1021"/>
          <w:tab w:val="right" w:pos="0"/>
        </w:tabs>
        <w:ind w:left="0" w:firstLine="0"/>
        <w:rPr>
          <w:rFonts w:asciiTheme="majorHAnsi" w:hAnsiTheme="majorHAnsi" w:cstheme="majorHAnsi"/>
          <w:lang w:val="en-US"/>
        </w:rPr>
      </w:pPr>
      <w:r w:rsidRPr="0078536C">
        <w:rPr>
          <w:rStyle w:val="FootnoteReference"/>
          <w:rFonts w:asciiTheme="majorHAnsi" w:hAnsiTheme="majorHAnsi" w:cstheme="majorHAnsi"/>
        </w:rPr>
        <w:footnoteRef/>
      </w:r>
      <w:r w:rsidRPr="0078536C">
        <w:rPr>
          <w:rFonts w:asciiTheme="majorHAnsi" w:hAnsiTheme="majorHAnsi" w:cstheme="majorHAnsi"/>
        </w:rPr>
        <w:t xml:space="preserve"> Human Rights Council Resolution, "Human rights and arbitrary deprivation of nationality," 15 July 2016, (A/HRC/RES/32/5)</w:t>
      </w:r>
      <w:r>
        <w:rPr>
          <w:rFonts w:asciiTheme="majorHAnsi" w:hAnsiTheme="majorHAnsi" w:cstheme="majorHAnsi"/>
        </w:rPr>
        <w:t>.</w:t>
      </w:r>
      <w:r w:rsidRPr="0078536C">
        <w:rPr>
          <w:rFonts w:asciiTheme="majorHAnsi" w:hAnsiTheme="majorHAnsi" w:cstheme="majorHAnsi"/>
        </w:rPr>
        <w:t xml:space="preserve"> </w:t>
      </w:r>
    </w:p>
  </w:footnote>
  <w:footnote w:id="4">
    <w:p w14:paraId="680C5AD2" w14:textId="682A20B6" w:rsidR="006557DB" w:rsidRPr="006557DB" w:rsidRDefault="006557DB" w:rsidP="006557DB">
      <w:pPr>
        <w:pStyle w:val="FootnoteText"/>
        <w:tabs>
          <w:tab w:val="clear" w:pos="1021"/>
        </w:tabs>
        <w:ind w:left="0" w:firstLine="0"/>
      </w:pPr>
      <w:r w:rsidRPr="006557DB">
        <w:rPr>
          <w:rStyle w:val="FootnoteReference"/>
          <w:rFonts w:asciiTheme="majorHAnsi" w:hAnsiTheme="majorHAnsi" w:cstheme="majorHAnsi"/>
        </w:rPr>
        <w:footnoteRef/>
      </w:r>
      <w:r w:rsidRPr="006557DB">
        <w:rPr>
          <w:rFonts w:asciiTheme="majorHAnsi" w:hAnsiTheme="majorHAnsi" w:cstheme="majorHAnsi"/>
        </w:rPr>
        <w:t xml:space="preserve"> The Bahamas, Bahrain, Barbados, Brunei, Burundi, </w:t>
      </w:r>
      <w:r>
        <w:rPr>
          <w:rFonts w:asciiTheme="majorHAnsi" w:hAnsiTheme="majorHAnsi" w:cstheme="majorHAnsi"/>
        </w:rPr>
        <w:t xml:space="preserve">eSwatini, </w:t>
      </w:r>
      <w:r w:rsidRPr="006557DB">
        <w:rPr>
          <w:rFonts w:asciiTheme="majorHAnsi" w:hAnsiTheme="majorHAnsi" w:cstheme="majorHAnsi"/>
        </w:rPr>
        <w:t>Iran, Iraq, Jordan, Kiribati, Kuwait, Lebanon, Liberia, Libya, Malaysia, Mauritania, Nepal, Oman, Qatar, Saudi Arabia, Somalia, Sudan, Syria, Togo, United Arab Emirates</w:t>
      </w:r>
    </w:p>
  </w:footnote>
  <w:footnote w:id="5">
    <w:p w14:paraId="0CDBCA46" w14:textId="6495C44F" w:rsidR="001C4BA6" w:rsidRPr="001C4BA6" w:rsidRDefault="001C4BA6" w:rsidP="001C4BA6">
      <w:pPr>
        <w:pStyle w:val="FootnoteText"/>
        <w:tabs>
          <w:tab w:val="clear" w:pos="1021"/>
          <w:tab w:val="right" w:pos="0"/>
        </w:tabs>
        <w:ind w:left="0" w:firstLine="0"/>
        <w:rPr>
          <w:rFonts w:asciiTheme="majorHAnsi" w:hAnsiTheme="majorHAnsi"/>
          <w:lang w:val="en-US"/>
        </w:rPr>
      </w:pPr>
      <w:r w:rsidRPr="001C4BA6">
        <w:rPr>
          <w:rStyle w:val="FootnoteReference"/>
          <w:rFonts w:asciiTheme="majorHAnsi" w:hAnsiTheme="majorHAnsi"/>
        </w:rPr>
        <w:footnoteRef/>
      </w:r>
      <w:r w:rsidRPr="001C4BA6">
        <w:rPr>
          <w:rFonts w:asciiTheme="majorHAnsi" w:hAnsiTheme="majorHAnsi"/>
        </w:rPr>
        <w:t xml:space="preserve"> “CEDAW Quick Reference Guide; Statelessness and Human Rights Treaties,” Global Campaign for Equal Nationality Rights and UNHCR, available at:</w:t>
      </w:r>
      <w:r>
        <w:rPr>
          <w:rFonts w:asciiTheme="majorHAnsi" w:hAnsiTheme="majorHAnsi"/>
        </w:rPr>
        <w:t xml:space="preserve"> </w:t>
      </w:r>
      <w:hyperlink r:id="rId1" w:history="1">
        <w:r w:rsidRPr="003A19E3">
          <w:rPr>
            <w:rStyle w:val="Hyperlink"/>
            <w:rFonts w:asciiTheme="majorHAnsi" w:hAnsiTheme="majorHAnsi"/>
          </w:rPr>
          <w:t>https://equalnationalityrights.org/images/zdocs/CEDAW-Quick-Reference-Guide.pdf</w:t>
        </w:r>
      </w:hyperlink>
      <w:r w:rsidRPr="001C4BA6">
        <w:rPr>
          <w:rFonts w:asciiTheme="majorHAnsi" w:hAnsiTheme="majorHAnsi"/>
        </w:rPr>
        <w:t xml:space="preserve"> </w:t>
      </w:r>
    </w:p>
  </w:footnote>
  <w:footnote w:id="6">
    <w:p w14:paraId="23FEA2E6" w14:textId="77777777" w:rsidR="00F81292" w:rsidRPr="00FB0A05" w:rsidRDefault="00F81292" w:rsidP="00F81292">
      <w:pPr>
        <w:pStyle w:val="FootnoteText"/>
        <w:tabs>
          <w:tab w:val="clear" w:pos="1021"/>
          <w:tab w:val="right" w:pos="0"/>
        </w:tabs>
        <w:ind w:left="0" w:firstLine="0"/>
        <w:rPr>
          <w:rFonts w:asciiTheme="majorHAnsi" w:hAnsiTheme="majorHAnsi" w:cstheme="majorHAnsi"/>
          <w:lang w:val="en-US"/>
        </w:rPr>
      </w:pPr>
      <w:r w:rsidRPr="00FB0A05">
        <w:rPr>
          <w:rStyle w:val="FootnoteReference"/>
          <w:rFonts w:asciiTheme="majorHAnsi" w:hAnsiTheme="majorHAnsi" w:cstheme="majorHAnsi"/>
        </w:rPr>
        <w:footnoteRef/>
      </w:r>
      <w:r w:rsidRPr="00FB0A05">
        <w:rPr>
          <w:rFonts w:asciiTheme="majorHAnsi" w:hAnsiTheme="majorHAnsi" w:cstheme="majorHAnsi"/>
        </w:rPr>
        <w:t xml:space="preserve"> Committee on the Elimination of Discrimination Against Women, Concluding Observations: Indonesia, 15 August 2007 (CEDAW/C/IDN/CO/5).</w:t>
      </w:r>
    </w:p>
  </w:footnote>
  <w:footnote w:id="7">
    <w:p w14:paraId="66711FCA" w14:textId="51C06C77" w:rsidR="0028315A" w:rsidRPr="0028315A" w:rsidRDefault="0028315A" w:rsidP="0028315A">
      <w:pPr>
        <w:pStyle w:val="FootnoteText"/>
        <w:tabs>
          <w:tab w:val="clear" w:pos="1021"/>
        </w:tabs>
        <w:ind w:left="0" w:firstLine="0"/>
        <w:rPr>
          <w:rFonts w:asciiTheme="majorHAnsi" w:hAnsiTheme="majorHAnsi" w:cstheme="majorHAnsi"/>
          <w:lang w:val="en-US"/>
        </w:rPr>
      </w:pPr>
      <w:r w:rsidRPr="0028315A">
        <w:rPr>
          <w:rStyle w:val="FootnoteReference"/>
          <w:rFonts w:asciiTheme="majorHAnsi" w:hAnsiTheme="majorHAnsi" w:cstheme="majorHAnsi"/>
        </w:rPr>
        <w:footnoteRef/>
      </w:r>
      <w:r w:rsidRPr="0028315A">
        <w:rPr>
          <w:rFonts w:asciiTheme="majorHAnsi" w:hAnsiTheme="majorHAnsi" w:cstheme="majorHAnsi"/>
        </w:rPr>
        <w:t xml:space="preserve"> </w:t>
      </w:r>
      <w:r w:rsidRPr="0028315A">
        <w:rPr>
          <w:rFonts w:asciiTheme="majorHAnsi" w:hAnsiTheme="majorHAnsi" w:cstheme="majorHAnsi"/>
          <w:lang w:val="en-US"/>
        </w:rPr>
        <w:t xml:space="preserve">See the pending Communication </w:t>
      </w:r>
      <w:r w:rsidRPr="0028315A">
        <w:rPr>
          <w:rFonts w:asciiTheme="majorHAnsi" w:hAnsiTheme="majorHAnsi" w:cstheme="majorHAnsi"/>
          <w:i/>
          <w:lang w:val="en-US"/>
        </w:rPr>
        <w:t>Denny Zhao v the Netherlands</w:t>
      </w:r>
      <w:r w:rsidRPr="0028315A">
        <w:rPr>
          <w:rFonts w:asciiTheme="majorHAnsi" w:hAnsiTheme="majorHAnsi" w:cstheme="majorHAnsi"/>
          <w:lang w:val="en-US"/>
        </w:rPr>
        <w:t xml:space="preserve"> before the UN Human Rights Committee (Communication No. 2001/2010).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ABF44" w14:textId="1A670CDC" w:rsidR="005F598A" w:rsidRDefault="00641ADE">
    <w:pPr>
      <w:pStyle w:val="Header"/>
    </w:pPr>
    <w:r w:rsidRPr="00234602">
      <w:rPr>
        <w:rFonts w:asciiTheme="majorHAnsi" w:hAnsiTheme="majorHAnsi" w:cstheme="majorHAnsi"/>
        <w:noProof/>
        <w:sz w:val="22"/>
        <w:szCs w:val="22"/>
        <w:lang w:val="en-GB" w:eastAsia="en-GB"/>
      </w:rPr>
      <w:drawing>
        <wp:anchor distT="0" distB="0" distL="114300" distR="114300" simplePos="0" relativeHeight="251660288" behindDoc="1" locked="0" layoutInCell="1" allowOverlap="1" wp14:anchorId="76F02279" wp14:editId="756763A8">
          <wp:simplePos x="0" y="0"/>
          <wp:positionH relativeFrom="margin">
            <wp:posOffset>21590</wp:posOffset>
          </wp:positionH>
          <wp:positionV relativeFrom="paragraph">
            <wp:posOffset>-8890</wp:posOffset>
          </wp:positionV>
          <wp:extent cx="1070181" cy="6933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181" cy="6933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B36B0B">
      <w:rPr>
        <w:noProof/>
        <w:lang w:val="en-GB" w:eastAsia="en-GB"/>
      </w:rPr>
      <w:drawing>
        <wp:anchor distT="0" distB="0" distL="114300" distR="114300" simplePos="0" relativeHeight="251658240" behindDoc="1" locked="0" layoutInCell="1" allowOverlap="1" wp14:anchorId="667259DF" wp14:editId="788F51C7">
          <wp:simplePos x="0" y="0"/>
          <wp:positionH relativeFrom="margin">
            <wp:align>right</wp:align>
          </wp:positionH>
          <wp:positionV relativeFrom="paragraph">
            <wp:posOffset>7620</wp:posOffset>
          </wp:positionV>
          <wp:extent cx="1461770" cy="584200"/>
          <wp:effectExtent l="0" t="0" r="5080" b="6350"/>
          <wp:wrapTight wrapText="bothSides">
            <wp:wrapPolygon edited="0">
              <wp:start x="0" y="0"/>
              <wp:lineTo x="0" y="21130"/>
              <wp:lineTo x="21394" y="21130"/>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98A">
      <w:tab/>
    </w:r>
    <w:r w:rsidR="005F598A">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CA6D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4B63806"/>
    <w:multiLevelType w:val="hybridMultilevel"/>
    <w:tmpl w:val="A502ECA0"/>
    <w:lvl w:ilvl="0" w:tplc="F94C8534">
      <w:start w:val="1"/>
      <w:numFmt w:val="decimal"/>
      <w:lvlText w:val="%1)"/>
      <w:lvlJc w:val="left"/>
      <w:pPr>
        <w:ind w:left="1100" w:hanging="3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15"/>
    <w:rsid w:val="00005355"/>
    <w:rsid w:val="000242B0"/>
    <w:rsid w:val="00042B80"/>
    <w:rsid w:val="00044638"/>
    <w:rsid w:val="00044E60"/>
    <w:rsid w:val="000474FF"/>
    <w:rsid w:val="000541DD"/>
    <w:rsid w:val="00056759"/>
    <w:rsid w:val="00056F6D"/>
    <w:rsid w:val="00057993"/>
    <w:rsid w:val="00060879"/>
    <w:rsid w:val="000639F5"/>
    <w:rsid w:val="000806E6"/>
    <w:rsid w:val="00084440"/>
    <w:rsid w:val="00097368"/>
    <w:rsid w:val="000C27E5"/>
    <w:rsid w:val="000C5A6D"/>
    <w:rsid w:val="000C7796"/>
    <w:rsid w:val="000D1F6C"/>
    <w:rsid w:val="000E0238"/>
    <w:rsid w:val="000E7906"/>
    <w:rsid w:val="000F5A57"/>
    <w:rsid w:val="000F66EC"/>
    <w:rsid w:val="001005E2"/>
    <w:rsid w:val="00107D42"/>
    <w:rsid w:val="001146C8"/>
    <w:rsid w:val="00134690"/>
    <w:rsid w:val="00136ABB"/>
    <w:rsid w:val="00140838"/>
    <w:rsid w:val="00143352"/>
    <w:rsid w:val="001511AE"/>
    <w:rsid w:val="00151FCF"/>
    <w:rsid w:val="00163052"/>
    <w:rsid w:val="001704EE"/>
    <w:rsid w:val="00175746"/>
    <w:rsid w:val="00182B2A"/>
    <w:rsid w:val="00185946"/>
    <w:rsid w:val="001911BF"/>
    <w:rsid w:val="00192BD8"/>
    <w:rsid w:val="001A7D1E"/>
    <w:rsid w:val="001B4DC7"/>
    <w:rsid w:val="001C31EA"/>
    <w:rsid w:val="001C4B8A"/>
    <w:rsid w:val="001C4BA6"/>
    <w:rsid w:val="001C5C76"/>
    <w:rsid w:val="001D2156"/>
    <w:rsid w:val="001E3FFE"/>
    <w:rsid w:val="00201CC1"/>
    <w:rsid w:val="002049A0"/>
    <w:rsid w:val="00234602"/>
    <w:rsid w:val="0023510C"/>
    <w:rsid w:val="00236EDA"/>
    <w:rsid w:val="00252A0A"/>
    <w:rsid w:val="0028315A"/>
    <w:rsid w:val="00291A40"/>
    <w:rsid w:val="0029414E"/>
    <w:rsid w:val="00295968"/>
    <w:rsid w:val="00296B67"/>
    <w:rsid w:val="00296FA1"/>
    <w:rsid w:val="002B41EE"/>
    <w:rsid w:val="002C1152"/>
    <w:rsid w:val="002C61DE"/>
    <w:rsid w:val="00302CB5"/>
    <w:rsid w:val="00322FEB"/>
    <w:rsid w:val="00326133"/>
    <w:rsid w:val="00327FA3"/>
    <w:rsid w:val="00330DC9"/>
    <w:rsid w:val="00332ACB"/>
    <w:rsid w:val="003373C4"/>
    <w:rsid w:val="0033752B"/>
    <w:rsid w:val="0035283D"/>
    <w:rsid w:val="0035590F"/>
    <w:rsid w:val="0036627F"/>
    <w:rsid w:val="00370657"/>
    <w:rsid w:val="003806F3"/>
    <w:rsid w:val="00394ECE"/>
    <w:rsid w:val="003963F8"/>
    <w:rsid w:val="003A28F9"/>
    <w:rsid w:val="003A7361"/>
    <w:rsid w:val="003B0E56"/>
    <w:rsid w:val="003B2C08"/>
    <w:rsid w:val="003B542B"/>
    <w:rsid w:val="003C0F7D"/>
    <w:rsid w:val="003E35DF"/>
    <w:rsid w:val="00421272"/>
    <w:rsid w:val="004225E2"/>
    <w:rsid w:val="00436AB4"/>
    <w:rsid w:val="00441E9B"/>
    <w:rsid w:val="00450A2E"/>
    <w:rsid w:val="00452873"/>
    <w:rsid w:val="00467DB5"/>
    <w:rsid w:val="004841C5"/>
    <w:rsid w:val="00487A86"/>
    <w:rsid w:val="004A1347"/>
    <w:rsid w:val="004A49A6"/>
    <w:rsid w:val="004C02D2"/>
    <w:rsid w:val="004C0461"/>
    <w:rsid w:val="004C413C"/>
    <w:rsid w:val="004C5782"/>
    <w:rsid w:val="004C7EF2"/>
    <w:rsid w:val="004D58BA"/>
    <w:rsid w:val="004D7DBC"/>
    <w:rsid w:val="004E365A"/>
    <w:rsid w:val="004E48A5"/>
    <w:rsid w:val="004E587E"/>
    <w:rsid w:val="00504014"/>
    <w:rsid w:val="00513A7B"/>
    <w:rsid w:val="005334DE"/>
    <w:rsid w:val="00534B1B"/>
    <w:rsid w:val="00535342"/>
    <w:rsid w:val="0054410B"/>
    <w:rsid w:val="005453E7"/>
    <w:rsid w:val="005510B0"/>
    <w:rsid w:val="00553802"/>
    <w:rsid w:val="00565DCF"/>
    <w:rsid w:val="00567F9E"/>
    <w:rsid w:val="00574FED"/>
    <w:rsid w:val="0058538F"/>
    <w:rsid w:val="00591FF4"/>
    <w:rsid w:val="005A0468"/>
    <w:rsid w:val="005A5519"/>
    <w:rsid w:val="005A7A7C"/>
    <w:rsid w:val="005B0E40"/>
    <w:rsid w:val="005B2825"/>
    <w:rsid w:val="005B713D"/>
    <w:rsid w:val="005D0CF1"/>
    <w:rsid w:val="005D3CC8"/>
    <w:rsid w:val="005F0058"/>
    <w:rsid w:val="005F598A"/>
    <w:rsid w:val="0061403A"/>
    <w:rsid w:val="006221E7"/>
    <w:rsid w:val="00625838"/>
    <w:rsid w:val="006371FE"/>
    <w:rsid w:val="00641ADE"/>
    <w:rsid w:val="00641BD5"/>
    <w:rsid w:val="006557DB"/>
    <w:rsid w:val="006621C3"/>
    <w:rsid w:val="006750B3"/>
    <w:rsid w:val="00695B05"/>
    <w:rsid w:val="006A2B15"/>
    <w:rsid w:val="006B1BF4"/>
    <w:rsid w:val="006B4530"/>
    <w:rsid w:val="006B661A"/>
    <w:rsid w:val="006C1D4B"/>
    <w:rsid w:val="006E22BD"/>
    <w:rsid w:val="006F2DEA"/>
    <w:rsid w:val="006F3E79"/>
    <w:rsid w:val="00702639"/>
    <w:rsid w:val="00703FD2"/>
    <w:rsid w:val="00710CCE"/>
    <w:rsid w:val="007116A6"/>
    <w:rsid w:val="00723196"/>
    <w:rsid w:val="0074128B"/>
    <w:rsid w:val="0074364A"/>
    <w:rsid w:val="007562BA"/>
    <w:rsid w:val="0076277B"/>
    <w:rsid w:val="00764E34"/>
    <w:rsid w:val="0078536C"/>
    <w:rsid w:val="007902E5"/>
    <w:rsid w:val="007A0858"/>
    <w:rsid w:val="007A7092"/>
    <w:rsid w:val="007B7EFF"/>
    <w:rsid w:val="007C22BB"/>
    <w:rsid w:val="007D0075"/>
    <w:rsid w:val="007D24A7"/>
    <w:rsid w:val="007E26FA"/>
    <w:rsid w:val="00821E39"/>
    <w:rsid w:val="00826E76"/>
    <w:rsid w:val="008535A9"/>
    <w:rsid w:val="00857798"/>
    <w:rsid w:val="00864005"/>
    <w:rsid w:val="00867202"/>
    <w:rsid w:val="00872A10"/>
    <w:rsid w:val="00881FA1"/>
    <w:rsid w:val="0088514D"/>
    <w:rsid w:val="00897318"/>
    <w:rsid w:val="008A1BEE"/>
    <w:rsid w:val="008B1E11"/>
    <w:rsid w:val="008B6BB5"/>
    <w:rsid w:val="008C05CF"/>
    <w:rsid w:val="008C7024"/>
    <w:rsid w:val="008D01EE"/>
    <w:rsid w:val="008D187D"/>
    <w:rsid w:val="008E0BC2"/>
    <w:rsid w:val="008E2766"/>
    <w:rsid w:val="008E61D0"/>
    <w:rsid w:val="008E673D"/>
    <w:rsid w:val="008E67C7"/>
    <w:rsid w:val="008E7C8F"/>
    <w:rsid w:val="008F359E"/>
    <w:rsid w:val="00900FFE"/>
    <w:rsid w:val="00905BDF"/>
    <w:rsid w:val="00906506"/>
    <w:rsid w:val="009403CC"/>
    <w:rsid w:val="00940D72"/>
    <w:rsid w:val="00953CE2"/>
    <w:rsid w:val="009571CC"/>
    <w:rsid w:val="00966799"/>
    <w:rsid w:val="00972B2C"/>
    <w:rsid w:val="00981112"/>
    <w:rsid w:val="009A43F5"/>
    <w:rsid w:val="009B43E7"/>
    <w:rsid w:val="009C1D72"/>
    <w:rsid w:val="009C6D2F"/>
    <w:rsid w:val="009F2AC8"/>
    <w:rsid w:val="00A0342A"/>
    <w:rsid w:val="00A04F58"/>
    <w:rsid w:val="00A074FC"/>
    <w:rsid w:val="00A15E0C"/>
    <w:rsid w:val="00A171E1"/>
    <w:rsid w:val="00A23A7E"/>
    <w:rsid w:val="00A26407"/>
    <w:rsid w:val="00A3277D"/>
    <w:rsid w:val="00A41C45"/>
    <w:rsid w:val="00A43C92"/>
    <w:rsid w:val="00A567AF"/>
    <w:rsid w:val="00A667E2"/>
    <w:rsid w:val="00A7480B"/>
    <w:rsid w:val="00A90135"/>
    <w:rsid w:val="00A90345"/>
    <w:rsid w:val="00AB2DE9"/>
    <w:rsid w:val="00AB5220"/>
    <w:rsid w:val="00AC0597"/>
    <w:rsid w:val="00AE361A"/>
    <w:rsid w:val="00AE5FA0"/>
    <w:rsid w:val="00B207DD"/>
    <w:rsid w:val="00B2172F"/>
    <w:rsid w:val="00B22E43"/>
    <w:rsid w:val="00B36B0B"/>
    <w:rsid w:val="00B4277B"/>
    <w:rsid w:val="00B43772"/>
    <w:rsid w:val="00B51367"/>
    <w:rsid w:val="00B53D19"/>
    <w:rsid w:val="00B56BD2"/>
    <w:rsid w:val="00B60CEC"/>
    <w:rsid w:val="00B62AB1"/>
    <w:rsid w:val="00B75C49"/>
    <w:rsid w:val="00B82438"/>
    <w:rsid w:val="00B9339F"/>
    <w:rsid w:val="00BB2CDC"/>
    <w:rsid w:val="00BC7C27"/>
    <w:rsid w:val="00BF26F3"/>
    <w:rsid w:val="00C04D22"/>
    <w:rsid w:val="00C206CE"/>
    <w:rsid w:val="00C47997"/>
    <w:rsid w:val="00C52FC8"/>
    <w:rsid w:val="00C85BA6"/>
    <w:rsid w:val="00C8637F"/>
    <w:rsid w:val="00C90DC9"/>
    <w:rsid w:val="00CA729D"/>
    <w:rsid w:val="00CB301D"/>
    <w:rsid w:val="00CD37BC"/>
    <w:rsid w:val="00CD76BF"/>
    <w:rsid w:val="00CF55BC"/>
    <w:rsid w:val="00D00029"/>
    <w:rsid w:val="00D228CC"/>
    <w:rsid w:val="00D22E6B"/>
    <w:rsid w:val="00D23616"/>
    <w:rsid w:val="00D23EFC"/>
    <w:rsid w:val="00D30955"/>
    <w:rsid w:val="00D55BE0"/>
    <w:rsid w:val="00D578DD"/>
    <w:rsid w:val="00D6379D"/>
    <w:rsid w:val="00D71114"/>
    <w:rsid w:val="00D75C9C"/>
    <w:rsid w:val="00D92D5F"/>
    <w:rsid w:val="00DB0B5F"/>
    <w:rsid w:val="00DB7F64"/>
    <w:rsid w:val="00DC6EFE"/>
    <w:rsid w:val="00DE1509"/>
    <w:rsid w:val="00DE18E7"/>
    <w:rsid w:val="00DF584A"/>
    <w:rsid w:val="00E0600D"/>
    <w:rsid w:val="00E14353"/>
    <w:rsid w:val="00E15DCA"/>
    <w:rsid w:val="00E326B2"/>
    <w:rsid w:val="00E36371"/>
    <w:rsid w:val="00E70E86"/>
    <w:rsid w:val="00E718BC"/>
    <w:rsid w:val="00E747AD"/>
    <w:rsid w:val="00E75517"/>
    <w:rsid w:val="00E7704F"/>
    <w:rsid w:val="00E82A82"/>
    <w:rsid w:val="00E91F90"/>
    <w:rsid w:val="00E93A4B"/>
    <w:rsid w:val="00EA0F67"/>
    <w:rsid w:val="00EB625C"/>
    <w:rsid w:val="00EE141C"/>
    <w:rsid w:val="00EE5814"/>
    <w:rsid w:val="00EE687B"/>
    <w:rsid w:val="00EE6C3D"/>
    <w:rsid w:val="00EF41D2"/>
    <w:rsid w:val="00F05BDF"/>
    <w:rsid w:val="00F15EFF"/>
    <w:rsid w:val="00F1713B"/>
    <w:rsid w:val="00F262CD"/>
    <w:rsid w:val="00F52847"/>
    <w:rsid w:val="00F61564"/>
    <w:rsid w:val="00F62645"/>
    <w:rsid w:val="00F71836"/>
    <w:rsid w:val="00F743ED"/>
    <w:rsid w:val="00F77958"/>
    <w:rsid w:val="00F81292"/>
    <w:rsid w:val="00F9186B"/>
    <w:rsid w:val="00FA16B0"/>
    <w:rsid w:val="00FA1E4F"/>
    <w:rsid w:val="00FB0A05"/>
    <w:rsid w:val="00FC4993"/>
    <w:rsid w:val="00FD1834"/>
    <w:rsid w:val="00FE0487"/>
    <w:rsid w:val="00FE3785"/>
    <w:rsid w:val="00FE543D"/>
    <w:rsid w:val="12A99E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D5338F"/>
  <w15:docId w15:val="{F9C885F8-532F-4C11-BB9B-32DDF4E6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
    <w:link w:val="4GCharCharChar"/>
    <w:rsid w:val="00044638"/>
    <w:rPr>
      <w:rFonts w:ascii="Times New Roman" w:hAnsi="Times New Roman"/>
      <w:sz w:val="18"/>
      <w:vertAlign w:val="superscript"/>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rsid w:val="00044638"/>
    <w:pPr>
      <w:tabs>
        <w:tab w:val="right" w:pos="1021"/>
      </w:tabs>
      <w:suppressAutoHyphens/>
      <w:spacing w:line="220" w:lineRule="exact"/>
      <w:ind w:left="1134" w:right="1134" w:hanging="1134"/>
    </w:pPr>
    <w:rPr>
      <w:rFonts w:ascii="Times New Roman" w:eastAsia="Malgun Gothic" w:hAnsi="Times New Roman" w:cs="Times New Roman"/>
      <w:sz w:val="18"/>
      <w:szCs w:val="20"/>
      <w:lang w:val="en-GB"/>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044638"/>
    <w:rPr>
      <w:rFonts w:ascii="Times New Roman" w:eastAsia="Malgun Gothic" w:hAnsi="Times New Roman" w:cs="Times New Roman"/>
      <w:sz w:val="18"/>
      <w:szCs w:val="20"/>
      <w:lang w:val="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044638"/>
    <w:pPr>
      <w:spacing w:after="160" w:line="240" w:lineRule="exact"/>
      <w:jc w:val="both"/>
    </w:pPr>
    <w:rPr>
      <w:rFonts w:ascii="Times New Roman" w:hAnsi="Times New Roman" w:cs="Times New Roman"/>
      <w:sz w:val="18"/>
      <w:szCs w:val="20"/>
      <w:vertAlign w:val="superscript"/>
      <w:lang w:val="x-none" w:eastAsia="x-none"/>
    </w:rPr>
  </w:style>
  <w:style w:type="paragraph" w:styleId="NormalWeb">
    <w:name w:val="Normal (Web)"/>
    <w:basedOn w:val="Normal"/>
    <w:uiPriority w:val="99"/>
    <w:unhideWhenUsed/>
    <w:rsid w:val="007E26F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27FA3"/>
    <w:pPr>
      <w:ind w:left="720"/>
      <w:contextualSpacing/>
    </w:pPr>
  </w:style>
  <w:style w:type="character" w:styleId="CommentReference">
    <w:name w:val="annotation reference"/>
    <w:basedOn w:val="DefaultParagraphFont"/>
    <w:uiPriority w:val="99"/>
    <w:semiHidden/>
    <w:unhideWhenUsed/>
    <w:rsid w:val="00966799"/>
    <w:rPr>
      <w:sz w:val="18"/>
      <w:szCs w:val="18"/>
    </w:rPr>
  </w:style>
  <w:style w:type="paragraph" w:styleId="CommentText">
    <w:name w:val="annotation text"/>
    <w:basedOn w:val="Normal"/>
    <w:link w:val="CommentTextChar"/>
    <w:uiPriority w:val="99"/>
    <w:semiHidden/>
    <w:unhideWhenUsed/>
    <w:rsid w:val="00966799"/>
  </w:style>
  <w:style w:type="character" w:customStyle="1" w:styleId="CommentTextChar">
    <w:name w:val="Comment Text Char"/>
    <w:basedOn w:val="DefaultParagraphFont"/>
    <w:link w:val="CommentText"/>
    <w:uiPriority w:val="99"/>
    <w:semiHidden/>
    <w:rsid w:val="00966799"/>
  </w:style>
  <w:style w:type="paragraph" w:styleId="CommentSubject">
    <w:name w:val="annotation subject"/>
    <w:basedOn w:val="CommentText"/>
    <w:next w:val="CommentText"/>
    <w:link w:val="CommentSubjectChar"/>
    <w:uiPriority w:val="99"/>
    <w:semiHidden/>
    <w:unhideWhenUsed/>
    <w:rsid w:val="00966799"/>
    <w:rPr>
      <w:b/>
      <w:bCs/>
      <w:sz w:val="20"/>
      <w:szCs w:val="20"/>
    </w:rPr>
  </w:style>
  <w:style w:type="character" w:customStyle="1" w:styleId="CommentSubjectChar">
    <w:name w:val="Comment Subject Char"/>
    <w:basedOn w:val="CommentTextChar"/>
    <w:link w:val="CommentSubject"/>
    <w:uiPriority w:val="99"/>
    <w:semiHidden/>
    <w:rsid w:val="00966799"/>
    <w:rPr>
      <w:b/>
      <w:bCs/>
      <w:sz w:val="20"/>
      <w:szCs w:val="20"/>
    </w:rPr>
  </w:style>
  <w:style w:type="paragraph" w:styleId="Revision">
    <w:name w:val="Revision"/>
    <w:hidden/>
    <w:uiPriority w:val="99"/>
    <w:semiHidden/>
    <w:rsid w:val="00966799"/>
    <w:rPr>
      <w:sz w:val="24"/>
      <w:szCs w:val="24"/>
    </w:rPr>
  </w:style>
  <w:style w:type="paragraph" w:styleId="BalloonText">
    <w:name w:val="Balloon Text"/>
    <w:basedOn w:val="Normal"/>
    <w:link w:val="BalloonTextChar"/>
    <w:uiPriority w:val="99"/>
    <w:semiHidden/>
    <w:unhideWhenUsed/>
    <w:rsid w:val="00966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799"/>
    <w:rPr>
      <w:rFonts w:ascii="Lucida Grande" w:hAnsi="Lucida Grande" w:cs="Lucida Grande"/>
      <w:sz w:val="18"/>
      <w:szCs w:val="18"/>
    </w:rPr>
  </w:style>
  <w:style w:type="character" w:styleId="Hyperlink">
    <w:name w:val="Hyperlink"/>
    <w:basedOn w:val="DefaultParagraphFont"/>
    <w:unhideWhenUsed/>
    <w:rsid w:val="001C31EA"/>
    <w:rPr>
      <w:color w:val="0000FF"/>
      <w:u w:val="single"/>
    </w:rPr>
  </w:style>
  <w:style w:type="paragraph" w:styleId="EndnoteText">
    <w:name w:val="endnote text"/>
    <w:basedOn w:val="Normal"/>
    <w:link w:val="EndnoteTextChar"/>
    <w:uiPriority w:val="99"/>
    <w:semiHidden/>
    <w:unhideWhenUsed/>
    <w:rsid w:val="00574FED"/>
    <w:rPr>
      <w:sz w:val="20"/>
      <w:szCs w:val="20"/>
    </w:rPr>
  </w:style>
  <w:style w:type="character" w:customStyle="1" w:styleId="EndnoteTextChar">
    <w:name w:val="Endnote Text Char"/>
    <w:basedOn w:val="DefaultParagraphFont"/>
    <w:link w:val="EndnoteText"/>
    <w:uiPriority w:val="99"/>
    <w:semiHidden/>
    <w:rsid w:val="00574FED"/>
    <w:rPr>
      <w:sz w:val="20"/>
      <w:szCs w:val="20"/>
    </w:rPr>
  </w:style>
  <w:style w:type="character" w:styleId="EndnoteReference">
    <w:name w:val="endnote reference"/>
    <w:basedOn w:val="DefaultParagraphFont"/>
    <w:uiPriority w:val="99"/>
    <w:semiHidden/>
    <w:unhideWhenUsed/>
    <w:rsid w:val="00574FED"/>
    <w:rPr>
      <w:vertAlign w:val="superscript"/>
    </w:rPr>
  </w:style>
  <w:style w:type="paragraph" w:customStyle="1" w:styleId="Default">
    <w:name w:val="Default"/>
    <w:rsid w:val="00574FED"/>
    <w:pPr>
      <w:autoSpaceDE w:val="0"/>
      <w:autoSpaceDN w:val="0"/>
      <w:adjustRightInd w:val="0"/>
    </w:pPr>
    <w:rPr>
      <w:rFonts w:ascii="Times New Roman" w:hAnsi="Times New Roman" w:cs="Times New Roman"/>
      <w:color w:val="000000"/>
      <w:sz w:val="24"/>
      <w:szCs w:val="24"/>
    </w:rPr>
  </w:style>
  <w:style w:type="paragraph" w:customStyle="1" w:styleId="SingleTxtGA">
    <w:name w:val="_ Single Txt_GA"/>
    <w:basedOn w:val="Normal"/>
    <w:rsid w:val="00826E76"/>
    <w:pPr>
      <w:tabs>
        <w:tab w:val="left" w:pos="1928"/>
        <w:tab w:val="left" w:pos="2608"/>
        <w:tab w:val="left" w:pos="3289"/>
        <w:tab w:val="left" w:pos="3969"/>
        <w:tab w:val="left" w:pos="4649"/>
        <w:tab w:val="left" w:pos="5330"/>
      </w:tabs>
      <w:bidi/>
      <w:spacing w:after="120" w:line="380" w:lineRule="exact"/>
      <w:ind w:left="1247" w:right="1247"/>
      <w:jc w:val="lowKashida"/>
    </w:pPr>
    <w:rPr>
      <w:rFonts w:ascii="Times New Roman" w:hAnsi="Times New Roman" w:cs="Traditional Arabic"/>
      <w:sz w:val="20"/>
      <w:szCs w:val="30"/>
    </w:rPr>
  </w:style>
  <w:style w:type="character" w:styleId="FollowedHyperlink">
    <w:name w:val="FollowedHyperlink"/>
    <w:basedOn w:val="DefaultParagraphFont"/>
    <w:uiPriority w:val="99"/>
    <w:semiHidden/>
    <w:unhideWhenUsed/>
    <w:rsid w:val="001E3FFE"/>
    <w:rPr>
      <w:color w:val="800080"/>
      <w:u w:val="single"/>
    </w:rPr>
  </w:style>
  <w:style w:type="paragraph" w:styleId="Header">
    <w:name w:val="header"/>
    <w:basedOn w:val="Normal"/>
    <w:link w:val="HeaderChar"/>
    <w:uiPriority w:val="99"/>
    <w:unhideWhenUsed/>
    <w:rsid w:val="00F62645"/>
    <w:pPr>
      <w:tabs>
        <w:tab w:val="center" w:pos="4680"/>
        <w:tab w:val="right" w:pos="9360"/>
      </w:tabs>
    </w:pPr>
  </w:style>
  <w:style w:type="character" w:customStyle="1" w:styleId="HeaderChar">
    <w:name w:val="Header Char"/>
    <w:basedOn w:val="DefaultParagraphFont"/>
    <w:link w:val="Header"/>
    <w:uiPriority w:val="99"/>
    <w:rsid w:val="00F62645"/>
    <w:rPr>
      <w:sz w:val="24"/>
      <w:szCs w:val="24"/>
    </w:rPr>
  </w:style>
  <w:style w:type="paragraph" w:styleId="Footer">
    <w:name w:val="footer"/>
    <w:basedOn w:val="Normal"/>
    <w:link w:val="FooterChar"/>
    <w:uiPriority w:val="99"/>
    <w:unhideWhenUsed/>
    <w:rsid w:val="00F62645"/>
    <w:pPr>
      <w:tabs>
        <w:tab w:val="center" w:pos="4680"/>
        <w:tab w:val="right" w:pos="9360"/>
      </w:tabs>
    </w:pPr>
  </w:style>
  <w:style w:type="character" w:customStyle="1" w:styleId="FooterChar">
    <w:name w:val="Footer Char"/>
    <w:basedOn w:val="DefaultParagraphFont"/>
    <w:link w:val="Footer"/>
    <w:uiPriority w:val="99"/>
    <w:rsid w:val="00F62645"/>
    <w:rPr>
      <w:sz w:val="24"/>
      <w:szCs w:val="24"/>
    </w:rPr>
  </w:style>
  <w:style w:type="character" w:styleId="PageNumber">
    <w:name w:val="page number"/>
    <w:basedOn w:val="DefaultParagraphFont"/>
    <w:uiPriority w:val="99"/>
    <w:semiHidden/>
    <w:unhideWhenUsed/>
    <w:rsid w:val="00D30955"/>
  </w:style>
  <w:style w:type="paragraph" w:customStyle="1" w:styleId="SingleTxtG">
    <w:name w:val="_ Single Txt_G"/>
    <w:basedOn w:val="Normal"/>
    <w:rsid w:val="00B82438"/>
    <w:pPr>
      <w:suppressAutoHyphens/>
      <w:spacing w:after="120" w:line="240" w:lineRule="atLeast"/>
      <w:ind w:left="1134" w:right="1134"/>
      <w:jc w:val="both"/>
    </w:pPr>
    <w:rPr>
      <w:rFonts w:ascii="Times New Roman" w:hAnsi="Times New Roman" w:cs="Times New Roman"/>
      <w:sz w:val="20"/>
      <w:szCs w:val="20"/>
      <w:lang w:val="en-GB"/>
    </w:rPr>
  </w:style>
  <w:style w:type="character" w:customStyle="1" w:styleId="UnresolvedMention">
    <w:name w:val="Unresolved Mention"/>
    <w:basedOn w:val="DefaultParagraphFont"/>
    <w:uiPriority w:val="99"/>
    <w:semiHidden/>
    <w:unhideWhenUsed/>
    <w:rsid w:val="00B36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9270">
      <w:bodyDiv w:val="1"/>
      <w:marLeft w:val="0"/>
      <w:marRight w:val="0"/>
      <w:marTop w:val="0"/>
      <w:marBottom w:val="0"/>
      <w:divBdr>
        <w:top w:val="none" w:sz="0" w:space="0" w:color="auto"/>
        <w:left w:val="none" w:sz="0" w:space="0" w:color="auto"/>
        <w:bottom w:val="none" w:sz="0" w:space="0" w:color="auto"/>
        <w:right w:val="none" w:sz="0" w:space="0" w:color="auto"/>
      </w:divBdr>
    </w:div>
    <w:div w:id="958997580">
      <w:bodyDiv w:val="1"/>
      <w:marLeft w:val="0"/>
      <w:marRight w:val="0"/>
      <w:marTop w:val="0"/>
      <w:marBottom w:val="0"/>
      <w:divBdr>
        <w:top w:val="none" w:sz="0" w:space="0" w:color="auto"/>
        <w:left w:val="none" w:sz="0" w:space="0" w:color="auto"/>
        <w:bottom w:val="none" w:sz="0" w:space="0" w:color="auto"/>
        <w:right w:val="none" w:sz="0" w:space="0" w:color="auto"/>
      </w:divBdr>
    </w:div>
    <w:div w:id="1037002132">
      <w:bodyDiv w:val="1"/>
      <w:marLeft w:val="0"/>
      <w:marRight w:val="0"/>
      <w:marTop w:val="0"/>
      <w:marBottom w:val="0"/>
      <w:divBdr>
        <w:top w:val="none" w:sz="0" w:space="0" w:color="auto"/>
        <w:left w:val="none" w:sz="0" w:space="0" w:color="auto"/>
        <w:bottom w:val="none" w:sz="0" w:space="0" w:color="auto"/>
        <w:right w:val="none" w:sz="0" w:space="0" w:color="auto"/>
      </w:divBdr>
      <w:divsChild>
        <w:div w:id="851528981">
          <w:marLeft w:val="0"/>
          <w:marRight w:val="0"/>
          <w:marTop w:val="0"/>
          <w:marBottom w:val="0"/>
          <w:divBdr>
            <w:top w:val="none" w:sz="0" w:space="0" w:color="auto"/>
            <w:left w:val="none" w:sz="0" w:space="0" w:color="auto"/>
            <w:bottom w:val="none" w:sz="0" w:space="0" w:color="auto"/>
            <w:right w:val="none" w:sz="0" w:space="0" w:color="auto"/>
          </w:divBdr>
        </w:div>
      </w:divsChild>
    </w:div>
    <w:div w:id="1242252171">
      <w:bodyDiv w:val="1"/>
      <w:marLeft w:val="0"/>
      <w:marRight w:val="0"/>
      <w:marTop w:val="0"/>
      <w:marBottom w:val="0"/>
      <w:divBdr>
        <w:top w:val="none" w:sz="0" w:space="0" w:color="auto"/>
        <w:left w:val="none" w:sz="0" w:space="0" w:color="auto"/>
        <w:bottom w:val="none" w:sz="0" w:space="0" w:color="auto"/>
        <w:right w:val="none" w:sz="0" w:space="0" w:color="auto"/>
      </w:divBdr>
    </w:div>
    <w:div w:id="1683237174">
      <w:bodyDiv w:val="1"/>
      <w:marLeft w:val="0"/>
      <w:marRight w:val="0"/>
      <w:marTop w:val="0"/>
      <w:marBottom w:val="0"/>
      <w:divBdr>
        <w:top w:val="none" w:sz="0" w:space="0" w:color="auto"/>
        <w:left w:val="none" w:sz="0" w:space="0" w:color="auto"/>
        <w:bottom w:val="none" w:sz="0" w:space="0" w:color="auto"/>
        <w:right w:val="none" w:sz="0" w:space="0" w:color="auto"/>
      </w:divBdr>
      <w:divsChild>
        <w:div w:id="2072389540">
          <w:marLeft w:val="0"/>
          <w:marRight w:val="0"/>
          <w:marTop w:val="0"/>
          <w:marBottom w:val="0"/>
          <w:divBdr>
            <w:top w:val="none" w:sz="0" w:space="0" w:color="auto"/>
            <w:left w:val="none" w:sz="0" w:space="0" w:color="auto"/>
            <w:bottom w:val="none" w:sz="0" w:space="0" w:color="auto"/>
            <w:right w:val="none" w:sz="0" w:space="0" w:color="auto"/>
          </w:divBdr>
        </w:div>
      </w:divsChild>
    </w:div>
    <w:div w:id="1743527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titutes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qualnationalityright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uchmann@ohchr.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qualnationalityrights.org/images/zdocs/CEDAW-Quick-Reference-Guid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D97C-C669-41D6-9A2D-25A8411CEA60}">
  <ds:schemaRefs>
    <ds:schemaRef ds:uri="http://schemas.microsoft.com/sharepoint/v3/contenttype/forms"/>
  </ds:schemaRefs>
</ds:datastoreItem>
</file>

<file path=customXml/itemProps2.xml><?xml version="1.0" encoding="utf-8"?>
<ds:datastoreItem xmlns:ds="http://schemas.openxmlformats.org/officeDocument/2006/customXml" ds:itemID="{828A4678-9E19-4EC6-BCC3-B98381318F8B}"/>
</file>

<file path=customXml/itemProps3.xml><?xml version="1.0" encoding="utf-8"?>
<ds:datastoreItem xmlns:ds="http://schemas.openxmlformats.org/officeDocument/2006/customXml" ds:itemID="{D0829EE9-EC78-40B2-8C5E-D64C5D0F1C70}">
  <ds:schemaRefs>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9fe81e8b-bbc2-49e2-8433-388b4ec15d64"/>
    <ds:schemaRef ds:uri="http://www.w3.org/XML/1998/namespace"/>
  </ds:schemaRefs>
</ds:datastoreItem>
</file>

<file path=customXml/itemProps4.xml><?xml version="1.0" encoding="utf-8"?>
<ds:datastoreItem xmlns:ds="http://schemas.openxmlformats.org/officeDocument/2006/customXml" ds:itemID="{B2EEC1C2-24BD-4C90-B52F-F91CE2A7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1506</Words>
  <Characters>8590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Campaign Equal Nationality Rights</dc:title>
  <dc:creator>Mark Gelman</dc:creator>
  <cp:lastModifiedBy>Daniela Buchmann</cp:lastModifiedBy>
  <cp:revision>2</cp:revision>
  <cp:lastPrinted>2019-02-13T19:05:00Z</cp:lastPrinted>
  <dcterms:created xsi:type="dcterms:W3CDTF">2019-02-14T08:33:00Z</dcterms:created>
  <dcterms:modified xsi:type="dcterms:W3CDTF">2019-02-14T08:33:00Z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