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DBB36" w14:textId="7E910A2C" w:rsidR="000D18D0" w:rsidRDefault="004E55A9">
      <w:r>
        <w:rPr>
          <w:noProof/>
          <w:lang w:eastAsia="en-GB"/>
        </w:rPr>
        <w:drawing>
          <wp:anchor distT="0" distB="0" distL="114300" distR="114300" simplePos="0" relativeHeight="251681792" behindDoc="0" locked="0" layoutInCell="1" allowOverlap="1" wp14:anchorId="37CFE7B2" wp14:editId="40DD599A">
            <wp:simplePos x="0" y="0"/>
            <wp:positionH relativeFrom="column">
              <wp:posOffset>-473075</wp:posOffset>
            </wp:positionH>
            <wp:positionV relativeFrom="paragraph">
              <wp:posOffset>326390</wp:posOffset>
            </wp:positionV>
            <wp:extent cx="1712595" cy="1712595"/>
            <wp:effectExtent l="0" t="0" r="1905" b="1905"/>
            <wp:wrapNone/>
            <wp:docPr id="1" name="Picture 1" descr="A close up of a coi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7znSSRO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2595" cy="1712595"/>
                    </a:xfrm>
                    <a:prstGeom prst="rect">
                      <a:avLst/>
                    </a:prstGeom>
                  </pic:spPr>
                </pic:pic>
              </a:graphicData>
            </a:graphic>
            <wp14:sizeRelH relativeFrom="page">
              <wp14:pctWidth>0</wp14:pctWidth>
            </wp14:sizeRelH>
            <wp14:sizeRelV relativeFrom="page">
              <wp14:pctHeight>0</wp14:pctHeight>
            </wp14:sizeRelV>
          </wp:anchor>
        </w:drawing>
      </w:r>
      <w:r w:rsidR="002C04E8">
        <w:rPr>
          <w:noProof/>
          <w:lang w:eastAsia="en-GB"/>
        </w:rPr>
        <mc:AlternateContent>
          <mc:Choice Requires="wps">
            <w:drawing>
              <wp:anchor distT="0" distB="0" distL="114300" distR="114300" simplePos="0" relativeHeight="251657215" behindDoc="0" locked="0" layoutInCell="1" allowOverlap="1" wp14:anchorId="5DEEEF9B" wp14:editId="6191E447">
                <wp:simplePos x="0" y="0"/>
                <wp:positionH relativeFrom="column">
                  <wp:posOffset>-1295400</wp:posOffset>
                </wp:positionH>
                <wp:positionV relativeFrom="paragraph">
                  <wp:posOffset>-914400</wp:posOffset>
                </wp:positionV>
                <wp:extent cx="8096250" cy="857250"/>
                <wp:effectExtent l="57150" t="57150" r="361950" b="342900"/>
                <wp:wrapNone/>
                <wp:docPr id="10" name="Rectangle 10"/>
                <wp:cNvGraphicFramePr/>
                <a:graphic xmlns:a="http://schemas.openxmlformats.org/drawingml/2006/main">
                  <a:graphicData uri="http://schemas.microsoft.com/office/word/2010/wordprocessingShape">
                    <wps:wsp>
                      <wps:cNvSpPr/>
                      <wps:spPr>
                        <a:xfrm>
                          <a:off x="0" y="0"/>
                          <a:ext cx="8096250" cy="857250"/>
                        </a:xfrm>
                        <a:prstGeom prst="rect">
                          <a:avLst/>
                        </a:prstGeom>
                        <a:solidFill>
                          <a:schemeClr val="accent4">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F230B3" id="Rectangle 10" o:spid="_x0000_s1026" style="position:absolute;margin-left:-102pt;margin-top:-1in;width:637.5pt;height: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" fillcolor="#bf8f00 [2407]" stroked="f" strokeweight="1pt">
                <v:shadow on="t" color="black" opacity="19660f" offset="4.49014mm,4.49014mm"/>
              </v:rect>
            </w:pict>
          </mc:Fallback>
        </mc:AlternateContent>
      </w:r>
      <w:r w:rsidR="008D553F">
        <w:rPr>
          <w:noProof/>
          <w:lang w:eastAsia="en-GB"/>
        </w:rPr>
        <mc:AlternateContent>
          <mc:Choice Requires="wps">
            <w:drawing>
              <wp:anchor distT="0" distB="0" distL="114300" distR="114300" simplePos="0" relativeHeight="251659264" behindDoc="0" locked="0" layoutInCell="1" allowOverlap="1" wp14:anchorId="00552D2C" wp14:editId="53E3BC8B">
                <wp:simplePos x="0" y="0"/>
                <wp:positionH relativeFrom="column">
                  <wp:posOffset>3090041</wp:posOffset>
                </wp:positionH>
                <wp:positionV relativeFrom="paragraph">
                  <wp:posOffset>-961697</wp:posOffset>
                </wp:positionV>
                <wp:extent cx="2585545" cy="4225159"/>
                <wp:effectExtent l="57150" t="57150" r="367665" b="347345"/>
                <wp:wrapNone/>
                <wp:docPr id="2" name="Rectangle 2"/>
                <wp:cNvGraphicFramePr/>
                <a:graphic xmlns:a="http://schemas.openxmlformats.org/drawingml/2006/main">
                  <a:graphicData uri="http://schemas.microsoft.com/office/word/2010/wordprocessingShape">
                    <wps:wsp>
                      <wps:cNvSpPr/>
                      <wps:spPr>
                        <a:xfrm>
                          <a:off x="0" y="0"/>
                          <a:ext cx="2585545" cy="4225159"/>
                        </a:xfrm>
                        <a:custGeom>
                          <a:avLst/>
                          <a:gdLst>
                            <a:gd name="connsiteX0" fmla="*/ 0 w 2170216"/>
                            <a:gd name="connsiteY0" fmla="*/ 0 h 3886200"/>
                            <a:gd name="connsiteX1" fmla="*/ 2170216 w 2170216"/>
                            <a:gd name="connsiteY1" fmla="*/ 0 h 3886200"/>
                            <a:gd name="connsiteX2" fmla="*/ 2170216 w 2170216"/>
                            <a:gd name="connsiteY2" fmla="*/ 3886200 h 3886200"/>
                            <a:gd name="connsiteX3" fmla="*/ 0 w 2170216"/>
                            <a:gd name="connsiteY3" fmla="*/ 3886200 h 3886200"/>
                            <a:gd name="connsiteX4" fmla="*/ 0 w 2170216"/>
                            <a:gd name="connsiteY4" fmla="*/ 0 h 3886200"/>
                            <a:gd name="connsiteX0" fmla="*/ 0 w 2170216"/>
                            <a:gd name="connsiteY0" fmla="*/ 0 h 3886200"/>
                            <a:gd name="connsiteX1" fmla="*/ 2170216 w 2170216"/>
                            <a:gd name="connsiteY1" fmla="*/ 0 h 3886200"/>
                            <a:gd name="connsiteX2" fmla="*/ 2170216 w 2170216"/>
                            <a:gd name="connsiteY2" fmla="*/ 3886200 h 3886200"/>
                            <a:gd name="connsiteX3" fmla="*/ 1092530 w 2170216"/>
                            <a:gd name="connsiteY3" fmla="*/ 3859481 h 3886200"/>
                            <a:gd name="connsiteX4" fmla="*/ 0 w 2170216"/>
                            <a:gd name="connsiteY4" fmla="*/ 3886200 h 3886200"/>
                            <a:gd name="connsiteX5" fmla="*/ 0 w 2170216"/>
                            <a:gd name="connsiteY5" fmla="*/ 0 h 3886200"/>
                            <a:gd name="connsiteX0" fmla="*/ 0 w 2170216"/>
                            <a:gd name="connsiteY0" fmla="*/ 0 h 4329430"/>
                            <a:gd name="connsiteX1" fmla="*/ 2170216 w 2170216"/>
                            <a:gd name="connsiteY1" fmla="*/ 0 h 4329430"/>
                            <a:gd name="connsiteX2" fmla="*/ 2170216 w 2170216"/>
                            <a:gd name="connsiteY2" fmla="*/ 3886200 h 4329430"/>
                            <a:gd name="connsiteX3" fmla="*/ 1127765 w 2170216"/>
                            <a:gd name="connsiteY3" fmla="*/ 4329430 h 4329430"/>
                            <a:gd name="connsiteX4" fmla="*/ 0 w 2170216"/>
                            <a:gd name="connsiteY4" fmla="*/ 3886200 h 4329430"/>
                            <a:gd name="connsiteX5" fmla="*/ 0 w 2170216"/>
                            <a:gd name="connsiteY5" fmla="*/ 0 h 43294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70216" h="4329430">
                              <a:moveTo>
                                <a:pt x="0" y="0"/>
                              </a:moveTo>
                              <a:lnTo>
                                <a:pt x="2170216" y="0"/>
                              </a:lnTo>
                              <a:lnTo>
                                <a:pt x="2170216" y="3886200"/>
                              </a:lnTo>
                              <a:lnTo>
                                <a:pt x="1127765" y="4329430"/>
                              </a:lnTo>
                              <a:lnTo>
                                <a:pt x="0" y="3886200"/>
                              </a:lnTo>
                              <a:lnTo>
                                <a:pt x="0" y="0"/>
                              </a:lnTo>
                              <a:close/>
                            </a:path>
                          </a:pathLst>
                        </a:custGeom>
                        <a:solidFill>
                          <a:schemeClr val="accent4">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14:paraId="4D12373A" w14:textId="7BC17E33" w:rsidR="00B745BB" w:rsidRPr="00D36C66" w:rsidRDefault="00D36C66" w:rsidP="000D18D0">
                            <w:pPr>
                              <w:jc w:val="center"/>
                              <w:rPr>
                                <w:rFonts w:asciiTheme="majorBidi" w:hAnsiTheme="majorBidi" w:cstheme="majorBidi"/>
                                <w:b/>
                                <w:outline/>
                                <w:color w:val="4472C4" w:themeColor="accent1"/>
                                <w:sz w:val="52"/>
                                <w:szCs w:val="52"/>
                                <w14:shadow w14:blurRad="38100" w14:dist="22860" w14:dir="5400000" w14:sx="100000" w14:sy="100000" w14:kx="0" w14:ky="0" w14:algn="tl">
                                  <w14:srgbClr w14:val="000000">
                                    <w14:alpha w14:val="70000"/>
                                  </w14:srgbClr>
                                </w14:shadow>
                                <w14:reflection w14:blurRad="63500" w14:stA="30000" w14:stPos="0" w14:endA="0" w14:endPos="60000" w14:dist="0" w14:dir="5400000" w14:fadeDir="5400000" w14:sx="100000" w14:sy="-100000" w14:kx="0" w14:ky="0" w14:algn="bl"/>
                                <w14:textOutline w14:w="10160" w14:cap="flat" w14:cmpd="sng" w14:algn="ctr">
                                  <w14:solidFill>
                                    <w14:schemeClr w14:val="accent1">
                                      <w14:lumMod w14:val="75000"/>
                                    </w14:schemeClr>
                                  </w14:solidFill>
                                  <w14:prstDash w14:val="solid"/>
                                  <w14:round/>
                                </w14:textOutline>
                                <w14:textFill>
                                  <w14:solidFill>
                                    <w14:srgbClr w14:val="FFFFFF"/>
                                  </w14:solidFill>
                                </w14:textFill>
                              </w:rPr>
                            </w:pPr>
                            <w:r w:rsidRPr="00D36C66">
                              <w:rPr>
                                <w:rFonts w:asciiTheme="majorBidi" w:hAnsiTheme="majorBidi" w:cstheme="majorBidi"/>
                                <w:b/>
                                <w:outline/>
                                <w:color w:val="FFC000" w:themeColor="accent4"/>
                                <w:sz w:val="52"/>
                                <w:szCs w:val="52"/>
                                <w14:shadow w14:blurRad="38100" w14:dist="22860" w14:dir="5400000" w14:sx="100000" w14:sy="100000" w14:kx="0" w14:ky="0" w14:algn="tl">
                                  <w14:srgbClr w14:val="000000">
                                    <w14:alpha w14:val="70000"/>
                                  </w14:srgbClr>
                                </w14:shadow>
                                <w14:reflection w14:blurRad="63500" w14:stA="30000" w14:stPos="0" w14:endA="0" w14:endPos="60000" w14:dist="0" w14:dir="5400000" w14:fadeDir="5400000" w14:sx="100000" w14:sy="-100000" w14:kx="0" w14:ky="0" w14:algn="bl"/>
                                <w14:textOutline w14:w="10160" w14:cap="flat" w14:cmpd="sng" w14:algn="ctr">
                                  <w14:solidFill>
                                    <w14:schemeClr w14:val="accent4">
                                      <w14:lumMod w14:val="50000"/>
                                    </w14:schemeClr>
                                  </w14:solidFill>
                                  <w14:prstDash w14:val="solid"/>
                                  <w14:round/>
                                </w14:textOutline>
                                <w14:textFill>
                                  <w14:solidFill>
                                    <w14:srgbClr w14:val="FFFFFF"/>
                                  </w14:solidFill>
                                </w14:textFill>
                              </w:rPr>
                              <w:t>TRAFFICKING</w:t>
                            </w:r>
                          </w:p>
                          <w:p w14:paraId="33AB796D" w14:textId="05221CF8" w:rsidR="00B745BB" w:rsidRDefault="00B745BB" w:rsidP="000D18D0">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22DE7E" w14:textId="491B875A" w:rsidR="00B745BB" w:rsidRDefault="00D36C66" w:rsidP="0069403D">
                            <w:pPr>
                              <w:jc w:val="center"/>
                              <w:rPr>
                                <w:rFonts w:cstheme="minorHAnsi"/>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Context of Global Migration</w:t>
                            </w:r>
                          </w:p>
                          <w:p w14:paraId="6210B8CD" w14:textId="77777777" w:rsidR="00B745BB" w:rsidRDefault="00B745BB" w:rsidP="0069403D">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5CC619" w14:textId="1D53BD29" w:rsidR="00B745BB" w:rsidRDefault="00B745BB" w:rsidP="0069403D">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52D2C" id="Rectangle 2" o:spid="_x0000_s1026" style="position:absolute;margin-left:243.3pt;margin-top:-75.7pt;width:203.6pt;height:3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2170216,4329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" adj="-11796480,,5400" path="m,l2170216,r,3886200l1127765,4329430,,3886200,,xe" fillcolor="#bf8f00 [2407]" stroked="f" strokeweight="1pt">
                <v:stroke joinstyle="miter"/>
                <v:shadow on="t" color="black" opacity="19660f" offset="4.49014mm,4.49014mm"/>
                <v:formulas/>
                <v:path arrowok="t" o:connecttype="custom" o:connectlocs="0,0;2585545,0;2585545,3792604;1343593,4225159;0,3792604;0,0" o:connectangles="0,0,0,0,0,0" textboxrect="0,0,2170216,4329430"/>
                <v:textbox>
                  <w:txbxContent>
                    <w:p w14:paraId="4D12373A" w14:textId="7BC17E33" w:rsidR="00B745BB" w:rsidRPr="00D36C66" w:rsidRDefault="00D36C66" w:rsidP="000D18D0">
                      <w:pPr>
                        <w:jc w:val="center"/>
                        <w:rPr>
                          <w:rFonts w:asciiTheme="majorBidi" w:hAnsiTheme="majorBidi" w:cstheme="majorBidi"/>
                          <w:b/>
                          <w:outline/>
                          <w:color w:val="4472C4" w:themeColor="accent1"/>
                          <w:sz w:val="52"/>
                          <w:szCs w:val="52"/>
                          <w14:shadow w14:blurRad="38100" w14:dist="22860" w14:dir="5400000" w14:sx="100000" w14:sy="100000" w14:kx="0" w14:ky="0" w14:algn="tl">
                            <w14:srgbClr w14:val="000000">
                              <w14:alpha w14:val="70000"/>
                            </w14:srgbClr>
                          </w14:shadow>
                          <w14:reflection w14:blurRad="63500" w14:stA="30000" w14:stPos="0" w14:endA="0" w14:endPos="60000" w14:dist="0" w14:dir="5400000" w14:fadeDir="5400000" w14:sx="100000" w14:sy="-100000" w14:kx="0" w14:ky="0" w14:algn="bl"/>
                          <w14:textOutline w14:w="10160" w14:cap="flat" w14:cmpd="sng" w14:algn="ctr">
                            <w14:solidFill>
                              <w14:schemeClr w14:val="accent1">
                                <w14:lumMod w14:val="75000"/>
                              </w14:schemeClr>
                            </w14:solidFill>
                            <w14:prstDash w14:val="solid"/>
                            <w14:round/>
                          </w14:textOutline>
                          <w14:textFill>
                            <w14:solidFill>
                              <w14:srgbClr w14:val="FFFFFF"/>
                            </w14:solidFill>
                          </w14:textFill>
                        </w:rPr>
                      </w:pPr>
                      <w:r w:rsidRPr="00D36C66">
                        <w:rPr>
                          <w:rFonts w:asciiTheme="majorBidi" w:hAnsiTheme="majorBidi" w:cstheme="majorBidi"/>
                          <w:b/>
                          <w:outline/>
                          <w:color w:val="FFC000" w:themeColor="accent4"/>
                          <w:sz w:val="52"/>
                          <w:szCs w:val="52"/>
                          <w14:shadow w14:blurRad="38100" w14:dist="22860" w14:dir="5400000" w14:sx="100000" w14:sy="100000" w14:kx="0" w14:ky="0" w14:algn="tl">
                            <w14:srgbClr w14:val="000000">
                              <w14:alpha w14:val="70000"/>
                            </w14:srgbClr>
                          </w14:shadow>
                          <w14:reflection w14:blurRad="63500" w14:stA="30000" w14:stPos="0" w14:endA="0" w14:endPos="60000" w14:dist="0" w14:dir="5400000" w14:fadeDir="5400000" w14:sx="100000" w14:sy="-100000" w14:kx="0" w14:ky="0" w14:algn="bl"/>
                          <w14:textOutline w14:w="10160" w14:cap="flat" w14:cmpd="sng" w14:algn="ctr">
                            <w14:solidFill>
                              <w14:schemeClr w14:val="accent4">
                                <w14:lumMod w14:val="50000"/>
                              </w14:schemeClr>
                            </w14:solidFill>
                            <w14:prstDash w14:val="solid"/>
                            <w14:round/>
                          </w14:textOutline>
                          <w14:textFill>
                            <w14:solidFill>
                              <w14:srgbClr w14:val="FFFFFF"/>
                            </w14:solidFill>
                          </w14:textFill>
                        </w:rPr>
                        <w:t>TRAFFICKING</w:t>
                      </w:r>
                    </w:p>
                    <w:p w14:paraId="33AB796D" w14:textId="05221CF8" w:rsidR="00B745BB" w:rsidRDefault="00B745BB" w:rsidP="000D18D0">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22DE7E" w14:textId="491B875A" w:rsidR="00B745BB" w:rsidRDefault="00D36C66" w:rsidP="0069403D">
                      <w:pPr>
                        <w:jc w:val="center"/>
                        <w:rPr>
                          <w:rFonts w:cstheme="minorHAnsi"/>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Context of Global Migration</w:t>
                      </w:r>
                    </w:p>
                    <w:p w14:paraId="6210B8CD" w14:textId="77777777" w:rsidR="00B745BB" w:rsidRDefault="00B745BB" w:rsidP="0069403D">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5CC619" w14:textId="1D53BD29" w:rsidR="00B745BB" w:rsidRDefault="00B745BB" w:rsidP="0069403D">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40E0123B" w14:textId="18A49FBE" w:rsidR="000D18D0" w:rsidRDefault="000D18D0"/>
    <w:p w14:paraId="7548C02B" w14:textId="2A000E7A" w:rsidR="000D18D0" w:rsidRDefault="000D18D0"/>
    <w:p w14:paraId="5E37D08A" w14:textId="2B062CB3" w:rsidR="000D18D0" w:rsidRDefault="000D18D0"/>
    <w:p w14:paraId="4F312F9B" w14:textId="3AB675A5" w:rsidR="000D18D0" w:rsidRDefault="000D18D0"/>
    <w:p w14:paraId="606B2EFE" w14:textId="04CC00C7" w:rsidR="000D18D0" w:rsidRDefault="004E55A9">
      <w:r>
        <w:rPr>
          <w:noProof/>
          <w:lang w:eastAsia="en-GB"/>
        </w:rPr>
        <w:drawing>
          <wp:anchor distT="0" distB="0" distL="114300" distR="114300" simplePos="0" relativeHeight="251680768" behindDoc="0" locked="0" layoutInCell="1" allowOverlap="1" wp14:anchorId="7B390F0A" wp14:editId="28A2E1DA">
            <wp:simplePos x="0" y="0"/>
            <wp:positionH relativeFrom="column">
              <wp:posOffset>1028700</wp:posOffset>
            </wp:positionH>
            <wp:positionV relativeFrom="paragraph">
              <wp:posOffset>33333</wp:posOffset>
            </wp:positionV>
            <wp:extent cx="1706588" cy="1210631"/>
            <wp:effectExtent l="0" t="0" r="8255"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7059" t="18613" r="7435" b="11365"/>
                    <a:stretch/>
                  </pic:blipFill>
                  <pic:spPr bwMode="auto">
                    <a:xfrm>
                      <a:off x="0" y="0"/>
                      <a:ext cx="1707946" cy="12115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D06E88" w14:textId="2122A7DC" w:rsidR="000D18D0" w:rsidRDefault="000D18D0"/>
    <w:p w14:paraId="4FC70F8F" w14:textId="453AE9DD" w:rsidR="000D18D0" w:rsidRDefault="000D18D0"/>
    <w:p w14:paraId="577569D4" w14:textId="732083ED" w:rsidR="000D18D0" w:rsidRDefault="000D18D0"/>
    <w:p w14:paraId="1977E007" w14:textId="5A4459D6" w:rsidR="00427C17" w:rsidRDefault="00427C17"/>
    <w:p w14:paraId="1A61421A" w14:textId="0C54F9C8" w:rsidR="00427C17" w:rsidRDefault="00427C17"/>
    <w:p w14:paraId="2A0C0BD4" w14:textId="2F07A489" w:rsidR="00427C17" w:rsidRDefault="00427C17"/>
    <w:p w14:paraId="34BE5F80" w14:textId="06628B1E" w:rsidR="00427C17" w:rsidRDefault="00427C17"/>
    <w:p w14:paraId="6176A6B2" w14:textId="13AF3977" w:rsidR="000D18D0" w:rsidRPr="00AA58E0" w:rsidRDefault="007B13AF" w:rsidP="00AA58E0">
      <w:pPr>
        <w:jc w:val="center"/>
        <w:rPr>
          <w:sz w:val="32"/>
          <w:szCs w:val="32"/>
        </w:rPr>
      </w:pPr>
      <w:r>
        <w:rPr>
          <w:sz w:val="32"/>
          <w:szCs w:val="32"/>
        </w:rPr>
        <w:t>Joint W</w:t>
      </w:r>
      <w:r w:rsidR="00D36C66">
        <w:rPr>
          <w:sz w:val="32"/>
          <w:szCs w:val="32"/>
        </w:rPr>
        <w:t>ritten S</w:t>
      </w:r>
      <w:r>
        <w:rPr>
          <w:sz w:val="32"/>
          <w:szCs w:val="32"/>
        </w:rPr>
        <w:t>ubmission</w:t>
      </w:r>
      <w:r w:rsidR="00D36C66">
        <w:rPr>
          <w:sz w:val="32"/>
          <w:szCs w:val="32"/>
        </w:rPr>
        <w:t xml:space="preserve"> on Trafficking</w:t>
      </w:r>
      <w:r w:rsidR="005801A5" w:rsidRPr="00AA58E0">
        <w:rPr>
          <w:sz w:val="32"/>
          <w:szCs w:val="32"/>
        </w:rPr>
        <w:t xml:space="preserve"> </w:t>
      </w:r>
      <w:r w:rsidR="000D18D0" w:rsidRPr="00AA58E0">
        <w:rPr>
          <w:sz w:val="32"/>
          <w:szCs w:val="32"/>
        </w:rPr>
        <w:t>by</w:t>
      </w:r>
    </w:p>
    <w:p w14:paraId="5214D348" w14:textId="31431337" w:rsidR="000D18D0" w:rsidRDefault="000D18D0" w:rsidP="00AA58E0">
      <w:pPr>
        <w:jc w:val="center"/>
        <w:rPr>
          <w:rFonts w:ascii="Century Gothic" w:hAnsi="Century Gothic"/>
          <w:b/>
          <w:bCs/>
          <w:color w:val="806000" w:themeColor="accent4" w:themeShade="80"/>
          <w:sz w:val="36"/>
          <w:szCs w:val="36"/>
        </w:rPr>
      </w:pPr>
      <w:bookmarkStart w:id="0" w:name="_GoBack"/>
      <w:r w:rsidRPr="00D36C66">
        <w:rPr>
          <w:rFonts w:ascii="Century Gothic" w:hAnsi="Century Gothic"/>
          <w:b/>
          <w:bCs/>
          <w:color w:val="806000" w:themeColor="accent4" w:themeShade="80"/>
          <w:sz w:val="36"/>
          <w:szCs w:val="36"/>
        </w:rPr>
        <w:t xml:space="preserve">Geneva International Centre </w:t>
      </w:r>
      <w:r w:rsidRPr="00D36C66">
        <w:rPr>
          <w:rFonts w:ascii="Viner Hand ITC" w:hAnsi="Viner Hand ITC"/>
          <w:color w:val="806000" w:themeColor="accent4" w:themeShade="80"/>
          <w:sz w:val="36"/>
          <w:szCs w:val="36"/>
        </w:rPr>
        <w:t>for</w:t>
      </w:r>
      <w:r w:rsidRPr="00D36C66">
        <w:rPr>
          <w:rFonts w:ascii="Century Gothic" w:hAnsi="Century Gothic"/>
          <w:b/>
          <w:bCs/>
          <w:color w:val="806000" w:themeColor="accent4" w:themeShade="80"/>
          <w:sz w:val="36"/>
          <w:szCs w:val="36"/>
        </w:rPr>
        <w:t xml:space="preserve"> Justice</w:t>
      </w:r>
      <w:r w:rsidR="0079679F" w:rsidRPr="00D36C66">
        <w:rPr>
          <w:rFonts w:ascii="Century Gothic" w:hAnsi="Century Gothic"/>
          <w:b/>
          <w:bCs/>
          <w:color w:val="806000" w:themeColor="accent4" w:themeShade="80"/>
          <w:sz w:val="36"/>
          <w:szCs w:val="36"/>
        </w:rPr>
        <w:t xml:space="preserve"> (GICJ)</w:t>
      </w:r>
    </w:p>
    <w:bookmarkEnd w:id="0"/>
    <w:p w14:paraId="7544E2F1" w14:textId="793A1260" w:rsidR="00887EB5" w:rsidRPr="00D36C66" w:rsidRDefault="008824E3" w:rsidP="00AA58E0">
      <w:pPr>
        <w:jc w:val="center"/>
        <w:rPr>
          <w:rFonts w:ascii="Century Gothic" w:hAnsi="Century Gothic"/>
          <w:b/>
          <w:bCs/>
          <w:color w:val="806000" w:themeColor="accent4" w:themeShade="80"/>
          <w:sz w:val="36"/>
          <w:szCs w:val="36"/>
        </w:rPr>
      </w:pPr>
      <w:r>
        <w:rPr>
          <w:sz w:val="32"/>
          <w:szCs w:val="32"/>
        </w:rPr>
        <w:lastRenderedPageBreak/>
        <w:t>a</w:t>
      </w:r>
      <w:r w:rsidRPr="008824E3">
        <w:rPr>
          <w:sz w:val="32"/>
          <w:szCs w:val="32"/>
        </w:rPr>
        <w:t xml:space="preserve">nd </w:t>
      </w:r>
      <w:r>
        <w:rPr>
          <w:rFonts w:ascii="Century Gothic" w:hAnsi="Century Gothic"/>
          <w:b/>
          <w:bCs/>
          <w:color w:val="806000" w:themeColor="accent4" w:themeShade="80"/>
          <w:sz w:val="36"/>
          <w:szCs w:val="36"/>
        </w:rPr>
        <w:t>Advocating Opportunity</w:t>
      </w:r>
      <w:r w:rsidR="00CC5BFB">
        <w:rPr>
          <w:rFonts w:ascii="Century Gothic" w:hAnsi="Century Gothic"/>
          <w:b/>
          <w:bCs/>
          <w:color w:val="806000" w:themeColor="accent4" w:themeShade="80"/>
          <w:sz w:val="36"/>
          <w:szCs w:val="36"/>
        </w:rPr>
        <w:t xml:space="preserve"> (AO)</w:t>
      </w:r>
    </w:p>
    <w:p w14:paraId="3B97F22E" w14:textId="04EDD12C" w:rsidR="000D18D0" w:rsidRPr="00AA58E0" w:rsidRDefault="000D18D0" w:rsidP="00AA58E0">
      <w:pPr>
        <w:jc w:val="center"/>
        <w:rPr>
          <w:sz w:val="32"/>
          <w:szCs w:val="32"/>
        </w:rPr>
      </w:pPr>
      <w:r w:rsidRPr="00AA58E0">
        <w:rPr>
          <w:sz w:val="32"/>
          <w:szCs w:val="32"/>
        </w:rPr>
        <w:t>to the</w:t>
      </w:r>
    </w:p>
    <w:p w14:paraId="664AD786" w14:textId="50B7C218" w:rsidR="000D18D0" w:rsidRPr="00D36C66" w:rsidRDefault="000D18D0" w:rsidP="00AA58E0">
      <w:pPr>
        <w:jc w:val="center"/>
        <w:rPr>
          <w:b/>
          <w:bCs/>
          <w:color w:val="806000" w:themeColor="accent4" w:themeShade="80"/>
          <w:sz w:val="36"/>
          <w:szCs w:val="36"/>
        </w:rPr>
      </w:pPr>
      <w:r w:rsidRPr="00D36C66">
        <w:rPr>
          <w:b/>
          <w:bCs/>
          <w:color w:val="806000" w:themeColor="accent4" w:themeShade="80"/>
          <w:sz w:val="36"/>
          <w:szCs w:val="36"/>
        </w:rPr>
        <w:t>Committee on the Elimination of Discrimination</w:t>
      </w:r>
      <w:r w:rsidR="00D36C66" w:rsidRPr="00D36C66">
        <w:rPr>
          <w:b/>
          <w:bCs/>
          <w:color w:val="806000" w:themeColor="accent4" w:themeShade="80"/>
          <w:sz w:val="36"/>
          <w:szCs w:val="36"/>
        </w:rPr>
        <w:t xml:space="preserve"> against Women</w:t>
      </w:r>
      <w:r w:rsidR="00CC5BFB">
        <w:rPr>
          <w:b/>
          <w:bCs/>
          <w:color w:val="806000" w:themeColor="accent4" w:themeShade="80"/>
          <w:sz w:val="36"/>
          <w:szCs w:val="36"/>
        </w:rPr>
        <w:t xml:space="preserve"> (CEDAW)</w:t>
      </w:r>
    </w:p>
    <w:p w14:paraId="1428C5B7" w14:textId="6D505F1B" w:rsidR="008F1B36" w:rsidRDefault="000D18D0" w:rsidP="00AA58E0">
      <w:pPr>
        <w:jc w:val="center"/>
        <w:rPr>
          <w:sz w:val="32"/>
          <w:szCs w:val="32"/>
        </w:rPr>
      </w:pPr>
      <w:r w:rsidRPr="00AA58E0">
        <w:rPr>
          <w:sz w:val="32"/>
          <w:szCs w:val="32"/>
        </w:rPr>
        <w:t>7</w:t>
      </w:r>
      <w:r w:rsidR="00D36C66">
        <w:rPr>
          <w:sz w:val="32"/>
          <w:szCs w:val="32"/>
        </w:rPr>
        <w:t>2</w:t>
      </w:r>
      <w:r w:rsidR="00D36C66" w:rsidRPr="00D36C66">
        <w:rPr>
          <w:sz w:val="32"/>
          <w:szCs w:val="32"/>
          <w:vertAlign w:val="superscript"/>
        </w:rPr>
        <w:t>nd</w:t>
      </w:r>
      <w:r w:rsidR="00D36C66">
        <w:rPr>
          <w:sz w:val="32"/>
          <w:szCs w:val="32"/>
        </w:rPr>
        <w:t xml:space="preserve"> </w:t>
      </w:r>
      <w:r w:rsidRPr="00AA58E0">
        <w:rPr>
          <w:sz w:val="32"/>
          <w:szCs w:val="32"/>
        </w:rPr>
        <w:t>Session</w:t>
      </w:r>
    </w:p>
    <w:p w14:paraId="3134F88C" w14:textId="30726211" w:rsidR="0079679F" w:rsidRDefault="00D36C66" w:rsidP="002953F5">
      <w:pPr>
        <w:jc w:val="center"/>
        <w:rPr>
          <w:sz w:val="32"/>
          <w:szCs w:val="32"/>
        </w:rPr>
      </w:pPr>
      <w:r>
        <w:rPr>
          <w:sz w:val="32"/>
          <w:szCs w:val="32"/>
        </w:rPr>
        <w:t>18 February</w:t>
      </w:r>
      <w:r w:rsidR="000D18D0" w:rsidRPr="00AA58E0">
        <w:rPr>
          <w:sz w:val="32"/>
          <w:szCs w:val="32"/>
        </w:rPr>
        <w:t xml:space="preserve"> </w:t>
      </w:r>
      <w:r w:rsidR="008F1B36">
        <w:rPr>
          <w:sz w:val="32"/>
          <w:szCs w:val="32"/>
        </w:rPr>
        <w:t xml:space="preserve">– </w:t>
      </w:r>
      <w:r>
        <w:rPr>
          <w:sz w:val="32"/>
          <w:szCs w:val="32"/>
        </w:rPr>
        <w:t>8</w:t>
      </w:r>
      <w:r w:rsidR="000D18D0" w:rsidRPr="00AA58E0">
        <w:rPr>
          <w:sz w:val="32"/>
          <w:szCs w:val="32"/>
        </w:rPr>
        <w:t xml:space="preserve"> </w:t>
      </w:r>
      <w:r>
        <w:rPr>
          <w:sz w:val="32"/>
          <w:szCs w:val="32"/>
        </w:rPr>
        <w:t>March</w:t>
      </w:r>
      <w:r w:rsidR="000D18D0" w:rsidRPr="00AA58E0">
        <w:rPr>
          <w:sz w:val="32"/>
          <w:szCs w:val="32"/>
        </w:rPr>
        <w:t xml:space="preserve"> 201</w:t>
      </w:r>
      <w:r>
        <w:rPr>
          <w:sz w:val="32"/>
          <w:szCs w:val="32"/>
        </w:rPr>
        <w:t>9</w:t>
      </w:r>
    </w:p>
    <w:p w14:paraId="63950CE0" w14:textId="2F28E2CB" w:rsidR="006F11B4" w:rsidRDefault="009255E6" w:rsidP="002953F5">
      <w:pPr>
        <w:jc w:val="center"/>
        <w:rPr>
          <w:color w:val="2F5496" w:themeColor="accent1" w:themeShade="BF"/>
          <w:sz w:val="32"/>
          <w:szCs w:val="32"/>
        </w:rPr>
      </w:pPr>
      <w:r>
        <w:rPr>
          <w:noProof/>
          <w:lang w:eastAsia="en-GB"/>
        </w:rPr>
        <mc:AlternateContent>
          <mc:Choice Requires="wps">
            <w:drawing>
              <wp:anchor distT="0" distB="0" distL="114300" distR="114300" simplePos="0" relativeHeight="251660288" behindDoc="0" locked="0" layoutInCell="1" allowOverlap="1" wp14:anchorId="07CFFAB5" wp14:editId="550A9741">
                <wp:simplePos x="0" y="0"/>
                <wp:positionH relativeFrom="page">
                  <wp:posOffset>-9525</wp:posOffset>
                </wp:positionH>
                <wp:positionV relativeFrom="paragraph">
                  <wp:posOffset>400685</wp:posOffset>
                </wp:positionV>
                <wp:extent cx="7653655" cy="2684145"/>
                <wp:effectExtent l="57150" t="57150" r="347345" b="344805"/>
                <wp:wrapNone/>
                <wp:docPr id="3" name="Rectangle 3"/>
                <wp:cNvGraphicFramePr/>
                <a:graphic xmlns:a="http://schemas.openxmlformats.org/drawingml/2006/main">
                  <a:graphicData uri="http://schemas.microsoft.com/office/word/2010/wordprocessingShape">
                    <wps:wsp>
                      <wps:cNvSpPr/>
                      <wps:spPr>
                        <a:xfrm>
                          <a:off x="0" y="0"/>
                          <a:ext cx="7653655" cy="2684145"/>
                        </a:xfrm>
                        <a:prstGeom prst="rect">
                          <a:avLst/>
                        </a:prstGeom>
                        <a:solidFill>
                          <a:schemeClr val="accent4">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0">
                          <a:scrgbClr r="0" g="0" b="0"/>
                        </a:lnRef>
                        <a:fillRef idx="0">
                          <a:scrgbClr r="0" g="0" b="0"/>
                        </a:fillRef>
                        <a:effectRef idx="0">
                          <a:scrgbClr r="0" g="0" b="0"/>
                        </a:effectRef>
                        <a:fontRef idx="minor">
                          <a:schemeClr val="lt1"/>
                        </a:fontRef>
                      </wps:style>
                      <wps:txbx>
                        <w:txbxContent>
                          <w:p w14:paraId="7785407E" w14:textId="6AD61A10" w:rsidR="007A2B40" w:rsidRPr="007A2B40" w:rsidRDefault="007A2B40" w:rsidP="005801A5">
                            <w:pPr>
                              <w:jc w:val="center"/>
                              <w:rPr>
                                <w:b/>
                                <w:bCs/>
                                <w:u w:val="single"/>
                              </w:rPr>
                            </w:pPr>
                            <w:r w:rsidRPr="007A2B40">
                              <w:rPr>
                                <w:b/>
                                <w:bCs/>
                                <w:u w:val="single"/>
                              </w:rPr>
                              <w:t>Local contact in Geneva:</w:t>
                            </w:r>
                          </w:p>
                          <w:p w14:paraId="22CA3AB8" w14:textId="6D412715" w:rsidR="00B745BB" w:rsidRPr="008E05F0" w:rsidRDefault="00B745BB" w:rsidP="005801A5">
                            <w:pPr>
                              <w:jc w:val="center"/>
                              <w:rPr>
                                <w:b/>
                                <w:bCs/>
                              </w:rPr>
                            </w:pPr>
                            <w:r w:rsidRPr="00F41E6C">
                              <w:rPr>
                                <w:rFonts w:ascii="Century Gothic" w:hAnsi="Century Gothic"/>
                                <w:b/>
                                <w:bCs/>
                              </w:rPr>
                              <w:t>Geneva International Centre</w:t>
                            </w:r>
                            <w:r w:rsidRPr="00F41E6C">
                              <w:t xml:space="preserve"> </w:t>
                            </w:r>
                            <w:r w:rsidRPr="00F41E6C">
                              <w:rPr>
                                <w:rFonts w:ascii="Viner Hand ITC" w:hAnsi="Viner Hand ITC"/>
                              </w:rPr>
                              <w:t>for</w:t>
                            </w:r>
                            <w:r w:rsidRPr="00F41E6C">
                              <w:t xml:space="preserve"> </w:t>
                            </w:r>
                            <w:r w:rsidRPr="00F41E6C">
                              <w:rPr>
                                <w:rFonts w:ascii="Century Gothic" w:hAnsi="Century Gothic"/>
                                <w:b/>
                                <w:bCs/>
                              </w:rPr>
                              <w:t>Justice (GICJ)</w:t>
                            </w:r>
                          </w:p>
                          <w:p w14:paraId="487AC2F6" w14:textId="77777777" w:rsidR="00882C53" w:rsidRPr="00F41E6C" w:rsidRDefault="00882C53" w:rsidP="00882C53">
                            <w:pPr>
                              <w:jc w:val="center"/>
                              <w:rPr>
                                <w:lang w:val="de-DE"/>
                              </w:rPr>
                            </w:pPr>
                            <w:r w:rsidRPr="00F41E6C">
                              <w:rPr>
                                <w:lang w:val="de-DE"/>
                              </w:rPr>
                              <w:t>P.O. Box GICJ 598, Vernier, CH 1214 Geneva, Switzerland</w:t>
                            </w:r>
                          </w:p>
                          <w:p w14:paraId="296BCF4E" w14:textId="627BFF12" w:rsidR="00B745BB" w:rsidRPr="00EB2267" w:rsidRDefault="00B745BB" w:rsidP="005801A5">
                            <w:pPr>
                              <w:jc w:val="center"/>
                            </w:pPr>
                            <w:r w:rsidRPr="00EB2267">
                              <w:rPr>
                                <w:b/>
                                <w:bCs/>
                              </w:rPr>
                              <w:t>Tel</w:t>
                            </w:r>
                            <w:r w:rsidRPr="00EB2267">
                              <w:t>: +41 227881971</w:t>
                            </w:r>
                            <w:r w:rsidRPr="00EB2267">
                              <w:tab/>
                            </w:r>
                            <w:r w:rsidRPr="00EB2267">
                              <w:rPr>
                                <w:b/>
                                <w:bCs/>
                              </w:rPr>
                              <w:t>Email</w:t>
                            </w:r>
                            <w:r w:rsidRPr="00EB2267">
                              <w:t>: info@gicj.org</w:t>
                            </w:r>
                          </w:p>
                          <w:p w14:paraId="1F8C6335" w14:textId="1DD744E2" w:rsidR="00B745BB" w:rsidRPr="00A87CBB" w:rsidRDefault="00137469" w:rsidP="005801A5">
                            <w:pPr>
                              <w:jc w:val="center"/>
                              <w:rPr>
                                <w:b/>
                                <w:bCs/>
                                <w:color w:val="FFFFFF" w:themeColor="background1"/>
                                <w:lang w:val="fr-FR"/>
                              </w:rPr>
                            </w:pPr>
                            <w:hyperlink r:id="rId10" w:history="1">
                              <w:r w:rsidR="00B745BB" w:rsidRPr="00A87CBB">
                                <w:rPr>
                                  <w:rStyle w:val="Hyperlink"/>
                                  <w:b/>
                                  <w:bCs/>
                                  <w:color w:val="FFFFFF" w:themeColor="background1"/>
                                  <w:u w:val="none"/>
                                  <w:lang w:val="fr-FR"/>
                                </w:rPr>
                                <w:t>www.gicj.org</w:t>
                              </w:r>
                            </w:hyperlink>
                          </w:p>
                          <w:p w14:paraId="52F5C798" w14:textId="77777777" w:rsidR="00B745BB" w:rsidRPr="00AA58E0" w:rsidRDefault="00B745BB" w:rsidP="005801A5">
                            <w:pPr>
                              <w:jc w:val="center"/>
                              <w:rPr>
                                <w:b/>
                                <w:bCs/>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CFFAB5" id="Rectangle 3" o:spid="_x0000_s1027" style="position:absolute;left:0;text-align:left;margin-left:-.75pt;margin-top:31.55pt;width:602.65pt;height:2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" fillcolor="#bf8f00 [2407]" stroked="f">
                <v:shadow on="t" color="black" opacity="19660f" offset="4.49014mm,4.49014mm"/>
                <v:textbox>
                  <w:txbxContent>
                    <w:p w14:paraId="7785407E" w14:textId="6AD61A10" w:rsidR="007A2B40" w:rsidRPr="007A2B40" w:rsidRDefault="007A2B40" w:rsidP="005801A5">
                      <w:pPr>
                        <w:jc w:val="center"/>
                        <w:rPr>
                          <w:b/>
                          <w:bCs/>
                          <w:u w:val="single"/>
                        </w:rPr>
                      </w:pPr>
                      <w:r w:rsidRPr="007A2B40">
                        <w:rPr>
                          <w:b/>
                          <w:bCs/>
                          <w:u w:val="single"/>
                        </w:rPr>
                        <w:t>Local contact in Geneva:</w:t>
                      </w:r>
                    </w:p>
                    <w:p w14:paraId="22CA3AB8" w14:textId="6D412715" w:rsidR="00B745BB" w:rsidRPr="008E05F0" w:rsidRDefault="00B745BB" w:rsidP="005801A5">
                      <w:pPr>
                        <w:jc w:val="center"/>
                        <w:rPr>
                          <w:b/>
                          <w:bCs/>
                        </w:rPr>
                      </w:pPr>
                      <w:r w:rsidRPr="00F41E6C">
                        <w:rPr>
                          <w:rFonts w:ascii="Century Gothic" w:hAnsi="Century Gothic"/>
                          <w:b/>
                          <w:bCs/>
                        </w:rPr>
                        <w:t>Geneva International Centre</w:t>
                      </w:r>
                      <w:r w:rsidRPr="00F41E6C">
                        <w:t xml:space="preserve"> </w:t>
                      </w:r>
                      <w:r w:rsidRPr="00F41E6C">
                        <w:rPr>
                          <w:rFonts w:ascii="Viner Hand ITC" w:hAnsi="Viner Hand ITC"/>
                        </w:rPr>
                        <w:t>for</w:t>
                      </w:r>
                      <w:r w:rsidRPr="00F41E6C">
                        <w:t xml:space="preserve"> </w:t>
                      </w:r>
                      <w:r w:rsidRPr="00F41E6C">
                        <w:rPr>
                          <w:rFonts w:ascii="Century Gothic" w:hAnsi="Century Gothic"/>
                          <w:b/>
                          <w:bCs/>
                        </w:rPr>
                        <w:t>Justice (GICJ)</w:t>
                      </w:r>
                    </w:p>
                    <w:p w14:paraId="487AC2F6" w14:textId="77777777" w:rsidR="00882C53" w:rsidRPr="00F41E6C" w:rsidRDefault="00882C53" w:rsidP="00882C53">
                      <w:pPr>
                        <w:jc w:val="center"/>
                        <w:rPr>
                          <w:lang w:val="de-DE"/>
                        </w:rPr>
                      </w:pPr>
                      <w:r w:rsidRPr="00F41E6C">
                        <w:rPr>
                          <w:lang w:val="de-DE"/>
                        </w:rPr>
                        <w:t>P.O. Box GICJ 598, Vernier, CH 1214 Geneva, Switzerland</w:t>
                      </w:r>
                    </w:p>
                    <w:p w14:paraId="296BCF4E" w14:textId="627BFF12" w:rsidR="00B745BB" w:rsidRPr="00EB2267" w:rsidRDefault="00B745BB" w:rsidP="005801A5">
                      <w:pPr>
                        <w:jc w:val="center"/>
                      </w:pPr>
                      <w:r w:rsidRPr="00EB2267">
                        <w:rPr>
                          <w:b/>
                          <w:bCs/>
                        </w:rPr>
                        <w:t>Tel</w:t>
                      </w:r>
                      <w:r w:rsidRPr="00EB2267">
                        <w:t>: +41 227881971</w:t>
                      </w:r>
                      <w:r w:rsidRPr="00EB2267">
                        <w:tab/>
                      </w:r>
                      <w:r w:rsidRPr="00EB2267">
                        <w:rPr>
                          <w:b/>
                          <w:bCs/>
                        </w:rPr>
                        <w:t>Email</w:t>
                      </w:r>
                      <w:r w:rsidRPr="00EB2267">
                        <w:t>: info@gicj.org</w:t>
                      </w:r>
                    </w:p>
                    <w:p w14:paraId="1F8C6335" w14:textId="1DD744E2" w:rsidR="00B745BB" w:rsidRPr="00A87CBB" w:rsidRDefault="006D18D7" w:rsidP="005801A5">
                      <w:pPr>
                        <w:jc w:val="center"/>
                        <w:rPr>
                          <w:b/>
                          <w:bCs/>
                          <w:color w:val="FFFFFF" w:themeColor="background1"/>
                          <w:lang w:val="fr-FR"/>
                        </w:rPr>
                      </w:pPr>
                      <w:hyperlink r:id="rId11" w:history="1">
                        <w:r w:rsidR="00B745BB" w:rsidRPr="00A87CBB">
                          <w:rPr>
                            <w:rStyle w:val="Hyperlink"/>
                            <w:b/>
                            <w:bCs/>
                            <w:color w:val="FFFFFF" w:themeColor="background1"/>
                            <w:u w:val="none"/>
                            <w:lang w:val="fr-FR"/>
                          </w:rPr>
                          <w:t>www.gicj.org</w:t>
                        </w:r>
                      </w:hyperlink>
                    </w:p>
                    <w:p w14:paraId="52F5C798" w14:textId="77777777" w:rsidR="00B745BB" w:rsidRPr="00AA58E0" w:rsidRDefault="00B745BB" w:rsidP="005801A5">
                      <w:pPr>
                        <w:jc w:val="center"/>
                        <w:rPr>
                          <w:b/>
                          <w:bCs/>
                          <w:lang w:val="fr-FR"/>
                        </w:rPr>
                      </w:pPr>
                    </w:p>
                  </w:txbxContent>
                </v:textbox>
                <w10:wrap anchorx="page"/>
              </v:rect>
            </w:pict>
          </mc:Fallback>
        </mc:AlternateContent>
      </w:r>
      <w:r w:rsidR="0079679F" w:rsidRPr="0079679F">
        <w:rPr>
          <w:sz w:val="32"/>
          <w:szCs w:val="32"/>
        </w:rPr>
        <w:t>Geneva, Switzerland</w:t>
      </w:r>
      <w:r w:rsidR="008159BD">
        <w:br w:type="page"/>
      </w:r>
    </w:p>
    <w:p w14:paraId="73D8B8C4" w14:textId="40E87EAC" w:rsidR="00B365AC" w:rsidRDefault="00B67910">
      <w:pPr>
        <w:rPr>
          <w:color w:val="2F5496" w:themeColor="accent1" w:themeShade="BF"/>
          <w:sz w:val="32"/>
          <w:szCs w:val="32"/>
        </w:rPr>
      </w:pPr>
      <w:r>
        <w:rPr>
          <w:noProof/>
          <w:lang w:eastAsia="en-GB"/>
        </w:rPr>
        <w:lastRenderedPageBreak/>
        <mc:AlternateContent>
          <mc:Choice Requires="wps">
            <w:drawing>
              <wp:anchor distT="0" distB="0" distL="114300" distR="114300" simplePos="0" relativeHeight="251673600" behindDoc="0" locked="0" layoutInCell="1" allowOverlap="1" wp14:anchorId="325071DD" wp14:editId="0347B3C1">
                <wp:simplePos x="0" y="0"/>
                <wp:positionH relativeFrom="column">
                  <wp:posOffset>-1295400</wp:posOffset>
                </wp:positionH>
                <wp:positionV relativeFrom="paragraph">
                  <wp:posOffset>-1018540</wp:posOffset>
                </wp:positionV>
                <wp:extent cx="9353550" cy="857250"/>
                <wp:effectExtent l="57150" t="57150" r="361950" b="342900"/>
                <wp:wrapNone/>
                <wp:docPr id="13" name="Rectangle 13"/>
                <wp:cNvGraphicFramePr/>
                <a:graphic xmlns:a="http://schemas.openxmlformats.org/drawingml/2006/main">
                  <a:graphicData uri="http://schemas.microsoft.com/office/word/2010/wordprocessingShape">
                    <wps:wsp>
                      <wps:cNvSpPr/>
                      <wps:spPr>
                        <a:xfrm>
                          <a:off x="0" y="0"/>
                          <a:ext cx="9353550" cy="857250"/>
                        </a:xfrm>
                        <a:prstGeom prst="rect">
                          <a:avLst/>
                        </a:prstGeom>
                        <a:solidFill>
                          <a:schemeClr val="accent4">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E9363E" id="Rectangle 13" o:spid="_x0000_s1026" style="position:absolute;margin-left:-102pt;margin-top:-80.2pt;width:736.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" fillcolor="#bf8f00 [2407]" stroked="f" strokeweight="1pt">
                <v:shadow on="t" color="black" opacity="19660f" offset="4.49014mm,4.49014mm"/>
              </v:rect>
            </w:pict>
          </mc:Fallback>
        </mc:AlternateContent>
      </w:r>
    </w:p>
    <w:p w14:paraId="7D28EA27" w14:textId="77777777" w:rsidR="00B365AC" w:rsidRDefault="00B365AC">
      <w:pPr>
        <w:rPr>
          <w:color w:val="2F5496" w:themeColor="accent1" w:themeShade="BF"/>
          <w:sz w:val="32"/>
          <w:szCs w:val="32"/>
        </w:rPr>
      </w:pPr>
    </w:p>
    <w:p w14:paraId="4CB46288" w14:textId="77777777" w:rsidR="00B365AC" w:rsidRDefault="00B365AC">
      <w:pPr>
        <w:rPr>
          <w:color w:val="2F5496" w:themeColor="accent1" w:themeShade="BF"/>
          <w:sz w:val="32"/>
          <w:szCs w:val="32"/>
        </w:rPr>
      </w:pPr>
    </w:p>
    <w:p w14:paraId="69EB37CA" w14:textId="77777777" w:rsidR="00B365AC" w:rsidRDefault="00B365AC">
      <w:pPr>
        <w:rPr>
          <w:color w:val="2F5496" w:themeColor="accent1" w:themeShade="BF"/>
          <w:sz w:val="32"/>
          <w:szCs w:val="32"/>
        </w:rPr>
      </w:pPr>
    </w:p>
    <w:p w14:paraId="3BDC2048" w14:textId="77777777" w:rsidR="00B365AC" w:rsidRDefault="00B365AC">
      <w:pPr>
        <w:rPr>
          <w:color w:val="2F5496" w:themeColor="accent1" w:themeShade="BF"/>
          <w:sz w:val="32"/>
          <w:szCs w:val="32"/>
        </w:rPr>
      </w:pPr>
    </w:p>
    <w:p w14:paraId="5A0E4CAF" w14:textId="55350DF4" w:rsidR="00B365AC" w:rsidRDefault="00B365AC">
      <w:pPr>
        <w:rPr>
          <w:color w:val="2F5496" w:themeColor="accent1" w:themeShade="BF"/>
          <w:sz w:val="32"/>
          <w:szCs w:val="32"/>
        </w:rPr>
      </w:pPr>
    </w:p>
    <w:p w14:paraId="3F72E4C8" w14:textId="6F652BDE" w:rsidR="00B365AC" w:rsidRDefault="00B365AC">
      <w:pPr>
        <w:rPr>
          <w:color w:val="2F5496" w:themeColor="accent1" w:themeShade="BF"/>
          <w:sz w:val="32"/>
          <w:szCs w:val="32"/>
        </w:rPr>
      </w:pPr>
      <w:r>
        <w:rPr>
          <w:noProof/>
          <w:color w:val="2F5496" w:themeColor="accent1" w:themeShade="BF"/>
          <w:sz w:val="32"/>
          <w:szCs w:val="32"/>
          <w:lang w:eastAsia="en-GB"/>
        </w:rPr>
        <mc:AlternateContent>
          <mc:Choice Requires="wps">
            <w:drawing>
              <wp:anchor distT="0" distB="0" distL="114300" distR="114300" simplePos="0" relativeHeight="251670528" behindDoc="0" locked="0" layoutInCell="1" allowOverlap="1" wp14:anchorId="131EDA37" wp14:editId="64F6D4CA">
                <wp:simplePos x="0" y="0"/>
                <wp:positionH relativeFrom="column">
                  <wp:posOffset>962025</wp:posOffset>
                </wp:positionH>
                <wp:positionV relativeFrom="paragraph">
                  <wp:posOffset>71120</wp:posOffset>
                </wp:positionV>
                <wp:extent cx="4017010" cy="3762375"/>
                <wp:effectExtent l="57150" t="57150" r="326390" b="352425"/>
                <wp:wrapNone/>
                <wp:docPr id="9" name="Oval 9"/>
                <wp:cNvGraphicFramePr/>
                <a:graphic xmlns:a="http://schemas.openxmlformats.org/drawingml/2006/main">
                  <a:graphicData uri="http://schemas.microsoft.com/office/word/2010/wordprocessingShape">
                    <wps:wsp>
                      <wps:cNvSpPr/>
                      <wps:spPr>
                        <a:xfrm>
                          <a:off x="0" y="0"/>
                          <a:ext cx="4017010" cy="3762375"/>
                        </a:xfrm>
                        <a:prstGeom prst="ellipse">
                          <a:avLst/>
                        </a:prstGeom>
                        <a:solidFill>
                          <a:schemeClr val="accent4">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14:paraId="7221C6E6" w14:textId="77777777" w:rsidR="00B365AC" w:rsidRPr="00422C6E" w:rsidRDefault="00B365AC" w:rsidP="00B365AC">
                            <w:pPr>
                              <w:ind w:right="26"/>
                              <w:jc w:val="center"/>
                              <w:rPr>
                                <w:rFonts w:cstheme="minorHAnsi"/>
                              </w:rPr>
                            </w:pPr>
                          </w:p>
                          <w:p w14:paraId="14D853DA" w14:textId="66D77A85" w:rsidR="00B365AC" w:rsidRPr="00422C6E" w:rsidRDefault="00B365AC" w:rsidP="00B365AC">
                            <w:pPr>
                              <w:ind w:right="26"/>
                              <w:jc w:val="center"/>
                              <w:rPr>
                                <w:rFonts w:cstheme="minorHAnsi"/>
                                <w:color w:val="FFFFFF" w:themeColor="background1"/>
                                <w:sz w:val="24"/>
                                <w:szCs w:val="24"/>
                              </w:rPr>
                            </w:pPr>
                            <w:r w:rsidRPr="00422C6E">
                              <w:rPr>
                                <w:rFonts w:cstheme="minorHAnsi"/>
                                <w:color w:val="FFFFFF" w:themeColor="background1"/>
                                <w:sz w:val="24"/>
                                <w:szCs w:val="24"/>
                              </w:rPr>
                              <w:t>This document is submitted by Geneva International Centre for Justice (GICJ)</w:t>
                            </w:r>
                            <w:r w:rsidR="008824E3" w:rsidRPr="00422C6E">
                              <w:rPr>
                                <w:rFonts w:cstheme="minorHAnsi"/>
                                <w:color w:val="FFFFFF" w:themeColor="background1"/>
                                <w:sz w:val="24"/>
                                <w:szCs w:val="24"/>
                              </w:rPr>
                              <w:t xml:space="preserve"> and Advocating Opportunity</w:t>
                            </w:r>
                            <w:r w:rsidR="00CC5BFB" w:rsidRPr="00422C6E">
                              <w:rPr>
                                <w:rFonts w:cstheme="minorHAnsi"/>
                                <w:color w:val="FFFFFF" w:themeColor="background1"/>
                                <w:sz w:val="24"/>
                                <w:szCs w:val="24"/>
                              </w:rPr>
                              <w:t xml:space="preserve"> (AO)</w:t>
                            </w:r>
                            <w:r w:rsidR="00D36C66" w:rsidRPr="00422C6E">
                              <w:rPr>
                                <w:rFonts w:cstheme="minorHAnsi"/>
                                <w:color w:val="FFFFFF" w:themeColor="background1"/>
                                <w:sz w:val="24"/>
                                <w:szCs w:val="24"/>
                              </w:rPr>
                              <w:t xml:space="preserve"> </w:t>
                            </w:r>
                            <w:r w:rsidRPr="00422C6E">
                              <w:rPr>
                                <w:rFonts w:cstheme="minorHAnsi"/>
                                <w:color w:val="FFFFFF" w:themeColor="background1"/>
                                <w:sz w:val="24"/>
                                <w:szCs w:val="24"/>
                              </w:rPr>
                              <w:t xml:space="preserve">for consideration by the Committee on the Elimination of Discrimination </w:t>
                            </w:r>
                            <w:r w:rsidR="00D36C66" w:rsidRPr="00422C6E">
                              <w:rPr>
                                <w:rFonts w:cstheme="minorHAnsi"/>
                                <w:color w:val="FFFFFF" w:themeColor="background1"/>
                                <w:sz w:val="24"/>
                                <w:szCs w:val="24"/>
                              </w:rPr>
                              <w:t xml:space="preserve">against Women </w:t>
                            </w:r>
                            <w:r w:rsidRPr="00422C6E">
                              <w:rPr>
                                <w:rFonts w:cstheme="minorHAnsi"/>
                                <w:color w:val="FFFFFF" w:themeColor="background1"/>
                                <w:sz w:val="24"/>
                                <w:szCs w:val="24"/>
                              </w:rPr>
                              <w:t>(CED</w:t>
                            </w:r>
                            <w:r w:rsidR="00D36C66" w:rsidRPr="00422C6E">
                              <w:rPr>
                                <w:rFonts w:cstheme="minorHAnsi"/>
                                <w:color w:val="FFFFFF" w:themeColor="background1"/>
                                <w:sz w:val="24"/>
                                <w:szCs w:val="24"/>
                              </w:rPr>
                              <w:t>AW</w:t>
                            </w:r>
                            <w:r w:rsidRPr="00422C6E">
                              <w:rPr>
                                <w:rFonts w:cstheme="minorHAnsi"/>
                                <w:color w:val="FFFFFF" w:themeColor="background1"/>
                                <w:sz w:val="24"/>
                                <w:szCs w:val="24"/>
                              </w:rPr>
                              <w:t xml:space="preserve">) during </w:t>
                            </w:r>
                            <w:r w:rsidR="001223BE" w:rsidRPr="00422C6E">
                              <w:rPr>
                                <w:rFonts w:cstheme="minorHAnsi"/>
                                <w:color w:val="FFFFFF" w:themeColor="background1"/>
                                <w:sz w:val="24"/>
                                <w:szCs w:val="24"/>
                              </w:rPr>
                              <w:t>the</w:t>
                            </w:r>
                            <w:r w:rsidRPr="00422C6E">
                              <w:rPr>
                                <w:rFonts w:cstheme="minorHAnsi"/>
                                <w:color w:val="FFFFFF" w:themeColor="background1"/>
                                <w:sz w:val="24"/>
                                <w:szCs w:val="24"/>
                              </w:rPr>
                              <w:t xml:space="preserve"> </w:t>
                            </w:r>
                            <w:r w:rsidR="00D36C66" w:rsidRPr="00422C6E">
                              <w:rPr>
                                <w:rFonts w:cstheme="minorHAnsi"/>
                                <w:color w:val="FFFFFF" w:themeColor="background1"/>
                                <w:sz w:val="24"/>
                                <w:szCs w:val="24"/>
                              </w:rPr>
                              <w:t xml:space="preserve">development of </w:t>
                            </w:r>
                            <w:r w:rsidR="001223BE" w:rsidRPr="00422C6E">
                              <w:rPr>
                                <w:rFonts w:cstheme="minorHAnsi"/>
                                <w:color w:val="FFFFFF" w:themeColor="background1"/>
                                <w:sz w:val="24"/>
                                <w:szCs w:val="24"/>
                              </w:rPr>
                              <w:t xml:space="preserve">its </w:t>
                            </w:r>
                            <w:r w:rsidR="00D36C66" w:rsidRPr="00422C6E">
                              <w:rPr>
                                <w:rFonts w:cstheme="minorHAnsi"/>
                                <w:color w:val="FFFFFF" w:themeColor="background1"/>
                                <w:sz w:val="24"/>
                                <w:szCs w:val="24"/>
                              </w:rPr>
                              <w:t xml:space="preserve">General Recommendation on the suppression of trafficking </w:t>
                            </w:r>
                            <w:r w:rsidR="002A6029" w:rsidRPr="00422C6E">
                              <w:rPr>
                                <w:rFonts w:cstheme="minorHAnsi"/>
                                <w:color w:val="FFFFFF" w:themeColor="background1"/>
                                <w:sz w:val="24"/>
                                <w:szCs w:val="24"/>
                              </w:rPr>
                              <w:t>of</w:t>
                            </w:r>
                            <w:r w:rsidR="00D36C66" w:rsidRPr="00422C6E">
                              <w:rPr>
                                <w:rFonts w:cstheme="minorHAnsi"/>
                                <w:color w:val="FFFFFF" w:themeColor="background1"/>
                                <w:sz w:val="24"/>
                                <w:szCs w:val="24"/>
                              </w:rPr>
                              <w:t xml:space="preserve"> women and girls</w:t>
                            </w:r>
                            <w:r w:rsidRPr="00422C6E">
                              <w:rPr>
                                <w:rFonts w:cstheme="minorHAnsi"/>
                                <w:color w:val="FFFFFF" w:themeColor="background1"/>
                                <w:sz w:val="24"/>
                                <w:szCs w:val="24"/>
                              </w:rPr>
                              <w:t>.</w:t>
                            </w:r>
                          </w:p>
                          <w:p w14:paraId="4A15940F" w14:textId="7777EF7A" w:rsidR="00B365AC" w:rsidRPr="00422C6E" w:rsidRDefault="00D36C66" w:rsidP="00B365AC">
                            <w:pPr>
                              <w:ind w:right="26"/>
                              <w:jc w:val="center"/>
                              <w:rPr>
                                <w:rFonts w:cstheme="minorHAnsi"/>
                                <w:color w:val="FFFFFF" w:themeColor="background1"/>
                                <w:sz w:val="24"/>
                                <w:szCs w:val="24"/>
                              </w:rPr>
                            </w:pPr>
                            <w:r w:rsidRPr="00422C6E">
                              <w:rPr>
                                <w:rFonts w:cstheme="minorHAnsi"/>
                                <w:color w:val="FFFFFF" w:themeColor="background1"/>
                                <w:sz w:val="24"/>
                                <w:szCs w:val="24"/>
                              </w:rPr>
                              <w:t>February 2019</w:t>
                            </w:r>
                          </w:p>
                          <w:p w14:paraId="670A7682" w14:textId="77777777" w:rsidR="00B365AC" w:rsidRPr="00422C6E" w:rsidRDefault="00B365AC" w:rsidP="00B365AC">
                            <w:pPr>
                              <w:ind w:right="26"/>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1EDA37" id="Oval 9" o:spid="_x0000_s1028" style="position:absolute;margin-left:75.75pt;margin-top:5.6pt;width:316.3pt;height:29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" fillcolor="#bf8f00 [2407]" stroked="f" strokeweight="1pt">
                <v:stroke joinstyle="miter"/>
                <v:shadow on="t" color="black" opacity="19660f" offset="4.49014mm,4.49014mm"/>
                <v:textbox>
                  <w:txbxContent>
                    <w:p w14:paraId="7221C6E6" w14:textId="77777777" w:rsidR="00B365AC" w:rsidRPr="00422C6E" w:rsidRDefault="00B365AC" w:rsidP="00B365AC">
                      <w:pPr>
                        <w:ind w:right="26"/>
                        <w:jc w:val="center"/>
                        <w:rPr>
                          <w:rFonts w:cstheme="minorHAnsi"/>
                        </w:rPr>
                      </w:pPr>
                    </w:p>
                    <w:p w14:paraId="14D853DA" w14:textId="66D77A85" w:rsidR="00B365AC" w:rsidRPr="00422C6E" w:rsidRDefault="00B365AC" w:rsidP="00B365AC">
                      <w:pPr>
                        <w:ind w:right="26"/>
                        <w:jc w:val="center"/>
                        <w:rPr>
                          <w:rFonts w:cstheme="minorHAnsi"/>
                          <w:color w:val="FFFFFF" w:themeColor="background1"/>
                          <w:sz w:val="24"/>
                          <w:szCs w:val="24"/>
                        </w:rPr>
                      </w:pPr>
                      <w:r w:rsidRPr="00422C6E">
                        <w:rPr>
                          <w:rFonts w:cstheme="minorHAnsi"/>
                          <w:color w:val="FFFFFF" w:themeColor="background1"/>
                          <w:sz w:val="24"/>
                          <w:szCs w:val="24"/>
                        </w:rPr>
                        <w:t>This document is submitted by Geneva International Centre for Justice (GICJ)</w:t>
                      </w:r>
                      <w:r w:rsidR="008824E3" w:rsidRPr="00422C6E">
                        <w:rPr>
                          <w:rFonts w:cstheme="minorHAnsi"/>
                          <w:color w:val="FFFFFF" w:themeColor="background1"/>
                          <w:sz w:val="24"/>
                          <w:szCs w:val="24"/>
                        </w:rPr>
                        <w:t xml:space="preserve"> and Advocating Opportunity</w:t>
                      </w:r>
                      <w:r w:rsidR="00CC5BFB" w:rsidRPr="00422C6E">
                        <w:rPr>
                          <w:rFonts w:cstheme="minorHAnsi"/>
                          <w:color w:val="FFFFFF" w:themeColor="background1"/>
                          <w:sz w:val="24"/>
                          <w:szCs w:val="24"/>
                        </w:rPr>
                        <w:t xml:space="preserve"> (AO)</w:t>
                      </w:r>
                      <w:r w:rsidR="00D36C66" w:rsidRPr="00422C6E">
                        <w:rPr>
                          <w:rFonts w:cstheme="minorHAnsi"/>
                          <w:color w:val="FFFFFF" w:themeColor="background1"/>
                          <w:sz w:val="24"/>
                          <w:szCs w:val="24"/>
                        </w:rPr>
                        <w:t xml:space="preserve"> </w:t>
                      </w:r>
                      <w:r w:rsidRPr="00422C6E">
                        <w:rPr>
                          <w:rFonts w:cstheme="minorHAnsi"/>
                          <w:color w:val="FFFFFF" w:themeColor="background1"/>
                          <w:sz w:val="24"/>
                          <w:szCs w:val="24"/>
                        </w:rPr>
                        <w:t xml:space="preserve">for consideration by the Committee on the Elimination of Discrimination </w:t>
                      </w:r>
                      <w:r w:rsidR="00D36C66" w:rsidRPr="00422C6E">
                        <w:rPr>
                          <w:rFonts w:cstheme="minorHAnsi"/>
                          <w:color w:val="FFFFFF" w:themeColor="background1"/>
                          <w:sz w:val="24"/>
                          <w:szCs w:val="24"/>
                        </w:rPr>
                        <w:t xml:space="preserve">against Women </w:t>
                      </w:r>
                      <w:r w:rsidRPr="00422C6E">
                        <w:rPr>
                          <w:rFonts w:cstheme="minorHAnsi"/>
                          <w:color w:val="FFFFFF" w:themeColor="background1"/>
                          <w:sz w:val="24"/>
                          <w:szCs w:val="24"/>
                        </w:rPr>
                        <w:t>(CED</w:t>
                      </w:r>
                      <w:r w:rsidR="00D36C66" w:rsidRPr="00422C6E">
                        <w:rPr>
                          <w:rFonts w:cstheme="minorHAnsi"/>
                          <w:color w:val="FFFFFF" w:themeColor="background1"/>
                          <w:sz w:val="24"/>
                          <w:szCs w:val="24"/>
                        </w:rPr>
                        <w:t>AW</w:t>
                      </w:r>
                      <w:r w:rsidRPr="00422C6E">
                        <w:rPr>
                          <w:rFonts w:cstheme="minorHAnsi"/>
                          <w:color w:val="FFFFFF" w:themeColor="background1"/>
                          <w:sz w:val="24"/>
                          <w:szCs w:val="24"/>
                        </w:rPr>
                        <w:t xml:space="preserve">) during </w:t>
                      </w:r>
                      <w:r w:rsidR="001223BE" w:rsidRPr="00422C6E">
                        <w:rPr>
                          <w:rFonts w:cstheme="minorHAnsi"/>
                          <w:color w:val="FFFFFF" w:themeColor="background1"/>
                          <w:sz w:val="24"/>
                          <w:szCs w:val="24"/>
                        </w:rPr>
                        <w:t>the</w:t>
                      </w:r>
                      <w:r w:rsidRPr="00422C6E">
                        <w:rPr>
                          <w:rFonts w:cstheme="minorHAnsi"/>
                          <w:color w:val="FFFFFF" w:themeColor="background1"/>
                          <w:sz w:val="24"/>
                          <w:szCs w:val="24"/>
                        </w:rPr>
                        <w:t xml:space="preserve"> </w:t>
                      </w:r>
                      <w:r w:rsidR="00D36C66" w:rsidRPr="00422C6E">
                        <w:rPr>
                          <w:rFonts w:cstheme="minorHAnsi"/>
                          <w:color w:val="FFFFFF" w:themeColor="background1"/>
                          <w:sz w:val="24"/>
                          <w:szCs w:val="24"/>
                        </w:rPr>
                        <w:t xml:space="preserve">development of </w:t>
                      </w:r>
                      <w:r w:rsidR="001223BE" w:rsidRPr="00422C6E">
                        <w:rPr>
                          <w:rFonts w:cstheme="minorHAnsi"/>
                          <w:color w:val="FFFFFF" w:themeColor="background1"/>
                          <w:sz w:val="24"/>
                          <w:szCs w:val="24"/>
                        </w:rPr>
                        <w:t xml:space="preserve">its </w:t>
                      </w:r>
                      <w:r w:rsidR="00D36C66" w:rsidRPr="00422C6E">
                        <w:rPr>
                          <w:rFonts w:cstheme="minorHAnsi"/>
                          <w:color w:val="FFFFFF" w:themeColor="background1"/>
                          <w:sz w:val="24"/>
                          <w:szCs w:val="24"/>
                        </w:rPr>
                        <w:t xml:space="preserve">General Recommendation on the suppression of trafficking </w:t>
                      </w:r>
                      <w:r w:rsidR="002A6029" w:rsidRPr="00422C6E">
                        <w:rPr>
                          <w:rFonts w:cstheme="minorHAnsi"/>
                          <w:color w:val="FFFFFF" w:themeColor="background1"/>
                          <w:sz w:val="24"/>
                          <w:szCs w:val="24"/>
                        </w:rPr>
                        <w:t>of</w:t>
                      </w:r>
                      <w:r w:rsidR="00D36C66" w:rsidRPr="00422C6E">
                        <w:rPr>
                          <w:rFonts w:cstheme="minorHAnsi"/>
                          <w:color w:val="FFFFFF" w:themeColor="background1"/>
                          <w:sz w:val="24"/>
                          <w:szCs w:val="24"/>
                        </w:rPr>
                        <w:t xml:space="preserve"> women and girls</w:t>
                      </w:r>
                      <w:r w:rsidRPr="00422C6E">
                        <w:rPr>
                          <w:rFonts w:cstheme="minorHAnsi"/>
                          <w:color w:val="FFFFFF" w:themeColor="background1"/>
                          <w:sz w:val="24"/>
                          <w:szCs w:val="24"/>
                        </w:rPr>
                        <w:t>.</w:t>
                      </w:r>
                    </w:p>
                    <w:p w14:paraId="4A15940F" w14:textId="7777EF7A" w:rsidR="00B365AC" w:rsidRPr="00422C6E" w:rsidRDefault="00D36C66" w:rsidP="00B365AC">
                      <w:pPr>
                        <w:ind w:right="26"/>
                        <w:jc w:val="center"/>
                        <w:rPr>
                          <w:rFonts w:cstheme="minorHAnsi"/>
                          <w:color w:val="FFFFFF" w:themeColor="background1"/>
                          <w:sz w:val="24"/>
                          <w:szCs w:val="24"/>
                        </w:rPr>
                      </w:pPr>
                      <w:r w:rsidRPr="00422C6E">
                        <w:rPr>
                          <w:rFonts w:cstheme="minorHAnsi"/>
                          <w:color w:val="FFFFFF" w:themeColor="background1"/>
                          <w:sz w:val="24"/>
                          <w:szCs w:val="24"/>
                        </w:rPr>
                        <w:t>February 2019</w:t>
                      </w:r>
                    </w:p>
                    <w:p w14:paraId="670A7682" w14:textId="77777777" w:rsidR="00B365AC" w:rsidRPr="00422C6E" w:rsidRDefault="00B365AC" w:rsidP="00B365AC">
                      <w:pPr>
                        <w:ind w:right="26"/>
                        <w:jc w:val="center"/>
                        <w:rPr>
                          <w:rFonts w:cstheme="minorHAnsi"/>
                        </w:rPr>
                      </w:pPr>
                    </w:p>
                  </w:txbxContent>
                </v:textbox>
              </v:oval>
            </w:pict>
          </mc:Fallback>
        </mc:AlternateContent>
      </w:r>
    </w:p>
    <w:p w14:paraId="1104CE9C" w14:textId="77777777" w:rsidR="00B365AC" w:rsidRDefault="00B365AC">
      <w:pPr>
        <w:rPr>
          <w:color w:val="2F5496" w:themeColor="accent1" w:themeShade="BF"/>
          <w:sz w:val="32"/>
          <w:szCs w:val="32"/>
        </w:rPr>
      </w:pPr>
    </w:p>
    <w:p w14:paraId="6E3DB740" w14:textId="77777777" w:rsidR="00B365AC" w:rsidRDefault="00B365AC">
      <w:pPr>
        <w:rPr>
          <w:color w:val="2F5496" w:themeColor="accent1" w:themeShade="BF"/>
          <w:sz w:val="32"/>
          <w:szCs w:val="32"/>
        </w:rPr>
      </w:pPr>
    </w:p>
    <w:p w14:paraId="6F8A0042" w14:textId="77777777" w:rsidR="00B365AC" w:rsidRDefault="00B365AC">
      <w:pPr>
        <w:rPr>
          <w:color w:val="2F5496" w:themeColor="accent1" w:themeShade="BF"/>
          <w:sz w:val="32"/>
          <w:szCs w:val="32"/>
        </w:rPr>
      </w:pPr>
    </w:p>
    <w:p w14:paraId="4BCD7EF2" w14:textId="77777777" w:rsidR="00B365AC" w:rsidRDefault="00B365AC">
      <w:pPr>
        <w:rPr>
          <w:color w:val="2F5496" w:themeColor="accent1" w:themeShade="BF"/>
          <w:sz w:val="32"/>
          <w:szCs w:val="32"/>
        </w:rPr>
      </w:pPr>
    </w:p>
    <w:p w14:paraId="0311D043" w14:textId="77777777" w:rsidR="00B365AC" w:rsidRDefault="00B365AC">
      <w:pPr>
        <w:rPr>
          <w:color w:val="2F5496" w:themeColor="accent1" w:themeShade="BF"/>
          <w:sz w:val="32"/>
          <w:szCs w:val="32"/>
        </w:rPr>
      </w:pPr>
    </w:p>
    <w:p w14:paraId="13596D79" w14:textId="77777777" w:rsidR="00B365AC" w:rsidRDefault="00B365AC">
      <w:pPr>
        <w:rPr>
          <w:color w:val="2F5496" w:themeColor="accent1" w:themeShade="BF"/>
          <w:sz w:val="32"/>
          <w:szCs w:val="32"/>
        </w:rPr>
      </w:pPr>
    </w:p>
    <w:p w14:paraId="12BB28B5" w14:textId="77777777" w:rsidR="00B365AC" w:rsidRDefault="00B365AC">
      <w:pPr>
        <w:rPr>
          <w:color w:val="2F5496" w:themeColor="accent1" w:themeShade="BF"/>
          <w:sz w:val="32"/>
          <w:szCs w:val="32"/>
        </w:rPr>
      </w:pPr>
    </w:p>
    <w:p w14:paraId="1ADB3DCC" w14:textId="77777777" w:rsidR="00B365AC" w:rsidRDefault="00B365AC">
      <w:pPr>
        <w:rPr>
          <w:color w:val="2F5496" w:themeColor="accent1" w:themeShade="BF"/>
          <w:sz w:val="32"/>
          <w:szCs w:val="32"/>
        </w:rPr>
      </w:pPr>
    </w:p>
    <w:p w14:paraId="5F6152D4" w14:textId="77777777" w:rsidR="00B365AC" w:rsidRDefault="00B365AC">
      <w:pPr>
        <w:rPr>
          <w:color w:val="2F5496" w:themeColor="accent1" w:themeShade="BF"/>
          <w:sz w:val="32"/>
          <w:szCs w:val="32"/>
        </w:rPr>
      </w:pPr>
    </w:p>
    <w:p w14:paraId="0F5F195A" w14:textId="3DB0DA78" w:rsidR="00B365AC" w:rsidRDefault="00B67910">
      <w:pPr>
        <w:rPr>
          <w:color w:val="2F5496" w:themeColor="accent1" w:themeShade="BF"/>
          <w:sz w:val="32"/>
          <w:szCs w:val="32"/>
        </w:rPr>
      </w:pPr>
      <w:r>
        <w:rPr>
          <w:noProof/>
          <w:lang w:eastAsia="en-GB"/>
        </w:rPr>
        <mc:AlternateContent>
          <mc:Choice Requires="wps">
            <w:drawing>
              <wp:anchor distT="0" distB="0" distL="114300" distR="114300" simplePos="0" relativeHeight="251675648" behindDoc="0" locked="0" layoutInCell="1" allowOverlap="1" wp14:anchorId="18C5764F" wp14:editId="34FB8FCB">
                <wp:simplePos x="0" y="0"/>
                <wp:positionH relativeFrom="page">
                  <wp:posOffset>-419100</wp:posOffset>
                </wp:positionH>
                <wp:positionV relativeFrom="paragraph">
                  <wp:posOffset>2922270</wp:posOffset>
                </wp:positionV>
                <wp:extent cx="8572500" cy="1123950"/>
                <wp:effectExtent l="57150" t="57150" r="361950" b="361950"/>
                <wp:wrapNone/>
                <wp:docPr id="14" name="Rectangle 14"/>
                <wp:cNvGraphicFramePr/>
                <a:graphic xmlns:a="http://schemas.openxmlformats.org/drawingml/2006/main">
                  <a:graphicData uri="http://schemas.microsoft.com/office/word/2010/wordprocessingShape">
                    <wps:wsp>
                      <wps:cNvSpPr/>
                      <wps:spPr>
                        <a:xfrm>
                          <a:off x="0" y="0"/>
                          <a:ext cx="8572500" cy="1123950"/>
                        </a:xfrm>
                        <a:prstGeom prst="rect">
                          <a:avLst/>
                        </a:prstGeom>
                        <a:solidFill>
                          <a:schemeClr val="accent4">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6F58B8" id="Rectangle 14" o:spid="_x0000_s1026" style="position:absolute;margin-left:-33pt;margin-top:230.1pt;width:675pt;height:8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" fillcolor="#bf8f00 [2407]" stroked="f" strokeweight="1pt">
                <v:shadow on="t" color="black" opacity="19660f" offset="4.49014mm,4.49014mm"/>
                <w10:wrap anchorx="page"/>
              </v:rect>
            </w:pict>
          </mc:Fallback>
        </mc:AlternateContent>
      </w:r>
      <w:r w:rsidR="00B365AC">
        <w:rPr>
          <w:color w:val="2F5496" w:themeColor="accent1" w:themeShade="BF"/>
          <w:sz w:val="32"/>
          <w:szCs w:val="32"/>
        </w:rPr>
        <w:br w:type="page"/>
      </w:r>
    </w:p>
    <w:p w14:paraId="0595DD0A" w14:textId="77777777" w:rsidR="00B365AC" w:rsidRDefault="00B365AC">
      <w:pPr>
        <w:rPr>
          <w:color w:val="2F5496" w:themeColor="accent1" w:themeShade="BF"/>
          <w:sz w:val="32"/>
          <w:szCs w:val="32"/>
        </w:rPr>
      </w:pPr>
    </w:p>
    <w:p w14:paraId="13E2D593" w14:textId="77777777" w:rsidR="00014F9C" w:rsidRDefault="00014F9C" w:rsidP="00AA58E0">
      <w:pPr>
        <w:jc w:val="center"/>
        <w:rPr>
          <w:color w:val="2F5496" w:themeColor="accent1" w:themeShade="BF"/>
          <w:sz w:val="32"/>
          <w:szCs w:val="32"/>
        </w:rPr>
      </w:pPr>
    </w:p>
    <w:p w14:paraId="46AB0593" w14:textId="77777777" w:rsidR="00014F9C" w:rsidRDefault="00014F9C" w:rsidP="00AA58E0">
      <w:pPr>
        <w:jc w:val="center"/>
        <w:rPr>
          <w:color w:val="2F5496" w:themeColor="accent1" w:themeShade="BF"/>
          <w:sz w:val="32"/>
          <w:szCs w:val="32"/>
        </w:rPr>
      </w:pPr>
    </w:p>
    <w:p w14:paraId="3F48A112" w14:textId="4E5C5162" w:rsidR="008159BD" w:rsidRPr="00BE376F" w:rsidRDefault="00AA58E0" w:rsidP="00AA58E0">
      <w:pPr>
        <w:jc w:val="center"/>
        <w:rPr>
          <w:color w:val="806000" w:themeColor="accent4" w:themeShade="80"/>
          <w:sz w:val="32"/>
          <w:szCs w:val="32"/>
        </w:rPr>
      </w:pPr>
      <w:r w:rsidRPr="00BE376F">
        <w:rPr>
          <w:color w:val="806000" w:themeColor="accent4" w:themeShade="80"/>
          <w:sz w:val="32"/>
          <w:szCs w:val="32"/>
        </w:rPr>
        <w:t>Contents</w:t>
      </w:r>
    </w:p>
    <w:p w14:paraId="258506E2" w14:textId="51315DEB" w:rsidR="007F0DF6" w:rsidRPr="00BE376F" w:rsidRDefault="007F0DF6" w:rsidP="00AA58E0">
      <w:pPr>
        <w:jc w:val="center"/>
        <w:rPr>
          <w:color w:val="806000" w:themeColor="accent4" w:themeShade="80"/>
          <w:sz w:val="32"/>
          <w:szCs w:val="32"/>
        </w:rPr>
      </w:pPr>
      <w:r w:rsidRPr="00BE376F">
        <w:rPr>
          <w:noProof/>
          <w:color w:val="806000" w:themeColor="accent4" w:themeShade="80"/>
          <w:sz w:val="32"/>
          <w:szCs w:val="32"/>
          <w:lang w:eastAsia="en-GB"/>
        </w:rPr>
        <mc:AlternateContent>
          <mc:Choice Requires="wps">
            <w:drawing>
              <wp:anchor distT="0" distB="0" distL="114300" distR="114300" simplePos="0" relativeHeight="251661312" behindDoc="0" locked="0" layoutInCell="1" allowOverlap="1" wp14:anchorId="7EAA2174" wp14:editId="18DB2565">
                <wp:simplePos x="0" y="0"/>
                <wp:positionH relativeFrom="column">
                  <wp:posOffset>0</wp:posOffset>
                </wp:positionH>
                <wp:positionV relativeFrom="paragraph">
                  <wp:posOffset>310919</wp:posOffset>
                </wp:positionV>
                <wp:extent cx="571944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9445" cy="0"/>
                        </a:xfrm>
                        <a:prstGeom prst="line">
                          <a:avLst/>
                        </a:prstGeom>
                        <a:ln w="190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90A60F"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5pt" to="450.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" strokecolor="#7f5f00 [1607]" strokeweight="1.5pt">
                <v:stroke joinstyle="miter"/>
              </v:line>
            </w:pict>
          </mc:Fallback>
        </mc:AlternateContent>
      </w:r>
    </w:p>
    <w:sdt>
      <w:sdtPr>
        <w:rPr>
          <w:rFonts w:eastAsiaTheme="minorHAnsi" w:cstheme="minorBidi"/>
          <w:b w:val="0"/>
          <w:color w:val="auto"/>
          <w:sz w:val="22"/>
          <w:szCs w:val="22"/>
        </w:rPr>
        <w:id w:val="1120794747"/>
        <w:docPartObj>
          <w:docPartGallery w:val="Table of Contents"/>
          <w:docPartUnique/>
        </w:docPartObj>
      </w:sdtPr>
      <w:sdtEndPr>
        <w:rPr>
          <w:rFonts w:asciiTheme="majorBidi" w:hAnsiTheme="majorBidi"/>
          <w:bCs/>
          <w:noProof/>
          <w:sz w:val="24"/>
          <w:szCs w:val="24"/>
        </w:rPr>
      </w:sdtEndPr>
      <w:sdtContent>
        <w:p w14:paraId="2327775B" w14:textId="63D7271C" w:rsidR="00AA58E0" w:rsidRPr="009B3CB7" w:rsidRDefault="00AA58E0" w:rsidP="009B3CB7">
          <w:pPr>
            <w:pStyle w:val="Heading1"/>
            <w:rPr>
              <w:rFonts w:asciiTheme="majorBidi" w:hAnsiTheme="majorBidi"/>
              <w:sz w:val="24"/>
              <w:szCs w:val="24"/>
            </w:rPr>
          </w:pPr>
        </w:p>
        <w:p w14:paraId="44A9A621" w14:textId="67553C21" w:rsidR="00C767FD" w:rsidRPr="00C767FD" w:rsidRDefault="00AA58E0">
          <w:pPr>
            <w:pStyle w:val="TOC1"/>
            <w:tabs>
              <w:tab w:val="right" w:leader="dot" w:pos="9016"/>
            </w:tabs>
            <w:rPr>
              <w:rFonts w:asciiTheme="majorBidi" w:eastAsiaTheme="minorEastAsia" w:hAnsiTheme="majorBidi" w:cstheme="majorBidi"/>
              <w:noProof/>
              <w:sz w:val="24"/>
              <w:szCs w:val="24"/>
              <w:lang w:eastAsia="en-GB"/>
            </w:rPr>
          </w:pPr>
          <w:r w:rsidRPr="00C767FD">
            <w:rPr>
              <w:rFonts w:asciiTheme="majorBidi" w:hAnsiTheme="majorBidi" w:cstheme="majorBidi"/>
              <w:b/>
              <w:bCs/>
              <w:noProof/>
              <w:sz w:val="24"/>
              <w:szCs w:val="24"/>
            </w:rPr>
            <w:fldChar w:fldCharType="begin"/>
          </w:r>
          <w:r w:rsidRPr="00C767FD">
            <w:rPr>
              <w:rFonts w:asciiTheme="majorBidi" w:hAnsiTheme="majorBidi" w:cstheme="majorBidi"/>
              <w:b/>
              <w:bCs/>
              <w:noProof/>
              <w:sz w:val="24"/>
              <w:szCs w:val="24"/>
            </w:rPr>
            <w:instrText xml:space="preserve"> TOC \o "1-3" \h \z \u </w:instrText>
          </w:r>
          <w:r w:rsidRPr="00C767FD">
            <w:rPr>
              <w:rFonts w:asciiTheme="majorBidi" w:hAnsiTheme="majorBidi" w:cstheme="majorBidi"/>
              <w:b/>
              <w:bCs/>
              <w:noProof/>
              <w:sz w:val="24"/>
              <w:szCs w:val="24"/>
            </w:rPr>
            <w:fldChar w:fldCharType="separate"/>
          </w:r>
          <w:hyperlink w:anchor="_Toc1394930" w:history="1">
            <w:r w:rsidR="00C767FD" w:rsidRPr="00C767FD">
              <w:rPr>
                <w:rStyle w:val="Hyperlink"/>
                <w:rFonts w:asciiTheme="majorBidi" w:hAnsiTheme="majorBidi" w:cstheme="majorBidi"/>
                <w:noProof/>
                <w:sz w:val="24"/>
                <w:szCs w:val="24"/>
              </w:rPr>
              <w:t>Introduction</w:t>
            </w:r>
            <w:r w:rsidR="00C767FD" w:rsidRPr="00C767FD">
              <w:rPr>
                <w:rFonts w:asciiTheme="majorBidi" w:hAnsiTheme="majorBidi" w:cstheme="majorBidi"/>
                <w:noProof/>
                <w:webHidden/>
                <w:sz w:val="24"/>
                <w:szCs w:val="24"/>
              </w:rPr>
              <w:tab/>
            </w:r>
            <w:r w:rsidR="00C767FD" w:rsidRPr="00C767FD">
              <w:rPr>
                <w:rFonts w:asciiTheme="majorBidi" w:hAnsiTheme="majorBidi" w:cstheme="majorBidi"/>
                <w:noProof/>
                <w:webHidden/>
                <w:sz w:val="24"/>
                <w:szCs w:val="24"/>
              </w:rPr>
              <w:fldChar w:fldCharType="begin"/>
            </w:r>
            <w:r w:rsidR="00C767FD" w:rsidRPr="00C767FD">
              <w:rPr>
                <w:rFonts w:asciiTheme="majorBidi" w:hAnsiTheme="majorBidi" w:cstheme="majorBidi"/>
                <w:noProof/>
                <w:webHidden/>
                <w:sz w:val="24"/>
                <w:szCs w:val="24"/>
              </w:rPr>
              <w:instrText xml:space="preserve"> PAGEREF _Toc1394930 \h </w:instrText>
            </w:r>
            <w:r w:rsidR="00C767FD" w:rsidRPr="00C767FD">
              <w:rPr>
                <w:rFonts w:asciiTheme="majorBidi" w:hAnsiTheme="majorBidi" w:cstheme="majorBidi"/>
                <w:noProof/>
                <w:webHidden/>
                <w:sz w:val="24"/>
                <w:szCs w:val="24"/>
              </w:rPr>
            </w:r>
            <w:r w:rsidR="00C767FD" w:rsidRPr="00C767FD">
              <w:rPr>
                <w:rFonts w:asciiTheme="majorBidi" w:hAnsiTheme="majorBidi" w:cstheme="majorBidi"/>
                <w:noProof/>
                <w:webHidden/>
                <w:sz w:val="24"/>
                <w:szCs w:val="24"/>
              </w:rPr>
              <w:fldChar w:fldCharType="separate"/>
            </w:r>
            <w:r w:rsidR="00A20F88">
              <w:rPr>
                <w:rFonts w:asciiTheme="majorBidi" w:hAnsiTheme="majorBidi" w:cstheme="majorBidi"/>
                <w:noProof/>
                <w:webHidden/>
                <w:sz w:val="24"/>
                <w:szCs w:val="24"/>
              </w:rPr>
              <w:t>1</w:t>
            </w:r>
            <w:r w:rsidR="00C767FD" w:rsidRPr="00C767FD">
              <w:rPr>
                <w:rFonts w:asciiTheme="majorBidi" w:hAnsiTheme="majorBidi" w:cstheme="majorBidi"/>
                <w:noProof/>
                <w:webHidden/>
                <w:sz w:val="24"/>
                <w:szCs w:val="24"/>
              </w:rPr>
              <w:fldChar w:fldCharType="end"/>
            </w:r>
          </w:hyperlink>
        </w:p>
        <w:p w14:paraId="3B5707C5" w14:textId="0668CD3E" w:rsidR="00C767FD" w:rsidRPr="00C767FD" w:rsidRDefault="00137469">
          <w:pPr>
            <w:pStyle w:val="TOC1"/>
            <w:tabs>
              <w:tab w:val="right" w:leader="dot" w:pos="9016"/>
            </w:tabs>
            <w:rPr>
              <w:rFonts w:asciiTheme="majorBidi" w:eastAsiaTheme="minorEastAsia" w:hAnsiTheme="majorBidi" w:cstheme="majorBidi"/>
              <w:noProof/>
              <w:sz w:val="24"/>
              <w:szCs w:val="24"/>
              <w:lang w:eastAsia="en-GB"/>
            </w:rPr>
          </w:pPr>
          <w:hyperlink w:anchor="_Toc1394931" w:history="1">
            <w:r w:rsidR="00C767FD" w:rsidRPr="00C767FD">
              <w:rPr>
                <w:rStyle w:val="Hyperlink"/>
                <w:rFonts w:asciiTheme="majorBidi" w:hAnsiTheme="majorBidi" w:cstheme="majorBidi"/>
                <w:noProof/>
                <w:sz w:val="24"/>
                <w:szCs w:val="24"/>
              </w:rPr>
              <w:t>Human Trafficking Issues and Examples</w:t>
            </w:r>
            <w:r w:rsidR="00C767FD" w:rsidRPr="00C767FD">
              <w:rPr>
                <w:rFonts w:asciiTheme="majorBidi" w:hAnsiTheme="majorBidi" w:cstheme="majorBidi"/>
                <w:noProof/>
                <w:webHidden/>
                <w:sz w:val="24"/>
                <w:szCs w:val="24"/>
              </w:rPr>
              <w:tab/>
            </w:r>
            <w:r w:rsidR="00C767FD" w:rsidRPr="00C767FD">
              <w:rPr>
                <w:rFonts w:asciiTheme="majorBidi" w:hAnsiTheme="majorBidi" w:cstheme="majorBidi"/>
                <w:noProof/>
                <w:webHidden/>
                <w:sz w:val="24"/>
                <w:szCs w:val="24"/>
              </w:rPr>
              <w:fldChar w:fldCharType="begin"/>
            </w:r>
            <w:r w:rsidR="00C767FD" w:rsidRPr="00C767FD">
              <w:rPr>
                <w:rFonts w:asciiTheme="majorBidi" w:hAnsiTheme="majorBidi" w:cstheme="majorBidi"/>
                <w:noProof/>
                <w:webHidden/>
                <w:sz w:val="24"/>
                <w:szCs w:val="24"/>
              </w:rPr>
              <w:instrText xml:space="preserve"> PAGEREF _Toc1394931 \h </w:instrText>
            </w:r>
            <w:r w:rsidR="00C767FD" w:rsidRPr="00C767FD">
              <w:rPr>
                <w:rFonts w:asciiTheme="majorBidi" w:hAnsiTheme="majorBidi" w:cstheme="majorBidi"/>
                <w:noProof/>
                <w:webHidden/>
                <w:sz w:val="24"/>
                <w:szCs w:val="24"/>
              </w:rPr>
            </w:r>
            <w:r w:rsidR="00C767FD" w:rsidRPr="00C767FD">
              <w:rPr>
                <w:rFonts w:asciiTheme="majorBidi" w:hAnsiTheme="majorBidi" w:cstheme="majorBidi"/>
                <w:noProof/>
                <w:webHidden/>
                <w:sz w:val="24"/>
                <w:szCs w:val="24"/>
              </w:rPr>
              <w:fldChar w:fldCharType="separate"/>
            </w:r>
            <w:r w:rsidR="00A20F88">
              <w:rPr>
                <w:rFonts w:asciiTheme="majorBidi" w:hAnsiTheme="majorBidi" w:cstheme="majorBidi"/>
                <w:noProof/>
                <w:webHidden/>
                <w:sz w:val="24"/>
                <w:szCs w:val="24"/>
              </w:rPr>
              <w:t>1</w:t>
            </w:r>
            <w:r w:rsidR="00C767FD" w:rsidRPr="00C767FD">
              <w:rPr>
                <w:rFonts w:asciiTheme="majorBidi" w:hAnsiTheme="majorBidi" w:cstheme="majorBidi"/>
                <w:noProof/>
                <w:webHidden/>
                <w:sz w:val="24"/>
                <w:szCs w:val="24"/>
              </w:rPr>
              <w:fldChar w:fldCharType="end"/>
            </w:r>
          </w:hyperlink>
        </w:p>
        <w:p w14:paraId="14D1EADC" w14:textId="0E9CC0FB" w:rsidR="00C767FD" w:rsidRPr="00C767FD" w:rsidRDefault="00137469">
          <w:pPr>
            <w:pStyle w:val="TOC2"/>
            <w:tabs>
              <w:tab w:val="right" w:leader="dot" w:pos="9016"/>
            </w:tabs>
            <w:rPr>
              <w:rFonts w:asciiTheme="majorBidi" w:eastAsiaTheme="minorEastAsia" w:hAnsiTheme="majorBidi" w:cstheme="majorBidi"/>
              <w:noProof/>
              <w:sz w:val="24"/>
              <w:szCs w:val="24"/>
              <w:lang w:eastAsia="en-GB"/>
            </w:rPr>
          </w:pPr>
          <w:hyperlink w:anchor="_Toc1394932" w:history="1">
            <w:r w:rsidR="00C767FD" w:rsidRPr="00C767FD">
              <w:rPr>
                <w:rStyle w:val="Hyperlink"/>
                <w:rFonts w:asciiTheme="majorBidi" w:hAnsiTheme="majorBidi" w:cstheme="majorBidi"/>
                <w:noProof/>
                <w:sz w:val="24"/>
                <w:szCs w:val="24"/>
              </w:rPr>
              <w:t>Prevention Through Education and Coordination</w:t>
            </w:r>
            <w:r w:rsidR="00C767FD" w:rsidRPr="00C767FD">
              <w:rPr>
                <w:rFonts w:asciiTheme="majorBidi" w:hAnsiTheme="majorBidi" w:cstheme="majorBidi"/>
                <w:noProof/>
                <w:webHidden/>
                <w:sz w:val="24"/>
                <w:szCs w:val="24"/>
              </w:rPr>
              <w:tab/>
            </w:r>
            <w:r w:rsidR="00C767FD" w:rsidRPr="00C767FD">
              <w:rPr>
                <w:rFonts w:asciiTheme="majorBidi" w:hAnsiTheme="majorBidi" w:cstheme="majorBidi"/>
                <w:noProof/>
                <w:webHidden/>
                <w:sz w:val="24"/>
                <w:szCs w:val="24"/>
              </w:rPr>
              <w:fldChar w:fldCharType="begin"/>
            </w:r>
            <w:r w:rsidR="00C767FD" w:rsidRPr="00C767FD">
              <w:rPr>
                <w:rFonts w:asciiTheme="majorBidi" w:hAnsiTheme="majorBidi" w:cstheme="majorBidi"/>
                <w:noProof/>
                <w:webHidden/>
                <w:sz w:val="24"/>
                <w:szCs w:val="24"/>
              </w:rPr>
              <w:instrText xml:space="preserve"> PAGEREF _Toc1394932 \h </w:instrText>
            </w:r>
            <w:r w:rsidR="00C767FD" w:rsidRPr="00C767FD">
              <w:rPr>
                <w:rFonts w:asciiTheme="majorBidi" w:hAnsiTheme="majorBidi" w:cstheme="majorBidi"/>
                <w:noProof/>
                <w:webHidden/>
                <w:sz w:val="24"/>
                <w:szCs w:val="24"/>
              </w:rPr>
            </w:r>
            <w:r w:rsidR="00C767FD" w:rsidRPr="00C767FD">
              <w:rPr>
                <w:rFonts w:asciiTheme="majorBidi" w:hAnsiTheme="majorBidi" w:cstheme="majorBidi"/>
                <w:noProof/>
                <w:webHidden/>
                <w:sz w:val="24"/>
                <w:szCs w:val="24"/>
              </w:rPr>
              <w:fldChar w:fldCharType="separate"/>
            </w:r>
            <w:r w:rsidR="00A20F88">
              <w:rPr>
                <w:rFonts w:asciiTheme="majorBidi" w:hAnsiTheme="majorBidi" w:cstheme="majorBidi"/>
                <w:noProof/>
                <w:webHidden/>
                <w:sz w:val="24"/>
                <w:szCs w:val="24"/>
              </w:rPr>
              <w:t>1</w:t>
            </w:r>
            <w:r w:rsidR="00C767FD" w:rsidRPr="00C767FD">
              <w:rPr>
                <w:rFonts w:asciiTheme="majorBidi" w:hAnsiTheme="majorBidi" w:cstheme="majorBidi"/>
                <w:noProof/>
                <w:webHidden/>
                <w:sz w:val="24"/>
                <w:szCs w:val="24"/>
              </w:rPr>
              <w:fldChar w:fldCharType="end"/>
            </w:r>
          </w:hyperlink>
        </w:p>
        <w:p w14:paraId="542BA8AD" w14:textId="664B3EA2" w:rsidR="00C767FD" w:rsidRPr="00C767FD" w:rsidRDefault="00137469">
          <w:pPr>
            <w:pStyle w:val="TOC2"/>
            <w:tabs>
              <w:tab w:val="right" w:leader="dot" w:pos="9016"/>
            </w:tabs>
            <w:rPr>
              <w:rFonts w:asciiTheme="majorBidi" w:eastAsiaTheme="minorEastAsia" w:hAnsiTheme="majorBidi" w:cstheme="majorBidi"/>
              <w:noProof/>
              <w:sz w:val="24"/>
              <w:szCs w:val="24"/>
              <w:lang w:eastAsia="en-GB"/>
            </w:rPr>
          </w:pPr>
          <w:hyperlink w:anchor="_Toc1394933" w:history="1">
            <w:r w:rsidR="00C767FD" w:rsidRPr="00C767FD">
              <w:rPr>
                <w:rStyle w:val="Hyperlink"/>
                <w:rFonts w:asciiTheme="majorBidi" w:hAnsiTheme="majorBidi" w:cstheme="majorBidi"/>
                <w:noProof/>
                <w:sz w:val="24"/>
                <w:szCs w:val="24"/>
              </w:rPr>
              <w:t>Legal Processes and Status of Victims</w:t>
            </w:r>
            <w:r w:rsidR="00C767FD" w:rsidRPr="00C767FD">
              <w:rPr>
                <w:rFonts w:asciiTheme="majorBidi" w:hAnsiTheme="majorBidi" w:cstheme="majorBidi"/>
                <w:noProof/>
                <w:webHidden/>
                <w:sz w:val="24"/>
                <w:szCs w:val="24"/>
              </w:rPr>
              <w:tab/>
            </w:r>
            <w:r w:rsidR="00C767FD" w:rsidRPr="00C767FD">
              <w:rPr>
                <w:rFonts w:asciiTheme="majorBidi" w:hAnsiTheme="majorBidi" w:cstheme="majorBidi"/>
                <w:noProof/>
                <w:webHidden/>
                <w:sz w:val="24"/>
                <w:szCs w:val="24"/>
              </w:rPr>
              <w:fldChar w:fldCharType="begin"/>
            </w:r>
            <w:r w:rsidR="00C767FD" w:rsidRPr="00C767FD">
              <w:rPr>
                <w:rFonts w:asciiTheme="majorBidi" w:hAnsiTheme="majorBidi" w:cstheme="majorBidi"/>
                <w:noProof/>
                <w:webHidden/>
                <w:sz w:val="24"/>
                <w:szCs w:val="24"/>
              </w:rPr>
              <w:instrText xml:space="preserve"> PAGEREF _Toc1394933 \h </w:instrText>
            </w:r>
            <w:r w:rsidR="00C767FD" w:rsidRPr="00C767FD">
              <w:rPr>
                <w:rFonts w:asciiTheme="majorBidi" w:hAnsiTheme="majorBidi" w:cstheme="majorBidi"/>
                <w:noProof/>
                <w:webHidden/>
                <w:sz w:val="24"/>
                <w:szCs w:val="24"/>
              </w:rPr>
            </w:r>
            <w:r w:rsidR="00C767FD" w:rsidRPr="00C767FD">
              <w:rPr>
                <w:rFonts w:asciiTheme="majorBidi" w:hAnsiTheme="majorBidi" w:cstheme="majorBidi"/>
                <w:noProof/>
                <w:webHidden/>
                <w:sz w:val="24"/>
                <w:szCs w:val="24"/>
              </w:rPr>
              <w:fldChar w:fldCharType="separate"/>
            </w:r>
            <w:r w:rsidR="00A20F88">
              <w:rPr>
                <w:rFonts w:asciiTheme="majorBidi" w:hAnsiTheme="majorBidi" w:cstheme="majorBidi"/>
                <w:noProof/>
                <w:webHidden/>
                <w:sz w:val="24"/>
                <w:szCs w:val="24"/>
              </w:rPr>
              <w:t>3</w:t>
            </w:r>
            <w:r w:rsidR="00C767FD" w:rsidRPr="00C767FD">
              <w:rPr>
                <w:rFonts w:asciiTheme="majorBidi" w:hAnsiTheme="majorBidi" w:cstheme="majorBidi"/>
                <w:noProof/>
                <w:webHidden/>
                <w:sz w:val="24"/>
                <w:szCs w:val="24"/>
              </w:rPr>
              <w:fldChar w:fldCharType="end"/>
            </w:r>
          </w:hyperlink>
        </w:p>
        <w:p w14:paraId="29F2DBE0" w14:textId="1FA167E6" w:rsidR="00C767FD" w:rsidRPr="00C767FD" w:rsidRDefault="00137469">
          <w:pPr>
            <w:pStyle w:val="TOC2"/>
            <w:tabs>
              <w:tab w:val="right" w:leader="dot" w:pos="9016"/>
            </w:tabs>
            <w:rPr>
              <w:rFonts w:asciiTheme="majorBidi" w:eastAsiaTheme="minorEastAsia" w:hAnsiTheme="majorBidi" w:cstheme="majorBidi"/>
              <w:noProof/>
              <w:sz w:val="24"/>
              <w:szCs w:val="24"/>
              <w:lang w:eastAsia="en-GB"/>
            </w:rPr>
          </w:pPr>
          <w:hyperlink w:anchor="_Toc1394934" w:history="1">
            <w:r w:rsidR="00C767FD" w:rsidRPr="00C767FD">
              <w:rPr>
                <w:rStyle w:val="Hyperlink"/>
                <w:rFonts w:asciiTheme="majorBidi" w:hAnsiTheme="majorBidi" w:cstheme="majorBidi"/>
                <w:noProof/>
                <w:sz w:val="24"/>
                <w:szCs w:val="24"/>
              </w:rPr>
              <w:t>Armed Conflict and U.N. Missions</w:t>
            </w:r>
            <w:r w:rsidR="00C767FD" w:rsidRPr="00C767FD">
              <w:rPr>
                <w:rFonts w:asciiTheme="majorBidi" w:hAnsiTheme="majorBidi" w:cstheme="majorBidi"/>
                <w:noProof/>
                <w:webHidden/>
                <w:sz w:val="24"/>
                <w:szCs w:val="24"/>
              </w:rPr>
              <w:tab/>
            </w:r>
            <w:r w:rsidR="00C767FD" w:rsidRPr="00C767FD">
              <w:rPr>
                <w:rFonts w:asciiTheme="majorBidi" w:hAnsiTheme="majorBidi" w:cstheme="majorBidi"/>
                <w:noProof/>
                <w:webHidden/>
                <w:sz w:val="24"/>
                <w:szCs w:val="24"/>
              </w:rPr>
              <w:fldChar w:fldCharType="begin"/>
            </w:r>
            <w:r w:rsidR="00C767FD" w:rsidRPr="00C767FD">
              <w:rPr>
                <w:rFonts w:asciiTheme="majorBidi" w:hAnsiTheme="majorBidi" w:cstheme="majorBidi"/>
                <w:noProof/>
                <w:webHidden/>
                <w:sz w:val="24"/>
                <w:szCs w:val="24"/>
              </w:rPr>
              <w:instrText xml:space="preserve"> PAGEREF _Toc1394934 \h </w:instrText>
            </w:r>
            <w:r w:rsidR="00C767FD" w:rsidRPr="00C767FD">
              <w:rPr>
                <w:rFonts w:asciiTheme="majorBidi" w:hAnsiTheme="majorBidi" w:cstheme="majorBidi"/>
                <w:noProof/>
                <w:webHidden/>
                <w:sz w:val="24"/>
                <w:szCs w:val="24"/>
              </w:rPr>
            </w:r>
            <w:r w:rsidR="00C767FD" w:rsidRPr="00C767FD">
              <w:rPr>
                <w:rFonts w:asciiTheme="majorBidi" w:hAnsiTheme="majorBidi" w:cstheme="majorBidi"/>
                <w:noProof/>
                <w:webHidden/>
                <w:sz w:val="24"/>
                <w:szCs w:val="24"/>
              </w:rPr>
              <w:fldChar w:fldCharType="separate"/>
            </w:r>
            <w:r w:rsidR="00A20F88">
              <w:rPr>
                <w:rFonts w:asciiTheme="majorBidi" w:hAnsiTheme="majorBidi" w:cstheme="majorBidi"/>
                <w:noProof/>
                <w:webHidden/>
                <w:sz w:val="24"/>
                <w:szCs w:val="24"/>
              </w:rPr>
              <w:t>4</w:t>
            </w:r>
            <w:r w:rsidR="00C767FD" w:rsidRPr="00C767FD">
              <w:rPr>
                <w:rFonts w:asciiTheme="majorBidi" w:hAnsiTheme="majorBidi" w:cstheme="majorBidi"/>
                <w:noProof/>
                <w:webHidden/>
                <w:sz w:val="24"/>
                <w:szCs w:val="24"/>
              </w:rPr>
              <w:fldChar w:fldCharType="end"/>
            </w:r>
          </w:hyperlink>
        </w:p>
        <w:p w14:paraId="64E9F0D9" w14:textId="55CFE620" w:rsidR="00C767FD" w:rsidRPr="00C767FD" w:rsidRDefault="00137469">
          <w:pPr>
            <w:pStyle w:val="TOC1"/>
            <w:tabs>
              <w:tab w:val="right" w:leader="dot" w:pos="9016"/>
            </w:tabs>
            <w:rPr>
              <w:rFonts w:asciiTheme="majorBidi" w:eastAsiaTheme="minorEastAsia" w:hAnsiTheme="majorBidi" w:cstheme="majorBidi"/>
              <w:noProof/>
              <w:sz w:val="24"/>
              <w:szCs w:val="24"/>
              <w:lang w:eastAsia="en-GB"/>
            </w:rPr>
          </w:pPr>
          <w:hyperlink w:anchor="_Toc1394935" w:history="1">
            <w:r w:rsidR="00C767FD" w:rsidRPr="00C767FD">
              <w:rPr>
                <w:rStyle w:val="Hyperlink"/>
                <w:rFonts w:asciiTheme="majorBidi" w:hAnsiTheme="majorBidi" w:cstheme="majorBidi"/>
                <w:noProof/>
                <w:sz w:val="24"/>
                <w:szCs w:val="24"/>
              </w:rPr>
              <w:t>Conclusion and Recommendations</w:t>
            </w:r>
            <w:r w:rsidR="00C767FD" w:rsidRPr="00C767FD">
              <w:rPr>
                <w:rFonts w:asciiTheme="majorBidi" w:hAnsiTheme="majorBidi" w:cstheme="majorBidi"/>
                <w:noProof/>
                <w:webHidden/>
                <w:sz w:val="24"/>
                <w:szCs w:val="24"/>
              </w:rPr>
              <w:tab/>
            </w:r>
            <w:r w:rsidR="00C767FD" w:rsidRPr="00C767FD">
              <w:rPr>
                <w:rFonts w:asciiTheme="majorBidi" w:hAnsiTheme="majorBidi" w:cstheme="majorBidi"/>
                <w:noProof/>
                <w:webHidden/>
                <w:sz w:val="24"/>
                <w:szCs w:val="24"/>
              </w:rPr>
              <w:fldChar w:fldCharType="begin"/>
            </w:r>
            <w:r w:rsidR="00C767FD" w:rsidRPr="00C767FD">
              <w:rPr>
                <w:rFonts w:asciiTheme="majorBidi" w:hAnsiTheme="majorBidi" w:cstheme="majorBidi"/>
                <w:noProof/>
                <w:webHidden/>
                <w:sz w:val="24"/>
                <w:szCs w:val="24"/>
              </w:rPr>
              <w:instrText xml:space="preserve"> PAGEREF _Toc1394935 \h </w:instrText>
            </w:r>
            <w:r w:rsidR="00C767FD" w:rsidRPr="00C767FD">
              <w:rPr>
                <w:rFonts w:asciiTheme="majorBidi" w:hAnsiTheme="majorBidi" w:cstheme="majorBidi"/>
                <w:noProof/>
                <w:webHidden/>
                <w:sz w:val="24"/>
                <w:szCs w:val="24"/>
              </w:rPr>
            </w:r>
            <w:r w:rsidR="00C767FD" w:rsidRPr="00C767FD">
              <w:rPr>
                <w:rFonts w:asciiTheme="majorBidi" w:hAnsiTheme="majorBidi" w:cstheme="majorBidi"/>
                <w:noProof/>
                <w:webHidden/>
                <w:sz w:val="24"/>
                <w:szCs w:val="24"/>
              </w:rPr>
              <w:fldChar w:fldCharType="separate"/>
            </w:r>
            <w:r w:rsidR="00A20F88">
              <w:rPr>
                <w:rFonts w:asciiTheme="majorBidi" w:hAnsiTheme="majorBidi" w:cstheme="majorBidi"/>
                <w:noProof/>
                <w:webHidden/>
                <w:sz w:val="24"/>
                <w:szCs w:val="24"/>
              </w:rPr>
              <w:t>6</w:t>
            </w:r>
            <w:r w:rsidR="00C767FD" w:rsidRPr="00C767FD">
              <w:rPr>
                <w:rFonts w:asciiTheme="majorBidi" w:hAnsiTheme="majorBidi" w:cstheme="majorBidi"/>
                <w:noProof/>
                <w:webHidden/>
                <w:sz w:val="24"/>
                <w:szCs w:val="24"/>
              </w:rPr>
              <w:fldChar w:fldCharType="end"/>
            </w:r>
          </w:hyperlink>
        </w:p>
        <w:p w14:paraId="3C1AA40B" w14:textId="18D5299A" w:rsidR="00AA58E0" w:rsidRPr="00C767FD" w:rsidRDefault="00AA58E0">
          <w:pPr>
            <w:rPr>
              <w:rFonts w:asciiTheme="majorBidi" w:hAnsiTheme="majorBidi" w:cstheme="majorBidi"/>
              <w:sz w:val="24"/>
              <w:szCs w:val="24"/>
            </w:rPr>
          </w:pPr>
          <w:r w:rsidRPr="00C767FD">
            <w:rPr>
              <w:rFonts w:asciiTheme="majorBidi" w:hAnsiTheme="majorBidi" w:cstheme="majorBidi"/>
              <w:b/>
              <w:bCs/>
              <w:noProof/>
              <w:sz w:val="24"/>
              <w:szCs w:val="24"/>
            </w:rPr>
            <w:fldChar w:fldCharType="end"/>
          </w:r>
        </w:p>
      </w:sdtContent>
    </w:sdt>
    <w:p w14:paraId="5457D18F" w14:textId="0393D02C" w:rsidR="00BC6621" w:rsidRPr="007C6583" w:rsidRDefault="0003084C">
      <w:pPr>
        <w:rPr>
          <w:rFonts w:asciiTheme="majorBidi" w:eastAsiaTheme="majorEastAsia" w:hAnsiTheme="majorBidi" w:cstheme="majorBidi"/>
          <w:color w:val="2F5496" w:themeColor="accent1" w:themeShade="BF"/>
          <w:sz w:val="32"/>
          <w:szCs w:val="32"/>
        </w:rPr>
      </w:pPr>
      <w:r w:rsidRPr="007C6583">
        <w:rPr>
          <w:rFonts w:asciiTheme="majorBidi" w:hAnsiTheme="majorBidi" w:cstheme="majorBidi"/>
          <w:noProof/>
          <w:color w:val="4472C4" w:themeColor="accent1"/>
          <w:sz w:val="32"/>
          <w:szCs w:val="32"/>
          <w:lang w:eastAsia="en-GB"/>
        </w:rPr>
        <mc:AlternateContent>
          <mc:Choice Requires="wps">
            <w:drawing>
              <wp:anchor distT="0" distB="0" distL="114300" distR="114300" simplePos="0" relativeHeight="251663360" behindDoc="0" locked="0" layoutInCell="1" allowOverlap="1" wp14:anchorId="0696EDD6" wp14:editId="2A365C13">
                <wp:simplePos x="0" y="0"/>
                <wp:positionH relativeFrom="column">
                  <wp:posOffset>-1905</wp:posOffset>
                </wp:positionH>
                <wp:positionV relativeFrom="paragraph">
                  <wp:posOffset>114927</wp:posOffset>
                </wp:positionV>
                <wp:extent cx="57194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19445" cy="0"/>
                        </a:xfrm>
                        <a:prstGeom prst="line">
                          <a:avLst/>
                        </a:prstGeom>
                        <a:ln w="190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461770"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05pt" to="450.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" strokecolor="#7f5f00 [1607]" strokeweight="1.5pt">
                <v:stroke joinstyle="miter"/>
              </v:line>
            </w:pict>
          </mc:Fallback>
        </mc:AlternateContent>
      </w:r>
    </w:p>
    <w:p w14:paraId="7DB6075A" w14:textId="77777777" w:rsidR="00014F9C" w:rsidRDefault="00014F9C" w:rsidP="0003084C">
      <w:pPr>
        <w:ind w:left="1260" w:right="1286"/>
        <w:jc w:val="center"/>
        <w:rPr>
          <w:rFonts w:asciiTheme="majorBidi" w:hAnsiTheme="majorBidi" w:cstheme="majorBidi"/>
        </w:rPr>
      </w:pPr>
    </w:p>
    <w:p w14:paraId="2FD190F5" w14:textId="77777777" w:rsidR="00014F9C" w:rsidRDefault="00014F9C" w:rsidP="0003084C">
      <w:pPr>
        <w:ind w:left="1260" w:right="1286"/>
        <w:jc w:val="center"/>
        <w:rPr>
          <w:rFonts w:asciiTheme="majorBidi" w:hAnsiTheme="majorBidi" w:cstheme="majorBidi"/>
        </w:rPr>
      </w:pPr>
    </w:p>
    <w:p w14:paraId="0201D135" w14:textId="70487919" w:rsidR="00AA58E0" w:rsidRPr="00AA58E0" w:rsidRDefault="00AA58E0" w:rsidP="00AA58E0">
      <w:pPr>
        <w:sectPr w:rsidR="00AA58E0" w:rsidRPr="00AA58E0" w:rsidSect="00C342C7">
          <w:headerReference w:type="default" r:id="rId12"/>
          <w:footerReference w:type="default" r:id="rId13"/>
          <w:pgSz w:w="11906" w:h="16838"/>
          <w:pgMar w:top="1440" w:right="1440" w:bottom="1440" w:left="1440" w:header="708" w:footer="455" w:gutter="0"/>
          <w:pgNumType w:fmt="lowerRoman"/>
          <w:cols w:space="708"/>
          <w:titlePg/>
          <w:docGrid w:linePitch="360"/>
        </w:sectPr>
      </w:pPr>
    </w:p>
    <w:p w14:paraId="0947B072" w14:textId="77777777" w:rsidR="00827813" w:rsidRDefault="00827813" w:rsidP="009B3CB7">
      <w:pPr>
        <w:pStyle w:val="Heading1"/>
      </w:pPr>
      <w:bookmarkStart w:id="1" w:name="_Toc1394930"/>
    </w:p>
    <w:p w14:paraId="3E052D6B" w14:textId="76A3E9A7" w:rsidR="005D7DD7" w:rsidRPr="0073232E" w:rsidRDefault="005D7DD7" w:rsidP="009B3CB7">
      <w:pPr>
        <w:pStyle w:val="Heading1"/>
      </w:pPr>
      <w:r w:rsidRPr="009B3CB7">
        <w:t>Introduction</w:t>
      </w:r>
      <w:bookmarkEnd w:id="1"/>
    </w:p>
    <w:p w14:paraId="6199A1DA" w14:textId="3C32511F" w:rsidR="00BE376F" w:rsidRPr="000E4B12" w:rsidRDefault="00BE376F" w:rsidP="00BE376F">
      <w:pPr>
        <w:pStyle w:val="Body"/>
        <w:ind w:left="357" w:hanging="357"/>
      </w:pPr>
      <w:r>
        <w:t xml:space="preserve">Geneva International Centre for Justice (GICJ) </w:t>
      </w:r>
      <w:r w:rsidRPr="008824E3">
        <w:t>and Advocating Opportunity</w:t>
      </w:r>
      <w:r w:rsidR="00CC5BFB">
        <w:t xml:space="preserve"> (AO)</w:t>
      </w:r>
      <w:r>
        <w:t xml:space="preserve"> are pleased to offer this submission to the Committee for </w:t>
      </w:r>
      <w:r w:rsidRPr="000E4B12">
        <w:t>the Elimination of Discrimination Against Women (Committee</w:t>
      </w:r>
      <w:r w:rsidR="00CC5BFB" w:rsidRPr="000E4B12">
        <w:t xml:space="preserve"> or CEDAW</w:t>
      </w:r>
      <w:r w:rsidRPr="000E4B12">
        <w:t xml:space="preserve">) as a contribution toward the general discussion on trafficking </w:t>
      </w:r>
      <w:r w:rsidR="002A6029" w:rsidRPr="000E4B12">
        <w:t>of</w:t>
      </w:r>
      <w:r w:rsidRPr="000E4B12">
        <w:t xml:space="preserve"> women and girls in the context of global migration, held on 22 February 2019, during the Committee’s 72nd session. We hope the information will prove useful to the Committee in the development of its proposed General Recommendation on this topic.</w:t>
      </w:r>
    </w:p>
    <w:p w14:paraId="5DE31524" w14:textId="2083D2A8" w:rsidR="00BE376F" w:rsidRDefault="00BE376F" w:rsidP="00BE376F">
      <w:pPr>
        <w:pStyle w:val="Body"/>
        <w:ind w:left="357" w:hanging="357"/>
      </w:pPr>
      <w:r w:rsidRPr="000E4B12">
        <w:t>As noted by the Committee in its Concept Note, the world is experiencing massive global migration and major problem of human trafficking</w:t>
      </w:r>
      <w:r w:rsidR="00DD5C04" w:rsidRPr="000E4B12">
        <w:t xml:space="preserve">. </w:t>
      </w:r>
      <w:r w:rsidR="00A67A1B" w:rsidRPr="000E4B12">
        <w:t>Based on historical data</w:t>
      </w:r>
      <w:r w:rsidR="00DD5C04" w:rsidRPr="000E4B12">
        <w:t>, human trafficking has</w:t>
      </w:r>
      <w:r w:rsidRPr="000E4B12">
        <w:t xml:space="preserve"> disproportionately impact</w:t>
      </w:r>
      <w:r w:rsidR="00DD5C04" w:rsidRPr="000E4B12">
        <w:t>ed</w:t>
      </w:r>
      <w:r w:rsidRPr="000E4B12">
        <w:t xml:space="preserve"> women and girls</w:t>
      </w:r>
      <w:r w:rsidR="00DD5C04" w:rsidRPr="000E4B12">
        <w:t>, although recent data show men and boys now make up approximately half of all reported victims</w:t>
      </w:r>
      <w:r w:rsidRPr="000E4B12">
        <w:t>.</w:t>
      </w:r>
      <w:r w:rsidR="00DD5C04" w:rsidRPr="000E4B12">
        <w:rPr>
          <w:rStyle w:val="FootnoteReference"/>
        </w:rPr>
        <w:footnoteReference w:id="1"/>
      </w:r>
      <w:r w:rsidRPr="000E4B12">
        <w:t xml:space="preserve"> </w:t>
      </w:r>
      <w:r w:rsidRPr="000E4B12">
        <w:lastRenderedPageBreak/>
        <w:t xml:space="preserve">Trafficking </w:t>
      </w:r>
      <w:r w:rsidR="002A6029" w:rsidRPr="000E4B12">
        <w:t>of</w:t>
      </w:r>
      <w:r w:rsidRPr="000E4B12">
        <w:t xml:space="preserve"> human beings is one of the main and most insidious form of contemporary slavery</w:t>
      </w:r>
      <w:r>
        <w:t>. Unfortunately, it is extremely challenging to address because it usually results from a complex interaction of different factors. Therefore, states must develop integrated and multidisciplinary approaches to address the problem using many different tools, including cooperation between the government and civil society organizations.</w:t>
      </w:r>
    </w:p>
    <w:p w14:paraId="7F969B9D" w14:textId="507A419B" w:rsidR="00BE376F" w:rsidRPr="0073232E" w:rsidRDefault="00C767FD" w:rsidP="00BE376F">
      <w:pPr>
        <w:pStyle w:val="Heading1"/>
      </w:pPr>
      <w:bookmarkStart w:id="2" w:name="_Toc1394931"/>
      <w:r>
        <w:t>Human Trafficking Issues and Examples</w:t>
      </w:r>
      <w:bookmarkEnd w:id="2"/>
    </w:p>
    <w:p w14:paraId="4BCA2DE5" w14:textId="28666BD0" w:rsidR="00902E35" w:rsidRPr="00196FC4" w:rsidRDefault="00BE376F" w:rsidP="00BE376F">
      <w:pPr>
        <w:pStyle w:val="Body"/>
        <w:ind w:left="357" w:hanging="357"/>
      </w:pPr>
      <w:r>
        <w:t>In this s</w:t>
      </w:r>
      <w:r w:rsidR="007B13AF">
        <w:t>ubmission</w:t>
      </w:r>
      <w:r>
        <w:t xml:space="preserve">, we briefly present some information and examples focused on the issues of prevention, legal status of victims, and states facing or recovering from armed conflict. Although the examples come from specific states, we believe they offer insights that are broadly applicable and could help other states in satisfying the obligation to suppress all forms of trafficking </w:t>
      </w:r>
      <w:r w:rsidR="002A6029">
        <w:t>of</w:t>
      </w:r>
      <w:r>
        <w:t xml:space="preserve"> women and girls.</w:t>
      </w:r>
    </w:p>
    <w:p w14:paraId="23C86A52" w14:textId="24AC0F1E" w:rsidR="007C555F" w:rsidRPr="007C555F" w:rsidRDefault="00C767FD" w:rsidP="007C555F">
      <w:pPr>
        <w:pStyle w:val="Heading2"/>
      </w:pPr>
      <w:bookmarkStart w:id="3" w:name="_Toc1394932"/>
      <w:r>
        <w:t>Prevention Through Education and Coordination</w:t>
      </w:r>
      <w:bookmarkEnd w:id="3"/>
    </w:p>
    <w:p w14:paraId="5BEFDD5E" w14:textId="4606B24A" w:rsidR="00C767FD" w:rsidRDefault="00CC5BFB" w:rsidP="00C767FD">
      <w:pPr>
        <w:pStyle w:val="Body"/>
        <w:ind w:left="357" w:hanging="357"/>
      </w:pPr>
      <w:r>
        <w:t>In order to assist the</w:t>
      </w:r>
      <w:r w:rsidR="00C767FD" w:rsidRPr="00315420">
        <w:t xml:space="preserve"> States parties </w:t>
      </w:r>
      <w:r>
        <w:t>to the Convention on the Elimination of All Forms of Discrimination against Women (Convention) in suppressing trafficking</w:t>
      </w:r>
      <w:r w:rsidR="00C767FD" w:rsidRPr="00315420">
        <w:t xml:space="preserve">, we </w:t>
      </w:r>
      <w:r>
        <w:t xml:space="preserve">would like to begin with </w:t>
      </w:r>
      <w:r w:rsidR="00C767FD" w:rsidRPr="00315420">
        <w:t xml:space="preserve">the importance of </w:t>
      </w:r>
      <w:r>
        <w:t>establishing</w:t>
      </w:r>
      <w:r w:rsidR="00C767FD" w:rsidRPr="00315420">
        <w:t xml:space="preserve"> successful prevention mechanism</w:t>
      </w:r>
      <w:r>
        <w:t>s</w:t>
      </w:r>
      <w:r w:rsidR="00C767FD" w:rsidRPr="00315420">
        <w:t xml:space="preserve">.  </w:t>
      </w:r>
    </w:p>
    <w:p w14:paraId="1C0C48F3" w14:textId="37FEC6B7" w:rsidR="00C767FD" w:rsidRDefault="00C767FD" w:rsidP="00C767FD">
      <w:pPr>
        <w:pStyle w:val="Body"/>
        <w:ind w:left="357" w:hanging="357"/>
      </w:pPr>
      <w:r w:rsidRPr="00315420">
        <w:t xml:space="preserve">We </w:t>
      </w:r>
      <w:r>
        <w:t>believe</w:t>
      </w:r>
      <w:r w:rsidRPr="00315420">
        <w:t xml:space="preserve"> that global action against the crime of human trafficking </w:t>
      </w:r>
      <w:r>
        <w:t xml:space="preserve">must begin with prevention. Prevention </w:t>
      </w:r>
      <w:r w:rsidRPr="00315420">
        <w:t>tackle</w:t>
      </w:r>
      <w:r>
        <w:t>s</w:t>
      </w:r>
      <w:r w:rsidRPr="00315420">
        <w:t xml:space="preserve"> the crime at its roots</w:t>
      </w:r>
      <w:r>
        <w:t xml:space="preserve"> and addresses the </w:t>
      </w:r>
      <w:r w:rsidRPr="00315420">
        <w:t xml:space="preserve">main push and </w:t>
      </w:r>
      <w:r w:rsidRPr="00315420">
        <w:lastRenderedPageBreak/>
        <w:t>pul</w:t>
      </w:r>
      <w:r>
        <w:t>l</w:t>
      </w:r>
      <w:r w:rsidRPr="00315420">
        <w:t xml:space="preserve"> factors</w:t>
      </w:r>
      <w:r>
        <w:t xml:space="preserve">, such as </w:t>
      </w:r>
      <w:r w:rsidRPr="000E4B12">
        <w:t>conditions leading to migration, that give rise to human trafficking. However, any prevention strategies must include the following to be effective: research and study of the local conditions,</w:t>
      </w:r>
      <w:r w:rsidR="00651975" w:rsidRPr="000E4B12">
        <w:t xml:space="preserve"> </w:t>
      </w:r>
      <w:r w:rsidRPr="000E4B12">
        <w:t xml:space="preserve">information </w:t>
      </w:r>
      <w:r w:rsidR="008824E3" w:rsidRPr="000E4B12">
        <w:t xml:space="preserve">collection and </w:t>
      </w:r>
      <w:r w:rsidRPr="000E4B12">
        <w:t>sharing mechanisms</w:t>
      </w:r>
      <w:r w:rsidR="00651975" w:rsidRPr="000E4B12">
        <w:t xml:space="preserve"> </w:t>
      </w:r>
      <w:r w:rsidR="008824E3" w:rsidRPr="000E4B12">
        <w:t>to better understand the phenomenon</w:t>
      </w:r>
      <w:r w:rsidRPr="000E4B12">
        <w:t xml:space="preserve"> (for</w:t>
      </w:r>
      <w:r>
        <w:t xml:space="preserve"> example, </w:t>
      </w:r>
      <w:r w:rsidRPr="00315420">
        <w:t>a central</w:t>
      </w:r>
      <w:r>
        <w:t>ized</w:t>
      </w:r>
      <w:r w:rsidRPr="00315420">
        <w:t xml:space="preserve"> database</w:t>
      </w:r>
      <w:r>
        <w:t xml:space="preserve">), and </w:t>
      </w:r>
      <w:r w:rsidRPr="00315420">
        <w:t xml:space="preserve">cooperation </w:t>
      </w:r>
      <w:r>
        <w:t xml:space="preserve">protocols </w:t>
      </w:r>
      <w:r w:rsidRPr="00315420">
        <w:t xml:space="preserve">between </w:t>
      </w:r>
      <w:r>
        <w:t>entities. Without these, there will not be proper understanding of the problem within the local context or an ability to coordinate prevention efforts among the various authorities and civil society organizations involved.</w:t>
      </w:r>
    </w:p>
    <w:p w14:paraId="1E57580A" w14:textId="77777777" w:rsidR="00C767FD" w:rsidRPr="00315420" w:rsidRDefault="00C767FD" w:rsidP="00C767FD">
      <w:pPr>
        <w:pStyle w:val="Body"/>
        <w:ind w:left="357" w:hanging="357"/>
        <w:rPr>
          <w:color w:val="222222"/>
          <w:shd w:val="clear" w:color="auto" w:fill="FFFFFF"/>
        </w:rPr>
      </w:pPr>
      <w:r>
        <w:t>Studies of local conditions usually reveal that t</w:t>
      </w:r>
      <w:r w:rsidRPr="00315420">
        <w:t xml:space="preserve">rafficking attributable to a complex interaction of different factors. </w:t>
      </w:r>
      <w:r>
        <w:t>For example</w:t>
      </w:r>
      <w:r w:rsidRPr="00315420">
        <w:t xml:space="preserve">, poverty is not </w:t>
      </w:r>
      <w:r>
        <w:t xml:space="preserve">the </w:t>
      </w:r>
      <w:r w:rsidRPr="00315420">
        <w:t xml:space="preserve">single </w:t>
      </w:r>
      <w:r>
        <w:t xml:space="preserve">root cause </w:t>
      </w:r>
      <w:r w:rsidRPr="00315420">
        <w:t xml:space="preserve">of human trafficking. </w:t>
      </w:r>
      <w:r>
        <w:t>Here</w:t>
      </w:r>
      <w:r w:rsidRPr="00315420">
        <w:t xml:space="preserve"> the example of Nepal</w:t>
      </w:r>
      <w:r>
        <w:t xml:space="preserve"> is instructive. In Nepal, </w:t>
      </w:r>
      <w:r w:rsidRPr="00315420">
        <w:t xml:space="preserve">human trafficking </w:t>
      </w:r>
      <w:r>
        <w:t xml:space="preserve">is caused not only by </w:t>
      </w:r>
      <w:r w:rsidRPr="00315420">
        <w:t>economic</w:t>
      </w:r>
      <w:r>
        <w:t xml:space="preserve"> conditions</w:t>
      </w:r>
      <w:r w:rsidRPr="00315420">
        <w:t xml:space="preserve">, such as poverty or lack of working opportunities, but also </w:t>
      </w:r>
      <w:r>
        <w:t xml:space="preserve">by </w:t>
      </w:r>
      <w:r w:rsidRPr="00315420">
        <w:t>the social context, such as lack of education</w:t>
      </w:r>
      <w:r>
        <w:t xml:space="preserve"> and </w:t>
      </w:r>
      <w:r w:rsidRPr="00315420">
        <w:t>false expectations and belief</w:t>
      </w:r>
      <w:r>
        <w:t>s</w:t>
      </w:r>
      <w:r w:rsidRPr="00315420">
        <w:t xml:space="preserve"> about the outside world</w:t>
      </w:r>
      <w:r>
        <w:t xml:space="preserve">, both of which are exacerbated by the </w:t>
      </w:r>
      <w:r w:rsidRPr="00315420">
        <w:t xml:space="preserve">isolation </w:t>
      </w:r>
      <w:r>
        <w:t xml:space="preserve">of some </w:t>
      </w:r>
      <w:r w:rsidRPr="00315420">
        <w:t xml:space="preserve">communities in remote areas. For instance, in 2018 human traffickers have increasingly </w:t>
      </w:r>
      <w:r>
        <w:t xml:space="preserve">enticed </w:t>
      </w:r>
      <w:r w:rsidRPr="00315420">
        <w:t xml:space="preserve">young </w:t>
      </w:r>
      <w:r>
        <w:t xml:space="preserve">Nepalese </w:t>
      </w:r>
      <w:r w:rsidRPr="00315420">
        <w:t xml:space="preserve">women </w:t>
      </w:r>
      <w:r>
        <w:t xml:space="preserve">into going to Lebanon by playing on their desire to emigrate to the United States. Traffickers tell the women it will be easier to reach the U.S. from Lebanon, but once the women reach Lebanon the traffickers </w:t>
      </w:r>
      <w:r w:rsidRPr="00315420">
        <w:t>introduc</w:t>
      </w:r>
      <w:r>
        <w:t>e</w:t>
      </w:r>
      <w:r w:rsidRPr="00315420">
        <w:t xml:space="preserve"> them in</w:t>
      </w:r>
      <w:r>
        <w:t>to</w:t>
      </w:r>
      <w:r w:rsidRPr="00315420">
        <w:t xml:space="preserve"> the local sex industry</w:t>
      </w:r>
      <w:r>
        <w:t>.</w:t>
      </w:r>
      <w:r>
        <w:rPr>
          <w:rStyle w:val="FootnoteReference"/>
        </w:rPr>
        <w:footnoteReference w:id="2"/>
      </w:r>
      <w:r w:rsidRPr="00315420">
        <w:t xml:space="preserve"> </w:t>
      </w:r>
      <w:r>
        <w:t xml:space="preserve">Because of the social tradition </w:t>
      </w:r>
      <w:r>
        <w:lastRenderedPageBreak/>
        <w:t>of paying a dowry for a daughter’s marriage, m</w:t>
      </w:r>
      <w:r w:rsidRPr="00315420">
        <w:t xml:space="preserve">any girls are trafficked under the false promise of a </w:t>
      </w:r>
      <w:r>
        <w:t xml:space="preserve">dowry-free </w:t>
      </w:r>
      <w:r w:rsidRPr="00315420">
        <w:t>marriage abroad</w:t>
      </w:r>
      <w:r>
        <w:t>.</w:t>
      </w:r>
      <w:r w:rsidRPr="00315420">
        <w:t xml:space="preserve"> </w:t>
      </w:r>
      <w:r>
        <w:t>T</w:t>
      </w:r>
      <w:r w:rsidRPr="00315420">
        <w:t>raffickers visit the poorest villages</w:t>
      </w:r>
      <w:r>
        <w:t xml:space="preserve"> and entice </w:t>
      </w:r>
      <w:r w:rsidRPr="00315420">
        <w:t xml:space="preserve">parents </w:t>
      </w:r>
      <w:r>
        <w:t>into unwittingly delivering daughters into trafficking by offering the</w:t>
      </w:r>
      <w:r w:rsidRPr="00315420">
        <w:t xml:space="preserve"> </w:t>
      </w:r>
      <w:r w:rsidRPr="00315420">
        <w:rPr>
          <w:color w:val="222222"/>
          <w:shd w:val="clear" w:color="auto" w:fill="FFFFFF"/>
        </w:rPr>
        <w:t xml:space="preserve">dowry-free marriage, </w:t>
      </w:r>
      <w:r>
        <w:rPr>
          <w:color w:val="222222"/>
          <w:shd w:val="clear" w:color="auto" w:fill="FFFFFF"/>
        </w:rPr>
        <w:t xml:space="preserve">which is </w:t>
      </w:r>
      <w:r w:rsidRPr="00315420">
        <w:rPr>
          <w:color w:val="222222"/>
          <w:shd w:val="clear" w:color="auto" w:fill="FFFFFF"/>
        </w:rPr>
        <w:t>a relief to poor families who might otherwise go into extreme debt to pay for the marriage</w:t>
      </w:r>
      <w:r>
        <w:rPr>
          <w:color w:val="222222"/>
          <w:shd w:val="clear" w:color="auto" w:fill="FFFFFF"/>
        </w:rPr>
        <w:t>.</w:t>
      </w:r>
      <w:r w:rsidRPr="00315420">
        <w:rPr>
          <w:color w:val="222222"/>
          <w:shd w:val="clear" w:color="auto" w:fill="FFFFFF"/>
          <w:vertAlign w:val="superscript"/>
        </w:rPr>
        <w:footnoteReference w:id="3"/>
      </w:r>
      <w:r w:rsidRPr="00315420">
        <w:rPr>
          <w:color w:val="222222"/>
          <w:shd w:val="clear" w:color="auto" w:fill="FFFFFF"/>
        </w:rPr>
        <w:t xml:space="preserve"> </w:t>
      </w:r>
    </w:p>
    <w:p w14:paraId="17D92F3B" w14:textId="77777777" w:rsidR="00C767FD" w:rsidRPr="00315420" w:rsidRDefault="00C767FD" w:rsidP="00C767FD">
      <w:pPr>
        <w:pStyle w:val="Body"/>
        <w:ind w:left="357" w:hanging="357"/>
      </w:pPr>
      <w:r>
        <w:t xml:space="preserve">These examples also point out the importance of considering the age of the potential victim and the </w:t>
      </w:r>
      <w:r w:rsidRPr="00315420">
        <w:t xml:space="preserve">misconceptions </w:t>
      </w:r>
      <w:r>
        <w:t>people may have about the world when developing prevention strategies. Y</w:t>
      </w:r>
      <w:r w:rsidRPr="00315420">
        <w:t xml:space="preserve">oung victims </w:t>
      </w:r>
      <w:r>
        <w:t xml:space="preserve">are often </w:t>
      </w:r>
      <w:r w:rsidRPr="00315420">
        <w:t xml:space="preserve">easier to recruit; children can be </w:t>
      </w:r>
      <w:r>
        <w:t>more easily lured with false promises and can be dominated more easily once trafficked. T</w:t>
      </w:r>
      <w:r w:rsidRPr="00315420">
        <w:t>hus child-</w:t>
      </w:r>
      <w:r>
        <w:t xml:space="preserve">focused </w:t>
      </w:r>
      <w:r w:rsidRPr="00315420">
        <w:t>approach</w:t>
      </w:r>
      <w:r>
        <w:t xml:space="preserve">es are needed. They also reveal that it is </w:t>
      </w:r>
      <w:r w:rsidRPr="00315420">
        <w:t xml:space="preserve">parents </w:t>
      </w:r>
      <w:r>
        <w:t xml:space="preserve">who </w:t>
      </w:r>
      <w:r w:rsidRPr="00315420">
        <w:t>are</w:t>
      </w:r>
      <w:r>
        <w:t xml:space="preserve"> often responsible for unwittingly </w:t>
      </w:r>
      <w:r w:rsidRPr="00315420">
        <w:t>giving their own child</w:t>
      </w:r>
      <w:r>
        <w:t>ren</w:t>
      </w:r>
      <w:r w:rsidRPr="00315420">
        <w:t xml:space="preserve"> </w:t>
      </w:r>
      <w:r>
        <w:t xml:space="preserve">to </w:t>
      </w:r>
      <w:r w:rsidRPr="00315420">
        <w:t>traffickers</w:t>
      </w:r>
      <w:r>
        <w:t>.  Traffickers often prey on the ignorance of individuals and families to obtain willing victims who honestly believe the false promises of a better future</w:t>
      </w:r>
      <w:r w:rsidRPr="00315420">
        <w:t xml:space="preserve">. </w:t>
      </w:r>
    </w:p>
    <w:p w14:paraId="01F5BBBC" w14:textId="77777777" w:rsidR="00C767FD" w:rsidRPr="00315420" w:rsidRDefault="00C767FD" w:rsidP="00C767FD">
      <w:pPr>
        <w:pStyle w:val="Body"/>
        <w:ind w:left="357" w:hanging="357"/>
      </w:pPr>
      <w:r>
        <w:t>Since traffickers often prey on people’s ignorance, w</w:t>
      </w:r>
      <w:r w:rsidRPr="00315420">
        <w:t xml:space="preserve">e believe that </w:t>
      </w:r>
      <w:r>
        <w:t xml:space="preserve">education plays a crucial role in any trafficking </w:t>
      </w:r>
      <w:r w:rsidRPr="00315420">
        <w:t xml:space="preserve">prevention </w:t>
      </w:r>
      <w:r>
        <w:t>strategy</w:t>
      </w:r>
      <w:r w:rsidRPr="00315420">
        <w:t xml:space="preserve">. </w:t>
      </w:r>
      <w:r>
        <w:t xml:space="preserve">Education focused on potential victims must address all age categories and include elements such as human rights education, skill development, and techniques to reduce isolation of families in remote communities. Education must also include </w:t>
      </w:r>
      <w:r w:rsidRPr="00315420">
        <w:t xml:space="preserve">appropriate training for </w:t>
      </w:r>
      <w:r>
        <w:t xml:space="preserve">educators and </w:t>
      </w:r>
      <w:r>
        <w:lastRenderedPageBreak/>
        <w:t xml:space="preserve">other </w:t>
      </w:r>
      <w:r w:rsidRPr="00315420">
        <w:t>school personnel</w:t>
      </w:r>
      <w:r>
        <w:t xml:space="preserve">. Specific approaches to raise awareness of trafficking might include </w:t>
      </w:r>
      <w:r w:rsidRPr="00315420">
        <w:t>interactive activities, workshop</w:t>
      </w:r>
      <w:r>
        <w:t>s,</w:t>
      </w:r>
      <w:r w:rsidRPr="00315420">
        <w:t xml:space="preserve"> and poste</w:t>
      </w:r>
      <w:r>
        <w:t>d information</w:t>
      </w:r>
      <w:r w:rsidRPr="00315420">
        <w:t xml:space="preserve"> inside school </w:t>
      </w:r>
      <w:r>
        <w:t xml:space="preserve">buildings. </w:t>
      </w:r>
      <w:r w:rsidRPr="00315420">
        <w:t>In addition, the development of an anonymous and straightforward reporting system</w:t>
      </w:r>
      <w:r>
        <w:t>s in schools could help prevent trafficking by encouraging</w:t>
      </w:r>
      <w:r w:rsidRPr="00315420">
        <w:t xml:space="preserve"> students to alert trusted school personnel of possible trafficking situations.</w:t>
      </w:r>
      <w:r>
        <w:t xml:space="preserve"> Finally, r</w:t>
      </w:r>
      <w:r w:rsidRPr="00315420">
        <w:t xml:space="preserve">aising awareness through community-based projects is </w:t>
      </w:r>
      <w:r>
        <w:t xml:space="preserve">critical </w:t>
      </w:r>
      <w:r w:rsidRPr="00315420">
        <w:t xml:space="preserve">to </w:t>
      </w:r>
      <w:r>
        <w:t>ensure the general population</w:t>
      </w:r>
      <w:r w:rsidRPr="00315420">
        <w:t xml:space="preserve">, especially parents, </w:t>
      </w:r>
      <w:r>
        <w:t xml:space="preserve">understand the local nature of human trafficking and are able </w:t>
      </w:r>
      <w:r w:rsidRPr="00315420">
        <w:t xml:space="preserve">to recognize and respond to instances of trafficking. </w:t>
      </w:r>
    </w:p>
    <w:p w14:paraId="4B2FD1D8" w14:textId="1E48B3CC" w:rsidR="00C767FD" w:rsidRDefault="00C767FD" w:rsidP="00C767FD">
      <w:pPr>
        <w:pStyle w:val="Body"/>
        <w:ind w:left="357" w:hanging="357"/>
      </w:pPr>
      <w:r>
        <w:t xml:space="preserve">It bears repeating that an education strategy must be </w:t>
      </w:r>
      <w:r w:rsidRPr="00315420">
        <w:t>support</w:t>
      </w:r>
      <w:r>
        <w:t>ed by information sharing and cooperation protocols to be effective. T</w:t>
      </w:r>
      <w:r w:rsidRPr="00315420">
        <w:t xml:space="preserve">raffickers experiment </w:t>
      </w:r>
      <w:r>
        <w:t xml:space="preserve">with </w:t>
      </w:r>
      <w:r w:rsidRPr="00315420">
        <w:t xml:space="preserve">different recruitment practices according to the specific vulnerability of the inhabitants </w:t>
      </w:r>
      <w:r>
        <w:t xml:space="preserve">in </w:t>
      </w:r>
      <w:r w:rsidRPr="00315420">
        <w:t>their operati</w:t>
      </w:r>
      <w:r>
        <w:t>ng</w:t>
      </w:r>
      <w:r w:rsidRPr="00315420">
        <w:t xml:space="preserve"> area. </w:t>
      </w:r>
      <w:r>
        <w:t xml:space="preserve">This makes </w:t>
      </w:r>
      <w:r w:rsidRPr="00315420">
        <w:t>trafficking a dynamic phenomenon, constantly changing, evolving and assuming new and different forms</w:t>
      </w:r>
      <w:r>
        <w:t>. Therefore, i</w:t>
      </w:r>
      <w:r w:rsidRPr="00315420">
        <w:t xml:space="preserve">t is essential to </w:t>
      </w:r>
      <w:r>
        <w:t xml:space="preserve">create </w:t>
      </w:r>
      <w:r w:rsidRPr="00315420">
        <w:t>flexible prevention mechanisms</w:t>
      </w:r>
      <w:r>
        <w:t xml:space="preserve"> that can </w:t>
      </w:r>
      <w:r w:rsidRPr="00315420">
        <w:t>adapt to different situations.</w:t>
      </w:r>
      <w:r>
        <w:t xml:space="preserve"> While Nepal has well-developed legislation criminalizing trafficking, it lacks the information sharing and coordination among entities that is required for effective implementation of the law. Again, a c</w:t>
      </w:r>
      <w:r w:rsidRPr="00315420">
        <w:t xml:space="preserve">entral database </w:t>
      </w:r>
      <w:r>
        <w:t xml:space="preserve">of trafficking situations and cooperation </w:t>
      </w:r>
      <w:r w:rsidRPr="00315420">
        <w:t xml:space="preserve">between </w:t>
      </w:r>
      <w:r>
        <w:t xml:space="preserve">authorities </w:t>
      </w:r>
      <w:r w:rsidRPr="00315420">
        <w:t xml:space="preserve">and NGOs working on the issue </w:t>
      </w:r>
      <w:r>
        <w:t xml:space="preserve">could improve the </w:t>
      </w:r>
      <w:r w:rsidRPr="00315420">
        <w:t>success</w:t>
      </w:r>
      <w:r>
        <w:t xml:space="preserve"> of</w:t>
      </w:r>
      <w:r w:rsidRPr="00315420">
        <w:t xml:space="preserve"> strateg</w:t>
      </w:r>
      <w:r>
        <w:t>ies</w:t>
      </w:r>
      <w:r w:rsidRPr="00315420">
        <w:t xml:space="preserve"> to </w:t>
      </w:r>
      <w:r>
        <w:t>prevent</w:t>
      </w:r>
      <w:r w:rsidRPr="00315420">
        <w:t xml:space="preserve"> th</w:t>
      </w:r>
      <w:r>
        <w:t>is</w:t>
      </w:r>
      <w:r w:rsidRPr="00315420">
        <w:t xml:space="preserve"> crime. </w:t>
      </w:r>
    </w:p>
    <w:p w14:paraId="0E61A6D2" w14:textId="7228E561" w:rsidR="00FC4520" w:rsidRPr="004531EB" w:rsidRDefault="00C767FD" w:rsidP="00FC4520">
      <w:pPr>
        <w:pStyle w:val="Heading2"/>
        <w:rPr>
          <w:highlight w:val="green"/>
        </w:rPr>
      </w:pPr>
      <w:bookmarkStart w:id="4" w:name="_Toc1394933"/>
      <w:r>
        <w:lastRenderedPageBreak/>
        <w:t>Legal Processes and Status of Victims</w:t>
      </w:r>
      <w:bookmarkEnd w:id="4"/>
    </w:p>
    <w:p w14:paraId="20D1E898" w14:textId="77777777" w:rsidR="00C767FD" w:rsidRDefault="00C767FD" w:rsidP="00C767FD">
      <w:pPr>
        <w:pStyle w:val="Body"/>
        <w:ind w:left="357" w:hanging="357"/>
      </w:pPr>
      <w:r>
        <w:t>Some countries not only face trafficking of its own citizens but also large flows of foreigners being trafficked through the country. In these situations, the status of victims and legal processes available to them become a critical factor in addressing human trafficking. Difficult living conditions sometimes lead individuals to make the choice of cross-border migration, either regular or irregular, alone or by means of criminal networks. Regardless of the method, migrants are at increased risk of exploitation once they arrive at the foreign destination. Tunisia has become a country with big flows of migrants coming from Libya and Syria after the outbreak of conflict in those countries. In general, the geographical position of Tunisia between Europe and Sub-Saharan Africa makes the country a destination for trafficking from Africa and the Arab world.</w:t>
      </w:r>
    </w:p>
    <w:p w14:paraId="2FD4CCA9" w14:textId="77777777" w:rsidR="00C767FD" w:rsidRDefault="00C767FD" w:rsidP="00C767FD">
      <w:pPr>
        <w:pStyle w:val="Body"/>
        <w:ind w:left="357" w:hanging="357"/>
      </w:pPr>
      <w:r>
        <w:t>The main forms of human trafficking that affecting women in Tunisia are domestic servitude and sexual exploitation. Some migrants are already victims of trafficking when they enter the country. Others migrate to Tunisia without a legal status, mainly from Sub-Saharan Africa, to find better living conditions. Due to their illegal presence, they become particularly vulnerable to trafficking. If migrants want to return to their country, the lack of money to afford the return trip puts them in a situation of increased risk of human trafficking because they often borrow money from a third party to afford the trip.</w:t>
      </w:r>
    </w:p>
    <w:p w14:paraId="11BC4724" w14:textId="77777777" w:rsidR="00C767FD" w:rsidRDefault="00C767FD" w:rsidP="00C767FD">
      <w:pPr>
        <w:pStyle w:val="Body"/>
        <w:ind w:left="357" w:hanging="357"/>
      </w:pPr>
      <w:r>
        <w:lastRenderedPageBreak/>
        <w:t>Some migrants and trafficking victims are fleeing conflicts or disasters in their home countries. In these cases, many may qualify as refugees. Therefore, it is particularly important to develop a solid legal framework to regulate migration and process claims for asylum in order to guarantee the access to fundamental rights and fundamental living conditions for migrants. Without this, along with institutions providing support to refugees, these migrants become more vulnerable to human trafficking practices.</w:t>
      </w:r>
      <w:r w:rsidRPr="007E12A1">
        <w:t xml:space="preserve"> </w:t>
      </w:r>
      <w:r>
        <w:t xml:space="preserve">Unfortunately, although Tunisia’s constitution recognizes the right of people to seek asylum, and the country is a party to the 1951 Convention Relating to the </w:t>
      </w:r>
      <w:r w:rsidRPr="005038C0">
        <w:t>Status of Refugees, there is no law or administrative procedure to apply for asylum, which makes it very difficult for migrants to seek international protection.</w:t>
      </w:r>
    </w:p>
    <w:p w14:paraId="7F01D816" w14:textId="77777777" w:rsidR="00C767FD" w:rsidRDefault="00C767FD" w:rsidP="00C767FD">
      <w:pPr>
        <w:pStyle w:val="Body"/>
        <w:ind w:left="357" w:hanging="357"/>
      </w:pPr>
      <w:r w:rsidRPr="005038C0">
        <w:t xml:space="preserve">If migrants </w:t>
      </w:r>
      <w:r>
        <w:t xml:space="preserve">cannot satisfy criteria for legally remaining in the country, it is important for countries to have arrangements for documentation </w:t>
      </w:r>
      <w:r w:rsidRPr="005038C0">
        <w:t>and voluntary repatriation</w:t>
      </w:r>
      <w:r>
        <w:t xml:space="preserve"> of the migrant. In the case of Tunisia, asylum-seekers who are refused asylum usually are sent to retention centers because they are not legally in Tunisia, but they cannot afford to return to their own country (and the Tunisian government does not provide assistance to return). This situation increases the risk of trafficking. Detained migrants may become desperate to leave the center and return to their country, thereby becoming more likely to accept money from traffickers and ending up in debt bondage or a similar situation.</w:t>
      </w:r>
    </w:p>
    <w:p w14:paraId="04CBC40C" w14:textId="77777777" w:rsidR="00C767FD" w:rsidRDefault="00C767FD" w:rsidP="00C767FD">
      <w:pPr>
        <w:pStyle w:val="Body"/>
        <w:ind w:left="357" w:hanging="357"/>
      </w:pPr>
      <w:r>
        <w:t xml:space="preserve">The retention centers, which do not have a maximum period of stay, host people who are illegally in the territory even though they have been forcibly transported to </w:t>
      </w:r>
      <w:r>
        <w:lastRenderedPageBreak/>
        <w:t xml:space="preserve">the country, detained against their will, or deprived of their identity papers and travel documents by a trafficker. This situation puts people at risk as they become desperate to leave the country. Some migrants are forced by traffickers to violate laws, such as prostitution, which results in trafficking victims being prosecuted as criminals and ending up in prison. </w:t>
      </w:r>
    </w:p>
    <w:p w14:paraId="182CC42C" w14:textId="77777777" w:rsidR="00C767FD" w:rsidRPr="00FD57CE" w:rsidRDefault="00C767FD" w:rsidP="00C767FD">
      <w:pPr>
        <w:pStyle w:val="Body"/>
        <w:ind w:left="357" w:hanging="357"/>
      </w:pPr>
      <w:r>
        <w:t xml:space="preserve">Therefore, it is extremely important that the government carefully identifies at-risk groups to ensure trafficking victims are not further victimized by detention or imprisonment. Unfortunately, in Tunisia the government does not have a standard procedure for victim identification or coordination across government agencies in dealing with trafficking situations. As a result, migrants who lack legal status in Tunisia are often unable to be identified as a trafficking victim. Also, not only is close coordination necessary within the country, since many migrants are foreign nationals, government agencies should coordinate with other countries and international organizations to identify and address cases of human trafficking and assist the victims. </w:t>
      </w:r>
    </w:p>
    <w:p w14:paraId="086E8E3A" w14:textId="77777777" w:rsidR="00C767FD" w:rsidRDefault="00C767FD" w:rsidP="00C767FD">
      <w:pPr>
        <w:pStyle w:val="Body"/>
        <w:ind w:left="357" w:hanging="357"/>
      </w:pPr>
      <w:r>
        <w:t>Since the 2011 revolution, Tunisia is a society experiencing a historical transition. Institutions are being changed and fundamental societal questions are being debated, such as the role and rights of women. However, traditional attitudes about women and foreigners are often acted upon by the population. So even when migrant women are able to legalize their situation in Tunisia, they remain protentional victims of human trafficking because of discrimination based on gender and race.</w:t>
      </w:r>
    </w:p>
    <w:p w14:paraId="3EA39A9C" w14:textId="7A16EA79" w:rsidR="005D7DD7" w:rsidRPr="00632B22" w:rsidRDefault="00C767FD" w:rsidP="007C555F">
      <w:pPr>
        <w:pStyle w:val="Heading2"/>
      </w:pPr>
      <w:bookmarkStart w:id="5" w:name="_Toc1394934"/>
      <w:r>
        <w:lastRenderedPageBreak/>
        <w:t>Armed Conflict and U.N. Missions</w:t>
      </w:r>
      <w:bookmarkEnd w:id="5"/>
    </w:p>
    <w:p w14:paraId="705C6BA0" w14:textId="1892EEC7" w:rsidR="00C767FD" w:rsidRPr="000E4B12" w:rsidRDefault="00C767FD" w:rsidP="00C767FD">
      <w:pPr>
        <w:pStyle w:val="Body"/>
        <w:ind w:left="357" w:hanging="357"/>
      </w:pPr>
      <w:r>
        <w:t xml:space="preserve">The risk of trafficking due to migration is exacerbated in societies experiencing armed conflict. When a conflict or post-conflict situation includes a </w:t>
      </w:r>
      <w:r w:rsidRPr="00067BFB">
        <w:t xml:space="preserve">U.N. </w:t>
      </w:r>
      <w:r>
        <w:t>mission or other lasting presence,</w:t>
      </w:r>
      <w:r>
        <w:rPr>
          <w:rStyle w:val="FootnoteReference"/>
        </w:rPr>
        <w:footnoteReference w:id="4"/>
      </w:r>
      <w:r>
        <w:t xml:space="preserve"> there are opportunities for the host state to benefit from the resources and expertise offered by the </w:t>
      </w:r>
      <w:r w:rsidRPr="00067BFB">
        <w:t>U</w:t>
      </w:r>
      <w:r w:rsidRPr="000E4B12">
        <w:t xml:space="preserve">.N. However, the situation in Iraq has shown that this does not necessarily happen. We believe Iraq’s example is informative of how states can better benefit from a U.N. presence to suppress trafficking </w:t>
      </w:r>
      <w:r w:rsidR="002A6029" w:rsidRPr="000E4B12">
        <w:t>of</w:t>
      </w:r>
      <w:r w:rsidRPr="000E4B12">
        <w:t xml:space="preserve"> women and girls.</w:t>
      </w:r>
    </w:p>
    <w:p w14:paraId="2499C819" w14:textId="77777777" w:rsidR="00C767FD" w:rsidRDefault="00C767FD" w:rsidP="00C767FD">
      <w:pPr>
        <w:pStyle w:val="Body"/>
        <w:ind w:left="357" w:hanging="357"/>
      </w:pPr>
      <w:r w:rsidRPr="000E4B12">
        <w:t>Armed conflict creates a broad context of violence and instability that drives people to migrate in large numbers, including both international and internal migration. In addition, even those not directly affected by violence are often impacted by a collapse</w:t>
      </w:r>
      <w:r>
        <w:t xml:space="preserve"> in the economic and social structures, resulting in economic migration as well. Even after an armed conflict is more or less over, a post-conflict society continues to suffer severe impacts. The state’s ability to enforce the rule of law is hampered during the transition back to normalcy. Where political upheaval has accompanied the conflict, rule of law may be difficult to re-establish, especially if the upheaval has created a power vacuum that is filled by local bosses and mercenary groups. This also creates a </w:t>
      </w:r>
      <w:r>
        <w:lastRenderedPageBreak/>
        <w:t>situation ripe for corruption to spread and create an additional major barrier to the rule of law.</w:t>
      </w:r>
    </w:p>
    <w:p w14:paraId="3A9E1B02" w14:textId="77777777" w:rsidR="00C767FD" w:rsidRPr="000E4B12" w:rsidRDefault="00C767FD" w:rsidP="00C767FD">
      <w:pPr>
        <w:pStyle w:val="Body"/>
        <w:ind w:left="357" w:hanging="357"/>
      </w:pPr>
      <w:r w:rsidRPr="000E4B12">
        <w:t>This is the situation facing Iraq ever since the 2003 invasion and subsequent occupation.  The military authorities dismantled Iraqi institutions leaving a power vacuum that was filled by many competing political and military factions. Almost immediately, incidents of violence against women, including trafficking, skyrocketed. Since the conflict with ISIS, the number of internally displaced persons has also grown to staggering levels putting hundreds of thousands more women at higher risk of becoming victims of trafficking.</w:t>
      </w:r>
      <w:r w:rsidRPr="000E4B12">
        <w:rPr>
          <w:rStyle w:val="FootnoteReference"/>
        </w:rPr>
        <w:footnoteReference w:id="5"/>
      </w:r>
      <w:r w:rsidRPr="000E4B12">
        <w:t xml:space="preserve"> Following the occupation, subsequent Iraqi governments have failed to combat this horrific situation, so millions of Iraqi women and girls have become victims of trafficking and other violence.</w:t>
      </w:r>
    </w:p>
    <w:p w14:paraId="5E7EF0D8" w14:textId="77777777" w:rsidR="00C767FD" w:rsidRDefault="00C767FD" w:rsidP="00C767FD">
      <w:pPr>
        <w:pStyle w:val="Body"/>
        <w:ind w:left="357" w:hanging="357"/>
      </w:pPr>
      <w:r>
        <w:t xml:space="preserve">Iraq is a society burdened by years of armed conflict, arguably now post-conflict, that continues to face governance failures due to an inability to re-establish security and rule of law coupled with an environment of rampant corruption. One might expect the presence of a dedicated </w:t>
      </w:r>
      <w:r w:rsidRPr="00067BFB">
        <w:t xml:space="preserve">U.N. </w:t>
      </w:r>
      <w:r>
        <w:t xml:space="preserve">office to have a stabilizing influence, </w:t>
      </w:r>
      <w:r w:rsidRPr="001B4F29">
        <w:t>especially</w:t>
      </w:r>
      <w:r>
        <w:t xml:space="preserve"> given the </w:t>
      </w:r>
      <w:r w:rsidRPr="00067BFB">
        <w:t>U.N.</w:t>
      </w:r>
      <w:r>
        <w:t xml:space="preserve">’s capability to offer technical assistance, global expertise and financial </w:t>
      </w:r>
      <w:r>
        <w:lastRenderedPageBreak/>
        <w:t xml:space="preserve">resources, particularly with humanitarian and human rights issues such as human trafficking. </w:t>
      </w:r>
      <w:r w:rsidRPr="001B4F29">
        <w:t>Unfortunately,</w:t>
      </w:r>
      <w:r>
        <w:t xml:space="preserve"> this has not been the case in Iraq with the U.N. Assistance Mission for Iraq (UNAMI), a problem that appears to result from the behavior or limitations of both parties.</w:t>
      </w:r>
    </w:p>
    <w:p w14:paraId="46EA757F" w14:textId="77777777" w:rsidR="00C767FD" w:rsidRPr="000E4B12" w:rsidRDefault="00C767FD" w:rsidP="00C767FD">
      <w:pPr>
        <w:pStyle w:val="Body"/>
        <w:ind w:left="357" w:hanging="357"/>
      </w:pPr>
      <w:r>
        <w:t>When it comes to human trafficking, UNAMI has repeatedly identified it as an issue in its human rights reports since 2006.</w:t>
      </w:r>
      <w:r w:rsidRPr="00C767FD">
        <w:footnoteReference w:id="6"/>
      </w:r>
      <w:r>
        <w:t xml:space="preserve"> In 2008, UNAMI specifically mentioned human trafficking of migrants,</w:t>
      </w:r>
      <w:r w:rsidRPr="00C767FD">
        <w:footnoteReference w:id="7"/>
      </w:r>
      <w:r>
        <w:t xml:space="preserve"> and in 2009, UNAMI noted “[c]ontinuous reports show that women and children are victims of sexual violence, forced marriages, “honour crimes” and trafficking.”</w:t>
      </w:r>
      <w:r>
        <w:rPr>
          <w:rStyle w:val="FootnoteReference"/>
        </w:rPr>
        <w:footnoteReference w:id="8"/>
      </w:r>
      <w:r>
        <w:t xml:space="preserve"> Although there have been general references to </w:t>
      </w:r>
      <w:r>
        <w:lastRenderedPageBreak/>
        <w:t>particular situations of trafficking,</w:t>
      </w:r>
      <w:r>
        <w:rPr>
          <w:rStyle w:val="FootnoteReference"/>
        </w:rPr>
        <w:footnoteReference w:id="9"/>
      </w:r>
      <w:r>
        <w:t xml:space="preserve"> the UNAMI reports typically do no more than repeat that trafficking is a </w:t>
      </w:r>
      <w:r w:rsidRPr="000E4B12">
        <w:t>problem and occasionally point out efforts to address the problem.</w:t>
      </w:r>
      <w:r w:rsidRPr="000E4B12">
        <w:rPr>
          <w:rStyle w:val="FootnoteReference"/>
        </w:rPr>
        <w:footnoteReference w:id="10"/>
      </w:r>
      <w:r w:rsidRPr="000E4B12">
        <w:t xml:space="preserve"> </w:t>
      </w:r>
    </w:p>
    <w:p w14:paraId="2BAA599C" w14:textId="77777777" w:rsidR="00C767FD" w:rsidRPr="000E4B12" w:rsidRDefault="00C767FD" w:rsidP="00C767FD">
      <w:pPr>
        <w:pStyle w:val="Body"/>
        <w:ind w:left="357" w:hanging="357"/>
      </w:pPr>
      <w:r w:rsidRPr="000E4B12">
        <w:t>Surprisingly, this is as far as the reports go. Although UNAMI apparently has information on human trafficking, it has not reported (and perhaps did not investigate) the extent, characteristics, or severity of the trafficking. UNAMI seems</w:t>
      </w:r>
      <w:r w:rsidRPr="000E4B12">
        <w:rPr>
          <w:b/>
          <w:bCs/>
        </w:rPr>
        <w:t xml:space="preserve"> </w:t>
      </w:r>
      <w:r w:rsidRPr="000E4B12">
        <w:t>to have the capability to do more and truly help Iraq better understand the scope of the trafficking problem.</w:t>
      </w:r>
      <w:r w:rsidRPr="000E4B12">
        <w:rPr>
          <w:rStyle w:val="FootnoteReference"/>
        </w:rPr>
        <w:footnoteReference w:id="11"/>
      </w:r>
      <w:r w:rsidRPr="000E4B12">
        <w:t xml:space="preserve"> Why would it not do so, especially if it would allow the government of Iraq to commit resources to other urgent needs?</w:t>
      </w:r>
    </w:p>
    <w:p w14:paraId="413C92A8" w14:textId="76A446BA" w:rsidR="00C767FD" w:rsidRDefault="00A40575" w:rsidP="00C767FD">
      <w:pPr>
        <w:pStyle w:val="Body"/>
        <w:ind w:left="357" w:hanging="357"/>
      </w:pPr>
      <w:r w:rsidRPr="000E4B12">
        <w:lastRenderedPageBreak/>
        <w:t>It is possible that p</w:t>
      </w:r>
      <w:r w:rsidR="00C767FD" w:rsidRPr="000E4B12">
        <w:t xml:space="preserve">olitics and national pride </w:t>
      </w:r>
      <w:r w:rsidRPr="000E4B12">
        <w:t xml:space="preserve">factor into </w:t>
      </w:r>
      <w:r w:rsidR="00C767FD" w:rsidRPr="000E4B12">
        <w:t>such situations. In Iraq’s case, the U.N. presence was forced on it by the international community –</w:t>
      </w:r>
      <w:r w:rsidR="00C767FD">
        <w:t xml:space="preserve"> a circumstance that may understandably generate resentment on the part of the Iraqi government.</w:t>
      </w:r>
      <w:r w:rsidR="00C767FD" w:rsidRPr="00486331">
        <w:t xml:space="preserve"> </w:t>
      </w:r>
      <w:r w:rsidR="00C767FD">
        <w:t>However, it is hard to escape the sense that the U.N. presence is an opportunity that Iraq has failed to fully utilize.</w:t>
      </w:r>
    </w:p>
    <w:p w14:paraId="4BD320D4" w14:textId="0960060F" w:rsidR="00C767FD" w:rsidRDefault="00C767FD" w:rsidP="00C767FD">
      <w:pPr>
        <w:pStyle w:val="Body"/>
        <w:ind w:left="357" w:hanging="357"/>
      </w:pPr>
      <w:r>
        <w:t xml:space="preserve">Iraq’s obligations under </w:t>
      </w:r>
      <w:r w:rsidR="00955085">
        <w:t>the Convention</w:t>
      </w:r>
      <w:r>
        <w:t xml:space="preserve"> are independent of the reasons for the </w:t>
      </w:r>
      <w:r w:rsidRPr="00067BFB">
        <w:t>U.N.</w:t>
      </w:r>
      <w:r>
        <w:t>’s presence in the country.</w:t>
      </w:r>
      <w:r w:rsidR="00A40575">
        <w:rPr>
          <w:rStyle w:val="FootnoteReference"/>
        </w:rPr>
        <w:footnoteReference w:id="12"/>
      </w:r>
      <w:r>
        <w:t xml:space="preserve"> </w:t>
      </w:r>
      <w:r w:rsidR="00A40575">
        <w:t>So</w:t>
      </w:r>
      <w:r>
        <w:t xml:space="preserve">, when faced with such severe circumstances and obstacles to the implementation of its obligations, why not use the </w:t>
      </w:r>
      <w:r w:rsidRPr="00067BFB">
        <w:t xml:space="preserve">U.N. </w:t>
      </w:r>
      <w:r>
        <w:t xml:space="preserve">presence to its benefit? While the government of Iraq tackles such major issues as rebuilding the national infrastructure, providing basic services to its population, and creating security for the return of displaced people and economic activity, it could use </w:t>
      </w:r>
      <w:r w:rsidRPr="00067BFB">
        <w:t xml:space="preserve">U.N. </w:t>
      </w:r>
      <w:r>
        <w:t>assistance in investigating, documenting and reporting human rights issues like human trafficking.</w:t>
      </w:r>
    </w:p>
    <w:p w14:paraId="7D9F5122" w14:textId="77777777" w:rsidR="00C767FD" w:rsidRDefault="00C767FD" w:rsidP="00C767FD">
      <w:pPr>
        <w:pStyle w:val="Body"/>
        <w:ind w:left="357" w:hanging="357"/>
      </w:pPr>
      <w:r>
        <w:t>Based on Iraq’s situation, we therefore suggest that states having a substantial U.N. presence should proactively make use of U.N. resources to help satisfy their international obligations. By the same token, the U.N. should ensure that its assistance is flexible and substantive enough to be both acceptable and useful to its host country.</w:t>
      </w:r>
    </w:p>
    <w:p w14:paraId="66D442F8" w14:textId="012603FC" w:rsidR="00EA5E6A" w:rsidRPr="0073232E" w:rsidRDefault="00C767FD" w:rsidP="00827813">
      <w:pPr>
        <w:pStyle w:val="Heading1"/>
      </w:pPr>
      <w:bookmarkStart w:id="6" w:name="_Toc1394935"/>
      <w:r>
        <w:lastRenderedPageBreak/>
        <w:t xml:space="preserve">Conclusion and </w:t>
      </w:r>
      <w:r w:rsidRPr="00827813">
        <w:t>Recommendations</w:t>
      </w:r>
      <w:bookmarkEnd w:id="6"/>
    </w:p>
    <w:p w14:paraId="6D24E1D5" w14:textId="5AE43827" w:rsidR="00C767FD" w:rsidRPr="00AD74B4" w:rsidRDefault="00C767FD" w:rsidP="00C767FD">
      <w:pPr>
        <w:pStyle w:val="Body"/>
        <w:ind w:left="357" w:hanging="357"/>
      </w:pPr>
      <w:r w:rsidRPr="00AD74B4">
        <w:t xml:space="preserve">The situations in the countries mentioned above offer insight on addressing different aspects of the problem of human trafficking: prevention, legal status, and post-conflict societies. Our observations and suggestions based on these examples are reiterated below. As previously mentioned, trafficking is a multi-faceted issue resulting from the interaction of many factors. Based on a state’s obligations under </w:t>
      </w:r>
      <w:r w:rsidR="00955085">
        <w:t>the Convention</w:t>
      </w:r>
      <w:r w:rsidRPr="00AD74B4">
        <w:t xml:space="preserve"> to “take all appropriate measures” to suppress trafficking, our suggestions would inform only one subset of a state’s complete strategy to combat human trafficking.</w:t>
      </w:r>
    </w:p>
    <w:p w14:paraId="3AF88BCF" w14:textId="6E6AAA7B" w:rsidR="00C767FD" w:rsidRPr="00AD74B4" w:rsidRDefault="00CC5BFB" w:rsidP="00C767FD">
      <w:pPr>
        <w:pStyle w:val="Body"/>
        <w:ind w:left="357" w:hanging="357"/>
      </w:pPr>
      <w:r>
        <w:t>GICJ and AO</w:t>
      </w:r>
      <w:r w:rsidR="00C767FD" w:rsidRPr="000839D5">
        <w:t xml:space="preserve"> recommend the following:</w:t>
      </w:r>
    </w:p>
    <w:p w14:paraId="0960A108" w14:textId="77777777" w:rsidR="00C767FD" w:rsidRDefault="00C767FD" w:rsidP="00C767FD">
      <w:pPr>
        <w:pStyle w:val="Body"/>
        <w:numPr>
          <w:ilvl w:val="0"/>
          <w:numId w:val="42"/>
        </w:numPr>
        <w:spacing w:after="240"/>
        <w:ind w:left="714" w:hanging="357"/>
        <w:contextualSpacing/>
      </w:pPr>
      <w:r>
        <w:t xml:space="preserve">Trafficking prevention strategies must begin with proper </w:t>
      </w:r>
      <w:r w:rsidRPr="00315420">
        <w:t>research</w:t>
      </w:r>
      <w:r>
        <w:t xml:space="preserve"> into the local conditions.</w:t>
      </w:r>
    </w:p>
    <w:p w14:paraId="5B0E701E" w14:textId="77777777" w:rsidR="00C767FD" w:rsidRDefault="00C767FD" w:rsidP="00C767FD">
      <w:pPr>
        <w:pStyle w:val="Body"/>
        <w:numPr>
          <w:ilvl w:val="0"/>
          <w:numId w:val="42"/>
        </w:numPr>
        <w:spacing w:after="240"/>
        <w:ind w:left="714" w:hanging="357"/>
        <w:contextualSpacing/>
      </w:pPr>
      <w:r>
        <w:t>Prevention strategies must include education and messaging appropriate for both the potential victims and their families and communities.</w:t>
      </w:r>
    </w:p>
    <w:p w14:paraId="53F0224A" w14:textId="61D0E1E6" w:rsidR="00C767FD" w:rsidRPr="000E4B12" w:rsidRDefault="00C767FD" w:rsidP="00C767FD">
      <w:pPr>
        <w:pStyle w:val="Body"/>
        <w:numPr>
          <w:ilvl w:val="0"/>
          <w:numId w:val="42"/>
        </w:numPr>
        <w:spacing w:after="240"/>
        <w:ind w:left="714" w:hanging="357"/>
        <w:contextualSpacing/>
      </w:pPr>
      <w:r>
        <w:t xml:space="preserve">States must </w:t>
      </w:r>
      <w:r w:rsidRPr="000E4B12">
        <w:t>establish information collection and sharing mechanisms and cooperation protocols among government entities and with civil society organizations</w:t>
      </w:r>
      <w:r w:rsidR="00651975" w:rsidRPr="000E4B12">
        <w:t>, that are grounded in international human rights and humanitarian law</w:t>
      </w:r>
      <w:r w:rsidRPr="000E4B12">
        <w:t>.</w:t>
      </w:r>
    </w:p>
    <w:p w14:paraId="3E60403B" w14:textId="77777777" w:rsidR="00C767FD" w:rsidRDefault="00C767FD" w:rsidP="00C767FD">
      <w:pPr>
        <w:pStyle w:val="Body"/>
        <w:numPr>
          <w:ilvl w:val="0"/>
          <w:numId w:val="42"/>
        </w:numPr>
        <w:spacing w:after="240"/>
        <w:ind w:left="714" w:hanging="357"/>
        <w:contextualSpacing/>
      </w:pPr>
      <w:r>
        <w:t>States must have clear procedures for migrants seeking international protection, followed by resources to support them during the application process.</w:t>
      </w:r>
    </w:p>
    <w:p w14:paraId="0D8CFEFD" w14:textId="77777777" w:rsidR="00C767FD" w:rsidRDefault="00C767FD" w:rsidP="00C767FD">
      <w:pPr>
        <w:pStyle w:val="Body"/>
        <w:numPr>
          <w:ilvl w:val="0"/>
          <w:numId w:val="42"/>
        </w:numPr>
        <w:spacing w:after="240"/>
        <w:ind w:left="714" w:hanging="357"/>
        <w:contextualSpacing/>
      </w:pPr>
      <w:r>
        <w:lastRenderedPageBreak/>
        <w:t>States should review laws and administrative practices to eliminate discriminatory bias that adds barriers for trafficking victims who are women or racial minorities.</w:t>
      </w:r>
    </w:p>
    <w:p w14:paraId="751EE46F" w14:textId="0E95D68C" w:rsidR="00C767FD" w:rsidRDefault="00C767FD" w:rsidP="00C767FD">
      <w:pPr>
        <w:pStyle w:val="Body"/>
        <w:numPr>
          <w:ilvl w:val="0"/>
          <w:numId w:val="42"/>
        </w:numPr>
        <w:spacing w:after="240"/>
        <w:ind w:left="714" w:hanging="357"/>
        <w:contextualSpacing/>
      </w:pPr>
      <w:r>
        <w:t>The U.N. should ensure that its ongoing missions provide meaningful assistance to the host states to prevent human trafficking.</w:t>
      </w:r>
    </w:p>
    <w:p w14:paraId="0A3A43E8" w14:textId="32306278" w:rsidR="00827813" w:rsidRDefault="00C767FD" w:rsidP="00C767FD">
      <w:pPr>
        <w:pStyle w:val="Body"/>
        <w:numPr>
          <w:ilvl w:val="0"/>
          <w:numId w:val="42"/>
        </w:numPr>
        <w:spacing w:after="240"/>
        <w:ind w:left="714" w:hanging="357"/>
        <w:contextualSpacing/>
      </w:pPr>
      <w:r>
        <w:t>S</w:t>
      </w:r>
      <w:r w:rsidRPr="00CD021A">
        <w:t>tates having a substantial U.N. presence should proactively make use of U.N. resources to help satisfy their international obligations, especially if resources can be used to address root concerns such as economic assistance and local security issues.</w:t>
      </w:r>
    </w:p>
    <w:p w14:paraId="7EC8FD38" w14:textId="77777777" w:rsidR="00827813" w:rsidRDefault="00827813">
      <w:r>
        <w:br w:type="page"/>
      </w:r>
    </w:p>
    <w:p w14:paraId="390B9D87" w14:textId="7FE6D2F5" w:rsidR="008E05F0" w:rsidRDefault="00827813" w:rsidP="00EB3EB3">
      <w:pPr>
        <w:jc w:val="center"/>
        <w:rPr>
          <w:rFonts w:ascii="Times New Roman" w:hAnsi="Times New Roman"/>
          <w:sz w:val="24"/>
          <w:szCs w:val="24"/>
        </w:rPr>
      </w:pPr>
      <w:r>
        <w:rPr>
          <w:noProof/>
          <w:lang w:eastAsia="en-GB"/>
        </w:rPr>
        <w:lastRenderedPageBreak/>
        <mc:AlternateContent>
          <mc:Choice Requires="wps">
            <w:drawing>
              <wp:anchor distT="0" distB="0" distL="114300" distR="114300" simplePos="0" relativeHeight="251679744" behindDoc="0" locked="0" layoutInCell="1" allowOverlap="1" wp14:anchorId="77CE7A0B" wp14:editId="77304B6F">
                <wp:simplePos x="0" y="0"/>
                <wp:positionH relativeFrom="column">
                  <wp:posOffset>-1156101</wp:posOffset>
                </wp:positionH>
                <wp:positionV relativeFrom="paragraph">
                  <wp:posOffset>8812630</wp:posOffset>
                </wp:positionV>
                <wp:extent cx="8096250" cy="957513"/>
                <wp:effectExtent l="57150" t="57150" r="381000" b="338455"/>
                <wp:wrapNone/>
                <wp:docPr id="16" name="Rectangle 16"/>
                <wp:cNvGraphicFramePr/>
                <a:graphic xmlns:a="http://schemas.openxmlformats.org/drawingml/2006/main">
                  <a:graphicData uri="http://schemas.microsoft.com/office/word/2010/wordprocessingShape">
                    <wps:wsp>
                      <wps:cNvSpPr/>
                      <wps:spPr>
                        <a:xfrm>
                          <a:off x="0" y="0"/>
                          <a:ext cx="8096250" cy="957513"/>
                        </a:xfrm>
                        <a:prstGeom prst="rect">
                          <a:avLst/>
                        </a:prstGeom>
                        <a:solidFill>
                          <a:schemeClr val="accent4">
                            <a:lumMod val="75000"/>
                          </a:schemeClr>
                        </a:solidFill>
                        <a:ln w="1270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03A463" id="Rectangle 16" o:spid="_x0000_s1026" style="position:absolute;margin-left:-91.05pt;margin-top:693.9pt;width:637.5pt;height:7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" fillcolor="#bf8f00 [2407]" stroked="f" strokeweight="1pt">
                <v:shadow on="t" color="black" opacity="19660f" offset="4.49014mm,4.49014mm"/>
              </v:rect>
            </w:pict>
          </mc:Fallback>
        </mc:AlternateContent>
      </w:r>
      <w:r>
        <w:rPr>
          <w:noProof/>
          <w:lang w:eastAsia="en-GB"/>
        </w:rPr>
        <mc:AlternateContent>
          <mc:Choice Requires="wps">
            <w:drawing>
              <wp:anchor distT="0" distB="0" distL="114300" distR="114300" simplePos="0" relativeHeight="251677696" behindDoc="0" locked="0" layoutInCell="1" allowOverlap="1" wp14:anchorId="34543D76" wp14:editId="07C38557">
                <wp:simplePos x="0" y="0"/>
                <wp:positionH relativeFrom="page">
                  <wp:posOffset>-441614</wp:posOffset>
                </wp:positionH>
                <wp:positionV relativeFrom="paragraph">
                  <wp:posOffset>-1102056</wp:posOffset>
                </wp:positionV>
                <wp:extent cx="9772650" cy="1082881"/>
                <wp:effectExtent l="57150" t="57150" r="361950" b="365125"/>
                <wp:wrapNone/>
                <wp:docPr id="15" name="Rectangle 15"/>
                <wp:cNvGraphicFramePr/>
                <a:graphic xmlns:a="http://schemas.openxmlformats.org/drawingml/2006/main">
                  <a:graphicData uri="http://schemas.microsoft.com/office/word/2010/wordprocessingShape">
                    <wps:wsp>
                      <wps:cNvSpPr/>
                      <wps:spPr>
                        <a:xfrm>
                          <a:off x="0" y="0"/>
                          <a:ext cx="9772650" cy="1082881"/>
                        </a:xfrm>
                        <a:prstGeom prst="rect">
                          <a:avLst/>
                        </a:prstGeom>
                        <a:solidFill>
                          <a:schemeClr val="accent4">
                            <a:lumMod val="75000"/>
                          </a:schemeClr>
                        </a:solidFill>
                        <a:ln w="1270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F425B0" id="Rectangle 15" o:spid="_x0000_s1026" style="position:absolute;margin-left:-34.75pt;margin-top:-86.8pt;width:769.5pt;height:85.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" fillcolor="#bf8f00 [2407]" stroked="f" strokeweight="1pt">
                <v:shadow on="t" color="black" opacity="19660f" offset="4.49014mm,4.49014mm"/>
                <w10:wrap anchorx="page"/>
              </v:rect>
            </w:pict>
          </mc:Fallback>
        </mc:AlternateContent>
      </w:r>
      <w:r>
        <w:rPr>
          <w:noProof/>
          <w:lang w:eastAsia="en-GB"/>
        </w:rPr>
        <mc:AlternateContent>
          <mc:Choice Requires="wps">
            <w:drawing>
              <wp:anchor distT="0" distB="0" distL="114300" distR="114300" simplePos="0" relativeHeight="251671552" behindDoc="0" locked="0" layoutInCell="1" allowOverlap="1" wp14:anchorId="08C8543B" wp14:editId="1E1D17BD">
                <wp:simplePos x="0" y="0"/>
                <wp:positionH relativeFrom="margin">
                  <wp:posOffset>-239527</wp:posOffset>
                </wp:positionH>
                <wp:positionV relativeFrom="margin">
                  <wp:align>center</wp:align>
                </wp:positionV>
                <wp:extent cx="5810233" cy="5533888"/>
                <wp:effectExtent l="57150" t="57150" r="343535" b="353060"/>
                <wp:wrapNone/>
                <wp:docPr id="11" name="Oval 11"/>
                <wp:cNvGraphicFramePr/>
                <a:graphic xmlns:a="http://schemas.openxmlformats.org/drawingml/2006/main">
                  <a:graphicData uri="http://schemas.microsoft.com/office/word/2010/wordprocessingShape">
                    <wps:wsp>
                      <wps:cNvSpPr/>
                      <wps:spPr>
                        <a:xfrm>
                          <a:off x="0" y="0"/>
                          <a:ext cx="5810233" cy="5533888"/>
                        </a:xfrm>
                        <a:prstGeom prst="ellipse">
                          <a:avLst/>
                        </a:prstGeom>
                        <a:solidFill>
                          <a:schemeClr val="accent4">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14:paraId="1878455B" w14:textId="376F1BAA" w:rsidR="00B365AC" w:rsidRDefault="00AA0715" w:rsidP="00BE376F">
                            <w:pPr>
                              <w:ind w:right="15"/>
                              <w:jc w:val="center"/>
                              <w:rPr>
                                <w:color w:val="FFFFFF" w:themeColor="background1"/>
                                <w:sz w:val="28"/>
                                <w:szCs w:val="28"/>
                              </w:rPr>
                            </w:pPr>
                            <w:r w:rsidRPr="00F41E6C">
                              <w:rPr>
                                <w:rFonts w:ascii="Century Gothic" w:hAnsi="Century Gothic"/>
                                <w:b/>
                                <w:bCs/>
                                <w:color w:val="FFFFFF" w:themeColor="background1"/>
                                <w:sz w:val="28"/>
                                <w:szCs w:val="28"/>
                              </w:rPr>
                              <w:t xml:space="preserve">Geneva International Centre </w:t>
                            </w:r>
                            <w:r w:rsidRPr="00F41E6C">
                              <w:rPr>
                                <w:rFonts w:ascii="Viner Hand ITC" w:hAnsi="Viner Hand ITC"/>
                                <w:color w:val="FFFFFF" w:themeColor="background1"/>
                                <w:sz w:val="28"/>
                                <w:szCs w:val="28"/>
                              </w:rPr>
                              <w:t>for</w:t>
                            </w:r>
                            <w:r w:rsidRPr="00F41E6C">
                              <w:rPr>
                                <w:rFonts w:ascii="Century Gothic" w:hAnsi="Century Gothic"/>
                                <w:b/>
                                <w:bCs/>
                                <w:color w:val="FFFFFF" w:themeColor="background1"/>
                                <w:sz w:val="28"/>
                                <w:szCs w:val="28"/>
                              </w:rPr>
                              <w:t xml:space="preserve"> Justice</w:t>
                            </w:r>
                            <w:r w:rsidRPr="00BE376F">
                              <w:rPr>
                                <w:color w:val="FFFFFF" w:themeColor="background1"/>
                                <w:sz w:val="28"/>
                                <w:szCs w:val="28"/>
                              </w:rPr>
                              <w:t xml:space="preserve"> (GICJ) is an international, independent, non-profit, non-governmental organisation based in Geneva. </w:t>
                            </w:r>
                            <w:r w:rsidR="00840645" w:rsidRPr="00840645">
                              <w:rPr>
                                <w:color w:val="FFFFFF" w:themeColor="background1"/>
                                <w:sz w:val="28"/>
                                <w:szCs w:val="28"/>
                              </w:rPr>
                              <w:t>GICJ observes and documents human rights violations and seeks justice for the victims through all legal means available.</w:t>
                            </w:r>
                          </w:p>
                          <w:p w14:paraId="6182A2F0" w14:textId="6BB1B630" w:rsidR="008824E3" w:rsidRDefault="008824E3" w:rsidP="00BE376F">
                            <w:pPr>
                              <w:ind w:right="15"/>
                              <w:jc w:val="center"/>
                              <w:rPr>
                                <w:color w:val="FFFFFF" w:themeColor="background1"/>
                                <w:sz w:val="28"/>
                                <w:szCs w:val="28"/>
                              </w:rPr>
                            </w:pPr>
                          </w:p>
                          <w:p w14:paraId="1BA749F3" w14:textId="2FFAF976" w:rsidR="008824E3" w:rsidRPr="00BE376F" w:rsidRDefault="00A00179" w:rsidP="00A00179">
                            <w:pPr>
                              <w:ind w:right="15"/>
                              <w:jc w:val="center"/>
                              <w:rPr>
                                <w:color w:val="FFFFFF" w:themeColor="background1"/>
                                <w:sz w:val="28"/>
                                <w:szCs w:val="28"/>
                              </w:rPr>
                            </w:pPr>
                            <w:r w:rsidRPr="00A00179">
                              <w:rPr>
                                <w:b/>
                                <w:bCs/>
                                <w:color w:val="FFFFFF" w:themeColor="background1"/>
                                <w:sz w:val="28"/>
                                <w:szCs w:val="28"/>
                              </w:rPr>
                              <w:t>Advocating Opportunity</w:t>
                            </w:r>
                            <w:r w:rsidRPr="00A00179">
                              <w:rPr>
                                <w:color w:val="FFFFFF" w:themeColor="background1"/>
                                <w:sz w:val="28"/>
                                <w:szCs w:val="28"/>
                              </w:rPr>
                              <w:t xml:space="preserve"> (AO) </w:t>
                            </w:r>
                            <w:r w:rsidR="00422C6E" w:rsidRPr="00422C6E">
                              <w:rPr>
                                <w:color w:val="FFFFFF" w:themeColor="background1"/>
                                <w:sz w:val="28"/>
                                <w:szCs w:val="28"/>
                              </w:rPr>
                              <w:t>provides direct, holistic legal services and advocacy for trafficked and exploited persons under a legal and human rights-based framework.  AO provides policy advocacy and analysis to governments and non-governmental organizations regarding policies and protocols to effectively serve all victims and end human trafficking.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C8543B" id="Oval 11" o:spid="_x0000_s1029" style="position:absolute;left:0;text-align:left;margin-left:-18.85pt;margin-top:0;width:457.5pt;height:435.75pt;z-index:25167155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" fillcolor="#bf8f00 [2407]" stroked="f" strokeweight="1pt">
                <v:stroke joinstyle="miter"/>
                <v:shadow on="t" color="black" opacity="19660f" offset="4.49014mm,4.49014mm"/>
                <v:textbox>
                  <w:txbxContent>
                    <w:p w14:paraId="1878455B" w14:textId="376F1BAA" w:rsidR="00B365AC" w:rsidRDefault="00AA0715" w:rsidP="00BE376F">
                      <w:pPr>
                        <w:ind w:right="15"/>
                        <w:jc w:val="center"/>
                        <w:rPr>
                          <w:color w:val="FFFFFF" w:themeColor="background1"/>
                          <w:sz w:val="28"/>
                          <w:szCs w:val="28"/>
                        </w:rPr>
                      </w:pPr>
                      <w:r w:rsidRPr="00F41E6C">
                        <w:rPr>
                          <w:rFonts w:ascii="Century Gothic" w:hAnsi="Century Gothic"/>
                          <w:b/>
                          <w:bCs/>
                          <w:color w:val="FFFFFF" w:themeColor="background1"/>
                          <w:sz w:val="28"/>
                          <w:szCs w:val="28"/>
                        </w:rPr>
                        <w:t xml:space="preserve">Geneva International Centre </w:t>
                      </w:r>
                      <w:r w:rsidRPr="00F41E6C">
                        <w:rPr>
                          <w:rFonts w:ascii="Viner Hand ITC" w:hAnsi="Viner Hand ITC"/>
                          <w:color w:val="FFFFFF" w:themeColor="background1"/>
                          <w:sz w:val="28"/>
                          <w:szCs w:val="28"/>
                        </w:rPr>
                        <w:t>for</w:t>
                      </w:r>
                      <w:r w:rsidRPr="00F41E6C">
                        <w:rPr>
                          <w:rFonts w:ascii="Century Gothic" w:hAnsi="Century Gothic"/>
                          <w:b/>
                          <w:bCs/>
                          <w:color w:val="FFFFFF" w:themeColor="background1"/>
                          <w:sz w:val="28"/>
                          <w:szCs w:val="28"/>
                        </w:rPr>
                        <w:t xml:space="preserve"> Justice</w:t>
                      </w:r>
                      <w:r w:rsidRPr="00BE376F">
                        <w:rPr>
                          <w:color w:val="FFFFFF" w:themeColor="background1"/>
                          <w:sz w:val="28"/>
                          <w:szCs w:val="28"/>
                        </w:rPr>
                        <w:t xml:space="preserve"> (GICJ) is an international, independent, non-profit, non-governmental organisation based in Geneva. </w:t>
                      </w:r>
                      <w:r w:rsidR="00840645" w:rsidRPr="00840645">
                        <w:rPr>
                          <w:color w:val="FFFFFF" w:themeColor="background1"/>
                          <w:sz w:val="28"/>
                          <w:szCs w:val="28"/>
                        </w:rPr>
                        <w:t>GICJ observes and documents human rights violations and seeks justice for the victims through all legal means available.</w:t>
                      </w:r>
                    </w:p>
                    <w:p w14:paraId="6182A2F0" w14:textId="6BB1B630" w:rsidR="008824E3" w:rsidRDefault="008824E3" w:rsidP="00BE376F">
                      <w:pPr>
                        <w:ind w:right="15"/>
                        <w:jc w:val="center"/>
                        <w:rPr>
                          <w:color w:val="FFFFFF" w:themeColor="background1"/>
                          <w:sz w:val="28"/>
                          <w:szCs w:val="28"/>
                        </w:rPr>
                      </w:pPr>
                    </w:p>
                    <w:p w14:paraId="1BA749F3" w14:textId="2FFAF976" w:rsidR="008824E3" w:rsidRPr="00BE376F" w:rsidRDefault="00A00179" w:rsidP="00A00179">
                      <w:pPr>
                        <w:ind w:right="15"/>
                        <w:jc w:val="center"/>
                        <w:rPr>
                          <w:color w:val="FFFFFF" w:themeColor="background1"/>
                          <w:sz w:val="28"/>
                          <w:szCs w:val="28"/>
                        </w:rPr>
                      </w:pPr>
                      <w:r w:rsidRPr="00A00179">
                        <w:rPr>
                          <w:b/>
                          <w:bCs/>
                          <w:color w:val="FFFFFF" w:themeColor="background1"/>
                          <w:sz w:val="28"/>
                          <w:szCs w:val="28"/>
                        </w:rPr>
                        <w:t>Advocating Opportunity</w:t>
                      </w:r>
                      <w:r w:rsidRPr="00A00179">
                        <w:rPr>
                          <w:color w:val="FFFFFF" w:themeColor="background1"/>
                          <w:sz w:val="28"/>
                          <w:szCs w:val="28"/>
                        </w:rPr>
                        <w:t xml:space="preserve"> (AO) </w:t>
                      </w:r>
                      <w:r w:rsidR="00422C6E" w:rsidRPr="00422C6E">
                        <w:rPr>
                          <w:color w:val="FFFFFF" w:themeColor="background1"/>
                          <w:sz w:val="28"/>
                          <w:szCs w:val="28"/>
                        </w:rPr>
                        <w:t>provides direct, holistic legal services and advocacy for trafficked and exploited persons under a legal and human rights-based framework.  AO provides policy advocacy and analysis to governments and non-governmental organizations regarding policies and protocols to effectively serve all victims and end human trafficking.</w:t>
                      </w:r>
                    </w:p>
                  </w:txbxContent>
                </v:textbox>
                <w10:wrap anchorx="margin" anchory="margin"/>
              </v:oval>
            </w:pict>
          </mc:Fallback>
        </mc:AlternateContent>
      </w:r>
      <w:r w:rsidR="008E05F0">
        <w:br w:type="page"/>
      </w:r>
    </w:p>
    <w:p w14:paraId="5F7CF569" w14:textId="3147685F" w:rsidR="008E05F0" w:rsidRDefault="000E4B12" w:rsidP="008E05F0">
      <w:pPr>
        <w:pStyle w:val="Body"/>
        <w:numPr>
          <w:ilvl w:val="0"/>
          <w:numId w:val="0"/>
        </w:numPr>
        <w:tabs>
          <w:tab w:val="left" w:pos="1080"/>
        </w:tabs>
        <w:ind w:left="720" w:hanging="360"/>
      </w:pPr>
      <w:r>
        <w:rPr>
          <w:noProof/>
          <w:lang w:eastAsia="en-GB"/>
        </w:rPr>
        <w:lastRenderedPageBreak/>
        <mc:AlternateContent>
          <mc:Choice Requires="wps">
            <w:drawing>
              <wp:anchor distT="0" distB="0" distL="114300" distR="114300" simplePos="0" relativeHeight="251665408" behindDoc="1" locked="0" layoutInCell="1" allowOverlap="1" wp14:anchorId="05027C85" wp14:editId="05A367AE">
                <wp:simplePos x="0" y="0"/>
                <wp:positionH relativeFrom="page">
                  <wp:posOffset>-1368013</wp:posOffset>
                </wp:positionH>
                <wp:positionV relativeFrom="paragraph">
                  <wp:posOffset>-1105689</wp:posOffset>
                </wp:positionV>
                <wp:extent cx="9791700" cy="3552499"/>
                <wp:effectExtent l="76200" t="57150" r="57150" b="105410"/>
                <wp:wrapNone/>
                <wp:docPr id="6" name="Rectangle 6"/>
                <wp:cNvGraphicFramePr/>
                <a:graphic xmlns:a="http://schemas.openxmlformats.org/drawingml/2006/main">
                  <a:graphicData uri="http://schemas.microsoft.com/office/word/2010/wordprocessingShape">
                    <wps:wsp>
                      <wps:cNvSpPr/>
                      <wps:spPr>
                        <a:xfrm>
                          <a:off x="0" y="0"/>
                          <a:ext cx="9791700" cy="3552499"/>
                        </a:xfrm>
                        <a:prstGeom prst="rect">
                          <a:avLst/>
                        </a:prstGeom>
                        <a:solidFill>
                          <a:schemeClr val="accent4">
                            <a:lumMod val="75000"/>
                          </a:schemeClr>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B8EEB6" id="Rectangle 6" o:spid="_x0000_s1026" style="position:absolute;margin-left:-107.7pt;margin-top:-87.05pt;width:771pt;height:279.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" fillcolor="#bf8f00 [2407]" stroked="f" strokeweight="1pt">
                <v:shadow on="t" color="black" opacity="20971f" offset="0,2.2pt"/>
                <w10:wrap anchorx="page"/>
              </v:rect>
            </w:pict>
          </mc:Fallback>
        </mc:AlternateContent>
      </w:r>
      <w:r w:rsidR="007A2B40">
        <w:rPr>
          <w:noProof/>
          <w:lang w:eastAsia="en-GB"/>
        </w:rPr>
        <w:drawing>
          <wp:anchor distT="0" distB="0" distL="114300" distR="114300" simplePos="0" relativeHeight="251668480" behindDoc="0" locked="0" layoutInCell="1" allowOverlap="1" wp14:anchorId="3D616FDC" wp14:editId="5DF6F751">
            <wp:simplePos x="0" y="0"/>
            <wp:positionH relativeFrom="margin">
              <wp:posOffset>1878330</wp:posOffset>
            </wp:positionH>
            <wp:positionV relativeFrom="paragraph">
              <wp:posOffset>-313690</wp:posOffset>
            </wp:positionV>
            <wp:extent cx="2002155" cy="1922780"/>
            <wp:effectExtent l="0" t="0" r="0" b="1270"/>
            <wp:wrapNone/>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2155" cy="192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651F27" w14:textId="0EE0E3A5" w:rsidR="008E05F0" w:rsidRDefault="008E05F0" w:rsidP="008E05F0">
      <w:pPr>
        <w:pStyle w:val="Body"/>
        <w:numPr>
          <w:ilvl w:val="0"/>
          <w:numId w:val="0"/>
        </w:numPr>
        <w:tabs>
          <w:tab w:val="left" w:pos="1080"/>
        </w:tabs>
        <w:ind w:left="720" w:hanging="360"/>
      </w:pPr>
    </w:p>
    <w:p w14:paraId="550A1754" w14:textId="7499D872" w:rsidR="008E05F0" w:rsidRDefault="008E05F0" w:rsidP="008E05F0">
      <w:pPr>
        <w:pStyle w:val="Body"/>
        <w:numPr>
          <w:ilvl w:val="0"/>
          <w:numId w:val="0"/>
        </w:numPr>
        <w:tabs>
          <w:tab w:val="left" w:pos="1080"/>
        </w:tabs>
        <w:ind w:left="720" w:hanging="360"/>
      </w:pPr>
    </w:p>
    <w:p w14:paraId="42E5BA10" w14:textId="0984453C" w:rsidR="008E05F0" w:rsidRDefault="008E05F0" w:rsidP="008E05F0">
      <w:pPr>
        <w:pStyle w:val="Body"/>
        <w:numPr>
          <w:ilvl w:val="0"/>
          <w:numId w:val="0"/>
        </w:numPr>
        <w:tabs>
          <w:tab w:val="left" w:pos="1080"/>
        </w:tabs>
        <w:ind w:left="720" w:hanging="360"/>
      </w:pPr>
    </w:p>
    <w:p w14:paraId="16D80694" w14:textId="6B46B611" w:rsidR="008E05F0" w:rsidRDefault="008E05F0" w:rsidP="008E05F0">
      <w:pPr>
        <w:pStyle w:val="Body"/>
        <w:numPr>
          <w:ilvl w:val="0"/>
          <w:numId w:val="0"/>
        </w:numPr>
        <w:tabs>
          <w:tab w:val="left" w:pos="1080"/>
        </w:tabs>
        <w:ind w:left="720" w:hanging="360"/>
      </w:pPr>
    </w:p>
    <w:p w14:paraId="0B88ED7D" w14:textId="77777777" w:rsidR="00500885" w:rsidRDefault="00500885" w:rsidP="008E05F0">
      <w:pPr>
        <w:pStyle w:val="Body"/>
        <w:numPr>
          <w:ilvl w:val="0"/>
          <w:numId w:val="0"/>
        </w:numPr>
        <w:tabs>
          <w:tab w:val="left" w:pos="1080"/>
        </w:tabs>
        <w:ind w:left="720" w:hanging="360"/>
      </w:pPr>
    </w:p>
    <w:p w14:paraId="0D9F5EC2" w14:textId="0F38A7C5" w:rsidR="008E05F0" w:rsidRDefault="007A2B40" w:rsidP="008E05F0">
      <w:pPr>
        <w:pStyle w:val="Body"/>
        <w:numPr>
          <w:ilvl w:val="0"/>
          <w:numId w:val="0"/>
        </w:numPr>
        <w:tabs>
          <w:tab w:val="left" w:pos="1080"/>
        </w:tabs>
        <w:ind w:left="720" w:hanging="360"/>
      </w:pPr>
      <w:r>
        <w:rPr>
          <w:rFonts w:ascii="Century Gothic" w:hAnsi="Century Gothic" w:cs="Aharoni"/>
          <w:b/>
          <w:bCs/>
          <w:noProof/>
          <w:color w:val="222A35" w:themeColor="text2" w:themeShade="80"/>
          <w:lang w:eastAsia="en-GB"/>
        </w:rPr>
        <w:drawing>
          <wp:anchor distT="0" distB="0" distL="114300" distR="114300" simplePos="0" relativeHeight="251669504" behindDoc="1" locked="0" layoutInCell="1" allowOverlap="1" wp14:anchorId="16020C24" wp14:editId="39113CC6">
            <wp:simplePos x="0" y="0"/>
            <wp:positionH relativeFrom="margin">
              <wp:posOffset>-962025</wp:posOffset>
            </wp:positionH>
            <wp:positionV relativeFrom="paragraph">
              <wp:posOffset>236889</wp:posOffset>
            </wp:positionV>
            <wp:extent cx="7653125" cy="3084487"/>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863" r="14465"/>
                    <a:stretch/>
                  </pic:blipFill>
                  <pic:spPr bwMode="auto">
                    <a:xfrm>
                      <a:off x="0" y="0"/>
                      <a:ext cx="7653125" cy="30844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1741D5" w14:textId="5DE4942A" w:rsidR="008E05F0" w:rsidRDefault="008E05F0" w:rsidP="008E05F0">
      <w:pPr>
        <w:pStyle w:val="Body"/>
        <w:numPr>
          <w:ilvl w:val="0"/>
          <w:numId w:val="0"/>
        </w:numPr>
        <w:tabs>
          <w:tab w:val="left" w:pos="1080"/>
        </w:tabs>
        <w:ind w:left="720" w:hanging="360"/>
      </w:pPr>
    </w:p>
    <w:p w14:paraId="4A33D893" w14:textId="400D75C8" w:rsidR="008E05F0" w:rsidRPr="0017574F" w:rsidRDefault="008E05F0" w:rsidP="007A2B40">
      <w:pPr>
        <w:pStyle w:val="Body"/>
        <w:numPr>
          <w:ilvl w:val="0"/>
          <w:numId w:val="0"/>
        </w:numPr>
        <w:tabs>
          <w:tab w:val="left" w:pos="1080"/>
        </w:tabs>
        <w:spacing w:after="0" w:line="240" w:lineRule="auto"/>
        <w:jc w:val="center"/>
        <w:rPr>
          <w:rFonts w:ascii="Century Gothic" w:hAnsi="Century Gothic"/>
          <w:b/>
          <w:bCs/>
          <w:color w:val="FFD966" w:themeColor="accent4" w:themeTint="99"/>
          <w14:shadow w14:blurRad="50800" w14:dist="38100" w14:dir="5400000" w14:sx="100000" w14:sy="100000" w14:kx="0" w14:ky="0" w14:algn="t">
            <w14:srgbClr w14:val="000000">
              <w14:alpha w14:val="60000"/>
            </w14:srgbClr>
          </w14:shadow>
        </w:rPr>
      </w:pPr>
      <w:r w:rsidRPr="0017574F">
        <w:rPr>
          <w:rFonts w:ascii="Century Gothic" w:hAnsi="Century Gothic"/>
          <w:b/>
          <w:bCs/>
          <w:color w:val="FFD966" w:themeColor="accent4" w:themeTint="99"/>
          <w14:shadow w14:blurRad="50800" w14:dist="38100" w14:dir="5400000" w14:sx="100000" w14:sy="100000" w14:kx="0" w14:ky="0" w14:algn="t">
            <w14:srgbClr w14:val="000000">
              <w14:alpha w14:val="60000"/>
            </w14:srgbClr>
          </w14:shadow>
        </w:rPr>
        <w:t>Geneva International Centre</w:t>
      </w:r>
      <w:r w:rsidRPr="0017574F">
        <w:rPr>
          <w:color w:val="FFD966" w:themeColor="accent4" w:themeTint="99"/>
          <w14:shadow w14:blurRad="50800" w14:dist="38100" w14:dir="5400000" w14:sx="100000" w14:sy="100000" w14:kx="0" w14:ky="0" w14:algn="t">
            <w14:srgbClr w14:val="000000">
              <w14:alpha w14:val="60000"/>
            </w14:srgbClr>
          </w14:shadow>
        </w:rPr>
        <w:t xml:space="preserve"> </w:t>
      </w:r>
      <w:r w:rsidRPr="0017574F">
        <w:rPr>
          <w:rFonts w:ascii="Viner Hand ITC" w:hAnsi="Viner Hand ITC"/>
          <w:color w:val="FFD966" w:themeColor="accent4" w:themeTint="99"/>
          <w14:shadow w14:blurRad="50800" w14:dist="38100" w14:dir="5400000" w14:sx="100000" w14:sy="100000" w14:kx="0" w14:ky="0" w14:algn="t">
            <w14:srgbClr w14:val="000000">
              <w14:alpha w14:val="60000"/>
            </w14:srgbClr>
          </w14:shadow>
        </w:rPr>
        <w:t>for</w:t>
      </w:r>
      <w:r w:rsidRPr="0017574F">
        <w:rPr>
          <w:color w:val="FFD966" w:themeColor="accent4" w:themeTint="99"/>
          <w14:shadow w14:blurRad="50800" w14:dist="38100" w14:dir="5400000" w14:sx="100000" w14:sy="100000" w14:kx="0" w14:ky="0" w14:algn="t">
            <w14:srgbClr w14:val="000000">
              <w14:alpha w14:val="60000"/>
            </w14:srgbClr>
          </w14:shadow>
        </w:rPr>
        <w:t xml:space="preserve"> </w:t>
      </w:r>
      <w:r w:rsidRPr="0017574F">
        <w:rPr>
          <w:rFonts w:ascii="Century Gothic" w:hAnsi="Century Gothic"/>
          <w:b/>
          <w:bCs/>
          <w:color w:val="FFD966" w:themeColor="accent4" w:themeTint="99"/>
          <w14:shadow w14:blurRad="50800" w14:dist="38100" w14:dir="5400000" w14:sx="100000" w14:sy="100000" w14:kx="0" w14:ky="0" w14:algn="t">
            <w14:srgbClr w14:val="000000">
              <w14:alpha w14:val="60000"/>
            </w14:srgbClr>
          </w14:shadow>
        </w:rPr>
        <w:t>Justice</w:t>
      </w:r>
    </w:p>
    <w:p w14:paraId="6DD2C7F1" w14:textId="6A1C2F84" w:rsidR="008E05F0" w:rsidRPr="0017574F" w:rsidRDefault="008E05F0" w:rsidP="007A2B40">
      <w:pPr>
        <w:pStyle w:val="Body"/>
        <w:numPr>
          <w:ilvl w:val="0"/>
          <w:numId w:val="0"/>
        </w:numPr>
        <w:tabs>
          <w:tab w:val="left" w:pos="1080"/>
        </w:tabs>
        <w:spacing w:line="240" w:lineRule="auto"/>
        <w:jc w:val="center"/>
        <w:rPr>
          <w:b/>
          <w:bCs/>
          <w:color w:val="FFD966" w:themeColor="accent4" w:themeTint="99"/>
        </w:rPr>
      </w:pPr>
      <w:r w:rsidRPr="0017574F">
        <w:rPr>
          <w:rFonts w:ascii="Century Gothic" w:hAnsi="Century Gothic"/>
          <w:b/>
          <w:bCs/>
          <w:color w:val="FFD966" w:themeColor="accent4" w:themeTint="99"/>
        </w:rPr>
        <w:t>(GICJ)</w:t>
      </w:r>
    </w:p>
    <w:p w14:paraId="49078DD5" w14:textId="4AC3AC8D" w:rsidR="008E05F0" w:rsidRPr="00BE376F" w:rsidRDefault="008E05F0" w:rsidP="008E05F0">
      <w:pPr>
        <w:jc w:val="center"/>
        <w:rPr>
          <w:rFonts w:ascii="Century Gothic" w:hAnsi="Century Gothic" w:cs="Aharoni"/>
          <w:color w:val="FFFFFF" w:themeColor="background1"/>
          <w:lang w:val="en-US"/>
        </w:rPr>
      </w:pPr>
      <w:r w:rsidRPr="00BE376F">
        <w:rPr>
          <w:rFonts w:ascii="Century Gothic" w:hAnsi="Century Gothic" w:cs="Aharoni"/>
          <w:b/>
          <w:bCs/>
          <w:color w:val="FFFFFF" w:themeColor="background1"/>
          <w:lang w:val="en-US"/>
        </w:rPr>
        <w:t>Postal address:</w:t>
      </w:r>
      <w:r w:rsidRPr="00BE376F">
        <w:rPr>
          <w:rFonts w:ascii="Century Gothic" w:hAnsi="Century Gothic" w:cs="Aharoni"/>
          <w:color w:val="FFFFFF" w:themeColor="background1"/>
          <w:lang w:val="en-US"/>
        </w:rPr>
        <w:t xml:space="preserve">  P.O. Box GICJ 598</w:t>
      </w:r>
      <w:r w:rsidR="007A64C1">
        <w:rPr>
          <w:rFonts w:ascii="Century Gothic" w:hAnsi="Century Gothic" w:cs="Aharoni"/>
          <w:color w:val="FFFFFF" w:themeColor="background1"/>
          <w:lang w:val="en-US"/>
        </w:rPr>
        <w:t>,</w:t>
      </w:r>
      <w:r w:rsidRPr="00BE376F">
        <w:rPr>
          <w:rFonts w:ascii="Century Gothic" w:hAnsi="Century Gothic" w:cs="Aharoni"/>
          <w:color w:val="FFFFFF" w:themeColor="background1"/>
          <w:lang w:val="en-US"/>
        </w:rPr>
        <w:t xml:space="preserve"> </w:t>
      </w:r>
      <w:r w:rsidR="007A64C1">
        <w:rPr>
          <w:rFonts w:ascii="Century Gothic" w:hAnsi="Century Gothic" w:cs="Aharoni"/>
          <w:color w:val="FFFFFF" w:themeColor="background1"/>
          <w:lang w:val="en-US"/>
        </w:rPr>
        <w:t xml:space="preserve">Vernier, </w:t>
      </w:r>
      <w:r w:rsidRPr="00BE376F">
        <w:rPr>
          <w:rFonts w:ascii="Century Gothic" w:hAnsi="Century Gothic" w:cs="Aharoni"/>
          <w:color w:val="FFFFFF" w:themeColor="background1"/>
          <w:lang w:val="en-US"/>
        </w:rPr>
        <w:t>CH</w:t>
      </w:r>
      <w:r w:rsidR="007A64C1">
        <w:rPr>
          <w:rFonts w:ascii="Century Gothic" w:hAnsi="Century Gothic" w:cs="Aharoni"/>
          <w:color w:val="FFFFFF" w:themeColor="background1"/>
          <w:lang w:val="en-US"/>
        </w:rPr>
        <w:t xml:space="preserve"> </w:t>
      </w:r>
      <w:r w:rsidRPr="00BE376F">
        <w:rPr>
          <w:rFonts w:ascii="Century Gothic" w:hAnsi="Century Gothic" w:cs="Aharoni"/>
          <w:color w:val="FFFFFF" w:themeColor="background1"/>
          <w:lang w:val="en-US"/>
        </w:rPr>
        <w:t>1214</w:t>
      </w:r>
      <w:r w:rsidRPr="00BE376F">
        <w:rPr>
          <w:rFonts w:ascii="Century Gothic" w:hAnsi="Century Gothic" w:cs="Aharoni"/>
          <w:color w:val="FFFFFF" w:themeColor="background1"/>
        </w:rPr>
        <w:t>,</w:t>
      </w:r>
      <w:r w:rsidRPr="00BE376F">
        <w:rPr>
          <w:rFonts w:ascii="Century Gothic" w:hAnsi="Century Gothic" w:cs="Aharoni"/>
          <w:color w:val="FFFFFF" w:themeColor="background1"/>
          <w:lang w:val="en-US"/>
        </w:rPr>
        <w:t xml:space="preserve"> Geneva – Switzerland</w:t>
      </w:r>
    </w:p>
    <w:p w14:paraId="41D90C3B" w14:textId="2353D36C" w:rsidR="008E05F0" w:rsidRPr="00BE376F" w:rsidRDefault="008E05F0" w:rsidP="007A64C1">
      <w:pPr>
        <w:jc w:val="center"/>
        <w:rPr>
          <w:rFonts w:ascii="Century Gothic" w:hAnsi="Century Gothic" w:cs="Aharoni"/>
          <w:color w:val="FFFFFF" w:themeColor="background1"/>
        </w:rPr>
      </w:pPr>
      <w:r w:rsidRPr="007A64C1">
        <w:rPr>
          <w:rFonts w:ascii="Century Gothic" w:hAnsi="Century Gothic" w:cs="Aharoni"/>
          <w:b/>
          <w:bCs/>
          <w:color w:val="FFFFFF" w:themeColor="background1"/>
        </w:rPr>
        <w:t>Email:</w:t>
      </w:r>
      <w:r w:rsidRPr="00BE376F">
        <w:rPr>
          <w:rFonts w:ascii="Century Gothic" w:hAnsi="Century Gothic" w:cs="Aharoni"/>
          <w:color w:val="FFFFFF" w:themeColor="background1"/>
        </w:rPr>
        <w:t xml:space="preserve"> </w:t>
      </w:r>
      <w:hyperlink r:id="rId16" w:history="1">
        <w:r w:rsidRPr="00BE376F">
          <w:rPr>
            <w:rStyle w:val="Hyperlink"/>
            <w:rFonts w:ascii="Century Gothic" w:hAnsi="Century Gothic" w:cs="Aharoni"/>
            <w:color w:val="FFFFFF" w:themeColor="background1"/>
            <w:u w:val="none"/>
          </w:rPr>
          <w:t>info@gicj.org</w:t>
        </w:r>
      </w:hyperlink>
      <w:r w:rsidRPr="00BE376F">
        <w:rPr>
          <w:rFonts w:ascii="Century Gothic" w:hAnsi="Century Gothic" w:cs="Aharoni"/>
          <w:color w:val="FFFFFF" w:themeColor="background1"/>
        </w:rPr>
        <w:t xml:space="preserve">          </w:t>
      </w:r>
      <w:r w:rsidRPr="007A64C1">
        <w:rPr>
          <w:rFonts w:ascii="Century Gothic" w:hAnsi="Century Gothic" w:cs="Aharoni"/>
          <w:b/>
          <w:bCs/>
          <w:color w:val="FFFFFF" w:themeColor="background1"/>
          <w:lang w:val="en-US"/>
        </w:rPr>
        <w:t>Tel:</w:t>
      </w:r>
      <w:r w:rsidRPr="00BE376F">
        <w:rPr>
          <w:rFonts w:ascii="Century Gothic" w:hAnsi="Century Gothic" w:cs="Aharoni"/>
          <w:color w:val="FFFFFF" w:themeColor="background1"/>
          <w:lang w:val="en-US"/>
        </w:rPr>
        <w:t xml:space="preserve"> +41 22 788 19 71</w:t>
      </w:r>
    </w:p>
    <w:p w14:paraId="3EB703D5" w14:textId="573403DA" w:rsidR="008E05F0" w:rsidRPr="00BE376F" w:rsidRDefault="008E05F0" w:rsidP="008E05F0">
      <w:pPr>
        <w:jc w:val="center"/>
        <w:rPr>
          <w:rFonts w:ascii="Century Gothic" w:hAnsi="Century Gothic" w:cs="Aharoni"/>
          <w:color w:val="FFFFFF" w:themeColor="background1"/>
          <w:lang w:val="en-US"/>
        </w:rPr>
      </w:pPr>
      <w:r w:rsidRPr="00BE376F">
        <w:rPr>
          <w:rFonts w:ascii="Century Gothic" w:hAnsi="Century Gothic" w:cs="Aharoni"/>
          <w:b/>
          <w:bCs/>
          <w:color w:val="FFFFFF" w:themeColor="background1"/>
          <w:lang w:val="en-US"/>
        </w:rPr>
        <w:t>Office:</w:t>
      </w:r>
      <w:r w:rsidRPr="00BE376F">
        <w:rPr>
          <w:rFonts w:ascii="Century Gothic" w:hAnsi="Century Gothic" w:cs="Aharoni"/>
          <w:color w:val="FFFFFF" w:themeColor="background1"/>
          <w:lang w:val="en-US"/>
        </w:rPr>
        <w:t xml:space="preserve"> 150 Route de Ferney, CH 1211 Geneva 2 – Switzerland</w:t>
      </w:r>
    </w:p>
    <w:p w14:paraId="0E1AD866" w14:textId="77E397A3" w:rsidR="008E05F0" w:rsidRPr="00BE376F" w:rsidRDefault="008E05F0" w:rsidP="008E05F0">
      <w:pPr>
        <w:jc w:val="center"/>
        <w:rPr>
          <w:rFonts w:ascii="Century Gothic" w:hAnsi="Century Gothic" w:cs="Aharoni"/>
          <w:color w:val="FFFFFF" w:themeColor="background1"/>
          <w:rtl/>
        </w:rPr>
      </w:pPr>
      <w:r w:rsidRPr="00BE376F">
        <w:rPr>
          <w:rFonts w:ascii="Century Gothic" w:hAnsi="Century Gothic" w:cs="Aharoni"/>
          <w:b/>
          <w:bCs/>
          <w:color w:val="FFFFFF" w:themeColor="background1"/>
          <w:lang w:val="en-US"/>
        </w:rPr>
        <w:t>Facebook:</w:t>
      </w:r>
      <w:r w:rsidRPr="00BE376F">
        <w:rPr>
          <w:rFonts w:ascii="Century Gothic" w:hAnsi="Century Gothic" w:cs="Aharoni"/>
          <w:color w:val="FFFFFF" w:themeColor="background1"/>
          <w:lang w:val="en-US"/>
        </w:rPr>
        <w:t xml:space="preserve"> </w:t>
      </w:r>
      <w:r w:rsidR="000E4B12" w:rsidRPr="000E4B12">
        <w:rPr>
          <w:rStyle w:val="Hyperlink"/>
          <w:rFonts w:ascii="Century Gothic" w:hAnsi="Century Gothic" w:cs="Aharoni"/>
          <w:color w:val="FFFFFF" w:themeColor="background1"/>
          <w:u w:val="none"/>
        </w:rPr>
        <w:t>www.facebook.com/GIC4J</w:t>
      </w:r>
    </w:p>
    <w:p w14:paraId="36EC889D" w14:textId="3412EE2E" w:rsidR="008E05F0" w:rsidRPr="00BE376F" w:rsidRDefault="008E05F0" w:rsidP="008E05F0">
      <w:pPr>
        <w:jc w:val="center"/>
        <w:rPr>
          <w:rFonts w:ascii="Century Gothic" w:hAnsi="Century Gothic" w:cs="Aharoni"/>
          <w:color w:val="FFFFFF" w:themeColor="background1"/>
        </w:rPr>
      </w:pPr>
      <w:r w:rsidRPr="00BE376F">
        <w:rPr>
          <w:rFonts w:ascii="Century Gothic" w:hAnsi="Century Gothic" w:cs="Aharoni"/>
          <w:b/>
          <w:bCs/>
          <w:color w:val="FFFFFF" w:themeColor="background1"/>
        </w:rPr>
        <w:t>Twitter:</w:t>
      </w:r>
      <w:r w:rsidRPr="00BE376F">
        <w:rPr>
          <w:rFonts w:ascii="Century Gothic" w:hAnsi="Century Gothic" w:cs="Aharoni"/>
          <w:color w:val="FFFFFF" w:themeColor="background1"/>
        </w:rPr>
        <w:t xml:space="preserve"> @Geneva4Justice      </w:t>
      </w:r>
      <w:r w:rsidRPr="00BE376F">
        <w:rPr>
          <w:rFonts w:ascii="Century Gothic" w:hAnsi="Century Gothic" w:cs="Aharoni"/>
          <w:b/>
          <w:bCs/>
          <w:color w:val="FFFFFF" w:themeColor="background1"/>
        </w:rPr>
        <w:t>Skype:</w:t>
      </w:r>
      <w:r w:rsidRPr="00BE376F">
        <w:rPr>
          <w:rFonts w:ascii="Century Gothic" w:hAnsi="Century Gothic" w:cs="Aharoni"/>
          <w:color w:val="FFFFFF" w:themeColor="background1"/>
        </w:rPr>
        <w:t xml:space="preserve"> Geneva4Justice</w:t>
      </w:r>
      <w:r w:rsidRPr="00BE376F">
        <w:rPr>
          <w:rFonts w:ascii="Century Gothic" w:hAnsi="Century Gothic" w:cs="Aharoni"/>
          <w:color w:val="FFFFFF" w:themeColor="background1"/>
          <w:rtl/>
        </w:rPr>
        <w:t xml:space="preserve"> </w:t>
      </w:r>
      <w:r w:rsidR="007A64C1">
        <w:rPr>
          <w:rFonts w:ascii="Century Gothic" w:hAnsi="Century Gothic" w:cs="Aharoni"/>
          <w:color w:val="FFFFFF" w:themeColor="background1"/>
        </w:rPr>
        <w:t xml:space="preserve">  </w:t>
      </w:r>
      <w:r w:rsidRPr="00BE376F">
        <w:rPr>
          <w:rFonts w:ascii="Century Gothic" w:hAnsi="Century Gothic" w:cs="Aharoni"/>
          <w:color w:val="FFFFFF" w:themeColor="background1"/>
          <w:rtl/>
        </w:rPr>
        <w:t xml:space="preserve"> </w:t>
      </w:r>
      <w:r w:rsidRPr="00BE376F">
        <w:rPr>
          <w:rFonts w:ascii="Century Gothic" w:hAnsi="Century Gothic" w:cs="Aharoni"/>
          <w:b/>
          <w:bCs/>
          <w:color w:val="FFFFFF" w:themeColor="background1"/>
        </w:rPr>
        <w:t>Instagram:</w:t>
      </w:r>
      <w:r w:rsidRPr="00BE376F">
        <w:rPr>
          <w:rFonts w:ascii="Century Gothic" w:hAnsi="Century Gothic" w:cs="Aharoni"/>
          <w:color w:val="FFFFFF" w:themeColor="background1"/>
        </w:rPr>
        <w:t xml:space="preserve"> geneva4justice</w:t>
      </w:r>
    </w:p>
    <w:p w14:paraId="54491D39" w14:textId="7969E836" w:rsidR="008E05F0" w:rsidRPr="008E05F0" w:rsidRDefault="007A64C1" w:rsidP="008E05F0">
      <w:pPr>
        <w:jc w:val="center"/>
        <w:rPr>
          <w:rFonts w:ascii="Century Gothic" w:hAnsi="Century Gothic" w:cs="Aharoni"/>
          <w:b/>
          <w:bCs/>
          <w:color w:val="222A35" w:themeColor="text2" w:themeShade="80"/>
        </w:rPr>
      </w:pPr>
      <w:r>
        <w:rPr>
          <w:noProof/>
          <w:lang w:eastAsia="en-GB"/>
        </w:rPr>
        <mc:AlternateContent>
          <mc:Choice Requires="wps">
            <w:drawing>
              <wp:anchor distT="0" distB="0" distL="114300" distR="114300" simplePos="0" relativeHeight="251656190" behindDoc="1" locked="0" layoutInCell="1" allowOverlap="1" wp14:anchorId="3656E4C5" wp14:editId="58E46DB2">
                <wp:simplePos x="0" y="0"/>
                <wp:positionH relativeFrom="page">
                  <wp:posOffset>-361950</wp:posOffset>
                </wp:positionH>
                <wp:positionV relativeFrom="paragraph">
                  <wp:posOffset>287655</wp:posOffset>
                </wp:positionV>
                <wp:extent cx="9791700" cy="2286000"/>
                <wp:effectExtent l="76200" t="57150" r="76200" b="95250"/>
                <wp:wrapNone/>
                <wp:docPr id="20" name="Rectangle 20"/>
                <wp:cNvGraphicFramePr/>
                <a:graphic xmlns:a="http://schemas.openxmlformats.org/drawingml/2006/main">
                  <a:graphicData uri="http://schemas.microsoft.com/office/word/2010/wordprocessingShape">
                    <wps:wsp>
                      <wps:cNvSpPr/>
                      <wps:spPr>
                        <a:xfrm>
                          <a:off x="0" y="0"/>
                          <a:ext cx="9791700" cy="2286000"/>
                        </a:xfrm>
                        <a:prstGeom prst="rect">
                          <a:avLst/>
                        </a:prstGeom>
                        <a:solidFill>
                          <a:schemeClr val="accent4">
                            <a:lumMod val="75000"/>
                          </a:schemeClr>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16D033" id="Rectangle 20" o:spid="_x0000_s1026" style="position:absolute;margin-left:-28.5pt;margin-top:22.65pt;width:771pt;height:180pt;z-index:-2516602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" fillcolor="#bf8f00 [2407]" stroked="f" strokeweight="1pt">
                <v:shadow on="t" color="black" opacity="20971f" offset="0,2.2pt"/>
                <w10:wrap anchorx="page"/>
              </v:rect>
            </w:pict>
          </mc:Fallback>
        </mc:AlternateContent>
      </w:r>
      <w:r w:rsidR="008E05F0" w:rsidRPr="00BE376F">
        <w:rPr>
          <w:rFonts w:ascii="Century Gothic" w:hAnsi="Century Gothic" w:cs="Aharoni"/>
          <w:b/>
          <w:bCs/>
          <w:color w:val="FFFFFF" w:themeColor="background1"/>
        </w:rPr>
        <w:t xml:space="preserve">Website: </w:t>
      </w:r>
      <w:r w:rsidR="008E05F0" w:rsidRPr="00BE376F">
        <w:rPr>
          <w:rFonts w:ascii="Century Gothic" w:hAnsi="Century Gothic" w:cs="Aharoni"/>
          <w:color w:val="FFFFFF" w:themeColor="background1"/>
        </w:rPr>
        <w:t>www.gicj.org</w:t>
      </w:r>
    </w:p>
    <w:p w14:paraId="20F15112" w14:textId="717A47FF" w:rsidR="008E05F0" w:rsidRDefault="008E05F0" w:rsidP="008E05F0">
      <w:pPr>
        <w:pStyle w:val="Body"/>
        <w:numPr>
          <w:ilvl w:val="0"/>
          <w:numId w:val="0"/>
        </w:numPr>
        <w:tabs>
          <w:tab w:val="left" w:pos="1080"/>
        </w:tabs>
        <w:ind w:left="720" w:hanging="360"/>
      </w:pPr>
    </w:p>
    <w:p w14:paraId="144BB323" w14:textId="0CFB19C0" w:rsidR="008E05F0" w:rsidRDefault="008E05F0" w:rsidP="008E05F0">
      <w:pPr>
        <w:pStyle w:val="Body"/>
        <w:numPr>
          <w:ilvl w:val="0"/>
          <w:numId w:val="0"/>
        </w:numPr>
        <w:tabs>
          <w:tab w:val="left" w:pos="1080"/>
        </w:tabs>
        <w:ind w:left="720" w:hanging="360"/>
      </w:pPr>
    </w:p>
    <w:p w14:paraId="6E39980A" w14:textId="18178696" w:rsidR="007A64C1" w:rsidRDefault="00500885" w:rsidP="008E05F0">
      <w:pPr>
        <w:pStyle w:val="Body"/>
        <w:numPr>
          <w:ilvl w:val="0"/>
          <w:numId w:val="0"/>
        </w:numPr>
        <w:tabs>
          <w:tab w:val="left" w:pos="1080"/>
        </w:tabs>
        <w:ind w:left="720" w:hanging="360"/>
      </w:pPr>
      <w:r>
        <w:rPr>
          <w:noProof/>
          <w:lang w:eastAsia="en-GB"/>
        </w:rPr>
        <w:drawing>
          <wp:anchor distT="0" distB="0" distL="114300" distR="114300" simplePos="0" relativeHeight="251685888" behindDoc="0" locked="0" layoutInCell="1" allowOverlap="1" wp14:anchorId="3EB99F67" wp14:editId="738BD990">
            <wp:simplePos x="0" y="0"/>
            <wp:positionH relativeFrom="margin">
              <wp:posOffset>1965960</wp:posOffset>
            </wp:positionH>
            <wp:positionV relativeFrom="paragraph">
              <wp:posOffset>10795</wp:posOffset>
            </wp:positionV>
            <wp:extent cx="1833245" cy="13004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BEBA8EAE-BF5A-486C-A8C5-ECC9F3942E4B}">
                          <a14:imgProps xmlns:a14="http://schemas.microsoft.com/office/drawing/2010/main">
                            <a14:imgLayer r:embed="rId18">
                              <a14:imgEffect>
                                <a14:backgroundRemoval t="22819" b="86353" l="39119" r="89811">
                                  <a14:foregroundMark x1="54340" y1="22819" x2="54340" y2="22819"/>
                                  <a14:foregroundMark x1="70189" y1="76063" x2="70189" y2="76063"/>
                                  <a14:foregroundMark x1="69057" y1="83669" x2="69057" y2="83669"/>
                                  <a14:foregroundMark x1="41635" y1="85906" x2="41635" y2="85906"/>
                                  <a14:foregroundMark x1="86541" y1="61969" x2="86541" y2="61969"/>
                                  <a14:foregroundMark x1="89937" y1="65548" x2="89937" y2="65548"/>
                                  <a14:foregroundMark x1="39119" y1="86353" x2="39119" y2="86353"/>
                                  <a14:backgroundMark x1="89811" y1="65772" x2="89811" y2="65772"/>
                                  <a14:backgroundMark x1="89811" y1="65324" x2="89811" y2="65324"/>
                                </a14:backgroundRemoval>
                              </a14:imgEffect>
                            </a14:imgLayer>
                          </a14:imgProps>
                        </a:ext>
                        <a:ext uri="{28A0092B-C50C-407E-A947-70E740481C1C}">
                          <a14:useLocalDpi xmlns:a14="http://schemas.microsoft.com/office/drawing/2010/main" val="0"/>
                        </a:ext>
                      </a:extLst>
                    </a:blip>
                    <a:srcRect l="37059" t="18613" r="7435" b="11365"/>
                    <a:stretch/>
                  </pic:blipFill>
                  <pic:spPr bwMode="auto">
                    <a:xfrm>
                      <a:off x="0" y="0"/>
                      <a:ext cx="1833245" cy="1300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F5077E" w14:textId="1A68B2F3" w:rsidR="007A64C1" w:rsidRDefault="007A64C1" w:rsidP="008E05F0">
      <w:pPr>
        <w:pStyle w:val="Body"/>
        <w:numPr>
          <w:ilvl w:val="0"/>
          <w:numId w:val="0"/>
        </w:numPr>
        <w:tabs>
          <w:tab w:val="left" w:pos="1080"/>
        </w:tabs>
        <w:ind w:left="720" w:hanging="360"/>
      </w:pPr>
    </w:p>
    <w:p w14:paraId="38DF3892" w14:textId="77777777" w:rsidR="007A64C1" w:rsidRDefault="007A64C1" w:rsidP="008E05F0">
      <w:pPr>
        <w:pStyle w:val="Body"/>
        <w:numPr>
          <w:ilvl w:val="0"/>
          <w:numId w:val="0"/>
        </w:numPr>
        <w:tabs>
          <w:tab w:val="left" w:pos="1080"/>
        </w:tabs>
        <w:ind w:left="720" w:hanging="360"/>
      </w:pPr>
    </w:p>
    <w:p w14:paraId="6BA91847" w14:textId="77777777" w:rsidR="007A64C1" w:rsidRDefault="007A64C1" w:rsidP="008E05F0">
      <w:pPr>
        <w:pStyle w:val="Body"/>
        <w:numPr>
          <w:ilvl w:val="0"/>
          <w:numId w:val="0"/>
        </w:numPr>
        <w:tabs>
          <w:tab w:val="left" w:pos="1080"/>
        </w:tabs>
        <w:ind w:left="720" w:hanging="360"/>
      </w:pPr>
    </w:p>
    <w:p w14:paraId="3B6E77B2" w14:textId="72444748" w:rsidR="007A64C1" w:rsidRDefault="00500885" w:rsidP="008E05F0">
      <w:pPr>
        <w:pStyle w:val="Body"/>
        <w:numPr>
          <w:ilvl w:val="0"/>
          <w:numId w:val="0"/>
        </w:numPr>
        <w:tabs>
          <w:tab w:val="left" w:pos="1080"/>
        </w:tabs>
        <w:ind w:left="720" w:hanging="360"/>
      </w:pPr>
      <w:r>
        <w:rPr>
          <w:rFonts w:ascii="Century Gothic" w:hAnsi="Century Gothic" w:cs="Aharoni"/>
          <w:b/>
          <w:bCs/>
          <w:noProof/>
          <w:color w:val="222A35" w:themeColor="text2" w:themeShade="80"/>
          <w:lang w:eastAsia="en-GB"/>
        </w:rPr>
        <w:drawing>
          <wp:anchor distT="0" distB="0" distL="114300" distR="114300" simplePos="0" relativeHeight="251683840" behindDoc="1" locked="0" layoutInCell="1" allowOverlap="1" wp14:anchorId="647DD350" wp14:editId="2C4DC9FA">
            <wp:simplePos x="0" y="0"/>
            <wp:positionH relativeFrom="margin">
              <wp:align>center</wp:align>
            </wp:positionH>
            <wp:positionV relativeFrom="paragraph">
              <wp:posOffset>401298</wp:posOffset>
            </wp:positionV>
            <wp:extent cx="7653655" cy="3310890"/>
            <wp:effectExtent l="0" t="0" r="444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863" r="14465"/>
                    <a:stretch/>
                  </pic:blipFill>
                  <pic:spPr bwMode="auto">
                    <a:xfrm>
                      <a:off x="0" y="0"/>
                      <a:ext cx="7653655" cy="3310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BF4EF9" w14:textId="1A596354" w:rsidR="007A64C1" w:rsidRDefault="007A64C1" w:rsidP="008E05F0">
      <w:pPr>
        <w:pStyle w:val="Body"/>
        <w:numPr>
          <w:ilvl w:val="0"/>
          <w:numId w:val="0"/>
        </w:numPr>
        <w:tabs>
          <w:tab w:val="left" w:pos="1080"/>
        </w:tabs>
        <w:ind w:left="720" w:hanging="360"/>
      </w:pPr>
    </w:p>
    <w:p w14:paraId="7D829749" w14:textId="4B52FEAB" w:rsidR="008E05F0" w:rsidRDefault="008E05F0" w:rsidP="008E05F0">
      <w:pPr>
        <w:pStyle w:val="Body"/>
        <w:numPr>
          <w:ilvl w:val="0"/>
          <w:numId w:val="0"/>
        </w:numPr>
        <w:tabs>
          <w:tab w:val="left" w:pos="1080"/>
        </w:tabs>
        <w:ind w:left="720" w:hanging="360"/>
      </w:pPr>
    </w:p>
    <w:p w14:paraId="2B605030" w14:textId="1E69B4AB" w:rsidR="007A64C1" w:rsidRPr="0017574F" w:rsidRDefault="007A64C1" w:rsidP="007A64C1">
      <w:pPr>
        <w:pStyle w:val="Body"/>
        <w:numPr>
          <w:ilvl w:val="0"/>
          <w:numId w:val="0"/>
        </w:numPr>
        <w:tabs>
          <w:tab w:val="left" w:pos="1080"/>
        </w:tabs>
        <w:spacing w:after="0" w:line="240" w:lineRule="auto"/>
        <w:jc w:val="center"/>
        <w:rPr>
          <w:rFonts w:ascii="Century Gothic" w:hAnsi="Century Gothic"/>
          <w:b/>
          <w:bCs/>
          <w:color w:val="FFD966" w:themeColor="accent4" w:themeTint="99"/>
          <w14:shadow w14:blurRad="50800" w14:dist="38100" w14:dir="5400000" w14:sx="100000" w14:sy="100000" w14:kx="0" w14:ky="0" w14:algn="t">
            <w14:srgbClr w14:val="000000">
              <w14:alpha w14:val="60000"/>
            </w14:srgbClr>
          </w14:shadow>
        </w:rPr>
      </w:pPr>
      <w:r>
        <w:rPr>
          <w:rFonts w:ascii="Century Gothic" w:hAnsi="Century Gothic"/>
          <w:b/>
          <w:bCs/>
          <w:color w:val="FFD966" w:themeColor="accent4" w:themeTint="99"/>
          <w14:shadow w14:blurRad="50800" w14:dist="38100" w14:dir="5400000" w14:sx="100000" w14:sy="100000" w14:kx="0" w14:ky="0" w14:algn="t">
            <w14:srgbClr w14:val="000000">
              <w14:alpha w14:val="60000"/>
            </w14:srgbClr>
          </w14:shadow>
        </w:rPr>
        <w:t>Advocating Opportunity</w:t>
      </w:r>
    </w:p>
    <w:p w14:paraId="28F1143C" w14:textId="2336CF5D" w:rsidR="007A64C1" w:rsidRPr="0017574F" w:rsidRDefault="007A64C1" w:rsidP="007A64C1">
      <w:pPr>
        <w:pStyle w:val="Body"/>
        <w:numPr>
          <w:ilvl w:val="0"/>
          <w:numId w:val="0"/>
        </w:numPr>
        <w:tabs>
          <w:tab w:val="left" w:pos="1080"/>
        </w:tabs>
        <w:spacing w:line="240" w:lineRule="auto"/>
        <w:jc w:val="center"/>
        <w:rPr>
          <w:b/>
          <w:bCs/>
          <w:color w:val="FFD966" w:themeColor="accent4" w:themeTint="99"/>
        </w:rPr>
      </w:pPr>
      <w:r w:rsidRPr="0017574F">
        <w:rPr>
          <w:rFonts w:ascii="Century Gothic" w:hAnsi="Century Gothic"/>
          <w:b/>
          <w:bCs/>
          <w:color w:val="FFD966" w:themeColor="accent4" w:themeTint="99"/>
        </w:rPr>
        <w:t>(</w:t>
      </w:r>
      <w:r>
        <w:rPr>
          <w:rFonts w:ascii="Century Gothic" w:hAnsi="Century Gothic"/>
          <w:b/>
          <w:bCs/>
          <w:color w:val="FFD966" w:themeColor="accent4" w:themeTint="99"/>
        </w:rPr>
        <w:t>AO</w:t>
      </w:r>
      <w:r w:rsidRPr="0017574F">
        <w:rPr>
          <w:rFonts w:ascii="Century Gothic" w:hAnsi="Century Gothic"/>
          <w:b/>
          <w:bCs/>
          <w:color w:val="FFD966" w:themeColor="accent4" w:themeTint="99"/>
        </w:rPr>
        <w:t>)</w:t>
      </w:r>
    </w:p>
    <w:p w14:paraId="43A2109F" w14:textId="3FCEF850" w:rsidR="007A64C1" w:rsidRPr="00BE376F" w:rsidRDefault="007A64C1" w:rsidP="007A64C1">
      <w:pPr>
        <w:jc w:val="center"/>
        <w:rPr>
          <w:rFonts w:ascii="Century Gothic" w:hAnsi="Century Gothic" w:cs="Aharoni"/>
          <w:color w:val="FFFFFF" w:themeColor="background1"/>
          <w:lang w:val="en-US"/>
        </w:rPr>
      </w:pPr>
      <w:r w:rsidRPr="00BE376F">
        <w:rPr>
          <w:rFonts w:ascii="Century Gothic" w:hAnsi="Century Gothic" w:cs="Aharoni"/>
          <w:b/>
          <w:bCs/>
          <w:color w:val="FFFFFF" w:themeColor="background1"/>
          <w:lang w:val="en-US"/>
        </w:rPr>
        <w:t>Postal address:</w:t>
      </w:r>
      <w:r w:rsidRPr="00BE376F">
        <w:rPr>
          <w:rFonts w:ascii="Century Gothic" w:hAnsi="Century Gothic" w:cs="Aharoni"/>
          <w:color w:val="FFFFFF" w:themeColor="background1"/>
          <w:lang w:val="en-US"/>
        </w:rPr>
        <w:t xml:space="preserve">  </w:t>
      </w:r>
      <w:r w:rsidRPr="007A64C1">
        <w:rPr>
          <w:rFonts w:ascii="Century Gothic" w:hAnsi="Century Gothic" w:cs="Aharoni"/>
          <w:color w:val="FFFFFF" w:themeColor="background1"/>
          <w:lang w:val="en-US"/>
        </w:rPr>
        <w:t>1119 Adams Street, Second Floor</w:t>
      </w:r>
      <w:r>
        <w:rPr>
          <w:rFonts w:ascii="Century Gothic" w:hAnsi="Century Gothic" w:cs="Aharoni"/>
          <w:color w:val="FFFFFF" w:themeColor="background1"/>
          <w:lang w:val="en-US"/>
        </w:rPr>
        <w:t>, Toledo, Ohio</w:t>
      </w:r>
      <w:r w:rsidRPr="00BE376F">
        <w:rPr>
          <w:rFonts w:ascii="Century Gothic" w:hAnsi="Century Gothic" w:cs="Aharoni"/>
          <w:color w:val="FFFFFF" w:themeColor="background1"/>
          <w:lang w:val="en-US"/>
        </w:rPr>
        <w:t xml:space="preserve"> </w:t>
      </w:r>
      <w:r>
        <w:rPr>
          <w:rFonts w:ascii="Century Gothic" w:hAnsi="Century Gothic" w:cs="Aharoni"/>
          <w:color w:val="FFFFFF" w:themeColor="background1"/>
          <w:lang w:val="en-US"/>
        </w:rPr>
        <w:t xml:space="preserve">43604 </w:t>
      </w:r>
      <w:r w:rsidRPr="00BE376F">
        <w:rPr>
          <w:rFonts w:ascii="Century Gothic" w:hAnsi="Century Gothic" w:cs="Aharoni"/>
          <w:color w:val="FFFFFF" w:themeColor="background1"/>
          <w:lang w:val="en-US"/>
        </w:rPr>
        <w:t xml:space="preserve">– </w:t>
      </w:r>
      <w:r>
        <w:rPr>
          <w:rFonts w:ascii="Century Gothic" w:hAnsi="Century Gothic" w:cs="Aharoni"/>
          <w:color w:val="FFFFFF" w:themeColor="background1"/>
          <w:lang w:val="en-US"/>
        </w:rPr>
        <w:t>U.S.A.</w:t>
      </w:r>
    </w:p>
    <w:p w14:paraId="5BD722C3" w14:textId="77777777" w:rsidR="007A64C1" w:rsidRPr="00BE376F" w:rsidRDefault="007A64C1" w:rsidP="007A64C1">
      <w:pPr>
        <w:jc w:val="center"/>
        <w:rPr>
          <w:rFonts w:ascii="Century Gothic" w:hAnsi="Century Gothic" w:cs="Aharoni"/>
          <w:color w:val="FFFFFF" w:themeColor="background1"/>
        </w:rPr>
      </w:pPr>
      <w:r w:rsidRPr="007A64C1">
        <w:rPr>
          <w:rFonts w:ascii="Century Gothic" w:hAnsi="Century Gothic" w:cs="Aharoni"/>
          <w:b/>
          <w:bCs/>
          <w:color w:val="FFFFFF" w:themeColor="background1"/>
          <w:lang w:val="en-US"/>
        </w:rPr>
        <w:t>Tel:</w:t>
      </w:r>
      <w:r w:rsidRPr="00BE376F">
        <w:rPr>
          <w:rFonts w:ascii="Century Gothic" w:hAnsi="Century Gothic" w:cs="Aharoni"/>
          <w:color w:val="FFFFFF" w:themeColor="background1"/>
          <w:lang w:val="en-US"/>
        </w:rPr>
        <w:t xml:space="preserve"> +1 </w:t>
      </w:r>
      <w:r w:rsidRPr="007A64C1">
        <w:rPr>
          <w:rFonts w:ascii="Century Gothic" w:hAnsi="Century Gothic" w:cs="Aharoni"/>
          <w:color w:val="FFFFFF" w:themeColor="background1"/>
          <w:lang w:val="en-US"/>
        </w:rPr>
        <w:t>(855) 855-1945</w:t>
      </w:r>
    </w:p>
    <w:p w14:paraId="44D3E0CC" w14:textId="4E0E4549" w:rsidR="007A64C1" w:rsidRDefault="007A64C1" w:rsidP="007A64C1">
      <w:pPr>
        <w:jc w:val="center"/>
        <w:rPr>
          <w:rFonts w:ascii="Century Gothic" w:hAnsi="Century Gothic" w:cs="Aharoni"/>
          <w:color w:val="FFFFFF" w:themeColor="background1"/>
        </w:rPr>
      </w:pPr>
      <w:r w:rsidRPr="007A64C1">
        <w:rPr>
          <w:rFonts w:ascii="Century Gothic" w:hAnsi="Century Gothic" w:cs="Aharoni"/>
          <w:b/>
          <w:bCs/>
          <w:color w:val="FFFFFF" w:themeColor="background1"/>
        </w:rPr>
        <w:t>Email:</w:t>
      </w:r>
      <w:r w:rsidRPr="00BE376F">
        <w:rPr>
          <w:rFonts w:ascii="Century Gothic" w:hAnsi="Century Gothic" w:cs="Aharoni"/>
          <w:color w:val="FFFFFF" w:themeColor="background1"/>
        </w:rPr>
        <w:t xml:space="preserve"> </w:t>
      </w:r>
      <w:r w:rsidRPr="007A64C1">
        <w:rPr>
          <w:rStyle w:val="Hyperlink"/>
          <w:rFonts w:ascii="Century Gothic" w:hAnsi="Century Gothic" w:cs="Aharoni"/>
          <w:color w:val="FFFFFF" w:themeColor="background1"/>
          <w:u w:val="none"/>
        </w:rPr>
        <w:t>ss@advocatingopportunity.com</w:t>
      </w:r>
    </w:p>
    <w:p w14:paraId="4A00B804" w14:textId="2304CA68" w:rsidR="007A64C1" w:rsidRPr="00C342C7" w:rsidRDefault="007A64C1" w:rsidP="007A64C1">
      <w:pPr>
        <w:pStyle w:val="Body"/>
        <w:numPr>
          <w:ilvl w:val="0"/>
          <w:numId w:val="0"/>
        </w:numPr>
        <w:tabs>
          <w:tab w:val="left" w:pos="1080"/>
        </w:tabs>
        <w:ind w:left="720" w:hanging="360"/>
        <w:jc w:val="center"/>
      </w:pPr>
      <w:r>
        <w:rPr>
          <w:rFonts w:ascii="Century Gothic" w:hAnsi="Century Gothic" w:cs="Aharoni"/>
          <w:b/>
          <w:bCs/>
          <w:color w:val="FFFFFF" w:themeColor="background1"/>
        </w:rPr>
        <w:t>Website</w:t>
      </w:r>
      <w:r w:rsidRPr="00BE376F">
        <w:rPr>
          <w:rFonts w:ascii="Century Gothic" w:hAnsi="Century Gothic" w:cs="Aharoni"/>
          <w:b/>
          <w:bCs/>
          <w:color w:val="FFFFFF" w:themeColor="background1"/>
        </w:rPr>
        <w:t>:</w:t>
      </w:r>
      <w:r w:rsidRPr="00BE376F">
        <w:rPr>
          <w:rFonts w:ascii="Century Gothic" w:hAnsi="Century Gothic" w:cs="Aharoni"/>
          <w:color w:val="FFFFFF" w:themeColor="background1"/>
        </w:rPr>
        <w:t xml:space="preserve"> </w:t>
      </w:r>
      <w:r w:rsidRPr="007A64C1">
        <w:rPr>
          <w:rFonts w:ascii="Century Gothic" w:hAnsi="Century Gothic" w:cs="Aharoni"/>
          <w:color w:val="FFFFFF" w:themeColor="background1"/>
        </w:rPr>
        <w:t>www.advocatingopportunity.com</w:t>
      </w:r>
    </w:p>
    <w:sectPr w:rsidR="007A64C1" w:rsidRPr="00C342C7" w:rsidSect="001625C4">
      <w:footerReference w:type="first" r:id="rId1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A5F2F" w14:textId="77777777" w:rsidR="006852FD" w:rsidRDefault="006852FD" w:rsidP="00A837AA">
      <w:pPr>
        <w:spacing w:after="0" w:line="240" w:lineRule="auto"/>
      </w:pPr>
      <w:r>
        <w:separator/>
      </w:r>
    </w:p>
  </w:endnote>
  <w:endnote w:type="continuationSeparator" w:id="0">
    <w:p w14:paraId="4699DA9D" w14:textId="77777777" w:rsidR="006852FD" w:rsidRDefault="006852FD" w:rsidP="00A8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86117" w14:textId="22AFFDF0" w:rsidR="00B745BB" w:rsidRPr="008C0731" w:rsidRDefault="00B745BB">
    <w:pPr>
      <w:pStyle w:val="Footer"/>
      <w:jc w:val="center"/>
      <w:rPr>
        <w:sz w:val="24"/>
        <w:szCs w:val="24"/>
      </w:rPr>
    </w:pPr>
  </w:p>
  <w:p w14:paraId="795D486A" w14:textId="77777777" w:rsidR="00B745BB" w:rsidRDefault="00B74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49B7E" w14:textId="77777777" w:rsidR="00B745BB" w:rsidRDefault="00B74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52EC3" w14:textId="77777777" w:rsidR="006852FD" w:rsidRDefault="006852FD" w:rsidP="00A837AA">
      <w:pPr>
        <w:spacing w:after="0" w:line="240" w:lineRule="auto"/>
      </w:pPr>
      <w:r>
        <w:separator/>
      </w:r>
    </w:p>
  </w:footnote>
  <w:footnote w:type="continuationSeparator" w:id="0">
    <w:p w14:paraId="5F7F9835" w14:textId="77777777" w:rsidR="006852FD" w:rsidRDefault="006852FD" w:rsidP="00A837AA">
      <w:pPr>
        <w:spacing w:after="0" w:line="240" w:lineRule="auto"/>
      </w:pPr>
      <w:r>
        <w:continuationSeparator/>
      </w:r>
    </w:p>
  </w:footnote>
  <w:footnote w:id="1">
    <w:p w14:paraId="52B87E6B" w14:textId="3D34D60E" w:rsidR="00DD5C04" w:rsidRPr="0071445B" w:rsidRDefault="00DD5C04">
      <w:pPr>
        <w:pStyle w:val="FootnoteText"/>
        <w:rPr>
          <w:rFonts w:asciiTheme="majorBidi" w:hAnsiTheme="majorBidi" w:cstheme="majorBidi"/>
        </w:rPr>
      </w:pPr>
      <w:r w:rsidRPr="0071445B">
        <w:rPr>
          <w:rStyle w:val="FootnoteReference"/>
          <w:rFonts w:asciiTheme="majorBidi" w:hAnsiTheme="majorBidi" w:cstheme="majorBidi"/>
        </w:rPr>
        <w:footnoteRef/>
      </w:r>
      <w:r w:rsidRPr="0071445B">
        <w:rPr>
          <w:rFonts w:asciiTheme="majorBidi" w:hAnsiTheme="majorBidi" w:cstheme="majorBidi"/>
        </w:rPr>
        <w:t xml:space="preserve"> Counter Trafficking Data Collaborative, </w:t>
      </w:r>
      <w:r w:rsidRPr="0071445B">
        <w:rPr>
          <w:rFonts w:asciiTheme="majorBidi" w:hAnsiTheme="majorBidi" w:cstheme="majorBidi"/>
          <w:i/>
          <w:iCs/>
        </w:rPr>
        <w:t>Human Trafficking and Gender: Differences, Similarities and Trends</w:t>
      </w:r>
      <w:r w:rsidRPr="0071445B">
        <w:rPr>
          <w:rFonts w:asciiTheme="majorBidi" w:hAnsiTheme="majorBidi" w:cstheme="majorBidi"/>
        </w:rPr>
        <w:t>, CTDC, https://www.ctdatacollaborative.org/story/human-trafficking-and-gender-differences-similarities-and-trends.</w:t>
      </w:r>
    </w:p>
  </w:footnote>
  <w:footnote w:id="2">
    <w:p w14:paraId="04922E4E" w14:textId="2EDD56FA" w:rsidR="00C767FD" w:rsidRPr="009255E6" w:rsidRDefault="00C767FD" w:rsidP="00C767FD">
      <w:pPr>
        <w:pStyle w:val="FootnoteText"/>
        <w:rPr>
          <w:rFonts w:asciiTheme="majorBidi" w:hAnsiTheme="majorBidi" w:cstheme="majorBidi"/>
        </w:rPr>
      </w:pPr>
      <w:r w:rsidRPr="009255E6">
        <w:rPr>
          <w:rStyle w:val="FootnoteReference"/>
          <w:rFonts w:asciiTheme="majorBidi" w:hAnsiTheme="majorBidi" w:cstheme="majorBidi"/>
        </w:rPr>
        <w:footnoteRef/>
      </w:r>
      <w:r w:rsidRPr="009255E6">
        <w:rPr>
          <w:rFonts w:asciiTheme="majorBidi" w:hAnsiTheme="majorBidi" w:cstheme="majorBidi"/>
        </w:rPr>
        <w:t xml:space="preserve"> National Human Rights Commission, </w:t>
      </w:r>
      <w:r w:rsidRPr="009255E6">
        <w:rPr>
          <w:rFonts w:asciiTheme="majorBidi" w:hAnsiTheme="majorBidi" w:cstheme="majorBidi"/>
          <w:i/>
          <w:iCs/>
        </w:rPr>
        <w:t>Trafficking in Persons in Nepal: National Report</w:t>
      </w:r>
      <w:r w:rsidRPr="009255E6">
        <w:rPr>
          <w:rFonts w:asciiTheme="majorBidi" w:hAnsiTheme="majorBidi" w:cstheme="majorBidi"/>
        </w:rPr>
        <w:t xml:space="preserve"> 76 (Sept. 2018), http://</w:t>
      </w:r>
      <w:r w:rsidR="009255E6" w:rsidRPr="009255E6">
        <w:rPr>
          <w:rFonts w:asciiTheme="majorBidi" w:hAnsiTheme="majorBidi" w:cstheme="majorBidi"/>
        </w:rPr>
        <w:t xml:space="preserve"> </w:t>
      </w:r>
      <w:r w:rsidRPr="009255E6">
        <w:rPr>
          <w:rFonts w:asciiTheme="majorBidi" w:hAnsiTheme="majorBidi" w:cstheme="majorBidi"/>
        </w:rPr>
        <w:t>www.nhrcnepal.org/nhrc_new/doc/newsletter/NHRC_National_Report_TIP_in_Nepal_September_2018.pdf.</w:t>
      </w:r>
    </w:p>
  </w:footnote>
  <w:footnote w:id="3">
    <w:p w14:paraId="770720DA" w14:textId="77777777" w:rsidR="00C767FD" w:rsidRPr="009255E6" w:rsidRDefault="00C767FD" w:rsidP="00C767FD">
      <w:pPr>
        <w:pStyle w:val="FootnoteText"/>
        <w:rPr>
          <w:rFonts w:asciiTheme="majorBidi" w:hAnsiTheme="majorBidi" w:cstheme="majorBidi"/>
        </w:rPr>
      </w:pPr>
      <w:r w:rsidRPr="009255E6">
        <w:rPr>
          <w:rStyle w:val="FootnoteReference"/>
          <w:rFonts w:asciiTheme="majorBidi" w:hAnsiTheme="majorBidi" w:cstheme="majorBidi"/>
        </w:rPr>
        <w:footnoteRef/>
      </w:r>
      <w:r w:rsidRPr="009255E6">
        <w:rPr>
          <w:rFonts w:asciiTheme="majorBidi" w:hAnsiTheme="majorBidi" w:cstheme="majorBidi"/>
        </w:rPr>
        <w:t xml:space="preserve"> </w:t>
      </w:r>
      <w:r w:rsidRPr="009255E6">
        <w:rPr>
          <w:rFonts w:asciiTheme="majorBidi" w:hAnsiTheme="majorBidi" w:cstheme="majorBidi"/>
          <w:i/>
          <w:iCs/>
        </w:rPr>
        <w:t>See id.</w:t>
      </w:r>
      <w:r w:rsidRPr="009255E6">
        <w:rPr>
          <w:rFonts w:asciiTheme="majorBidi" w:hAnsiTheme="majorBidi" w:cstheme="majorBidi"/>
        </w:rPr>
        <w:t xml:space="preserve"> at xiii; Christopher Sharma, </w:t>
      </w:r>
      <w:r w:rsidRPr="009255E6">
        <w:rPr>
          <w:rFonts w:asciiTheme="majorBidi" w:hAnsiTheme="majorBidi" w:cstheme="majorBidi"/>
          <w:i/>
          <w:iCs/>
        </w:rPr>
        <w:t>Nepal, Taken from School and Given in Marriage: The Plight of Child Brides</w:t>
      </w:r>
      <w:r w:rsidRPr="009255E6">
        <w:rPr>
          <w:rFonts w:asciiTheme="majorBidi" w:hAnsiTheme="majorBidi" w:cstheme="majorBidi"/>
        </w:rPr>
        <w:t>, AsiaNews (19 Mar. 2016), http://www.asianews.it/news-en/Nepal,-taken-from-school-and-given-in-marriage:-the-plight-of-child-brides-36991.html.</w:t>
      </w:r>
    </w:p>
  </w:footnote>
  <w:footnote w:id="4">
    <w:p w14:paraId="63F889AC" w14:textId="77777777" w:rsidR="00C767FD" w:rsidRPr="009255E6" w:rsidRDefault="00C767FD" w:rsidP="00C767FD">
      <w:pPr>
        <w:pStyle w:val="FootnoteText"/>
        <w:rPr>
          <w:rFonts w:asciiTheme="majorBidi" w:hAnsiTheme="majorBidi" w:cstheme="majorBidi"/>
        </w:rPr>
      </w:pPr>
      <w:r w:rsidRPr="009255E6">
        <w:rPr>
          <w:rStyle w:val="FootnoteReference"/>
          <w:rFonts w:asciiTheme="majorBidi" w:hAnsiTheme="majorBidi" w:cstheme="majorBidi"/>
        </w:rPr>
        <w:footnoteRef/>
      </w:r>
      <w:r w:rsidRPr="009255E6">
        <w:rPr>
          <w:rFonts w:asciiTheme="majorBidi" w:hAnsiTheme="majorBidi" w:cstheme="majorBidi"/>
        </w:rPr>
        <w:t xml:space="preserve"> There are several countries currently hosting a long-standing U.N. presence with significant resources and personnel, for example: Afghanistan, Haiti, Iraq, Kosovo, Libya, Somalia, and South Sudan. </w:t>
      </w:r>
      <w:r w:rsidRPr="009255E6">
        <w:rPr>
          <w:rFonts w:asciiTheme="majorBidi" w:hAnsiTheme="majorBidi" w:cstheme="majorBidi"/>
          <w:i/>
          <w:iCs/>
        </w:rPr>
        <w:t xml:space="preserve">See </w:t>
      </w:r>
      <w:r w:rsidRPr="009255E6">
        <w:rPr>
          <w:rFonts w:asciiTheme="majorBidi" w:hAnsiTheme="majorBidi" w:cstheme="majorBidi"/>
        </w:rPr>
        <w:t xml:space="preserve">United Nations, </w:t>
      </w:r>
      <w:r w:rsidRPr="009255E6">
        <w:rPr>
          <w:rFonts w:asciiTheme="majorBidi" w:hAnsiTheme="majorBidi" w:cstheme="majorBidi"/>
          <w:i/>
          <w:iCs/>
        </w:rPr>
        <w:t>United Nations Peace Operations</w:t>
      </w:r>
      <w:r w:rsidRPr="009255E6">
        <w:rPr>
          <w:rFonts w:asciiTheme="majorBidi" w:hAnsiTheme="majorBidi" w:cstheme="majorBidi"/>
        </w:rPr>
        <w:t>, https://www.unmissions.org/.</w:t>
      </w:r>
    </w:p>
  </w:footnote>
  <w:footnote w:id="5">
    <w:p w14:paraId="50C6834B" w14:textId="77777777" w:rsidR="00C767FD" w:rsidRPr="009255E6" w:rsidRDefault="00C767FD" w:rsidP="00C767FD">
      <w:pPr>
        <w:pStyle w:val="FootnoteText"/>
        <w:rPr>
          <w:rFonts w:asciiTheme="majorBidi" w:hAnsiTheme="majorBidi" w:cstheme="majorBidi"/>
        </w:rPr>
      </w:pPr>
      <w:r w:rsidRPr="009255E6">
        <w:rPr>
          <w:rStyle w:val="FootnoteReference"/>
          <w:rFonts w:asciiTheme="majorBidi" w:hAnsiTheme="majorBidi" w:cstheme="majorBidi"/>
        </w:rPr>
        <w:footnoteRef/>
      </w:r>
      <w:r w:rsidRPr="009255E6">
        <w:rPr>
          <w:rFonts w:asciiTheme="majorBidi" w:hAnsiTheme="majorBidi" w:cstheme="majorBidi"/>
        </w:rPr>
        <w:t xml:space="preserve"> According to the U.N., less than a year ago there were 1,920,456 internally displaced people dispersed across Iraq. </w:t>
      </w:r>
      <w:r w:rsidRPr="009255E6">
        <w:rPr>
          <w:rFonts w:asciiTheme="majorBidi" w:hAnsiTheme="majorBidi" w:cstheme="majorBidi"/>
          <w:i/>
          <w:iCs/>
        </w:rPr>
        <w:t>Iraq: Internally Displaced People/Returnee Population by Governorate (as of 31 August 2018)</w:t>
      </w:r>
      <w:r w:rsidRPr="009255E6">
        <w:rPr>
          <w:rFonts w:asciiTheme="majorBidi" w:hAnsiTheme="majorBidi" w:cstheme="majorBidi"/>
        </w:rPr>
        <w:t>, ReliefWeb (31 Aug. 2018), https://reliefweb.int/map/iraq/iraq-internally-displaced-peoplereturnee-population-governorate-31-august-2018.</w:t>
      </w:r>
    </w:p>
  </w:footnote>
  <w:footnote w:id="6">
    <w:p w14:paraId="6AA7BF17" w14:textId="77777777" w:rsidR="00C767FD" w:rsidRPr="009255E6" w:rsidRDefault="00C767FD" w:rsidP="00C767FD">
      <w:pPr>
        <w:pStyle w:val="FootnoteText"/>
        <w:rPr>
          <w:rFonts w:asciiTheme="majorBidi" w:hAnsiTheme="majorBidi" w:cstheme="majorBidi"/>
        </w:rPr>
      </w:pPr>
      <w:r w:rsidRPr="009255E6">
        <w:rPr>
          <w:rStyle w:val="FootnoteReference"/>
          <w:rFonts w:asciiTheme="majorBidi" w:hAnsiTheme="majorBidi" w:cstheme="majorBidi"/>
        </w:rPr>
        <w:footnoteRef/>
      </w:r>
      <w:r w:rsidRPr="009255E6">
        <w:rPr>
          <w:rFonts w:asciiTheme="majorBidi" w:hAnsiTheme="majorBidi" w:cstheme="majorBidi"/>
        </w:rPr>
        <w:t xml:space="preserve"> “Violence against women, including sexual violence, and trafficking are identified as growing problems by women’s groups.” UN Assistance Mission for Iraq, </w:t>
      </w:r>
      <w:r w:rsidRPr="009255E6">
        <w:rPr>
          <w:rFonts w:asciiTheme="majorBidi" w:hAnsiTheme="majorBidi" w:cstheme="majorBidi"/>
          <w:i/>
          <w:iCs/>
        </w:rPr>
        <w:t>Human Rights Report: 1 May – 30 June 2006</w:t>
      </w:r>
      <w:r w:rsidRPr="009255E6">
        <w:rPr>
          <w:rFonts w:asciiTheme="majorBidi" w:hAnsiTheme="majorBidi" w:cstheme="majorBidi"/>
        </w:rPr>
        <w:t>, para. 43.</w:t>
      </w:r>
    </w:p>
  </w:footnote>
  <w:footnote w:id="7">
    <w:p w14:paraId="405AD64F" w14:textId="77777777" w:rsidR="00C767FD" w:rsidRPr="009255E6" w:rsidRDefault="00C767FD" w:rsidP="00C767FD">
      <w:pPr>
        <w:pStyle w:val="FootnoteText"/>
        <w:rPr>
          <w:rFonts w:asciiTheme="majorBidi" w:hAnsiTheme="majorBidi" w:cstheme="majorBidi"/>
        </w:rPr>
      </w:pPr>
      <w:r w:rsidRPr="009255E6">
        <w:rPr>
          <w:rStyle w:val="FootnoteReference"/>
          <w:rFonts w:asciiTheme="majorBidi" w:hAnsiTheme="majorBidi" w:cstheme="majorBidi"/>
        </w:rPr>
        <w:footnoteRef/>
      </w:r>
      <w:r w:rsidRPr="009255E6">
        <w:rPr>
          <w:rFonts w:asciiTheme="majorBidi" w:hAnsiTheme="majorBidi" w:cstheme="majorBidi"/>
        </w:rPr>
        <w:t xml:space="preserve"> UN Assistance Mission for Iraq, </w:t>
      </w:r>
      <w:r w:rsidRPr="009255E6">
        <w:rPr>
          <w:rFonts w:asciiTheme="majorBidi" w:hAnsiTheme="majorBidi" w:cstheme="majorBidi"/>
          <w:i/>
          <w:iCs/>
        </w:rPr>
        <w:t>Human Rights Report: 1 July – 31 December 2008</w:t>
      </w:r>
      <w:r w:rsidRPr="009255E6">
        <w:rPr>
          <w:rFonts w:asciiTheme="majorBidi" w:hAnsiTheme="majorBidi" w:cstheme="majorBidi"/>
        </w:rPr>
        <w:t>, para. 52.</w:t>
      </w:r>
    </w:p>
  </w:footnote>
  <w:footnote w:id="8">
    <w:p w14:paraId="77DC5F53" w14:textId="77777777" w:rsidR="00C767FD" w:rsidRPr="009255E6" w:rsidRDefault="00C767FD" w:rsidP="00C767FD">
      <w:pPr>
        <w:pStyle w:val="FootnoteText"/>
        <w:rPr>
          <w:rFonts w:asciiTheme="majorBidi" w:hAnsiTheme="majorBidi" w:cstheme="majorBidi"/>
        </w:rPr>
      </w:pPr>
      <w:r w:rsidRPr="009255E6">
        <w:rPr>
          <w:rStyle w:val="FootnoteReference"/>
          <w:rFonts w:asciiTheme="majorBidi" w:hAnsiTheme="majorBidi" w:cstheme="majorBidi"/>
        </w:rPr>
        <w:footnoteRef/>
      </w:r>
      <w:r w:rsidRPr="009255E6">
        <w:rPr>
          <w:rFonts w:asciiTheme="majorBidi" w:hAnsiTheme="majorBidi" w:cstheme="majorBidi"/>
        </w:rPr>
        <w:t xml:space="preserve"> UN Assistance Mission for Iraq, </w:t>
      </w:r>
      <w:r w:rsidRPr="009255E6">
        <w:rPr>
          <w:rFonts w:asciiTheme="majorBidi" w:hAnsiTheme="majorBidi" w:cstheme="majorBidi"/>
          <w:i/>
          <w:iCs/>
        </w:rPr>
        <w:t>Human Rights Report: 1 January – 30 June 2009</w:t>
      </w:r>
      <w:r w:rsidRPr="009255E6">
        <w:rPr>
          <w:rFonts w:asciiTheme="majorBidi" w:hAnsiTheme="majorBidi" w:cstheme="majorBidi"/>
        </w:rPr>
        <w:t>, para. 39.</w:t>
      </w:r>
    </w:p>
  </w:footnote>
  <w:footnote w:id="9">
    <w:p w14:paraId="5C41F00E" w14:textId="77777777" w:rsidR="00C767FD" w:rsidRPr="009255E6" w:rsidRDefault="00C767FD" w:rsidP="00C767FD">
      <w:pPr>
        <w:pStyle w:val="FootnoteText"/>
        <w:rPr>
          <w:rFonts w:asciiTheme="majorBidi" w:hAnsiTheme="majorBidi" w:cstheme="majorBidi"/>
        </w:rPr>
      </w:pPr>
      <w:r w:rsidRPr="009255E6">
        <w:rPr>
          <w:rStyle w:val="FootnoteReference"/>
          <w:rFonts w:asciiTheme="majorBidi" w:hAnsiTheme="majorBidi" w:cstheme="majorBidi"/>
        </w:rPr>
        <w:footnoteRef/>
      </w:r>
      <w:r w:rsidRPr="009255E6">
        <w:rPr>
          <w:rFonts w:asciiTheme="majorBidi" w:hAnsiTheme="majorBidi" w:cstheme="majorBidi"/>
        </w:rPr>
        <w:t xml:space="preserve"> “According to the Organization of Women’s Freedom in Iraq, at least 200 Iraqi women are sold into sexual slavery each year, many trafficked internally and to neighbouring countries including Syria and the Gulf states. The UNAMI office in Kirkuk followed up three reports of women trafficked internally into Kirkuk from central and southern Iraqi provinces.” UN Assistance Mission for Iraq, </w:t>
      </w:r>
      <w:r w:rsidRPr="009255E6">
        <w:rPr>
          <w:rFonts w:asciiTheme="majorBidi" w:hAnsiTheme="majorBidi" w:cstheme="majorBidi"/>
          <w:i/>
          <w:iCs/>
        </w:rPr>
        <w:t>Human Rights Report: 1 July – 31 December 2009</w:t>
      </w:r>
      <w:r w:rsidRPr="009255E6">
        <w:rPr>
          <w:rFonts w:asciiTheme="majorBidi" w:hAnsiTheme="majorBidi" w:cstheme="majorBidi"/>
        </w:rPr>
        <w:t>, para. 34 (internal footnote omitted).</w:t>
      </w:r>
    </w:p>
  </w:footnote>
  <w:footnote w:id="10">
    <w:p w14:paraId="68A3417E" w14:textId="77777777" w:rsidR="00C767FD" w:rsidRPr="009255E6" w:rsidRDefault="00C767FD" w:rsidP="00C767FD">
      <w:pPr>
        <w:pStyle w:val="FootnoteText"/>
        <w:rPr>
          <w:rFonts w:asciiTheme="majorBidi" w:hAnsiTheme="majorBidi" w:cstheme="majorBidi"/>
        </w:rPr>
      </w:pPr>
      <w:r w:rsidRPr="009255E6">
        <w:rPr>
          <w:rStyle w:val="FootnoteReference"/>
          <w:rFonts w:asciiTheme="majorBidi" w:hAnsiTheme="majorBidi" w:cstheme="majorBidi"/>
        </w:rPr>
        <w:footnoteRef/>
      </w:r>
      <w:r w:rsidRPr="009255E6">
        <w:rPr>
          <w:rFonts w:asciiTheme="majorBidi" w:hAnsiTheme="majorBidi" w:cstheme="majorBidi"/>
        </w:rPr>
        <w:t xml:space="preserve"> For example, efforts (still unsuccessful) by the Kurdistan regional government to pass anti-trafficking legislation, and NGO-run shelters for women and girls who are victims of trafficking and other violence. UN Assistance Mission for Iraq, </w:t>
      </w:r>
      <w:r w:rsidRPr="009255E6">
        <w:rPr>
          <w:rFonts w:asciiTheme="majorBidi" w:hAnsiTheme="majorBidi" w:cstheme="majorBidi"/>
          <w:i/>
          <w:iCs/>
        </w:rPr>
        <w:t>Report on Human Rights in Iraq: July to December 2017</w:t>
      </w:r>
      <w:r w:rsidRPr="009255E6">
        <w:rPr>
          <w:rFonts w:asciiTheme="majorBidi" w:hAnsiTheme="majorBidi" w:cstheme="majorBidi"/>
        </w:rPr>
        <w:t>, at 10, 13.</w:t>
      </w:r>
    </w:p>
  </w:footnote>
  <w:footnote w:id="11">
    <w:p w14:paraId="5A147B01" w14:textId="77777777" w:rsidR="00C767FD" w:rsidRPr="009255E6" w:rsidRDefault="00C767FD" w:rsidP="00C767FD">
      <w:pPr>
        <w:pStyle w:val="FootnoteText"/>
        <w:rPr>
          <w:rFonts w:asciiTheme="majorBidi" w:hAnsiTheme="majorBidi" w:cstheme="majorBidi"/>
        </w:rPr>
      </w:pPr>
      <w:r w:rsidRPr="009255E6">
        <w:rPr>
          <w:rStyle w:val="FootnoteReference"/>
          <w:rFonts w:asciiTheme="majorBidi" w:hAnsiTheme="majorBidi" w:cstheme="majorBidi"/>
        </w:rPr>
        <w:footnoteRef/>
      </w:r>
      <w:r w:rsidRPr="009255E6">
        <w:rPr>
          <w:rFonts w:asciiTheme="majorBidi" w:hAnsiTheme="majorBidi" w:cstheme="majorBidi"/>
        </w:rPr>
        <w:t xml:space="preserve"> This situation is especially puzzling considering UNAMI, unlike some missions, has a dedicated Human Rights Office. </w:t>
      </w:r>
      <w:r w:rsidRPr="009255E6">
        <w:rPr>
          <w:rFonts w:asciiTheme="majorBidi" w:hAnsiTheme="majorBidi" w:cstheme="majorBidi"/>
          <w:i/>
          <w:iCs/>
        </w:rPr>
        <w:t>Human Rights Office</w:t>
      </w:r>
      <w:r w:rsidRPr="009255E6">
        <w:rPr>
          <w:rFonts w:asciiTheme="majorBidi" w:hAnsiTheme="majorBidi" w:cstheme="majorBidi"/>
        </w:rPr>
        <w:t>, United Nations Iraq, http://www.uniraq.org/index.php?option=com_k2&amp;view=item&amp;layout=item&amp;id=1111&amp;Itemid=652&amp;lang=en.</w:t>
      </w:r>
      <w:r w:rsidRPr="009255E6">
        <w:rPr>
          <w:rFonts w:asciiTheme="majorBidi" w:hAnsiTheme="majorBidi" w:cstheme="majorBidi"/>
          <w:i/>
          <w:iCs/>
        </w:rPr>
        <w:t xml:space="preserve"> </w:t>
      </w:r>
    </w:p>
  </w:footnote>
  <w:footnote w:id="12">
    <w:p w14:paraId="77CC3115" w14:textId="084FA048" w:rsidR="00A40575" w:rsidRPr="00A40575" w:rsidRDefault="00A40575">
      <w:pPr>
        <w:pStyle w:val="FootnoteText"/>
        <w:rPr>
          <w:rFonts w:asciiTheme="majorBidi" w:hAnsiTheme="majorBidi" w:cstheme="majorBidi"/>
        </w:rPr>
      </w:pPr>
      <w:r w:rsidRPr="00A40575">
        <w:rPr>
          <w:rStyle w:val="FootnoteReference"/>
          <w:rFonts w:asciiTheme="majorBidi" w:hAnsiTheme="majorBidi" w:cstheme="majorBidi"/>
        </w:rPr>
        <w:footnoteRef/>
      </w:r>
      <w:r w:rsidRPr="00A40575">
        <w:rPr>
          <w:rFonts w:asciiTheme="majorBidi" w:hAnsiTheme="majorBidi" w:cstheme="majorBidi"/>
        </w:rPr>
        <w:t xml:space="preserve"> Iraq acceded to </w:t>
      </w:r>
      <w:r w:rsidR="00955085">
        <w:rPr>
          <w:rFonts w:asciiTheme="majorBidi" w:hAnsiTheme="majorBidi" w:cstheme="majorBidi"/>
        </w:rPr>
        <w:t>the Convention</w:t>
      </w:r>
      <w:r w:rsidRPr="00A40575">
        <w:rPr>
          <w:rFonts w:asciiTheme="majorBidi" w:hAnsiTheme="majorBidi" w:cstheme="majorBidi"/>
        </w:rPr>
        <w:t xml:space="preserve"> in 1986</w:t>
      </w:r>
      <w:r w:rsidR="00236A9E">
        <w:rPr>
          <w:rFonts w:asciiTheme="majorBidi" w:hAnsiTheme="majorBidi" w:cstheme="majorBidi"/>
        </w:rPr>
        <w:t xml:space="preserve"> before the U.N. presence was established in the 1990s.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983B3" w14:textId="5F814CEC" w:rsidR="00B745BB" w:rsidRPr="00D36C66" w:rsidRDefault="008824E3" w:rsidP="00D36C66">
    <w:pPr>
      <w:pStyle w:val="Header"/>
      <w:tabs>
        <w:tab w:val="clear" w:pos="4513"/>
      </w:tabs>
      <w:rPr>
        <w:color w:val="806000" w:themeColor="accent4" w:themeShade="80"/>
      </w:rPr>
    </w:pPr>
    <w:r>
      <w:rPr>
        <w:color w:val="806000" w:themeColor="accent4" w:themeShade="80"/>
      </w:rPr>
      <w:t xml:space="preserve">Written </w:t>
    </w:r>
    <w:r w:rsidR="007B13AF">
      <w:rPr>
        <w:color w:val="806000" w:themeColor="accent4" w:themeShade="80"/>
      </w:rPr>
      <w:t>Submission</w:t>
    </w:r>
    <w:r w:rsidR="00B745BB" w:rsidRPr="00D36C66">
      <w:rPr>
        <w:color w:val="806000" w:themeColor="accent4" w:themeShade="80"/>
      </w:rPr>
      <w:t xml:space="preserve"> on </w:t>
    </w:r>
    <w:r w:rsidR="0090524F">
      <w:rPr>
        <w:color w:val="806000" w:themeColor="accent4" w:themeShade="80"/>
      </w:rPr>
      <w:t>Trafficking</w:t>
    </w:r>
    <w:r w:rsidR="00B745BB" w:rsidRPr="00D36C66">
      <w:rPr>
        <w:color w:val="806000" w:themeColor="accent4" w:themeShade="80"/>
      </w:rPr>
      <w:t xml:space="preserve"> to CE</w:t>
    </w:r>
    <w:r w:rsidR="0090524F">
      <w:rPr>
        <w:color w:val="806000" w:themeColor="accent4" w:themeShade="80"/>
      </w:rPr>
      <w:t>DAW</w:t>
    </w:r>
    <w:r w:rsidR="00B745BB" w:rsidRPr="00D36C66">
      <w:rPr>
        <w:color w:val="806000" w:themeColor="accent4" w:themeShade="80"/>
      </w:rPr>
      <w:tab/>
      <w:t xml:space="preserve">Page </w:t>
    </w:r>
    <w:r w:rsidR="00B745BB" w:rsidRPr="00D36C66">
      <w:rPr>
        <w:color w:val="806000" w:themeColor="accent4" w:themeShade="80"/>
      </w:rPr>
      <w:fldChar w:fldCharType="begin"/>
    </w:r>
    <w:r w:rsidR="00B745BB" w:rsidRPr="00D36C66">
      <w:rPr>
        <w:color w:val="806000" w:themeColor="accent4" w:themeShade="80"/>
      </w:rPr>
      <w:instrText xml:space="preserve"> PAGE   \* MERGEFORMAT </w:instrText>
    </w:r>
    <w:r w:rsidR="00B745BB" w:rsidRPr="00D36C66">
      <w:rPr>
        <w:color w:val="806000" w:themeColor="accent4" w:themeShade="80"/>
      </w:rPr>
      <w:fldChar w:fldCharType="separate"/>
    </w:r>
    <w:r w:rsidR="00137469">
      <w:rPr>
        <w:noProof/>
        <w:color w:val="806000" w:themeColor="accent4" w:themeShade="80"/>
      </w:rPr>
      <w:t>9</w:t>
    </w:r>
    <w:r w:rsidR="00B745BB" w:rsidRPr="00D36C66">
      <w:rPr>
        <w:color w:val="806000" w:themeColor="accent4" w:themeShade="80"/>
      </w:rPr>
      <w:fldChar w:fldCharType="end"/>
    </w:r>
  </w:p>
  <w:p w14:paraId="67FD620B" w14:textId="3C7D51A0" w:rsidR="00B745BB" w:rsidRPr="00D36C66" w:rsidRDefault="00B745BB" w:rsidP="00D36C66">
    <w:pPr>
      <w:pStyle w:val="Header"/>
      <w:pBdr>
        <w:bottom w:val="single" w:sz="4" w:space="1" w:color="806000" w:themeColor="accent4" w:themeShade="80"/>
      </w:pBdr>
      <w:tabs>
        <w:tab w:val="clear" w:pos="4513"/>
      </w:tabs>
      <w:rPr>
        <w:color w:val="806000" w:themeColor="accent4" w:themeShade="80"/>
      </w:rPr>
    </w:pPr>
  </w:p>
  <w:p w14:paraId="2EB13B45" w14:textId="77777777" w:rsidR="00B745BB" w:rsidRPr="00D36C66" w:rsidRDefault="00B745BB" w:rsidP="00C342C7">
    <w:pPr>
      <w:pStyle w:val="Header"/>
      <w:tabs>
        <w:tab w:val="clear" w:pos="4513"/>
      </w:tabs>
      <w:rPr>
        <w:color w:val="806000" w:themeColor="accent4"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1E93"/>
    <w:multiLevelType w:val="hybridMultilevel"/>
    <w:tmpl w:val="59D4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67ADD"/>
    <w:multiLevelType w:val="hybridMultilevel"/>
    <w:tmpl w:val="A72CE0E2"/>
    <w:lvl w:ilvl="0" w:tplc="49662C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C6F7FC6"/>
    <w:multiLevelType w:val="hybridMultilevel"/>
    <w:tmpl w:val="3BA69C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261122"/>
    <w:multiLevelType w:val="hybridMultilevel"/>
    <w:tmpl w:val="E5F0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9E1617"/>
    <w:multiLevelType w:val="hybridMultilevel"/>
    <w:tmpl w:val="F95E30B8"/>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E35C1E"/>
    <w:multiLevelType w:val="hybridMultilevel"/>
    <w:tmpl w:val="8C70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6B4D9A"/>
    <w:multiLevelType w:val="hybridMultilevel"/>
    <w:tmpl w:val="9918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F86406"/>
    <w:multiLevelType w:val="hybridMultilevel"/>
    <w:tmpl w:val="2F0AFB44"/>
    <w:lvl w:ilvl="0" w:tplc="9F46C3B6">
      <w:start w:val="1"/>
      <w:numFmt w:val="decimal"/>
      <w:pStyle w:val="Body"/>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9712FA"/>
    <w:multiLevelType w:val="hybridMultilevel"/>
    <w:tmpl w:val="0568C96C"/>
    <w:lvl w:ilvl="0" w:tplc="B3EE1F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8"/>
  </w:num>
  <w:num w:numId="4">
    <w:abstractNumId w:val="5"/>
  </w:num>
  <w:num w:numId="5">
    <w:abstractNumId w:val="3"/>
  </w:num>
  <w:num w:numId="6">
    <w:abstractNumId w:val="6"/>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0"/>
  </w:num>
  <w:num w:numId="42">
    <w:abstractNumId w:val="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CA"/>
    <w:rsid w:val="00010CAA"/>
    <w:rsid w:val="00013951"/>
    <w:rsid w:val="00014F9C"/>
    <w:rsid w:val="00015257"/>
    <w:rsid w:val="000214E4"/>
    <w:rsid w:val="0002281B"/>
    <w:rsid w:val="00025AF3"/>
    <w:rsid w:val="0003084C"/>
    <w:rsid w:val="000845ED"/>
    <w:rsid w:val="000916EA"/>
    <w:rsid w:val="000A45CC"/>
    <w:rsid w:val="000B7E89"/>
    <w:rsid w:val="000C304A"/>
    <w:rsid w:val="000D18D0"/>
    <w:rsid w:val="000D4494"/>
    <w:rsid w:val="000E1BD1"/>
    <w:rsid w:val="000E4B12"/>
    <w:rsid w:val="000F0347"/>
    <w:rsid w:val="000F0BDE"/>
    <w:rsid w:val="000F17CA"/>
    <w:rsid w:val="00104418"/>
    <w:rsid w:val="001064CA"/>
    <w:rsid w:val="00114C10"/>
    <w:rsid w:val="001163DD"/>
    <w:rsid w:val="00117E60"/>
    <w:rsid w:val="001223BE"/>
    <w:rsid w:val="00130F87"/>
    <w:rsid w:val="00137469"/>
    <w:rsid w:val="00144179"/>
    <w:rsid w:val="00160F67"/>
    <w:rsid w:val="00161D9C"/>
    <w:rsid w:val="001625C4"/>
    <w:rsid w:val="001720E3"/>
    <w:rsid w:val="0017574F"/>
    <w:rsid w:val="00187393"/>
    <w:rsid w:val="00196FC4"/>
    <w:rsid w:val="001A6A87"/>
    <w:rsid w:val="001B2B4B"/>
    <w:rsid w:val="001B45C2"/>
    <w:rsid w:val="001C67A8"/>
    <w:rsid w:val="001C7888"/>
    <w:rsid w:val="001D630C"/>
    <w:rsid w:val="001E0D60"/>
    <w:rsid w:val="001E19A6"/>
    <w:rsid w:val="001F7E1C"/>
    <w:rsid w:val="00207CD1"/>
    <w:rsid w:val="00223DDD"/>
    <w:rsid w:val="002360C8"/>
    <w:rsid w:val="00236A9E"/>
    <w:rsid w:val="00241683"/>
    <w:rsid w:val="00243D22"/>
    <w:rsid w:val="002456BF"/>
    <w:rsid w:val="002500B6"/>
    <w:rsid w:val="00253719"/>
    <w:rsid w:val="002542B2"/>
    <w:rsid w:val="002630AA"/>
    <w:rsid w:val="00263475"/>
    <w:rsid w:val="00266361"/>
    <w:rsid w:val="00266B8A"/>
    <w:rsid w:val="002702D0"/>
    <w:rsid w:val="00282652"/>
    <w:rsid w:val="00292B94"/>
    <w:rsid w:val="00293A2D"/>
    <w:rsid w:val="0029420A"/>
    <w:rsid w:val="002953F5"/>
    <w:rsid w:val="002A6029"/>
    <w:rsid w:val="002A6506"/>
    <w:rsid w:val="002B0BBD"/>
    <w:rsid w:val="002B131C"/>
    <w:rsid w:val="002C04E8"/>
    <w:rsid w:val="002D4C9B"/>
    <w:rsid w:val="002E219B"/>
    <w:rsid w:val="002E2589"/>
    <w:rsid w:val="002F22D4"/>
    <w:rsid w:val="002F3530"/>
    <w:rsid w:val="00300A6A"/>
    <w:rsid w:val="003041C4"/>
    <w:rsid w:val="00313126"/>
    <w:rsid w:val="00315E70"/>
    <w:rsid w:val="003165F8"/>
    <w:rsid w:val="00317B64"/>
    <w:rsid w:val="003274E6"/>
    <w:rsid w:val="003420D5"/>
    <w:rsid w:val="0034292A"/>
    <w:rsid w:val="003527EC"/>
    <w:rsid w:val="003542C3"/>
    <w:rsid w:val="00376F6E"/>
    <w:rsid w:val="00381D49"/>
    <w:rsid w:val="00384420"/>
    <w:rsid w:val="003900FD"/>
    <w:rsid w:val="003B7534"/>
    <w:rsid w:val="003D6655"/>
    <w:rsid w:val="003E4333"/>
    <w:rsid w:val="003E434F"/>
    <w:rsid w:val="003F0A22"/>
    <w:rsid w:val="003F1349"/>
    <w:rsid w:val="00401D41"/>
    <w:rsid w:val="00405C6B"/>
    <w:rsid w:val="00422C6E"/>
    <w:rsid w:val="00425513"/>
    <w:rsid w:val="00427C17"/>
    <w:rsid w:val="004301FC"/>
    <w:rsid w:val="00430814"/>
    <w:rsid w:val="00435C7A"/>
    <w:rsid w:val="004366A3"/>
    <w:rsid w:val="00444579"/>
    <w:rsid w:val="004531EB"/>
    <w:rsid w:val="00463F2D"/>
    <w:rsid w:val="00466703"/>
    <w:rsid w:val="00473E20"/>
    <w:rsid w:val="004853FD"/>
    <w:rsid w:val="00486387"/>
    <w:rsid w:val="004A6740"/>
    <w:rsid w:val="004A6F30"/>
    <w:rsid w:val="004B10A8"/>
    <w:rsid w:val="004B173B"/>
    <w:rsid w:val="004D3396"/>
    <w:rsid w:val="004D41F9"/>
    <w:rsid w:val="004D7141"/>
    <w:rsid w:val="004E3953"/>
    <w:rsid w:val="004E55A9"/>
    <w:rsid w:val="004E7092"/>
    <w:rsid w:val="00500885"/>
    <w:rsid w:val="005043E1"/>
    <w:rsid w:val="00516D4C"/>
    <w:rsid w:val="005241ED"/>
    <w:rsid w:val="0053533C"/>
    <w:rsid w:val="005547E7"/>
    <w:rsid w:val="00557461"/>
    <w:rsid w:val="0055746A"/>
    <w:rsid w:val="00573B1B"/>
    <w:rsid w:val="00577C1E"/>
    <w:rsid w:val="005801A5"/>
    <w:rsid w:val="005831E4"/>
    <w:rsid w:val="00592A58"/>
    <w:rsid w:val="005A1261"/>
    <w:rsid w:val="005A14E8"/>
    <w:rsid w:val="005B7DA1"/>
    <w:rsid w:val="005C5BC8"/>
    <w:rsid w:val="005D7DD7"/>
    <w:rsid w:val="00630C64"/>
    <w:rsid w:val="00632063"/>
    <w:rsid w:val="00632B22"/>
    <w:rsid w:val="00632BD0"/>
    <w:rsid w:val="00643E10"/>
    <w:rsid w:val="006461C5"/>
    <w:rsid w:val="00651975"/>
    <w:rsid w:val="00663ADB"/>
    <w:rsid w:val="00672F5C"/>
    <w:rsid w:val="00681B57"/>
    <w:rsid w:val="006852FD"/>
    <w:rsid w:val="0069403D"/>
    <w:rsid w:val="006A3125"/>
    <w:rsid w:val="006A31EA"/>
    <w:rsid w:val="006A5B2E"/>
    <w:rsid w:val="006C7EE7"/>
    <w:rsid w:val="006D0C0E"/>
    <w:rsid w:val="006D18D7"/>
    <w:rsid w:val="006E2EE6"/>
    <w:rsid w:val="006E5949"/>
    <w:rsid w:val="006E791D"/>
    <w:rsid w:val="006F0985"/>
    <w:rsid w:val="006F11B4"/>
    <w:rsid w:val="006F19E6"/>
    <w:rsid w:val="006F1C12"/>
    <w:rsid w:val="006F212D"/>
    <w:rsid w:val="006F24BE"/>
    <w:rsid w:val="00705E5C"/>
    <w:rsid w:val="0071112C"/>
    <w:rsid w:val="0071445B"/>
    <w:rsid w:val="00722E4D"/>
    <w:rsid w:val="007247E7"/>
    <w:rsid w:val="0073232E"/>
    <w:rsid w:val="00745007"/>
    <w:rsid w:val="00747F84"/>
    <w:rsid w:val="007677A0"/>
    <w:rsid w:val="00776F4C"/>
    <w:rsid w:val="007778A4"/>
    <w:rsid w:val="00781EBC"/>
    <w:rsid w:val="00785FD6"/>
    <w:rsid w:val="00792582"/>
    <w:rsid w:val="00792608"/>
    <w:rsid w:val="0079679F"/>
    <w:rsid w:val="007A12CF"/>
    <w:rsid w:val="007A2B40"/>
    <w:rsid w:val="007A56C5"/>
    <w:rsid w:val="007A64C1"/>
    <w:rsid w:val="007A6679"/>
    <w:rsid w:val="007B13AF"/>
    <w:rsid w:val="007C1E82"/>
    <w:rsid w:val="007C32DD"/>
    <w:rsid w:val="007C555F"/>
    <w:rsid w:val="007C6583"/>
    <w:rsid w:val="007E1840"/>
    <w:rsid w:val="007F0DF6"/>
    <w:rsid w:val="008159BD"/>
    <w:rsid w:val="00823117"/>
    <w:rsid w:val="00823A49"/>
    <w:rsid w:val="00827813"/>
    <w:rsid w:val="008323CA"/>
    <w:rsid w:val="00840645"/>
    <w:rsid w:val="0084212E"/>
    <w:rsid w:val="00845934"/>
    <w:rsid w:val="00852D41"/>
    <w:rsid w:val="008634AB"/>
    <w:rsid w:val="008824E3"/>
    <w:rsid w:val="00882C53"/>
    <w:rsid w:val="00887ACC"/>
    <w:rsid w:val="00887EB5"/>
    <w:rsid w:val="00896CDD"/>
    <w:rsid w:val="008B2D94"/>
    <w:rsid w:val="008C0731"/>
    <w:rsid w:val="008C38B9"/>
    <w:rsid w:val="008D2907"/>
    <w:rsid w:val="008D4F96"/>
    <w:rsid w:val="008D553F"/>
    <w:rsid w:val="008D756B"/>
    <w:rsid w:val="008E05F0"/>
    <w:rsid w:val="008F1B36"/>
    <w:rsid w:val="008F781D"/>
    <w:rsid w:val="00902E35"/>
    <w:rsid w:val="0090524F"/>
    <w:rsid w:val="00913F11"/>
    <w:rsid w:val="009159AE"/>
    <w:rsid w:val="00924DFA"/>
    <w:rsid w:val="009255E6"/>
    <w:rsid w:val="00925E8D"/>
    <w:rsid w:val="0093164C"/>
    <w:rsid w:val="00933296"/>
    <w:rsid w:val="00935B48"/>
    <w:rsid w:val="00944970"/>
    <w:rsid w:val="00946317"/>
    <w:rsid w:val="00955085"/>
    <w:rsid w:val="00957811"/>
    <w:rsid w:val="00970E06"/>
    <w:rsid w:val="00976BB4"/>
    <w:rsid w:val="00984AB4"/>
    <w:rsid w:val="00995F01"/>
    <w:rsid w:val="009B3CB7"/>
    <w:rsid w:val="009D4C89"/>
    <w:rsid w:val="009E180D"/>
    <w:rsid w:val="009E32EF"/>
    <w:rsid w:val="009E3847"/>
    <w:rsid w:val="009F0CC2"/>
    <w:rsid w:val="009F3FDD"/>
    <w:rsid w:val="009F4C79"/>
    <w:rsid w:val="009F526E"/>
    <w:rsid w:val="009F7D20"/>
    <w:rsid w:val="00A00179"/>
    <w:rsid w:val="00A038C9"/>
    <w:rsid w:val="00A11949"/>
    <w:rsid w:val="00A17311"/>
    <w:rsid w:val="00A20F88"/>
    <w:rsid w:val="00A26B5D"/>
    <w:rsid w:val="00A33D82"/>
    <w:rsid w:val="00A35673"/>
    <w:rsid w:val="00A40575"/>
    <w:rsid w:val="00A42A95"/>
    <w:rsid w:val="00A42DC8"/>
    <w:rsid w:val="00A5033B"/>
    <w:rsid w:val="00A64FDB"/>
    <w:rsid w:val="00A67A1B"/>
    <w:rsid w:val="00A706CA"/>
    <w:rsid w:val="00A712C1"/>
    <w:rsid w:val="00A75BF2"/>
    <w:rsid w:val="00A75F6C"/>
    <w:rsid w:val="00A77AB2"/>
    <w:rsid w:val="00A837AA"/>
    <w:rsid w:val="00A87CBB"/>
    <w:rsid w:val="00A9369F"/>
    <w:rsid w:val="00AA0715"/>
    <w:rsid w:val="00AA1A55"/>
    <w:rsid w:val="00AA58E0"/>
    <w:rsid w:val="00AB7233"/>
    <w:rsid w:val="00AC1A6F"/>
    <w:rsid w:val="00AE6EBF"/>
    <w:rsid w:val="00AF493E"/>
    <w:rsid w:val="00B010B4"/>
    <w:rsid w:val="00B248CB"/>
    <w:rsid w:val="00B25958"/>
    <w:rsid w:val="00B35A79"/>
    <w:rsid w:val="00B365AC"/>
    <w:rsid w:val="00B431A0"/>
    <w:rsid w:val="00B50B90"/>
    <w:rsid w:val="00B517D3"/>
    <w:rsid w:val="00B67910"/>
    <w:rsid w:val="00B701C7"/>
    <w:rsid w:val="00B745BB"/>
    <w:rsid w:val="00B7776A"/>
    <w:rsid w:val="00B82D27"/>
    <w:rsid w:val="00B84899"/>
    <w:rsid w:val="00B9004C"/>
    <w:rsid w:val="00B91DFD"/>
    <w:rsid w:val="00BB1677"/>
    <w:rsid w:val="00BC32B7"/>
    <w:rsid w:val="00BC4BB8"/>
    <w:rsid w:val="00BC6621"/>
    <w:rsid w:val="00BD1ADA"/>
    <w:rsid w:val="00BD3E93"/>
    <w:rsid w:val="00BD4C8E"/>
    <w:rsid w:val="00BD5DFC"/>
    <w:rsid w:val="00BE0EA6"/>
    <w:rsid w:val="00BE20A2"/>
    <w:rsid w:val="00BE376F"/>
    <w:rsid w:val="00BE455F"/>
    <w:rsid w:val="00C12475"/>
    <w:rsid w:val="00C12872"/>
    <w:rsid w:val="00C342C7"/>
    <w:rsid w:val="00C45FBE"/>
    <w:rsid w:val="00C64A24"/>
    <w:rsid w:val="00C72B06"/>
    <w:rsid w:val="00C767FD"/>
    <w:rsid w:val="00CA15E9"/>
    <w:rsid w:val="00CC1BD1"/>
    <w:rsid w:val="00CC5BFB"/>
    <w:rsid w:val="00CF0605"/>
    <w:rsid w:val="00D118A3"/>
    <w:rsid w:val="00D21862"/>
    <w:rsid w:val="00D218A9"/>
    <w:rsid w:val="00D30BA5"/>
    <w:rsid w:val="00D3644F"/>
    <w:rsid w:val="00D36C66"/>
    <w:rsid w:val="00D515C2"/>
    <w:rsid w:val="00D54ACF"/>
    <w:rsid w:val="00D608FB"/>
    <w:rsid w:val="00D64CBE"/>
    <w:rsid w:val="00D6592E"/>
    <w:rsid w:val="00D82667"/>
    <w:rsid w:val="00D96609"/>
    <w:rsid w:val="00D97039"/>
    <w:rsid w:val="00DA55F7"/>
    <w:rsid w:val="00DA72CF"/>
    <w:rsid w:val="00DB0F25"/>
    <w:rsid w:val="00DB4227"/>
    <w:rsid w:val="00DC05EB"/>
    <w:rsid w:val="00DD5C04"/>
    <w:rsid w:val="00DF1AC2"/>
    <w:rsid w:val="00E2345A"/>
    <w:rsid w:val="00E26432"/>
    <w:rsid w:val="00E33A8F"/>
    <w:rsid w:val="00E66896"/>
    <w:rsid w:val="00E72CB9"/>
    <w:rsid w:val="00E7690B"/>
    <w:rsid w:val="00E8182E"/>
    <w:rsid w:val="00EA0EAA"/>
    <w:rsid w:val="00EA2BF4"/>
    <w:rsid w:val="00EA36D4"/>
    <w:rsid w:val="00EA5E6A"/>
    <w:rsid w:val="00EB2267"/>
    <w:rsid w:val="00EB2E29"/>
    <w:rsid w:val="00EB3A2B"/>
    <w:rsid w:val="00EB3EB3"/>
    <w:rsid w:val="00EB45F5"/>
    <w:rsid w:val="00EE4F5A"/>
    <w:rsid w:val="00F016A3"/>
    <w:rsid w:val="00F2186F"/>
    <w:rsid w:val="00F21F6F"/>
    <w:rsid w:val="00F2601E"/>
    <w:rsid w:val="00F27DB2"/>
    <w:rsid w:val="00F31C33"/>
    <w:rsid w:val="00F3461C"/>
    <w:rsid w:val="00F41E6C"/>
    <w:rsid w:val="00F458C1"/>
    <w:rsid w:val="00F56E40"/>
    <w:rsid w:val="00F57C6D"/>
    <w:rsid w:val="00F80635"/>
    <w:rsid w:val="00FA004E"/>
    <w:rsid w:val="00FA05A4"/>
    <w:rsid w:val="00FB5D08"/>
    <w:rsid w:val="00FC4520"/>
    <w:rsid w:val="00FC6C41"/>
    <w:rsid w:val="00FD219B"/>
    <w:rsid w:val="00FD2875"/>
    <w:rsid w:val="00FE5533"/>
    <w:rsid w:val="00FF1D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3C55F"/>
  <w15:chartTrackingRefBased/>
  <w15:docId w15:val="{D351B669-A145-4881-B766-77AEF113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7813"/>
    <w:pPr>
      <w:keepNext/>
      <w:keepLines/>
      <w:spacing w:before="600" w:after="360"/>
      <w:jc w:val="center"/>
      <w:outlineLvl w:val="0"/>
    </w:pPr>
    <w:rPr>
      <w:rFonts w:eastAsiaTheme="majorEastAsia" w:cstheme="majorBidi"/>
      <w:b/>
      <w:color w:val="806000" w:themeColor="accent4" w:themeShade="80"/>
      <w:sz w:val="32"/>
      <w:szCs w:val="32"/>
    </w:rPr>
  </w:style>
  <w:style w:type="paragraph" w:styleId="Heading2">
    <w:name w:val="heading 2"/>
    <w:basedOn w:val="Normal"/>
    <w:next w:val="Normal"/>
    <w:link w:val="Heading2Char"/>
    <w:uiPriority w:val="9"/>
    <w:unhideWhenUsed/>
    <w:qFormat/>
    <w:rsid w:val="00827813"/>
    <w:pPr>
      <w:keepNext/>
      <w:keepLines/>
      <w:spacing w:before="240" w:after="120"/>
      <w:outlineLvl w:val="1"/>
    </w:pPr>
    <w:rPr>
      <w:rFonts w:asciiTheme="majorHAnsi" w:eastAsiaTheme="majorEastAsia" w:hAnsiTheme="majorHAnsi" w:cstheme="majorBidi"/>
      <w:b/>
      <w:color w:val="806000" w:themeColor="accent4"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C41"/>
    <w:pPr>
      <w:ind w:left="720"/>
      <w:contextualSpacing/>
    </w:pPr>
  </w:style>
  <w:style w:type="paragraph" w:styleId="NormalWeb">
    <w:name w:val="Normal (Web)"/>
    <w:basedOn w:val="Normal"/>
    <w:uiPriority w:val="99"/>
    <w:unhideWhenUsed/>
    <w:rsid w:val="009F7D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83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7AA"/>
    <w:rPr>
      <w:sz w:val="20"/>
      <w:szCs w:val="20"/>
    </w:rPr>
  </w:style>
  <w:style w:type="character" w:styleId="FootnoteReference">
    <w:name w:val="footnote reference"/>
    <w:basedOn w:val="DefaultParagraphFont"/>
    <w:uiPriority w:val="99"/>
    <w:semiHidden/>
    <w:unhideWhenUsed/>
    <w:rsid w:val="00A837AA"/>
    <w:rPr>
      <w:vertAlign w:val="superscript"/>
    </w:rPr>
  </w:style>
  <w:style w:type="paragraph" w:styleId="Header">
    <w:name w:val="header"/>
    <w:basedOn w:val="Normal"/>
    <w:link w:val="HeaderChar"/>
    <w:uiPriority w:val="99"/>
    <w:unhideWhenUsed/>
    <w:rsid w:val="008C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731"/>
  </w:style>
  <w:style w:type="paragraph" w:styleId="Footer">
    <w:name w:val="footer"/>
    <w:basedOn w:val="Normal"/>
    <w:link w:val="FooterChar"/>
    <w:uiPriority w:val="99"/>
    <w:unhideWhenUsed/>
    <w:rsid w:val="008C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731"/>
  </w:style>
  <w:style w:type="paragraph" w:styleId="BalloonText">
    <w:name w:val="Balloon Text"/>
    <w:basedOn w:val="Normal"/>
    <w:link w:val="BalloonTextChar"/>
    <w:uiPriority w:val="99"/>
    <w:semiHidden/>
    <w:unhideWhenUsed/>
    <w:rsid w:val="00557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461"/>
    <w:rPr>
      <w:rFonts w:ascii="Segoe UI" w:hAnsi="Segoe UI" w:cs="Segoe UI"/>
      <w:sz w:val="18"/>
      <w:szCs w:val="18"/>
    </w:rPr>
  </w:style>
  <w:style w:type="character" w:customStyle="1" w:styleId="Heading1Char">
    <w:name w:val="Heading 1 Char"/>
    <w:basedOn w:val="DefaultParagraphFont"/>
    <w:link w:val="Heading1"/>
    <w:uiPriority w:val="9"/>
    <w:rsid w:val="00827813"/>
    <w:rPr>
      <w:rFonts w:eastAsiaTheme="majorEastAsia" w:cstheme="majorBidi"/>
      <w:b/>
      <w:color w:val="806000" w:themeColor="accent4" w:themeShade="80"/>
      <w:sz w:val="32"/>
      <w:szCs w:val="32"/>
    </w:rPr>
  </w:style>
  <w:style w:type="character" w:customStyle="1" w:styleId="Heading2Char">
    <w:name w:val="Heading 2 Char"/>
    <w:basedOn w:val="DefaultParagraphFont"/>
    <w:link w:val="Heading2"/>
    <w:uiPriority w:val="9"/>
    <w:rsid w:val="00827813"/>
    <w:rPr>
      <w:rFonts w:asciiTheme="majorHAnsi" w:eastAsiaTheme="majorEastAsia" w:hAnsiTheme="majorHAnsi" w:cstheme="majorBidi"/>
      <w:b/>
      <w:color w:val="806000" w:themeColor="accent4" w:themeShade="80"/>
      <w:sz w:val="26"/>
      <w:szCs w:val="26"/>
    </w:rPr>
  </w:style>
  <w:style w:type="paragraph" w:customStyle="1" w:styleId="Body">
    <w:name w:val="Body"/>
    <w:basedOn w:val="Normal"/>
    <w:link w:val="BodyChar"/>
    <w:qFormat/>
    <w:rsid w:val="007A12CF"/>
    <w:pPr>
      <w:numPr>
        <w:numId w:val="7"/>
      </w:numPr>
    </w:pPr>
    <w:rPr>
      <w:rFonts w:ascii="Times New Roman" w:hAnsi="Times New Roman"/>
      <w:sz w:val="24"/>
      <w:szCs w:val="24"/>
    </w:rPr>
  </w:style>
  <w:style w:type="paragraph" w:customStyle="1" w:styleId="Footnote">
    <w:name w:val="Footnote"/>
    <w:basedOn w:val="FootnoteText"/>
    <w:link w:val="FootnoteChar"/>
    <w:qFormat/>
    <w:rsid w:val="00632B22"/>
    <w:rPr>
      <w:rFonts w:ascii="Times New Roman" w:hAnsi="Times New Roman"/>
    </w:rPr>
  </w:style>
  <w:style w:type="character" w:customStyle="1" w:styleId="BodyChar">
    <w:name w:val="Body Char"/>
    <w:basedOn w:val="DefaultParagraphFont"/>
    <w:link w:val="Body"/>
    <w:rsid w:val="007A12CF"/>
    <w:rPr>
      <w:rFonts w:ascii="Times New Roman" w:hAnsi="Times New Roman"/>
      <w:sz w:val="24"/>
      <w:szCs w:val="24"/>
    </w:rPr>
  </w:style>
  <w:style w:type="character" w:styleId="Hyperlink">
    <w:name w:val="Hyperlink"/>
    <w:basedOn w:val="DefaultParagraphFont"/>
    <w:uiPriority w:val="99"/>
    <w:unhideWhenUsed/>
    <w:rsid w:val="005801A5"/>
    <w:rPr>
      <w:color w:val="0563C1" w:themeColor="hyperlink"/>
      <w:u w:val="single"/>
    </w:rPr>
  </w:style>
  <w:style w:type="character" w:customStyle="1" w:styleId="FootnoteChar">
    <w:name w:val="Footnote Char"/>
    <w:basedOn w:val="FootnoteTextChar"/>
    <w:link w:val="Footnote"/>
    <w:rsid w:val="00632B22"/>
    <w:rPr>
      <w:rFonts w:ascii="Times New Roman" w:hAnsi="Times New Roman"/>
      <w:sz w:val="20"/>
      <w:szCs w:val="20"/>
    </w:rPr>
  </w:style>
  <w:style w:type="character" w:customStyle="1" w:styleId="UnresolvedMention">
    <w:name w:val="Unresolved Mention"/>
    <w:basedOn w:val="DefaultParagraphFont"/>
    <w:uiPriority w:val="99"/>
    <w:semiHidden/>
    <w:unhideWhenUsed/>
    <w:rsid w:val="005801A5"/>
    <w:rPr>
      <w:color w:val="605E5C"/>
      <w:shd w:val="clear" w:color="auto" w:fill="E1DFDD"/>
    </w:rPr>
  </w:style>
  <w:style w:type="paragraph" w:styleId="TOCHeading">
    <w:name w:val="TOC Heading"/>
    <w:basedOn w:val="Heading1"/>
    <w:next w:val="Normal"/>
    <w:uiPriority w:val="39"/>
    <w:unhideWhenUsed/>
    <w:qFormat/>
    <w:rsid w:val="00AA58E0"/>
    <w:pPr>
      <w:jc w:val="left"/>
      <w:outlineLvl w:val="9"/>
    </w:pPr>
    <w:rPr>
      <w:rFonts w:asciiTheme="majorHAnsi" w:hAnsiTheme="majorHAnsi"/>
      <w:lang w:val="en-US"/>
    </w:rPr>
  </w:style>
  <w:style w:type="paragraph" w:styleId="TOC1">
    <w:name w:val="toc 1"/>
    <w:basedOn w:val="Normal"/>
    <w:next w:val="Normal"/>
    <w:autoRedefine/>
    <w:uiPriority w:val="39"/>
    <w:unhideWhenUsed/>
    <w:rsid w:val="00AA58E0"/>
    <w:pPr>
      <w:spacing w:after="100"/>
    </w:pPr>
  </w:style>
  <w:style w:type="paragraph" w:styleId="TOC2">
    <w:name w:val="toc 2"/>
    <w:basedOn w:val="Normal"/>
    <w:next w:val="Normal"/>
    <w:autoRedefine/>
    <w:uiPriority w:val="39"/>
    <w:unhideWhenUsed/>
    <w:rsid w:val="00AA58E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42214">
      <w:bodyDiv w:val="1"/>
      <w:marLeft w:val="0"/>
      <w:marRight w:val="0"/>
      <w:marTop w:val="0"/>
      <w:marBottom w:val="0"/>
      <w:divBdr>
        <w:top w:val="none" w:sz="0" w:space="0" w:color="auto"/>
        <w:left w:val="none" w:sz="0" w:space="0" w:color="auto"/>
        <w:bottom w:val="none" w:sz="0" w:space="0" w:color="auto"/>
        <w:right w:val="none" w:sz="0" w:space="0" w:color="auto"/>
      </w:divBdr>
    </w:div>
    <w:div w:id="398601204">
      <w:bodyDiv w:val="1"/>
      <w:marLeft w:val="0"/>
      <w:marRight w:val="0"/>
      <w:marTop w:val="0"/>
      <w:marBottom w:val="0"/>
      <w:divBdr>
        <w:top w:val="none" w:sz="0" w:space="0" w:color="auto"/>
        <w:left w:val="none" w:sz="0" w:space="0" w:color="auto"/>
        <w:bottom w:val="none" w:sz="0" w:space="0" w:color="auto"/>
        <w:right w:val="none" w:sz="0" w:space="0" w:color="auto"/>
      </w:divBdr>
    </w:div>
    <w:div w:id="1255092347">
      <w:bodyDiv w:val="1"/>
      <w:marLeft w:val="0"/>
      <w:marRight w:val="0"/>
      <w:marTop w:val="0"/>
      <w:marBottom w:val="0"/>
      <w:divBdr>
        <w:top w:val="none" w:sz="0" w:space="0" w:color="auto"/>
        <w:left w:val="none" w:sz="0" w:space="0" w:color="auto"/>
        <w:bottom w:val="none" w:sz="0" w:space="0" w:color="auto"/>
        <w:right w:val="none" w:sz="0" w:space="0" w:color="auto"/>
      </w:divBdr>
    </w:div>
    <w:div w:id="1510175848">
      <w:bodyDiv w:val="1"/>
      <w:marLeft w:val="0"/>
      <w:marRight w:val="0"/>
      <w:marTop w:val="0"/>
      <w:marBottom w:val="0"/>
      <w:divBdr>
        <w:top w:val="none" w:sz="0" w:space="0" w:color="auto"/>
        <w:left w:val="none" w:sz="0" w:space="0" w:color="auto"/>
        <w:bottom w:val="none" w:sz="0" w:space="0" w:color="auto"/>
        <w:right w:val="none" w:sz="0" w:space="0" w:color="auto"/>
      </w:divBdr>
    </w:div>
    <w:div w:id="1671443629">
      <w:bodyDiv w:val="1"/>
      <w:marLeft w:val="0"/>
      <w:marRight w:val="0"/>
      <w:marTop w:val="0"/>
      <w:marBottom w:val="0"/>
      <w:divBdr>
        <w:top w:val="none" w:sz="0" w:space="0" w:color="auto"/>
        <w:left w:val="none" w:sz="0" w:space="0" w:color="auto"/>
        <w:bottom w:val="none" w:sz="0" w:space="0" w:color="auto"/>
        <w:right w:val="none" w:sz="0" w:space="0" w:color="auto"/>
      </w:divBdr>
    </w:div>
    <w:div w:id="1822037407">
      <w:bodyDiv w:val="1"/>
      <w:marLeft w:val="0"/>
      <w:marRight w:val="0"/>
      <w:marTop w:val="0"/>
      <w:marBottom w:val="0"/>
      <w:divBdr>
        <w:top w:val="none" w:sz="0" w:space="0" w:color="auto"/>
        <w:left w:val="none" w:sz="0" w:space="0" w:color="auto"/>
        <w:bottom w:val="none" w:sz="0" w:space="0" w:color="auto"/>
        <w:right w:val="none" w:sz="0" w:space="0" w:color="auto"/>
      </w:divBdr>
    </w:div>
    <w:div w:id="1991589242">
      <w:bodyDiv w:val="1"/>
      <w:marLeft w:val="0"/>
      <w:marRight w:val="0"/>
      <w:marTop w:val="0"/>
      <w:marBottom w:val="0"/>
      <w:divBdr>
        <w:top w:val="none" w:sz="0" w:space="0" w:color="auto"/>
        <w:left w:val="none" w:sz="0" w:space="0" w:color="auto"/>
        <w:bottom w:val="none" w:sz="0" w:space="0" w:color="auto"/>
        <w:right w:val="none" w:sz="0" w:space="0" w:color="auto"/>
      </w:divBdr>
    </w:div>
    <w:div w:id="207731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info@gicj.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cj.or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ustomXml" Target="../customXml/item3.xml"/><Relationship Id="rId10" Type="http://schemas.openxmlformats.org/officeDocument/2006/relationships/hyperlink" Target="http://www.gicj.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BA9E1C-9827-4261-A385-79E58EEB05F4}">
  <ds:schemaRefs>
    <ds:schemaRef ds:uri="http://schemas.openxmlformats.org/officeDocument/2006/bibliography"/>
  </ds:schemaRefs>
</ds:datastoreItem>
</file>

<file path=customXml/itemProps2.xml><?xml version="1.0" encoding="utf-8"?>
<ds:datastoreItem xmlns:ds="http://schemas.openxmlformats.org/officeDocument/2006/customXml" ds:itemID="{4136DC92-84CF-47AB-880A-A9C29CD3CD06}"/>
</file>

<file path=customXml/itemProps3.xml><?xml version="1.0" encoding="utf-8"?>
<ds:datastoreItem xmlns:ds="http://schemas.openxmlformats.org/officeDocument/2006/customXml" ds:itemID="{A1D0E42E-C014-41D3-8B50-5071B8D40BF5}"/>
</file>

<file path=customXml/itemProps4.xml><?xml version="1.0" encoding="utf-8"?>
<ds:datastoreItem xmlns:ds="http://schemas.openxmlformats.org/officeDocument/2006/customXml" ds:itemID="{8CCCA21B-6064-4B4C-BBA2-821F78EA60F9}"/>
</file>

<file path=docProps/app.xml><?xml version="1.0" encoding="utf-8"?>
<Properties xmlns="http://schemas.openxmlformats.org/officeDocument/2006/extended-properties" xmlns:vt="http://schemas.openxmlformats.org/officeDocument/2006/docPropsVTypes">
  <Template>Normal.dotm</Template>
  <TotalTime>0</TotalTime>
  <Pages>12</Pages>
  <Words>3003</Words>
  <Characters>17122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GenevaInternationalCentreforJustice</dc:title>
  <dc:subject/>
  <dc:creator>GICJ</dc:creator>
  <cp:keywords/>
  <dc:description/>
  <cp:lastModifiedBy>Daniela Buchmann</cp:lastModifiedBy>
  <cp:revision>2</cp:revision>
  <cp:lastPrinted>2019-02-18T17:55:00Z</cp:lastPrinted>
  <dcterms:created xsi:type="dcterms:W3CDTF">2019-02-19T09:43:00Z</dcterms:created>
  <dcterms:modified xsi:type="dcterms:W3CDTF">2019-02-19T09:43:00Z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