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3F9FB" w14:textId="77777777" w:rsidR="00A015A0" w:rsidRPr="00F651F2" w:rsidRDefault="00A015A0" w:rsidP="00BC5A59">
      <w:pPr>
        <w:jc w:val="center"/>
        <w:rPr>
          <w:rFonts w:ascii="Times New Roman" w:hAnsi="Times New Roman" w:cs="Times New Roman"/>
          <w:b/>
        </w:rPr>
      </w:pPr>
      <w:bookmarkStart w:id="0" w:name="_GoBack"/>
      <w:bookmarkEnd w:id="0"/>
    </w:p>
    <w:p w14:paraId="6A69B612" w14:textId="77777777" w:rsidR="00A015A0" w:rsidRPr="00F651F2" w:rsidRDefault="00A015A0" w:rsidP="00BC5A59">
      <w:pPr>
        <w:jc w:val="center"/>
        <w:rPr>
          <w:rFonts w:ascii="Times New Roman" w:hAnsi="Times New Roman" w:cs="Times New Roman"/>
          <w:b/>
        </w:rPr>
      </w:pPr>
    </w:p>
    <w:p w14:paraId="1E2ADF1A" w14:textId="77777777" w:rsidR="00A617C3" w:rsidRPr="004D3F31" w:rsidRDefault="00A617C3" w:rsidP="00BC5A59">
      <w:pPr>
        <w:pStyle w:val="NormalWeb"/>
        <w:shd w:val="clear" w:color="auto" w:fill="FFFFFF"/>
        <w:spacing w:before="0" w:beforeAutospacing="0" w:after="0" w:afterAutospacing="0"/>
        <w:ind w:right="520"/>
        <w:jc w:val="center"/>
        <w:rPr>
          <w:sz w:val="24"/>
          <w:szCs w:val="24"/>
          <w:shd w:val="clear" w:color="auto" w:fill="FFFFFF"/>
        </w:rPr>
      </w:pPr>
      <w:r w:rsidRPr="004D3F31">
        <w:rPr>
          <w:sz w:val="24"/>
          <w:szCs w:val="24"/>
          <w:shd w:val="clear" w:color="auto" w:fill="FFFFFF"/>
        </w:rPr>
        <w:t xml:space="preserve">Submission to the </w:t>
      </w:r>
    </w:p>
    <w:p w14:paraId="6DBDB4CB" w14:textId="351B1010" w:rsidR="00A617C3" w:rsidRPr="004D3F31" w:rsidRDefault="00A617C3" w:rsidP="00BC5A59">
      <w:pPr>
        <w:pStyle w:val="NormalWeb"/>
        <w:shd w:val="clear" w:color="auto" w:fill="FFFFFF"/>
        <w:spacing w:before="0" w:beforeAutospacing="0" w:after="0" w:afterAutospacing="0"/>
        <w:ind w:right="520"/>
        <w:jc w:val="center"/>
        <w:rPr>
          <w:sz w:val="24"/>
          <w:szCs w:val="24"/>
          <w:shd w:val="clear" w:color="auto" w:fill="FFFFFF"/>
        </w:rPr>
      </w:pPr>
      <w:r w:rsidRPr="004D3F31">
        <w:rPr>
          <w:sz w:val="24"/>
          <w:szCs w:val="24"/>
          <w:shd w:val="clear" w:color="auto" w:fill="FFFFFF"/>
        </w:rPr>
        <w:t xml:space="preserve">United Nations Committee on </w:t>
      </w:r>
      <w:r w:rsidR="00067CF4">
        <w:rPr>
          <w:sz w:val="24"/>
          <w:szCs w:val="24"/>
          <w:shd w:val="clear" w:color="auto" w:fill="FFFFFF"/>
        </w:rPr>
        <w:t>the Elimination of Discrimination against Women</w:t>
      </w:r>
    </w:p>
    <w:p w14:paraId="21CDD379" w14:textId="77777777" w:rsidR="00A617C3" w:rsidRPr="004D3F31" w:rsidRDefault="00A617C3" w:rsidP="00BC5A59">
      <w:pPr>
        <w:pStyle w:val="NormalWeb"/>
        <w:shd w:val="clear" w:color="auto" w:fill="FFFFFF"/>
        <w:spacing w:before="0" w:beforeAutospacing="0" w:after="0" w:afterAutospacing="0"/>
        <w:ind w:right="520"/>
        <w:jc w:val="center"/>
        <w:rPr>
          <w:sz w:val="24"/>
          <w:szCs w:val="24"/>
          <w:shd w:val="clear" w:color="auto" w:fill="FFFFFF"/>
        </w:rPr>
      </w:pPr>
    </w:p>
    <w:p w14:paraId="70368905" w14:textId="662C3BF6" w:rsidR="00A617C3" w:rsidRPr="004D3F31" w:rsidRDefault="00A617C3" w:rsidP="00BC5A59">
      <w:pPr>
        <w:pStyle w:val="NormalWeb"/>
        <w:shd w:val="clear" w:color="auto" w:fill="FFFFFF"/>
        <w:spacing w:before="0" w:beforeAutospacing="0" w:after="0" w:afterAutospacing="0"/>
        <w:ind w:right="520"/>
        <w:jc w:val="center"/>
        <w:rPr>
          <w:sz w:val="24"/>
          <w:szCs w:val="24"/>
          <w:shd w:val="clear" w:color="auto" w:fill="FFFFFF"/>
        </w:rPr>
      </w:pPr>
      <w:r w:rsidRPr="004D3F31">
        <w:rPr>
          <w:sz w:val="24"/>
          <w:szCs w:val="24"/>
          <w:shd w:val="clear" w:color="auto" w:fill="FFFFFF"/>
        </w:rPr>
        <w:t xml:space="preserve">General Comment on </w:t>
      </w:r>
    </w:p>
    <w:p w14:paraId="5153622C" w14:textId="0ADADDD9" w:rsidR="006B2B57" w:rsidRPr="006B2B57" w:rsidRDefault="00F67DBB" w:rsidP="006B2B57">
      <w:pPr>
        <w:pStyle w:val="NormalWeb"/>
        <w:shd w:val="clear" w:color="auto" w:fill="FFFFFF" w:themeFill="background1"/>
        <w:spacing w:before="0" w:beforeAutospacing="0" w:after="0" w:afterAutospacing="0"/>
        <w:ind w:right="520"/>
        <w:jc w:val="center"/>
        <w:rPr>
          <w:rFonts w:eastAsia="Times New Roman"/>
        </w:rPr>
      </w:pPr>
      <w:r>
        <w:rPr>
          <w:sz w:val="24"/>
          <w:szCs w:val="24"/>
          <w:shd w:val="clear" w:color="auto" w:fill="FFFFFF"/>
        </w:rPr>
        <w:t xml:space="preserve">Trafficking </w:t>
      </w:r>
      <w:r w:rsidR="006B2B57">
        <w:rPr>
          <w:sz w:val="24"/>
          <w:szCs w:val="24"/>
          <w:shd w:val="clear" w:color="auto" w:fill="FFFFFF"/>
        </w:rPr>
        <w:t>of</w:t>
      </w:r>
      <w:r w:rsidR="002C697D">
        <w:rPr>
          <w:sz w:val="24"/>
          <w:szCs w:val="24"/>
          <w:shd w:val="clear" w:color="auto" w:fill="FFFFFF"/>
        </w:rPr>
        <w:t xml:space="preserve"> </w:t>
      </w:r>
      <w:r w:rsidR="00067CF4">
        <w:rPr>
          <w:sz w:val="24"/>
          <w:szCs w:val="24"/>
          <w:shd w:val="clear" w:color="auto" w:fill="FFFFFF"/>
        </w:rPr>
        <w:t>Women and Girls in the Context of Global M</w:t>
      </w:r>
      <w:r w:rsidR="006B2B57">
        <w:rPr>
          <w:sz w:val="24"/>
          <w:szCs w:val="24"/>
          <w:shd w:val="clear" w:color="auto" w:fill="FFFFFF"/>
        </w:rPr>
        <w:t>igration</w:t>
      </w:r>
    </w:p>
    <w:p w14:paraId="53A599CA" w14:textId="77777777" w:rsidR="006B2B57" w:rsidRPr="004D3F31" w:rsidRDefault="006B2B57" w:rsidP="2B6D7AF2">
      <w:pPr>
        <w:pStyle w:val="NormalWeb"/>
        <w:shd w:val="clear" w:color="auto" w:fill="FFFFFF" w:themeFill="background1"/>
        <w:spacing w:before="0" w:beforeAutospacing="0" w:after="0" w:afterAutospacing="0"/>
        <w:ind w:right="520"/>
        <w:jc w:val="center"/>
        <w:rPr>
          <w:sz w:val="24"/>
          <w:szCs w:val="24"/>
        </w:rPr>
      </w:pPr>
    </w:p>
    <w:p w14:paraId="7F0C65DA" w14:textId="35810CDD" w:rsidR="2B6D7AF2" w:rsidRDefault="2B6D7AF2" w:rsidP="2B6D7AF2">
      <w:pPr>
        <w:pStyle w:val="NormalWeb"/>
        <w:shd w:val="clear" w:color="auto" w:fill="FFFFFF" w:themeFill="background1"/>
        <w:spacing w:before="0" w:beforeAutospacing="0" w:after="0" w:afterAutospacing="0"/>
        <w:ind w:right="520"/>
        <w:jc w:val="center"/>
        <w:rPr>
          <w:sz w:val="24"/>
          <w:szCs w:val="24"/>
        </w:rPr>
      </w:pPr>
    </w:p>
    <w:p w14:paraId="72E9DC56" w14:textId="6ABE44F0" w:rsidR="2B6D7AF2" w:rsidRDefault="2B6D7AF2" w:rsidP="2B6D7AF2">
      <w:pPr>
        <w:pStyle w:val="NormalWeb"/>
        <w:shd w:val="clear" w:color="auto" w:fill="FFFFFF" w:themeFill="background1"/>
        <w:spacing w:before="0" w:beforeAutospacing="0" w:after="0" w:afterAutospacing="0"/>
        <w:ind w:right="520"/>
        <w:jc w:val="center"/>
        <w:rPr>
          <w:sz w:val="24"/>
          <w:szCs w:val="24"/>
        </w:rPr>
      </w:pPr>
      <w:r w:rsidRPr="2B6D7AF2">
        <w:rPr>
          <w:sz w:val="24"/>
          <w:szCs w:val="24"/>
        </w:rPr>
        <w:t>18 February 2019</w:t>
      </w:r>
    </w:p>
    <w:p w14:paraId="060BC3A7" w14:textId="77777777" w:rsidR="00A617C3" w:rsidRPr="004D3F31" w:rsidRDefault="00A617C3" w:rsidP="00BC5A59">
      <w:pPr>
        <w:pStyle w:val="NormalWeb"/>
        <w:shd w:val="clear" w:color="auto" w:fill="FFFFFF"/>
        <w:spacing w:before="0" w:beforeAutospacing="0" w:after="0" w:afterAutospacing="0"/>
        <w:ind w:right="520"/>
        <w:rPr>
          <w:sz w:val="24"/>
          <w:szCs w:val="24"/>
          <w:shd w:val="clear" w:color="auto" w:fill="FFFFFF"/>
        </w:rPr>
      </w:pPr>
    </w:p>
    <w:p w14:paraId="0C5D97F7" w14:textId="77777777" w:rsidR="00A617C3" w:rsidRDefault="00A617C3" w:rsidP="00BC5A59">
      <w:pPr>
        <w:pStyle w:val="NormalWeb"/>
        <w:shd w:val="clear" w:color="auto" w:fill="FFFFFF"/>
        <w:spacing w:before="0" w:beforeAutospacing="0" w:after="0" w:afterAutospacing="0"/>
        <w:ind w:right="520"/>
        <w:rPr>
          <w:i/>
          <w:sz w:val="24"/>
          <w:szCs w:val="24"/>
          <w:shd w:val="clear" w:color="auto" w:fill="FFFFFF"/>
        </w:rPr>
      </w:pPr>
      <w:r w:rsidRPr="004D3F31">
        <w:rPr>
          <w:i/>
          <w:sz w:val="24"/>
          <w:szCs w:val="24"/>
          <w:shd w:val="clear" w:color="auto" w:fill="FFFFFF"/>
        </w:rPr>
        <w:t>Contributors:</w:t>
      </w:r>
    </w:p>
    <w:p w14:paraId="50F75160" w14:textId="77777777" w:rsidR="00EF01E4" w:rsidRDefault="00EF01E4" w:rsidP="00BC5A59">
      <w:pPr>
        <w:pStyle w:val="NormalWeb"/>
        <w:shd w:val="clear" w:color="auto" w:fill="FFFFFF"/>
        <w:spacing w:before="0" w:beforeAutospacing="0" w:after="0" w:afterAutospacing="0"/>
        <w:ind w:right="520"/>
        <w:rPr>
          <w:i/>
          <w:sz w:val="24"/>
          <w:szCs w:val="24"/>
          <w:shd w:val="clear" w:color="auto" w:fill="FFFFFF"/>
        </w:rPr>
      </w:pPr>
    </w:p>
    <w:p w14:paraId="7B12962C" w14:textId="61F59991" w:rsidR="00B16EC9" w:rsidRDefault="00B16EC9" w:rsidP="00B16EC9">
      <w:pPr>
        <w:pStyle w:val="NormalWeb"/>
        <w:shd w:val="clear" w:color="auto" w:fill="FFFFFF"/>
        <w:spacing w:before="0" w:beforeAutospacing="0" w:after="0" w:afterAutospacing="0"/>
        <w:ind w:right="520"/>
        <w:rPr>
          <w:sz w:val="24"/>
          <w:szCs w:val="24"/>
          <w:shd w:val="clear" w:color="auto" w:fill="FFFFFF"/>
        </w:rPr>
      </w:pPr>
      <w:r>
        <w:rPr>
          <w:sz w:val="24"/>
          <w:szCs w:val="24"/>
          <w:shd w:val="clear" w:color="auto" w:fill="FFFFFF"/>
        </w:rPr>
        <w:t>Nicole SANTIAGO, an international human rights lawyer, is a graduate student at The American Uni</w:t>
      </w:r>
      <w:r w:rsidR="00960882">
        <w:rPr>
          <w:sz w:val="24"/>
          <w:szCs w:val="24"/>
          <w:shd w:val="clear" w:color="auto" w:fill="FFFFFF"/>
        </w:rPr>
        <w:t>versity of Paris and co-chairs T</w:t>
      </w:r>
      <w:r>
        <w:rPr>
          <w:sz w:val="24"/>
          <w:szCs w:val="24"/>
          <w:shd w:val="clear" w:color="auto" w:fill="FFFFFF"/>
        </w:rPr>
        <w:t>he W</w:t>
      </w:r>
      <w:r w:rsidR="00960882">
        <w:rPr>
          <w:sz w:val="24"/>
          <w:szCs w:val="24"/>
          <w:shd w:val="clear" w:color="auto" w:fill="FFFFFF"/>
        </w:rPr>
        <w:t xml:space="preserve">orking Group on Human Rights. </w:t>
      </w:r>
      <w:r>
        <w:rPr>
          <w:sz w:val="24"/>
          <w:szCs w:val="24"/>
          <w:shd w:val="clear" w:color="auto" w:fill="FFFFFF"/>
        </w:rPr>
        <w:t>Contact: nicole.santiago@aup.edu</w:t>
      </w:r>
    </w:p>
    <w:p w14:paraId="13181B49" w14:textId="77777777" w:rsidR="00B16EC9" w:rsidRDefault="00B16EC9" w:rsidP="2B6D7AF2">
      <w:pPr>
        <w:pStyle w:val="NormalWeb"/>
        <w:shd w:val="clear" w:color="auto" w:fill="FFFFFF" w:themeFill="background1"/>
        <w:spacing w:before="0" w:beforeAutospacing="0" w:after="0" w:afterAutospacing="0"/>
        <w:ind w:right="520"/>
        <w:rPr>
          <w:sz w:val="24"/>
          <w:szCs w:val="24"/>
          <w:shd w:val="clear" w:color="auto" w:fill="FFFFFF"/>
        </w:rPr>
      </w:pPr>
    </w:p>
    <w:p w14:paraId="3AF9C031" w14:textId="3A5DDABE" w:rsidR="00EF01E4" w:rsidRDefault="00EF01E4" w:rsidP="2B6D7AF2">
      <w:pPr>
        <w:pStyle w:val="NormalWeb"/>
        <w:shd w:val="clear" w:color="auto" w:fill="FFFFFF" w:themeFill="background1"/>
        <w:spacing w:before="0" w:beforeAutospacing="0" w:after="0" w:afterAutospacing="0"/>
        <w:ind w:right="520"/>
        <w:rPr>
          <w:sz w:val="24"/>
          <w:szCs w:val="24"/>
        </w:rPr>
      </w:pPr>
      <w:r>
        <w:rPr>
          <w:sz w:val="24"/>
          <w:szCs w:val="24"/>
          <w:shd w:val="clear" w:color="auto" w:fill="FFFFFF"/>
        </w:rPr>
        <w:t>Nina MORADI is a graduate student in The Worki</w:t>
      </w:r>
      <w:r w:rsidR="006E06FA">
        <w:rPr>
          <w:sz w:val="24"/>
          <w:szCs w:val="24"/>
          <w:shd w:val="clear" w:color="auto" w:fill="FFFFFF"/>
        </w:rPr>
        <w:t xml:space="preserve">ng Group on Human Rights at The American University of Paris. </w:t>
      </w:r>
      <w:r>
        <w:rPr>
          <w:sz w:val="24"/>
          <w:szCs w:val="24"/>
          <w:shd w:val="clear" w:color="auto" w:fill="FFFFFF"/>
        </w:rPr>
        <w:t xml:space="preserve">Contact: </w:t>
      </w:r>
      <w:r w:rsidRPr="00B16EC9">
        <w:rPr>
          <w:sz w:val="24"/>
          <w:szCs w:val="24"/>
          <w:shd w:val="clear" w:color="auto" w:fill="FFFFFF"/>
        </w:rPr>
        <w:t>nina.moradi@aup.edu</w:t>
      </w:r>
      <w:r w:rsidR="006E06FA" w:rsidRPr="2B6D7AF2">
        <w:rPr>
          <w:sz w:val="24"/>
          <w:szCs w:val="24"/>
          <w:shd w:val="clear" w:color="auto" w:fill="FFFFFF"/>
        </w:rPr>
        <w:t xml:space="preserve">  </w:t>
      </w:r>
    </w:p>
    <w:p w14:paraId="4498D674" w14:textId="1A60AAA6" w:rsidR="2B6D7AF2" w:rsidRDefault="2B6D7AF2" w:rsidP="2B6D7AF2">
      <w:pPr>
        <w:pStyle w:val="NormalWeb"/>
        <w:shd w:val="clear" w:color="auto" w:fill="FFFFFF" w:themeFill="background1"/>
        <w:spacing w:before="0" w:beforeAutospacing="0" w:after="0" w:afterAutospacing="0"/>
        <w:ind w:right="520"/>
        <w:rPr>
          <w:sz w:val="24"/>
          <w:szCs w:val="24"/>
        </w:rPr>
      </w:pPr>
    </w:p>
    <w:p w14:paraId="413CF44C" w14:textId="43835AC4" w:rsidR="00A617C3" w:rsidRPr="00B16EC9" w:rsidRDefault="2B6D7AF2" w:rsidP="00B16EC9">
      <w:pPr>
        <w:pStyle w:val="NormalWeb"/>
        <w:shd w:val="clear" w:color="auto" w:fill="FFFFFF" w:themeFill="background1"/>
        <w:spacing w:before="0" w:beforeAutospacing="0" w:after="0" w:afterAutospacing="0"/>
        <w:ind w:right="520"/>
        <w:rPr>
          <w:sz w:val="24"/>
          <w:szCs w:val="24"/>
        </w:rPr>
      </w:pPr>
      <w:r w:rsidRPr="2B6D7AF2">
        <w:rPr>
          <w:sz w:val="24"/>
          <w:szCs w:val="24"/>
        </w:rPr>
        <w:t xml:space="preserve">Annika JOHNSON is an undergraduate student in the Working Group on Human Rights at The American University of Paris. Contact: </w:t>
      </w:r>
      <w:r w:rsidR="00B16EC9">
        <w:rPr>
          <w:sz w:val="24"/>
          <w:szCs w:val="24"/>
        </w:rPr>
        <w:t>a</w:t>
      </w:r>
      <w:r w:rsidR="00960882">
        <w:rPr>
          <w:sz w:val="24"/>
          <w:szCs w:val="24"/>
        </w:rPr>
        <w:t>nnika.j</w:t>
      </w:r>
      <w:r w:rsidRPr="00B16EC9">
        <w:rPr>
          <w:sz w:val="24"/>
          <w:szCs w:val="24"/>
        </w:rPr>
        <w:t>ohnson@aup.edu</w:t>
      </w:r>
      <w:r w:rsidRPr="2B6D7AF2">
        <w:rPr>
          <w:sz w:val="24"/>
          <w:szCs w:val="24"/>
        </w:rPr>
        <w:t xml:space="preserve"> </w:t>
      </w:r>
    </w:p>
    <w:p w14:paraId="686A3F7B" w14:textId="77777777" w:rsidR="00A617C3" w:rsidRDefault="00A617C3" w:rsidP="00BC5A59">
      <w:pPr>
        <w:rPr>
          <w:rFonts w:ascii="Times New Roman" w:hAnsi="Times New Roman" w:cs="Times New Roman"/>
          <w:b/>
        </w:rPr>
      </w:pPr>
    </w:p>
    <w:p w14:paraId="4F1248BE" w14:textId="77777777" w:rsidR="00A617C3" w:rsidRPr="004D3F31" w:rsidRDefault="00A617C3" w:rsidP="00BC5A59">
      <w:pPr>
        <w:pStyle w:val="NormalWeb"/>
        <w:shd w:val="clear" w:color="auto" w:fill="FFFFFF"/>
        <w:spacing w:before="0" w:beforeAutospacing="0" w:after="0" w:afterAutospacing="0"/>
        <w:ind w:right="520"/>
        <w:rPr>
          <w:i/>
          <w:sz w:val="24"/>
          <w:szCs w:val="24"/>
          <w:shd w:val="clear" w:color="auto" w:fill="FFFFFF"/>
        </w:rPr>
      </w:pPr>
      <w:r w:rsidRPr="004D3F31">
        <w:rPr>
          <w:i/>
          <w:sz w:val="24"/>
          <w:szCs w:val="24"/>
          <w:shd w:val="clear" w:color="auto" w:fill="FFFFFF"/>
        </w:rPr>
        <w:lastRenderedPageBreak/>
        <w:t>Introduction:</w:t>
      </w:r>
    </w:p>
    <w:p w14:paraId="0B7D92EB" w14:textId="77777777" w:rsidR="00A617C3" w:rsidRPr="004D3F31" w:rsidRDefault="00A617C3" w:rsidP="00BC5A59">
      <w:pPr>
        <w:pStyle w:val="NormalWeb"/>
        <w:shd w:val="clear" w:color="auto" w:fill="FFFFFF"/>
        <w:spacing w:before="0" w:beforeAutospacing="0" w:after="0" w:afterAutospacing="0"/>
        <w:ind w:right="520"/>
        <w:rPr>
          <w:i/>
          <w:sz w:val="24"/>
          <w:szCs w:val="24"/>
          <w:shd w:val="clear" w:color="auto" w:fill="FFFFFF"/>
        </w:rPr>
      </w:pPr>
    </w:p>
    <w:p w14:paraId="1B251381" w14:textId="4AA57023" w:rsidR="00534598" w:rsidRPr="00941C25" w:rsidRDefault="00A617C3" w:rsidP="00941C25">
      <w:pPr>
        <w:pStyle w:val="NormalWeb"/>
        <w:shd w:val="clear" w:color="auto" w:fill="FFFFFF" w:themeFill="background1"/>
        <w:spacing w:before="0" w:beforeAutospacing="0" w:after="0" w:afterAutospacing="0"/>
        <w:ind w:right="520"/>
        <w:rPr>
          <w:sz w:val="24"/>
          <w:szCs w:val="24"/>
        </w:rPr>
      </w:pPr>
      <w:r w:rsidRPr="004D3F31">
        <w:rPr>
          <w:sz w:val="24"/>
          <w:szCs w:val="24"/>
          <w:shd w:val="clear" w:color="auto" w:fill="FFFFFF"/>
        </w:rPr>
        <w:t xml:space="preserve">The interdisciplinary </w:t>
      </w:r>
      <w:r w:rsidRPr="00E6610C">
        <w:rPr>
          <w:sz w:val="24"/>
          <w:szCs w:val="24"/>
          <w:shd w:val="clear" w:color="auto" w:fill="FFFFFF"/>
        </w:rPr>
        <w:t>Working Group on Human Rights and the Civic Media Lab</w:t>
      </w:r>
      <w:r w:rsidRPr="004D3F31">
        <w:rPr>
          <w:sz w:val="24"/>
          <w:szCs w:val="24"/>
          <w:shd w:val="clear" w:color="auto" w:fill="FFFFFF"/>
        </w:rPr>
        <w:t xml:space="preserve"> at The American University of Paris welcome the Committee’s initiative </w:t>
      </w:r>
      <w:r w:rsidR="00CE2670">
        <w:rPr>
          <w:sz w:val="24"/>
          <w:szCs w:val="24"/>
          <w:shd w:val="clear" w:color="auto" w:fill="FFFFFF"/>
        </w:rPr>
        <w:t xml:space="preserve">to prepare a General Comment on </w:t>
      </w:r>
      <w:r w:rsidR="00B55557">
        <w:rPr>
          <w:sz w:val="24"/>
          <w:szCs w:val="24"/>
          <w:shd w:val="clear" w:color="auto" w:fill="FFFFFF"/>
        </w:rPr>
        <w:t>t</w:t>
      </w:r>
      <w:r w:rsidR="00067CF4">
        <w:rPr>
          <w:sz w:val="24"/>
          <w:szCs w:val="24"/>
          <w:shd w:val="clear" w:color="auto" w:fill="FFFFFF"/>
        </w:rPr>
        <w:t xml:space="preserve">rafficking </w:t>
      </w:r>
      <w:r w:rsidR="00E6610C">
        <w:rPr>
          <w:sz w:val="24"/>
          <w:szCs w:val="24"/>
          <w:shd w:val="clear" w:color="auto" w:fill="FFFFFF"/>
        </w:rPr>
        <w:t>of</w:t>
      </w:r>
      <w:r w:rsidR="00067CF4">
        <w:rPr>
          <w:sz w:val="24"/>
          <w:szCs w:val="24"/>
          <w:shd w:val="clear" w:color="auto" w:fill="FFFFFF"/>
        </w:rPr>
        <w:t xml:space="preserve"> women</w:t>
      </w:r>
      <w:r w:rsidR="00E6610C">
        <w:rPr>
          <w:sz w:val="24"/>
          <w:szCs w:val="24"/>
          <w:shd w:val="clear" w:color="auto" w:fill="FFFFFF"/>
        </w:rPr>
        <w:t xml:space="preserve"> and girls in the context of global m</w:t>
      </w:r>
      <w:r w:rsidR="00CE2670">
        <w:rPr>
          <w:sz w:val="24"/>
          <w:szCs w:val="24"/>
          <w:shd w:val="clear" w:color="auto" w:fill="FFFFFF"/>
        </w:rPr>
        <w:t>igration.</w:t>
      </w:r>
      <w:r w:rsidRPr="004D3F31">
        <w:rPr>
          <w:sz w:val="24"/>
          <w:szCs w:val="24"/>
          <w:shd w:val="clear" w:color="auto" w:fill="FFFFFF"/>
        </w:rPr>
        <w:t xml:space="preserve"> </w:t>
      </w:r>
      <w:r w:rsidRPr="00941C25">
        <w:rPr>
          <w:sz w:val="24"/>
          <w:szCs w:val="24"/>
          <w:shd w:val="clear" w:color="auto" w:fill="FFFFFF"/>
        </w:rPr>
        <w:t xml:space="preserve">We are honored to have the opportunity to share our research concerning </w:t>
      </w:r>
      <w:r w:rsidR="002C697D" w:rsidRPr="00941C25">
        <w:rPr>
          <w:sz w:val="24"/>
          <w:szCs w:val="24"/>
          <w:shd w:val="clear" w:color="auto" w:fill="FFFFFF"/>
        </w:rPr>
        <w:t xml:space="preserve">the </w:t>
      </w:r>
      <w:r w:rsidR="00186D0B" w:rsidRPr="00941C25">
        <w:rPr>
          <w:sz w:val="24"/>
          <w:szCs w:val="24"/>
          <w:shd w:val="clear" w:color="auto" w:fill="FFFFFF"/>
        </w:rPr>
        <w:t>nexus of climate d</w:t>
      </w:r>
      <w:r w:rsidR="00B55557">
        <w:rPr>
          <w:sz w:val="24"/>
          <w:szCs w:val="24"/>
          <w:shd w:val="clear" w:color="auto" w:fill="FFFFFF"/>
        </w:rPr>
        <w:t>isasters and trafficking, and the</w:t>
      </w:r>
      <w:r w:rsidR="00186D0B" w:rsidRPr="00941C25">
        <w:rPr>
          <w:sz w:val="24"/>
          <w:szCs w:val="24"/>
          <w:shd w:val="clear" w:color="auto" w:fill="FFFFFF"/>
        </w:rPr>
        <w:t xml:space="preserve"> disp</w:t>
      </w:r>
      <w:r w:rsidR="00960882">
        <w:rPr>
          <w:sz w:val="24"/>
          <w:szCs w:val="24"/>
          <w:shd w:val="clear" w:color="auto" w:fill="FFFFFF"/>
        </w:rPr>
        <w:t xml:space="preserve">roportionate impacts on women. </w:t>
      </w:r>
      <w:r w:rsidR="00186D0B" w:rsidRPr="00941C25">
        <w:rPr>
          <w:sz w:val="24"/>
          <w:szCs w:val="24"/>
          <w:shd w:val="clear" w:color="auto" w:fill="FFFFFF"/>
        </w:rPr>
        <w:t>We believe it is critical when looking at trafficking in the context of global migration t</w:t>
      </w:r>
      <w:r w:rsidRPr="00941C25">
        <w:rPr>
          <w:sz w:val="24"/>
          <w:szCs w:val="24"/>
          <w:shd w:val="clear" w:color="auto" w:fill="FFFFFF"/>
        </w:rPr>
        <w:t xml:space="preserve">hat the General Comment </w:t>
      </w:r>
      <w:r w:rsidR="00186D0B" w:rsidRPr="00941C25">
        <w:rPr>
          <w:sz w:val="24"/>
          <w:szCs w:val="24"/>
          <w:shd w:val="clear" w:color="auto" w:fill="FFFFFF"/>
        </w:rPr>
        <w:t xml:space="preserve">acknowledge the </w:t>
      </w:r>
      <w:r w:rsidR="00941C25">
        <w:rPr>
          <w:sz w:val="24"/>
          <w:szCs w:val="24"/>
          <w:shd w:val="clear" w:color="auto" w:fill="FFFFFF"/>
        </w:rPr>
        <w:t>effect</w:t>
      </w:r>
      <w:r w:rsidR="00186D0B" w:rsidRPr="00941C25">
        <w:rPr>
          <w:sz w:val="24"/>
          <w:szCs w:val="24"/>
          <w:shd w:val="clear" w:color="auto" w:fill="FFFFFF"/>
        </w:rPr>
        <w:t xml:space="preserve"> of climate disasters on global migration patterns and the corresponding spikes in trafficking that occur in relation to those disasters.</w:t>
      </w:r>
      <w:r w:rsidR="00941C25" w:rsidRPr="00941C25">
        <w:rPr>
          <w:sz w:val="24"/>
          <w:szCs w:val="24"/>
          <w:shd w:val="clear" w:color="auto" w:fill="FFFFFF"/>
        </w:rPr>
        <w:t xml:space="preserve"> </w:t>
      </w:r>
      <w:r w:rsidR="00186D0B" w:rsidRPr="00941C25">
        <w:rPr>
          <w:sz w:val="24"/>
          <w:szCs w:val="24"/>
        </w:rPr>
        <w:t xml:space="preserve">This climate disaster-trafficking nexus is especially significant for the work of this Committee because women are both more vulnerable to climate disasters and to </w:t>
      </w:r>
      <w:r w:rsidR="00941C25" w:rsidRPr="00941C25">
        <w:rPr>
          <w:sz w:val="24"/>
          <w:szCs w:val="24"/>
        </w:rPr>
        <w:t>traffickers</w:t>
      </w:r>
      <w:r w:rsidR="00941C25">
        <w:rPr>
          <w:sz w:val="24"/>
          <w:szCs w:val="24"/>
        </w:rPr>
        <w:t xml:space="preserve"> that prey on vulnerable groups after disaster strik</w:t>
      </w:r>
      <w:r w:rsidR="00941C25" w:rsidRPr="00941C25">
        <w:rPr>
          <w:sz w:val="24"/>
          <w:szCs w:val="24"/>
        </w:rPr>
        <w:t xml:space="preserve">es.  </w:t>
      </w:r>
      <w:r w:rsidR="00534598" w:rsidRPr="00941C25">
        <w:rPr>
          <w:sz w:val="24"/>
          <w:szCs w:val="24"/>
        </w:rPr>
        <w:t xml:space="preserve">These impacts are exacerbated by global climate change, which increases both the </w:t>
      </w:r>
      <w:r w:rsidR="001A7CB1" w:rsidRPr="00941C25">
        <w:rPr>
          <w:sz w:val="24"/>
          <w:szCs w:val="24"/>
        </w:rPr>
        <w:t>frequency</w:t>
      </w:r>
      <w:r w:rsidR="00534598" w:rsidRPr="00941C25">
        <w:rPr>
          <w:sz w:val="24"/>
          <w:szCs w:val="24"/>
        </w:rPr>
        <w:t xml:space="preserve"> and severity of climate disasters. </w:t>
      </w:r>
    </w:p>
    <w:p w14:paraId="141B481E" w14:textId="77777777" w:rsidR="00BC5A59" w:rsidRDefault="00BC5A59" w:rsidP="00BC5A59">
      <w:pPr>
        <w:rPr>
          <w:rFonts w:ascii="Times New Roman" w:hAnsi="Times New Roman" w:cs="Times New Roman"/>
          <w:b/>
        </w:rPr>
      </w:pPr>
    </w:p>
    <w:p w14:paraId="4E73F6D0" w14:textId="139C3337" w:rsidR="005979D0" w:rsidRDefault="005979D0" w:rsidP="005979D0">
      <w:pPr>
        <w:rPr>
          <w:rFonts w:ascii="Times New Roman" w:hAnsi="Times New Roman" w:cs="Times New Roman"/>
        </w:rPr>
      </w:pPr>
      <w:r w:rsidRPr="00F651F2">
        <w:rPr>
          <w:rFonts w:ascii="Times New Roman" w:hAnsi="Times New Roman" w:cs="Times New Roman"/>
        </w:rPr>
        <w:t xml:space="preserve">Eradicating human trafficking requires eliminating or mitigating contributing factors, coordinating action across international boundaries, implementing robust and effective legislation and policy, and collecting accurate, useful data. </w:t>
      </w:r>
      <w:r>
        <w:rPr>
          <w:rFonts w:ascii="Times New Roman" w:hAnsi="Times New Roman" w:cs="Times New Roman"/>
        </w:rPr>
        <w:t>We believe that t</w:t>
      </w:r>
      <w:r w:rsidRPr="00F651F2">
        <w:rPr>
          <w:rFonts w:ascii="Times New Roman" w:hAnsi="Times New Roman" w:cs="Times New Roman"/>
        </w:rPr>
        <w:t xml:space="preserve">he </w:t>
      </w:r>
      <w:r w:rsidRPr="00F651F2">
        <w:rPr>
          <w:rFonts w:ascii="Times New Roman" w:eastAsia="Times New Roman" w:hAnsi="Times New Roman" w:cs="Times New Roman"/>
        </w:rPr>
        <w:t>Convention on the Elimination of Discrimination against Women (CEDAW)</w:t>
      </w:r>
      <w:r w:rsidRPr="00F651F2">
        <w:rPr>
          <w:rFonts w:ascii="Times New Roman" w:hAnsi="Times New Roman" w:cs="Times New Roman"/>
        </w:rPr>
        <w:t xml:space="preserve"> provides clear obligations </w:t>
      </w:r>
      <w:r>
        <w:rPr>
          <w:rFonts w:ascii="Times New Roman" w:hAnsi="Times New Roman" w:cs="Times New Roman"/>
        </w:rPr>
        <w:t>that should inform State Parties</w:t>
      </w:r>
      <w:r w:rsidR="00960882">
        <w:rPr>
          <w:rFonts w:ascii="Times New Roman" w:hAnsi="Times New Roman" w:cs="Times New Roman"/>
        </w:rPr>
        <w:t>’</w:t>
      </w:r>
      <w:r>
        <w:rPr>
          <w:rFonts w:ascii="Times New Roman" w:hAnsi="Times New Roman" w:cs="Times New Roman"/>
        </w:rPr>
        <w:t xml:space="preserve"> decisions relevant to this </w:t>
      </w:r>
      <w:r w:rsidRPr="00F651F2">
        <w:rPr>
          <w:rFonts w:ascii="Times New Roman" w:hAnsi="Times New Roman" w:cs="Times New Roman"/>
        </w:rPr>
        <w:t xml:space="preserve">climate </w:t>
      </w:r>
      <w:r w:rsidR="00960882">
        <w:rPr>
          <w:rFonts w:ascii="Times New Roman" w:hAnsi="Times New Roman" w:cs="Times New Roman"/>
        </w:rPr>
        <w:t>disaster</w:t>
      </w:r>
      <w:r w:rsidRPr="00F651F2">
        <w:rPr>
          <w:rFonts w:ascii="Times New Roman" w:hAnsi="Times New Roman" w:cs="Times New Roman"/>
        </w:rPr>
        <w:t xml:space="preserve">-trafficking nexus as it specifically </w:t>
      </w:r>
      <w:r w:rsidR="00941C25">
        <w:rPr>
          <w:rFonts w:ascii="Times New Roman" w:hAnsi="Times New Roman" w:cs="Times New Roman"/>
        </w:rPr>
        <w:t>affects</w:t>
      </w:r>
      <w:r w:rsidRPr="00F651F2">
        <w:rPr>
          <w:rFonts w:ascii="Times New Roman" w:hAnsi="Times New Roman" w:cs="Times New Roman"/>
        </w:rPr>
        <w:t xml:space="preserve"> women.</w:t>
      </w:r>
    </w:p>
    <w:p w14:paraId="74327308" w14:textId="77777777" w:rsidR="005979D0" w:rsidRPr="00BC5A59" w:rsidRDefault="005979D0" w:rsidP="00BC5A59">
      <w:pPr>
        <w:rPr>
          <w:rFonts w:ascii="Times New Roman" w:hAnsi="Times New Roman" w:cs="Times New Roman"/>
          <w:b/>
        </w:rPr>
      </w:pPr>
    </w:p>
    <w:p w14:paraId="3E556CFF" w14:textId="25B86B1C" w:rsidR="0053286C" w:rsidRPr="00031F5B" w:rsidRDefault="0053286C" w:rsidP="00BC5A59">
      <w:pPr>
        <w:rPr>
          <w:rFonts w:ascii="Times New Roman" w:hAnsi="Times New Roman" w:cs="Times New Roman"/>
          <w:i/>
        </w:rPr>
      </w:pPr>
      <w:r w:rsidRPr="00031F5B">
        <w:rPr>
          <w:rFonts w:ascii="Times New Roman" w:hAnsi="Times New Roman" w:cs="Times New Roman"/>
          <w:i/>
        </w:rPr>
        <w:lastRenderedPageBreak/>
        <w:t>Asymmetrical Impacts of Climate Change on Women</w:t>
      </w:r>
    </w:p>
    <w:p w14:paraId="75AA544D" w14:textId="77777777" w:rsidR="00BC5A59" w:rsidRDefault="00BC5A59" w:rsidP="00BC5A59">
      <w:pPr>
        <w:ind w:firstLine="720"/>
        <w:rPr>
          <w:rFonts w:ascii="Times New Roman" w:hAnsi="Times New Roman" w:cs="Times New Roman"/>
        </w:rPr>
      </w:pPr>
    </w:p>
    <w:p w14:paraId="6E4340C9" w14:textId="1B073B7A" w:rsidR="0053286C" w:rsidRPr="00F651F2" w:rsidRDefault="2B6D7AF2" w:rsidP="2B6D7AF2">
      <w:pPr>
        <w:rPr>
          <w:rFonts w:ascii="Times New Roman" w:hAnsi="Times New Roman" w:cs="Times New Roman"/>
        </w:rPr>
      </w:pPr>
      <w:r w:rsidRPr="2B6D7AF2">
        <w:rPr>
          <w:rFonts w:ascii="Times New Roman" w:hAnsi="Times New Roman" w:cs="Times New Roman"/>
        </w:rPr>
        <w:t xml:space="preserve">In addition to strictly environmental impacts, it is well established that consequences of climate disasters include political and economic instability, mounting inequality, food and water insecurity, and increased threats to health and livelihoods. </w:t>
      </w:r>
      <w:r w:rsidR="00031F5B">
        <w:rPr>
          <w:rFonts w:ascii="Times New Roman" w:hAnsi="Times New Roman" w:cs="Times New Roman"/>
        </w:rPr>
        <w:t xml:space="preserve">These risks are </w:t>
      </w:r>
      <w:r w:rsidR="00691E8C">
        <w:rPr>
          <w:rFonts w:ascii="Times New Roman" w:hAnsi="Times New Roman" w:cs="Times New Roman"/>
        </w:rPr>
        <w:t>heightened</w:t>
      </w:r>
      <w:r w:rsidR="00031F5B">
        <w:rPr>
          <w:rFonts w:ascii="Times New Roman" w:hAnsi="Times New Roman" w:cs="Times New Roman"/>
        </w:rPr>
        <w:t xml:space="preserve"> </w:t>
      </w:r>
      <w:r w:rsidRPr="2B6D7AF2">
        <w:rPr>
          <w:rFonts w:ascii="Times New Roman" w:hAnsi="Times New Roman" w:cs="Times New Roman"/>
        </w:rPr>
        <w:t>as the frequency and severity of weather and climate hazards increases</w:t>
      </w:r>
      <w:r w:rsidR="00031F5B">
        <w:rPr>
          <w:rFonts w:ascii="Times New Roman" w:hAnsi="Times New Roman" w:cs="Times New Roman"/>
        </w:rPr>
        <w:t xml:space="preserve"> in the context of climate change</w:t>
      </w:r>
      <w:r w:rsidRPr="2B6D7AF2">
        <w:rPr>
          <w:rFonts w:ascii="Times New Roman" w:hAnsi="Times New Roman" w:cs="Times New Roman"/>
        </w:rPr>
        <w:t xml:space="preserve">. Correspondingly, the vulnerability of affected communities is heightened, despite the fact that many of the most vulnerable </w:t>
      </w:r>
      <w:r w:rsidR="00031F5B">
        <w:rPr>
          <w:rFonts w:ascii="Times New Roman" w:hAnsi="Times New Roman" w:cs="Times New Roman"/>
        </w:rPr>
        <w:t>populations</w:t>
      </w:r>
      <w:r w:rsidRPr="2B6D7AF2">
        <w:rPr>
          <w:rFonts w:ascii="Times New Roman" w:hAnsi="Times New Roman" w:cs="Times New Roman"/>
        </w:rPr>
        <w:t xml:space="preserve"> have contributed the least to climate change.</w:t>
      </w:r>
    </w:p>
    <w:p w14:paraId="22711106" w14:textId="77777777" w:rsidR="00BC5A59" w:rsidRDefault="00BC5A59" w:rsidP="00BC5A59">
      <w:pPr>
        <w:ind w:firstLine="720"/>
        <w:rPr>
          <w:rFonts w:ascii="Times New Roman" w:hAnsi="Times New Roman" w:cs="Times New Roman"/>
        </w:rPr>
      </w:pPr>
    </w:p>
    <w:p w14:paraId="25194A2B" w14:textId="46810DA4" w:rsidR="0053286C" w:rsidRPr="00941C25" w:rsidRDefault="0053286C" w:rsidP="00827DD6">
      <w:pPr>
        <w:rPr>
          <w:rFonts w:ascii="Times New Roman" w:hAnsi="Times New Roman" w:cs="Times New Roman"/>
        </w:rPr>
      </w:pPr>
      <w:r w:rsidRPr="00F651F2">
        <w:rPr>
          <w:rFonts w:ascii="Times New Roman" w:hAnsi="Times New Roman" w:cs="Times New Roman"/>
        </w:rPr>
        <w:t xml:space="preserve">Historically, the impacts of climate disasters are borne disproportionality by women and girls. </w:t>
      </w:r>
      <w:r w:rsidR="00691E8C">
        <w:rPr>
          <w:rFonts w:ascii="Times New Roman" w:hAnsi="Times New Roman" w:cs="Times New Roman"/>
        </w:rPr>
        <w:t>As noted in General Comment No. 37,</w:t>
      </w:r>
      <w:r w:rsidRPr="00F651F2">
        <w:rPr>
          <w:rFonts w:ascii="Times New Roman" w:hAnsi="Times New Roman" w:cs="Times New Roman"/>
        </w:rPr>
        <w:t xml:space="preserve"> more frequent and severe climate disasters create contexts that </w:t>
      </w:r>
      <w:r w:rsidR="00691E8C">
        <w:rPr>
          <w:rFonts w:ascii="Times New Roman" w:hAnsi="Times New Roman" w:cs="Times New Roman"/>
        </w:rPr>
        <w:t xml:space="preserve">exacerbate </w:t>
      </w:r>
      <w:r w:rsidRPr="00F651F2">
        <w:rPr>
          <w:rFonts w:ascii="Times New Roman" w:hAnsi="Times New Roman" w:cs="Times New Roman"/>
        </w:rPr>
        <w:t>“pre-existing gender inequalities” and “compound the intersecting forms of discrimination” against women.</w:t>
      </w:r>
      <w:r w:rsidR="00691E8C">
        <w:rPr>
          <w:rStyle w:val="FootnoteReference"/>
          <w:rFonts w:ascii="Times New Roman" w:hAnsi="Times New Roman" w:cs="Times New Roman"/>
        </w:rPr>
        <w:t xml:space="preserve"> </w:t>
      </w:r>
      <w:r w:rsidR="00691E8C">
        <w:rPr>
          <w:rFonts w:ascii="Times New Roman" w:hAnsi="Times New Roman" w:cs="Times New Roman"/>
        </w:rPr>
        <w:t xml:space="preserve"> </w:t>
      </w:r>
      <w:r w:rsidRPr="00F651F2">
        <w:rPr>
          <w:rFonts w:ascii="Times New Roman" w:hAnsi="Times New Roman" w:cs="Times New Roman"/>
        </w:rPr>
        <w:t xml:space="preserve">As a result, women and girls “are more likely to be exposed to disaster-induced risks and losses” but “are less able to adapt </w:t>
      </w:r>
      <w:r w:rsidRPr="00941C25">
        <w:rPr>
          <w:rFonts w:ascii="Times New Roman" w:hAnsi="Times New Roman" w:cs="Times New Roman"/>
        </w:rPr>
        <w:t>to changes in climatic conditions.”</w:t>
      </w:r>
    </w:p>
    <w:p w14:paraId="4EA144A9" w14:textId="77777777" w:rsidR="00BC5A59" w:rsidRPr="00941C25" w:rsidRDefault="00BC5A59" w:rsidP="00BC5A59">
      <w:pPr>
        <w:ind w:firstLine="720"/>
        <w:rPr>
          <w:rFonts w:ascii="Times New Roman" w:hAnsi="Times New Roman" w:cs="Times New Roman"/>
        </w:rPr>
      </w:pPr>
    </w:p>
    <w:p w14:paraId="563F23DE" w14:textId="78ECC394" w:rsidR="0053286C" w:rsidRPr="00941C25" w:rsidRDefault="00691E8C" w:rsidP="00827DD6">
      <w:pPr>
        <w:rPr>
          <w:rFonts w:ascii="Times New Roman" w:hAnsi="Times New Roman" w:cs="Times New Roman"/>
        </w:rPr>
      </w:pPr>
      <w:r w:rsidRPr="00941C25">
        <w:rPr>
          <w:rFonts w:ascii="Times New Roman" w:hAnsi="Times New Roman" w:cs="Times New Roman"/>
        </w:rPr>
        <w:t xml:space="preserve">These </w:t>
      </w:r>
      <w:r w:rsidR="00941C25" w:rsidRPr="00941C25">
        <w:rPr>
          <w:rFonts w:ascii="Times New Roman" w:hAnsi="Times New Roman" w:cs="Times New Roman"/>
        </w:rPr>
        <w:t xml:space="preserve">vulnerabilities </w:t>
      </w:r>
      <w:r w:rsidRPr="00941C25">
        <w:rPr>
          <w:rFonts w:ascii="Times New Roman" w:hAnsi="Times New Roman" w:cs="Times New Roman"/>
        </w:rPr>
        <w:t>can be identified b</w:t>
      </w:r>
      <w:r w:rsidR="0053286C" w:rsidRPr="00941C25">
        <w:rPr>
          <w:rFonts w:ascii="Times New Roman" w:hAnsi="Times New Roman" w:cs="Times New Roman"/>
        </w:rPr>
        <w:t>e</w:t>
      </w:r>
      <w:r w:rsidR="00B55557">
        <w:rPr>
          <w:rFonts w:ascii="Times New Roman" w:hAnsi="Times New Roman" w:cs="Times New Roman"/>
        </w:rPr>
        <w:t>fore a climate disaster begins.  For example, d</w:t>
      </w:r>
      <w:r w:rsidR="0053286C" w:rsidRPr="00941C25">
        <w:rPr>
          <w:rFonts w:ascii="Times New Roman" w:hAnsi="Times New Roman" w:cs="Times New Roman"/>
        </w:rPr>
        <w:t>ue to discriminatory laws and social policies that limit women’s access to secure land tenure</w:t>
      </w:r>
      <w:r w:rsidR="00B55557">
        <w:rPr>
          <w:rFonts w:ascii="Times New Roman" w:hAnsi="Times New Roman" w:cs="Times New Roman"/>
        </w:rPr>
        <w:t xml:space="preserve">, </w:t>
      </w:r>
      <w:r w:rsidR="00B55557" w:rsidRPr="00941C25">
        <w:rPr>
          <w:rFonts w:ascii="Times New Roman" w:hAnsi="Times New Roman" w:cs="Times New Roman"/>
        </w:rPr>
        <w:t xml:space="preserve">women </w:t>
      </w:r>
      <w:r w:rsidR="00B55557">
        <w:rPr>
          <w:rFonts w:ascii="Times New Roman" w:hAnsi="Times New Roman" w:cs="Times New Roman"/>
        </w:rPr>
        <w:t xml:space="preserve">are often </w:t>
      </w:r>
      <w:r w:rsidR="00B55557" w:rsidRPr="00941C25">
        <w:rPr>
          <w:rFonts w:ascii="Times New Roman" w:hAnsi="Times New Roman" w:cs="Times New Roman"/>
        </w:rPr>
        <w:t xml:space="preserve">allotted </w:t>
      </w:r>
      <w:r w:rsidR="00B55557">
        <w:rPr>
          <w:rFonts w:ascii="Times New Roman" w:hAnsi="Times New Roman" w:cs="Times New Roman"/>
        </w:rPr>
        <w:t>land</w:t>
      </w:r>
      <w:r w:rsidR="00B55557" w:rsidRPr="00941C25">
        <w:rPr>
          <w:rFonts w:ascii="Times New Roman" w:hAnsi="Times New Roman" w:cs="Times New Roman"/>
        </w:rPr>
        <w:t xml:space="preserve"> </w:t>
      </w:r>
      <w:r w:rsidR="00B55557">
        <w:rPr>
          <w:rFonts w:ascii="Times New Roman" w:hAnsi="Times New Roman" w:cs="Times New Roman"/>
        </w:rPr>
        <w:t xml:space="preserve">of </w:t>
      </w:r>
      <w:r w:rsidR="00B55557" w:rsidRPr="00941C25">
        <w:rPr>
          <w:rFonts w:ascii="Times New Roman" w:hAnsi="Times New Roman" w:cs="Times New Roman"/>
        </w:rPr>
        <w:t>an inferior quality.</w:t>
      </w:r>
      <w:r w:rsidR="00B55557">
        <w:rPr>
          <w:rFonts w:ascii="Times New Roman" w:hAnsi="Times New Roman" w:cs="Times New Roman"/>
        </w:rPr>
        <w:t xml:space="preserve">  </w:t>
      </w:r>
      <w:r w:rsidR="0053286C" w:rsidRPr="00941C25">
        <w:rPr>
          <w:rFonts w:ascii="Times New Roman" w:hAnsi="Times New Roman" w:cs="Times New Roman"/>
        </w:rPr>
        <w:t>A consequence of inferior quality is the land is more prone to adverse climatic events like flooding, erosion, and drought</w:t>
      </w:r>
      <w:r w:rsidR="00801D2D" w:rsidRPr="00941C25">
        <w:rPr>
          <w:rFonts w:ascii="Times New Roman" w:hAnsi="Times New Roman" w:cs="Times New Roman"/>
        </w:rPr>
        <w:t>.</w:t>
      </w:r>
      <w:r w:rsidR="0053286C" w:rsidRPr="00941C25">
        <w:rPr>
          <w:rFonts w:ascii="Times New Roman" w:hAnsi="Times New Roman" w:cs="Times New Roman"/>
        </w:rPr>
        <w:t xml:space="preserve"> Women are also more vulnerable because they are more likely to live in inadequate housing in areas prone to climate disasters</w:t>
      </w:r>
      <w:r w:rsidR="00801D2D" w:rsidRPr="00941C25">
        <w:rPr>
          <w:rFonts w:ascii="Times New Roman" w:hAnsi="Times New Roman" w:cs="Times New Roman"/>
        </w:rPr>
        <w:t>.</w:t>
      </w:r>
    </w:p>
    <w:p w14:paraId="1BD3E67B" w14:textId="77777777" w:rsidR="00BC5A59" w:rsidRPr="00F651F2" w:rsidRDefault="00BC5A59" w:rsidP="00BC5A59">
      <w:pPr>
        <w:ind w:firstLine="720"/>
        <w:rPr>
          <w:rFonts w:ascii="Times New Roman" w:hAnsi="Times New Roman" w:cs="Times New Roman"/>
        </w:rPr>
      </w:pPr>
    </w:p>
    <w:p w14:paraId="2B3DC36B" w14:textId="72BE5CD3" w:rsidR="00BC5A59" w:rsidRDefault="0053286C" w:rsidP="0080265D">
      <w:pPr>
        <w:rPr>
          <w:rFonts w:ascii="Times New Roman" w:hAnsi="Times New Roman" w:cs="Times New Roman"/>
        </w:rPr>
      </w:pPr>
      <w:r w:rsidRPr="00F651F2">
        <w:rPr>
          <w:rFonts w:ascii="Times New Roman" w:hAnsi="Times New Roman" w:cs="Times New Roman"/>
        </w:rPr>
        <w:t>Women are also more exposed to risks and losses during and after climate disasters.  For example, women suffer from malnourishment and malnutrition, and have higher mortality and morbidity rates, in part because of unequal access to adequate healthcare, food, and clean water</w:t>
      </w:r>
      <w:r w:rsidR="0015734E">
        <w:rPr>
          <w:rFonts w:ascii="Times New Roman" w:hAnsi="Times New Roman" w:cs="Times New Roman"/>
        </w:rPr>
        <w:t>,</w:t>
      </w:r>
      <w:r w:rsidRPr="00F651F2">
        <w:rPr>
          <w:rFonts w:ascii="Times New Roman" w:hAnsi="Times New Roman" w:cs="Times New Roman"/>
        </w:rPr>
        <w:t xml:space="preserve"> and because they are </w:t>
      </w:r>
      <w:r w:rsidR="00C93508" w:rsidRPr="00F651F2">
        <w:rPr>
          <w:rFonts w:ascii="Times New Roman" w:hAnsi="Times New Roman" w:cs="Times New Roman"/>
        </w:rPr>
        <w:t>called on</w:t>
      </w:r>
      <w:r w:rsidR="0015734E">
        <w:rPr>
          <w:rFonts w:ascii="Times New Roman" w:hAnsi="Times New Roman" w:cs="Times New Roman"/>
        </w:rPr>
        <w:t xml:space="preserve"> </w:t>
      </w:r>
      <w:r w:rsidR="00C93508" w:rsidRPr="00F651F2">
        <w:rPr>
          <w:rFonts w:ascii="Times New Roman" w:hAnsi="Times New Roman" w:cs="Times New Roman"/>
        </w:rPr>
        <w:t>to provide for the sick</w:t>
      </w:r>
      <w:r w:rsidRPr="00F651F2">
        <w:rPr>
          <w:rFonts w:ascii="Times New Roman" w:hAnsi="Times New Roman" w:cs="Times New Roman"/>
        </w:rPr>
        <w:t>. Women are also more likely to have access to other rights severely disrupted</w:t>
      </w:r>
      <w:r w:rsidR="00C93508" w:rsidRPr="00F651F2">
        <w:rPr>
          <w:rFonts w:ascii="Times New Roman" w:hAnsi="Times New Roman" w:cs="Times New Roman"/>
        </w:rPr>
        <w:t xml:space="preserve"> during and after a climate disaster</w:t>
      </w:r>
      <w:r w:rsidRPr="00F651F2">
        <w:rPr>
          <w:rFonts w:ascii="Times New Roman" w:hAnsi="Times New Roman" w:cs="Times New Roman"/>
        </w:rPr>
        <w:t xml:space="preserve">.  When schools are damaged and families are pressed with severe economic hardship, girls face greater obstacles going to class. When basic infrastructure systems are destroyed and social programming restricted, women and girls shoulder increased burdens in caregiving and domestic work, thereby limiting the time available to engage in economic activity and access other resources needed </w:t>
      </w:r>
      <w:r w:rsidR="0047358E">
        <w:rPr>
          <w:rFonts w:ascii="Times New Roman" w:hAnsi="Times New Roman" w:cs="Times New Roman"/>
        </w:rPr>
        <w:t>for</w:t>
      </w:r>
      <w:r w:rsidR="0080265D">
        <w:rPr>
          <w:rFonts w:ascii="Times New Roman" w:hAnsi="Times New Roman" w:cs="Times New Roman"/>
        </w:rPr>
        <w:t xml:space="preserve"> recovery, </w:t>
      </w:r>
      <w:r w:rsidRPr="00F651F2">
        <w:rPr>
          <w:rFonts w:ascii="Times New Roman" w:hAnsi="Times New Roman" w:cs="Times New Roman"/>
        </w:rPr>
        <w:t>adaption</w:t>
      </w:r>
      <w:r w:rsidR="0080265D">
        <w:rPr>
          <w:rFonts w:ascii="Times New Roman" w:hAnsi="Times New Roman" w:cs="Times New Roman"/>
        </w:rPr>
        <w:t>, and rebuilding</w:t>
      </w:r>
      <w:r w:rsidR="00801D2D">
        <w:rPr>
          <w:rFonts w:ascii="Times New Roman" w:hAnsi="Times New Roman" w:cs="Times New Roman"/>
        </w:rPr>
        <w:t>.</w:t>
      </w:r>
      <w:r w:rsidRPr="00F651F2">
        <w:rPr>
          <w:rFonts w:ascii="Times New Roman" w:hAnsi="Times New Roman" w:cs="Times New Roman"/>
        </w:rPr>
        <w:t xml:space="preserve"> </w:t>
      </w:r>
    </w:p>
    <w:p w14:paraId="7B7EA554" w14:textId="77777777" w:rsidR="00BC5A59" w:rsidRPr="00F651F2" w:rsidRDefault="00BC5A59" w:rsidP="00BC5A59">
      <w:pPr>
        <w:ind w:firstLine="720"/>
        <w:rPr>
          <w:rFonts w:ascii="Times New Roman" w:hAnsi="Times New Roman" w:cs="Times New Roman"/>
        </w:rPr>
      </w:pPr>
    </w:p>
    <w:p w14:paraId="0BD5F33F" w14:textId="4043D017" w:rsidR="00C93508" w:rsidRPr="0080265D" w:rsidRDefault="00C93508" w:rsidP="00BC5A59">
      <w:pPr>
        <w:rPr>
          <w:rFonts w:ascii="Times New Roman" w:hAnsi="Times New Roman" w:cs="Times New Roman"/>
          <w:i/>
        </w:rPr>
      </w:pPr>
      <w:r w:rsidRPr="0080265D">
        <w:rPr>
          <w:rFonts w:ascii="Times New Roman" w:hAnsi="Times New Roman" w:cs="Times New Roman"/>
          <w:i/>
        </w:rPr>
        <w:t xml:space="preserve">Climate </w:t>
      </w:r>
      <w:r w:rsidR="0093764E">
        <w:rPr>
          <w:rFonts w:ascii="Times New Roman" w:hAnsi="Times New Roman" w:cs="Times New Roman"/>
          <w:i/>
        </w:rPr>
        <w:t>Disaster</w:t>
      </w:r>
      <w:r w:rsidR="0047358E" w:rsidRPr="0080265D">
        <w:rPr>
          <w:rFonts w:ascii="Times New Roman" w:hAnsi="Times New Roman" w:cs="Times New Roman"/>
          <w:i/>
        </w:rPr>
        <w:t xml:space="preserve">-Human </w:t>
      </w:r>
      <w:r w:rsidRPr="0080265D">
        <w:rPr>
          <w:rFonts w:ascii="Times New Roman" w:hAnsi="Times New Roman" w:cs="Times New Roman"/>
          <w:i/>
        </w:rPr>
        <w:t>Trafficking Nexus</w:t>
      </w:r>
    </w:p>
    <w:p w14:paraId="44996FF7" w14:textId="77777777" w:rsidR="00BC5A59" w:rsidRPr="00F651F2" w:rsidRDefault="00BC5A59" w:rsidP="00BC5A59">
      <w:pPr>
        <w:rPr>
          <w:rFonts w:ascii="Times New Roman" w:hAnsi="Times New Roman" w:cs="Times New Roman"/>
          <w:b/>
        </w:rPr>
      </w:pPr>
    </w:p>
    <w:p w14:paraId="3B697E4D" w14:textId="0492CE56" w:rsidR="005979D0" w:rsidRPr="005979D0" w:rsidRDefault="2B6D7AF2" w:rsidP="005979D0">
      <w:pPr>
        <w:rPr>
          <w:rFonts w:ascii="Times New Roman" w:hAnsi="Times New Roman" w:cs="Times New Roman"/>
        </w:rPr>
      </w:pPr>
      <w:r w:rsidRPr="2B6D7AF2">
        <w:rPr>
          <w:rFonts w:ascii="Times New Roman" w:hAnsi="Times New Roman" w:cs="Times New Roman"/>
        </w:rPr>
        <w:t>Critically, women face heightened risks of gender-based violence dur</w:t>
      </w:r>
      <w:r w:rsidR="00B55557">
        <w:rPr>
          <w:rFonts w:ascii="Times New Roman" w:hAnsi="Times New Roman" w:cs="Times New Roman"/>
        </w:rPr>
        <w:t>ing and after climate disasters</w:t>
      </w:r>
      <w:r w:rsidRPr="2B6D7AF2">
        <w:rPr>
          <w:rFonts w:ascii="Times New Roman" w:hAnsi="Times New Roman" w:cs="Times New Roman"/>
        </w:rPr>
        <w:t>. While there is limited academic study of the nexus at present, there is plenty of anecdotal research showing spikes in trafficking and explo</w:t>
      </w:r>
      <w:r w:rsidR="005979D0">
        <w:rPr>
          <w:rFonts w:ascii="Times New Roman" w:hAnsi="Times New Roman" w:cs="Times New Roman"/>
        </w:rPr>
        <w:t xml:space="preserve">itation after climate disasters, including after the catastrophic 2004 Indian Ocean tsunami, the 2007 Cyclone Sidr and </w:t>
      </w:r>
      <w:r w:rsidR="005979D0" w:rsidRPr="005979D0">
        <w:rPr>
          <w:rFonts w:ascii="Times New Roman" w:hAnsi="Times New Roman" w:cs="Times New Roman"/>
        </w:rPr>
        <w:t xml:space="preserve">2009 Cyclone Alia in Bangladesh, and the 2010 earthquake in Haiti.  </w:t>
      </w:r>
      <w:r w:rsidR="005979D0">
        <w:rPr>
          <w:rFonts w:ascii="Times New Roman" w:hAnsi="Times New Roman" w:cs="Times New Roman"/>
        </w:rPr>
        <w:t>The aftermath</w:t>
      </w:r>
      <w:r w:rsidR="00B55557">
        <w:rPr>
          <w:rFonts w:ascii="Times New Roman" w:hAnsi="Times New Roman" w:cs="Times New Roman"/>
        </w:rPr>
        <w:t xml:space="preserve"> of</w:t>
      </w:r>
      <w:r w:rsidR="005979D0">
        <w:rPr>
          <w:rFonts w:ascii="Times New Roman" w:hAnsi="Times New Roman" w:cs="Times New Roman"/>
        </w:rPr>
        <w:t xml:space="preserve"> </w:t>
      </w:r>
      <w:r w:rsidR="005979D0" w:rsidRPr="005979D0">
        <w:rPr>
          <w:rFonts w:ascii="Times New Roman" w:hAnsi="Times New Roman" w:cs="Times New Roman"/>
        </w:rPr>
        <w:t>disasters create</w:t>
      </w:r>
      <w:r w:rsidR="00B55557">
        <w:rPr>
          <w:rFonts w:ascii="Times New Roman" w:hAnsi="Times New Roman" w:cs="Times New Roman"/>
        </w:rPr>
        <w:t>s</w:t>
      </w:r>
      <w:r w:rsidR="005979D0" w:rsidRPr="005979D0">
        <w:rPr>
          <w:rFonts w:ascii="Times New Roman" w:hAnsi="Times New Roman" w:cs="Times New Roman"/>
        </w:rPr>
        <w:t xml:space="preserve"> fertile ground</w:t>
      </w:r>
      <w:r w:rsidR="00B55557">
        <w:rPr>
          <w:rFonts w:ascii="Times New Roman" w:hAnsi="Times New Roman" w:cs="Times New Roman"/>
        </w:rPr>
        <w:t>s</w:t>
      </w:r>
      <w:r w:rsidR="005979D0" w:rsidRPr="005979D0">
        <w:rPr>
          <w:rFonts w:ascii="Times New Roman" w:hAnsi="Times New Roman" w:cs="Times New Roman"/>
        </w:rPr>
        <w:t xml:space="preserve"> for trafficking, and women and girls are much more likely to be affected. </w:t>
      </w:r>
    </w:p>
    <w:p w14:paraId="7F30EAD1" w14:textId="639A8EE9" w:rsidR="00BC5A59" w:rsidRDefault="00BC5A59" w:rsidP="2B6D7AF2">
      <w:pPr>
        <w:rPr>
          <w:rFonts w:ascii="Times New Roman" w:hAnsi="Times New Roman" w:cs="Times New Roman"/>
        </w:rPr>
      </w:pPr>
    </w:p>
    <w:p w14:paraId="24154BB8" w14:textId="1C22A311" w:rsidR="00A85D43" w:rsidRDefault="00A85D43" w:rsidP="00827DD6">
      <w:pPr>
        <w:rPr>
          <w:rFonts w:ascii="Times New Roman" w:hAnsi="Times New Roman" w:cs="Times New Roman"/>
        </w:rPr>
      </w:pPr>
      <w:r w:rsidRPr="00F651F2">
        <w:rPr>
          <w:rFonts w:ascii="Times New Roman" w:hAnsi="Times New Roman" w:cs="Times New Roman"/>
        </w:rPr>
        <w:lastRenderedPageBreak/>
        <w:t xml:space="preserve">To better understand the documented correlation between climate disasters and </w:t>
      </w:r>
      <w:r w:rsidR="00B55557">
        <w:rPr>
          <w:rFonts w:ascii="Times New Roman" w:hAnsi="Times New Roman" w:cs="Times New Roman"/>
        </w:rPr>
        <w:t>trafficking</w:t>
      </w:r>
      <w:r w:rsidRPr="00F651F2">
        <w:rPr>
          <w:rFonts w:ascii="Times New Roman" w:hAnsi="Times New Roman" w:cs="Times New Roman"/>
        </w:rPr>
        <w:t>, it is helpful to group climate disasters into two categories: sudden-o</w:t>
      </w:r>
      <w:r w:rsidR="0093764E">
        <w:rPr>
          <w:rFonts w:ascii="Times New Roman" w:hAnsi="Times New Roman" w:cs="Times New Roman"/>
        </w:rPr>
        <w:t xml:space="preserve">nset and slow-onset disasters. </w:t>
      </w:r>
      <w:r w:rsidRPr="00F651F2">
        <w:rPr>
          <w:rFonts w:ascii="Times New Roman" w:hAnsi="Times New Roman" w:cs="Times New Roman"/>
        </w:rPr>
        <w:t>Sudden, rapid-onset disasters – such as earthquakes, floo</w:t>
      </w:r>
      <w:r w:rsidR="0047358E">
        <w:rPr>
          <w:rFonts w:ascii="Times New Roman" w:hAnsi="Times New Roman" w:cs="Times New Roman"/>
        </w:rPr>
        <w:t>ding, hurricanes, and tsunamis –</w:t>
      </w:r>
      <w:r w:rsidRPr="00F651F2">
        <w:rPr>
          <w:rFonts w:ascii="Times New Roman" w:hAnsi="Times New Roman" w:cs="Times New Roman"/>
        </w:rPr>
        <w:t xml:space="preserve"> are extreme, and often unexpected, climate events. Survivors without access to social safety nets find themselves “instantly plunging…into poverty” and extreme vulnerability.</w:t>
      </w:r>
      <w:r w:rsidR="003872BC">
        <w:rPr>
          <w:rFonts w:ascii="Times New Roman" w:hAnsi="Times New Roman" w:cs="Times New Roman"/>
        </w:rPr>
        <w:t xml:space="preserve"> </w:t>
      </w:r>
      <w:r w:rsidR="003872BC" w:rsidRPr="003872BC">
        <w:rPr>
          <w:rFonts w:ascii="Times New Roman" w:hAnsi="Times New Roman" w:cs="Times New Roman"/>
        </w:rPr>
        <w:t>(</w:t>
      </w:r>
      <w:r w:rsidR="003872BC" w:rsidRPr="003872BC">
        <w:rPr>
          <w:rFonts w:ascii="Times New Roman" w:hAnsi="Times New Roman" w:cs="Times New Roman"/>
          <w:i/>
        </w:rPr>
        <w:t>The Climate Change-Human Trafficking Nexus</w:t>
      </w:r>
      <w:r w:rsidR="003872BC" w:rsidRPr="003872BC">
        <w:rPr>
          <w:rFonts w:ascii="Times New Roman" w:hAnsi="Times New Roman" w:cs="Times New Roman"/>
        </w:rPr>
        <w:t xml:space="preserve">, </w:t>
      </w:r>
      <w:r w:rsidR="003872BC" w:rsidRPr="003872BC">
        <w:rPr>
          <w:rFonts w:ascii="Times New Roman" w:hAnsi="Times New Roman" w:cs="Times New Roman"/>
          <w:smallCaps/>
        </w:rPr>
        <w:t>Int’l Org. for Migration)</w:t>
      </w:r>
      <w:r w:rsidR="003872BC">
        <w:rPr>
          <w:rFonts w:ascii="Times New Roman" w:hAnsi="Times New Roman" w:cs="Times New Roman"/>
          <w:smallCaps/>
          <w:sz w:val="20"/>
          <w:szCs w:val="20"/>
        </w:rPr>
        <w:t>.</w:t>
      </w:r>
      <w:r w:rsidRPr="00F651F2">
        <w:rPr>
          <w:rFonts w:ascii="Times New Roman" w:hAnsi="Times New Roman" w:cs="Times New Roman"/>
        </w:rPr>
        <w:t xml:space="preserve"> If available, some move into displacement camps, and others embark on irregular migration, believing that to be t</w:t>
      </w:r>
      <w:r w:rsidR="00A65148">
        <w:rPr>
          <w:rFonts w:ascii="Times New Roman" w:hAnsi="Times New Roman" w:cs="Times New Roman"/>
        </w:rPr>
        <w:t xml:space="preserve">he </w:t>
      </w:r>
      <w:r w:rsidRPr="00F651F2">
        <w:rPr>
          <w:rFonts w:ascii="Times New Roman" w:hAnsi="Times New Roman" w:cs="Times New Roman"/>
        </w:rPr>
        <w:t xml:space="preserve">only </w:t>
      </w:r>
      <w:r w:rsidR="00A65148" w:rsidRPr="00F651F2">
        <w:rPr>
          <w:rFonts w:ascii="Times New Roman" w:hAnsi="Times New Roman" w:cs="Times New Roman"/>
        </w:rPr>
        <w:t>feasible</w:t>
      </w:r>
      <w:r w:rsidRPr="00F651F2">
        <w:rPr>
          <w:rFonts w:ascii="Times New Roman" w:hAnsi="Times New Roman" w:cs="Times New Roman"/>
        </w:rPr>
        <w:t xml:space="preserve"> option</w:t>
      </w:r>
      <w:r w:rsidR="00A65148">
        <w:rPr>
          <w:rFonts w:ascii="Times New Roman" w:hAnsi="Times New Roman" w:cs="Times New Roman"/>
        </w:rPr>
        <w:t>.</w:t>
      </w:r>
      <w:r w:rsidRPr="00F651F2">
        <w:rPr>
          <w:rFonts w:ascii="Times New Roman" w:hAnsi="Times New Roman" w:cs="Times New Roman"/>
        </w:rPr>
        <w:t xml:space="preserve"> Slow-onset events take place over a longer period and have a slower rate of impact, but are no less destructive. Examples of slow-onset disasters include drought, erosion, rising sea levels, and increased temperatures. Slow-onset disasters disproportionately affect populations engaged in </w:t>
      </w:r>
      <w:r w:rsidR="00F23635" w:rsidRPr="00F651F2">
        <w:rPr>
          <w:rFonts w:ascii="Times New Roman" w:hAnsi="Times New Roman" w:cs="Times New Roman"/>
        </w:rPr>
        <w:t>natural resource</w:t>
      </w:r>
      <w:r w:rsidR="00F23635">
        <w:rPr>
          <w:rFonts w:ascii="Times New Roman" w:hAnsi="Times New Roman" w:cs="Times New Roman"/>
        </w:rPr>
        <w:t>-</w:t>
      </w:r>
      <w:r w:rsidRPr="00F651F2">
        <w:rPr>
          <w:rFonts w:ascii="Times New Roman" w:hAnsi="Times New Roman" w:cs="Times New Roman"/>
        </w:rPr>
        <w:t>based livelihoods, putting pressure on existing resources and forcing them to seek alternative means to diversify incomes. In desperation, many migrate internally – often into urban slums – or across international borders in search of new opportunities.</w:t>
      </w:r>
    </w:p>
    <w:p w14:paraId="3ED652F6" w14:textId="77777777" w:rsidR="00827DD6" w:rsidRDefault="00827DD6" w:rsidP="00827DD6">
      <w:pPr>
        <w:rPr>
          <w:rFonts w:ascii="Times New Roman" w:hAnsi="Times New Roman" w:cs="Times New Roman"/>
        </w:rPr>
      </w:pPr>
    </w:p>
    <w:p w14:paraId="20357569" w14:textId="2E832DCD" w:rsidR="2B6D7AF2" w:rsidRDefault="2B6D7AF2" w:rsidP="2B6D7AF2">
      <w:pPr>
        <w:rPr>
          <w:rFonts w:ascii="Times New Roman" w:hAnsi="Times New Roman" w:cs="Times New Roman"/>
        </w:rPr>
      </w:pPr>
      <w:r w:rsidRPr="2B6D7AF2">
        <w:rPr>
          <w:rFonts w:ascii="Times New Roman" w:hAnsi="Times New Roman" w:cs="Times New Roman"/>
        </w:rPr>
        <w:t>In both cases, increased vulnerability correlates to significant increases i</w:t>
      </w:r>
      <w:r w:rsidR="00F23635">
        <w:rPr>
          <w:rFonts w:ascii="Times New Roman" w:hAnsi="Times New Roman" w:cs="Times New Roman"/>
        </w:rPr>
        <w:t xml:space="preserve">n trafficking and exploitation.  </w:t>
      </w:r>
      <w:r w:rsidRPr="2B6D7AF2">
        <w:rPr>
          <w:rFonts w:ascii="Times New Roman" w:hAnsi="Times New Roman" w:cs="Times New Roman"/>
        </w:rPr>
        <w:t>Increased trafficking has been documented both at the source (the place where the climate disaster occurred) and the destination (where people move to in response). In sudden-onset disasters, existing trafficking networks are strengthened or new “hot-spots” created; in slow-onset disasters, new trafficking networks are established along migration routes.</w:t>
      </w:r>
    </w:p>
    <w:p w14:paraId="639EF175" w14:textId="77777777" w:rsidR="00795933" w:rsidRDefault="00795933" w:rsidP="00BC5A59">
      <w:pPr>
        <w:rPr>
          <w:rFonts w:ascii="Times New Roman" w:hAnsi="Times New Roman" w:cs="Times New Roman"/>
          <w:i/>
          <w:u w:val="single"/>
        </w:rPr>
      </w:pPr>
    </w:p>
    <w:p w14:paraId="48B933F9" w14:textId="509A76E6" w:rsidR="00182627" w:rsidRDefault="00182627" w:rsidP="00BC5A59">
      <w:pPr>
        <w:rPr>
          <w:rFonts w:ascii="Times New Roman" w:hAnsi="Times New Roman" w:cs="Times New Roman"/>
          <w:b/>
        </w:rPr>
      </w:pPr>
      <w:r>
        <w:rPr>
          <w:rFonts w:ascii="Times New Roman" w:hAnsi="Times New Roman" w:cs="Times New Roman"/>
          <w:b/>
        </w:rPr>
        <w:lastRenderedPageBreak/>
        <w:t>Recommendations:</w:t>
      </w:r>
    </w:p>
    <w:p w14:paraId="040BB7E5" w14:textId="77777777" w:rsidR="00182627" w:rsidRPr="00182627" w:rsidRDefault="00182627" w:rsidP="00BC5A59">
      <w:pPr>
        <w:rPr>
          <w:rFonts w:ascii="Times New Roman" w:hAnsi="Times New Roman" w:cs="Times New Roman"/>
          <w:b/>
        </w:rPr>
      </w:pPr>
    </w:p>
    <w:p w14:paraId="2264115B" w14:textId="3C5632CE" w:rsidR="00AC1421" w:rsidRPr="00182627" w:rsidRDefault="2B6D7AF2" w:rsidP="00795933">
      <w:pPr>
        <w:pStyle w:val="ListParagraph"/>
        <w:numPr>
          <w:ilvl w:val="0"/>
          <w:numId w:val="12"/>
        </w:numPr>
        <w:rPr>
          <w:rFonts w:ascii="Times New Roman" w:hAnsi="Times New Roman" w:cs="Times New Roman"/>
          <w:b/>
          <w:i/>
        </w:rPr>
      </w:pPr>
      <w:r w:rsidRPr="00182627">
        <w:rPr>
          <w:rFonts w:ascii="Times New Roman" w:hAnsi="Times New Roman" w:cs="Times New Roman"/>
          <w:b/>
          <w:i/>
        </w:rPr>
        <w:t xml:space="preserve">State Parties must adopt a holistic approach to identifying and understanding the underlying causes of trafficking that recognizes climate disaster vulnerability.  </w:t>
      </w:r>
    </w:p>
    <w:p w14:paraId="23A577BC" w14:textId="77777777" w:rsidR="008C12A2" w:rsidRPr="00F651F2" w:rsidRDefault="008C12A2" w:rsidP="008C12A2">
      <w:pPr>
        <w:pStyle w:val="ListParagraph"/>
        <w:ind w:left="1080"/>
        <w:rPr>
          <w:rFonts w:ascii="Times New Roman" w:hAnsi="Times New Roman" w:cs="Times New Roman"/>
          <w:b/>
          <w:i/>
        </w:rPr>
      </w:pPr>
    </w:p>
    <w:p w14:paraId="210831B0" w14:textId="0AF916C6" w:rsidR="003A48CE" w:rsidRDefault="00202D56" w:rsidP="00795933">
      <w:pPr>
        <w:rPr>
          <w:rFonts w:ascii="Times New Roman" w:hAnsi="Times New Roman" w:cs="Times New Roman"/>
        </w:rPr>
      </w:pPr>
      <w:r w:rsidRPr="00F651F2">
        <w:rPr>
          <w:rFonts w:ascii="Times New Roman" w:hAnsi="Times New Roman" w:cs="Times New Roman"/>
        </w:rPr>
        <w:t xml:space="preserve">State </w:t>
      </w:r>
      <w:r w:rsidR="006576F4" w:rsidRPr="00F651F2">
        <w:rPr>
          <w:rFonts w:ascii="Times New Roman" w:hAnsi="Times New Roman" w:cs="Times New Roman"/>
        </w:rPr>
        <w:t>Parties</w:t>
      </w:r>
      <w:r w:rsidRPr="00F651F2">
        <w:rPr>
          <w:rFonts w:ascii="Times New Roman" w:hAnsi="Times New Roman" w:cs="Times New Roman"/>
        </w:rPr>
        <w:t xml:space="preserve"> </w:t>
      </w:r>
      <w:r w:rsidR="007B0170" w:rsidRPr="00F651F2">
        <w:rPr>
          <w:rFonts w:ascii="Times New Roman" w:hAnsi="Times New Roman" w:cs="Times New Roman"/>
        </w:rPr>
        <w:t>should</w:t>
      </w:r>
      <w:r w:rsidRPr="00F651F2">
        <w:rPr>
          <w:rFonts w:ascii="Times New Roman" w:hAnsi="Times New Roman" w:cs="Times New Roman"/>
        </w:rPr>
        <w:t xml:space="preserve"> </w:t>
      </w:r>
      <w:r w:rsidR="0093793B" w:rsidRPr="00F651F2">
        <w:rPr>
          <w:rFonts w:ascii="Times New Roman" w:hAnsi="Times New Roman" w:cs="Times New Roman"/>
        </w:rPr>
        <w:t xml:space="preserve">be </w:t>
      </w:r>
      <w:r w:rsidRPr="00F651F2">
        <w:rPr>
          <w:rFonts w:ascii="Times New Roman" w:hAnsi="Times New Roman" w:cs="Times New Roman"/>
        </w:rPr>
        <w:t>encouraged to identify the potential extent and degree of both sudden and</w:t>
      </w:r>
      <w:r w:rsidR="00A12DA5">
        <w:rPr>
          <w:rFonts w:ascii="Times New Roman" w:hAnsi="Times New Roman" w:cs="Times New Roman"/>
        </w:rPr>
        <w:t xml:space="preserve"> slow-onset climate disasters. </w:t>
      </w:r>
      <w:r w:rsidRPr="00F651F2">
        <w:rPr>
          <w:rFonts w:ascii="Times New Roman" w:hAnsi="Times New Roman" w:cs="Times New Roman"/>
        </w:rPr>
        <w:t xml:space="preserve">Taking this information into account, State Parties </w:t>
      </w:r>
      <w:r w:rsidR="0093793B" w:rsidRPr="00F651F2">
        <w:rPr>
          <w:rFonts w:ascii="Times New Roman" w:hAnsi="Times New Roman" w:cs="Times New Roman"/>
        </w:rPr>
        <w:t>must</w:t>
      </w:r>
      <w:r w:rsidRPr="00F651F2">
        <w:rPr>
          <w:rFonts w:ascii="Times New Roman" w:hAnsi="Times New Roman" w:cs="Times New Roman"/>
        </w:rPr>
        <w:t xml:space="preserve"> </w:t>
      </w:r>
      <w:r w:rsidR="003A48CE" w:rsidRPr="00F651F2">
        <w:rPr>
          <w:rFonts w:ascii="Times New Roman" w:hAnsi="Times New Roman" w:cs="Times New Roman"/>
        </w:rPr>
        <w:t>also</w:t>
      </w:r>
      <w:r w:rsidR="0093793B" w:rsidRPr="00F651F2">
        <w:rPr>
          <w:rFonts w:ascii="Times New Roman" w:hAnsi="Times New Roman" w:cs="Times New Roman"/>
        </w:rPr>
        <w:t xml:space="preserve"> monitor trends and</w:t>
      </w:r>
      <w:r w:rsidR="003A48CE" w:rsidRPr="00F651F2">
        <w:rPr>
          <w:rFonts w:ascii="Times New Roman" w:hAnsi="Times New Roman" w:cs="Times New Roman"/>
        </w:rPr>
        <w:t xml:space="preserve"> </w:t>
      </w:r>
      <w:r w:rsidRPr="00F651F2">
        <w:rPr>
          <w:rFonts w:ascii="Times New Roman" w:hAnsi="Times New Roman" w:cs="Times New Roman"/>
        </w:rPr>
        <w:t xml:space="preserve">analyze </w:t>
      </w:r>
      <w:r w:rsidR="00C45186" w:rsidRPr="00F651F2">
        <w:rPr>
          <w:rFonts w:ascii="Times New Roman" w:hAnsi="Times New Roman" w:cs="Times New Roman"/>
        </w:rPr>
        <w:t>the impacts of those risks to understand how they create or exacerbate contributing factors to trafficking</w:t>
      </w:r>
      <w:r w:rsidR="00B16EC9">
        <w:rPr>
          <w:rFonts w:ascii="Times New Roman" w:hAnsi="Times New Roman" w:cs="Times New Roman"/>
        </w:rPr>
        <w:t xml:space="preserve"> within regional and domestic contexts</w:t>
      </w:r>
      <w:r w:rsidR="00C45186" w:rsidRPr="00F651F2">
        <w:rPr>
          <w:rFonts w:ascii="Times New Roman" w:hAnsi="Times New Roman" w:cs="Times New Roman"/>
        </w:rPr>
        <w:t xml:space="preserve">. </w:t>
      </w:r>
      <w:r w:rsidR="00B16EC9">
        <w:rPr>
          <w:rFonts w:ascii="Times New Roman" w:hAnsi="Times New Roman" w:cs="Times New Roman"/>
        </w:rPr>
        <w:t xml:space="preserve"> </w:t>
      </w:r>
      <w:r w:rsidR="00182627" w:rsidRPr="2B6D7AF2">
        <w:rPr>
          <w:rFonts w:ascii="Times New Roman" w:hAnsi="Times New Roman" w:cs="Times New Roman"/>
        </w:rPr>
        <w:t>That knowledge must then be integrated into state policies, and</w:t>
      </w:r>
      <w:r w:rsidR="00182627">
        <w:rPr>
          <w:rFonts w:ascii="Times New Roman" w:hAnsi="Times New Roman" w:cs="Times New Roman"/>
        </w:rPr>
        <w:t xml:space="preserve"> the</w:t>
      </w:r>
      <w:r w:rsidR="00182627" w:rsidRPr="2B6D7AF2">
        <w:rPr>
          <w:rFonts w:ascii="Times New Roman" w:hAnsi="Times New Roman" w:cs="Times New Roman"/>
        </w:rPr>
        <w:t xml:space="preserve"> standard operating procedures of </w:t>
      </w:r>
      <w:r w:rsidR="00182627">
        <w:rPr>
          <w:rFonts w:ascii="Times New Roman" w:hAnsi="Times New Roman" w:cs="Times New Roman"/>
        </w:rPr>
        <w:t xml:space="preserve">government </w:t>
      </w:r>
      <w:r w:rsidR="00182627" w:rsidRPr="2B6D7AF2">
        <w:rPr>
          <w:rFonts w:ascii="Times New Roman" w:hAnsi="Times New Roman" w:cs="Times New Roman"/>
        </w:rPr>
        <w:t xml:space="preserve">organizations </w:t>
      </w:r>
      <w:r w:rsidR="00182627">
        <w:rPr>
          <w:rFonts w:ascii="Times New Roman" w:hAnsi="Times New Roman" w:cs="Times New Roman"/>
        </w:rPr>
        <w:t xml:space="preserve">and partner NGOs </w:t>
      </w:r>
      <w:r w:rsidR="00182627" w:rsidRPr="2B6D7AF2">
        <w:rPr>
          <w:rFonts w:ascii="Times New Roman" w:hAnsi="Times New Roman" w:cs="Times New Roman"/>
        </w:rPr>
        <w:t xml:space="preserve">working on </w:t>
      </w:r>
      <w:r w:rsidR="00182627">
        <w:rPr>
          <w:rFonts w:ascii="Times New Roman" w:hAnsi="Times New Roman" w:cs="Times New Roman"/>
        </w:rPr>
        <w:t>anti-</w:t>
      </w:r>
      <w:r w:rsidR="00182627" w:rsidRPr="2B6D7AF2">
        <w:rPr>
          <w:rFonts w:ascii="Times New Roman" w:hAnsi="Times New Roman" w:cs="Times New Roman"/>
        </w:rPr>
        <w:t>trafficking</w:t>
      </w:r>
      <w:r w:rsidR="00182627">
        <w:rPr>
          <w:rFonts w:ascii="Times New Roman" w:hAnsi="Times New Roman" w:cs="Times New Roman"/>
        </w:rPr>
        <w:t xml:space="preserve"> measure</w:t>
      </w:r>
      <w:r w:rsidR="00B16EC9">
        <w:rPr>
          <w:rFonts w:ascii="Times New Roman" w:hAnsi="Times New Roman" w:cs="Times New Roman"/>
        </w:rPr>
        <w:t>s</w:t>
      </w:r>
      <w:r w:rsidR="00182627" w:rsidRPr="2B6D7AF2">
        <w:rPr>
          <w:rFonts w:ascii="Times New Roman" w:hAnsi="Times New Roman" w:cs="Times New Roman"/>
        </w:rPr>
        <w:t xml:space="preserve">. </w:t>
      </w:r>
      <w:r w:rsidR="002E212C" w:rsidRPr="00F651F2">
        <w:rPr>
          <w:rFonts w:ascii="Times New Roman" w:hAnsi="Times New Roman" w:cs="Times New Roman"/>
        </w:rPr>
        <w:t xml:space="preserve">Special attention should be paid to areas where traditional livelihoods are seriously threatened.  </w:t>
      </w:r>
    </w:p>
    <w:p w14:paraId="1DEF2231" w14:textId="77777777" w:rsidR="008C12A2" w:rsidRPr="00F651F2" w:rsidRDefault="008C12A2" w:rsidP="00BC5A59">
      <w:pPr>
        <w:ind w:firstLine="720"/>
        <w:rPr>
          <w:rFonts w:ascii="Times New Roman" w:hAnsi="Times New Roman" w:cs="Times New Roman"/>
        </w:rPr>
      </w:pPr>
    </w:p>
    <w:p w14:paraId="502C2F23" w14:textId="4B621D0D" w:rsidR="003A48CE" w:rsidRDefault="2B6D7AF2" w:rsidP="2B6D7AF2">
      <w:pPr>
        <w:rPr>
          <w:rFonts w:ascii="Times New Roman" w:hAnsi="Times New Roman" w:cs="Times New Roman"/>
        </w:rPr>
      </w:pPr>
      <w:r w:rsidRPr="2B6D7AF2">
        <w:rPr>
          <w:rFonts w:ascii="Times New Roman" w:hAnsi="Times New Roman" w:cs="Times New Roman"/>
        </w:rPr>
        <w:t xml:space="preserve">State Parties should also be encouraged to develop comprehensive policies and programs to eliminate or </w:t>
      </w:r>
      <w:r w:rsidR="00182627">
        <w:rPr>
          <w:rFonts w:ascii="Times New Roman" w:hAnsi="Times New Roman" w:cs="Times New Roman"/>
        </w:rPr>
        <w:t>transform</w:t>
      </w:r>
      <w:r w:rsidRPr="2B6D7AF2">
        <w:rPr>
          <w:rFonts w:ascii="Times New Roman" w:hAnsi="Times New Roman" w:cs="Times New Roman"/>
        </w:rPr>
        <w:t xml:space="preserve"> the </w:t>
      </w:r>
      <w:r w:rsidR="00B16EC9">
        <w:rPr>
          <w:rFonts w:ascii="Times New Roman" w:hAnsi="Times New Roman" w:cs="Times New Roman"/>
        </w:rPr>
        <w:t xml:space="preserve">structures of </w:t>
      </w:r>
      <w:r w:rsidR="00182627">
        <w:rPr>
          <w:rFonts w:ascii="Times New Roman" w:hAnsi="Times New Roman" w:cs="Times New Roman"/>
        </w:rPr>
        <w:t xml:space="preserve">vulnerability </w:t>
      </w:r>
      <w:r w:rsidRPr="2B6D7AF2">
        <w:rPr>
          <w:rFonts w:ascii="Times New Roman" w:hAnsi="Times New Roman" w:cs="Times New Roman"/>
        </w:rPr>
        <w:t xml:space="preserve">that make women and girls disproportionately </w:t>
      </w:r>
      <w:r w:rsidR="00182627">
        <w:rPr>
          <w:rFonts w:ascii="Times New Roman" w:hAnsi="Times New Roman" w:cs="Times New Roman"/>
        </w:rPr>
        <w:t>susceptible</w:t>
      </w:r>
      <w:r w:rsidRPr="2B6D7AF2">
        <w:rPr>
          <w:rFonts w:ascii="Times New Roman" w:hAnsi="Times New Roman" w:cs="Times New Roman"/>
        </w:rPr>
        <w:t xml:space="preserve"> </w:t>
      </w:r>
      <w:r w:rsidR="00A12DA5">
        <w:rPr>
          <w:rFonts w:ascii="Times New Roman" w:hAnsi="Times New Roman" w:cs="Times New Roman"/>
        </w:rPr>
        <w:t>to</w:t>
      </w:r>
      <w:r w:rsidRPr="2B6D7AF2">
        <w:rPr>
          <w:rFonts w:ascii="Times New Roman" w:hAnsi="Times New Roman" w:cs="Times New Roman"/>
        </w:rPr>
        <w:t xml:space="preserve"> climate </w:t>
      </w:r>
      <w:r w:rsidR="00A12DA5">
        <w:rPr>
          <w:rFonts w:ascii="Times New Roman" w:hAnsi="Times New Roman" w:cs="Times New Roman"/>
        </w:rPr>
        <w:t xml:space="preserve">disasters. </w:t>
      </w:r>
      <w:r w:rsidRPr="2B6D7AF2">
        <w:rPr>
          <w:rFonts w:ascii="Times New Roman" w:hAnsi="Times New Roman" w:cs="Times New Roman"/>
        </w:rPr>
        <w:t>Appropriate measures may include: land tenure reforms; equal access to adequate housing that can reasonably sustain climate disasters; equal access to adequate food, water, and healthcare; social safety-net policies that are gender-responsive; and equal access to reliable, safe employment opportunities.</w:t>
      </w:r>
    </w:p>
    <w:p w14:paraId="79FF82CC" w14:textId="77777777" w:rsidR="008C12A2" w:rsidRPr="00F651F2" w:rsidRDefault="008C12A2" w:rsidP="00941C25">
      <w:pPr>
        <w:rPr>
          <w:rFonts w:ascii="Times New Roman" w:hAnsi="Times New Roman" w:cs="Times New Roman"/>
        </w:rPr>
      </w:pPr>
    </w:p>
    <w:p w14:paraId="33B915BB" w14:textId="1F3A1610" w:rsidR="00C45186" w:rsidRPr="00182627" w:rsidRDefault="2B6D7AF2" w:rsidP="2B6D7AF2">
      <w:pPr>
        <w:pStyle w:val="ListParagraph"/>
        <w:numPr>
          <w:ilvl w:val="0"/>
          <w:numId w:val="12"/>
        </w:numPr>
        <w:tabs>
          <w:tab w:val="left" w:pos="1080"/>
        </w:tabs>
        <w:rPr>
          <w:rFonts w:ascii="Times New Roman" w:hAnsi="Times New Roman" w:cs="Times New Roman"/>
          <w:b/>
          <w:i/>
        </w:rPr>
      </w:pPr>
      <w:r w:rsidRPr="00182627">
        <w:rPr>
          <w:rFonts w:ascii="Times New Roman" w:hAnsi="Times New Roman" w:cs="Times New Roman"/>
          <w:b/>
          <w:i/>
        </w:rPr>
        <w:lastRenderedPageBreak/>
        <w:t xml:space="preserve">State Parties must identify potential “hotspots” or routes linked to climate disasters, and monitor them during and after natural disasters.  </w:t>
      </w:r>
    </w:p>
    <w:p w14:paraId="5A49B382" w14:textId="77777777" w:rsidR="008C12A2" w:rsidRPr="008C12A2" w:rsidRDefault="008C12A2" w:rsidP="008C12A2">
      <w:pPr>
        <w:pStyle w:val="ListParagraph"/>
        <w:tabs>
          <w:tab w:val="left" w:pos="1080"/>
        </w:tabs>
        <w:ind w:left="1080"/>
        <w:rPr>
          <w:rFonts w:ascii="Times New Roman" w:hAnsi="Times New Roman" w:cs="Times New Roman"/>
          <w:b/>
          <w:i/>
        </w:rPr>
      </w:pPr>
    </w:p>
    <w:p w14:paraId="106C981A" w14:textId="64FCDE51" w:rsidR="00182627" w:rsidRDefault="005B53DD" w:rsidP="000C37E2">
      <w:pPr>
        <w:rPr>
          <w:rFonts w:ascii="Times New Roman" w:hAnsi="Times New Roman" w:cs="Times New Roman"/>
        </w:rPr>
      </w:pPr>
      <w:r>
        <w:rPr>
          <w:rFonts w:ascii="Times New Roman" w:hAnsi="Times New Roman" w:cs="Times New Roman"/>
        </w:rPr>
        <w:t xml:space="preserve">Once </w:t>
      </w:r>
      <w:r w:rsidR="007B0170" w:rsidRPr="00F651F2">
        <w:rPr>
          <w:rFonts w:ascii="Times New Roman" w:hAnsi="Times New Roman" w:cs="Times New Roman"/>
        </w:rPr>
        <w:t>State Parties</w:t>
      </w:r>
      <w:r>
        <w:rPr>
          <w:rFonts w:ascii="Times New Roman" w:hAnsi="Times New Roman" w:cs="Times New Roman"/>
        </w:rPr>
        <w:t xml:space="preserve"> recognize climate </w:t>
      </w:r>
      <w:r w:rsidR="00A12DA5">
        <w:rPr>
          <w:rFonts w:ascii="Times New Roman" w:hAnsi="Times New Roman" w:cs="Times New Roman"/>
        </w:rPr>
        <w:t>disasters</w:t>
      </w:r>
      <w:r>
        <w:rPr>
          <w:rFonts w:ascii="Times New Roman" w:hAnsi="Times New Roman" w:cs="Times New Roman"/>
        </w:rPr>
        <w:t xml:space="preserve"> as a contributing factor to trafficking, State Parties</w:t>
      </w:r>
      <w:r w:rsidR="003A48CE" w:rsidRPr="00F651F2">
        <w:rPr>
          <w:rFonts w:ascii="Times New Roman" w:hAnsi="Times New Roman" w:cs="Times New Roman"/>
        </w:rPr>
        <w:t xml:space="preserve"> can begin to identify </w:t>
      </w:r>
      <w:r w:rsidR="0093793B" w:rsidRPr="00F651F2">
        <w:rPr>
          <w:rFonts w:ascii="Times New Roman" w:hAnsi="Times New Roman" w:cs="Times New Roman"/>
        </w:rPr>
        <w:t xml:space="preserve">high-risk trafficking areas before sudden disasters strike, or in the early stages of slow-onset disasters.  With this knowledge, State Parties must identify potential sources and destinations, and must actively monitor high-risk areas and routes.  </w:t>
      </w:r>
    </w:p>
    <w:p w14:paraId="520B54AE" w14:textId="77777777" w:rsidR="008C12A2" w:rsidRPr="00F651F2" w:rsidRDefault="008C12A2" w:rsidP="00BC5A59">
      <w:pPr>
        <w:ind w:firstLine="720"/>
        <w:rPr>
          <w:rFonts w:ascii="Times New Roman" w:hAnsi="Times New Roman" w:cs="Times New Roman"/>
        </w:rPr>
      </w:pPr>
    </w:p>
    <w:p w14:paraId="03E8245A" w14:textId="38A0DDC9" w:rsidR="2B6D7AF2" w:rsidRPr="005B53DD" w:rsidRDefault="2B6D7AF2" w:rsidP="2B6D7AF2">
      <w:pPr>
        <w:pStyle w:val="ListParagraph"/>
        <w:numPr>
          <w:ilvl w:val="0"/>
          <w:numId w:val="12"/>
        </w:numPr>
        <w:rPr>
          <w:rFonts w:ascii="Times New Roman" w:hAnsi="Times New Roman" w:cs="Times New Roman"/>
          <w:b/>
          <w:i/>
        </w:rPr>
      </w:pPr>
      <w:r w:rsidRPr="005B53DD">
        <w:rPr>
          <w:rFonts w:ascii="Times New Roman" w:hAnsi="Times New Roman" w:cs="Times New Roman"/>
          <w:b/>
          <w:i/>
        </w:rPr>
        <w:t xml:space="preserve">State Parties </w:t>
      </w:r>
      <w:r w:rsidR="005B53DD">
        <w:rPr>
          <w:rFonts w:ascii="Times New Roman" w:hAnsi="Times New Roman" w:cs="Times New Roman"/>
          <w:b/>
          <w:i/>
        </w:rPr>
        <w:t>must</w:t>
      </w:r>
      <w:r w:rsidRPr="005B53DD">
        <w:rPr>
          <w:rFonts w:ascii="Times New Roman" w:hAnsi="Times New Roman" w:cs="Times New Roman"/>
          <w:b/>
          <w:i/>
        </w:rPr>
        <w:t xml:space="preserve"> integrate anti-trafficking measures into climate disaster readiness and response plans, and should encourage non-state actors to do so as well.</w:t>
      </w:r>
    </w:p>
    <w:p w14:paraId="17BC69DC" w14:textId="77777777" w:rsidR="008C12A2" w:rsidRPr="00F651F2" w:rsidRDefault="008C12A2" w:rsidP="008C12A2">
      <w:pPr>
        <w:pStyle w:val="ListParagraph"/>
        <w:tabs>
          <w:tab w:val="left" w:pos="1080"/>
        </w:tabs>
        <w:ind w:left="1080"/>
        <w:rPr>
          <w:rFonts w:ascii="Times New Roman" w:hAnsi="Times New Roman" w:cs="Times New Roman"/>
          <w:b/>
          <w:i/>
        </w:rPr>
      </w:pPr>
    </w:p>
    <w:p w14:paraId="0E02186D" w14:textId="0D744193" w:rsidR="005B53DD" w:rsidRPr="000C37E2" w:rsidRDefault="2B6D7AF2" w:rsidP="2B6D7AF2">
      <w:pPr>
        <w:tabs>
          <w:tab w:val="left" w:pos="1080"/>
        </w:tabs>
        <w:rPr>
          <w:rFonts w:ascii="Times New Roman" w:hAnsi="Times New Roman" w:cs="Times New Roman"/>
        </w:rPr>
      </w:pPr>
      <w:r w:rsidRPr="2B6D7AF2">
        <w:rPr>
          <w:rFonts w:ascii="Times New Roman" w:hAnsi="Times New Roman" w:cs="Times New Roman"/>
        </w:rPr>
        <w:t xml:space="preserve">State Parties are obligated to take </w:t>
      </w:r>
      <w:r w:rsidRPr="2B6D7AF2">
        <w:rPr>
          <w:rFonts w:ascii="Times New Roman" w:eastAsia="Times New Roman" w:hAnsi="Times New Roman" w:cs="Times New Roman"/>
        </w:rPr>
        <w:t xml:space="preserve">“all appropriate measures” to prevent trafficking.  </w:t>
      </w:r>
      <w:r w:rsidRPr="2B6D7AF2">
        <w:rPr>
          <w:rFonts w:ascii="Times New Roman" w:hAnsi="Times New Roman" w:cs="Times New Roman"/>
        </w:rPr>
        <w:t>Disaster readiness and response plans must include preventative anti-trafficking measure</w:t>
      </w:r>
      <w:r w:rsidR="00B16EC9">
        <w:rPr>
          <w:rFonts w:ascii="Times New Roman" w:hAnsi="Times New Roman" w:cs="Times New Roman"/>
        </w:rPr>
        <w:t>s</w:t>
      </w:r>
      <w:r w:rsidRPr="2B6D7AF2">
        <w:rPr>
          <w:rFonts w:ascii="Times New Roman" w:hAnsi="Times New Roman" w:cs="Times New Roman"/>
        </w:rPr>
        <w:t xml:space="preserve"> and mechanisms to protect victims.  Particular attention must be paid to temporary internally displaced persons camps and settlements, which can become trafficking hot-spots.  Appropriate measures may include: setting up a registration database; ensuring a secure environment (e.g. proper lighting); monitoring entry/exit points; training local officials and camp management on anti-trafficking measures; and establishing referral mechanisms for suspected cases of trafficking or exploitation.  State Parties must also consider durable solutions for long-term displaced persons, as well as re-integration and support for victims of human trafficking. </w:t>
      </w:r>
    </w:p>
    <w:p w14:paraId="2AFED778" w14:textId="5A0544EA" w:rsidR="2B6D7AF2" w:rsidRDefault="2B6D7AF2" w:rsidP="2B6D7AF2">
      <w:pPr>
        <w:rPr>
          <w:rFonts w:ascii="Times New Roman" w:hAnsi="Times New Roman" w:cs="Times New Roman"/>
        </w:rPr>
      </w:pPr>
      <w:r w:rsidRPr="2B6D7AF2">
        <w:rPr>
          <w:rFonts w:ascii="Times New Roman" w:hAnsi="Times New Roman" w:cs="Times New Roman"/>
        </w:rPr>
        <w:t xml:space="preserve"> </w:t>
      </w:r>
    </w:p>
    <w:p w14:paraId="0A9BB29E" w14:textId="2D04DA06" w:rsidR="00E37B25" w:rsidRPr="00941C25" w:rsidRDefault="00E37B25" w:rsidP="2B6D7AF2">
      <w:pPr>
        <w:pStyle w:val="ListParagraph"/>
        <w:numPr>
          <w:ilvl w:val="0"/>
          <w:numId w:val="12"/>
        </w:numPr>
        <w:rPr>
          <w:b/>
          <w:i/>
        </w:rPr>
      </w:pPr>
      <w:r w:rsidRPr="00941C25">
        <w:rPr>
          <w:rFonts w:ascii="Times New Roman" w:hAnsi="Times New Roman" w:cs="Times New Roman"/>
          <w:b/>
          <w:i/>
        </w:rPr>
        <w:lastRenderedPageBreak/>
        <w:t xml:space="preserve">State Parties must ensure that </w:t>
      </w:r>
      <w:r w:rsidR="008A1C5F" w:rsidRPr="00941C25">
        <w:rPr>
          <w:rFonts w:ascii="Times New Roman" w:hAnsi="Times New Roman" w:cs="Times New Roman"/>
          <w:b/>
          <w:i/>
        </w:rPr>
        <w:t>businesses</w:t>
      </w:r>
      <w:r w:rsidR="00186D0B" w:rsidRPr="00941C25">
        <w:rPr>
          <w:rFonts w:ascii="Times New Roman" w:hAnsi="Times New Roman" w:cs="Times New Roman"/>
          <w:b/>
          <w:i/>
        </w:rPr>
        <w:t xml:space="preserve"> are not involved in, </w:t>
      </w:r>
      <w:r w:rsidRPr="00941C25">
        <w:rPr>
          <w:rFonts w:ascii="Times New Roman" w:hAnsi="Times New Roman" w:cs="Times New Roman"/>
          <w:b/>
          <w:i/>
        </w:rPr>
        <w:t>facilitate and/or benefit from t</w:t>
      </w:r>
      <w:r w:rsidR="008A1C5F" w:rsidRPr="00941C25">
        <w:rPr>
          <w:rFonts w:ascii="Times New Roman" w:hAnsi="Times New Roman" w:cs="Times New Roman"/>
          <w:b/>
          <w:i/>
        </w:rPr>
        <w:t>rafficking within their supply chains, and must effectively remedy violations and punish perpetrators.</w:t>
      </w:r>
    </w:p>
    <w:p w14:paraId="216CD2B2" w14:textId="77777777" w:rsidR="008A1C5F" w:rsidRPr="00E37B25" w:rsidRDefault="008A1C5F" w:rsidP="008A1C5F">
      <w:pPr>
        <w:pStyle w:val="ListParagraph"/>
      </w:pPr>
    </w:p>
    <w:p w14:paraId="0F9661C2" w14:textId="5F575E62" w:rsidR="00D43835" w:rsidRDefault="008A1C5F">
      <w:pPr>
        <w:rPr>
          <w:rFonts w:ascii="Times New Roman" w:hAnsi="Times New Roman" w:cs="Times New Roman"/>
        </w:rPr>
      </w:pPr>
      <w:r w:rsidRPr="00A94D71">
        <w:rPr>
          <w:rFonts w:ascii="Times New Roman" w:hAnsi="Times New Roman" w:cs="Times New Roman"/>
        </w:rPr>
        <w:t>Recalling State Parties</w:t>
      </w:r>
      <w:r w:rsidR="00A12DA5">
        <w:rPr>
          <w:rFonts w:ascii="Times New Roman" w:hAnsi="Times New Roman" w:cs="Times New Roman"/>
        </w:rPr>
        <w:t>’</w:t>
      </w:r>
      <w:r w:rsidRPr="00A94D71">
        <w:rPr>
          <w:rFonts w:ascii="Times New Roman" w:hAnsi="Times New Roman" w:cs="Times New Roman"/>
        </w:rPr>
        <w:t xml:space="preserve"> responsibility to protect</w:t>
      </w:r>
      <w:r>
        <w:rPr>
          <w:rFonts w:ascii="Times New Roman" w:hAnsi="Times New Roman" w:cs="Times New Roman"/>
        </w:rPr>
        <w:t xml:space="preserve"> against human rights abuses by third parties, including business,</w:t>
      </w:r>
      <w:r w:rsidR="00A94D71">
        <w:rPr>
          <w:rFonts w:ascii="Times New Roman" w:hAnsi="Times New Roman" w:cs="Times New Roman"/>
        </w:rPr>
        <w:t xml:space="preserve"> State Parties must ensure domestic law and policy prohibits the exploitation of trafficked persons in the private sector</w:t>
      </w:r>
      <w:r w:rsidR="00D43835">
        <w:rPr>
          <w:rFonts w:ascii="Times New Roman" w:hAnsi="Times New Roman" w:cs="Times New Roman"/>
        </w:rPr>
        <w:t xml:space="preserve"> across global supply chains</w:t>
      </w:r>
      <w:r w:rsidR="00A94D71">
        <w:rPr>
          <w:rFonts w:ascii="Times New Roman" w:hAnsi="Times New Roman" w:cs="Times New Roman"/>
        </w:rPr>
        <w:t>.  State Parties sho</w:t>
      </w:r>
      <w:r w:rsidR="00D43835">
        <w:rPr>
          <w:rFonts w:ascii="Times New Roman" w:hAnsi="Times New Roman" w:cs="Times New Roman"/>
        </w:rPr>
        <w:t>u</w:t>
      </w:r>
      <w:r w:rsidR="00A94D71">
        <w:rPr>
          <w:rFonts w:ascii="Times New Roman" w:hAnsi="Times New Roman" w:cs="Times New Roman"/>
        </w:rPr>
        <w:t xml:space="preserve">ld also consider other policy tools to </w:t>
      </w:r>
      <w:r w:rsidR="00D43835">
        <w:rPr>
          <w:rFonts w:ascii="Times New Roman" w:hAnsi="Times New Roman" w:cs="Times New Roman"/>
        </w:rPr>
        <w:t xml:space="preserve">prevent businesses from engaging in activities </w:t>
      </w:r>
      <w:r w:rsidR="00D43835" w:rsidRPr="00186D0B">
        <w:rPr>
          <w:rFonts w:ascii="Times New Roman" w:hAnsi="Times New Roman" w:cs="Times New Roman"/>
        </w:rPr>
        <w:t>that make women more v</w:t>
      </w:r>
      <w:r w:rsidR="00A12DA5">
        <w:rPr>
          <w:rFonts w:ascii="Times New Roman" w:hAnsi="Times New Roman" w:cs="Times New Roman"/>
        </w:rPr>
        <w:t xml:space="preserve">ulnerable to climate disaster. </w:t>
      </w:r>
      <w:r w:rsidR="00D43835" w:rsidRPr="00186D0B">
        <w:rPr>
          <w:rFonts w:ascii="Times New Roman" w:hAnsi="Times New Roman" w:cs="Times New Roman"/>
        </w:rPr>
        <w:t>This intersection of business and human right</w:t>
      </w:r>
      <w:r w:rsidR="00B16EC9">
        <w:rPr>
          <w:rFonts w:ascii="Times New Roman" w:hAnsi="Times New Roman" w:cs="Times New Roman"/>
        </w:rPr>
        <w:t>s</w:t>
      </w:r>
      <w:r w:rsidR="00D43835" w:rsidRPr="00186D0B">
        <w:rPr>
          <w:rFonts w:ascii="Times New Roman" w:hAnsi="Times New Roman" w:cs="Times New Roman"/>
        </w:rPr>
        <w:t xml:space="preserve"> </w:t>
      </w:r>
      <w:r w:rsidR="00A94D71" w:rsidRPr="00186D0B">
        <w:rPr>
          <w:rFonts w:ascii="Times New Roman" w:hAnsi="Times New Roman" w:cs="Times New Roman"/>
        </w:rPr>
        <w:t xml:space="preserve">is particularly relevant to </w:t>
      </w:r>
      <w:r w:rsidR="00D43835" w:rsidRPr="00186D0B">
        <w:rPr>
          <w:rFonts w:ascii="Times New Roman" w:hAnsi="Times New Roman" w:cs="Times New Roman"/>
        </w:rPr>
        <w:t xml:space="preserve">trafficking in the context of climate </w:t>
      </w:r>
      <w:r w:rsidR="00B16EC9">
        <w:rPr>
          <w:rFonts w:ascii="Times New Roman" w:hAnsi="Times New Roman" w:cs="Times New Roman"/>
        </w:rPr>
        <w:t>disaster</w:t>
      </w:r>
      <w:r w:rsidR="00D43835" w:rsidRPr="00186D0B">
        <w:rPr>
          <w:rFonts w:ascii="Times New Roman" w:hAnsi="Times New Roman" w:cs="Times New Roman"/>
        </w:rPr>
        <w:t>, as environmental destruction that makes land more susceptible to climate disasters is often driven by resource extraction by business.</w:t>
      </w:r>
      <w:r w:rsidR="00A12DA5">
        <w:rPr>
          <w:rFonts w:ascii="Times New Roman" w:hAnsi="Times New Roman" w:cs="Times New Roman"/>
        </w:rPr>
        <w:t xml:space="preserve"> </w:t>
      </w:r>
      <w:r w:rsidR="00D43835" w:rsidRPr="00186D0B">
        <w:rPr>
          <w:rFonts w:ascii="Times New Roman" w:hAnsi="Times New Roman" w:cs="Times New Roman"/>
        </w:rPr>
        <w:t xml:space="preserve">Furthermore, it must be noted that at the bottom of the supply chain for resource extraction are victims of modern slavery and human trafficking. State Parties </w:t>
      </w:r>
      <w:r w:rsidR="00A12DA5">
        <w:rPr>
          <w:rFonts w:ascii="Times New Roman" w:hAnsi="Times New Roman" w:cs="Times New Roman"/>
        </w:rPr>
        <w:t>should</w:t>
      </w:r>
      <w:r w:rsidR="00D43835" w:rsidRPr="00186D0B">
        <w:rPr>
          <w:rFonts w:ascii="Times New Roman" w:hAnsi="Times New Roman" w:cs="Times New Roman"/>
        </w:rPr>
        <w:t xml:space="preserve"> acknowledge this relationship, and should work with businesses to address the underlying conditions that create vulnerability and to end </w:t>
      </w:r>
      <w:r w:rsidR="00186D0B" w:rsidRPr="00186D0B">
        <w:rPr>
          <w:rFonts w:ascii="Times New Roman" w:hAnsi="Times New Roman" w:cs="Times New Roman"/>
        </w:rPr>
        <w:t>trafficking and exploitation in</w:t>
      </w:r>
      <w:r w:rsidR="00186D0B">
        <w:rPr>
          <w:rFonts w:ascii="Times New Roman" w:hAnsi="Times New Roman" w:cs="Times New Roman"/>
        </w:rPr>
        <w:t xml:space="preserve"> the private sector.</w:t>
      </w:r>
    </w:p>
    <w:p w14:paraId="415E5C73" w14:textId="77777777" w:rsidR="00B16EC9" w:rsidRDefault="00B16EC9">
      <w:pPr>
        <w:rPr>
          <w:rFonts w:ascii="Times New Roman" w:hAnsi="Times New Roman" w:cs="Times New Roman"/>
        </w:rPr>
      </w:pPr>
    </w:p>
    <w:p w14:paraId="0D017E46" w14:textId="35CCC94B" w:rsidR="00B16EC9" w:rsidRPr="00745939" w:rsidRDefault="00B16EC9" w:rsidP="00B16EC9">
      <w:pPr>
        <w:rPr>
          <w:rFonts w:ascii="Times New Roman" w:eastAsia="Times New Roman" w:hAnsi="Times New Roman" w:cs="Times New Roman"/>
          <w:i/>
          <w:color w:val="000000"/>
          <w:sz w:val="32"/>
          <w:szCs w:val="32"/>
          <w:shd w:val="clear" w:color="auto" w:fill="FFFFFF"/>
        </w:rPr>
      </w:pPr>
      <w:r w:rsidRPr="00745939">
        <w:rPr>
          <w:rFonts w:ascii="Times New Roman" w:hAnsi="Times New Roman" w:cs="Times New Roman"/>
          <w:i/>
          <w:shd w:val="clear" w:color="auto" w:fill="FFFFFF"/>
        </w:rPr>
        <w:t xml:space="preserve">Contributions </w:t>
      </w:r>
      <w:r>
        <w:rPr>
          <w:rFonts w:ascii="Times New Roman" w:hAnsi="Times New Roman" w:cs="Times New Roman"/>
          <w:i/>
          <w:shd w:val="clear" w:color="auto" w:fill="FFFFFF"/>
        </w:rPr>
        <w:t>to this</w:t>
      </w:r>
      <w:r w:rsidRPr="00944473">
        <w:rPr>
          <w:rFonts w:ascii="Times New Roman" w:hAnsi="Times New Roman" w:cs="Times New Roman"/>
          <w:i/>
          <w:shd w:val="clear" w:color="auto" w:fill="FFFFFF"/>
        </w:rPr>
        <w:t xml:space="preserve"> submission were made by the following members of the Working Group on Human Rights at The American University of Paris: Basia-Marie Diagne, </w:t>
      </w:r>
      <w:r>
        <w:rPr>
          <w:rFonts w:ascii="Times New Roman" w:hAnsi="Times New Roman" w:cs="Times New Roman"/>
          <w:i/>
          <w:shd w:val="clear" w:color="auto" w:fill="FFFFFF"/>
        </w:rPr>
        <w:t>Eliza Fike, and Gabriel Green</w:t>
      </w:r>
      <w:r w:rsidRPr="00944473">
        <w:rPr>
          <w:rFonts w:ascii="Times New Roman" w:hAnsi="Times New Roman" w:cs="Times New Roman"/>
          <w:i/>
          <w:shd w:val="clear" w:color="auto" w:fill="FFFFFF"/>
        </w:rPr>
        <w:t>.</w:t>
      </w:r>
      <w:r w:rsidRPr="00745939">
        <w:rPr>
          <w:rFonts w:ascii="Times New Roman" w:hAnsi="Times New Roman" w:cs="Times New Roman"/>
          <w:shd w:val="clear" w:color="auto" w:fill="FFFFFF"/>
        </w:rPr>
        <w:t xml:space="preserve"> </w:t>
      </w:r>
    </w:p>
    <w:p w14:paraId="5C0D8057" w14:textId="77777777" w:rsidR="00B16EC9" w:rsidRDefault="00B16EC9"/>
    <w:sectPr w:rsidR="00B16EC9" w:rsidSect="003C1F09">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EFE07" w14:textId="77777777" w:rsidR="008E7B0E" w:rsidRDefault="008E7B0E" w:rsidP="00E70FB4">
      <w:r>
        <w:separator/>
      </w:r>
    </w:p>
  </w:endnote>
  <w:endnote w:type="continuationSeparator" w:id="0">
    <w:p w14:paraId="0CD2656D" w14:textId="77777777" w:rsidR="008E7B0E" w:rsidRDefault="008E7B0E" w:rsidP="00E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A89A" w14:textId="77777777" w:rsidR="008E7B0E" w:rsidRDefault="008E7B0E" w:rsidP="008E7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494A3" w14:textId="2592FF05" w:rsidR="008E7B0E" w:rsidRDefault="002C13B8" w:rsidP="003C1F09">
    <w:pPr>
      <w:pStyle w:val="Footer"/>
      <w:ind w:right="360"/>
    </w:pPr>
    <w:sdt>
      <w:sdtPr>
        <w:id w:val="969400743"/>
        <w:placeholder>
          <w:docPart w:val="339A51D0663BC149BB80C813FA47E269"/>
        </w:placeholder>
        <w:temporary/>
        <w:showingPlcHdr/>
      </w:sdtPr>
      <w:sdtEndPr/>
      <w:sdtContent>
        <w:r w:rsidR="008E7B0E">
          <w:t>[Type text]</w:t>
        </w:r>
      </w:sdtContent>
    </w:sdt>
    <w:r w:rsidR="008E7B0E">
      <w:ptab w:relativeTo="margin" w:alignment="center" w:leader="none"/>
    </w:r>
    <w:sdt>
      <w:sdtPr>
        <w:id w:val="969400748"/>
        <w:placeholder>
          <w:docPart w:val="39D54B5201FEFE4B9DAA5C63F3ED9FE3"/>
        </w:placeholder>
        <w:temporary/>
        <w:showingPlcHdr/>
      </w:sdtPr>
      <w:sdtEndPr/>
      <w:sdtContent>
        <w:r w:rsidR="008E7B0E">
          <w:t>[Type text]</w:t>
        </w:r>
      </w:sdtContent>
    </w:sdt>
    <w:r w:rsidR="008E7B0E">
      <w:ptab w:relativeTo="margin" w:alignment="right" w:leader="none"/>
    </w:r>
    <w:sdt>
      <w:sdtPr>
        <w:id w:val="969400753"/>
        <w:placeholder>
          <w:docPart w:val="F7ED17CA9CB3644E9E03286395F42CBA"/>
        </w:placeholder>
        <w:temporary/>
        <w:showingPlcHdr/>
      </w:sdtPr>
      <w:sdtEndPr/>
      <w:sdtContent>
        <w:r w:rsidR="008E7B0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04C5" w14:textId="77777777" w:rsidR="008E7B0E" w:rsidRPr="008E7B0E" w:rsidRDefault="008E7B0E" w:rsidP="008E7B0E">
    <w:pPr>
      <w:pStyle w:val="Footer"/>
      <w:framePr w:wrap="around" w:vAnchor="text" w:hAnchor="margin" w:xAlign="right" w:y="1"/>
      <w:rPr>
        <w:rStyle w:val="PageNumber"/>
        <w:rFonts w:ascii="Times New Roman" w:hAnsi="Times New Roman" w:cs="Times New Roman"/>
        <w:sz w:val="20"/>
        <w:szCs w:val="20"/>
      </w:rPr>
    </w:pPr>
    <w:r w:rsidRPr="008E7B0E">
      <w:rPr>
        <w:rStyle w:val="PageNumber"/>
        <w:rFonts w:ascii="Times New Roman" w:hAnsi="Times New Roman" w:cs="Times New Roman"/>
        <w:sz w:val="20"/>
        <w:szCs w:val="20"/>
      </w:rPr>
      <w:fldChar w:fldCharType="begin"/>
    </w:r>
    <w:r w:rsidRPr="008E7B0E">
      <w:rPr>
        <w:rStyle w:val="PageNumber"/>
        <w:rFonts w:ascii="Times New Roman" w:hAnsi="Times New Roman" w:cs="Times New Roman"/>
        <w:sz w:val="20"/>
        <w:szCs w:val="20"/>
      </w:rPr>
      <w:instrText xml:space="preserve">PAGE  </w:instrText>
    </w:r>
    <w:r w:rsidRPr="008E7B0E">
      <w:rPr>
        <w:rStyle w:val="PageNumber"/>
        <w:rFonts w:ascii="Times New Roman" w:hAnsi="Times New Roman" w:cs="Times New Roman"/>
        <w:sz w:val="20"/>
        <w:szCs w:val="20"/>
      </w:rPr>
      <w:fldChar w:fldCharType="separate"/>
    </w:r>
    <w:r w:rsidR="002C13B8">
      <w:rPr>
        <w:rStyle w:val="PageNumber"/>
        <w:rFonts w:ascii="Times New Roman" w:hAnsi="Times New Roman" w:cs="Times New Roman"/>
        <w:noProof/>
        <w:sz w:val="20"/>
        <w:szCs w:val="20"/>
      </w:rPr>
      <w:t>4</w:t>
    </w:r>
    <w:r w:rsidRPr="008E7B0E">
      <w:rPr>
        <w:rStyle w:val="PageNumber"/>
        <w:rFonts w:ascii="Times New Roman" w:hAnsi="Times New Roman" w:cs="Times New Roman"/>
        <w:sz w:val="20"/>
        <w:szCs w:val="20"/>
      </w:rPr>
      <w:fldChar w:fldCharType="end"/>
    </w:r>
  </w:p>
  <w:p w14:paraId="12F7DD3C" w14:textId="19EBAD13" w:rsidR="008E7B0E" w:rsidRPr="003C1F09" w:rsidRDefault="008E7B0E" w:rsidP="003C1F09">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88060"/>
      <w:docPartObj>
        <w:docPartGallery w:val="Page Numbers (Bottom of Page)"/>
        <w:docPartUnique/>
      </w:docPartObj>
    </w:sdtPr>
    <w:sdtEndPr>
      <w:rPr>
        <w:noProof/>
      </w:rPr>
    </w:sdtEndPr>
    <w:sdtContent>
      <w:p w14:paraId="341A8FCB" w14:textId="18E042B0" w:rsidR="002C13B8" w:rsidRDefault="002C13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4CC4C9" w14:textId="77777777" w:rsidR="002C13B8" w:rsidRDefault="002C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16FAA" w14:textId="77777777" w:rsidR="008E7B0E" w:rsidRDefault="008E7B0E" w:rsidP="00E70FB4">
      <w:r>
        <w:separator/>
      </w:r>
    </w:p>
  </w:footnote>
  <w:footnote w:type="continuationSeparator" w:id="0">
    <w:p w14:paraId="011CBA43" w14:textId="77777777" w:rsidR="008E7B0E" w:rsidRDefault="008E7B0E" w:rsidP="00E7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B59"/>
    <w:multiLevelType w:val="hybridMultilevel"/>
    <w:tmpl w:val="F1ECB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24F6B"/>
    <w:multiLevelType w:val="hybridMultilevel"/>
    <w:tmpl w:val="08D2CFEE"/>
    <w:lvl w:ilvl="0" w:tplc="BBDA1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3D493E"/>
    <w:multiLevelType w:val="hybridMultilevel"/>
    <w:tmpl w:val="CE5A0A68"/>
    <w:lvl w:ilvl="0" w:tplc="7988ED8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5160A6"/>
    <w:multiLevelType w:val="hybridMultilevel"/>
    <w:tmpl w:val="FD28A7C2"/>
    <w:lvl w:ilvl="0" w:tplc="3FD42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64B56"/>
    <w:multiLevelType w:val="hybridMultilevel"/>
    <w:tmpl w:val="AE22FD14"/>
    <w:lvl w:ilvl="0" w:tplc="65527A34">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4BD6F9E"/>
    <w:multiLevelType w:val="hybridMultilevel"/>
    <w:tmpl w:val="665EC1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367410"/>
    <w:multiLevelType w:val="hybridMultilevel"/>
    <w:tmpl w:val="94528D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745F5"/>
    <w:multiLevelType w:val="hybridMultilevel"/>
    <w:tmpl w:val="2A822344"/>
    <w:lvl w:ilvl="0" w:tplc="40C66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A66D93"/>
    <w:multiLevelType w:val="multilevel"/>
    <w:tmpl w:val="2A82234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F39345F"/>
    <w:multiLevelType w:val="hybridMultilevel"/>
    <w:tmpl w:val="E0C6AC24"/>
    <w:lvl w:ilvl="0" w:tplc="4260E5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3E6E33"/>
    <w:multiLevelType w:val="hybridMultilevel"/>
    <w:tmpl w:val="0D98E9D6"/>
    <w:lvl w:ilvl="0" w:tplc="BECE92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DA281D"/>
    <w:multiLevelType w:val="hybridMultilevel"/>
    <w:tmpl w:val="DEC250A2"/>
    <w:lvl w:ilvl="0" w:tplc="F62477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9"/>
  </w:num>
  <w:num w:numId="6">
    <w:abstractNumId w:val="1"/>
  </w:num>
  <w:num w:numId="7">
    <w:abstractNumId w:val="11"/>
  </w:num>
  <w:num w:numId="8">
    <w:abstractNumId w:val="10"/>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0D"/>
    <w:rsid w:val="000262F1"/>
    <w:rsid w:val="00031F5B"/>
    <w:rsid w:val="00032F56"/>
    <w:rsid w:val="00046202"/>
    <w:rsid w:val="00067CF4"/>
    <w:rsid w:val="000702E3"/>
    <w:rsid w:val="000875F4"/>
    <w:rsid w:val="000C37E2"/>
    <w:rsid w:val="000F0589"/>
    <w:rsid w:val="000F7F27"/>
    <w:rsid w:val="001162AD"/>
    <w:rsid w:val="00134747"/>
    <w:rsid w:val="001347DB"/>
    <w:rsid w:val="0015734E"/>
    <w:rsid w:val="00182627"/>
    <w:rsid w:val="00186D0B"/>
    <w:rsid w:val="001A7CB1"/>
    <w:rsid w:val="001C1F5A"/>
    <w:rsid w:val="001C6389"/>
    <w:rsid w:val="001F3B57"/>
    <w:rsid w:val="001F6547"/>
    <w:rsid w:val="00202D56"/>
    <w:rsid w:val="0023779C"/>
    <w:rsid w:val="002726FC"/>
    <w:rsid w:val="002A5EFB"/>
    <w:rsid w:val="002C13B8"/>
    <w:rsid w:val="002C697D"/>
    <w:rsid w:val="002E212C"/>
    <w:rsid w:val="0035789E"/>
    <w:rsid w:val="00357E53"/>
    <w:rsid w:val="00375687"/>
    <w:rsid w:val="00387219"/>
    <w:rsid w:val="003872BC"/>
    <w:rsid w:val="0039269F"/>
    <w:rsid w:val="003A48CE"/>
    <w:rsid w:val="003B4043"/>
    <w:rsid w:val="003C1F09"/>
    <w:rsid w:val="003F22A1"/>
    <w:rsid w:val="00404BFB"/>
    <w:rsid w:val="00406CED"/>
    <w:rsid w:val="00410165"/>
    <w:rsid w:val="00444E0E"/>
    <w:rsid w:val="00471D10"/>
    <w:rsid w:val="0047358E"/>
    <w:rsid w:val="00491D35"/>
    <w:rsid w:val="004C378F"/>
    <w:rsid w:val="004C5DE6"/>
    <w:rsid w:val="004E4C07"/>
    <w:rsid w:val="00504D8E"/>
    <w:rsid w:val="00523955"/>
    <w:rsid w:val="00526D1D"/>
    <w:rsid w:val="0053286C"/>
    <w:rsid w:val="00534598"/>
    <w:rsid w:val="005726EB"/>
    <w:rsid w:val="0059278C"/>
    <w:rsid w:val="005979D0"/>
    <w:rsid w:val="005B53DD"/>
    <w:rsid w:val="005D3434"/>
    <w:rsid w:val="00614361"/>
    <w:rsid w:val="006358AE"/>
    <w:rsid w:val="00642702"/>
    <w:rsid w:val="006576F4"/>
    <w:rsid w:val="00691E8C"/>
    <w:rsid w:val="00692CD8"/>
    <w:rsid w:val="006A6789"/>
    <w:rsid w:val="006B2B57"/>
    <w:rsid w:val="006B43FC"/>
    <w:rsid w:val="006C12BE"/>
    <w:rsid w:val="006E06FA"/>
    <w:rsid w:val="00701F88"/>
    <w:rsid w:val="007043B3"/>
    <w:rsid w:val="00705D46"/>
    <w:rsid w:val="00714615"/>
    <w:rsid w:val="00717620"/>
    <w:rsid w:val="00795933"/>
    <w:rsid w:val="007A21C1"/>
    <w:rsid w:val="007B0170"/>
    <w:rsid w:val="007D7682"/>
    <w:rsid w:val="00801D2D"/>
    <w:rsid w:val="0080265D"/>
    <w:rsid w:val="00824D10"/>
    <w:rsid w:val="0082605E"/>
    <w:rsid w:val="00827DD6"/>
    <w:rsid w:val="0085000E"/>
    <w:rsid w:val="0089137A"/>
    <w:rsid w:val="008A1C5F"/>
    <w:rsid w:val="008C12A2"/>
    <w:rsid w:val="008C1F28"/>
    <w:rsid w:val="008D78DC"/>
    <w:rsid w:val="008E7B0E"/>
    <w:rsid w:val="00906596"/>
    <w:rsid w:val="0093764E"/>
    <w:rsid w:val="0093793B"/>
    <w:rsid w:val="00941C25"/>
    <w:rsid w:val="00951B2A"/>
    <w:rsid w:val="00960882"/>
    <w:rsid w:val="00A015A0"/>
    <w:rsid w:val="00A12DA5"/>
    <w:rsid w:val="00A617C3"/>
    <w:rsid w:val="00A65148"/>
    <w:rsid w:val="00A85D43"/>
    <w:rsid w:val="00A94D71"/>
    <w:rsid w:val="00AC1421"/>
    <w:rsid w:val="00AE5FE9"/>
    <w:rsid w:val="00B0070D"/>
    <w:rsid w:val="00B16EC9"/>
    <w:rsid w:val="00B53AE4"/>
    <w:rsid w:val="00B55557"/>
    <w:rsid w:val="00B6647A"/>
    <w:rsid w:val="00B77A3E"/>
    <w:rsid w:val="00B83F59"/>
    <w:rsid w:val="00BC5A59"/>
    <w:rsid w:val="00BE35F6"/>
    <w:rsid w:val="00C13A94"/>
    <w:rsid w:val="00C259EE"/>
    <w:rsid w:val="00C42EE8"/>
    <w:rsid w:val="00C45186"/>
    <w:rsid w:val="00C93508"/>
    <w:rsid w:val="00CA672B"/>
    <w:rsid w:val="00CB7211"/>
    <w:rsid w:val="00CE2670"/>
    <w:rsid w:val="00D13971"/>
    <w:rsid w:val="00D17A16"/>
    <w:rsid w:val="00D214B2"/>
    <w:rsid w:val="00D43835"/>
    <w:rsid w:val="00D80CB6"/>
    <w:rsid w:val="00DF1FFA"/>
    <w:rsid w:val="00DF2DEA"/>
    <w:rsid w:val="00E0161C"/>
    <w:rsid w:val="00E33183"/>
    <w:rsid w:val="00E37B25"/>
    <w:rsid w:val="00E6610C"/>
    <w:rsid w:val="00E677C8"/>
    <w:rsid w:val="00E70FB4"/>
    <w:rsid w:val="00E71FE2"/>
    <w:rsid w:val="00E85A54"/>
    <w:rsid w:val="00E9694D"/>
    <w:rsid w:val="00EB3DB6"/>
    <w:rsid w:val="00EB7A2F"/>
    <w:rsid w:val="00EF01E4"/>
    <w:rsid w:val="00F15289"/>
    <w:rsid w:val="00F23635"/>
    <w:rsid w:val="00F651F2"/>
    <w:rsid w:val="00F67DBB"/>
    <w:rsid w:val="00F76DC0"/>
    <w:rsid w:val="00FD4DAB"/>
    <w:rsid w:val="2B6D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4A498"/>
  <w14:defaultImageDpi w14:val="300"/>
  <w15:docId w15:val="{0DF6109F-F4A1-4269-ACBC-191101B9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0D"/>
    <w:pPr>
      <w:ind w:left="720"/>
      <w:contextualSpacing/>
    </w:pPr>
  </w:style>
  <w:style w:type="paragraph" w:styleId="FootnoteText">
    <w:name w:val="footnote text"/>
    <w:basedOn w:val="Normal"/>
    <w:link w:val="FootnoteTextChar"/>
    <w:uiPriority w:val="99"/>
    <w:unhideWhenUsed/>
    <w:rsid w:val="00E70FB4"/>
    <w:rPr>
      <w:rFonts w:eastAsiaTheme="minorHAnsi"/>
    </w:rPr>
  </w:style>
  <w:style w:type="character" w:customStyle="1" w:styleId="FootnoteTextChar">
    <w:name w:val="Footnote Text Char"/>
    <w:basedOn w:val="DefaultParagraphFont"/>
    <w:link w:val="FootnoteText"/>
    <w:uiPriority w:val="99"/>
    <w:rsid w:val="00E70FB4"/>
    <w:rPr>
      <w:rFonts w:eastAsiaTheme="minorHAnsi"/>
    </w:rPr>
  </w:style>
  <w:style w:type="character" w:styleId="FootnoteReference">
    <w:name w:val="footnote reference"/>
    <w:basedOn w:val="DefaultParagraphFont"/>
    <w:uiPriority w:val="99"/>
    <w:unhideWhenUsed/>
    <w:rsid w:val="00E70FB4"/>
    <w:rPr>
      <w:vertAlign w:val="superscript"/>
    </w:rPr>
  </w:style>
  <w:style w:type="character" w:styleId="Hyperlink">
    <w:name w:val="Hyperlink"/>
    <w:basedOn w:val="DefaultParagraphFont"/>
    <w:uiPriority w:val="99"/>
    <w:unhideWhenUsed/>
    <w:rsid w:val="00E70FB4"/>
    <w:rPr>
      <w:color w:val="0000FF" w:themeColor="hyperlink"/>
      <w:u w:val="single"/>
    </w:rPr>
  </w:style>
  <w:style w:type="paragraph" w:styleId="Header">
    <w:name w:val="header"/>
    <w:basedOn w:val="Normal"/>
    <w:link w:val="HeaderChar"/>
    <w:uiPriority w:val="99"/>
    <w:unhideWhenUsed/>
    <w:rsid w:val="00375687"/>
    <w:pPr>
      <w:tabs>
        <w:tab w:val="center" w:pos="4320"/>
        <w:tab w:val="right" w:pos="8640"/>
      </w:tabs>
    </w:pPr>
  </w:style>
  <w:style w:type="character" w:customStyle="1" w:styleId="HeaderChar">
    <w:name w:val="Header Char"/>
    <w:basedOn w:val="DefaultParagraphFont"/>
    <w:link w:val="Header"/>
    <w:uiPriority w:val="99"/>
    <w:rsid w:val="00375687"/>
  </w:style>
  <w:style w:type="paragraph" w:styleId="Footer">
    <w:name w:val="footer"/>
    <w:basedOn w:val="Normal"/>
    <w:link w:val="FooterChar"/>
    <w:uiPriority w:val="99"/>
    <w:unhideWhenUsed/>
    <w:rsid w:val="00375687"/>
    <w:pPr>
      <w:tabs>
        <w:tab w:val="center" w:pos="4320"/>
        <w:tab w:val="right" w:pos="8640"/>
      </w:tabs>
    </w:pPr>
  </w:style>
  <w:style w:type="character" w:customStyle="1" w:styleId="FooterChar">
    <w:name w:val="Footer Char"/>
    <w:basedOn w:val="DefaultParagraphFont"/>
    <w:link w:val="Footer"/>
    <w:uiPriority w:val="99"/>
    <w:rsid w:val="00375687"/>
  </w:style>
  <w:style w:type="character" w:styleId="FollowedHyperlink">
    <w:name w:val="FollowedHyperlink"/>
    <w:basedOn w:val="DefaultParagraphFont"/>
    <w:uiPriority w:val="99"/>
    <w:semiHidden/>
    <w:unhideWhenUsed/>
    <w:rsid w:val="00714615"/>
    <w:rPr>
      <w:color w:val="800080" w:themeColor="followedHyperlink"/>
      <w:u w:val="single"/>
    </w:rPr>
  </w:style>
  <w:style w:type="paragraph" w:styleId="CommentText">
    <w:name w:val="annotation text"/>
    <w:basedOn w:val="Normal"/>
    <w:link w:val="CommentTextChar"/>
    <w:uiPriority w:val="99"/>
    <w:unhideWhenUsed/>
    <w:rsid w:val="00E0161C"/>
    <w:rPr>
      <w:rFonts w:eastAsiaTheme="minorHAnsi"/>
    </w:rPr>
  </w:style>
  <w:style w:type="character" w:customStyle="1" w:styleId="CommentTextChar">
    <w:name w:val="Comment Text Char"/>
    <w:basedOn w:val="DefaultParagraphFont"/>
    <w:link w:val="CommentText"/>
    <w:uiPriority w:val="99"/>
    <w:rsid w:val="00E0161C"/>
    <w:rPr>
      <w:rFonts w:eastAsiaTheme="minorHAnsi"/>
    </w:rPr>
  </w:style>
  <w:style w:type="character" w:styleId="CommentReference">
    <w:name w:val="annotation reference"/>
    <w:basedOn w:val="DefaultParagraphFont"/>
    <w:uiPriority w:val="99"/>
    <w:semiHidden/>
    <w:unhideWhenUsed/>
    <w:rsid w:val="007A21C1"/>
    <w:rPr>
      <w:sz w:val="18"/>
      <w:szCs w:val="18"/>
    </w:rPr>
  </w:style>
  <w:style w:type="paragraph" w:styleId="BalloonText">
    <w:name w:val="Balloon Text"/>
    <w:basedOn w:val="Normal"/>
    <w:link w:val="BalloonTextChar"/>
    <w:uiPriority w:val="99"/>
    <w:semiHidden/>
    <w:unhideWhenUsed/>
    <w:rsid w:val="007A2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1C1"/>
    <w:rPr>
      <w:rFonts w:ascii="Lucida Grande" w:hAnsi="Lucida Grande" w:cs="Lucida Grande"/>
      <w:sz w:val="18"/>
      <w:szCs w:val="18"/>
    </w:rPr>
  </w:style>
  <w:style w:type="paragraph" w:styleId="NormalWeb">
    <w:name w:val="Normal (Web)"/>
    <w:basedOn w:val="Normal"/>
    <w:uiPriority w:val="99"/>
    <w:unhideWhenUsed/>
    <w:rsid w:val="00A85D43"/>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3C1F09"/>
  </w:style>
  <w:style w:type="character" w:styleId="Strong">
    <w:name w:val="Strong"/>
    <w:basedOn w:val="DefaultParagraphFont"/>
    <w:uiPriority w:val="22"/>
    <w:qFormat/>
    <w:rsid w:val="006B2B57"/>
    <w:rPr>
      <w:b/>
      <w:bCs/>
    </w:rPr>
  </w:style>
  <w:style w:type="character" w:customStyle="1" w:styleId="apple-converted-space">
    <w:name w:val="apple-converted-space"/>
    <w:basedOn w:val="DefaultParagraphFont"/>
    <w:rsid w:val="00E3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6715">
      <w:bodyDiv w:val="1"/>
      <w:marLeft w:val="0"/>
      <w:marRight w:val="0"/>
      <w:marTop w:val="0"/>
      <w:marBottom w:val="0"/>
      <w:divBdr>
        <w:top w:val="none" w:sz="0" w:space="0" w:color="auto"/>
        <w:left w:val="none" w:sz="0" w:space="0" w:color="auto"/>
        <w:bottom w:val="none" w:sz="0" w:space="0" w:color="auto"/>
        <w:right w:val="none" w:sz="0" w:space="0" w:color="auto"/>
      </w:divBdr>
    </w:div>
    <w:div w:id="247886440">
      <w:bodyDiv w:val="1"/>
      <w:marLeft w:val="0"/>
      <w:marRight w:val="0"/>
      <w:marTop w:val="0"/>
      <w:marBottom w:val="0"/>
      <w:divBdr>
        <w:top w:val="none" w:sz="0" w:space="0" w:color="auto"/>
        <w:left w:val="none" w:sz="0" w:space="0" w:color="auto"/>
        <w:bottom w:val="none" w:sz="0" w:space="0" w:color="auto"/>
        <w:right w:val="none" w:sz="0" w:space="0" w:color="auto"/>
      </w:divBdr>
    </w:div>
    <w:div w:id="669672380">
      <w:bodyDiv w:val="1"/>
      <w:marLeft w:val="0"/>
      <w:marRight w:val="0"/>
      <w:marTop w:val="0"/>
      <w:marBottom w:val="0"/>
      <w:divBdr>
        <w:top w:val="none" w:sz="0" w:space="0" w:color="auto"/>
        <w:left w:val="none" w:sz="0" w:space="0" w:color="auto"/>
        <w:bottom w:val="none" w:sz="0" w:space="0" w:color="auto"/>
        <w:right w:val="none" w:sz="0" w:space="0" w:color="auto"/>
      </w:divBdr>
    </w:div>
    <w:div w:id="1034767048">
      <w:bodyDiv w:val="1"/>
      <w:marLeft w:val="0"/>
      <w:marRight w:val="0"/>
      <w:marTop w:val="0"/>
      <w:marBottom w:val="0"/>
      <w:divBdr>
        <w:top w:val="none" w:sz="0" w:space="0" w:color="auto"/>
        <w:left w:val="none" w:sz="0" w:space="0" w:color="auto"/>
        <w:bottom w:val="none" w:sz="0" w:space="0" w:color="auto"/>
        <w:right w:val="none" w:sz="0" w:space="0" w:color="auto"/>
      </w:divBdr>
      <w:divsChild>
        <w:div w:id="831069034">
          <w:marLeft w:val="0"/>
          <w:marRight w:val="0"/>
          <w:marTop w:val="0"/>
          <w:marBottom w:val="0"/>
          <w:divBdr>
            <w:top w:val="none" w:sz="0" w:space="0" w:color="auto"/>
            <w:left w:val="none" w:sz="0" w:space="0" w:color="auto"/>
            <w:bottom w:val="none" w:sz="0" w:space="0" w:color="auto"/>
            <w:right w:val="none" w:sz="0" w:space="0" w:color="auto"/>
          </w:divBdr>
          <w:divsChild>
            <w:div w:id="1036733927">
              <w:marLeft w:val="0"/>
              <w:marRight w:val="0"/>
              <w:marTop w:val="0"/>
              <w:marBottom w:val="0"/>
              <w:divBdr>
                <w:top w:val="none" w:sz="0" w:space="0" w:color="auto"/>
                <w:left w:val="none" w:sz="0" w:space="0" w:color="auto"/>
                <w:bottom w:val="none" w:sz="0" w:space="0" w:color="auto"/>
                <w:right w:val="none" w:sz="0" w:space="0" w:color="auto"/>
              </w:divBdr>
              <w:divsChild>
                <w:div w:id="15018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4423">
      <w:bodyDiv w:val="1"/>
      <w:marLeft w:val="0"/>
      <w:marRight w:val="0"/>
      <w:marTop w:val="0"/>
      <w:marBottom w:val="0"/>
      <w:divBdr>
        <w:top w:val="none" w:sz="0" w:space="0" w:color="auto"/>
        <w:left w:val="none" w:sz="0" w:space="0" w:color="auto"/>
        <w:bottom w:val="none" w:sz="0" w:space="0" w:color="auto"/>
        <w:right w:val="none" w:sz="0" w:space="0" w:color="auto"/>
      </w:divBdr>
    </w:div>
    <w:div w:id="1373265325">
      <w:bodyDiv w:val="1"/>
      <w:marLeft w:val="0"/>
      <w:marRight w:val="0"/>
      <w:marTop w:val="0"/>
      <w:marBottom w:val="0"/>
      <w:divBdr>
        <w:top w:val="none" w:sz="0" w:space="0" w:color="auto"/>
        <w:left w:val="none" w:sz="0" w:space="0" w:color="auto"/>
        <w:bottom w:val="none" w:sz="0" w:space="0" w:color="auto"/>
        <w:right w:val="none" w:sz="0" w:space="0" w:color="auto"/>
      </w:divBdr>
    </w:div>
    <w:div w:id="1885367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A51D0663BC149BB80C813FA47E269"/>
        <w:category>
          <w:name w:val="General"/>
          <w:gallery w:val="placeholder"/>
        </w:category>
        <w:types>
          <w:type w:val="bbPlcHdr"/>
        </w:types>
        <w:behaviors>
          <w:behavior w:val="content"/>
        </w:behaviors>
        <w:guid w:val="{2A4C6C4D-FB09-514A-BDFA-9A1E8640D94F}"/>
      </w:docPartPr>
      <w:docPartBody>
        <w:p w:rsidR="006C2FCB" w:rsidRDefault="00D64CCF" w:rsidP="00D64CCF">
          <w:pPr>
            <w:pStyle w:val="339A51D0663BC149BB80C813FA47E269"/>
          </w:pPr>
          <w:r>
            <w:t>[Type text]</w:t>
          </w:r>
        </w:p>
      </w:docPartBody>
    </w:docPart>
    <w:docPart>
      <w:docPartPr>
        <w:name w:val="39D54B5201FEFE4B9DAA5C63F3ED9FE3"/>
        <w:category>
          <w:name w:val="General"/>
          <w:gallery w:val="placeholder"/>
        </w:category>
        <w:types>
          <w:type w:val="bbPlcHdr"/>
        </w:types>
        <w:behaviors>
          <w:behavior w:val="content"/>
        </w:behaviors>
        <w:guid w:val="{5D55DA75-7985-C64B-A6F9-1D89A3518A54}"/>
      </w:docPartPr>
      <w:docPartBody>
        <w:p w:rsidR="006C2FCB" w:rsidRDefault="00D64CCF" w:rsidP="00D64CCF">
          <w:pPr>
            <w:pStyle w:val="39D54B5201FEFE4B9DAA5C63F3ED9FE3"/>
          </w:pPr>
          <w:r>
            <w:t>[Type text]</w:t>
          </w:r>
        </w:p>
      </w:docPartBody>
    </w:docPart>
    <w:docPart>
      <w:docPartPr>
        <w:name w:val="F7ED17CA9CB3644E9E03286395F42CBA"/>
        <w:category>
          <w:name w:val="General"/>
          <w:gallery w:val="placeholder"/>
        </w:category>
        <w:types>
          <w:type w:val="bbPlcHdr"/>
        </w:types>
        <w:behaviors>
          <w:behavior w:val="content"/>
        </w:behaviors>
        <w:guid w:val="{0A60904B-A1B0-BF4F-8A1A-8CBD5D129ED6}"/>
      </w:docPartPr>
      <w:docPartBody>
        <w:p w:rsidR="006C2FCB" w:rsidRDefault="00D64CCF" w:rsidP="00D64CCF">
          <w:pPr>
            <w:pStyle w:val="F7ED17CA9CB3644E9E03286395F42C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90"/>
    <w:rsid w:val="00052577"/>
    <w:rsid w:val="006C2FCB"/>
    <w:rsid w:val="008A377A"/>
    <w:rsid w:val="00D64CCF"/>
    <w:rsid w:val="00F2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EDC460CF9BC429A46DF07A8B58E4C">
    <w:name w:val="DADEDC460CF9BC429A46DF07A8B58E4C"/>
    <w:rsid w:val="00F24B90"/>
  </w:style>
  <w:style w:type="paragraph" w:customStyle="1" w:styleId="A1C61B826AAC714787BC3434CA1926E3">
    <w:name w:val="A1C61B826AAC714787BC3434CA1926E3"/>
    <w:rsid w:val="00F24B90"/>
  </w:style>
  <w:style w:type="paragraph" w:customStyle="1" w:styleId="181AB13712AEAE4AA858201F11CB526F">
    <w:name w:val="181AB13712AEAE4AA858201F11CB526F"/>
    <w:rsid w:val="00F24B90"/>
  </w:style>
  <w:style w:type="paragraph" w:customStyle="1" w:styleId="F8DA48FF6885BB44AA20BE0CB2DBCBBA">
    <w:name w:val="F8DA48FF6885BB44AA20BE0CB2DBCBBA"/>
    <w:rsid w:val="00F24B90"/>
  </w:style>
  <w:style w:type="paragraph" w:customStyle="1" w:styleId="834858DD7353E74DA52017B765F377A4">
    <w:name w:val="834858DD7353E74DA52017B765F377A4"/>
    <w:rsid w:val="00F24B90"/>
  </w:style>
  <w:style w:type="paragraph" w:customStyle="1" w:styleId="6E0D9525826C5C48B57BEE2B66A5E339">
    <w:name w:val="6E0D9525826C5C48B57BEE2B66A5E339"/>
    <w:rsid w:val="00F24B90"/>
  </w:style>
  <w:style w:type="paragraph" w:customStyle="1" w:styleId="339A51D0663BC149BB80C813FA47E269">
    <w:name w:val="339A51D0663BC149BB80C813FA47E269"/>
    <w:rsid w:val="00D64CCF"/>
  </w:style>
  <w:style w:type="paragraph" w:customStyle="1" w:styleId="39D54B5201FEFE4B9DAA5C63F3ED9FE3">
    <w:name w:val="39D54B5201FEFE4B9DAA5C63F3ED9FE3"/>
    <w:rsid w:val="00D64CCF"/>
  </w:style>
  <w:style w:type="paragraph" w:customStyle="1" w:styleId="F7ED17CA9CB3644E9E03286395F42CBA">
    <w:name w:val="F7ED17CA9CB3644E9E03286395F42CBA"/>
    <w:rsid w:val="00D64CCF"/>
  </w:style>
  <w:style w:type="paragraph" w:customStyle="1" w:styleId="F31AF9CB1A03264FA49F03F291E1FB22">
    <w:name w:val="F31AF9CB1A03264FA49F03F291E1FB22"/>
    <w:rsid w:val="00D64CCF"/>
  </w:style>
  <w:style w:type="paragraph" w:customStyle="1" w:styleId="4555FBE66326DA48B8A5238D8BD4D55F">
    <w:name w:val="4555FBE66326DA48B8A5238D8BD4D55F"/>
    <w:rsid w:val="00D64CCF"/>
  </w:style>
  <w:style w:type="paragraph" w:customStyle="1" w:styleId="F54CF4D876D51247BF5F1BB818654B33">
    <w:name w:val="F54CF4D876D51247BF5F1BB818654B33"/>
    <w:rsid w:val="00D64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57A64-ABFA-4002-98A1-67C3B9405309}">
  <ds:schemaRefs>
    <ds:schemaRef ds:uri="http://schemas.openxmlformats.org/officeDocument/2006/bibliography"/>
  </ds:schemaRefs>
</ds:datastoreItem>
</file>

<file path=customXml/itemProps2.xml><?xml version="1.0" encoding="utf-8"?>
<ds:datastoreItem xmlns:ds="http://schemas.openxmlformats.org/officeDocument/2006/customXml" ds:itemID="{5A80C8B0-F5B3-4735-B82E-D23B0268CD70}"/>
</file>

<file path=customXml/itemProps3.xml><?xml version="1.0" encoding="utf-8"?>
<ds:datastoreItem xmlns:ds="http://schemas.openxmlformats.org/officeDocument/2006/customXml" ds:itemID="{00F445E7-EC07-4C64-ABAD-988640AE1C5E}"/>
</file>

<file path=customXml/itemProps4.xml><?xml version="1.0" encoding="utf-8"?>
<ds:datastoreItem xmlns:ds="http://schemas.openxmlformats.org/officeDocument/2006/customXml" ds:itemID="{4296D64F-2C24-4FAB-AAC0-44A1658409A4}"/>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Elizabeth</dc:creator>
  <cp:keywords/>
  <dc:description/>
  <cp:lastModifiedBy>Daniela Buchmann</cp:lastModifiedBy>
  <cp:revision>2</cp:revision>
  <cp:lastPrinted>2019-02-18T15:35:00Z</cp:lastPrinted>
  <dcterms:created xsi:type="dcterms:W3CDTF">2019-02-18T15:54:00Z</dcterms:created>
  <dcterms:modified xsi:type="dcterms:W3CDTF">2019-02-18T15:54:00Z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