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F5FE7" w14:textId="73ADD6FA" w:rsidR="002375D2" w:rsidRPr="002375D2" w:rsidRDefault="00AE6018" w:rsidP="00AE6018">
      <w:pPr>
        <w:pStyle w:val="SingleTxtG"/>
        <w:shd w:val="clear" w:color="auto" w:fill="FFFFFF" w:themeFill="background1"/>
        <w:spacing w:line="360" w:lineRule="auto"/>
        <w:ind w:left="0" w:right="42"/>
        <w:jc w:val="center"/>
        <w:rPr>
          <w:rFonts w:eastAsiaTheme="minorHAnsi"/>
          <w:b/>
          <w:bCs/>
          <w:sz w:val="24"/>
          <w:szCs w:val="24"/>
          <w:lang w:val="en-US"/>
        </w:rPr>
      </w:pPr>
      <w:r>
        <w:rPr>
          <w:b/>
          <w:bCs/>
          <w:sz w:val="24"/>
          <w:szCs w:val="24"/>
        </w:rPr>
        <w:t>Day of General Discussions on the Rights of</w:t>
      </w:r>
      <w:r w:rsidR="002375D2" w:rsidRPr="002375D2">
        <w:rPr>
          <w:rFonts w:eastAsiaTheme="minorHAnsi"/>
          <w:b/>
          <w:bCs/>
          <w:sz w:val="24"/>
          <w:szCs w:val="24"/>
          <w:lang w:val="en-US"/>
        </w:rPr>
        <w:t xml:space="preserve"> Indigenous Women and Girls </w:t>
      </w:r>
    </w:p>
    <w:p w14:paraId="05EEE76E" w14:textId="02DB692F" w:rsidR="002375D2" w:rsidRPr="002375D2" w:rsidRDefault="002375D2" w:rsidP="00AE6018">
      <w:pPr>
        <w:pStyle w:val="SingleTxtG"/>
        <w:shd w:val="clear" w:color="auto" w:fill="FFFFFF" w:themeFill="background1"/>
        <w:spacing w:line="360" w:lineRule="auto"/>
        <w:ind w:left="0" w:right="42"/>
        <w:jc w:val="center"/>
        <w:rPr>
          <w:rFonts w:eastAsiaTheme="minorHAnsi"/>
          <w:b/>
          <w:bCs/>
          <w:i/>
          <w:iCs/>
          <w:sz w:val="24"/>
          <w:szCs w:val="24"/>
          <w:lang w:val="en-US"/>
        </w:rPr>
      </w:pPr>
      <w:r w:rsidRPr="002375D2">
        <w:rPr>
          <w:rFonts w:eastAsiaTheme="minorHAnsi"/>
          <w:b/>
          <w:bCs/>
          <w:i/>
          <w:iCs/>
          <w:sz w:val="24"/>
          <w:szCs w:val="24"/>
          <w:lang w:val="en-US"/>
        </w:rPr>
        <w:t>79</w:t>
      </w:r>
      <w:r w:rsidRPr="002375D2">
        <w:rPr>
          <w:rFonts w:eastAsiaTheme="minorHAnsi"/>
          <w:b/>
          <w:bCs/>
          <w:i/>
          <w:iCs/>
          <w:sz w:val="24"/>
          <w:szCs w:val="24"/>
          <w:vertAlign w:val="superscript"/>
          <w:lang w:val="en-US"/>
        </w:rPr>
        <w:t>th</w:t>
      </w:r>
      <w:r w:rsidRPr="002375D2">
        <w:rPr>
          <w:rFonts w:eastAsiaTheme="minorHAnsi"/>
          <w:b/>
          <w:bCs/>
          <w:i/>
          <w:iCs/>
          <w:sz w:val="24"/>
          <w:szCs w:val="24"/>
          <w:lang w:val="en-US"/>
        </w:rPr>
        <w:t xml:space="preserve"> Session, Geneva,</w:t>
      </w:r>
      <w:r>
        <w:rPr>
          <w:rFonts w:eastAsiaTheme="minorHAnsi"/>
          <w:b/>
          <w:bCs/>
          <w:i/>
          <w:iCs/>
          <w:sz w:val="24"/>
          <w:szCs w:val="24"/>
          <w:lang w:val="en-US"/>
        </w:rPr>
        <w:t xml:space="preserve"> 24</w:t>
      </w:r>
      <w:r w:rsidRPr="002375D2">
        <w:rPr>
          <w:rFonts w:eastAsiaTheme="minorHAnsi"/>
          <w:b/>
          <w:bCs/>
          <w:i/>
          <w:iCs/>
          <w:sz w:val="24"/>
          <w:szCs w:val="24"/>
          <w:vertAlign w:val="superscript"/>
          <w:lang w:val="en-US"/>
        </w:rPr>
        <w:t>th</w:t>
      </w:r>
      <w:r w:rsidRPr="002375D2">
        <w:rPr>
          <w:rFonts w:eastAsiaTheme="minorHAnsi"/>
          <w:b/>
          <w:bCs/>
          <w:i/>
          <w:iCs/>
          <w:sz w:val="24"/>
          <w:szCs w:val="24"/>
          <w:lang w:val="en-US"/>
        </w:rPr>
        <w:t xml:space="preserve"> June 2021</w:t>
      </w:r>
    </w:p>
    <w:p w14:paraId="22BB01AA" w14:textId="77777777" w:rsidR="002375D2" w:rsidRPr="00AE6018" w:rsidRDefault="002375D2" w:rsidP="00AE6018">
      <w:pPr>
        <w:spacing w:line="360" w:lineRule="auto"/>
        <w:rPr>
          <w:rFonts w:ascii="Times New Roman" w:hAnsi="Times New Roman" w:cs="Times New Roman"/>
          <w:sz w:val="12"/>
          <w:szCs w:val="12"/>
        </w:rPr>
      </w:pPr>
    </w:p>
    <w:p w14:paraId="0E3F9473" w14:textId="6F1D262F" w:rsidR="002375D2" w:rsidRDefault="002375D2" w:rsidP="00AE6018">
      <w:pPr>
        <w:spacing w:line="360" w:lineRule="auto"/>
        <w:jc w:val="center"/>
        <w:rPr>
          <w:rFonts w:ascii="Times New Roman" w:hAnsi="Times New Roman" w:cs="Times New Roman"/>
          <w:b/>
          <w:bCs/>
        </w:rPr>
      </w:pPr>
      <w:r w:rsidRPr="002375D2">
        <w:rPr>
          <w:rFonts w:ascii="Times New Roman" w:hAnsi="Times New Roman" w:cs="Times New Roman"/>
          <w:b/>
          <w:bCs/>
        </w:rPr>
        <w:t>ORAL STATEMENT</w:t>
      </w:r>
    </w:p>
    <w:p w14:paraId="29A18104" w14:textId="63084C46" w:rsidR="008056EF" w:rsidRPr="00932237" w:rsidRDefault="008056EF" w:rsidP="00AB7F3E">
      <w:pPr>
        <w:spacing w:line="360" w:lineRule="auto"/>
        <w:jc w:val="both"/>
        <w:rPr>
          <w:rFonts w:ascii="Times New Roman" w:hAnsi="Times New Roman" w:cs="Times New Roman"/>
          <w:sz w:val="24"/>
          <w:szCs w:val="24"/>
        </w:rPr>
      </w:pPr>
      <w:r w:rsidRPr="00932237">
        <w:rPr>
          <w:rFonts w:ascii="Times New Roman" w:hAnsi="Times New Roman" w:cs="Times New Roman"/>
          <w:sz w:val="24"/>
          <w:szCs w:val="24"/>
        </w:rPr>
        <w:t>Madam Chair and members of</w:t>
      </w:r>
      <w:r w:rsidR="00AB7F3E" w:rsidRPr="00932237">
        <w:rPr>
          <w:rFonts w:ascii="Times New Roman" w:hAnsi="Times New Roman" w:cs="Times New Roman"/>
          <w:sz w:val="24"/>
          <w:szCs w:val="24"/>
        </w:rPr>
        <w:t xml:space="preserve"> the</w:t>
      </w:r>
      <w:r w:rsidRPr="00932237">
        <w:rPr>
          <w:rFonts w:ascii="Times New Roman" w:hAnsi="Times New Roman" w:cs="Times New Roman"/>
          <w:sz w:val="24"/>
          <w:szCs w:val="24"/>
        </w:rPr>
        <w:t xml:space="preserve"> Committee, NIWA and AIPP on behalf of 1</w:t>
      </w:r>
      <w:r w:rsidR="00FF1585">
        <w:rPr>
          <w:rFonts w:ascii="Times New Roman" w:hAnsi="Times New Roman" w:cs="Times New Roman"/>
          <w:sz w:val="24"/>
          <w:szCs w:val="24"/>
        </w:rPr>
        <w:t>5 Indigenous Women’s</w:t>
      </w:r>
      <w:r w:rsidRPr="00932237">
        <w:rPr>
          <w:rFonts w:ascii="Times New Roman" w:hAnsi="Times New Roman" w:cs="Times New Roman"/>
          <w:sz w:val="24"/>
          <w:szCs w:val="24"/>
        </w:rPr>
        <w:t xml:space="preserve"> organisations</w:t>
      </w:r>
      <w:r w:rsidRPr="00932237">
        <w:rPr>
          <w:rFonts w:ascii="Times New Roman" w:hAnsi="Times New Roman" w:cs="Times New Roman"/>
          <w:b/>
          <w:bCs/>
          <w:sz w:val="24"/>
          <w:szCs w:val="24"/>
        </w:rPr>
        <w:t xml:space="preserve"> </w:t>
      </w:r>
      <w:r w:rsidRPr="00932237">
        <w:rPr>
          <w:rFonts w:ascii="Times New Roman" w:hAnsi="Times New Roman" w:cs="Times New Roman"/>
          <w:sz w:val="24"/>
          <w:szCs w:val="24"/>
        </w:rPr>
        <w:t xml:space="preserve">across </w:t>
      </w:r>
      <w:r w:rsidR="00AE6018" w:rsidRPr="00932237">
        <w:rPr>
          <w:rFonts w:ascii="Times New Roman" w:hAnsi="Times New Roman" w:cs="Times New Roman"/>
          <w:sz w:val="24"/>
          <w:szCs w:val="24"/>
        </w:rPr>
        <w:t xml:space="preserve">East Asia, South Asia, Southeast Asia, and the Mekong region, would like to thank the Committee for this opportunity to present our key concerns in relation to rights of Indigenous Women and girls. </w:t>
      </w:r>
    </w:p>
    <w:p w14:paraId="543FAC26" w14:textId="064905C9" w:rsidR="00B91F30" w:rsidRDefault="00AE6018" w:rsidP="00AB7F3E">
      <w:pPr>
        <w:spacing w:line="360" w:lineRule="auto"/>
        <w:jc w:val="both"/>
        <w:rPr>
          <w:rFonts w:ascii="Times New Roman" w:hAnsi="Times New Roman" w:cs="Times New Roman"/>
          <w:sz w:val="24"/>
          <w:szCs w:val="24"/>
        </w:rPr>
      </w:pPr>
      <w:r w:rsidRPr="00932237">
        <w:rPr>
          <w:rFonts w:ascii="Times New Roman" w:hAnsi="Times New Roman" w:cs="Times New Roman"/>
          <w:sz w:val="24"/>
          <w:szCs w:val="24"/>
        </w:rPr>
        <w:t xml:space="preserve">Indigenous Women and girls </w:t>
      </w:r>
      <w:r w:rsidR="009B7D1F" w:rsidRPr="00932237">
        <w:rPr>
          <w:rFonts w:ascii="Times New Roman" w:hAnsi="Times New Roman" w:cs="Times New Roman"/>
          <w:sz w:val="24"/>
          <w:szCs w:val="24"/>
        </w:rPr>
        <w:t>consist of some of the</w:t>
      </w:r>
      <w:r w:rsidRPr="00932237">
        <w:rPr>
          <w:rFonts w:ascii="Times New Roman" w:hAnsi="Times New Roman" w:cs="Times New Roman"/>
          <w:sz w:val="24"/>
          <w:szCs w:val="24"/>
        </w:rPr>
        <w:t xml:space="preserve"> most </w:t>
      </w:r>
      <w:r w:rsidR="009B7D1F" w:rsidRPr="00932237">
        <w:rPr>
          <w:rFonts w:ascii="Times New Roman" w:hAnsi="Times New Roman" w:cs="Times New Roman"/>
          <w:sz w:val="24"/>
          <w:szCs w:val="24"/>
        </w:rPr>
        <w:t xml:space="preserve">diverse yet </w:t>
      </w:r>
      <w:r w:rsidRPr="00932237">
        <w:rPr>
          <w:rFonts w:ascii="Times New Roman" w:hAnsi="Times New Roman" w:cs="Times New Roman"/>
          <w:sz w:val="24"/>
          <w:szCs w:val="24"/>
        </w:rPr>
        <w:t>marginalise</w:t>
      </w:r>
      <w:r w:rsidR="009B7D1F" w:rsidRPr="00932237">
        <w:rPr>
          <w:rFonts w:ascii="Times New Roman" w:hAnsi="Times New Roman" w:cs="Times New Roman"/>
          <w:sz w:val="24"/>
          <w:szCs w:val="24"/>
        </w:rPr>
        <w:t>d</w:t>
      </w:r>
      <w:r w:rsidR="00AB7F3E" w:rsidRPr="00932237">
        <w:rPr>
          <w:rFonts w:ascii="Times New Roman" w:hAnsi="Times New Roman" w:cs="Times New Roman"/>
          <w:sz w:val="24"/>
          <w:szCs w:val="24"/>
        </w:rPr>
        <w:t xml:space="preserve"> </w:t>
      </w:r>
      <w:r w:rsidR="009B7D1F" w:rsidRPr="00932237">
        <w:rPr>
          <w:rFonts w:ascii="Times New Roman" w:hAnsi="Times New Roman" w:cs="Times New Roman"/>
          <w:sz w:val="24"/>
          <w:szCs w:val="24"/>
        </w:rPr>
        <w:t>groups</w:t>
      </w:r>
      <w:r w:rsidR="0006257E" w:rsidRPr="00932237">
        <w:rPr>
          <w:rFonts w:ascii="Times New Roman" w:hAnsi="Times New Roman" w:cs="Times New Roman"/>
          <w:sz w:val="24"/>
          <w:szCs w:val="24"/>
        </w:rPr>
        <w:t xml:space="preserve"> </w:t>
      </w:r>
      <w:r w:rsidR="00DD11E6" w:rsidRPr="00932237">
        <w:rPr>
          <w:rFonts w:ascii="Times New Roman" w:hAnsi="Times New Roman" w:cs="Times New Roman"/>
          <w:sz w:val="24"/>
          <w:szCs w:val="24"/>
        </w:rPr>
        <w:t>in Asia</w:t>
      </w:r>
      <w:r w:rsidRPr="00932237">
        <w:rPr>
          <w:rFonts w:ascii="Times New Roman" w:hAnsi="Times New Roman" w:cs="Times New Roman"/>
          <w:sz w:val="24"/>
          <w:szCs w:val="24"/>
        </w:rPr>
        <w:t>.</w:t>
      </w:r>
      <w:r w:rsidR="00AB7F3E" w:rsidRPr="00932237">
        <w:rPr>
          <w:rFonts w:ascii="Times New Roman" w:hAnsi="Times New Roman" w:cs="Times New Roman"/>
          <w:sz w:val="24"/>
          <w:szCs w:val="24"/>
        </w:rPr>
        <w:t xml:space="preserve"> Our marginalisation results from multiple and overlapping forms of historic discrimination </w:t>
      </w:r>
      <w:r w:rsidR="00825F39" w:rsidRPr="00932237">
        <w:rPr>
          <w:rFonts w:ascii="Times New Roman" w:hAnsi="Times New Roman" w:cs="Times New Roman"/>
          <w:sz w:val="24"/>
          <w:szCs w:val="24"/>
        </w:rPr>
        <w:t>and oppression</w:t>
      </w:r>
      <w:r w:rsidR="00322B34">
        <w:rPr>
          <w:rFonts w:ascii="Times New Roman" w:hAnsi="Times New Roman" w:cs="Times New Roman"/>
          <w:sz w:val="24"/>
          <w:szCs w:val="24"/>
        </w:rPr>
        <w:t xml:space="preserve"> which</w:t>
      </w:r>
      <w:r w:rsidR="00C06353" w:rsidRPr="00932237">
        <w:rPr>
          <w:rFonts w:ascii="Times New Roman" w:hAnsi="Times New Roman" w:cs="Times New Roman"/>
          <w:sz w:val="24"/>
          <w:szCs w:val="24"/>
        </w:rPr>
        <w:t xml:space="preserve"> is both reflected and perpetuated by</w:t>
      </w:r>
      <w:r w:rsidR="00AB7F3E" w:rsidRPr="00932237">
        <w:rPr>
          <w:rFonts w:ascii="Times New Roman" w:hAnsi="Times New Roman" w:cs="Times New Roman"/>
          <w:sz w:val="24"/>
          <w:szCs w:val="24"/>
        </w:rPr>
        <w:t xml:space="preserve"> </w:t>
      </w:r>
      <w:r w:rsidR="00C04355" w:rsidRPr="00932237">
        <w:rPr>
          <w:rFonts w:ascii="Times New Roman" w:hAnsi="Times New Roman" w:cs="Times New Roman"/>
          <w:sz w:val="24"/>
          <w:szCs w:val="24"/>
        </w:rPr>
        <w:t xml:space="preserve">the </w:t>
      </w:r>
      <w:r w:rsidR="00AB7F3E" w:rsidRPr="00932237">
        <w:rPr>
          <w:rFonts w:ascii="Times New Roman" w:hAnsi="Times New Roman" w:cs="Times New Roman"/>
          <w:sz w:val="24"/>
          <w:szCs w:val="24"/>
        </w:rPr>
        <w:t>lack of legal recognition for Indigenous Peoples, our</w:t>
      </w:r>
      <w:r w:rsidR="00DD11E6" w:rsidRPr="00932237">
        <w:rPr>
          <w:rFonts w:ascii="Times New Roman" w:hAnsi="Times New Roman" w:cs="Times New Roman"/>
          <w:sz w:val="24"/>
          <w:szCs w:val="24"/>
        </w:rPr>
        <w:t xml:space="preserve"> collective </w:t>
      </w:r>
      <w:r w:rsidR="00DA3D08" w:rsidRPr="00932237">
        <w:rPr>
          <w:rFonts w:ascii="Times New Roman" w:hAnsi="Times New Roman" w:cs="Times New Roman"/>
          <w:sz w:val="24"/>
          <w:szCs w:val="24"/>
        </w:rPr>
        <w:t>rights, our attachment and spiritual relationship with land</w:t>
      </w:r>
      <w:r w:rsidR="00322B34">
        <w:rPr>
          <w:rFonts w:ascii="Times New Roman" w:hAnsi="Times New Roman" w:cs="Times New Roman"/>
          <w:sz w:val="24"/>
          <w:szCs w:val="24"/>
        </w:rPr>
        <w:t>, water</w:t>
      </w:r>
      <w:r w:rsidR="00DA3D08" w:rsidRPr="00932237">
        <w:rPr>
          <w:rFonts w:ascii="Times New Roman" w:hAnsi="Times New Roman" w:cs="Times New Roman"/>
          <w:sz w:val="24"/>
          <w:szCs w:val="24"/>
        </w:rPr>
        <w:t xml:space="preserve"> and natural resources. </w:t>
      </w:r>
      <w:r w:rsidR="00C06353" w:rsidRPr="00932237">
        <w:rPr>
          <w:rFonts w:ascii="Times New Roman" w:hAnsi="Times New Roman" w:cs="Times New Roman"/>
          <w:sz w:val="24"/>
          <w:szCs w:val="24"/>
        </w:rPr>
        <w:t xml:space="preserve">Development aggression </w:t>
      </w:r>
      <w:r w:rsidR="00DD6C41" w:rsidRPr="00932237">
        <w:rPr>
          <w:rFonts w:ascii="Times New Roman" w:hAnsi="Times New Roman" w:cs="Times New Roman"/>
          <w:sz w:val="24"/>
          <w:szCs w:val="24"/>
        </w:rPr>
        <w:t xml:space="preserve">accompanied by militarisation </w:t>
      </w:r>
      <w:r w:rsidR="00C06353" w:rsidRPr="00932237">
        <w:rPr>
          <w:rFonts w:ascii="Times New Roman" w:hAnsi="Times New Roman" w:cs="Times New Roman"/>
          <w:sz w:val="24"/>
          <w:szCs w:val="24"/>
        </w:rPr>
        <w:t>in most countries have</w:t>
      </w:r>
      <w:r w:rsidR="00EC6335" w:rsidRPr="00932237">
        <w:rPr>
          <w:rFonts w:ascii="Times New Roman" w:hAnsi="Times New Roman" w:cs="Times New Roman"/>
          <w:sz w:val="24"/>
          <w:szCs w:val="24"/>
        </w:rPr>
        <w:t xml:space="preserve"> </w:t>
      </w:r>
      <w:r w:rsidR="00825F39" w:rsidRPr="00932237">
        <w:rPr>
          <w:rFonts w:ascii="Times New Roman" w:hAnsi="Times New Roman" w:cs="Times New Roman"/>
          <w:sz w:val="24"/>
          <w:szCs w:val="24"/>
        </w:rPr>
        <w:t>subject</w:t>
      </w:r>
      <w:r w:rsidR="00EC6335" w:rsidRPr="00932237">
        <w:rPr>
          <w:rFonts w:ascii="Times New Roman" w:hAnsi="Times New Roman" w:cs="Times New Roman"/>
          <w:sz w:val="24"/>
          <w:szCs w:val="24"/>
        </w:rPr>
        <w:t>ed</w:t>
      </w:r>
      <w:r w:rsidR="00825F39" w:rsidRPr="00932237">
        <w:rPr>
          <w:rFonts w:ascii="Times New Roman" w:hAnsi="Times New Roman" w:cs="Times New Roman"/>
          <w:sz w:val="24"/>
          <w:szCs w:val="24"/>
        </w:rPr>
        <w:t xml:space="preserve"> our communities to persistent state of conflict, violence, dispossession and forced displacement. </w:t>
      </w:r>
      <w:r w:rsidR="00416FFE" w:rsidRPr="00932237">
        <w:rPr>
          <w:rFonts w:ascii="Times New Roman" w:hAnsi="Times New Roman" w:cs="Times New Roman"/>
          <w:sz w:val="24"/>
          <w:szCs w:val="24"/>
        </w:rPr>
        <w:t xml:space="preserve">Such persistent assimilationist pressure against Indigenous Peoples </w:t>
      </w:r>
      <w:r w:rsidR="005C6B32">
        <w:rPr>
          <w:rFonts w:ascii="Times New Roman" w:hAnsi="Times New Roman" w:cs="Times New Roman"/>
          <w:sz w:val="24"/>
          <w:szCs w:val="24"/>
        </w:rPr>
        <w:t xml:space="preserve">combined with patriarchal power structures </w:t>
      </w:r>
      <w:r w:rsidR="00416FFE" w:rsidRPr="00932237">
        <w:rPr>
          <w:rFonts w:ascii="Times New Roman" w:hAnsi="Times New Roman" w:cs="Times New Roman"/>
          <w:sz w:val="24"/>
          <w:szCs w:val="24"/>
        </w:rPr>
        <w:t>compound experience</w:t>
      </w:r>
      <w:r w:rsidR="00322B34">
        <w:rPr>
          <w:rFonts w:ascii="Times New Roman" w:hAnsi="Times New Roman" w:cs="Times New Roman"/>
          <w:sz w:val="24"/>
          <w:szCs w:val="24"/>
        </w:rPr>
        <w:t>s</w:t>
      </w:r>
      <w:r w:rsidR="00416FFE" w:rsidRPr="00932237">
        <w:rPr>
          <w:rFonts w:ascii="Times New Roman" w:hAnsi="Times New Roman" w:cs="Times New Roman"/>
          <w:sz w:val="24"/>
          <w:szCs w:val="24"/>
        </w:rPr>
        <w:t xml:space="preserve"> of discrimination for Indigenous Women. </w:t>
      </w:r>
    </w:p>
    <w:p w14:paraId="28A13377" w14:textId="032C61BD" w:rsidR="00DD40A5" w:rsidRDefault="00527FD1" w:rsidP="00527F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Our identities </w:t>
      </w:r>
      <w:r w:rsidR="00DD40A5">
        <w:rPr>
          <w:rFonts w:ascii="Times New Roman" w:hAnsi="Times New Roman" w:cs="Times New Roman"/>
          <w:sz w:val="24"/>
          <w:szCs w:val="24"/>
        </w:rPr>
        <w:t xml:space="preserve">and existence </w:t>
      </w:r>
      <w:r>
        <w:rPr>
          <w:rFonts w:ascii="Times New Roman" w:hAnsi="Times New Roman" w:cs="Times New Roman"/>
          <w:sz w:val="24"/>
          <w:szCs w:val="24"/>
        </w:rPr>
        <w:t xml:space="preserve">are </w:t>
      </w:r>
      <w:r w:rsidRPr="003B6A45">
        <w:rPr>
          <w:rFonts w:ascii="Times New Roman" w:hAnsi="Times New Roman" w:cs="Times New Roman"/>
          <w:sz w:val="24"/>
          <w:szCs w:val="24"/>
        </w:rPr>
        <w:t>intimately</w:t>
      </w:r>
      <w:r>
        <w:rPr>
          <w:rFonts w:ascii="Times New Roman" w:hAnsi="Times New Roman" w:cs="Times New Roman"/>
          <w:sz w:val="24"/>
          <w:szCs w:val="24"/>
        </w:rPr>
        <w:t xml:space="preserve"> interlinked with the collective well-being of our communities</w:t>
      </w:r>
      <w:r w:rsidR="00EA5218">
        <w:rPr>
          <w:rFonts w:ascii="Times New Roman" w:hAnsi="Times New Roman" w:cs="Times New Roman"/>
          <w:sz w:val="24"/>
          <w:szCs w:val="24"/>
        </w:rPr>
        <w:t xml:space="preserve"> and vice-versa</w:t>
      </w:r>
      <w:r>
        <w:rPr>
          <w:rFonts w:ascii="Times New Roman" w:hAnsi="Times New Roman" w:cs="Times New Roman"/>
          <w:sz w:val="24"/>
          <w:szCs w:val="24"/>
        </w:rPr>
        <w:t xml:space="preserve">. </w:t>
      </w:r>
      <w:r w:rsidR="00FF1585">
        <w:rPr>
          <w:rFonts w:ascii="Times New Roman" w:hAnsi="Times New Roman" w:cs="Times New Roman"/>
          <w:sz w:val="24"/>
          <w:szCs w:val="24"/>
        </w:rPr>
        <w:t>D</w:t>
      </w:r>
      <w:r w:rsidR="00DD40A5">
        <w:rPr>
          <w:rFonts w:ascii="Times New Roman" w:hAnsi="Times New Roman" w:cs="Times New Roman"/>
          <w:sz w:val="24"/>
          <w:szCs w:val="24"/>
        </w:rPr>
        <w:t>enial or restrictions on right to inherit land or participate in decision-making processes within communities create a vicious cycle of disempowerment and vulnerability</w:t>
      </w:r>
      <w:r w:rsidR="006B14F7">
        <w:rPr>
          <w:rFonts w:ascii="Times New Roman" w:hAnsi="Times New Roman" w:cs="Times New Roman"/>
          <w:sz w:val="24"/>
          <w:szCs w:val="24"/>
        </w:rPr>
        <w:t xml:space="preserve"> for Indigenous Women</w:t>
      </w:r>
      <w:r w:rsidR="00874C35">
        <w:rPr>
          <w:rFonts w:ascii="Times New Roman" w:hAnsi="Times New Roman" w:cs="Times New Roman"/>
          <w:sz w:val="24"/>
          <w:szCs w:val="24"/>
        </w:rPr>
        <w:t xml:space="preserve"> often </w:t>
      </w:r>
      <w:r w:rsidR="00322B34">
        <w:rPr>
          <w:rFonts w:ascii="Times New Roman" w:hAnsi="Times New Roman" w:cs="Times New Roman"/>
          <w:sz w:val="24"/>
          <w:szCs w:val="24"/>
        </w:rPr>
        <w:t>resulting in</w:t>
      </w:r>
      <w:r w:rsidR="00874C35">
        <w:rPr>
          <w:rFonts w:ascii="Times New Roman" w:hAnsi="Times New Roman" w:cs="Times New Roman"/>
          <w:sz w:val="24"/>
          <w:szCs w:val="24"/>
        </w:rPr>
        <w:t xml:space="preserve"> Gender Based Violence</w:t>
      </w:r>
      <w:r w:rsidR="00DD40A5">
        <w:rPr>
          <w:rFonts w:ascii="Times New Roman" w:hAnsi="Times New Roman" w:cs="Times New Roman"/>
          <w:sz w:val="24"/>
          <w:szCs w:val="24"/>
        </w:rPr>
        <w:t>.</w:t>
      </w:r>
    </w:p>
    <w:p w14:paraId="0532AB4D" w14:textId="0B0B6F54" w:rsidR="00AB7F3E" w:rsidRPr="006B14F7" w:rsidRDefault="006B14F7" w:rsidP="006B14F7">
      <w:pPr>
        <w:spacing w:line="360" w:lineRule="auto"/>
        <w:jc w:val="both"/>
        <w:rPr>
          <w:rFonts w:ascii="Times New Roman" w:hAnsi="Times New Roman" w:cs="Times New Roman"/>
          <w:sz w:val="24"/>
          <w:szCs w:val="24"/>
        </w:rPr>
      </w:pPr>
      <w:r w:rsidRPr="006B14F7">
        <w:rPr>
          <w:rFonts w:ascii="Times New Roman" w:hAnsi="Times New Roman" w:cs="Times New Roman"/>
          <w:sz w:val="24"/>
          <w:szCs w:val="24"/>
        </w:rPr>
        <w:t xml:space="preserve">In light of the complex interdependence and inter-relationships between our collective rights and individual rights guaranteed by CEDAW, we would like to call </w:t>
      </w:r>
      <w:r w:rsidR="00A42885" w:rsidRPr="006B14F7">
        <w:rPr>
          <w:rFonts w:ascii="Times New Roman" w:hAnsi="Times New Roman" w:cs="Times New Roman"/>
          <w:sz w:val="24"/>
          <w:szCs w:val="24"/>
        </w:rPr>
        <w:t>on the Committee to:</w:t>
      </w:r>
    </w:p>
    <w:p w14:paraId="6EF68FEA" w14:textId="703E2F73" w:rsidR="00AE6018" w:rsidRPr="00EA6775" w:rsidRDefault="003F091C" w:rsidP="00AE6018">
      <w:pPr>
        <w:pStyle w:val="ListParagraph"/>
        <w:numPr>
          <w:ilvl w:val="0"/>
          <w:numId w:val="2"/>
        </w:numPr>
        <w:spacing w:line="360" w:lineRule="auto"/>
        <w:rPr>
          <w:rFonts w:ascii="Times New Roman" w:hAnsi="Times New Roman" w:cs="Times New Roman"/>
          <w:sz w:val="24"/>
          <w:szCs w:val="24"/>
        </w:rPr>
      </w:pPr>
      <w:r w:rsidRPr="00EA6775">
        <w:rPr>
          <w:rFonts w:ascii="Times New Roman" w:hAnsi="Times New Roman" w:cs="Times New Roman"/>
          <w:sz w:val="24"/>
          <w:szCs w:val="24"/>
        </w:rPr>
        <w:t xml:space="preserve">Emphasize </w:t>
      </w:r>
      <w:r w:rsidR="009E0E3C" w:rsidRPr="00EA6775">
        <w:rPr>
          <w:rFonts w:ascii="Times New Roman" w:hAnsi="Times New Roman" w:cs="Times New Roman"/>
          <w:sz w:val="24"/>
          <w:szCs w:val="24"/>
        </w:rPr>
        <w:t>l</w:t>
      </w:r>
      <w:r w:rsidR="00AE6018" w:rsidRPr="00EA6775">
        <w:rPr>
          <w:rFonts w:ascii="Times New Roman" w:hAnsi="Times New Roman" w:cs="Times New Roman"/>
          <w:sz w:val="24"/>
          <w:szCs w:val="24"/>
        </w:rPr>
        <w:t xml:space="preserve">egal recognition of Indigenous Peoples </w:t>
      </w:r>
      <w:r w:rsidR="009E0E3C" w:rsidRPr="00EA6775">
        <w:rPr>
          <w:rFonts w:ascii="Times New Roman" w:hAnsi="Times New Roman" w:cs="Times New Roman"/>
          <w:sz w:val="24"/>
          <w:szCs w:val="24"/>
        </w:rPr>
        <w:t>a</w:t>
      </w:r>
      <w:r w:rsidR="00AE6018" w:rsidRPr="00EA6775">
        <w:rPr>
          <w:rFonts w:ascii="Times New Roman" w:hAnsi="Times New Roman" w:cs="Times New Roman"/>
          <w:sz w:val="24"/>
          <w:szCs w:val="24"/>
        </w:rPr>
        <w:t xml:space="preserve">s paramount to </w:t>
      </w:r>
      <w:r w:rsidR="009E0E3C" w:rsidRPr="00EA6775">
        <w:rPr>
          <w:rFonts w:ascii="Times New Roman" w:hAnsi="Times New Roman" w:cs="Times New Roman"/>
          <w:sz w:val="24"/>
          <w:szCs w:val="24"/>
        </w:rPr>
        <w:t xml:space="preserve">full </w:t>
      </w:r>
      <w:r w:rsidR="00AE6018" w:rsidRPr="00EA6775">
        <w:rPr>
          <w:rFonts w:ascii="Times New Roman" w:hAnsi="Times New Roman" w:cs="Times New Roman"/>
          <w:sz w:val="24"/>
          <w:szCs w:val="24"/>
        </w:rPr>
        <w:t>enjoyment and exercise of human rights by Indigenous Women</w:t>
      </w:r>
      <w:r w:rsidR="00322B34">
        <w:rPr>
          <w:rFonts w:ascii="Times New Roman" w:hAnsi="Times New Roman" w:cs="Times New Roman"/>
          <w:sz w:val="24"/>
          <w:szCs w:val="24"/>
        </w:rPr>
        <w:t xml:space="preserve"> including </w:t>
      </w:r>
      <w:r w:rsidR="00DC2BFF" w:rsidRPr="00EA6775">
        <w:rPr>
          <w:rFonts w:ascii="Times New Roman" w:hAnsi="Times New Roman" w:cs="Times New Roman"/>
          <w:sz w:val="24"/>
          <w:szCs w:val="24"/>
        </w:rPr>
        <w:t>self-determination, cultural integrity, collective identity, and the cultural attachment</w:t>
      </w:r>
      <w:r w:rsidR="00322B34">
        <w:rPr>
          <w:rFonts w:ascii="Times New Roman" w:hAnsi="Times New Roman" w:cs="Times New Roman"/>
          <w:sz w:val="24"/>
          <w:szCs w:val="24"/>
        </w:rPr>
        <w:t>.</w:t>
      </w:r>
    </w:p>
    <w:p w14:paraId="18A91E8E" w14:textId="03E40FA7" w:rsidR="00DC2BFF" w:rsidRPr="00EA6775" w:rsidRDefault="00DC2BFF" w:rsidP="00DC2BFF">
      <w:pPr>
        <w:pStyle w:val="ListParagraph"/>
        <w:numPr>
          <w:ilvl w:val="0"/>
          <w:numId w:val="2"/>
        </w:numPr>
        <w:spacing w:line="360" w:lineRule="auto"/>
        <w:jc w:val="both"/>
        <w:rPr>
          <w:rFonts w:ascii="Times New Roman" w:hAnsi="Times New Roman" w:cs="Times New Roman"/>
          <w:sz w:val="24"/>
          <w:szCs w:val="24"/>
        </w:rPr>
      </w:pPr>
      <w:r w:rsidRPr="00EA6775">
        <w:rPr>
          <w:rFonts w:ascii="Times New Roman" w:hAnsi="Times New Roman" w:cs="Times New Roman"/>
          <w:sz w:val="24"/>
          <w:szCs w:val="24"/>
        </w:rPr>
        <w:lastRenderedPageBreak/>
        <w:t xml:space="preserve">Emphasize that the right to </w:t>
      </w:r>
      <w:r w:rsidR="00F622FD" w:rsidRPr="00EA6775">
        <w:rPr>
          <w:rFonts w:ascii="Times New Roman" w:hAnsi="Times New Roman" w:cs="Times New Roman"/>
          <w:sz w:val="24"/>
          <w:szCs w:val="24"/>
        </w:rPr>
        <w:t>I</w:t>
      </w:r>
      <w:r w:rsidRPr="00EA6775">
        <w:rPr>
          <w:rFonts w:ascii="Times New Roman" w:hAnsi="Times New Roman" w:cs="Times New Roman"/>
          <w:sz w:val="24"/>
          <w:szCs w:val="24"/>
        </w:rPr>
        <w:t xml:space="preserve">ndigenous self-determination cannot be achieved without the </w:t>
      </w:r>
      <w:r w:rsidR="00F622FD" w:rsidRPr="00EA6775">
        <w:rPr>
          <w:rFonts w:ascii="Times New Roman" w:hAnsi="Times New Roman" w:cs="Times New Roman"/>
          <w:sz w:val="24"/>
          <w:szCs w:val="24"/>
        </w:rPr>
        <w:t xml:space="preserve">potential for full </w:t>
      </w:r>
      <w:r w:rsidR="00EA6775" w:rsidRPr="00EA6775">
        <w:rPr>
          <w:rFonts w:ascii="Times New Roman" w:hAnsi="Times New Roman" w:cs="Times New Roman"/>
          <w:sz w:val="24"/>
          <w:szCs w:val="24"/>
        </w:rPr>
        <w:t>realization</w:t>
      </w:r>
      <w:r w:rsidRPr="00EA6775">
        <w:rPr>
          <w:rFonts w:ascii="Times New Roman" w:hAnsi="Times New Roman" w:cs="Times New Roman"/>
          <w:sz w:val="24"/>
          <w:szCs w:val="24"/>
        </w:rPr>
        <w:t xml:space="preserve"> </w:t>
      </w:r>
      <w:r w:rsidR="00EA6775" w:rsidRPr="00EA6775">
        <w:rPr>
          <w:rFonts w:ascii="Times New Roman" w:hAnsi="Times New Roman" w:cs="Times New Roman"/>
          <w:sz w:val="24"/>
          <w:szCs w:val="24"/>
        </w:rPr>
        <w:t xml:space="preserve">of </w:t>
      </w:r>
      <w:r w:rsidRPr="00EA6775">
        <w:rPr>
          <w:rFonts w:ascii="Times New Roman" w:hAnsi="Times New Roman" w:cs="Times New Roman"/>
          <w:sz w:val="24"/>
          <w:szCs w:val="24"/>
        </w:rPr>
        <w:t xml:space="preserve">Indigenous Women’s social, economic, civil, and political rights. </w:t>
      </w:r>
    </w:p>
    <w:p w14:paraId="747CD155" w14:textId="1CAF4EAF" w:rsidR="00AE6018" w:rsidRPr="00217B0F" w:rsidRDefault="009E0E3C" w:rsidP="00AE6018">
      <w:pPr>
        <w:pStyle w:val="ListParagraph"/>
        <w:numPr>
          <w:ilvl w:val="0"/>
          <w:numId w:val="2"/>
        </w:numPr>
        <w:spacing w:after="120" w:line="360" w:lineRule="auto"/>
        <w:jc w:val="both"/>
        <w:rPr>
          <w:rFonts w:ascii="Times New Roman" w:hAnsi="Times New Roman" w:cs="Times New Roman"/>
          <w:sz w:val="24"/>
          <w:szCs w:val="24"/>
        </w:rPr>
      </w:pPr>
      <w:r w:rsidRPr="00EA6775">
        <w:rPr>
          <w:rFonts w:ascii="Times New Roman" w:hAnsi="Times New Roman" w:cs="Times New Roman"/>
          <w:sz w:val="24"/>
          <w:szCs w:val="24"/>
        </w:rPr>
        <w:t xml:space="preserve">Adopt an integrated </w:t>
      </w:r>
      <w:r w:rsidR="00752BCC" w:rsidRPr="00EA6775">
        <w:rPr>
          <w:rFonts w:ascii="Times New Roman" w:hAnsi="Times New Roman" w:cs="Times New Roman"/>
          <w:sz w:val="24"/>
          <w:szCs w:val="24"/>
        </w:rPr>
        <w:t xml:space="preserve">policy </w:t>
      </w:r>
      <w:r w:rsidRPr="00EA6775">
        <w:rPr>
          <w:rFonts w:ascii="Times New Roman" w:hAnsi="Times New Roman" w:cs="Times New Roman"/>
          <w:sz w:val="24"/>
          <w:szCs w:val="24"/>
        </w:rPr>
        <w:t xml:space="preserve">approach that </w:t>
      </w:r>
      <w:r w:rsidR="00450C2F" w:rsidRPr="00EA6775">
        <w:rPr>
          <w:rFonts w:ascii="Times New Roman" w:hAnsi="Times New Roman" w:cs="Times New Roman"/>
          <w:sz w:val="24"/>
          <w:szCs w:val="24"/>
        </w:rPr>
        <w:t>promotes and protects</w:t>
      </w:r>
      <w:r w:rsidRPr="00EA6775">
        <w:rPr>
          <w:rFonts w:ascii="Times New Roman" w:hAnsi="Times New Roman" w:cs="Times New Roman"/>
          <w:sz w:val="24"/>
          <w:szCs w:val="24"/>
        </w:rPr>
        <w:t xml:space="preserve"> t</w:t>
      </w:r>
      <w:r w:rsidR="00AE6018" w:rsidRPr="00EA6775">
        <w:rPr>
          <w:rFonts w:ascii="Times New Roman" w:hAnsi="Times New Roman" w:cs="Times New Roman"/>
          <w:sz w:val="24"/>
          <w:szCs w:val="24"/>
        </w:rPr>
        <w:t>he right to use and possess land</w:t>
      </w:r>
      <w:r w:rsidRPr="00EA6775">
        <w:rPr>
          <w:rFonts w:ascii="Times New Roman" w:hAnsi="Times New Roman" w:cs="Times New Roman"/>
          <w:sz w:val="24"/>
          <w:szCs w:val="24"/>
        </w:rPr>
        <w:t>, and access to natural resources</w:t>
      </w:r>
      <w:r w:rsidR="00AE6018" w:rsidRPr="00EA6775">
        <w:rPr>
          <w:rFonts w:ascii="Times New Roman" w:hAnsi="Times New Roman" w:cs="Times New Roman"/>
          <w:sz w:val="24"/>
          <w:szCs w:val="24"/>
        </w:rPr>
        <w:t xml:space="preserve"> </w:t>
      </w:r>
      <w:r w:rsidRPr="00EA6775">
        <w:rPr>
          <w:rFonts w:ascii="Times New Roman" w:hAnsi="Times New Roman" w:cs="Times New Roman"/>
          <w:sz w:val="24"/>
          <w:szCs w:val="24"/>
        </w:rPr>
        <w:t>a</w:t>
      </w:r>
      <w:r w:rsidR="00AE6018" w:rsidRPr="00EA6775">
        <w:rPr>
          <w:rFonts w:ascii="Times New Roman" w:hAnsi="Times New Roman" w:cs="Times New Roman"/>
          <w:sz w:val="24"/>
          <w:szCs w:val="24"/>
        </w:rPr>
        <w:t xml:space="preserve">s integral to self-determination of </w:t>
      </w:r>
      <w:r w:rsidR="00AE6018" w:rsidRPr="00217B0F">
        <w:rPr>
          <w:rFonts w:ascii="Times New Roman" w:hAnsi="Times New Roman" w:cs="Times New Roman"/>
          <w:sz w:val="24"/>
          <w:szCs w:val="24"/>
        </w:rPr>
        <w:t>Indigenous Women</w:t>
      </w:r>
      <w:r w:rsidR="00874C35">
        <w:rPr>
          <w:rFonts w:ascii="Times New Roman" w:hAnsi="Times New Roman" w:cs="Times New Roman"/>
          <w:sz w:val="24"/>
          <w:szCs w:val="24"/>
        </w:rPr>
        <w:t xml:space="preserve"> including </w:t>
      </w:r>
      <w:r w:rsidR="00F622FD" w:rsidRPr="00217B0F">
        <w:rPr>
          <w:rFonts w:ascii="Times New Roman" w:hAnsi="Times New Roman" w:cs="Times New Roman"/>
          <w:sz w:val="24"/>
          <w:szCs w:val="24"/>
        </w:rPr>
        <w:t>prohibitions</w:t>
      </w:r>
      <w:r w:rsidR="00EA6775" w:rsidRPr="00217B0F">
        <w:rPr>
          <w:rFonts w:ascii="Times New Roman" w:hAnsi="Times New Roman" w:cs="Times New Roman"/>
          <w:sz w:val="24"/>
          <w:szCs w:val="24"/>
        </w:rPr>
        <w:t xml:space="preserve"> and restrictions</w:t>
      </w:r>
      <w:r w:rsidR="00F622FD" w:rsidRPr="00217B0F">
        <w:rPr>
          <w:rFonts w:ascii="Times New Roman" w:hAnsi="Times New Roman" w:cs="Times New Roman"/>
          <w:sz w:val="24"/>
          <w:szCs w:val="24"/>
        </w:rPr>
        <w:t xml:space="preserve"> against militarization</w:t>
      </w:r>
      <w:r w:rsidR="00EA6775" w:rsidRPr="00217B0F">
        <w:rPr>
          <w:rFonts w:ascii="Times New Roman" w:hAnsi="Times New Roman" w:cs="Times New Roman"/>
          <w:sz w:val="24"/>
          <w:szCs w:val="24"/>
        </w:rPr>
        <w:t xml:space="preserve"> and imposition of draconian security laws </w:t>
      </w:r>
      <w:r w:rsidR="00F622FD" w:rsidRPr="00217B0F">
        <w:rPr>
          <w:rFonts w:ascii="Times New Roman" w:hAnsi="Times New Roman" w:cs="Times New Roman"/>
          <w:sz w:val="24"/>
          <w:szCs w:val="24"/>
        </w:rPr>
        <w:t>in traditional territories of Indigenous People</w:t>
      </w:r>
      <w:r w:rsidR="00EA6775" w:rsidRPr="00217B0F">
        <w:rPr>
          <w:rFonts w:ascii="Times New Roman" w:hAnsi="Times New Roman" w:cs="Times New Roman"/>
          <w:sz w:val="24"/>
          <w:szCs w:val="24"/>
        </w:rPr>
        <w:t xml:space="preserve">s. </w:t>
      </w:r>
    </w:p>
    <w:p w14:paraId="1359522E" w14:textId="77777777" w:rsidR="00874C35" w:rsidRDefault="00217B0F" w:rsidP="006D6A1F">
      <w:pPr>
        <w:pStyle w:val="ListParagraph"/>
        <w:numPr>
          <w:ilvl w:val="0"/>
          <w:numId w:val="2"/>
        </w:numPr>
        <w:spacing w:after="120" w:line="360" w:lineRule="auto"/>
        <w:jc w:val="both"/>
        <w:rPr>
          <w:rFonts w:ascii="Times New Roman" w:hAnsi="Times New Roman" w:cs="Times New Roman"/>
          <w:sz w:val="24"/>
          <w:szCs w:val="24"/>
        </w:rPr>
      </w:pPr>
      <w:r w:rsidRPr="00874C35">
        <w:rPr>
          <w:rFonts w:ascii="Times New Roman" w:hAnsi="Times New Roman" w:cs="Times New Roman"/>
          <w:sz w:val="24"/>
          <w:szCs w:val="24"/>
        </w:rPr>
        <w:t xml:space="preserve">Recognize </w:t>
      </w:r>
      <w:r w:rsidR="00450C2F" w:rsidRPr="00874C35">
        <w:rPr>
          <w:rFonts w:ascii="Times New Roman" w:hAnsi="Times New Roman" w:cs="Times New Roman"/>
          <w:sz w:val="24"/>
          <w:szCs w:val="24"/>
        </w:rPr>
        <w:t>that g</w:t>
      </w:r>
      <w:r w:rsidR="009625E3" w:rsidRPr="00874C35">
        <w:rPr>
          <w:rFonts w:ascii="Times New Roman" w:hAnsi="Times New Roman" w:cs="Times New Roman"/>
          <w:sz w:val="24"/>
          <w:szCs w:val="24"/>
        </w:rPr>
        <w:t xml:space="preserve">ender-based violence against Indigenous Women and girls is a continuum of structural violence and institutional discrimination based on their inter-sectional identities. </w:t>
      </w:r>
    </w:p>
    <w:p w14:paraId="424B866B" w14:textId="2CE975CF" w:rsidR="006D6A1F" w:rsidRPr="00874C35" w:rsidRDefault="006D6A1F" w:rsidP="00874C35">
      <w:pPr>
        <w:spacing w:after="120" w:line="360" w:lineRule="auto"/>
        <w:jc w:val="both"/>
        <w:rPr>
          <w:rFonts w:ascii="Times New Roman" w:hAnsi="Times New Roman" w:cs="Times New Roman"/>
          <w:sz w:val="24"/>
          <w:szCs w:val="24"/>
        </w:rPr>
      </w:pPr>
      <w:r w:rsidRPr="00874C35">
        <w:rPr>
          <w:rFonts w:ascii="Times New Roman" w:hAnsi="Times New Roman" w:cs="Times New Roman"/>
          <w:sz w:val="24"/>
          <w:szCs w:val="24"/>
        </w:rPr>
        <w:t>And finally, we look forward to the proposed General Recommendation on Rights of Indigenous Women and girls and stand ready to extend any additional support the Committee may require.</w:t>
      </w:r>
    </w:p>
    <w:p w14:paraId="4763FD21" w14:textId="6543F583" w:rsidR="006D6A1F" w:rsidRPr="006D6A1F" w:rsidRDefault="006D6A1F" w:rsidP="006D6A1F">
      <w:pPr>
        <w:spacing w:after="120" w:line="360" w:lineRule="auto"/>
        <w:jc w:val="both"/>
        <w:rPr>
          <w:rFonts w:ascii="Times New Roman" w:hAnsi="Times New Roman" w:cs="Times New Roman"/>
          <w:sz w:val="24"/>
          <w:szCs w:val="24"/>
        </w:rPr>
      </w:pPr>
      <w:r w:rsidRPr="006D6A1F">
        <w:rPr>
          <w:rFonts w:ascii="Times New Roman" w:hAnsi="Times New Roman" w:cs="Times New Roman"/>
          <w:sz w:val="24"/>
          <w:szCs w:val="24"/>
        </w:rPr>
        <w:t>Thank you!</w:t>
      </w:r>
    </w:p>
    <w:sectPr w:rsidR="006D6A1F" w:rsidRPr="006D6A1F">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5C779" w14:textId="77777777" w:rsidR="003F7681" w:rsidRDefault="003F7681" w:rsidP="002375D2">
      <w:pPr>
        <w:spacing w:after="0" w:line="240" w:lineRule="auto"/>
      </w:pPr>
      <w:r>
        <w:separator/>
      </w:r>
    </w:p>
  </w:endnote>
  <w:endnote w:type="continuationSeparator" w:id="0">
    <w:p w14:paraId="69203420" w14:textId="77777777" w:rsidR="003F7681" w:rsidRDefault="003F7681" w:rsidP="0023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4712E" w14:textId="77777777" w:rsidR="003F7681" w:rsidRDefault="003F7681" w:rsidP="002375D2">
      <w:pPr>
        <w:spacing w:after="0" w:line="240" w:lineRule="auto"/>
      </w:pPr>
      <w:r>
        <w:separator/>
      </w:r>
    </w:p>
  </w:footnote>
  <w:footnote w:type="continuationSeparator" w:id="0">
    <w:p w14:paraId="77080919" w14:textId="77777777" w:rsidR="003F7681" w:rsidRDefault="003F7681" w:rsidP="00237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23B0F" w14:textId="2060E980" w:rsidR="002375D2" w:rsidRDefault="002375D2" w:rsidP="002375D2">
    <w:pPr>
      <w:pStyle w:val="SingleTxtG"/>
      <w:shd w:val="clear" w:color="auto" w:fill="FFFFFF" w:themeFill="background1"/>
      <w:spacing w:line="360" w:lineRule="auto"/>
      <w:ind w:left="0" w:right="42"/>
      <w:rPr>
        <w:rFonts w:eastAsiaTheme="minorHAnsi"/>
        <w:b/>
        <w:bCs/>
        <w:sz w:val="24"/>
        <w:szCs w:val="24"/>
        <w:lang w:val="en-US"/>
      </w:rPr>
    </w:pPr>
    <w:r w:rsidRPr="001E6652">
      <w:rPr>
        <w:rFonts w:eastAsiaTheme="minorHAnsi"/>
        <w:b/>
        <w:bCs/>
        <w:sz w:val="24"/>
        <w:szCs w:val="24"/>
        <w:lang w:val="en-US"/>
      </w:rPr>
      <w:t>Network of Indigenous Women of Asia</w:t>
    </w:r>
    <w:r>
      <w:rPr>
        <w:rFonts w:eastAsiaTheme="minorHAnsi"/>
        <w:b/>
        <w:bCs/>
        <w:sz w:val="24"/>
        <w:szCs w:val="24"/>
        <w:lang w:val="en-US"/>
      </w:rPr>
      <w:t xml:space="preserve"> (NIWA)       A</w:t>
    </w:r>
    <w:r w:rsidRPr="001E6652">
      <w:rPr>
        <w:rFonts w:eastAsiaTheme="minorHAnsi"/>
        <w:b/>
        <w:bCs/>
        <w:sz w:val="24"/>
        <w:szCs w:val="24"/>
        <w:lang w:val="en-US"/>
      </w:rPr>
      <w:t>sia Indigenous Peoples Pact</w:t>
    </w:r>
    <w:r>
      <w:rPr>
        <w:rFonts w:eastAsiaTheme="minorHAnsi"/>
        <w:b/>
        <w:bCs/>
        <w:sz w:val="24"/>
        <w:szCs w:val="24"/>
        <w:lang w:val="en-US"/>
      </w:rPr>
      <w:t xml:space="preserve"> (AIPP)  </w:t>
    </w:r>
  </w:p>
  <w:p w14:paraId="3447250E" w14:textId="3E97FE98" w:rsidR="002375D2" w:rsidRPr="002375D2" w:rsidRDefault="00FF1585" w:rsidP="002375D2">
    <w:pPr>
      <w:pStyle w:val="SingleTxtG"/>
      <w:shd w:val="clear" w:color="auto" w:fill="FFFFFF" w:themeFill="background1"/>
      <w:spacing w:line="360" w:lineRule="auto"/>
      <w:ind w:left="0" w:right="42"/>
      <w:rPr>
        <w:rFonts w:eastAsiaTheme="minorHAnsi"/>
        <w:b/>
        <w:bCs/>
        <w:sz w:val="24"/>
        <w:szCs w:val="24"/>
        <w:lang w:val="en-US"/>
      </w:rPr>
    </w:pPr>
    <w:r>
      <w:rPr>
        <w:rFonts w:eastAsiaTheme="minorHAnsi"/>
        <w:b/>
        <w:bCs/>
        <w:noProof/>
        <w:sz w:val="24"/>
        <w:szCs w:val="24"/>
        <w:lang w:val="en-US"/>
      </w:rPr>
      <w:drawing>
        <wp:anchor distT="0" distB="0" distL="114300" distR="114300" simplePos="0" relativeHeight="251658240" behindDoc="1" locked="0" layoutInCell="1" allowOverlap="1" wp14:anchorId="31F85FE9" wp14:editId="74B47736">
          <wp:simplePos x="0" y="0"/>
          <wp:positionH relativeFrom="column">
            <wp:posOffset>4197350</wp:posOffset>
          </wp:positionH>
          <wp:positionV relativeFrom="paragraph">
            <wp:posOffset>125730</wp:posOffset>
          </wp:positionV>
          <wp:extent cx="718820" cy="596900"/>
          <wp:effectExtent l="0" t="0" r="5080" b="0"/>
          <wp:wrapTight wrapText="bothSides">
            <wp:wrapPolygon edited="0">
              <wp:start x="0" y="0"/>
              <wp:lineTo x="0" y="20681"/>
              <wp:lineTo x="21180" y="20681"/>
              <wp:lineTo x="211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18820" cy="596900"/>
                  </a:xfrm>
                  <a:prstGeom prst="rect">
                    <a:avLst/>
                  </a:prstGeom>
                </pic:spPr>
              </pic:pic>
            </a:graphicData>
          </a:graphic>
          <wp14:sizeRelH relativeFrom="page">
            <wp14:pctWidth>0</wp14:pctWidth>
          </wp14:sizeRelH>
          <wp14:sizeRelV relativeFrom="page">
            <wp14:pctHeight>0</wp14:pctHeight>
          </wp14:sizeRelV>
        </wp:anchor>
      </w:drawing>
    </w:r>
    <w:r w:rsidR="002375D2">
      <w:rPr>
        <w:rFonts w:eastAsiaTheme="minorHAnsi"/>
        <w:b/>
        <w:bCs/>
        <w:sz w:val="24"/>
        <w:szCs w:val="24"/>
        <w:lang w:val="en-US"/>
      </w:rPr>
      <w:tab/>
    </w:r>
    <w:r w:rsidR="002375D2">
      <w:rPr>
        <w:rFonts w:eastAsiaTheme="minorHAnsi"/>
        <w:b/>
        <w:bCs/>
        <w:sz w:val="24"/>
        <w:szCs w:val="24"/>
        <w:lang w:val="en-US"/>
      </w:rPr>
      <w:tab/>
    </w:r>
    <w:r>
      <w:rPr>
        <w:rFonts w:eastAsiaTheme="minorHAnsi"/>
        <w:b/>
        <w:bCs/>
        <w:noProof/>
        <w:sz w:val="24"/>
        <w:szCs w:val="24"/>
        <w:lang w:val="en-US"/>
      </w:rPr>
      <w:drawing>
        <wp:inline distT="0" distB="0" distL="0" distR="0" wp14:anchorId="3BD4031E" wp14:editId="4F8874AF">
          <wp:extent cx="795123" cy="9144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795123" cy="914400"/>
                  </a:xfrm>
                  <a:prstGeom prst="rect">
                    <a:avLst/>
                  </a:prstGeom>
                </pic:spPr>
              </pic:pic>
            </a:graphicData>
          </a:graphic>
        </wp:inline>
      </w:drawing>
    </w:r>
    <w:r w:rsidR="002375D2">
      <w:rPr>
        <w:rFonts w:eastAsiaTheme="minorHAnsi"/>
        <w:b/>
        <w:bCs/>
        <w:sz w:val="24"/>
        <w:szCs w:val="24"/>
        <w:lang w:val="en-US"/>
      </w:rPr>
      <w:tab/>
    </w:r>
    <w:r w:rsidR="002375D2">
      <w:rPr>
        <w:rFonts w:eastAsiaTheme="minorHAnsi"/>
        <w:b/>
        <w:bCs/>
        <w:sz w:val="24"/>
        <w:szCs w:val="24"/>
        <w:lang w:val="en-US"/>
      </w:rPr>
      <w:tab/>
    </w:r>
    <w:r w:rsidR="002375D2">
      <w:rPr>
        <w:rFonts w:eastAsiaTheme="minorHAnsi"/>
        <w:b/>
        <w:bCs/>
        <w:sz w:val="24"/>
        <w:szCs w:val="24"/>
        <w:lang w:val="en-US"/>
      </w:rPr>
      <w:tab/>
    </w:r>
    <w:r w:rsidR="002375D2">
      <w:rPr>
        <w:rFonts w:eastAsiaTheme="minorHAnsi"/>
        <w:b/>
        <w:bCs/>
        <w:sz w:val="24"/>
        <w:szCs w:val="24"/>
        <w:lang w:val="en-US"/>
      </w:rPr>
      <w:tab/>
    </w:r>
    <w:r w:rsidR="002375D2">
      <w:rPr>
        <w:rFonts w:eastAsiaTheme="minorHAnsi"/>
        <w:b/>
        <w:bCs/>
        <w:sz w:val="24"/>
        <w:szCs w:val="24"/>
        <w:lang w:val="en-US"/>
      </w:rPr>
      <w:tab/>
    </w:r>
    <w:r w:rsidR="002375D2">
      <w:rPr>
        <w:rFonts w:eastAsiaTheme="minorHAnsi"/>
        <w:b/>
        <w:bCs/>
        <w:sz w:val="24"/>
        <w:szCs w:val="24"/>
        <w:lang w:val="en-US"/>
      </w:rPr>
      <w:tab/>
    </w:r>
    <w:r w:rsidR="002375D2">
      <w:rPr>
        <w:rFonts w:eastAsiaTheme="minorHAnsi"/>
        <w:b/>
        <w:bCs/>
        <w:sz w:val="24"/>
        <w:szCs w:val="24"/>
        <w:lang w:val="en-US"/>
      </w:rPr>
      <w:tab/>
    </w:r>
    <w:r w:rsidR="002375D2">
      <w:rPr>
        <w:rFonts w:eastAsiaTheme="minorHAnsi"/>
        <w:b/>
        <w:bCs/>
        <w:sz w:val="24"/>
        <w:szCs w:val="24"/>
        <w:lang w:val="en-US"/>
      </w:rPr>
      <w:tab/>
    </w:r>
    <w:r w:rsidR="002375D2">
      <w:rPr>
        <w:rFonts w:eastAsiaTheme="minorHAnsi"/>
        <w:b/>
        <w:bCs/>
        <w:sz w:val="24"/>
        <w:szCs w:val="24"/>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721800"/>
    <w:multiLevelType w:val="hybridMultilevel"/>
    <w:tmpl w:val="B9D6D2FC"/>
    <w:lvl w:ilvl="0" w:tplc="A1E6711A">
      <w:start w:val="1"/>
      <w:numFmt w:val="upperRoman"/>
      <w:lvlText w:val="%1."/>
      <w:lvlJc w:val="left"/>
      <w:pPr>
        <w:ind w:left="1080" w:hanging="720"/>
      </w:pPr>
      <w:rPr>
        <w:rFonts w:hint="default"/>
        <w:b/>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7E0A1D90"/>
    <w:multiLevelType w:val="hybridMultilevel"/>
    <w:tmpl w:val="B976772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5D2"/>
    <w:rsid w:val="0006257E"/>
    <w:rsid w:val="00217B0F"/>
    <w:rsid w:val="00226B94"/>
    <w:rsid w:val="002375D2"/>
    <w:rsid w:val="00303F8E"/>
    <w:rsid w:val="00322B34"/>
    <w:rsid w:val="003B6A45"/>
    <w:rsid w:val="003F091C"/>
    <w:rsid w:val="003F7681"/>
    <w:rsid w:val="00416FFE"/>
    <w:rsid w:val="00450C2F"/>
    <w:rsid w:val="00527FD1"/>
    <w:rsid w:val="005C6B32"/>
    <w:rsid w:val="005E4701"/>
    <w:rsid w:val="00684075"/>
    <w:rsid w:val="006B14F7"/>
    <w:rsid w:val="006D53F0"/>
    <w:rsid w:val="006D6A1F"/>
    <w:rsid w:val="00752BCC"/>
    <w:rsid w:val="008056EF"/>
    <w:rsid w:val="00825F39"/>
    <w:rsid w:val="00874C35"/>
    <w:rsid w:val="008F6ACD"/>
    <w:rsid w:val="00932237"/>
    <w:rsid w:val="009625E3"/>
    <w:rsid w:val="009B7D1F"/>
    <w:rsid w:val="009E0E3C"/>
    <w:rsid w:val="00A42885"/>
    <w:rsid w:val="00AB7F3E"/>
    <w:rsid w:val="00AE344D"/>
    <w:rsid w:val="00AE6018"/>
    <w:rsid w:val="00B91F30"/>
    <w:rsid w:val="00BB65AF"/>
    <w:rsid w:val="00C04355"/>
    <w:rsid w:val="00C06353"/>
    <w:rsid w:val="00C868CA"/>
    <w:rsid w:val="00D003A7"/>
    <w:rsid w:val="00D55653"/>
    <w:rsid w:val="00D72163"/>
    <w:rsid w:val="00DA3D08"/>
    <w:rsid w:val="00DC2BFF"/>
    <w:rsid w:val="00DD11E6"/>
    <w:rsid w:val="00DD40A5"/>
    <w:rsid w:val="00DD6C41"/>
    <w:rsid w:val="00E04463"/>
    <w:rsid w:val="00EA5218"/>
    <w:rsid w:val="00EA6775"/>
    <w:rsid w:val="00EC6335"/>
    <w:rsid w:val="00F338BC"/>
    <w:rsid w:val="00F622FD"/>
    <w:rsid w:val="00FD34A3"/>
    <w:rsid w:val="00FF1585"/>
  </w:rsids>
  <m:mathPr>
    <m:mathFont m:val="Cambria Math"/>
    <m:brkBin m:val="before"/>
    <m:brkBinSub m:val="--"/>
    <m:smallFrac m:val="0"/>
    <m:dispDef/>
    <m:lMargin m:val="0"/>
    <m:rMargin m:val="0"/>
    <m:defJc m:val="centerGroup"/>
    <m:wrapIndent m:val="1440"/>
    <m:intLim m:val="subSup"/>
    <m:naryLim m:val="undOvr"/>
  </m:mathPr>
  <w:themeFontLang w:val="en-MY"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4BEB0"/>
  <w15:chartTrackingRefBased/>
  <w15:docId w15:val="{DD6E0B58-B0E0-4289-B39C-CB808C726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75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75D2"/>
  </w:style>
  <w:style w:type="paragraph" w:styleId="Footer">
    <w:name w:val="footer"/>
    <w:basedOn w:val="Normal"/>
    <w:link w:val="FooterChar"/>
    <w:uiPriority w:val="99"/>
    <w:unhideWhenUsed/>
    <w:rsid w:val="002375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75D2"/>
  </w:style>
  <w:style w:type="paragraph" w:customStyle="1" w:styleId="SingleTxtG">
    <w:name w:val="_ Single Txt_G"/>
    <w:basedOn w:val="Normal"/>
    <w:link w:val="SingleTxtGChar"/>
    <w:rsid w:val="002375D2"/>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locked/>
    <w:rsid w:val="002375D2"/>
    <w:rPr>
      <w:rFonts w:ascii="Times New Roman" w:eastAsia="Times New Roman" w:hAnsi="Times New Roman" w:cs="Times New Roman"/>
      <w:sz w:val="20"/>
      <w:szCs w:val="20"/>
      <w:lang w:val="en-GB"/>
    </w:rPr>
  </w:style>
  <w:style w:type="paragraph" w:styleId="ListParagraph">
    <w:name w:val="List Paragraph"/>
    <w:aliases w:val="Premier,Paragrap,MCHIP_list paragraph,List Paragraph1,Recommendation,References,List Paragraph (numbered (a)),Liste 1,Numbered List Paragraph,List Bullet Mary,Medium Grid 1 - Accent 21,ReferencesCxSpLast,List Paragraph nowy,Dot pt,lp1,L,3"/>
    <w:basedOn w:val="Normal"/>
    <w:link w:val="ListParagraphChar"/>
    <w:uiPriority w:val="34"/>
    <w:qFormat/>
    <w:rsid w:val="00AE6018"/>
    <w:pPr>
      <w:ind w:left="720"/>
      <w:contextualSpacing/>
    </w:pPr>
    <w:rPr>
      <w:lang w:val="en-US"/>
    </w:rPr>
  </w:style>
  <w:style w:type="character" w:customStyle="1" w:styleId="ListParagraphChar">
    <w:name w:val="List Paragraph Char"/>
    <w:aliases w:val="Premier Char,Paragrap Char,MCHIP_list paragraph Char,List Paragraph1 Char,Recommendation Char,References Char,List Paragraph (numbered (a)) Char,Liste 1 Char,Numbered List Paragraph Char,List Bullet Mary Char,ReferencesCxSpLast Char"/>
    <w:link w:val="ListParagraph"/>
    <w:uiPriority w:val="34"/>
    <w:qFormat/>
    <w:locked/>
    <w:rsid w:val="00AE6018"/>
    <w:rPr>
      <w:lang w:val="en-US"/>
    </w:rPr>
  </w:style>
  <w:style w:type="character" w:styleId="CommentReference">
    <w:name w:val="annotation reference"/>
    <w:basedOn w:val="DefaultParagraphFont"/>
    <w:uiPriority w:val="99"/>
    <w:semiHidden/>
    <w:unhideWhenUsed/>
    <w:rsid w:val="006D53F0"/>
    <w:rPr>
      <w:sz w:val="16"/>
      <w:szCs w:val="16"/>
    </w:rPr>
  </w:style>
  <w:style w:type="paragraph" w:styleId="CommentText">
    <w:name w:val="annotation text"/>
    <w:basedOn w:val="Normal"/>
    <w:link w:val="CommentTextChar"/>
    <w:uiPriority w:val="99"/>
    <w:semiHidden/>
    <w:unhideWhenUsed/>
    <w:rsid w:val="006D53F0"/>
    <w:pPr>
      <w:spacing w:line="240" w:lineRule="auto"/>
    </w:pPr>
    <w:rPr>
      <w:sz w:val="20"/>
      <w:szCs w:val="20"/>
    </w:rPr>
  </w:style>
  <w:style w:type="character" w:customStyle="1" w:styleId="CommentTextChar">
    <w:name w:val="Comment Text Char"/>
    <w:basedOn w:val="DefaultParagraphFont"/>
    <w:link w:val="CommentText"/>
    <w:uiPriority w:val="99"/>
    <w:semiHidden/>
    <w:rsid w:val="006D53F0"/>
    <w:rPr>
      <w:sz w:val="20"/>
      <w:szCs w:val="20"/>
    </w:rPr>
  </w:style>
  <w:style w:type="paragraph" w:styleId="CommentSubject">
    <w:name w:val="annotation subject"/>
    <w:basedOn w:val="CommentText"/>
    <w:next w:val="CommentText"/>
    <w:link w:val="CommentSubjectChar"/>
    <w:uiPriority w:val="99"/>
    <w:semiHidden/>
    <w:unhideWhenUsed/>
    <w:rsid w:val="006D53F0"/>
    <w:rPr>
      <w:b/>
      <w:bCs/>
    </w:rPr>
  </w:style>
  <w:style w:type="character" w:customStyle="1" w:styleId="CommentSubjectChar">
    <w:name w:val="Comment Subject Char"/>
    <w:basedOn w:val="CommentTextChar"/>
    <w:link w:val="CommentSubject"/>
    <w:uiPriority w:val="99"/>
    <w:semiHidden/>
    <w:rsid w:val="006D53F0"/>
    <w:rPr>
      <w:b/>
      <w:bCs/>
      <w:sz w:val="20"/>
      <w:szCs w:val="20"/>
    </w:rPr>
  </w:style>
  <w:style w:type="paragraph" w:styleId="BalloonText">
    <w:name w:val="Balloon Text"/>
    <w:basedOn w:val="Normal"/>
    <w:link w:val="BalloonTextChar"/>
    <w:uiPriority w:val="99"/>
    <w:semiHidden/>
    <w:unhideWhenUsed/>
    <w:rsid w:val="006D53F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D53F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5F8F426-E2F7-46DC-A83A-9E8506E1C9E0}"/>
</file>

<file path=customXml/itemProps2.xml><?xml version="1.0" encoding="utf-8"?>
<ds:datastoreItem xmlns:ds="http://schemas.openxmlformats.org/officeDocument/2006/customXml" ds:itemID="{840593D1-209D-42A8-A078-9725D01AB9B4}"/>
</file>

<file path=customXml/itemProps3.xml><?xml version="1.0" encoding="utf-8"?>
<ds:datastoreItem xmlns:ds="http://schemas.openxmlformats.org/officeDocument/2006/customXml" ds:itemID="{56FDEC90-9101-4A3F-B68E-885971E9DB4B}"/>
</file>

<file path=docProps/app.xml><?xml version="1.0" encoding="utf-8"?>
<Properties xmlns="http://schemas.openxmlformats.org/officeDocument/2006/extended-properties" xmlns:vt="http://schemas.openxmlformats.org/officeDocument/2006/docPropsVTypes">
  <Template>Normal</Template>
  <TotalTime>4</TotalTime>
  <Pages>1</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Ayesha Sen Choudhury;Pragyaa Rai</dc:creator>
  <cp:keywords/>
  <dc:description/>
  <cp:lastModifiedBy>Pragyaa Rai</cp:lastModifiedBy>
  <cp:revision>4</cp:revision>
  <dcterms:created xsi:type="dcterms:W3CDTF">2021-06-18T11:20:00Z</dcterms:created>
  <dcterms:modified xsi:type="dcterms:W3CDTF">2021-06-18T11:24:00Z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