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4D1F" w14:textId="2E544300" w:rsidR="004C20F8" w:rsidRDefault="00EB36B0" w:rsidP="004C20F8">
      <w:pPr>
        <w:spacing w:line="240" w:lineRule="auto"/>
        <w:jc w:val="center"/>
        <w:rPr>
          <w:rFonts w:ascii="Sakkal Majalla" w:hAnsi="Sakkal Majalla" w:cs="Sakkal Majalla"/>
          <w:b/>
          <w:bCs/>
          <w:sz w:val="32"/>
          <w:szCs w:val="32"/>
          <w:rtl/>
          <w:lang w:bidi="ar-EG"/>
        </w:rPr>
      </w:pPr>
      <w:bookmarkStart w:id="0" w:name="_GoBack"/>
      <w:bookmarkEnd w:id="0"/>
      <w:r>
        <w:rPr>
          <w:rFonts w:ascii="Sakkal Majalla" w:hAnsi="Sakkal Majalla" w:cs="Sakkal Majalla" w:hint="cs"/>
          <w:b/>
          <w:bCs/>
          <w:sz w:val="32"/>
          <w:szCs w:val="32"/>
          <w:rtl/>
          <w:lang w:bidi="ar-EG"/>
        </w:rPr>
        <w:t>تعليق</w:t>
      </w:r>
      <w:r w:rsidR="004C20F8">
        <w:rPr>
          <w:rFonts w:ascii="Sakkal Majalla" w:hAnsi="Sakkal Majalla" w:cs="Sakkal Majalla" w:hint="cs"/>
          <w:b/>
          <w:bCs/>
          <w:sz w:val="32"/>
          <w:szCs w:val="32"/>
          <w:rtl/>
          <w:lang w:bidi="ar-EG"/>
        </w:rPr>
        <w:t xml:space="preserve"> مؤسسة ماعت للسلام والتنمية وحقوق الانسان </w:t>
      </w:r>
      <w:r w:rsidR="00143789">
        <w:rPr>
          <w:rFonts w:ascii="Sakkal Majalla" w:hAnsi="Sakkal Majalla" w:cs="Sakkal Majalla" w:hint="cs"/>
          <w:b/>
          <w:bCs/>
          <w:sz w:val="32"/>
          <w:szCs w:val="32"/>
          <w:rtl/>
          <w:lang w:bidi="ar-EG"/>
        </w:rPr>
        <w:t>حول</w:t>
      </w:r>
      <w:r>
        <w:rPr>
          <w:rFonts w:ascii="Sakkal Majalla" w:hAnsi="Sakkal Majalla" w:cs="Sakkal Majalla" w:hint="cs"/>
          <w:b/>
          <w:bCs/>
          <w:sz w:val="32"/>
          <w:szCs w:val="32"/>
          <w:rtl/>
          <w:lang w:bidi="ar-EG"/>
        </w:rPr>
        <w:t xml:space="preserve"> </w:t>
      </w:r>
      <w:bookmarkStart w:id="1" w:name="_Hlk33127907"/>
      <w:r>
        <w:rPr>
          <w:rFonts w:ascii="Sakkal Majalla" w:hAnsi="Sakkal Majalla" w:cs="Sakkal Majalla" w:hint="cs"/>
          <w:b/>
          <w:bCs/>
          <w:sz w:val="32"/>
          <w:szCs w:val="32"/>
          <w:rtl/>
          <w:lang w:bidi="ar-EG"/>
        </w:rPr>
        <w:t xml:space="preserve">مشروع التعليق العام رقم37 على المادة 21 (حق التجمع السلمي) </w:t>
      </w:r>
      <w:bookmarkEnd w:id="1"/>
      <w:r>
        <w:rPr>
          <w:rFonts w:ascii="Sakkal Majalla" w:hAnsi="Sakkal Majalla" w:cs="Sakkal Majalla" w:hint="cs"/>
          <w:b/>
          <w:bCs/>
          <w:sz w:val="32"/>
          <w:szCs w:val="32"/>
          <w:rtl/>
          <w:lang w:bidi="ar-EG"/>
        </w:rPr>
        <w:t xml:space="preserve">من العهد الدولي الخاص بالحقوق المدنية والسياسية </w:t>
      </w:r>
    </w:p>
    <w:p w14:paraId="34D50E85" w14:textId="496F3B5E" w:rsidR="009A6C78" w:rsidRDefault="009A6C78" w:rsidP="009A6C78">
      <w:pPr>
        <w:spacing w:line="240" w:lineRule="auto"/>
        <w:jc w:val="lowKashida"/>
        <w:rPr>
          <w:rFonts w:ascii="Sakkal Majalla" w:hAnsi="Sakkal Majalla" w:cs="Sakkal Majalla"/>
          <w:sz w:val="32"/>
          <w:szCs w:val="32"/>
          <w:rtl/>
          <w:lang w:bidi="ar-EG"/>
        </w:rPr>
      </w:pPr>
      <w:r w:rsidRPr="005F0803">
        <w:rPr>
          <w:rFonts w:ascii="Sakkal Majalla" w:hAnsi="Sakkal Majalla" w:cs="Sakkal Majalla" w:hint="cs"/>
          <w:b/>
          <w:bCs/>
          <w:sz w:val="32"/>
          <w:szCs w:val="32"/>
          <w:rtl/>
          <w:lang w:bidi="ar-EG"/>
        </w:rPr>
        <w:t>مقدم إلى</w:t>
      </w:r>
      <w:r>
        <w:rPr>
          <w:rFonts w:ascii="Sakkal Majalla" w:hAnsi="Sakkal Majalla" w:cs="Sakkal Majalla" w:hint="cs"/>
          <w:sz w:val="32"/>
          <w:szCs w:val="32"/>
          <w:rtl/>
          <w:lang w:bidi="ar-EG"/>
        </w:rPr>
        <w:t xml:space="preserve">: </w:t>
      </w:r>
      <w:r w:rsidR="004C20F8">
        <w:rPr>
          <w:rFonts w:ascii="Sakkal Majalla" w:hAnsi="Sakkal Majalla" w:cs="Sakkal Majalla" w:hint="cs"/>
          <w:sz w:val="32"/>
          <w:szCs w:val="32"/>
          <w:rtl/>
          <w:lang w:bidi="ar-EG"/>
        </w:rPr>
        <w:t xml:space="preserve">لجنة الأمم المتحدة للحقوق </w:t>
      </w:r>
      <w:r w:rsidR="00EB36B0">
        <w:rPr>
          <w:rFonts w:ascii="Sakkal Majalla" w:hAnsi="Sakkal Majalla" w:cs="Sakkal Majalla" w:hint="cs"/>
          <w:sz w:val="32"/>
          <w:szCs w:val="32"/>
          <w:rtl/>
          <w:lang w:bidi="ar-EG"/>
        </w:rPr>
        <w:t xml:space="preserve">الإنسان </w:t>
      </w:r>
      <w:r w:rsidR="004C20F8">
        <w:rPr>
          <w:rFonts w:ascii="Sakkal Majalla" w:hAnsi="Sakkal Majalla" w:cs="Sakkal Majalla" w:hint="cs"/>
          <w:sz w:val="32"/>
          <w:szCs w:val="32"/>
          <w:rtl/>
          <w:lang w:bidi="ar-EG"/>
        </w:rPr>
        <w:t xml:space="preserve"> </w:t>
      </w:r>
    </w:p>
    <w:p w14:paraId="6C9AD0E4" w14:textId="77777777" w:rsidR="009A6C78" w:rsidRDefault="009A6C78" w:rsidP="009A6C78">
      <w:pPr>
        <w:spacing w:line="240" w:lineRule="auto"/>
        <w:jc w:val="both"/>
        <w:rPr>
          <w:rFonts w:ascii="Sakkal Majalla" w:hAnsi="Sakkal Majalla" w:cs="Sakkal Majalla"/>
          <w:sz w:val="32"/>
          <w:szCs w:val="32"/>
          <w:rtl/>
        </w:rPr>
      </w:pPr>
      <w:r w:rsidRPr="00113172">
        <w:rPr>
          <w:rFonts w:ascii="Sakkal Majalla" w:hAnsi="Sakkal Majalla" w:cs="Sakkal Majalla"/>
          <w:b/>
          <w:bCs/>
          <w:sz w:val="32"/>
          <w:szCs w:val="32"/>
          <w:rtl/>
        </w:rPr>
        <w:t xml:space="preserve">مقدم من: </w:t>
      </w:r>
      <w:r w:rsidRPr="00113172">
        <w:rPr>
          <w:rFonts w:ascii="Sakkal Majalla" w:hAnsi="Sakkal Majalla" w:cs="Sakkal Majalla"/>
          <w:sz w:val="32"/>
          <w:szCs w:val="32"/>
          <w:rtl/>
        </w:rPr>
        <w:t>مؤسسة ماعت للسلام والتنمية وحقوق الانسان (ذات المركز الاستشاري بالمجلس الاقتصادي والاجتماعي التابع للأمم المتحدة).</w:t>
      </w:r>
    </w:p>
    <w:p w14:paraId="0A4CAD19" w14:textId="44D54393" w:rsidR="009A6C78" w:rsidRPr="00113172" w:rsidRDefault="009A6C78" w:rsidP="009A6C78">
      <w:pPr>
        <w:spacing w:line="240" w:lineRule="auto"/>
        <w:jc w:val="both"/>
        <w:rPr>
          <w:rFonts w:ascii="Sakkal Majalla" w:hAnsi="Sakkal Majalla" w:cs="Sakkal Majalla"/>
          <w:sz w:val="32"/>
          <w:szCs w:val="32"/>
          <w:rtl/>
        </w:rPr>
      </w:pPr>
      <w:r>
        <w:rPr>
          <w:rFonts w:ascii="Sakkal Majalla" w:hAnsi="Sakkal Majalla" w:cs="Sakkal Majalla" w:hint="cs"/>
          <w:b/>
          <w:bCs/>
          <w:sz w:val="32"/>
          <w:szCs w:val="32"/>
          <w:rtl/>
        </w:rPr>
        <w:t>بشأن:</w:t>
      </w:r>
      <w:r>
        <w:rPr>
          <w:rFonts w:ascii="Sakkal Majalla" w:hAnsi="Sakkal Majalla" w:cs="Sakkal Majalla" w:hint="cs"/>
          <w:sz w:val="32"/>
          <w:szCs w:val="32"/>
          <w:rtl/>
        </w:rPr>
        <w:t xml:space="preserve"> </w:t>
      </w:r>
      <w:r w:rsidR="00EB36B0" w:rsidRPr="00EB36B0">
        <w:rPr>
          <w:rFonts w:ascii="Sakkal Majalla" w:hAnsi="Sakkal Majalla" w:cs="Sakkal Majalla"/>
          <w:sz w:val="32"/>
          <w:szCs w:val="32"/>
          <w:rtl/>
        </w:rPr>
        <w:t>مشروع التعليق العام رقم37 على المادة 21 (حق التجمع السلمي)</w:t>
      </w:r>
    </w:p>
    <w:p w14:paraId="3A994BB5" w14:textId="18910C6F" w:rsidR="009A6C78" w:rsidRDefault="009A6C78" w:rsidP="009A6C78">
      <w:pPr>
        <w:spacing w:line="240" w:lineRule="auto"/>
        <w:jc w:val="both"/>
        <w:rPr>
          <w:rFonts w:ascii="Sakkal Majalla" w:hAnsi="Sakkal Majalla" w:cs="Sakkal Majalla"/>
          <w:sz w:val="32"/>
          <w:szCs w:val="32"/>
          <w:rtl/>
        </w:rPr>
      </w:pPr>
      <w:r w:rsidRPr="00113172">
        <w:rPr>
          <w:rFonts w:ascii="Sakkal Majalla" w:hAnsi="Sakkal Majalla" w:cs="Sakkal Majalla"/>
          <w:b/>
          <w:bCs/>
          <w:sz w:val="32"/>
          <w:szCs w:val="32"/>
          <w:rtl/>
        </w:rPr>
        <w:t>التاريخ:</w:t>
      </w:r>
      <w:r w:rsidRPr="00113172">
        <w:rPr>
          <w:rFonts w:ascii="Sakkal Majalla" w:hAnsi="Sakkal Majalla" w:cs="Sakkal Majalla"/>
          <w:sz w:val="32"/>
          <w:szCs w:val="32"/>
          <w:rtl/>
        </w:rPr>
        <w:t xml:space="preserve"> </w:t>
      </w:r>
      <w:r w:rsidR="004C20F8">
        <w:rPr>
          <w:rFonts w:ascii="Sakkal Majalla" w:hAnsi="Sakkal Majalla" w:cs="Sakkal Majalla" w:hint="cs"/>
          <w:sz w:val="32"/>
          <w:szCs w:val="32"/>
          <w:rtl/>
        </w:rPr>
        <w:t>نوفمبر 2020</w:t>
      </w:r>
    </w:p>
    <w:p w14:paraId="25FA3E5D" w14:textId="77777777" w:rsidR="009A6C78" w:rsidRPr="00A20A1D" w:rsidRDefault="009A6C78" w:rsidP="009A6C78">
      <w:pPr>
        <w:pStyle w:val="Heading1"/>
        <w:spacing w:line="240" w:lineRule="auto"/>
        <w:rPr>
          <w:rFonts w:ascii="Sakkal Majalla" w:hAnsi="Sakkal Majalla" w:cs="Sakkal Majalla"/>
          <w:color w:val="0070C0"/>
          <w:sz w:val="52"/>
          <w:szCs w:val="52"/>
          <w:lang w:bidi="ar-EG"/>
        </w:rPr>
      </w:pPr>
      <w:r w:rsidRPr="00A20A1D">
        <w:rPr>
          <w:rFonts w:ascii="Sakkal Majalla" w:hAnsi="Sakkal Majalla" w:cs="Sakkal Majalla" w:hint="cs"/>
          <w:color w:val="0070C0"/>
          <w:sz w:val="52"/>
          <w:szCs w:val="52"/>
          <w:rtl/>
        </w:rPr>
        <w:t>تمهيد</w:t>
      </w:r>
    </w:p>
    <w:p w14:paraId="07EC94C8" w14:textId="1CC045A0" w:rsidR="0013131A" w:rsidRDefault="009A6C78" w:rsidP="00EB36B0">
      <w:pPr>
        <w:ind w:left="-57" w:firstLine="567"/>
        <w:jc w:val="lowKashida"/>
        <w:rPr>
          <w:rFonts w:ascii="Sakkal Majalla" w:hAnsi="Sakkal Majalla" w:cs="Sakkal Majalla"/>
          <w:sz w:val="32"/>
          <w:szCs w:val="32"/>
          <w:rtl/>
        </w:rPr>
      </w:pPr>
      <w:r>
        <w:rPr>
          <w:rFonts w:ascii="Sakkal Majalla" w:hAnsi="Sakkal Majalla" w:cs="Sakkal Majalla" w:hint="cs"/>
          <w:sz w:val="32"/>
          <w:szCs w:val="32"/>
          <w:rtl/>
        </w:rPr>
        <w:t xml:space="preserve">في ظل </w:t>
      </w:r>
      <w:r w:rsidR="005809B9">
        <w:rPr>
          <w:rFonts w:ascii="Sakkal Majalla" w:hAnsi="Sakkal Majalla" w:cs="Sakkal Majalla" w:hint="cs"/>
          <w:sz w:val="32"/>
          <w:szCs w:val="32"/>
          <w:rtl/>
        </w:rPr>
        <w:t>سعى مؤسسة ماعت للسلام والتنمية وحقوق الإنسان ،</w:t>
      </w:r>
      <w:r w:rsidR="00993B9C">
        <w:rPr>
          <w:rFonts w:ascii="Sakkal Majalla" w:hAnsi="Sakkal Majalla" w:cs="Sakkal Majalla" w:hint="cs"/>
          <w:sz w:val="32"/>
          <w:szCs w:val="32"/>
          <w:rtl/>
        </w:rPr>
        <w:t xml:space="preserve">لتعزيز حقوق الإنسان التي كفلتها </w:t>
      </w:r>
      <w:r w:rsidR="003044C5">
        <w:rPr>
          <w:rFonts w:ascii="Sakkal Majalla" w:hAnsi="Sakkal Majalla" w:cs="Sakkal Majalla" w:hint="cs"/>
          <w:sz w:val="32"/>
          <w:szCs w:val="32"/>
          <w:rtl/>
        </w:rPr>
        <w:t xml:space="preserve">المواثيق </w:t>
      </w:r>
      <w:r w:rsidR="00993B9C">
        <w:rPr>
          <w:rFonts w:ascii="Sakkal Majalla" w:hAnsi="Sakkal Majalla" w:cs="Sakkal Majalla" w:hint="cs"/>
          <w:sz w:val="32"/>
          <w:szCs w:val="32"/>
          <w:rtl/>
        </w:rPr>
        <w:t xml:space="preserve">الدولية ، بالأخص </w:t>
      </w:r>
      <w:r w:rsidR="005809B9">
        <w:rPr>
          <w:rFonts w:ascii="Sakkal Majalla" w:hAnsi="Sakkal Majalla" w:cs="Sakkal Majalla" w:hint="cs"/>
          <w:sz w:val="32"/>
          <w:szCs w:val="32"/>
          <w:rtl/>
        </w:rPr>
        <w:t xml:space="preserve"> </w:t>
      </w:r>
      <w:r w:rsidR="00993B9C">
        <w:rPr>
          <w:rFonts w:ascii="Sakkal Majalla" w:hAnsi="Sakkal Majalla" w:cs="Sakkal Majalla" w:hint="cs"/>
          <w:sz w:val="32"/>
          <w:szCs w:val="32"/>
          <w:rtl/>
        </w:rPr>
        <w:t xml:space="preserve">الحقوق التي نص عليها العهد الدولي الخاص بالحقوق </w:t>
      </w:r>
      <w:r w:rsidR="00EB36B0">
        <w:rPr>
          <w:rFonts w:ascii="Sakkal Majalla" w:hAnsi="Sakkal Majalla" w:cs="Sakkal Majalla" w:hint="cs"/>
          <w:sz w:val="32"/>
          <w:szCs w:val="32"/>
          <w:rtl/>
        </w:rPr>
        <w:t xml:space="preserve">المدنية والسياسية </w:t>
      </w:r>
      <w:r w:rsidR="00993B9C">
        <w:rPr>
          <w:rFonts w:ascii="Sakkal Majalla" w:hAnsi="Sakkal Majalla" w:cs="Sakkal Majalla" w:hint="cs"/>
          <w:sz w:val="32"/>
          <w:szCs w:val="32"/>
          <w:rtl/>
        </w:rPr>
        <w:t xml:space="preserve"> يسعدها أن تقدم تعليقها العام على المادة </w:t>
      </w:r>
      <w:r w:rsidR="00EB36B0">
        <w:rPr>
          <w:rFonts w:ascii="Sakkal Majalla" w:hAnsi="Sakkal Majalla" w:cs="Sakkal Majalla" w:hint="cs"/>
          <w:sz w:val="32"/>
          <w:szCs w:val="32"/>
          <w:rtl/>
        </w:rPr>
        <w:t>21</w:t>
      </w:r>
      <w:r w:rsidR="00993B9C">
        <w:rPr>
          <w:rFonts w:ascii="Sakkal Majalla" w:hAnsi="Sakkal Majalla" w:cs="Sakkal Majalla" w:hint="cs"/>
          <w:sz w:val="32"/>
          <w:szCs w:val="32"/>
          <w:rtl/>
        </w:rPr>
        <w:t xml:space="preserve"> وذلك اعتراف</w:t>
      </w:r>
      <w:r w:rsidR="00EB36B0">
        <w:rPr>
          <w:rFonts w:ascii="Sakkal Majalla" w:hAnsi="Sakkal Majalla" w:cs="Sakkal Majalla" w:hint="cs"/>
          <w:sz w:val="32"/>
          <w:szCs w:val="32"/>
          <w:rtl/>
        </w:rPr>
        <w:t>ً</w:t>
      </w:r>
      <w:r w:rsidR="00993B9C">
        <w:rPr>
          <w:rFonts w:ascii="Sakkal Majalla" w:hAnsi="Sakkal Majalla" w:cs="Sakkal Majalla" w:hint="cs"/>
          <w:sz w:val="32"/>
          <w:szCs w:val="32"/>
          <w:rtl/>
        </w:rPr>
        <w:t xml:space="preserve">ا منها </w:t>
      </w:r>
      <w:r w:rsidR="00EB36B0">
        <w:rPr>
          <w:rFonts w:ascii="Sakkal Majalla" w:hAnsi="Sakkal Majalla" w:cs="Sakkal Majalla" w:hint="cs"/>
          <w:sz w:val="32"/>
          <w:szCs w:val="32"/>
          <w:rtl/>
        </w:rPr>
        <w:t>بالحق فى حرية التجمع السلمي الذى يعتبر ركيزة أساسية من ركائز النظام الديمقراطي وأنه يكفل للافراد والجماعات منبرًا للتعبير عن الحقوق المدنية والسياسية والاقتصادية والاجتماعية ولمساءلة الحكومات ولإثارة المسائل ذات الاهتمام المشترك والدفاع عنها .</w:t>
      </w:r>
    </w:p>
    <w:p w14:paraId="5D4824B0" w14:textId="211AA607" w:rsidR="0048367E" w:rsidRDefault="00DF489E" w:rsidP="00F06F07">
      <w:pPr>
        <w:ind w:left="-57" w:firstLine="0"/>
        <w:jc w:val="lowKashida"/>
        <w:rPr>
          <w:rFonts w:ascii="Sakkal Majalla" w:hAnsi="Sakkal Majalla" w:cs="Sakkal Majalla"/>
          <w:sz w:val="32"/>
          <w:szCs w:val="32"/>
          <w:rtl/>
        </w:rPr>
      </w:pPr>
      <w:r>
        <w:rPr>
          <w:rFonts w:ascii="Sakkal Majalla" w:hAnsi="Sakkal Majalla" w:cs="Sakkal Majalla" w:hint="cs"/>
          <w:sz w:val="32"/>
          <w:szCs w:val="32"/>
          <w:rtl/>
        </w:rPr>
        <w:t xml:space="preserve"> وفقًا  لما أشار إليه  المشروع من أن حق التجمع السلمي هو حق أساسي ومهم للتشكيل مجتمعات قائمة على الديمقراطية  يحترم فيه مبدأ سيادة القانون والتعددية ويحترم فيها </w:t>
      </w:r>
      <w:r>
        <w:rPr>
          <w:rFonts w:ascii="Sakkal Majalla" w:hAnsi="Sakkal Majalla" w:cs="Sakkal Majalla" w:hint="cs"/>
          <w:sz w:val="32"/>
          <w:szCs w:val="32"/>
          <w:rtl/>
        </w:rPr>
        <w:lastRenderedPageBreak/>
        <w:t xml:space="preserve">حقوق الإنسان  بالاضافة إلى </w:t>
      </w:r>
      <w:r w:rsidR="00143789">
        <w:rPr>
          <w:rFonts w:ascii="Sakkal Majalla" w:hAnsi="Sakkal Majalla" w:cs="Sakkal Majalla" w:hint="cs"/>
          <w:sz w:val="32"/>
          <w:szCs w:val="32"/>
          <w:rtl/>
        </w:rPr>
        <w:t>أنه</w:t>
      </w:r>
      <w:r w:rsidRPr="00DF489E">
        <w:rPr>
          <w:rFonts w:ascii="Sakkal Majalla" w:hAnsi="Sakkal Majalla" w:cs="Sakkal Majalla" w:hint="cs"/>
          <w:sz w:val="32"/>
          <w:szCs w:val="32"/>
          <w:rtl/>
        </w:rPr>
        <w:t xml:space="preserve"> وصل</w:t>
      </w:r>
      <w:r w:rsidR="00143789">
        <w:rPr>
          <w:rFonts w:ascii="Sakkal Majalla" w:hAnsi="Sakkal Majalla" w:cs="Sakkal Majalla" w:hint="cs"/>
          <w:sz w:val="32"/>
          <w:szCs w:val="32"/>
          <w:rtl/>
        </w:rPr>
        <w:t xml:space="preserve"> عدد الدول الاطراف ف</w:t>
      </w:r>
      <w:r w:rsidR="00F06F07">
        <w:rPr>
          <w:rFonts w:ascii="Sakkal Majalla" w:hAnsi="Sakkal Majalla" w:cs="Sakkal Majalla" w:hint="cs"/>
          <w:sz w:val="32"/>
          <w:szCs w:val="32"/>
          <w:rtl/>
        </w:rPr>
        <w:t>ى</w:t>
      </w:r>
      <w:r w:rsidR="00143789">
        <w:rPr>
          <w:rFonts w:ascii="Sakkal Majalla" w:hAnsi="Sakkal Majalla" w:cs="Sakkal Majalla" w:hint="cs"/>
          <w:sz w:val="32"/>
          <w:szCs w:val="32"/>
          <w:rtl/>
        </w:rPr>
        <w:t xml:space="preserve"> العهد الى الدولي للحقوق المدنية والسياسية الى </w:t>
      </w:r>
      <w:r w:rsidRPr="00DF489E">
        <w:rPr>
          <w:rFonts w:ascii="Sakkal Majalla" w:hAnsi="Sakkal Majalla" w:cs="Sakkal Majalla" w:hint="cs"/>
          <w:sz w:val="32"/>
          <w:szCs w:val="32"/>
          <w:rtl/>
        </w:rPr>
        <w:t xml:space="preserve"> 173  دولة </w:t>
      </w:r>
      <w:r w:rsidRPr="00DF489E">
        <w:rPr>
          <w:rFonts w:ascii="Sakkal Majalla" w:hAnsi="Sakkal Majalla" w:cs="Sakkal Majalla"/>
          <w:sz w:val="32"/>
          <w:szCs w:val="32"/>
          <w:rtl/>
        </w:rPr>
        <w:t xml:space="preserve">إلا أن ممارسات الدول تخالف مانصت عليه المادة 21  </w:t>
      </w:r>
      <w:r w:rsidR="0048367E">
        <w:rPr>
          <w:rFonts w:ascii="Sakkal Majalla" w:hAnsi="Sakkal Majalla" w:cs="Sakkal Majalla" w:hint="cs"/>
          <w:sz w:val="32"/>
          <w:szCs w:val="32"/>
          <w:rtl/>
          <w:lang w:bidi="ar-EG"/>
        </w:rPr>
        <w:t xml:space="preserve">لذلك هذا </w:t>
      </w:r>
      <w:r>
        <w:rPr>
          <w:rFonts w:ascii="Sakkal Majalla" w:hAnsi="Sakkal Majalla" w:cs="Sakkal Majalla" w:hint="cs"/>
          <w:sz w:val="32"/>
          <w:szCs w:val="32"/>
          <w:rtl/>
          <w:lang w:bidi="ar-EG"/>
        </w:rPr>
        <w:t>التعليق</w:t>
      </w:r>
      <w:r w:rsidR="0048367E">
        <w:rPr>
          <w:rFonts w:ascii="Sakkal Majalla" w:hAnsi="Sakkal Majalla" w:cs="Sakkal Majalla" w:hint="cs"/>
          <w:sz w:val="32"/>
          <w:szCs w:val="32"/>
          <w:rtl/>
          <w:lang w:bidi="ar-EG"/>
        </w:rPr>
        <w:t xml:space="preserve"> يحتوى على عدد  </w:t>
      </w:r>
      <w:r>
        <w:rPr>
          <w:rFonts w:ascii="Sakkal Majalla" w:hAnsi="Sakkal Majalla" w:cs="Sakkal Majalla" w:hint="cs"/>
          <w:sz w:val="32"/>
          <w:szCs w:val="32"/>
          <w:rtl/>
          <w:lang w:bidi="ar-EG"/>
        </w:rPr>
        <w:t xml:space="preserve">من النقاط تم ذكرها فى المشروع مطبقين عليها بعض من أمثلة للدول  لم تتمكن إلى الأن من وضع أطارًا لكفاله احترام الحق فى التجمع السلمي </w:t>
      </w:r>
      <w:r w:rsidR="00F06F07">
        <w:rPr>
          <w:rFonts w:ascii="Sakkal Majalla" w:hAnsi="Sakkal Majalla" w:cs="Sakkal Majalla" w:hint="cs"/>
          <w:sz w:val="32"/>
          <w:szCs w:val="32"/>
          <w:rtl/>
          <w:lang w:bidi="ar-EG"/>
        </w:rPr>
        <w:t>.</w:t>
      </w:r>
    </w:p>
    <w:p w14:paraId="29AB995F" w14:textId="63E46A6F" w:rsidR="00E21883" w:rsidRDefault="00E21883" w:rsidP="00E5611E">
      <w:pPr>
        <w:pStyle w:val="Heading1"/>
        <w:spacing w:line="240" w:lineRule="auto"/>
        <w:rPr>
          <w:rFonts w:ascii="Sakkal Majalla" w:hAnsi="Sakkal Majalla" w:cs="Sakkal Majalla"/>
          <w:color w:val="0070C0"/>
          <w:sz w:val="52"/>
          <w:szCs w:val="52"/>
          <w:rtl/>
        </w:rPr>
      </w:pPr>
      <w:r w:rsidRPr="00E5611E">
        <w:rPr>
          <w:rFonts w:ascii="Sakkal Majalla" w:hAnsi="Sakkal Majalla" w:cs="Sakkal Majalla" w:hint="cs"/>
          <w:color w:val="0070C0"/>
          <w:sz w:val="52"/>
          <w:szCs w:val="52"/>
          <w:rtl/>
        </w:rPr>
        <w:t xml:space="preserve">أولا: وفقًا للفقرة </w:t>
      </w:r>
      <w:r w:rsidR="00453B3C">
        <w:rPr>
          <w:rFonts w:ascii="Sakkal Majalla" w:hAnsi="Sakkal Majalla" w:cs="Sakkal Majalla" w:hint="cs"/>
          <w:color w:val="0070C0"/>
          <w:sz w:val="52"/>
          <w:szCs w:val="52"/>
          <w:rtl/>
        </w:rPr>
        <w:t>الأولي</w:t>
      </w:r>
      <w:r w:rsidRPr="00E5611E">
        <w:rPr>
          <w:rFonts w:ascii="Sakkal Majalla" w:hAnsi="Sakkal Majalla" w:cs="Sakkal Majalla" w:hint="cs"/>
          <w:color w:val="0070C0"/>
          <w:sz w:val="52"/>
          <w:szCs w:val="52"/>
          <w:rtl/>
        </w:rPr>
        <w:t xml:space="preserve"> "</w:t>
      </w:r>
      <w:r w:rsidR="00453B3C">
        <w:rPr>
          <w:rFonts w:ascii="Sakkal Majalla" w:hAnsi="Sakkal Majalla" w:cs="Sakkal Majalla" w:hint="cs"/>
          <w:color w:val="0070C0"/>
          <w:sz w:val="52"/>
          <w:szCs w:val="52"/>
          <w:rtl/>
        </w:rPr>
        <w:t>يكون الحق فى التجمع السلمي معترفا به</w:t>
      </w:r>
      <w:r w:rsidRPr="00E5611E">
        <w:rPr>
          <w:rFonts w:ascii="Sakkal Majalla" w:hAnsi="Sakkal Majalla" w:cs="Sakkal Majalla" w:hint="cs"/>
          <w:color w:val="0070C0"/>
          <w:sz w:val="52"/>
          <w:szCs w:val="52"/>
          <w:rtl/>
        </w:rPr>
        <w:t xml:space="preserve"> " </w:t>
      </w:r>
    </w:p>
    <w:p w14:paraId="0CE5B500" w14:textId="429AF485" w:rsidR="002243CD" w:rsidRDefault="00453B3C" w:rsidP="00453B3C">
      <w:pPr>
        <w:ind w:left="-57" w:firstLine="0"/>
        <w:jc w:val="lowKashida"/>
        <w:rPr>
          <w:rFonts w:ascii="Sakkal Majalla" w:hAnsi="Sakkal Majalla" w:cs="Sakkal Majalla"/>
          <w:sz w:val="32"/>
          <w:szCs w:val="32"/>
          <w:rtl/>
        </w:rPr>
      </w:pPr>
      <w:r w:rsidRPr="00453B3C">
        <w:rPr>
          <w:rFonts w:ascii="Sakkal Majalla" w:hAnsi="Sakkal Majalla" w:cs="Sakkal Majalla" w:hint="cs"/>
          <w:sz w:val="32"/>
          <w:szCs w:val="32"/>
          <w:rtl/>
        </w:rPr>
        <w:t xml:space="preserve">على الرغم من أن </w:t>
      </w:r>
      <w:r>
        <w:rPr>
          <w:rFonts w:ascii="Sakkal Majalla" w:hAnsi="Sakkal Majalla" w:cs="Sakkal Majalla" w:hint="cs"/>
          <w:sz w:val="32"/>
          <w:szCs w:val="32"/>
          <w:rtl/>
        </w:rPr>
        <w:t xml:space="preserve"> الحق فى التجمع السلمي حقًا معترف به فى عدد من القوانين </w:t>
      </w:r>
      <w:r w:rsidR="00B46510">
        <w:rPr>
          <w:rFonts w:ascii="Sakkal Majalla" w:hAnsi="Sakkal Majalla" w:cs="Sakkal Majalla" w:hint="cs"/>
          <w:sz w:val="32"/>
          <w:szCs w:val="32"/>
          <w:rtl/>
        </w:rPr>
        <w:t xml:space="preserve"> والتشريعات  الوطنية </w:t>
      </w:r>
      <w:r>
        <w:rPr>
          <w:rFonts w:ascii="Sakkal Majalla" w:hAnsi="Sakkal Majalla" w:cs="Sakkal Majalla" w:hint="cs"/>
          <w:sz w:val="32"/>
          <w:szCs w:val="32"/>
          <w:rtl/>
        </w:rPr>
        <w:t>للدول الأطراف فى ا</w:t>
      </w:r>
      <w:r w:rsidR="00F06F07">
        <w:rPr>
          <w:rFonts w:ascii="Sakkal Majalla" w:hAnsi="Sakkal Majalla" w:cs="Sakkal Majalla" w:hint="cs"/>
          <w:sz w:val="32"/>
          <w:szCs w:val="32"/>
          <w:rtl/>
        </w:rPr>
        <w:t>لاتفاقية</w:t>
      </w:r>
      <w:r>
        <w:rPr>
          <w:rFonts w:ascii="Sakkal Majalla" w:hAnsi="Sakkal Majalla" w:cs="Sakkal Majalla" w:hint="cs"/>
          <w:sz w:val="32"/>
          <w:szCs w:val="32"/>
          <w:rtl/>
        </w:rPr>
        <w:t xml:space="preserve"> إلا أنه يظل مكتوب وغير مطبق فعلي سبيل المثال </w:t>
      </w:r>
      <w:r w:rsidR="002243CD">
        <w:rPr>
          <w:rFonts w:ascii="Sakkal Majalla" w:hAnsi="Sakkal Majalla" w:cs="Sakkal Majalla" w:hint="cs"/>
          <w:sz w:val="32"/>
          <w:szCs w:val="32"/>
          <w:rtl/>
        </w:rPr>
        <w:t xml:space="preserve">المادة 27 من دستور جمهورية إيران الإسلامية لعام 1979( بصيغة المعدلة خلال عام 1989 ) تنص على أنه يجوز تنظيم التجمعات والمسيرات  غير المسلحة بحرية بشرط ألا تكون هناك أى انتهاكات لأساسيات الإسلام  </w:t>
      </w:r>
    </w:p>
    <w:p w14:paraId="7705805B" w14:textId="5F6C5367" w:rsidR="002243CD" w:rsidRDefault="002243CD" w:rsidP="00453B3C">
      <w:pPr>
        <w:ind w:left="-57" w:firstLine="0"/>
        <w:jc w:val="lowKashida"/>
        <w:rPr>
          <w:rFonts w:ascii="Sakkal Majalla" w:hAnsi="Sakkal Majalla" w:cs="Sakkal Majalla"/>
          <w:sz w:val="32"/>
          <w:szCs w:val="32"/>
          <w:rtl/>
        </w:rPr>
      </w:pPr>
      <w:r>
        <w:rPr>
          <w:rFonts w:ascii="Sakkal Majalla" w:hAnsi="Sakkal Majalla" w:cs="Sakkal Majalla" w:hint="cs"/>
          <w:sz w:val="32"/>
          <w:szCs w:val="32"/>
          <w:rtl/>
        </w:rPr>
        <w:t xml:space="preserve">على  الرغم من أن المادة 27 </w:t>
      </w:r>
      <w:r w:rsidR="00F06F07">
        <w:rPr>
          <w:rFonts w:ascii="Sakkal Majalla" w:hAnsi="Sakkal Majalla" w:cs="Sakkal Majalla" w:hint="cs"/>
          <w:sz w:val="32"/>
          <w:szCs w:val="32"/>
          <w:rtl/>
        </w:rPr>
        <w:t>م</w:t>
      </w:r>
      <w:r>
        <w:rPr>
          <w:rFonts w:ascii="Sakkal Majalla" w:hAnsi="Sakkal Majalla" w:cs="Sakkal Majalla" w:hint="cs"/>
          <w:sz w:val="32"/>
          <w:szCs w:val="32"/>
          <w:rtl/>
        </w:rPr>
        <w:t>ن الدستور الإيراني  كفلت حق التجمع السلمي إلا أن ممارسات دولة ايران على التطبيق  القانونى معاكس ومخالف ومنتهك للمادة 21 من العهد الدولى للحقوق المدنية والسياسية حيث أن نظام طلب تصريحات التى تستخدمة الدولة فى إعاقة هذا الحق وهى خير مثال على ذلك .</w:t>
      </w:r>
    </w:p>
    <w:p w14:paraId="736E41D2" w14:textId="45D9BBB7" w:rsidR="00335E0A" w:rsidRDefault="002243CD" w:rsidP="00335E0A">
      <w:pPr>
        <w:ind w:left="-57" w:firstLine="0"/>
        <w:jc w:val="lowKashida"/>
        <w:rPr>
          <w:rFonts w:ascii="Sakkal Majalla" w:hAnsi="Sakkal Majalla" w:cs="Sakkal Majalla"/>
          <w:sz w:val="32"/>
          <w:szCs w:val="32"/>
          <w:rtl/>
        </w:rPr>
      </w:pPr>
      <w:r>
        <w:rPr>
          <w:rFonts w:ascii="Sakkal Majalla" w:hAnsi="Sakkal Majalla" w:cs="Sakkal Majalla" w:hint="cs"/>
          <w:sz w:val="32"/>
          <w:szCs w:val="32"/>
          <w:rtl/>
        </w:rPr>
        <w:lastRenderedPageBreak/>
        <w:t>بالاضافة إلى أن ايران ليست طرفا</w:t>
      </w:r>
      <w:r w:rsidR="00335E0A">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فى البروتوكول الاختيارى الاول المحلق بالعهد الدولي الخاص بالحقوق المدنية والسياسية  الذى يسمح </w:t>
      </w:r>
      <w:r w:rsidR="00335E0A">
        <w:rPr>
          <w:rFonts w:ascii="Sakkal Majalla" w:hAnsi="Sakkal Majalla" w:cs="Sakkal Majalla" w:hint="cs"/>
          <w:sz w:val="32"/>
          <w:szCs w:val="32"/>
          <w:rtl/>
        </w:rPr>
        <w:t>للأفراد تقديم التماس إلى لجنة حقوق الإنسان إذا كانوا يعتقدون أن الدولة قد انتهكت حقوقهم الإنسانية باعتبارها محمية بموجب العهد.</w:t>
      </w:r>
      <w:r w:rsidR="00335E0A" w:rsidRPr="00335E0A">
        <w:rPr>
          <w:rFonts w:ascii="Sakkal Majalla" w:hAnsi="Sakkal Majalla" w:cs="Sakkal Majalla" w:hint="cs"/>
          <w:sz w:val="32"/>
          <w:szCs w:val="32"/>
          <w:rtl/>
        </w:rPr>
        <w:t xml:space="preserve"> لذلك ييتطلب من الدول ان تضاعف مجهودها للعمل على تطوير تشريعاتها الوطنية بما يتلائم مع تحقيق المادة 2</w:t>
      </w:r>
      <w:r w:rsidR="00F06F07">
        <w:rPr>
          <w:rFonts w:ascii="Sakkal Majalla" w:hAnsi="Sakkal Majalla" w:cs="Sakkal Majalla" w:hint="cs"/>
          <w:sz w:val="32"/>
          <w:szCs w:val="32"/>
          <w:rtl/>
        </w:rPr>
        <w:t>1</w:t>
      </w:r>
    </w:p>
    <w:p w14:paraId="661A5C56" w14:textId="6517739F" w:rsidR="009E7563" w:rsidRPr="00335E0A" w:rsidRDefault="009E7563" w:rsidP="00335E0A">
      <w:pPr>
        <w:ind w:left="-57" w:firstLine="0"/>
        <w:jc w:val="lowKashida"/>
        <w:rPr>
          <w:rFonts w:ascii="Sakkal Majalla" w:hAnsi="Sakkal Majalla" w:cs="Sakkal Majalla"/>
          <w:sz w:val="32"/>
          <w:szCs w:val="32"/>
          <w:rtl/>
        </w:rPr>
      </w:pPr>
      <w:r w:rsidRPr="009E7563">
        <w:rPr>
          <w:rFonts w:ascii="Sakkal Majalla" w:hAnsi="Sakkal Majalla" w:cs="Sakkal Majalla" w:hint="cs"/>
          <w:color w:val="0070C0"/>
          <w:sz w:val="52"/>
          <w:szCs w:val="52"/>
          <w:rtl/>
        </w:rPr>
        <w:t>ثانيا : وفقا للفقرة</w:t>
      </w:r>
      <w:r w:rsidR="00F06F07">
        <w:rPr>
          <w:rFonts w:ascii="Sakkal Majalla" w:hAnsi="Sakkal Majalla" w:cs="Sakkal Majalla" w:hint="cs"/>
          <w:color w:val="0070C0"/>
          <w:sz w:val="52"/>
          <w:szCs w:val="52"/>
          <w:rtl/>
        </w:rPr>
        <w:t xml:space="preserve"> التى ذكرتها المادة 21</w:t>
      </w:r>
      <w:r w:rsidRPr="009E7563">
        <w:rPr>
          <w:rFonts w:ascii="Sakkal Majalla" w:hAnsi="Sakkal Majalla" w:cs="Sakkal Majalla" w:hint="cs"/>
          <w:color w:val="0070C0"/>
          <w:sz w:val="52"/>
          <w:szCs w:val="52"/>
          <w:rtl/>
        </w:rPr>
        <w:t xml:space="preserve">  " </w:t>
      </w:r>
      <w:r w:rsidR="00F06F07">
        <w:rPr>
          <w:rFonts w:ascii="Sakkal Majalla" w:hAnsi="Sakkal Majalla" w:cs="Sakkal Majalla" w:hint="cs"/>
          <w:color w:val="0070C0"/>
          <w:sz w:val="52"/>
          <w:szCs w:val="52"/>
          <w:rtl/>
        </w:rPr>
        <w:t>لا يجوز أن يوضع من القيود على ممارسة هذا الحق إلا تلك التي تفرض طبقا للقانون  وتشكل تدابير ضرورية</w:t>
      </w:r>
      <w:r w:rsidRPr="009E7563">
        <w:rPr>
          <w:rFonts w:ascii="Sakkal Majalla" w:hAnsi="Sakkal Majalla" w:cs="Sakkal Majalla" w:hint="cs"/>
          <w:color w:val="0070C0"/>
          <w:sz w:val="52"/>
          <w:szCs w:val="52"/>
          <w:rtl/>
        </w:rPr>
        <w:t xml:space="preserve"> "</w:t>
      </w:r>
    </w:p>
    <w:p w14:paraId="720F712E" w14:textId="3FC0716C" w:rsidR="00EC7A78" w:rsidRDefault="00EC7A78" w:rsidP="00EC7A78">
      <w:pPr>
        <w:jc w:val="lowKashida"/>
        <w:rPr>
          <w:rFonts w:ascii="Sakkal Majalla" w:hAnsi="Sakkal Majalla" w:cs="Sakkal Majalla"/>
          <w:sz w:val="32"/>
          <w:szCs w:val="32"/>
          <w:rtl/>
        </w:rPr>
      </w:pPr>
      <w:r>
        <w:rPr>
          <w:rFonts w:ascii="Sakkal Majalla" w:hAnsi="Sakkal Majalla" w:cs="Sakkal Majalla" w:hint="cs"/>
          <w:sz w:val="32"/>
          <w:szCs w:val="32"/>
          <w:rtl/>
        </w:rPr>
        <w:t xml:space="preserve">      </w:t>
      </w:r>
      <w:r w:rsidRPr="00EC7A78">
        <w:rPr>
          <w:rFonts w:ascii="Sakkal Majalla" w:hAnsi="Sakkal Majalla" w:cs="Sakkal Majalla" w:hint="cs"/>
          <w:sz w:val="32"/>
          <w:szCs w:val="32"/>
          <w:rtl/>
        </w:rPr>
        <w:t xml:space="preserve">مما لاشك فيه </w:t>
      </w:r>
      <w:r>
        <w:rPr>
          <w:rFonts w:ascii="Sakkal Majalla" w:hAnsi="Sakkal Majalla" w:cs="Sakkal Majalla" w:hint="cs"/>
          <w:sz w:val="32"/>
          <w:szCs w:val="32"/>
          <w:rtl/>
        </w:rPr>
        <w:t xml:space="preserve"> إن </w:t>
      </w:r>
      <w:r w:rsidR="00F06F07">
        <w:rPr>
          <w:rFonts w:ascii="Sakkal Majalla" w:hAnsi="Sakkal Majalla" w:cs="Sakkal Majalla" w:hint="cs"/>
          <w:sz w:val="32"/>
          <w:szCs w:val="32"/>
          <w:rtl/>
        </w:rPr>
        <w:t xml:space="preserve">المادة 21 </w:t>
      </w:r>
      <w:r w:rsidR="006550C4">
        <w:rPr>
          <w:rFonts w:ascii="Sakkal Majalla" w:hAnsi="Sakkal Majalla" w:cs="Sakkal Majalla" w:hint="cs"/>
          <w:sz w:val="32"/>
          <w:szCs w:val="32"/>
          <w:rtl/>
        </w:rPr>
        <w:t xml:space="preserve">وضعت بعض من الأشكال التى يمكن أن تؤثر على مخالفه الحق فى التجمع السلمي </w:t>
      </w:r>
      <w:r w:rsidR="005570D9">
        <w:rPr>
          <w:rFonts w:ascii="Sakkal Majalla" w:hAnsi="Sakkal Majalla" w:cs="Sakkal Majalla" w:hint="cs"/>
          <w:sz w:val="32"/>
          <w:szCs w:val="32"/>
          <w:rtl/>
        </w:rPr>
        <w:t xml:space="preserve"> وتلك الأشكل كفلتها</w:t>
      </w:r>
      <w:r w:rsidR="006550C4">
        <w:rPr>
          <w:rFonts w:ascii="Sakkal Majalla" w:hAnsi="Sakkal Majalla" w:cs="Sakkal Majalla" w:hint="cs"/>
          <w:sz w:val="32"/>
          <w:szCs w:val="32"/>
          <w:rtl/>
        </w:rPr>
        <w:t xml:space="preserve"> التشريعات الوطنية </w:t>
      </w:r>
      <w:r w:rsidR="005570D9">
        <w:rPr>
          <w:rFonts w:ascii="Sakkal Majalla" w:hAnsi="Sakkal Majalla" w:cs="Sakkal Majalla" w:hint="cs"/>
          <w:sz w:val="32"/>
          <w:szCs w:val="32"/>
          <w:rtl/>
        </w:rPr>
        <w:t xml:space="preserve">وذلك لكى </w:t>
      </w:r>
      <w:r w:rsidR="006550C4">
        <w:rPr>
          <w:rFonts w:ascii="Sakkal Majalla" w:hAnsi="Sakkal Majalla" w:cs="Sakkal Majalla" w:hint="cs"/>
          <w:sz w:val="32"/>
          <w:szCs w:val="32"/>
          <w:rtl/>
        </w:rPr>
        <w:t xml:space="preserve"> يحمي الأثر الملموس من تطبيق ذلك الحق على تحقيق مجتمعات قائمه على الديمقراطية والتى منها علي سبيل المثال أن تكون تلك التجمعات تؤثر على الأمن القومي أو سلامة العامة ك</w:t>
      </w:r>
      <w:r w:rsidR="00E01776">
        <w:rPr>
          <w:rFonts w:ascii="Sakkal Majalla" w:hAnsi="Sakkal Majalla" w:cs="Sakkal Majalla" w:hint="cs"/>
          <w:sz w:val="32"/>
          <w:szCs w:val="32"/>
          <w:rtl/>
        </w:rPr>
        <w:t xml:space="preserve">ـ </w:t>
      </w:r>
      <w:r w:rsidR="006550C4">
        <w:rPr>
          <w:rFonts w:ascii="Sakkal Majalla" w:hAnsi="Sakkal Majalla" w:cs="Sakkal Majalla" w:hint="cs"/>
          <w:sz w:val="32"/>
          <w:szCs w:val="32"/>
          <w:rtl/>
        </w:rPr>
        <w:t>يتم استخدام تلك التجمعات</w:t>
      </w:r>
      <w:r w:rsidR="00595215">
        <w:rPr>
          <w:rFonts w:ascii="Sakkal Majalla" w:hAnsi="Sakkal Majalla" w:cs="Sakkal Majalla" w:hint="cs"/>
          <w:sz w:val="32"/>
          <w:szCs w:val="32"/>
          <w:rtl/>
        </w:rPr>
        <w:t xml:space="preserve"> على سبيل المثال</w:t>
      </w:r>
      <w:r w:rsidR="006550C4">
        <w:rPr>
          <w:rFonts w:ascii="Sakkal Majalla" w:hAnsi="Sakkal Majalla" w:cs="Sakkal Majalla" w:hint="cs"/>
          <w:sz w:val="32"/>
          <w:szCs w:val="32"/>
          <w:rtl/>
        </w:rPr>
        <w:t xml:space="preserve"> فى عمليات التخريب وإهدار المصالح العامة ويمكن أيضا ربط هنا ماجاء فى المادة 20 من العهد</w:t>
      </w:r>
      <w:r w:rsidR="00595215">
        <w:rPr>
          <w:rFonts w:ascii="Sakkal Majalla" w:hAnsi="Sakkal Majalla" w:cs="Sakkal Majalla" w:hint="cs"/>
          <w:sz w:val="32"/>
          <w:szCs w:val="32"/>
          <w:rtl/>
        </w:rPr>
        <w:t xml:space="preserve">الدولي للحقوق المدنية والسياسية </w:t>
      </w:r>
      <w:r w:rsidR="006550C4">
        <w:rPr>
          <w:rFonts w:ascii="Sakkal Majalla" w:hAnsi="Sakkal Majalla" w:cs="Sakkal Majalla" w:hint="cs"/>
          <w:sz w:val="32"/>
          <w:szCs w:val="32"/>
          <w:rtl/>
        </w:rPr>
        <w:t xml:space="preserve"> أن تكون تلك التجمعات دعاية للحرب أو دعوة للكراهية القومية أو العنصرية أو الدينية تشكل تحريضا على التمييز أو العداوة أو العنف.</w:t>
      </w:r>
    </w:p>
    <w:p w14:paraId="1E8C1CF2" w14:textId="77777777" w:rsidR="00DE68D9" w:rsidRDefault="00BE70E5" w:rsidP="00DE68D9">
      <w:pPr>
        <w:ind w:hanging="300"/>
        <w:jc w:val="lowKashida"/>
        <w:rPr>
          <w:rFonts w:ascii="Sakkal Majalla" w:hAnsi="Sakkal Majalla" w:cs="Sakkal Majalla"/>
          <w:sz w:val="32"/>
          <w:szCs w:val="32"/>
          <w:rtl/>
        </w:rPr>
      </w:pPr>
      <w:r>
        <w:rPr>
          <w:rFonts w:ascii="Sakkal Majalla" w:hAnsi="Sakkal Majalla" w:cs="Sakkal Majalla" w:hint="cs"/>
          <w:sz w:val="32"/>
          <w:szCs w:val="32"/>
          <w:rtl/>
        </w:rPr>
        <w:lastRenderedPageBreak/>
        <w:t xml:space="preserve">     </w:t>
      </w:r>
      <w:r w:rsidR="006550C4">
        <w:rPr>
          <w:rFonts w:ascii="Sakkal Majalla" w:hAnsi="Sakkal Majalla" w:cs="Sakkal Majalla" w:hint="cs"/>
          <w:sz w:val="32"/>
          <w:szCs w:val="32"/>
          <w:rtl/>
        </w:rPr>
        <w:t>ولكن لايوجد</w:t>
      </w:r>
      <w:r w:rsidR="005570D9">
        <w:rPr>
          <w:rFonts w:ascii="Sakkal Majalla" w:hAnsi="Sakkal Majalla" w:cs="Sakkal Majalla" w:hint="cs"/>
          <w:sz w:val="32"/>
          <w:szCs w:val="32"/>
          <w:rtl/>
        </w:rPr>
        <w:t xml:space="preserve"> آليات رصد فعاله ومناسبة داخل الدول لكى تتمكن  </w:t>
      </w:r>
      <w:r w:rsidR="00DE68D9">
        <w:rPr>
          <w:rFonts w:ascii="Sakkal Majalla" w:hAnsi="Sakkal Majalla" w:cs="Sakkal Majalla" w:hint="cs"/>
          <w:sz w:val="32"/>
          <w:szCs w:val="32"/>
          <w:rtl/>
        </w:rPr>
        <w:t>من تطبيق الحق فى التجمع السلمي إلا أن الدول  تقوم بمنع التجمعات السلمية  من خلال استخدام القوة واعتقال المعارضين السياسين بحجة أن تلك التجمعات تؤثر على النظام العام أو على الأمن القومى .</w:t>
      </w:r>
    </w:p>
    <w:p w14:paraId="545202B6" w14:textId="691229D0" w:rsidR="00972818" w:rsidRDefault="00BE70E5" w:rsidP="00972818">
      <w:pPr>
        <w:ind w:hanging="300"/>
        <w:jc w:val="lowKashida"/>
        <w:rPr>
          <w:rFonts w:ascii="Sakkal Majalla" w:hAnsi="Sakkal Majalla" w:cs="Sakkal Majalla"/>
          <w:sz w:val="32"/>
          <w:szCs w:val="32"/>
          <w:rtl/>
          <w:lang w:bidi="ar-EG"/>
        </w:rPr>
      </w:pPr>
      <w:r>
        <w:rPr>
          <w:rFonts w:ascii="Sakkal Majalla" w:hAnsi="Sakkal Majalla" w:cs="Sakkal Majalla" w:hint="cs"/>
          <w:sz w:val="32"/>
          <w:szCs w:val="32"/>
          <w:rtl/>
        </w:rPr>
        <w:t xml:space="preserve">    لذلك تحيط مؤسسة ماعت العلم بأنه  يمكن للدول الأفراط فى أستخدام  الحق الموكل لها بموجب المادة 21 وتحديدا فى عبارة  " إلا  تلك التى تقرض طبقا للقانون "  وفى أيضا عبارة  "تشكل تدابير ضرورية"  طالما لم يوجد آليه رصد فعالة داخل الدول الأطراف فى الاتفاقية فعلي سبيل المثال  دولة تركيا على الرغم من أن حرية التجمع السلمي مكفوله وفقا للقانون التركى فقد رفضت السلطات التركية تجمعات المعارضين للحكومة لأسباب أمنية غير مبرره  فقط استخدمت عبارة " أسباب أمنية " مما يشكل خطرا على تنفيذ هذا الحق </w:t>
      </w:r>
      <w:r w:rsidR="00A34118">
        <w:rPr>
          <w:rFonts w:ascii="Sakkal Majalla" w:hAnsi="Sakkal Majalla" w:cs="Sakkal Majalla"/>
          <w:sz w:val="32"/>
          <w:szCs w:val="32"/>
        </w:rPr>
        <w:t>.</w:t>
      </w:r>
      <w:r w:rsidR="00A34118">
        <w:rPr>
          <w:rFonts w:ascii="Sakkal Majalla" w:hAnsi="Sakkal Majalla" w:cs="Sakkal Majalla" w:hint="cs"/>
          <w:sz w:val="32"/>
          <w:szCs w:val="32"/>
          <w:rtl/>
          <w:lang w:bidi="ar-EG"/>
        </w:rPr>
        <w:t>بذلك توصي مؤسسة ماعت أن تقوم الدول بالعمل على تعديل تشريعاتها الوطنية لكفاله أكبر قدر من الالتزام بالحقوق والحد من قمع حرية الرأى والتعبير ولابد من توفير سبل انتصاف فعالة لانتهاكات</w:t>
      </w:r>
      <w:r w:rsidR="00B46510">
        <w:rPr>
          <w:rFonts w:ascii="Sakkal Majalla" w:hAnsi="Sakkal Majalla" w:cs="Sakkal Majalla" w:hint="cs"/>
          <w:sz w:val="32"/>
          <w:szCs w:val="32"/>
          <w:rtl/>
          <w:lang w:bidi="ar-EG"/>
        </w:rPr>
        <w:t xml:space="preserve"> التى ترتكبها الدول  مع التزام الدول بوضع مبادئ توجيهية للسلطات انفاذ القانون  للعمل بشكل فعال للكفاله ذلك الحق .</w:t>
      </w:r>
    </w:p>
    <w:p w14:paraId="5760AB66" w14:textId="534E5F7E" w:rsidR="00B46510" w:rsidRDefault="00E01776" w:rsidP="00972818">
      <w:pPr>
        <w:ind w:hanging="300"/>
        <w:jc w:val="lowKashida"/>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     </w:t>
      </w:r>
      <w:r w:rsidR="00B46510">
        <w:rPr>
          <w:rFonts w:ascii="Sakkal Majalla" w:hAnsi="Sakkal Majalla" w:cs="Sakkal Majalla" w:hint="cs"/>
          <w:sz w:val="32"/>
          <w:szCs w:val="32"/>
          <w:rtl/>
          <w:lang w:bidi="ar-EG"/>
        </w:rPr>
        <w:t xml:space="preserve"> </w:t>
      </w:r>
      <w:r w:rsidR="00595215">
        <w:rPr>
          <w:rFonts w:ascii="Sakkal Majalla" w:hAnsi="Sakkal Majalla" w:cs="Sakkal Majalla" w:hint="cs"/>
          <w:sz w:val="32"/>
          <w:szCs w:val="32"/>
          <w:rtl/>
          <w:lang w:bidi="ar-EG"/>
        </w:rPr>
        <w:t>و</w:t>
      </w:r>
      <w:r w:rsidR="00B46510">
        <w:rPr>
          <w:rFonts w:ascii="Sakkal Majalla" w:hAnsi="Sakkal Majalla" w:cs="Sakkal Majalla" w:hint="cs"/>
          <w:sz w:val="32"/>
          <w:szCs w:val="32"/>
          <w:rtl/>
          <w:lang w:bidi="ar-EG"/>
        </w:rPr>
        <w:t xml:space="preserve"> تتطالب مؤسسة ماعت للسلام والتنمية وحقوق الإنسان فى ذلك المشروع  أن</w:t>
      </w:r>
      <w:r>
        <w:rPr>
          <w:rFonts w:ascii="Sakkal Majalla" w:hAnsi="Sakkal Majalla" w:cs="Sakkal Majalla" w:hint="cs"/>
          <w:sz w:val="32"/>
          <w:szCs w:val="32"/>
          <w:rtl/>
          <w:lang w:bidi="ar-EG"/>
        </w:rPr>
        <w:t xml:space="preserve"> </w:t>
      </w:r>
      <w:r w:rsidR="00B46510">
        <w:rPr>
          <w:rFonts w:ascii="Sakkal Majalla" w:hAnsi="Sakkal Majalla" w:cs="Sakkal Majalla" w:hint="cs"/>
          <w:sz w:val="32"/>
          <w:szCs w:val="32"/>
          <w:rtl/>
          <w:lang w:bidi="ar-EG"/>
        </w:rPr>
        <w:t xml:space="preserve">يركز </w:t>
      </w:r>
      <w:r w:rsidR="00B46510" w:rsidRPr="00595215">
        <w:rPr>
          <w:rFonts w:ascii="Sakkal Majalla" w:hAnsi="Sakkal Majalla" w:cs="Sakkal Majalla" w:hint="cs"/>
          <w:b/>
          <w:bCs/>
          <w:sz w:val="32"/>
          <w:szCs w:val="32"/>
          <w:rtl/>
          <w:lang w:bidi="ar-EG"/>
        </w:rPr>
        <w:t xml:space="preserve">بشكل أساسي على افراط الدول فى استخدام </w:t>
      </w:r>
      <w:r w:rsidRPr="00595215">
        <w:rPr>
          <w:rFonts w:ascii="Sakkal Majalla" w:hAnsi="Sakkal Majalla" w:cs="Sakkal Majalla" w:hint="cs"/>
          <w:b/>
          <w:bCs/>
          <w:sz w:val="32"/>
          <w:szCs w:val="32"/>
          <w:rtl/>
          <w:lang w:bidi="ar-EG"/>
        </w:rPr>
        <w:t xml:space="preserve">الحق الموكل لها بموجب الاتفاقيات الدولية </w:t>
      </w:r>
      <w:r>
        <w:rPr>
          <w:rFonts w:ascii="Sakkal Majalla" w:hAnsi="Sakkal Majalla" w:cs="Sakkal Majalla" w:hint="cs"/>
          <w:sz w:val="32"/>
          <w:szCs w:val="32"/>
          <w:rtl/>
          <w:lang w:bidi="ar-EG"/>
        </w:rPr>
        <w:t xml:space="preserve">بمعنى انه لا ينكر بطبيعة الحال أن التشريعات الوطنية بالفعل نصت على حق التجمع السلمي ولكن القيود التى تضعها الدول  عند التطبيق من </w:t>
      </w:r>
      <w:r>
        <w:rPr>
          <w:rFonts w:ascii="Sakkal Majalla" w:hAnsi="Sakkal Majalla" w:cs="Sakkal Majalla" w:hint="cs"/>
          <w:sz w:val="32"/>
          <w:szCs w:val="32"/>
          <w:rtl/>
          <w:lang w:bidi="ar-EG"/>
        </w:rPr>
        <w:lastRenderedPageBreak/>
        <w:t xml:space="preserve">خلال استخدام الاستثناءات  بشكل خطئ </w:t>
      </w:r>
      <w:r w:rsidR="00595215">
        <w:rPr>
          <w:rFonts w:ascii="Sakkal Majalla" w:hAnsi="Sakkal Majalla" w:cs="Sakkal Majalla" w:hint="cs"/>
          <w:sz w:val="32"/>
          <w:szCs w:val="32"/>
          <w:rtl/>
          <w:lang w:bidi="ar-EG"/>
        </w:rPr>
        <w:t xml:space="preserve"> وذلك </w:t>
      </w:r>
      <w:r>
        <w:rPr>
          <w:rFonts w:ascii="Sakkal Majalla" w:hAnsi="Sakkal Majalla" w:cs="Sakkal Majalla" w:hint="cs"/>
          <w:sz w:val="32"/>
          <w:szCs w:val="32"/>
          <w:rtl/>
          <w:lang w:bidi="ar-EG"/>
        </w:rPr>
        <w:t>بهدف فقط قمع حرية الرأى والتعبير .</w:t>
      </w:r>
    </w:p>
    <w:p w14:paraId="4D3B9C7D" w14:textId="77777777" w:rsidR="00A34118" w:rsidRDefault="00A34118" w:rsidP="00972818">
      <w:pPr>
        <w:ind w:hanging="300"/>
        <w:jc w:val="lowKashida"/>
        <w:rPr>
          <w:rFonts w:ascii="Sakkal Majalla" w:hAnsi="Sakkal Majalla" w:cs="Sakkal Majalla"/>
          <w:sz w:val="32"/>
          <w:szCs w:val="32"/>
        </w:rPr>
      </w:pPr>
    </w:p>
    <w:p w14:paraId="1B20C10A" w14:textId="77777777" w:rsidR="00A34118" w:rsidRDefault="00A34118" w:rsidP="00972818">
      <w:pPr>
        <w:ind w:hanging="300"/>
        <w:jc w:val="lowKashida"/>
        <w:rPr>
          <w:rFonts w:ascii="Sakkal Majalla" w:hAnsi="Sakkal Majalla" w:cs="Sakkal Majalla"/>
          <w:sz w:val="32"/>
          <w:szCs w:val="32"/>
          <w:rtl/>
        </w:rPr>
      </w:pPr>
    </w:p>
    <w:p w14:paraId="1CCCA77B" w14:textId="77777777" w:rsidR="00BE70E5" w:rsidRDefault="00BE70E5" w:rsidP="00972818">
      <w:pPr>
        <w:ind w:hanging="300"/>
        <w:jc w:val="lowKashida"/>
        <w:rPr>
          <w:rFonts w:ascii="Sakkal Majalla" w:hAnsi="Sakkal Majalla" w:cs="Sakkal Majalla"/>
          <w:sz w:val="32"/>
          <w:szCs w:val="32"/>
        </w:rPr>
      </w:pPr>
    </w:p>
    <w:p w14:paraId="735AFDF2" w14:textId="77777777" w:rsidR="00EC7A78" w:rsidRPr="00EC7A78" w:rsidRDefault="00EC7A78" w:rsidP="00EC7A78">
      <w:pPr>
        <w:jc w:val="lowKashida"/>
        <w:rPr>
          <w:rFonts w:ascii="Sakkal Majalla" w:hAnsi="Sakkal Majalla" w:cs="Sakkal Majalla"/>
          <w:sz w:val="32"/>
          <w:szCs w:val="32"/>
          <w:rtl/>
        </w:rPr>
      </w:pPr>
    </w:p>
    <w:p w14:paraId="1B0E4D80" w14:textId="5575D54A" w:rsidR="00EC7A78" w:rsidRDefault="00EC7A78" w:rsidP="00EC7A78">
      <w:pPr>
        <w:rPr>
          <w:rtl/>
        </w:rPr>
      </w:pPr>
    </w:p>
    <w:p w14:paraId="24846129" w14:textId="76D869D5" w:rsidR="00EC7A78" w:rsidRDefault="00EC7A78" w:rsidP="00EC7A78">
      <w:pPr>
        <w:rPr>
          <w:rtl/>
        </w:rPr>
      </w:pPr>
    </w:p>
    <w:p w14:paraId="595022D0" w14:textId="77777777" w:rsidR="009E7563" w:rsidRPr="009E7563" w:rsidRDefault="009E7563" w:rsidP="009E7563">
      <w:pPr>
        <w:rPr>
          <w:rtl/>
        </w:rPr>
      </w:pPr>
    </w:p>
    <w:p w14:paraId="481BB7F0" w14:textId="77777777" w:rsidR="00D121BE" w:rsidRPr="00E5611E" w:rsidRDefault="00D121BE" w:rsidP="00D121BE">
      <w:pPr>
        <w:ind w:left="-57" w:firstLine="567"/>
        <w:jc w:val="lowKashida"/>
        <w:rPr>
          <w:rFonts w:ascii="Sakkal Majalla" w:hAnsi="Sakkal Majalla" w:cs="Sakkal Majalla"/>
          <w:sz w:val="32"/>
          <w:szCs w:val="32"/>
          <w:rtl/>
        </w:rPr>
      </w:pPr>
    </w:p>
    <w:p w14:paraId="3D669BAD" w14:textId="246F09ED" w:rsidR="00E5611E" w:rsidRDefault="00E5611E" w:rsidP="00E5611E">
      <w:pPr>
        <w:ind w:hanging="300"/>
        <w:jc w:val="lowKashida"/>
        <w:rPr>
          <w:rFonts w:ascii="Sakkal Majalla" w:hAnsi="Sakkal Majalla" w:cs="Sakkal Majalla"/>
          <w:b/>
          <w:bCs/>
          <w:sz w:val="32"/>
          <w:szCs w:val="32"/>
          <w:rtl/>
        </w:rPr>
      </w:pPr>
    </w:p>
    <w:p w14:paraId="1344F6C1" w14:textId="17FD3957" w:rsidR="00EF2EBE" w:rsidRDefault="00EF2EBE" w:rsidP="00993B9C">
      <w:pPr>
        <w:ind w:left="-57" w:firstLine="567"/>
        <w:jc w:val="lowKashida"/>
        <w:rPr>
          <w:rFonts w:ascii="Sakkal Majalla" w:hAnsi="Sakkal Majalla" w:cs="Sakkal Majalla"/>
          <w:sz w:val="32"/>
          <w:szCs w:val="32"/>
          <w:rtl/>
          <w:lang w:bidi="ar-EG"/>
        </w:rPr>
      </w:pPr>
    </w:p>
    <w:p w14:paraId="092BB2E3" w14:textId="77777777" w:rsidR="005809B9" w:rsidRDefault="005809B9" w:rsidP="005809B9">
      <w:pPr>
        <w:ind w:hanging="300"/>
        <w:jc w:val="lowKashida"/>
        <w:rPr>
          <w:szCs w:val="24"/>
          <w:rtl/>
        </w:rPr>
      </w:pPr>
    </w:p>
    <w:p w14:paraId="56479EC4" w14:textId="77777777" w:rsidR="000121FB" w:rsidRPr="000121FB" w:rsidRDefault="000121FB" w:rsidP="000121FB">
      <w:pPr>
        <w:ind w:left="-57" w:firstLine="567"/>
        <w:jc w:val="lowKashida"/>
        <w:rPr>
          <w:rFonts w:ascii="Sakkal Majalla" w:hAnsi="Sakkal Majalla" w:cs="Sakkal Majalla"/>
          <w:sz w:val="32"/>
          <w:szCs w:val="32"/>
          <w:lang w:bidi="ar-EG"/>
        </w:rPr>
      </w:pPr>
    </w:p>
    <w:sectPr w:rsidR="000121FB" w:rsidRPr="000121FB" w:rsidSect="0078744D">
      <w:footerReference w:type="default" r:id="rId8"/>
      <w:headerReference w:type="first" r:id="rId9"/>
      <w:footerReference w:type="first" r:id="rId10"/>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9B23" w14:textId="77777777" w:rsidR="00B74B8E" w:rsidRDefault="00B74B8E" w:rsidP="00DA726A">
      <w:pPr>
        <w:spacing w:after="0" w:line="240" w:lineRule="auto"/>
      </w:pPr>
      <w:r>
        <w:separator/>
      </w:r>
    </w:p>
  </w:endnote>
  <w:endnote w:type="continuationSeparator" w:id="0">
    <w:p w14:paraId="48D1815C" w14:textId="77777777" w:rsidR="00B74B8E" w:rsidRDefault="00B74B8E"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62A2" w14:textId="0BCAF724" w:rsidR="00271EFB" w:rsidRDefault="00271EFB"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153397" w:rsidRPr="00153397">
      <w:rPr>
        <w:b/>
        <w:bCs/>
        <w:noProof/>
        <w:sz w:val="28"/>
        <w:szCs w:val="28"/>
        <w:lang w:val="ar-SA"/>
      </w:rPr>
      <w:t>3</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7945" w14:textId="6FC1F5AB" w:rsidR="0078744D" w:rsidRDefault="009A6C78" w:rsidP="0078744D">
    <w:pPr>
      <w:pStyle w:val="Footer"/>
      <w:rPr>
        <w:rtl/>
        <w:lang w:bidi="ar-EG"/>
      </w:rPr>
    </w:pPr>
    <w:r>
      <w:rPr>
        <w:noProof/>
        <w:rtl/>
        <w:lang w:val="en-GB" w:eastAsia="en-GB"/>
      </w:rPr>
      <mc:AlternateContent>
        <mc:Choice Requires="wps">
          <w:drawing>
            <wp:anchor distT="0" distB="0" distL="114300" distR="114300" simplePos="0" relativeHeight="251660288" behindDoc="0" locked="0" layoutInCell="1" allowOverlap="1" wp14:anchorId="39C7FF41" wp14:editId="2C08FC40">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1CFDD05" w14:textId="77777777" w:rsidTr="00F109FB">
                            <w:trPr>
                              <w:trHeight w:val="340"/>
                            </w:trPr>
                            <w:tc>
                              <w:tcPr>
                                <w:tcW w:w="10214" w:type="dxa"/>
                                <w:gridSpan w:val="5"/>
                                <w:tcBorders>
                                  <w:bottom w:val="nil"/>
                                </w:tcBorders>
                                <w:vAlign w:val="center"/>
                              </w:tcPr>
                              <w:p w14:paraId="0F38D1A8"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45A38150" w14:textId="77777777" w:rsidTr="00F109FB">
                            <w:trPr>
                              <w:trHeight w:val="340"/>
                            </w:trPr>
                            <w:tc>
                              <w:tcPr>
                                <w:tcW w:w="10214" w:type="dxa"/>
                                <w:gridSpan w:val="5"/>
                                <w:tcBorders>
                                  <w:bottom w:val="nil"/>
                                </w:tcBorders>
                                <w:vAlign w:val="center"/>
                              </w:tcPr>
                              <w:p w14:paraId="6E5ECB20"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43F88936" w14:textId="77777777" w:rsidTr="0078744D">
                            <w:trPr>
                              <w:trHeight w:val="340"/>
                            </w:trPr>
                            <w:tc>
                              <w:tcPr>
                                <w:tcW w:w="10214" w:type="dxa"/>
                                <w:gridSpan w:val="5"/>
                                <w:tcBorders>
                                  <w:bottom w:val="nil"/>
                                </w:tcBorders>
                                <w:vAlign w:val="center"/>
                              </w:tcPr>
                              <w:p w14:paraId="2CA4A91D"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78744D"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560CB0D" w14:textId="77777777" w:rsidTr="0078744D">
                            <w:trPr>
                              <w:trHeight w:val="340"/>
                            </w:trPr>
                            <w:tc>
                              <w:tcPr>
                                <w:tcW w:w="5119" w:type="dxa"/>
                                <w:tcBorders>
                                  <w:right w:val="single" w:sz="12" w:space="0" w:color="7F7F7F"/>
                                </w:tcBorders>
                                <w:vAlign w:val="center"/>
                              </w:tcPr>
                              <w:p w14:paraId="49788DD0"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78744D" w:rsidRPr="007F1F7C" w:rsidRDefault="0078744D" w:rsidP="0078744D">
                          <w:pPr>
                            <w:spacing w:after="0" w:line="240" w:lineRule="auto"/>
                            <w:jc w:val="center"/>
                            <w:rPr>
                              <w:rFonts w:ascii="Times New Roman" w:hAnsi="Times New Roman" w:cs="Times New Roman"/>
                              <w:rtl/>
                              <w:lang w:bidi="ar-EG"/>
                            </w:rPr>
                          </w:pPr>
                        </w:p>
                        <w:p w14:paraId="059D6581" w14:textId="77777777" w:rsidR="0078744D" w:rsidRPr="00DD2355" w:rsidRDefault="0078744D"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FF41"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1CFDD05" w14:textId="77777777" w:rsidTr="00F109FB">
                      <w:trPr>
                        <w:trHeight w:val="340"/>
                      </w:trPr>
                      <w:tc>
                        <w:tcPr>
                          <w:tcW w:w="10214" w:type="dxa"/>
                          <w:gridSpan w:val="5"/>
                          <w:tcBorders>
                            <w:bottom w:val="nil"/>
                          </w:tcBorders>
                          <w:vAlign w:val="center"/>
                        </w:tcPr>
                        <w:p w14:paraId="0F38D1A8"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45A38150" w14:textId="77777777" w:rsidTr="00F109FB">
                      <w:trPr>
                        <w:trHeight w:val="340"/>
                      </w:trPr>
                      <w:tc>
                        <w:tcPr>
                          <w:tcW w:w="10214" w:type="dxa"/>
                          <w:gridSpan w:val="5"/>
                          <w:tcBorders>
                            <w:bottom w:val="nil"/>
                          </w:tcBorders>
                          <w:vAlign w:val="center"/>
                        </w:tcPr>
                        <w:p w14:paraId="6E5ECB20"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43F88936" w14:textId="77777777" w:rsidTr="0078744D">
                      <w:trPr>
                        <w:trHeight w:val="340"/>
                      </w:trPr>
                      <w:tc>
                        <w:tcPr>
                          <w:tcW w:w="10214" w:type="dxa"/>
                          <w:gridSpan w:val="5"/>
                          <w:tcBorders>
                            <w:bottom w:val="nil"/>
                          </w:tcBorders>
                          <w:vAlign w:val="center"/>
                        </w:tcPr>
                        <w:p w14:paraId="2CA4A91D"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78744D"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560CB0D" w14:textId="77777777" w:rsidTr="0078744D">
                      <w:trPr>
                        <w:trHeight w:val="340"/>
                      </w:trPr>
                      <w:tc>
                        <w:tcPr>
                          <w:tcW w:w="5119" w:type="dxa"/>
                          <w:tcBorders>
                            <w:right w:val="single" w:sz="12" w:space="0" w:color="7F7F7F"/>
                          </w:tcBorders>
                          <w:vAlign w:val="center"/>
                        </w:tcPr>
                        <w:p w14:paraId="49788DD0"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78744D" w:rsidRPr="007F1F7C" w:rsidRDefault="0078744D" w:rsidP="0078744D">
                    <w:pPr>
                      <w:spacing w:after="0" w:line="240" w:lineRule="auto"/>
                      <w:jc w:val="center"/>
                      <w:rPr>
                        <w:rFonts w:ascii="Times New Roman" w:hAnsi="Times New Roman" w:cs="Times New Roman"/>
                        <w:rtl/>
                        <w:lang w:bidi="ar-EG"/>
                      </w:rPr>
                    </w:pPr>
                  </w:p>
                  <w:p w14:paraId="059D6581" w14:textId="77777777" w:rsidR="0078744D" w:rsidRPr="00DD2355" w:rsidRDefault="0078744D" w:rsidP="0078744D">
                    <w:pPr>
                      <w:spacing w:after="0" w:line="240" w:lineRule="auto"/>
                      <w:rPr>
                        <w:lang w:bidi="ar-EG"/>
                      </w:rPr>
                    </w:pPr>
                  </w:p>
                </w:txbxContent>
              </v:textbox>
            </v:shape>
          </w:pict>
        </mc:Fallback>
      </mc:AlternateContent>
    </w:r>
    <w:r>
      <w:rPr>
        <w:noProof/>
        <w:rtl/>
        <w:lang w:val="en-GB" w:eastAsia="en-GB"/>
      </w:rPr>
      <mc:AlternateContent>
        <mc:Choice Requires="wps">
          <w:drawing>
            <wp:anchor distT="4294967295" distB="4294967295" distL="114300" distR="114300" simplePos="0" relativeHeight="251661312" behindDoc="1" locked="0" layoutInCell="1" allowOverlap="1" wp14:anchorId="4898210D" wp14:editId="34887085">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CDCE5" id="Line 1"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216A4800" w14:textId="77777777" w:rsidR="0078744D" w:rsidRDefault="0078744D" w:rsidP="0078744D">
    <w:pPr>
      <w:pStyle w:val="Footer"/>
      <w:rPr>
        <w:rtl/>
        <w:lang w:bidi="ar-EG"/>
      </w:rPr>
    </w:pPr>
  </w:p>
  <w:p w14:paraId="0558EC43" w14:textId="77777777" w:rsidR="0078744D" w:rsidRDefault="0078744D" w:rsidP="0078744D">
    <w:pPr>
      <w:pStyle w:val="Footer"/>
      <w:rPr>
        <w:rtl/>
        <w:lang w:bidi="ar-EG"/>
      </w:rPr>
    </w:pPr>
  </w:p>
  <w:p w14:paraId="3F6C8C06" w14:textId="77777777" w:rsidR="0078744D" w:rsidRDefault="0078744D" w:rsidP="0078744D">
    <w:pPr>
      <w:pStyle w:val="Footer"/>
      <w:rPr>
        <w:rtl/>
        <w:lang w:bidi="ar-EG"/>
      </w:rPr>
    </w:pPr>
  </w:p>
  <w:p w14:paraId="4244992C" w14:textId="77777777" w:rsidR="0078744D" w:rsidRDefault="0078744D" w:rsidP="0078744D"/>
  <w:p w14:paraId="5CB50267" w14:textId="77777777" w:rsidR="0078744D" w:rsidRDefault="0078744D" w:rsidP="0078744D"/>
  <w:p w14:paraId="272A05F5" w14:textId="77777777" w:rsidR="0078744D" w:rsidRDefault="0078744D" w:rsidP="0078744D">
    <w:pPr>
      <w:pStyle w:val="Footer"/>
    </w:pPr>
  </w:p>
  <w:p w14:paraId="123347FF" w14:textId="77777777" w:rsidR="0078744D" w:rsidRDefault="0078744D">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05BF" w14:textId="77777777" w:rsidR="00B74B8E" w:rsidRDefault="00B74B8E" w:rsidP="00DA726A">
      <w:pPr>
        <w:spacing w:after="0" w:line="240" w:lineRule="auto"/>
      </w:pPr>
      <w:r>
        <w:separator/>
      </w:r>
    </w:p>
  </w:footnote>
  <w:footnote w:type="continuationSeparator" w:id="0">
    <w:p w14:paraId="2CB8E86C" w14:textId="77777777" w:rsidR="00B74B8E" w:rsidRDefault="00B74B8E" w:rsidP="00DA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4A0" w:firstRow="1" w:lastRow="0" w:firstColumn="1" w:lastColumn="0" w:noHBand="0" w:noVBand="1"/>
    </w:tblPr>
    <w:tblGrid>
      <w:gridCol w:w="4560"/>
      <w:gridCol w:w="5362"/>
    </w:tblGrid>
    <w:tr w:rsidR="0078744D" w:rsidRPr="000F6BDC" w14:paraId="6147E696" w14:textId="77777777" w:rsidTr="006A113A">
      <w:tc>
        <w:tcPr>
          <w:tcW w:w="5210" w:type="dxa"/>
          <w:shd w:val="clear" w:color="auto" w:fill="auto"/>
          <w:vAlign w:val="center"/>
        </w:tcPr>
        <w:p w14:paraId="3A6D3FF5" w14:textId="77777777" w:rsidR="0078744D" w:rsidRPr="000F6BDC" w:rsidRDefault="0078744D" w:rsidP="006A113A">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0C3B7D70" w14:textId="77777777" w:rsidR="0078744D" w:rsidRPr="000F6BDC" w:rsidRDefault="00FB6240" w:rsidP="006A113A">
          <w:pPr>
            <w:pStyle w:val="Header"/>
            <w:tabs>
              <w:tab w:val="center" w:pos="5102"/>
              <w:tab w:val="right" w:pos="10204"/>
            </w:tabs>
            <w:jc w:val="right"/>
            <w:rPr>
              <w:rtl/>
              <w:lang w:bidi="ar-EG"/>
            </w:rPr>
          </w:pPr>
          <w:r>
            <w:rPr>
              <w:rFonts w:hint="cs"/>
              <w:noProof/>
              <w:lang w:val="en-GB" w:eastAsia="en-GB"/>
            </w:rPr>
            <w:drawing>
              <wp:inline distT="0" distB="0" distL="0" distR="0" wp14:anchorId="28CECEDE" wp14:editId="20E2D9BE">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1E65EB7A" w14:textId="77777777" w:rsidR="0078744D" w:rsidRDefault="0078744D">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732"/>
    <w:multiLevelType w:val="hybridMultilevel"/>
    <w:tmpl w:val="E2289C24"/>
    <w:lvl w:ilvl="0" w:tplc="979A5932">
      <w:start w:val="62"/>
      <w:numFmt w:val="bullet"/>
      <w:lvlText w:val="n"/>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295D"/>
    <w:multiLevelType w:val="hybridMultilevel"/>
    <w:tmpl w:val="B0925BB0"/>
    <w:lvl w:ilvl="0" w:tplc="00CCC980">
      <w:numFmt w:val="bullet"/>
      <w:lvlText w:val=""/>
      <w:lvlJc w:val="left"/>
      <w:pPr>
        <w:ind w:left="1260" w:hanging="360"/>
      </w:pPr>
      <w:rPr>
        <w:rFonts w:ascii="Symbol" w:eastAsiaTheme="minorEastAsia" w:hAnsi="Symbol" w:cs="Sakkal Majall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7A8A"/>
    <w:multiLevelType w:val="hybridMultilevel"/>
    <w:tmpl w:val="D808517A"/>
    <w:lvl w:ilvl="0" w:tplc="40869FC6">
      <w:start w:val="1"/>
      <w:numFmt w:val="decimal"/>
      <w:lvlText w:val="%1-"/>
      <w:lvlJc w:val="left"/>
      <w:pPr>
        <w:ind w:left="67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77DD0"/>
    <w:multiLevelType w:val="hybridMultilevel"/>
    <w:tmpl w:val="231E9B78"/>
    <w:lvl w:ilvl="0" w:tplc="FFFFFFFF">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FFFFFFFF">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FFFFFFFF" w:tentative="1">
      <w:start w:val="1"/>
      <w:numFmt w:val="lowerRoman"/>
      <w:lvlText w:val="%3."/>
      <w:lvlJc w:val="right"/>
      <w:pPr>
        <w:tabs>
          <w:tab w:val="num" w:pos="2210"/>
        </w:tabs>
        <w:ind w:left="2210" w:hanging="180"/>
      </w:pPr>
    </w:lvl>
    <w:lvl w:ilvl="3" w:tplc="FFFFFFFF" w:tentative="1">
      <w:start w:val="1"/>
      <w:numFmt w:val="decimal"/>
      <w:lvlText w:val="%4."/>
      <w:lvlJc w:val="left"/>
      <w:pPr>
        <w:tabs>
          <w:tab w:val="num" w:pos="2930"/>
        </w:tabs>
        <w:ind w:left="2930" w:hanging="360"/>
      </w:pPr>
    </w:lvl>
    <w:lvl w:ilvl="4" w:tplc="FFFFFFFF" w:tentative="1">
      <w:start w:val="1"/>
      <w:numFmt w:val="lowerLetter"/>
      <w:lvlText w:val="%5."/>
      <w:lvlJc w:val="left"/>
      <w:pPr>
        <w:tabs>
          <w:tab w:val="num" w:pos="3650"/>
        </w:tabs>
        <w:ind w:left="3650" w:hanging="360"/>
      </w:pPr>
    </w:lvl>
    <w:lvl w:ilvl="5" w:tplc="FFFFFFFF" w:tentative="1">
      <w:start w:val="1"/>
      <w:numFmt w:val="lowerRoman"/>
      <w:lvlText w:val="%6."/>
      <w:lvlJc w:val="right"/>
      <w:pPr>
        <w:tabs>
          <w:tab w:val="num" w:pos="4370"/>
        </w:tabs>
        <w:ind w:left="4370" w:hanging="180"/>
      </w:pPr>
    </w:lvl>
    <w:lvl w:ilvl="6" w:tplc="FFFFFFFF" w:tentative="1">
      <w:start w:val="1"/>
      <w:numFmt w:val="decimal"/>
      <w:lvlText w:val="%7."/>
      <w:lvlJc w:val="left"/>
      <w:pPr>
        <w:tabs>
          <w:tab w:val="num" w:pos="5090"/>
        </w:tabs>
        <w:ind w:left="5090" w:hanging="360"/>
      </w:pPr>
    </w:lvl>
    <w:lvl w:ilvl="7" w:tplc="FFFFFFFF" w:tentative="1">
      <w:start w:val="1"/>
      <w:numFmt w:val="lowerLetter"/>
      <w:lvlText w:val="%8."/>
      <w:lvlJc w:val="left"/>
      <w:pPr>
        <w:tabs>
          <w:tab w:val="num" w:pos="5810"/>
        </w:tabs>
        <w:ind w:left="5810" w:hanging="360"/>
      </w:pPr>
    </w:lvl>
    <w:lvl w:ilvl="8" w:tplc="FFFFFFFF" w:tentative="1">
      <w:start w:val="1"/>
      <w:numFmt w:val="lowerRoman"/>
      <w:lvlText w:val="%9."/>
      <w:lvlJc w:val="right"/>
      <w:pPr>
        <w:tabs>
          <w:tab w:val="num" w:pos="6530"/>
        </w:tabs>
        <w:ind w:left="6530" w:hanging="180"/>
      </w:pPr>
    </w:lvl>
  </w:abstractNum>
  <w:abstractNum w:abstractNumId="18"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7" w15:restartNumberingAfterBreak="0">
    <w:nsid w:val="5FB72BFB"/>
    <w:multiLevelType w:val="hybridMultilevel"/>
    <w:tmpl w:val="DF4C1E7A"/>
    <w:lvl w:ilvl="0" w:tplc="04090005">
      <w:start w:val="1"/>
      <w:numFmt w:val="bullet"/>
      <w:lvlText w:val=""/>
      <w:lvlJc w:val="left"/>
      <w:pPr>
        <w:ind w:left="303" w:hanging="360"/>
      </w:pPr>
      <w:rPr>
        <w:rFonts w:ascii="Wingdings" w:hAnsi="Wingdings"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8"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282911"/>
    <w:multiLevelType w:val="hybridMultilevel"/>
    <w:tmpl w:val="766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12"/>
  </w:num>
  <w:num w:numId="4">
    <w:abstractNumId w:val="25"/>
  </w:num>
  <w:num w:numId="5">
    <w:abstractNumId w:val="19"/>
  </w:num>
  <w:num w:numId="6">
    <w:abstractNumId w:val="22"/>
  </w:num>
  <w:num w:numId="7">
    <w:abstractNumId w:val="6"/>
  </w:num>
  <w:num w:numId="8">
    <w:abstractNumId w:val="21"/>
  </w:num>
  <w:num w:numId="9">
    <w:abstractNumId w:val="1"/>
  </w:num>
  <w:num w:numId="10">
    <w:abstractNumId w:val="13"/>
  </w:num>
  <w:num w:numId="11">
    <w:abstractNumId w:val="26"/>
  </w:num>
  <w:num w:numId="12">
    <w:abstractNumId w:val="29"/>
  </w:num>
  <w:num w:numId="13">
    <w:abstractNumId w:val="20"/>
  </w:num>
  <w:num w:numId="14">
    <w:abstractNumId w:val="31"/>
  </w:num>
  <w:num w:numId="15">
    <w:abstractNumId w:val="16"/>
  </w:num>
  <w:num w:numId="16">
    <w:abstractNumId w:val="23"/>
  </w:num>
  <w:num w:numId="17">
    <w:abstractNumId w:val="15"/>
  </w:num>
  <w:num w:numId="18">
    <w:abstractNumId w:val="0"/>
  </w:num>
  <w:num w:numId="19">
    <w:abstractNumId w:val="28"/>
  </w:num>
  <w:num w:numId="20">
    <w:abstractNumId w:val="24"/>
  </w:num>
  <w:num w:numId="21">
    <w:abstractNumId w:val="10"/>
  </w:num>
  <w:num w:numId="22">
    <w:abstractNumId w:val="7"/>
  </w:num>
  <w:num w:numId="23">
    <w:abstractNumId w:val="34"/>
  </w:num>
  <w:num w:numId="24">
    <w:abstractNumId w:val="5"/>
  </w:num>
  <w:num w:numId="25">
    <w:abstractNumId w:val="18"/>
  </w:num>
  <w:num w:numId="26">
    <w:abstractNumId w:val="2"/>
  </w:num>
  <w:num w:numId="27">
    <w:abstractNumId w:val="35"/>
  </w:num>
  <w:num w:numId="28">
    <w:abstractNumId w:val="11"/>
  </w:num>
  <w:num w:numId="29">
    <w:abstractNumId w:val="30"/>
  </w:num>
  <w:num w:numId="30">
    <w:abstractNumId w:val="14"/>
  </w:num>
  <w:num w:numId="31">
    <w:abstractNumId w:val="27"/>
  </w:num>
  <w:num w:numId="32">
    <w:abstractNumId w:val="32"/>
  </w:num>
  <w:num w:numId="33">
    <w:abstractNumId w:val="3"/>
  </w:num>
  <w:num w:numId="34">
    <w:abstractNumId w:val="17"/>
  </w:num>
  <w:num w:numId="35">
    <w:abstractNumId w:val="4"/>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78"/>
    <w:rsid w:val="000114AB"/>
    <w:rsid w:val="000121FB"/>
    <w:rsid w:val="00030F11"/>
    <w:rsid w:val="00032D1E"/>
    <w:rsid w:val="00044C84"/>
    <w:rsid w:val="00050C6F"/>
    <w:rsid w:val="000512C7"/>
    <w:rsid w:val="000741DE"/>
    <w:rsid w:val="00092C2D"/>
    <w:rsid w:val="00093715"/>
    <w:rsid w:val="00095287"/>
    <w:rsid w:val="000A0AB8"/>
    <w:rsid w:val="000D4978"/>
    <w:rsid w:val="000D5AD2"/>
    <w:rsid w:val="000D6D8D"/>
    <w:rsid w:val="000D7898"/>
    <w:rsid w:val="000E2C0A"/>
    <w:rsid w:val="000F014C"/>
    <w:rsid w:val="000F2CD1"/>
    <w:rsid w:val="00121BD9"/>
    <w:rsid w:val="0013131A"/>
    <w:rsid w:val="00137A4E"/>
    <w:rsid w:val="0014151A"/>
    <w:rsid w:val="00143789"/>
    <w:rsid w:val="00145A29"/>
    <w:rsid w:val="00146411"/>
    <w:rsid w:val="00150063"/>
    <w:rsid w:val="00153397"/>
    <w:rsid w:val="00154B92"/>
    <w:rsid w:val="00161BDA"/>
    <w:rsid w:val="001653EA"/>
    <w:rsid w:val="00183241"/>
    <w:rsid w:val="00183DC1"/>
    <w:rsid w:val="001875C1"/>
    <w:rsid w:val="001A16B2"/>
    <w:rsid w:val="001A2AA5"/>
    <w:rsid w:val="001A63EC"/>
    <w:rsid w:val="001B0A92"/>
    <w:rsid w:val="001B49FC"/>
    <w:rsid w:val="001B52FA"/>
    <w:rsid w:val="001B544B"/>
    <w:rsid w:val="001C2FCF"/>
    <w:rsid w:val="001D3DFF"/>
    <w:rsid w:val="001D53AC"/>
    <w:rsid w:val="001E2F59"/>
    <w:rsid w:val="001F0321"/>
    <w:rsid w:val="001F507A"/>
    <w:rsid w:val="001F5970"/>
    <w:rsid w:val="001F7645"/>
    <w:rsid w:val="00217293"/>
    <w:rsid w:val="002201B9"/>
    <w:rsid w:val="00221C89"/>
    <w:rsid w:val="002243CD"/>
    <w:rsid w:val="00246551"/>
    <w:rsid w:val="002474F3"/>
    <w:rsid w:val="00254468"/>
    <w:rsid w:val="0025618C"/>
    <w:rsid w:val="002622F9"/>
    <w:rsid w:val="00270E84"/>
    <w:rsid w:val="00271164"/>
    <w:rsid w:val="00271EFB"/>
    <w:rsid w:val="00291218"/>
    <w:rsid w:val="002963DC"/>
    <w:rsid w:val="002B5759"/>
    <w:rsid w:val="002B64B9"/>
    <w:rsid w:val="002C44C5"/>
    <w:rsid w:val="002C62D4"/>
    <w:rsid w:val="002E4998"/>
    <w:rsid w:val="002E797A"/>
    <w:rsid w:val="002F4211"/>
    <w:rsid w:val="002F52BF"/>
    <w:rsid w:val="003044C5"/>
    <w:rsid w:val="00313319"/>
    <w:rsid w:val="00320EC0"/>
    <w:rsid w:val="003218F0"/>
    <w:rsid w:val="0032736F"/>
    <w:rsid w:val="00331F6E"/>
    <w:rsid w:val="00335E0A"/>
    <w:rsid w:val="003425A0"/>
    <w:rsid w:val="00342C0D"/>
    <w:rsid w:val="00347D74"/>
    <w:rsid w:val="00374C0C"/>
    <w:rsid w:val="003927B9"/>
    <w:rsid w:val="003B0F82"/>
    <w:rsid w:val="003B4D22"/>
    <w:rsid w:val="003B5196"/>
    <w:rsid w:val="003C2DA1"/>
    <w:rsid w:val="003D090C"/>
    <w:rsid w:val="003D364B"/>
    <w:rsid w:val="003F2D85"/>
    <w:rsid w:val="004059DA"/>
    <w:rsid w:val="004106C3"/>
    <w:rsid w:val="0043069B"/>
    <w:rsid w:val="00434334"/>
    <w:rsid w:val="00435097"/>
    <w:rsid w:val="00453B3C"/>
    <w:rsid w:val="004544BF"/>
    <w:rsid w:val="0048367E"/>
    <w:rsid w:val="00484291"/>
    <w:rsid w:val="00484902"/>
    <w:rsid w:val="00486DED"/>
    <w:rsid w:val="004908BF"/>
    <w:rsid w:val="00492FB2"/>
    <w:rsid w:val="00496E26"/>
    <w:rsid w:val="004A5B4E"/>
    <w:rsid w:val="004B3049"/>
    <w:rsid w:val="004C20F8"/>
    <w:rsid w:val="004C24BD"/>
    <w:rsid w:val="004C4BFA"/>
    <w:rsid w:val="004C7BFF"/>
    <w:rsid w:val="004F2C14"/>
    <w:rsid w:val="005005A9"/>
    <w:rsid w:val="00500A3A"/>
    <w:rsid w:val="005073B3"/>
    <w:rsid w:val="00512DE4"/>
    <w:rsid w:val="00520BB2"/>
    <w:rsid w:val="00526738"/>
    <w:rsid w:val="00535AC8"/>
    <w:rsid w:val="005404AF"/>
    <w:rsid w:val="0055175D"/>
    <w:rsid w:val="00553349"/>
    <w:rsid w:val="005570D9"/>
    <w:rsid w:val="005809B9"/>
    <w:rsid w:val="00582661"/>
    <w:rsid w:val="0058540C"/>
    <w:rsid w:val="005914E6"/>
    <w:rsid w:val="00595215"/>
    <w:rsid w:val="00595E84"/>
    <w:rsid w:val="005B1B52"/>
    <w:rsid w:val="005C5231"/>
    <w:rsid w:val="005C5621"/>
    <w:rsid w:val="005D48A7"/>
    <w:rsid w:val="005F41F3"/>
    <w:rsid w:val="005F73A0"/>
    <w:rsid w:val="006001CA"/>
    <w:rsid w:val="00611353"/>
    <w:rsid w:val="006367E8"/>
    <w:rsid w:val="00636867"/>
    <w:rsid w:val="00643801"/>
    <w:rsid w:val="006451AE"/>
    <w:rsid w:val="00646C18"/>
    <w:rsid w:val="006474FC"/>
    <w:rsid w:val="006513DD"/>
    <w:rsid w:val="006550C4"/>
    <w:rsid w:val="00657968"/>
    <w:rsid w:val="006618A6"/>
    <w:rsid w:val="006904F7"/>
    <w:rsid w:val="006A0EAA"/>
    <w:rsid w:val="006B00A2"/>
    <w:rsid w:val="006B38C6"/>
    <w:rsid w:val="006C09F4"/>
    <w:rsid w:val="006E3530"/>
    <w:rsid w:val="006E4C4C"/>
    <w:rsid w:val="006E60E1"/>
    <w:rsid w:val="006E7F37"/>
    <w:rsid w:val="006F43D7"/>
    <w:rsid w:val="006F600E"/>
    <w:rsid w:val="0070128D"/>
    <w:rsid w:val="007016DF"/>
    <w:rsid w:val="00701C08"/>
    <w:rsid w:val="00716FC9"/>
    <w:rsid w:val="00721F49"/>
    <w:rsid w:val="00723568"/>
    <w:rsid w:val="007339F9"/>
    <w:rsid w:val="00744F8E"/>
    <w:rsid w:val="00747B0E"/>
    <w:rsid w:val="00750057"/>
    <w:rsid w:val="0078744D"/>
    <w:rsid w:val="00791AD8"/>
    <w:rsid w:val="007A036C"/>
    <w:rsid w:val="007B10E4"/>
    <w:rsid w:val="007B2EFB"/>
    <w:rsid w:val="007C5D7D"/>
    <w:rsid w:val="007F1D75"/>
    <w:rsid w:val="00827454"/>
    <w:rsid w:val="008279A0"/>
    <w:rsid w:val="008313B2"/>
    <w:rsid w:val="008357CC"/>
    <w:rsid w:val="00851A2C"/>
    <w:rsid w:val="00851BA0"/>
    <w:rsid w:val="00853A72"/>
    <w:rsid w:val="00855521"/>
    <w:rsid w:val="00857A4E"/>
    <w:rsid w:val="00863BAD"/>
    <w:rsid w:val="00865A96"/>
    <w:rsid w:val="0087055B"/>
    <w:rsid w:val="00881F61"/>
    <w:rsid w:val="00893F59"/>
    <w:rsid w:val="008B0761"/>
    <w:rsid w:val="008B281A"/>
    <w:rsid w:val="008C387A"/>
    <w:rsid w:val="008C4A2D"/>
    <w:rsid w:val="008C5299"/>
    <w:rsid w:val="008C6D74"/>
    <w:rsid w:val="008F1EFC"/>
    <w:rsid w:val="008F73DD"/>
    <w:rsid w:val="0090255E"/>
    <w:rsid w:val="0091234E"/>
    <w:rsid w:val="00925B70"/>
    <w:rsid w:val="00930131"/>
    <w:rsid w:val="00933048"/>
    <w:rsid w:val="00940F26"/>
    <w:rsid w:val="009452C2"/>
    <w:rsid w:val="00945898"/>
    <w:rsid w:val="009659BF"/>
    <w:rsid w:val="009678D7"/>
    <w:rsid w:val="0097144A"/>
    <w:rsid w:val="00972818"/>
    <w:rsid w:val="00975534"/>
    <w:rsid w:val="009871E1"/>
    <w:rsid w:val="00987311"/>
    <w:rsid w:val="00993B9C"/>
    <w:rsid w:val="009A3007"/>
    <w:rsid w:val="009A6C78"/>
    <w:rsid w:val="009C5532"/>
    <w:rsid w:val="009E7563"/>
    <w:rsid w:val="009E7AD4"/>
    <w:rsid w:val="009F4921"/>
    <w:rsid w:val="009F623B"/>
    <w:rsid w:val="00A14BAD"/>
    <w:rsid w:val="00A231B8"/>
    <w:rsid w:val="00A3026F"/>
    <w:rsid w:val="00A33677"/>
    <w:rsid w:val="00A34118"/>
    <w:rsid w:val="00A52FD7"/>
    <w:rsid w:val="00A62CAA"/>
    <w:rsid w:val="00A70959"/>
    <w:rsid w:val="00A736F9"/>
    <w:rsid w:val="00A80B06"/>
    <w:rsid w:val="00AA09E3"/>
    <w:rsid w:val="00AA1E5D"/>
    <w:rsid w:val="00AB4FC2"/>
    <w:rsid w:val="00AE37B9"/>
    <w:rsid w:val="00AE70ED"/>
    <w:rsid w:val="00AF03A1"/>
    <w:rsid w:val="00AF6B07"/>
    <w:rsid w:val="00AF771A"/>
    <w:rsid w:val="00B03AF2"/>
    <w:rsid w:val="00B03E77"/>
    <w:rsid w:val="00B04DEC"/>
    <w:rsid w:val="00B1026D"/>
    <w:rsid w:val="00B12617"/>
    <w:rsid w:val="00B36DD9"/>
    <w:rsid w:val="00B46510"/>
    <w:rsid w:val="00B64037"/>
    <w:rsid w:val="00B74B8E"/>
    <w:rsid w:val="00B81934"/>
    <w:rsid w:val="00B866FD"/>
    <w:rsid w:val="00B9176F"/>
    <w:rsid w:val="00BB02C1"/>
    <w:rsid w:val="00BB364D"/>
    <w:rsid w:val="00BB3B7F"/>
    <w:rsid w:val="00BE7058"/>
    <w:rsid w:val="00BE70E5"/>
    <w:rsid w:val="00BF03A4"/>
    <w:rsid w:val="00BF41A1"/>
    <w:rsid w:val="00BF4CD2"/>
    <w:rsid w:val="00C03BCC"/>
    <w:rsid w:val="00C20CBC"/>
    <w:rsid w:val="00C41B3A"/>
    <w:rsid w:val="00C425DD"/>
    <w:rsid w:val="00C46402"/>
    <w:rsid w:val="00C46508"/>
    <w:rsid w:val="00C76281"/>
    <w:rsid w:val="00C86340"/>
    <w:rsid w:val="00C920F7"/>
    <w:rsid w:val="00C92671"/>
    <w:rsid w:val="00C967BB"/>
    <w:rsid w:val="00CB20D7"/>
    <w:rsid w:val="00CB2578"/>
    <w:rsid w:val="00CC67F5"/>
    <w:rsid w:val="00CD4DAA"/>
    <w:rsid w:val="00CF5B58"/>
    <w:rsid w:val="00D04258"/>
    <w:rsid w:val="00D04663"/>
    <w:rsid w:val="00D04EFE"/>
    <w:rsid w:val="00D121BE"/>
    <w:rsid w:val="00D2013D"/>
    <w:rsid w:val="00D2200E"/>
    <w:rsid w:val="00D30CD1"/>
    <w:rsid w:val="00D34F0E"/>
    <w:rsid w:val="00D3586D"/>
    <w:rsid w:val="00D36EC4"/>
    <w:rsid w:val="00D45AC7"/>
    <w:rsid w:val="00D46E2A"/>
    <w:rsid w:val="00D46E8F"/>
    <w:rsid w:val="00D50B48"/>
    <w:rsid w:val="00D62642"/>
    <w:rsid w:val="00D757C7"/>
    <w:rsid w:val="00DA09CC"/>
    <w:rsid w:val="00DA3BA1"/>
    <w:rsid w:val="00DA726A"/>
    <w:rsid w:val="00DE588F"/>
    <w:rsid w:val="00DE68D9"/>
    <w:rsid w:val="00DF489E"/>
    <w:rsid w:val="00E01776"/>
    <w:rsid w:val="00E02ED6"/>
    <w:rsid w:val="00E11404"/>
    <w:rsid w:val="00E1789F"/>
    <w:rsid w:val="00E21883"/>
    <w:rsid w:val="00E268F6"/>
    <w:rsid w:val="00E33E9B"/>
    <w:rsid w:val="00E43E52"/>
    <w:rsid w:val="00E511A1"/>
    <w:rsid w:val="00E5611E"/>
    <w:rsid w:val="00E650F3"/>
    <w:rsid w:val="00E90B9D"/>
    <w:rsid w:val="00E94231"/>
    <w:rsid w:val="00EA5B6D"/>
    <w:rsid w:val="00EB36B0"/>
    <w:rsid w:val="00EC7A78"/>
    <w:rsid w:val="00EC7EBB"/>
    <w:rsid w:val="00ED204D"/>
    <w:rsid w:val="00ED2CD1"/>
    <w:rsid w:val="00ED3733"/>
    <w:rsid w:val="00EF2EBE"/>
    <w:rsid w:val="00EF6AB7"/>
    <w:rsid w:val="00F06F07"/>
    <w:rsid w:val="00F14451"/>
    <w:rsid w:val="00F1507F"/>
    <w:rsid w:val="00F25AC8"/>
    <w:rsid w:val="00F31D04"/>
    <w:rsid w:val="00F36756"/>
    <w:rsid w:val="00F469B0"/>
    <w:rsid w:val="00F54524"/>
    <w:rsid w:val="00F7285F"/>
    <w:rsid w:val="00F73300"/>
    <w:rsid w:val="00F7749F"/>
    <w:rsid w:val="00F852ED"/>
    <w:rsid w:val="00F9488B"/>
    <w:rsid w:val="00F94BE9"/>
    <w:rsid w:val="00F952F7"/>
    <w:rsid w:val="00F95B01"/>
    <w:rsid w:val="00FA41B1"/>
    <w:rsid w:val="00FB6240"/>
    <w:rsid w:val="00FC1F03"/>
    <w:rsid w:val="00FD61AC"/>
    <w:rsid w:val="00FE27F7"/>
    <w:rsid w:val="00FE7F9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3F4B2"/>
  <w15:docId w15:val="{BDC11E2F-9438-408F-A8F5-01B4011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78"/>
    <w:pPr>
      <w:bidi/>
    </w:pPr>
  </w:style>
  <w:style w:type="paragraph" w:styleId="Heading1">
    <w:name w:val="heading 1"/>
    <w:basedOn w:val="Normal"/>
    <w:next w:val="Normal"/>
    <w:link w:val="Heading1Char"/>
    <w:uiPriority w:val="9"/>
    <w:qFormat/>
    <w:rsid w:val="00A1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aliases w:val="4_GA,4_G,callout"/>
    <w:basedOn w:val="DefaultParagraphFont"/>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
    <w:basedOn w:val="Normal"/>
    <w:link w:val="FootnoteTextChar"/>
    <w:semiHidden/>
    <w:unhideWhenUsed/>
    <w:rsid w:val="00DA726A"/>
    <w:pPr>
      <w:bidi w:val="0"/>
    </w:pPr>
    <w:rPr>
      <w:rFonts w:ascii="Calibri" w:eastAsia="Calibri" w:hAnsi="Calibri" w:cs="Arial"/>
      <w:sz w:val="20"/>
      <w:szCs w:val="20"/>
    </w:rPr>
  </w:style>
  <w:style w:type="character" w:customStyle="1" w:styleId="FootnoteTextChar">
    <w:name w:val="Footnote Text Char"/>
    <w:aliases w:val="5_G Char1,Footnote Text Char3 Char1,Footnote Text Char1 Char Char1,Footnote Text Char Char Char Char1,Footnote Text Char1 Char Char Char Char1,Footnote Text Char Char Char Char Char1 Char1,Text pozn. pod čarou Char Char,Footnotes Char"/>
    <w:basedOn w:val="DefaultParagraphFont"/>
    <w:link w:val="FootnoteText"/>
    <w:uiPriority w:val="99"/>
    <w:semiHidden/>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pPr>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semiHidden/>
    <w:locked/>
    <w:rsid w:val="00221C89"/>
    <w:rPr>
      <w:rFonts w:cs="Traditional Arab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PR\&#1578;&#1602;&#1575;&#1585;&#1610;&#1585;%20&#1580;&#1583;&#1610;&#1583;&#1577;\&#1583;&#1608;&#1585;&#1575;&#1578;%20&#1575;&#1604;&#1605;&#1580;&#1604;&#1587;\&#1575;&#1604;&#1583;&#1608;&#1585;&#1577;%2042\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B9A1F-07F4-47CA-8B3C-7ECEF31B2B40}">
  <ds:schemaRefs>
    <ds:schemaRef ds:uri="http://schemas.openxmlformats.org/officeDocument/2006/bibliography"/>
  </ds:schemaRefs>
</ds:datastoreItem>
</file>

<file path=customXml/itemProps2.xml><?xml version="1.0" encoding="utf-8"?>
<ds:datastoreItem xmlns:ds="http://schemas.openxmlformats.org/officeDocument/2006/customXml" ds:itemID="{3FA8A333-1AA9-447A-BDED-AF64ABBAEF98}"/>
</file>

<file path=customXml/itemProps3.xml><?xml version="1.0" encoding="utf-8"?>
<ds:datastoreItem xmlns:ds="http://schemas.openxmlformats.org/officeDocument/2006/customXml" ds:itemID="{EB68641F-D7E7-4954-8085-EE657A05B70E}"/>
</file>

<file path=customXml/itemProps4.xml><?xml version="1.0" encoding="utf-8"?>
<ds:datastoreItem xmlns:ds="http://schemas.openxmlformats.org/officeDocument/2006/customXml" ds:itemID="{8B00C9A3-77C4-4936-9F48-7BFE67EE3FE1}"/>
</file>

<file path=docProps/app.xml><?xml version="1.0" encoding="utf-8"?>
<Properties xmlns="http://schemas.openxmlformats.org/officeDocument/2006/extended-properties" xmlns:vt="http://schemas.openxmlformats.org/officeDocument/2006/docPropsVTypes">
  <Template>Maat Letterhead.dotx</Template>
  <TotalTime>0</TotalTime>
  <Pages>3</Pages>
  <Words>687</Words>
  <Characters>3918</Characters>
  <Application>Microsoft Office Word</Application>
  <DocSecurity>4</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4596</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ICG7</dc:creator>
  <cp:lastModifiedBy>ROSNIANSKY Cherry Lou</cp:lastModifiedBy>
  <cp:revision>2</cp:revision>
  <cp:lastPrinted>2016-03-27T18:28:00Z</cp:lastPrinted>
  <dcterms:created xsi:type="dcterms:W3CDTF">2020-02-23T00:37:00Z</dcterms:created>
  <dcterms:modified xsi:type="dcterms:W3CDTF">2020-02-23T00:37:00Z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