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0FE79" w14:textId="2A4CC65C" w:rsidR="0032698A" w:rsidRPr="00677DE3" w:rsidRDefault="0032698A" w:rsidP="00677DE3">
      <w:pPr>
        <w:jc w:val="center"/>
        <w:rPr>
          <w:rFonts w:ascii="Arial" w:hAnsi="Arial" w:cs="Arial"/>
          <w:b/>
          <w:bCs/>
          <w:sz w:val="24"/>
          <w:szCs w:val="24"/>
        </w:rPr>
      </w:pPr>
      <w:bookmarkStart w:id="0" w:name="_GoBack"/>
      <w:bookmarkEnd w:id="0"/>
      <w:r w:rsidRPr="77705717">
        <w:rPr>
          <w:rFonts w:ascii="Arial" w:hAnsi="Arial" w:cs="Arial"/>
          <w:b/>
          <w:bCs/>
          <w:sz w:val="24"/>
          <w:szCs w:val="24"/>
        </w:rPr>
        <w:t xml:space="preserve">Comments on the </w:t>
      </w:r>
      <w:r w:rsidR="164A6C8E" w:rsidRPr="77705717">
        <w:rPr>
          <w:rFonts w:ascii="Arial" w:hAnsi="Arial" w:cs="Arial"/>
          <w:b/>
          <w:bCs/>
          <w:sz w:val="24"/>
          <w:szCs w:val="24"/>
        </w:rPr>
        <w:t xml:space="preserve">Human Rights Committee’s </w:t>
      </w:r>
      <w:r w:rsidR="00B9768D" w:rsidRPr="77705717">
        <w:rPr>
          <w:rFonts w:ascii="Arial" w:hAnsi="Arial" w:cs="Arial"/>
          <w:b/>
          <w:bCs/>
          <w:sz w:val="24"/>
          <w:szCs w:val="24"/>
        </w:rPr>
        <w:t>D</w:t>
      </w:r>
      <w:r w:rsidRPr="77705717">
        <w:rPr>
          <w:rFonts w:ascii="Arial" w:hAnsi="Arial" w:cs="Arial"/>
          <w:b/>
          <w:bCs/>
          <w:sz w:val="24"/>
          <w:szCs w:val="24"/>
        </w:rPr>
        <w:t xml:space="preserve">raft </w:t>
      </w:r>
      <w:r w:rsidR="00B9768D" w:rsidRPr="77705717">
        <w:rPr>
          <w:rFonts w:ascii="Arial" w:hAnsi="Arial" w:cs="Arial"/>
          <w:b/>
          <w:bCs/>
          <w:sz w:val="24"/>
          <w:szCs w:val="24"/>
        </w:rPr>
        <w:t>G</w:t>
      </w:r>
      <w:r w:rsidRPr="77705717">
        <w:rPr>
          <w:rFonts w:ascii="Arial" w:hAnsi="Arial" w:cs="Arial"/>
          <w:b/>
          <w:bCs/>
          <w:sz w:val="24"/>
          <w:szCs w:val="24"/>
        </w:rPr>
        <w:t xml:space="preserve">eneral </w:t>
      </w:r>
      <w:r w:rsidR="00B9768D" w:rsidRPr="77705717">
        <w:rPr>
          <w:rFonts w:ascii="Arial" w:hAnsi="Arial" w:cs="Arial"/>
          <w:b/>
          <w:bCs/>
          <w:sz w:val="24"/>
          <w:szCs w:val="24"/>
        </w:rPr>
        <w:t>C</w:t>
      </w:r>
      <w:r w:rsidRPr="77705717">
        <w:rPr>
          <w:rFonts w:ascii="Arial" w:hAnsi="Arial" w:cs="Arial"/>
          <w:b/>
          <w:bCs/>
          <w:sz w:val="24"/>
          <w:szCs w:val="24"/>
        </w:rPr>
        <w:t xml:space="preserve">omment </w:t>
      </w:r>
      <w:r w:rsidR="00B9768D" w:rsidRPr="77705717">
        <w:rPr>
          <w:rFonts w:ascii="Arial" w:hAnsi="Arial" w:cs="Arial"/>
          <w:b/>
          <w:bCs/>
          <w:sz w:val="24"/>
          <w:szCs w:val="24"/>
        </w:rPr>
        <w:t>N</w:t>
      </w:r>
      <w:r w:rsidRPr="77705717">
        <w:rPr>
          <w:rFonts w:ascii="Arial" w:hAnsi="Arial" w:cs="Arial"/>
          <w:b/>
          <w:bCs/>
          <w:sz w:val="24"/>
          <w:szCs w:val="24"/>
        </w:rPr>
        <w:t xml:space="preserve">o. 37 on </w:t>
      </w:r>
      <w:r w:rsidR="00677DE3" w:rsidRPr="77705717">
        <w:rPr>
          <w:rFonts w:ascii="Arial" w:hAnsi="Arial" w:cs="Arial"/>
          <w:b/>
          <w:bCs/>
          <w:sz w:val="24"/>
          <w:szCs w:val="24"/>
        </w:rPr>
        <w:t xml:space="preserve">Article 21: </w:t>
      </w:r>
      <w:r w:rsidR="00B9768D" w:rsidRPr="77705717">
        <w:rPr>
          <w:rFonts w:ascii="Arial" w:hAnsi="Arial" w:cs="Arial"/>
          <w:b/>
          <w:bCs/>
          <w:sz w:val="24"/>
          <w:szCs w:val="24"/>
        </w:rPr>
        <w:t>R</w:t>
      </w:r>
      <w:r w:rsidR="00677DE3" w:rsidRPr="77705717">
        <w:rPr>
          <w:rFonts w:ascii="Arial" w:hAnsi="Arial" w:cs="Arial"/>
          <w:b/>
          <w:bCs/>
          <w:sz w:val="24"/>
          <w:szCs w:val="24"/>
        </w:rPr>
        <w:t xml:space="preserve">ight of </w:t>
      </w:r>
      <w:r w:rsidR="00B9768D" w:rsidRPr="77705717">
        <w:rPr>
          <w:rFonts w:ascii="Arial" w:hAnsi="Arial" w:cs="Arial"/>
          <w:b/>
          <w:bCs/>
          <w:sz w:val="24"/>
          <w:szCs w:val="24"/>
        </w:rPr>
        <w:t>P</w:t>
      </w:r>
      <w:r w:rsidR="00677DE3" w:rsidRPr="77705717">
        <w:rPr>
          <w:rFonts w:ascii="Arial" w:hAnsi="Arial" w:cs="Arial"/>
          <w:b/>
          <w:bCs/>
          <w:sz w:val="24"/>
          <w:szCs w:val="24"/>
        </w:rPr>
        <w:t xml:space="preserve">eaceful </w:t>
      </w:r>
      <w:r w:rsidR="00B9768D" w:rsidRPr="77705717">
        <w:rPr>
          <w:rFonts w:ascii="Arial" w:hAnsi="Arial" w:cs="Arial"/>
          <w:b/>
          <w:bCs/>
          <w:sz w:val="24"/>
          <w:szCs w:val="24"/>
        </w:rPr>
        <w:t>A</w:t>
      </w:r>
      <w:r w:rsidR="00677DE3" w:rsidRPr="77705717">
        <w:rPr>
          <w:rFonts w:ascii="Arial" w:hAnsi="Arial" w:cs="Arial"/>
          <w:b/>
          <w:bCs/>
          <w:sz w:val="24"/>
          <w:szCs w:val="24"/>
        </w:rPr>
        <w:t>ssembly</w:t>
      </w:r>
    </w:p>
    <w:p w14:paraId="0A9816CB" w14:textId="7E1A4352" w:rsidR="00677DE3" w:rsidRPr="00677DE3" w:rsidRDefault="00677DE3" w:rsidP="00677DE3">
      <w:pPr>
        <w:jc w:val="center"/>
        <w:rPr>
          <w:rFonts w:ascii="Arial" w:hAnsi="Arial" w:cs="Arial"/>
          <w:b/>
          <w:bCs/>
          <w:sz w:val="24"/>
          <w:szCs w:val="24"/>
        </w:rPr>
      </w:pPr>
      <w:r w:rsidRPr="00677DE3">
        <w:rPr>
          <w:rFonts w:ascii="Arial" w:hAnsi="Arial" w:cs="Arial"/>
          <w:b/>
          <w:bCs/>
          <w:sz w:val="24"/>
          <w:szCs w:val="24"/>
        </w:rPr>
        <w:t>February 2020</w:t>
      </w:r>
    </w:p>
    <w:p w14:paraId="4DCC7E76" w14:textId="77777777" w:rsidR="00251398" w:rsidRPr="00E343EB" w:rsidRDefault="00251398" w:rsidP="00DD57C8">
      <w:pPr>
        <w:pStyle w:val="ListParagraph"/>
        <w:numPr>
          <w:ilvl w:val="0"/>
          <w:numId w:val="2"/>
        </w:numPr>
        <w:jc w:val="both"/>
        <w:rPr>
          <w:rFonts w:ascii="Arial" w:hAnsi="Arial" w:cs="Arial"/>
          <w:b/>
          <w:bCs/>
          <w:sz w:val="24"/>
          <w:szCs w:val="24"/>
        </w:rPr>
      </w:pPr>
      <w:r w:rsidRPr="00E343EB">
        <w:rPr>
          <w:rFonts w:ascii="Arial" w:hAnsi="Arial" w:cs="Arial"/>
          <w:b/>
          <w:bCs/>
          <w:sz w:val="24"/>
          <w:szCs w:val="24"/>
        </w:rPr>
        <w:t xml:space="preserve">Introduction </w:t>
      </w:r>
    </w:p>
    <w:p w14:paraId="1CA50602" w14:textId="598B662F" w:rsidR="00F22CE7" w:rsidRPr="00E343EB" w:rsidRDefault="003E3FCB" w:rsidP="00DD57C8">
      <w:pPr>
        <w:jc w:val="both"/>
        <w:rPr>
          <w:rFonts w:ascii="Arial" w:hAnsi="Arial" w:cs="Arial"/>
          <w:b/>
          <w:bCs/>
          <w:sz w:val="24"/>
          <w:szCs w:val="24"/>
        </w:rPr>
      </w:pPr>
      <w:r w:rsidRPr="0CCC659D">
        <w:rPr>
          <w:rFonts w:ascii="Arial" w:hAnsi="Arial" w:cs="Arial"/>
          <w:sz w:val="24"/>
          <w:szCs w:val="24"/>
        </w:rPr>
        <w:t>Justice Centre Hong Kong (</w:t>
      </w:r>
      <w:r w:rsidR="00F71804" w:rsidRPr="0CCC659D">
        <w:rPr>
          <w:rFonts w:ascii="Arial" w:hAnsi="Arial" w:cs="Arial"/>
          <w:sz w:val="24"/>
          <w:szCs w:val="24"/>
        </w:rPr>
        <w:t xml:space="preserve">Justice Centre) appreciates this opportunity to provide feedback </w:t>
      </w:r>
      <w:r w:rsidR="006760EF" w:rsidRPr="0CCC659D">
        <w:rPr>
          <w:rFonts w:ascii="Arial" w:hAnsi="Arial" w:cs="Arial"/>
          <w:sz w:val="24"/>
          <w:szCs w:val="24"/>
        </w:rPr>
        <w:t xml:space="preserve">to the </w:t>
      </w:r>
      <w:r w:rsidR="00F76290">
        <w:rPr>
          <w:rFonts w:ascii="Arial" w:hAnsi="Arial" w:cs="Arial"/>
          <w:sz w:val="24"/>
          <w:szCs w:val="24"/>
        </w:rPr>
        <w:t xml:space="preserve">Human Rights Committee’s </w:t>
      </w:r>
      <w:r w:rsidR="006760EF" w:rsidRPr="0CCC659D">
        <w:rPr>
          <w:rFonts w:ascii="Arial" w:hAnsi="Arial" w:cs="Arial"/>
          <w:sz w:val="24"/>
          <w:szCs w:val="24"/>
        </w:rPr>
        <w:t>draft general comment no. 37</w:t>
      </w:r>
      <w:r w:rsidR="46B93061" w:rsidRPr="0CCC659D">
        <w:rPr>
          <w:rFonts w:ascii="Arial" w:hAnsi="Arial" w:cs="Arial"/>
          <w:sz w:val="24"/>
          <w:szCs w:val="24"/>
        </w:rPr>
        <w:t xml:space="preserve"> on</w:t>
      </w:r>
      <w:r w:rsidR="00D974D8" w:rsidRPr="0CCC659D">
        <w:rPr>
          <w:rFonts w:ascii="Arial" w:hAnsi="Arial" w:cs="Arial"/>
          <w:sz w:val="24"/>
          <w:szCs w:val="24"/>
        </w:rPr>
        <w:t xml:space="preserve"> the right </w:t>
      </w:r>
      <w:r w:rsidR="00630DBD" w:rsidRPr="0CCC659D">
        <w:rPr>
          <w:rFonts w:ascii="Arial" w:hAnsi="Arial" w:cs="Arial"/>
          <w:sz w:val="24"/>
          <w:szCs w:val="24"/>
        </w:rPr>
        <w:t>of peaceful assembly under Article 2</w:t>
      </w:r>
      <w:r w:rsidR="00B27F5E" w:rsidRPr="0CCC659D">
        <w:rPr>
          <w:rFonts w:ascii="Arial" w:hAnsi="Arial" w:cs="Arial"/>
          <w:sz w:val="24"/>
          <w:szCs w:val="24"/>
        </w:rPr>
        <w:t xml:space="preserve">1 of the International Covenant on Civil and Political Rights (ICCPR). </w:t>
      </w:r>
      <w:r w:rsidR="00EE1D31">
        <w:rPr>
          <w:rFonts w:ascii="Arial" w:hAnsi="Arial" w:cs="Arial"/>
          <w:sz w:val="24"/>
          <w:szCs w:val="24"/>
        </w:rPr>
        <w:t xml:space="preserve">Our comments to the draft general comment are </w:t>
      </w:r>
      <w:r w:rsidR="008C0B1F" w:rsidRPr="0CCC659D">
        <w:rPr>
          <w:rFonts w:ascii="Arial" w:hAnsi="Arial" w:cs="Arial"/>
          <w:sz w:val="24"/>
          <w:szCs w:val="24"/>
        </w:rPr>
        <w:t xml:space="preserve">based on </w:t>
      </w:r>
      <w:r w:rsidR="0001419C" w:rsidRPr="0CCC659D">
        <w:rPr>
          <w:rFonts w:ascii="Arial" w:hAnsi="Arial" w:cs="Arial"/>
          <w:sz w:val="24"/>
          <w:szCs w:val="24"/>
        </w:rPr>
        <w:t>challenges</w:t>
      </w:r>
      <w:r w:rsidR="00835D78" w:rsidRPr="0CCC659D">
        <w:rPr>
          <w:rFonts w:ascii="Arial" w:hAnsi="Arial" w:cs="Arial"/>
          <w:sz w:val="24"/>
          <w:szCs w:val="24"/>
        </w:rPr>
        <w:t xml:space="preserve"> in </w:t>
      </w:r>
      <w:r w:rsidR="001034F4" w:rsidRPr="0CCC659D">
        <w:rPr>
          <w:rFonts w:ascii="Arial" w:hAnsi="Arial" w:cs="Arial"/>
          <w:sz w:val="24"/>
          <w:szCs w:val="24"/>
        </w:rPr>
        <w:t>actualising</w:t>
      </w:r>
      <w:r w:rsidR="00835D78" w:rsidRPr="0CCC659D">
        <w:rPr>
          <w:rFonts w:ascii="Arial" w:hAnsi="Arial" w:cs="Arial"/>
          <w:sz w:val="24"/>
          <w:szCs w:val="24"/>
        </w:rPr>
        <w:t xml:space="preserve"> the right of peaceful assembly as</w:t>
      </w:r>
      <w:r w:rsidR="0001419C" w:rsidRPr="0CCC659D">
        <w:rPr>
          <w:rFonts w:ascii="Arial" w:hAnsi="Arial" w:cs="Arial"/>
          <w:sz w:val="24"/>
          <w:szCs w:val="24"/>
        </w:rPr>
        <w:t xml:space="preserve"> </w:t>
      </w:r>
      <w:r w:rsidR="00835D78" w:rsidRPr="0CCC659D">
        <w:rPr>
          <w:rFonts w:ascii="Arial" w:hAnsi="Arial" w:cs="Arial"/>
          <w:sz w:val="24"/>
          <w:szCs w:val="24"/>
        </w:rPr>
        <w:t>observed in Hong Kong.</w:t>
      </w:r>
    </w:p>
    <w:p w14:paraId="178343AF" w14:textId="77777777" w:rsidR="00D731E8" w:rsidRPr="00E343EB" w:rsidRDefault="00D731E8" w:rsidP="00DD57C8">
      <w:pPr>
        <w:pStyle w:val="ListParagraph"/>
        <w:jc w:val="both"/>
        <w:rPr>
          <w:rFonts w:ascii="Arial" w:hAnsi="Arial" w:cs="Arial"/>
          <w:b/>
          <w:bCs/>
          <w:sz w:val="24"/>
          <w:szCs w:val="24"/>
        </w:rPr>
      </w:pPr>
    </w:p>
    <w:p w14:paraId="22CC7B1A" w14:textId="04EA7104" w:rsidR="00251398" w:rsidRPr="00E343EB" w:rsidRDefault="00251398" w:rsidP="00DD57C8">
      <w:pPr>
        <w:pStyle w:val="ListParagraph"/>
        <w:numPr>
          <w:ilvl w:val="0"/>
          <w:numId w:val="2"/>
        </w:numPr>
        <w:jc w:val="both"/>
        <w:rPr>
          <w:rFonts w:ascii="Arial" w:hAnsi="Arial" w:cs="Arial"/>
          <w:b/>
          <w:bCs/>
          <w:sz w:val="24"/>
          <w:szCs w:val="24"/>
        </w:rPr>
      </w:pPr>
      <w:r w:rsidRPr="00E343EB">
        <w:rPr>
          <w:rFonts w:ascii="Arial" w:hAnsi="Arial" w:cs="Arial"/>
          <w:b/>
          <w:bCs/>
          <w:sz w:val="24"/>
          <w:szCs w:val="24"/>
        </w:rPr>
        <w:t xml:space="preserve">Riot </w:t>
      </w:r>
    </w:p>
    <w:p w14:paraId="4125988D" w14:textId="77777777" w:rsidR="00F448D9" w:rsidRDefault="001E0B69" w:rsidP="57FAC71C">
      <w:pPr>
        <w:jc w:val="both"/>
        <w:rPr>
          <w:rFonts w:ascii="Arial" w:hAnsi="Arial" w:cs="Arial"/>
          <w:sz w:val="24"/>
          <w:szCs w:val="24"/>
        </w:rPr>
      </w:pPr>
      <w:r w:rsidRPr="57FAC71C">
        <w:rPr>
          <w:rFonts w:ascii="Arial" w:hAnsi="Arial" w:cs="Arial"/>
          <w:sz w:val="24"/>
          <w:szCs w:val="24"/>
        </w:rPr>
        <w:t>Justice Centre recommends that the</w:t>
      </w:r>
      <w:r w:rsidR="002D0B4B">
        <w:rPr>
          <w:rFonts w:ascii="Arial" w:hAnsi="Arial" w:cs="Arial"/>
          <w:sz w:val="24"/>
          <w:szCs w:val="24"/>
        </w:rPr>
        <w:t xml:space="preserve"> Human Rights Committee </w:t>
      </w:r>
      <w:r w:rsidR="004A3391">
        <w:rPr>
          <w:rFonts w:ascii="Arial" w:hAnsi="Arial" w:cs="Arial"/>
          <w:sz w:val="24"/>
          <w:szCs w:val="24"/>
        </w:rPr>
        <w:t>do</w:t>
      </w:r>
      <w:r w:rsidR="002D0B4B">
        <w:rPr>
          <w:rFonts w:ascii="Arial" w:hAnsi="Arial" w:cs="Arial"/>
          <w:sz w:val="24"/>
          <w:szCs w:val="24"/>
        </w:rPr>
        <w:t xml:space="preserve"> not include the phrase </w:t>
      </w:r>
      <w:r w:rsidR="009703F0" w:rsidRPr="57FAC71C">
        <w:rPr>
          <w:rFonts w:ascii="Arial" w:hAnsi="Arial" w:cs="Arial"/>
          <w:sz w:val="24"/>
          <w:szCs w:val="24"/>
        </w:rPr>
        <w:t xml:space="preserve">“and is sometimes referred to as a riot” in </w:t>
      </w:r>
      <w:r w:rsidR="00B00B60" w:rsidRPr="57FAC71C">
        <w:rPr>
          <w:rFonts w:ascii="Arial" w:hAnsi="Arial" w:cs="Arial"/>
          <w:sz w:val="24"/>
          <w:szCs w:val="24"/>
        </w:rPr>
        <w:t>paragraph 19</w:t>
      </w:r>
      <w:r w:rsidR="00CA47AE" w:rsidRPr="57FAC71C">
        <w:rPr>
          <w:rFonts w:ascii="Arial" w:hAnsi="Arial" w:cs="Arial"/>
          <w:sz w:val="24"/>
          <w:szCs w:val="24"/>
        </w:rPr>
        <w:t xml:space="preserve"> (</w:t>
      </w:r>
      <w:r w:rsidR="00251398" w:rsidRPr="57FAC71C">
        <w:rPr>
          <w:rFonts w:ascii="Arial" w:hAnsi="Arial" w:cs="Arial"/>
          <w:sz w:val="24"/>
          <w:szCs w:val="24"/>
        </w:rPr>
        <w:t>“</w:t>
      </w:r>
      <w:r w:rsidR="00CA47AE" w:rsidRPr="57FAC71C">
        <w:rPr>
          <w:rFonts w:ascii="Arial" w:hAnsi="Arial" w:cs="Arial"/>
          <w:sz w:val="24"/>
          <w:szCs w:val="24"/>
        </w:rPr>
        <w:t>A violent assembly</w:t>
      </w:r>
      <w:r w:rsidR="00DD3CDF" w:rsidRPr="57FAC71C">
        <w:rPr>
          <w:rFonts w:ascii="Arial" w:hAnsi="Arial" w:cs="Arial"/>
          <w:sz w:val="24"/>
          <w:szCs w:val="24"/>
        </w:rPr>
        <w:t xml:space="preserve"> is one that is characterized by [widespread and serious] </w:t>
      </w:r>
      <w:r w:rsidR="00527F08" w:rsidRPr="57FAC71C">
        <w:rPr>
          <w:rFonts w:ascii="Arial" w:hAnsi="Arial" w:cs="Arial"/>
          <w:sz w:val="24"/>
          <w:szCs w:val="24"/>
        </w:rPr>
        <w:t xml:space="preserve">violence </w:t>
      </w:r>
      <w:r w:rsidR="00970D15" w:rsidRPr="57FAC71C">
        <w:rPr>
          <w:rFonts w:ascii="Arial" w:hAnsi="Arial" w:cs="Arial"/>
          <w:sz w:val="24"/>
          <w:szCs w:val="24"/>
        </w:rPr>
        <w:t>[, and is sometimes referred to as a riot</w:t>
      </w:r>
      <w:r w:rsidR="009D281E" w:rsidRPr="57FAC71C">
        <w:rPr>
          <w:rFonts w:ascii="Arial" w:hAnsi="Arial" w:cs="Arial"/>
          <w:sz w:val="24"/>
          <w:szCs w:val="24"/>
        </w:rPr>
        <w:t>]”</w:t>
      </w:r>
      <w:r w:rsidR="00251398" w:rsidRPr="57FAC71C">
        <w:rPr>
          <w:rFonts w:ascii="Arial" w:hAnsi="Arial" w:cs="Arial"/>
          <w:sz w:val="24"/>
          <w:szCs w:val="24"/>
        </w:rPr>
        <w:t>)</w:t>
      </w:r>
      <w:r w:rsidR="002D0B4B">
        <w:rPr>
          <w:rFonts w:ascii="Arial" w:hAnsi="Arial" w:cs="Arial"/>
          <w:sz w:val="24"/>
          <w:szCs w:val="24"/>
        </w:rPr>
        <w:t xml:space="preserve"> in the general comment</w:t>
      </w:r>
      <w:r w:rsidR="0019347F" w:rsidRPr="57FAC71C">
        <w:rPr>
          <w:rFonts w:ascii="Arial" w:hAnsi="Arial" w:cs="Arial"/>
          <w:sz w:val="24"/>
          <w:szCs w:val="24"/>
        </w:rPr>
        <w:t xml:space="preserve">, </w:t>
      </w:r>
      <w:r w:rsidR="6E6556EB" w:rsidRPr="57FAC71C">
        <w:rPr>
          <w:rFonts w:ascii="Arial" w:hAnsi="Arial" w:cs="Arial"/>
          <w:sz w:val="24"/>
          <w:szCs w:val="24"/>
        </w:rPr>
        <w:t xml:space="preserve">as </w:t>
      </w:r>
      <w:r w:rsidR="00EE1D31">
        <w:rPr>
          <w:rFonts w:ascii="Arial" w:hAnsi="Arial" w:cs="Arial"/>
          <w:sz w:val="24"/>
          <w:szCs w:val="24"/>
        </w:rPr>
        <w:t xml:space="preserve">the purpose of this phrase </w:t>
      </w:r>
      <w:r w:rsidR="6E6556EB" w:rsidRPr="57FAC71C">
        <w:rPr>
          <w:rFonts w:ascii="Arial" w:hAnsi="Arial" w:cs="Arial"/>
          <w:sz w:val="24"/>
          <w:szCs w:val="24"/>
        </w:rPr>
        <w:t xml:space="preserve">is unclear. </w:t>
      </w:r>
    </w:p>
    <w:p w14:paraId="3CAC96F7" w14:textId="55FC0A57" w:rsidR="00B77C23" w:rsidRPr="00E343EB" w:rsidRDefault="199E8379" w:rsidP="57FAC71C">
      <w:pPr>
        <w:jc w:val="both"/>
        <w:rPr>
          <w:rFonts w:ascii="Arial" w:hAnsi="Arial" w:cs="Arial"/>
          <w:sz w:val="24"/>
          <w:szCs w:val="24"/>
        </w:rPr>
      </w:pPr>
      <w:r w:rsidRPr="57FAC71C">
        <w:rPr>
          <w:rFonts w:ascii="Arial" w:hAnsi="Arial" w:cs="Arial"/>
          <w:sz w:val="24"/>
          <w:szCs w:val="24"/>
        </w:rPr>
        <w:t>Further</w:t>
      </w:r>
      <w:r w:rsidR="5896E13A" w:rsidRPr="57FAC71C">
        <w:rPr>
          <w:rFonts w:ascii="Arial" w:hAnsi="Arial" w:cs="Arial"/>
          <w:sz w:val="24"/>
          <w:szCs w:val="24"/>
        </w:rPr>
        <w:t>, t</w:t>
      </w:r>
      <w:r w:rsidR="6E6556EB" w:rsidRPr="57FAC71C">
        <w:rPr>
          <w:rFonts w:ascii="Arial" w:hAnsi="Arial" w:cs="Arial"/>
          <w:sz w:val="24"/>
          <w:szCs w:val="24"/>
        </w:rPr>
        <w:t xml:space="preserve">he term “riot” </w:t>
      </w:r>
      <w:r w:rsidR="7B99A17D" w:rsidRPr="57FAC71C">
        <w:rPr>
          <w:rFonts w:ascii="Arial" w:hAnsi="Arial" w:cs="Arial"/>
          <w:sz w:val="24"/>
          <w:szCs w:val="24"/>
        </w:rPr>
        <w:t>can be</w:t>
      </w:r>
      <w:r w:rsidR="00A33726" w:rsidRPr="57FAC71C">
        <w:rPr>
          <w:rFonts w:ascii="Arial" w:hAnsi="Arial" w:cs="Arial"/>
          <w:sz w:val="24"/>
          <w:szCs w:val="24"/>
        </w:rPr>
        <w:t xml:space="preserve"> </w:t>
      </w:r>
      <w:r w:rsidR="007F1C1B" w:rsidRPr="57FAC71C">
        <w:rPr>
          <w:rFonts w:ascii="Arial" w:hAnsi="Arial" w:cs="Arial"/>
          <w:sz w:val="24"/>
          <w:szCs w:val="24"/>
        </w:rPr>
        <w:t>politically</w:t>
      </w:r>
      <w:r w:rsidR="4636C1C1" w:rsidRPr="57FAC71C">
        <w:rPr>
          <w:rFonts w:ascii="Arial" w:hAnsi="Arial" w:cs="Arial"/>
          <w:sz w:val="24"/>
          <w:szCs w:val="24"/>
        </w:rPr>
        <w:t xml:space="preserve"> </w:t>
      </w:r>
      <w:r w:rsidR="007F1C1B" w:rsidRPr="57FAC71C">
        <w:rPr>
          <w:rFonts w:ascii="Arial" w:hAnsi="Arial" w:cs="Arial"/>
          <w:sz w:val="24"/>
          <w:szCs w:val="24"/>
        </w:rPr>
        <w:t>charged</w:t>
      </w:r>
      <w:r w:rsidR="4D8A66E2" w:rsidRPr="57FAC71C">
        <w:rPr>
          <w:rFonts w:ascii="Arial" w:hAnsi="Arial" w:cs="Arial"/>
          <w:sz w:val="24"/>
          <w:szCs w:val="24"/>
        </w:rPr>
        <w:t xml:space="preserve"> </w:t>
      </w:r>
      <w:r w:rsidR="186017F1" w:rsidRPr="00E343EB">
        <w:rPr>
          <w:rFonts w:ascii="Arial" w:hAnsi="Arial" w:cs="Arial"/>
          <w:sz w:val="24"/>
          <w:szCs w:val="24"/>
        </w:rPr>
        <w:t>and</w:t>
      </w:r>
      <w:r w:rsidR="009A7E1F" w:rsidRPr="00E343EB">
        <w:rPr>
          <w:rFonts w:ascii="Arial" w:hAnsi="Arial" w:cs="Arial"/>
          <w:sz w:val="24"/>
          <w:szCs w:val="24"/>
        </w:rPr>
        <w:t xml:space="preserve"> </w:t>
      </w:r>
      <w:r w:rsidR="0A2B745B" w:rsidRPr="00E343EB">
        <w:rPr>
          <w:rFonts w:ascii="Arial" w:hAnsi="Arial" w:cs="Arial"/>
          <w:sz w:val="24"/>
          <w:szCs w:val="24"/>
        </w:rPr>
        <w:t xml:space="preserve">has been </w:t>
      </w:r>
      <w:r w:rsidR="009A7E1F" w:rsidRPr="00E343EB">
        <w:rPr>
          <w:rFonts w:ascii="Arial" w:hAnsi="Arial" w:cs="Arial"/>
          <w:sz w:val="24"/>
          <w:szCs w:val="24"/>
        </w:rPr>
        <w:t>used</w:t>
      </w:r>
      <w:r w:rsidR="006E0091" w:rsidRPr="733F1639" w:rsidDel="00101022">
        <w:rPr>
          <w:rFonts w:ascii="Arial" w:hAnsi="Arial" w:cs="Arial"/>
          <w:sz w:val="24"/>
          <w:szCs w:val="24"/>
        </w:rPr>
        <w:t xml:space="preserve"> by states</w:t>
      </w:r>
      <w:r w:rsidR="0B98FA38" w:rsidRPr="00E343EB">
        <w:rPr>
          <w:rFonts w:ascii="Arial" w:hAnsi="Arial" w:cs="Arial"/>
          <w:sz w:val="24"/>
          <w:szCs w:val="24"/>
        </w:rPr>
        <w:t xml:space="preserve"> as a label</w:t>
      </w:r>
      <w:r w:rsidR="1A3F0A6C" w:rsidRPr="00E343EB">
        <w:rPr>
          <w:rFonts w:ascii="Arial" w:hAnsi="Arial" w:cs="Arial"/>
          <w:sz w:val="24"/>
          <w:szCs w:val="24"/>
        </w:rPr>
        <w:t xml:space="preserve"> </w:t>
      </w:r>
      <w:r w:rsidR="009A7E1F" w:rsidRPr="00E343EB">
        <w:rPr>
          <w:rFonts w:ascii="Arial" w:hAnsi="Arial" w:cs="Arial"/>
          <w:sz w:val="24"/>
          <w:szCs w:val="24"/>
        </w:rPr>
        <w:t xml:space="preserve">to suppress </w:t>
      </w:r>
      <w:r w:rsidR="075E9682" w:rsidRPr="57FAC71C">
        <w:rPr>
          <w:rFonts w:ascii="Arial" w:hAnsi="Arial" w:cs="Arial"/>
          <w:sz w:val="24"/>
          <w:szCs w:val="24"/>
        </w:rPr>
        <w:t>the freedom of expression</w:t>
      </w:r>
      <w:r w:rsidR="2AC73388" w:rsidRPr="57FAC71C">
        <w:rPr>
          <w:rFonts w:ascii="Arial" w:hAnsi="Arial" w:cs="Arial"/>
          <w:sz w:val="24"/>
          <w:szCs w:val="24"/>
        </w:rPr>
        <w:t xml:space="preserve">, </w:t>
      </w:r>
      <w:r w:rsidR="00C97444">
        <w:rPr>
          <w:rFonts w:ascii="Arial" w:hAnsi="Arial" w:cs="Arial"/>
          <w:sz w:val="24"/>
          <w:szCs w:val="24"/>
        </w:rPr>
        <w:t>peaceful assembly and political opposition.</w:t>
      </w:r>
      <w:r w:rsidR="00A7733B" w:rsidRPr="00E343EB">
        <w:rPr>
          <w:rFonts w:ascii="Arial" w:hAnsi="Arial" w:cs="Arial"/>
          <w:sz w:val="24"/>
          <w:szCs w:val="24"/>
        </w:rPr>
        <w:t xml:space="preserve"> </w:t>
      </w:r>
      <w:r w:rsidR="0099364F" w:rsidRPr="00E343EB">
        <w:rPr>
          <w:rFonts w:ascii="Arial" w:hAnsi="Arial" w:cs="Arial"/>
          <w:sz w:val="24"/>
          <w:szCs w:val="24"/>
        </w:rPr>
        <w:t>For example, t</w:t>
      </w:r>
      <w:r w:rsidR="00A7733B" w:rsidRPr="00E343EB">
        <w:rPr>
          <w:rFonts w:ascii="Arial" w:hAnsi="Arial" w:cs="Arial"/>
          <w:sz w:val="24"/>
          <w:szCs w:val="24"/>
        </w:rPr>
        <w:t xml:space="preserve">he 1989 </w:t>
      </w:r>
      <w:r w:rsidR="00833BBB" w:rsidRPr="00E343EB">
        <w:rPr>
          <w:rFonts w:ascii="Arial" w:hAnsi="Arial" w:cs="Arial"/>
          <w:sz w:val="24"/>
          <w:szCs w:val="24"/>
        </w:rPr>
        <w:t>Tiananmen S</w:t>
      </w:r>
      <w:r w:rsidR="00743A83" w:rsidRPr="00E343EB">
        <w:rPr>
          <w:rFonts w:ascii="Arial" w:hAnsi="Arial" w:cs="Arial"/>
          <w:sz w:val="24"/>
          <w:szCs w:val="24"/>
        </w:rPr>
        <w:t xml:space="preserve">quare </w:t>
      </w:r>
      <w:r w:rsidR="0099364F" w:rsidRPr="00E343EB">
        <w:rPr>
          <w:rFonts w:ascii="Arial" w:hAnsi="Arial" w:cs="Arial"/>
          <w:sz w:val="24"/>
          <w:szCs w:val="24"/>
        </w:rPr>
        <w:t>demonstrations</w:t>
      </w:r>
      <w:r w:rsidR="00E7536A" w:rsidRPr="00E343EB">
        <w:rPr>
          <w:rFonts w:ascii="Arial" w:hAnsi="Arial" w:cs="Arial"/>
          <w:sz w:val="24"/>
          <w:szCs w:val="24"/>
        </w:rPr>
        <w:t xml:space="preserve"> </w:t>
      </w:r>
      <w:r w:rsidR="00365979" w:rsidRPr="00E343EB">
        <w:rPr>
          <w:rFonts w:ascii="Arial" w:hAnsi="Arial" w:cs="Arial"/>
          <w:sz w:val="24"/>
          <w:szCs w:val="24"/>
        </w:rPr>
        <w:t>in China</w:t>
      </w:r>
      <w:r w:rsidR="67FE3BFB" w:rsidRPr="00E343EB">
        <w:rPr>
          <w:rFonts w:ascii="Arial" w:hAnsi="Arial" w:cs="Arial"/>
          <w:sz w:val="24"/>
          <w:szCs w:val="24"/>
        </w:rPr>
        <w:t>,</w:t>
      </w:r>
      <w:r w:rsidR="00365979" w:rsidRPr="00E343EB">
        <w:rPr>
          <w:rFonts w:ascii="Arial" w:hAnsi="Arial" w:cs="Arial"/>
          <w:sz w:val="24"/>
          <w:szCs w:val="24"/>
        </w:rPr>
        <w:t xml:space="preserve"> </w:t>
      </w:r>
      <w:r w:rsidR="00365979" w:rsidRPr="00E343EB">
        <w:rPr>
          <w:rFonts w:ascii="Arial" w:hAnsi="Arial" w:cs="Arial"/>
          <w:sz w:val="24"/>
          <w:szCs w:val="24"/>
        </w:rPr>
        <w:lastRenderedPageBreak/>
        <w:t xml:space="preserve">which ended </w:t>
      </w:r>
      <w:r w:rsidR="00FC511C" w:rsidRPr="00E343EB">
        <w:rPr>
          <w:rFonts w:ascii="Arial" w:hAnsi="Arial" w:cs="Arial"/>
          <w:sz w:val="24"/>
          <w:szCs w:val="24"/>
        </w:rPr>
        <w:t>with a bloody crackdown</w:t>
      </w:r>
      <w:r w:rsidR="72C7E12A" w:rsidRPr="00E343EB">
        <w:rPr>
          <w:rFonts w:ascii="Arial" w:hAnsi="Arial" w:cs="Arial"/>
          <w:sz w:val="24"/>
          <w:szCs w:val="24"/>
        </w:rPr>
        <w:t>,</w:t>
      </w:r>
      <w:r w:rsidR="00FC511C" w:rsidRPr="00E343EB">
        <w:rPr>
          <w:rFonts w:ascii="Arial" w:hAnsi="Arial" w:cs="Arial"/>
          <w:sz w:val="24"/>
          <w:szCs w:val="24"/>
        </w:rPr>
        <w:t xml:space="preserve"> w</w:t>
      </w:r>
      <w:r w:rsidR="280A6A66" w:rsidRPr="00E343EB">
        <w:rPr>
          <w:rFonts w:ascii="Arial" w:hAnsi="Arial" w:cs="Arial"/>
          <w:sz w:val="24"/>
          <w:szCs w:val="24"/>
        </w:rPr>
        <w:t>ere</w:t>
      </w:r>
      <w:r w:rsidR="00FC511C" w:rsidRPr="00E343EB">
        <w:rPr>
          <w:rFonts w:ascii="Arial" w:hAnsi="Arial" w:cs="Arial"/>
          <w:sz w:val="24"/>
          <w:szCs w:val="24"/>
        </w:rPr>
        <w:t xml:space="preserve"> referred</w:t>
      </w:r>
      <w:r w:rsidR="00C97444">
        <w:rPr>
          <w:rFonts w:ascii="Arial" w:hAnsi="Arial" w:cs="Arial"/>
          <w:sz w:val="24"/>
          <w:szCs w:val="24"/>
        </w:rPr>
        <w:t xml:space="preserve"> to as</w:t>
      </w:r>
      <w:r w:rsidR="00C97444" w:rsidRPr="00E343EB">
        <w:rPr>
          <w:rFonts w:ascii="Arial" w:hAnsi="Arial" w:cs="Arial"/>
          <w:sz w:val="24"/>
          <w:szCs w:val="24"/>
        </w:rPr>
        <w:t xml:space="preserve"> </w:t>
      </w:r>
      <w:r w:rsidR="00E4024D" w:rsidRPr="00E343EB">
        <w:rPr>
          <w:rFonts w:ascii="Arial" w:hAnsi="Arial" w:cs="Arial"/>
          <w:sz w:val="24"/>
          <w:szCs w:val="24"/>
        </w:rPr>
        <w:t>“counter-revolutionary riots” by the Chinese government</w:t>
      </w:r>
      <w:r w:rsidR="00101022" w:rsidRPr="57FAC71C">
        <w:rPr>
          <w:rStyle w:val="FootnoteReference"/>
          <w:rFonts w:ascii="Arial" w:hAnsi="Arial" w:cs="Arial"/>
          <w:sz w:val="24"/>
          <w:szCs w:val="24"/>
        </w:rPr>
        <w:footnoteReference w:id="2"/>
      </w:r>
      <w:r w:rsidR="00E4024D" w:rsidRPr="57FAC71C">
        <w:rPr>
          <w:rFonts w:ascii="Arial" w:hAnsi="Arial" w:cs="Arial"/>
          <w:sz w:val="24"/>
          <w:szCs w:val="24"/>
        </w:rPr>
        <w:t xml:space="preserve">. </w:t>
      </w:r>
    </w:p>
    <w:p w14:paraId="77DA8B91" w14:textId="06D36FB8" w:rsidR="005F4B18" w:rsidRPr="00E343EB" w:rsidRDefault="00CD19F8" w:rsidP="57FAC71C">
      <w:pPr>
        <w:pStyle w:val="ListParagraph"/>
        <w:numPr>
          <w:ilvl w:val="0"/>
          <w:numId w:val="2"/>
        </w:numPr>
        <w:jc w:val="both"/>
        <w:rPr>
          <w:rFonts w:eastAsiaTheme="minorEastAsia"/>
          <w:sz w:val="24"/>
          <w:szCs w:val="24"/>
        </w:rPr>
      </w:pPr>
      <w:r w:rsidRPr="57FAC71C">
        <w:rPr>
          <w:rFonts w:ascii="Arial" w:hAnsi="Arial" w:cs="Arial"/>
          <w:sz w:val="24"/>
          <w:szCs w:val="24"/>
        </w:rPr>
        <w:t xml:space="preserve"> </w:t>
      </w:r>
      <w:r w:rsidR="005F4B18" w:rsidRPr="57FAC71C">
        <w:rPr>
          <w:rFonts w:ascii="Arial" w:hAnsi="Arial" w:cs="Arial"/>
          <w:b/>
          <w:bCs/>
          <w:sz w:val="24"/>
          <w:szCs w:val="24"/>
        </w:rPr>
        <w:t xml:space="preserve">Isolated acts of violence </w:t>
      </w:r>
      <w:r w:rsidR="00343703" w:rsidRPr="57FAC71C">
        <w:rPr>
          <w:rFonts w:ascii="Arial" w:hAnsi="Arial" w:cs="Arial"/>
          <w:b/>
          <w:bCs/>
          <w:sz w:val="24"/>
          <w:szCs w:val="24"/>
        </w:rPr>
        <w:t>by some participants in an assembly</w:t>
      </w:r>
      <w:r w:rsidR="004F480E" w:rsidRPr="57FAC71C">
        <w:rPr>
          <w:rFonts w:ascii="Arial" w:hAnsi="Arial" w:cs="Arial"/>
          <w:b/>
          <w:bCs/>
          <w:sz w:val="24"/>
          <w:szCs w:val="24"/>
        </w:rPr>
        <w:t xml:space="preserve"> </w:t>
      </w:r>
    </w:p>
    <w:p w14:paraId="49FB633E" w14:textId="3355F48B" w:rsidR="005F4B18" w:rsidRDefault="00E15961" w:rsidP="00DD57C8">
      <w:pPr>
        <w:jc w:val="both"/>
        <w:rPr>
          <w:rFonts w:ascii="Arial" w:hAnsi="Arial" w:cs="Arial"/>
          <w:sz w:val="24"/>
          <w:szCs w:val="24"/>
          <w:lang w:eastAsia="zh-CN"/>
        </w:rPr>
      </w:pPr>
      <w:r w:rsidRPr="0CCC659D">
        <w:rPr>
          <w:rFonts w:ascii="Arial" w:hAnsi="Arial" w:cs="Arial"/>
          <w:sz w:val="24"/>
          <w:szCs w:val="24"/>
          <w:lang w:eastAsia="zh-CN"/>
        </w:rPr>
        <w:t>At paragraph 19</w:t>
      </w:r>
      <w:r w:rsidR="65F48A42" w:rsidRPr="0CCC659D">
        <w:rPr>
          <w:rFonts w:ascii="Arial" w:hAnsi="Arial" w:cs="Arial"/>
          <w:sz w:val="24"/>
          <w:szCs w:val="24"/>
          <w:lang w:eastAsia="zh-CN"/>
        </w:rPr>
        <w:t xml:space="preserve"> of</w:t>
      </w:r>
      <w:r w:rsidRPr="0CCC659D">
        <w:rPr>
          <w:rFonts w:ascii="Arial" w:hAnsi="Arial" w:cs="Arial"/>
          <w:sz w:val="24"/>
          <w:szCs w:val="24"/>
          <w:lang w:eastAsia="zh-CN"/>
        </w:rPr>
        <w:t xml:space="preserve"> </w:t>
      </w:r>
      <w:r w:rsidR="00751A12" w:rsidRPr="0CCC659D">
        <w:rPr>
          <w:rFonts w:ascii="Arial" w:hAnsi="Arial" w:cs="Arial"/>
          <w:sz w:val="24"/>
          <w:szCs w:val="24"/>
          <w:lang w:eastAsia="zh-CN"/>
        </w:rPr>
        <w:t>the general comment</w:t>
      </w:r>
      <w:r w:rsidR="660F4BA0" w:rsidRPr="0CCC659D">
        <w:rPr>
          <w:rFonts w:ascii="Arial" w:hAnsi="Arial" w:cs="Arial"/>
          <w:sz w:val="24"/>
          <w:szCs w:val="24"/>
          <w:lang w:eastAsia="zh-CN"/>
        </w:rPr>
        <w:t>, it is</w:t>
      </w:r>
      <w:r w:rsidR="00751A12" w:rsidRPr="0CCC659D">
        <w:rPr>
          <w:rFonts w:ascii="Arial" w:hAnsi="Arial" w:cs="Arial"/>
          <w:sz w:val="24"/>
          <w:szCs w:val="24"/>
          <w:lang w:eastAsia="zh-CN"/>
        </w:rPr>
        <w:t xml:space="preserve"> note</w:t>
      </w:r>
      <w:r w:rsidR="4D6CF75F" w:rsidRPr="0CCC659D">
        <w:rPr>
          <w:rFonts w:ascii="Arial" w:hAnsi="Arial" w:cs="Arial"/>
          <w:sz w:val="24"/>
          <w:szCs w:val="24"/>
          <w:lang w:eastAsia="zh-CN"/>
        </w:rPr>
        <w:t>d</w:t>
      </w:r>
      <w:r w:rsidR="00751A12" w:rsidRPr="0CCC659D">
        <w:rPr>
          <w:rFonts w:ascii="Arial" w:hAnsi="Arial" w:cs="Arial"/>
          <w:sz w:val="24"/>
          <w:szCs w:val="24"/>
          <w:lang w:eastAsia="zh-CN"/>
        </w:rPr>
        <w:t xml:space="preserve"> that: “isolated acts of violence by some participants should not be attributed to other participants”. </w:t>
      </w:r>
      <w:r w:rsidR="00FE126C" w:rsidRPr="0CCC659D">
        <w:rPr>
          <w:rFonts w:ascii="Arial" w:hAnsi="Arial" w:cs="Arial"/>
          <w:sz w:val="24"/>
          <w:szCs w:val="24"/>
          <w:lang w:eastAsia="zh-CN"/>
        </w:rPr>
        <w:t>T</w:t>
      </w:r>
      <w:r w:rsidR="007D7CF4" w:rsidRPr="0CCC659D">
        <w:rPr>
          <w:rFonts w:ascii="Arial" w:hAnsi="Arial" w:cs="Arial"/>
          <w:sz w:val="24"/>
          <w:szCs w:val="24"/>
          <w:lang w:eastAsia="zh-CN"/>
        </w:rPr>
        <w:t xml:space="preserve">here are concerns in Hong Kong </w:t>
      </w:r>
      <w:r w:rsidR="00552400" w:rsidRPr="0CCC659D">
        <w:rPr>
          <w:rFonts w:ascii="Arial" w:hAnsi="Arial" w:cs="Arial"/>
          <w:sz w:val="24"/>
          <w:szCs w:val="24"/>
          <w:lang w:eastAsia="zh-CN"/>
        </w:rPr>
        <w:t>that the existing</w:t>
      </w:r>
      <w:r w:rsidR="00435A9D">
        <w:rPr>
          <w:rFonts w:ascii="Arial" w:hAnsi="Arial" w:cs="Arial"/>
          <w:sz w:val="24"/>
          <w:szCs w:val="24"/>
          <w:lang w:eastAsia="zh-CN"/>
        </w:rPr>
        <w:t xml:space="preserve"> statutory</w:t>
      </w:r>
      <w:r w:rsidR="00552400" w:rsidRPr="0CCC659D">
        <w:rPr>
          <w:rFonts w:ascii="Arial" w:hAnsi="Arial" w:cs="Arial"/>
          <w:sz w:val="24"/>
          <w:szCs w:val="24"/>
          <w:lang w:eastAsia="zh-CN"/>
        </w:rPr>
        <w:t xml:space="preserve"> definition of “riot” </w:t>
      </w:r>
      <w:r w:rsidR="00216E96" w:rsidRPr="0CCC659D">
        <w:rPr>
          <w:rFonts w:ascii="Arial" w:hAnsi="Arial" w:cs="Arial"/>
          <w:sz w:val="24"/>
          <w:szCs w:val="24"/>
          <w:lang w:eastAsia="zh-CN"/>
        </w:rPr>
        <w:t xml:space="preserve">is wide enough to </w:t>
      </w:r>
      <w:r w:rsidR="000C4B36" w:rsidRPr="0CCC659D">
        <w:rPr>
          <w:rFonts w:ascii="Arial" w:hAnsi="Arial" w:cs="Arial"/>
          <w:sz w:val="24"/>
          <w:szCs w:val="24"/>
          <w:lang w:eastAsia="zh-CN"/>
        </w:rPr>
        <w:t xml:space="preserve">implicate </w:t>
      </w:r>
      <w:r w:rsidR="009055BF" w:rsidRPr="0CCC659D">
        <w:rPr>
          <w:rFonts w:ascii="Arial" w:hAnsi="Arial" w:cs="Arial"/>
          <w:sz w:val="24"/>
          <w:szCs w:val="24"/>
          <w:lang w:eastAsia="zh-CN"/>
        </w:rPr>
        <w:t xml:space="preserve">participants in </w:t>
      </w:r>
      <w:r w:rsidR="003C557C" w:rsidRPr="0CCC659D">
        <w:rPr>
          <w:rFonts w:ascii="Arial" w:hAnsi="Arial" w:cs="Arial"/>
          <w:sz w:val="24"/>
          <w:szCs w:val="24"/>
          <w:lang w:eastAsia="zh-CN"/>
        </w:rPr>
        <w:t xml:space="preserve">isolated </w:t>
      </w:r>
      <w:r w:rsidR="009055BF" w:rsidRPr="0CCC659D">
        <w:rPr>
          <w:rFonts w:ascii="Arial" w:hAnsi="Arial" w:cs="Arial"/>
          <w:sz w:val="24"/>
          <w:szCs w:val="24"/>
          <w:lang w:eastAsia="zh-CN"/>
        </w:rPr>
        <w:t>acts of violence committed by other participants in an assembly.</w:t>
      </w:r>
      <w:r w:rsidR="00736956" w:rsidRPr="0CCC659D">
        <w:rPr>
          <w:rFonts w:ascii="Arial" w:hAnsi="Arial" w:cs="Arial"/>
          <w:sz w:val="24"/>
          <w:szCs w:val="24"/>
          <w:lang w:eastAsia="zh-CN"/>
        </w:rPr>
        <w:t xml:space="preserve"> As such, </w:t>
      </w:r>
      <w:r w:rsidR="00E03252" w:rsidRPr="0CCC659D">
        <w:rPr>
          <w:rFonts w:ascii="Arial" w:hAnsi="Arial" w:cs="Arial"/>
          <w:sz w:val="24"/>
          <w:szCs w:val="24"/>
          <w:lang w:eastAsia="zh-CN"/>
        </w:rPr>
        <w:t>Justice Centre asks that</w:t>
      </w:r>
      <w:r w:rsidR="00435A9D">
        <w:rPr>
          <w:rFonts w:ascii="Arial" w:hAnsi="Arial" w:cs="Arial"/>
          <w:sz w:val="24"/>
          <w:szCs w:val="24"/>
          <w:lang w:eastAsia="zh-CN"/>
        </w:rPr>
        <w:t xml:space="preserve"> the Human Rights Committee provide</w:t>
      </w:r>
      <w:r w:rsidR="00E03252" w:rsidRPr="0CCC659D">
        <w:rPr>
          <w:rFonts w:ascii="Arial" w:hAnsi="Arial" w:cs="Arial"/>
          <w:sz w:val="24"/>
          <w:szCs w:val="24"/>
          <w:lang w:eastAsia="zh-CN"/>
        </w:rPr>
        <w:t xml:space="preserve"> more guidance</w:t>
      </w:r>
      <w:r w:rsidR="1F5176F8" w:rsidRPr="0CCC659D">
        <w:rPr>
          <w:rFonts w:ascii="Arial" w:hAnsi="Arial" w:cs="Arial"/>
          <w:sz w:val="24"/>
          <w:szCs w:val="24"/>
          <w:lang w:eastAsia="zh-CN"/>
        </w:rPr>
        <w:t xml:space="preserve"> </w:t>
      </w:r>
      <w:r w:rsidR="00E03252" w:rsidRPr="0CCC659D">
        <w:rPr>
          <w:rFonts w:ascii="Arial" w:hAnsi="Arial" w:cs="Arial"/>
          <w:sz w:val="24"/>
          <w:szCs w:val="24"/>
          <w:lang w:eastAsia="zh-CN"/>
        </w:rPr>
        <w:t>on</w:t>
      </w:r>
      <w:r w:rsidR="008A66BF" w:rsidRPr="0CCC659D">
        <w:rPr>
          <w:rFonts w:ascii="Arial" w:hAnsi="Arial" w:cs="Arial"/>
          <w:sz w:val="24"/>
          <w:szCs w:val="24"/>
          <w:lang w:eastAsia="zh-CN"/>
        </w:rPr>
        <w:t xml:space="preserve"> </w:t>
      </w:r>
      <w:r w:rsidR="237E7417" w:rsidRPr="0CCC659D">
        <w:rPr>
          <w:rFonts w:ascii="Arial" w:hAnsi="Arial" w:cs="Arial"/>
          <w:sz w:val="24"/>
          <w:szCs w:val="24"/>
          <w:lang w:eastAsia="zh-CN"/>
        </w:rPr>
        <w:t>what constitutes</w:t>
      </w:r>
      <w:r w:rsidR="237E7417" w:rsidRPr="0CCC659D">
        <w:rPr>
          <w:rFonts w:ascii="Arial" w:hAnsi="Arial" w:cs="Arial"/>
          <w:i/>
          <w:iCs/>
          <w:sz w:val="24"/>
          <w:szCs w:val="24"/>
          <w:lang w:eastAsia="zh-CN"/>
        </w:rPr>
        <w:t xml:space="preserve"> isolated</w:t>
      </w:r>
      <w:r w:rsidR="237E7417" w:rsidRPr="0CCC659D">
        <w:rPr>
          <w:rFonts w:ascii="Arial" w:hAnsi="Arial" w:cs="Arial"/>
          <w:sz w:val="24"/>
          <w:szCs w:val="24"/>
          <w:lang w:eastAsia="zh-CN"/>
        </w:rPr>
        <w:t xml:space="preserve"> acts of violence</w:t>
      </w:r>
      <w:r w:rsidR="00584944" w:rsidRPr="0CCC659D">
        <w:rPr>
          <w:rFonts w:ascii="Arial" w:hAnsi="Arial" w:cs="Arial"/>
          <w:sz w:val="24"/>
          <w:szCs w:val="24"/>
          <w:lang w:eastAsia="zh-CN"/>
        </w:rPr>
        <w:t xml:space="preserve">. </w:t>
      </w:r>
    </w:p>
    <w:p w14:paraId="1853C380" w14:textId="57D08056" w:rsidR="009676AE" w:rsidRDefault="00B95D40" w:rsidP="00DD57C8">
      <w:pPr>
        <w:jc w:val="both"/>
        <w:rPr>
          <w:rFonts w:ascii="Arial" w:hAnsi="Arial" w:cs="Arial"/>
          <w:sz w:val="24"/>
          <w:szCs w:val="24"/>
          <w:lang w:eastAsia="zh-CN"/>
        </w:rPr>
      </w:pPr>
      <w:r>
        <w:rPr>
          <w:rFonts w:ascii="Arial" w:hAnsi="Arial" w:cs="Arial"/>
          <w:sz w:val="24"/>
          <w:szCs w:val="24"/>
          <w:lang w:eastAsia="zh-CN"/>
        </w:rPr>
        <w:t xml:space="preserve">Under </w:t>
      </w:r>
      <w:r w:rsidR="00F82A18">
        <w:rPr>
          <w:rFonts w:ascii="Arial" w:hAnsi="Arial" w:cs="Arial"/>
          <w:sz w:val="24"/>
          <w:szCs w:val="24"/>
          <w:lang w:eastAsia="zh-CN"/>
        </w:rPr>
        <w:t xml:space="preserve">Hong Kong law, </w:t>
      </w:r>
      <w:r w:rsidR="00C97444">
        <w:rPr>
          <w:rFonts w:ascii="Arial" w:hAnsi="Arial" w:cs="Arial"/>
          <w:sz w:val="24"/>
          <w:szCs w:val="24"/>
          <w:lang w:eastAsia="zh-CN"/>
        </w:rPr>
        <w:t xml:space="preserve">section 19 of </w:t>
      </w:r>
      <w:r w:rsidR="000C2830">
        <w:rPr>
          <w:rFonts w:ascii="Arial" w:hAnsi="Arial" w:cs="Arial"/>
          <w:sz w:val="24"/>
          <w:szCs w:val="24"/>
          <w:lang w:eastAsia="zh-CN"/>
        </w:rPr>
        <w:t>the</w:t>
      </w:r>
      <w:r w:rsidR="00073882">
        <w:rPr>
          <w:rFonts w:ascii="Arial" w:hAnsi="Arial" w:cs="Arial"/>
          <w:sz w:val="24"/>
          <w:szCs w:val="24"/>
          <w:lang w:eastAsia="zh-CN"/>
        </w:rPr>
        <w:t xml:space="preserve"> P</w:t>
      </w:r>
      <w:r w:rsidR="00C97444">
        <w:rPr>
          <w:rFonts w:ascii="Arial" w:hAnsi="Arial" w:cs="Arial"/>
          <w:sz w:val="24"/>
          <w:szCs w:val="24"/>
          <w:lang w:eastAsia="zh-CN"/>
        </w:rPr>
        <w:t xml:space="preserve">ublic </w:t>
      </w:r>
      <w:r w:rsidR="00073882">
        <w:rPr>
          <w:rFonts w:ascii="Arial" w:hAnsi="Arial" w:cs="Arial"/>
          <w:sz w:val="24"/>
          <w:szCs w:val="24"/>
          <w:lang w:eastAsia="zh-CN"/>
        </w:rPr>
        <w:t>O</w:t>
      </w:r>
      <w:r w:rsidR="00C97444">
        <w:rPr>
          <w:rFonts w:ascii="Arial" w:hAnsi="Arial" w:cs="Arial"/>
          <w:sz w:val="24"/>
          <w:szCs w:val="24"/>
          <w:lang w:eastAsia="zh-CN"/>
        </w:rPr>
        <w:t xml:space="preserve">rder </w:t>
      </w:r>
      <w:r w:rsidR="00073882">
        <w:rPr>
          <w:rFonts w:ascii="Arial" w:hAnsi="Arial" w:cs="Arial"/>
          <w:sz w:val="24"/>
          <w:szCs w:val="24"/>
          <w:lang w:eastAsia="zh-CN"/>
        </w:rPr>
        <w:t>O</w:t>
      </w:r>
      <w:r w:rsidR="00C97444">
        <w:rPr>
          <w:rFonts w:ascii="Arial" w:hAnsi="Arial" w:cs="Arial"/>
          <w:sz w:val="24"/>
          <w:szCs w:val="24"/>
          <w:lang w:eastAsia="zh-CN"/>
        </w:rPr>
        <w:t>rdinance, Cap. 245</w:t>
      </w:r>
      <w:r w:rsidR="00190226">
        <w:rPr>
          <w:rStyle w:val="FootnoteReference"/>
          <w:rFonts w:ascii="Arial" w:hAnsi="Arial" w:cs="Arial"/>
          <w:sz w:val="24"/>
          <w:szCs w:val="24"/>
          <w:lang w:eastAsia="zh-CN"/>
        </w:rPr>
        <w:footnoteReference w:id="3"/>
      </w:r>
      <w:r w:rsidR="00073882">
        <w:rPr>
          <w:rFonts w:ascii="Arial" w:hAnsi="Arial" w:cs="Arial"/>
          <w:sz w:val="24"/>
          <w:szCs w:val="24"/>
          <w:lang w:eastAsia="zh-CN"/>
        </w:rPr>
        <w:t xml:space="preserve"> </w:t>
      </w:r>
      <w:r w:rsidR="004F1970">
        <w:rPr>
          <w:rFonts w:ascii="Arial" w:hAnsi="Arial" w:cs="Arial"/>
          <w:sz w:val="24"/>
          <w:szCs w:val="24"/>
          <w:lang w:eastAsia="zh-CN"/>
        </w:rPr>
        <w:t xml:space="preserve">defines </w:t>
      </w:r>
      <w:r w:rsidR="000C2830">
        <w:rPr>
          <w:rFonts w:ascii="Arial" w:hAnsi="Arial" w:cs="Arial"/>
          <w:sz w:val="24"/>
          <w:szCs w:val="24"/>
          <w:lang w:eastAsia="zh-CN"/>
        </w:rPr>
        <w:t>“riot”</w:t>
      </w:r>
      <w:r w:rsidR="0012248F">
        <w:rPr>
          <w:rFonts w:ascii="Arial" w:hAnsi="Arial" w:cs="Arial"/>
          <w:sz w:val="24"/>
          <w:szCs w:val="24"/>
          <w:lang w:eastAsia="zh-CN"/>
        </w:rPr>
        <w:t xml:space="preserve"> </w:t>
      </w:r>
      <w:r w:rsidR="006605BB">
        <w:rPr>
          <w:rFonts w:ascii="Arial" w:hAnsi="Arial" w:cs="Arial"/>
          <w:sz w:val="24"/>
          <w:szCs w:val="24"/>
          <w:lang w:eastAsia="zh-CN"/>
        </w:rPr>
        <w:t>as follows:</w:t>
      </w:r>
      <w:r w:rsidR="007F647F">
        <w:rPr>
          <w:rFonts w:ascii="Arial" w:hAnsi="Arial" w:cs="Arial"/>
          <w:sz w:val="24"/>
          <w:szCs w:val="24"/>
          <w:lang w:eastAsia="zh-CN"/>
        </w:rPr>
        <w:t xml:space="preserve"> </w:t>
      </w:r>
    </w:p>
    <w:p w14:paraId="21CADF42" w14:textId="5505BA7F" w:rsidR="009676AE" w:rsidRDefault="004F1970" w:rsidP="00DD57C8">
      <w:pPr>
        <w:ind w:left="720"/>
        <w:jc w:val="both"/>
        <w:rPr>
          <w:rFonts w:ascii="Arial" w:hAnsi="Arial" w:cs="Arial"/>
          <w:sz w:val="24"/>
          <w:szCs w:val="24"/>
        </w:rPr>
      </w:pPr>
      <w:r w:rsidRPr="00E343EB">
        <w:rPr>
          <w:rFonts w:ascii="Arial" w:hAnsi="Arial" w:cs="Arial"/>
          <w:sz w:val="24"/>
          <w:szCs w:val="24"/>
        </w:rPr>
        <w:t>“When any person taking part in an assembly which is an unlawful assembly by virtue of section 18(1) commits a breach of the peace, the assembly is a riot and the persons assembled are riotously assembled”</w:t>
      </w:r>
      <w:r w:rsidR="007F647F">
        <w:rPr>
          <w:rFonts w:ascii="Arial" w:hAnsi="Arial" w:cs="Arial"/>
          <w:sz w:val="24"/>
          <w:szCs w:val="24"/>
        </w:rPr>
        <w:t xml:space="preserve">. </w:t>
      </w:r>
    </w:p>
    <w:p w14:paraId="028078B4" w14:textId="607FCC3B" w:rsidR="0070036B" w:rsidRDefault="004F1970" w:rsidP="00DD57C8">
      <w:pPr>
        <w:jc w:val="both"/>
        <w:rPr>
          <w:rFonts w:ascii="Arial" w:hAnsi="Arial" w:cs="Arial"/>
          <w:sz w:val="24"/>
          <w:szCs w:val="24"/>
        </w:rPr>
      </w:pPr>
      <w:r w:rsidRPr="00E343EB">
        <w:rPr>
          <w:rFonts w:ascii="Arial" w:hAnsi="Arial" w:cs="Arial"/>
          <w:sz w:val="24"/>
          <w:szCs w:val="24"/>
        </w:rPr>
        <w:t>The maximum penalty</w:t>
      </w:r>
      <w:r w:rsidR="002B5BCC">
        <w:rPr>
          <w:rFonts w:ascii="Arial" w:hAnsi="Arial" w:cs="Arial"/>
          <w:sz w:val="24"/>
          <w:szCs w:val="24"/>
        </w:rPr>
        <w:t xml:space="preserve"> for riot</w:t>
      </w:r>
      <w:r w:rsidRPr="00E343EB">
        <w:rPr>
          <w:rFonts w:ascii="Arial" w:hAnsi="Arial" w:cs="Arial"/>
          <w:sz w:val="24"/>
          <w:szCs w:val="24"/>
        </w:rPr>
        <w:t xml:space="preserve"> is imprisonment for 10 years</w:t>
      </w:r>
      <w:r w:rsidRPr="00E343EB">
        <w:rPr>
          <w:rStyle w:val="FootnoteReference"/>
          <w:rFonts w:ascii="Arial" w:hAnsi="Arial" w:cs="Arial"/>
          <w:sz w:val="24"/>
          <w:szCs w:val="24"/>
        </w:rPr>
        <w:footnoteReference w:id="4"/>
      </w:r>
      <w:r w:rsidRPr="00E343EB">
        <w:rPr>
          <w:rFonts w:ascii="Arial" w:hAnsi="Arial" w:cs="Arial"/>
          <w:sz w:val="24"/>
          <w:szCs w:val="24"/>
        </w:rPr>
        <w:t>.</w:t>
      </w:r>
      <w:r w:rsidR="00983712">
        <w:rPr>
          <w:rFonts w:ascii="Arial" w:hAnsi="Arial" w:cs="Arial"/>
          <w:sz w:val="24"/>
          <w:szCs w:val="24"/>
        </w:rPr>
        <w:t xml:space="preserve"> </w:t>
      </w:r>
    </w:p>
    <w:p w14:paraId="2885045D" w14:textId="7FDA7132" w:rsidR="3DC0FE85" w:rsidRDefault="15A86520" w:rsidP="3DC0FE85">
      <w:pPr>
        <w:jc w:val="both"/>
        <w:rPr>
          <w:rFonts w:ascii="Arial" w:hAnsi="Arial" w:cs="Arial"/>
          <w:sz w:val="24"/>
          <w:szCs w:val="24"/>
        </w:rPr>
      </w:pPr>
      <w:r w:rsidRPr="733F1639">
        <w:rPr>
          <w:rFonts w:ascii="Arial" w:hAnsi="Arial" w:cs="Arial"/>
          <w:sz w:val="24"/>
          <w:szCs w:val="24"/>
          <w:lang w:eastAsia="zh-CN"/>
        </w:rPr>
        <w:t xml:space="preserve">The existing definition leaves prosecutors with a wide discretion to define an act as a riot. </w:t>
      </w:r>
      <w:r w:rsidR="08354B0F" w:rsidRPr="733F1639">
        <w:rPr>
          <w:rFonts w:ascii="Arial" w:hAnsi="Arial" w:cs="Arial"/>
          <w:sz w:val="24"/>
          <w:szCs w:val="24"/>
        </w:rPr>
        <w:t xml:space="preserve"> </w:t>
      </w:r>
      <w:r w:rsidR="00435A9D">
        <w:rPr>
          <w:rFonts w:ascii="Arial" w:hAnsi="Arial" w:cs="Arial"/>
          <w:sz w:val="24"/>
          <w:szCs w:val="24"/>
        </w:rPr>
        <w:t xml:space="preserve">Multiple commentators have </w:t>
      </w:r>
      <w:r w:rsidR="00C86D72">
        <w:rPr>
          <w:rFonts w:ascii="Arial" w:hAnsi="Arial" w:cs="Arial"/>
          <w:sz w:val="24"/>
          <w:szCs w:val="24"/>
        </w:rPr>
        <w:t>raised</w:t>
      </w:r>
      <w:r w:rsidR="00435A9D">
        <w:rPr>
          <w:rFonts w:ascii="Arial" w:hAnsi="Arial" w:cs="Arial"/>
          <w:sz w:val="24"/>
          <w:szCs w:val="24"/>
        </w:rPr>
        <w:t xml:space="preserve"> concerns </w:t>
      </w:r>
      <w:r w:rsidR="3DC0FE85" w:rsidRPr="3DC0FE85">
        <w:rPr>
          <w:rFonts w:ascii="Arial" w:hAnsi="Arial" w:cs="Arial"/>
          <w:sz w:val="24"/>
          <w:szCs w:val="24"/>
        </w:rPr>
        <w:t>about potential abuse of the provision</w:t>
      </w:r>
      <w:r w:rsidR="3DC0FE85" w:rsidRPr="3DC0FE85">
        <w:rPr>
          <w:rStyle w:val="FootnoteReference"/>
          <w:rFonts w:ascii="Arial" w:hAnsi="Arial" w:cs="Arial"/>
          <w:sz w:val="24"/>
          <w:szCs w:val="24"/>
        </w:rPr>
        <w:footnoteReference w:id="5"/>
      </w:r>
      <w:r w:rsidR="3DC0FE85" w:rsidRPr="3DC0FE85">
        <w:rPr>
          <w:rFonts w:ascii="Arial" w:hAnsi="Arial" w:cs="Arial"/>
          <w:sz w:val="24"/>
          <w:szCs w:val="24"/>
        </w:rPr>
        <w:t xml:space="preserve">. For example, the Human Rights Committee expressed concerns </w:t>
      </w:r>
      <w:r w:rsidR="3DC0FE85" w:rsidRPr="3DC0FE85">
        <w:rPr>
          <w:rFonts w:ascii="Arial" w:hAnsi="Arial" w:cs="Arial"/>
          <w:sz w:val="24"/>
          <w:szCs w:val="24"/>
        </w:rPr>
        <w:lastRenderedPageBreak/>
        <w:t xml:space="preserve">in their 2013 Concluding Observations on Hong Kong that terms such as “unlawful assembly” in the </w:t>
      </w:r>
      <w:r w:rsidR="00C86D72">
        <w:rPr>
          <w:rFonts w:ascii="Arial" w:hAnsi="Arial" w:cs="Arial"/>
          <w:sz w:val="24"/>
          <w:szCs w:val="24"/>
          <w:lang w:eastAsia="zh-CN"/>
        </w:rPr>
        <w:t>Public Order Ordinance</w:t>
      </w:r>
      <w:r w:rsidR="3DC0FE85" w:rsidRPr="3DC0FE85">
        <w:rPr>
          <w:rFonts w:ascii="Arial" w:hAnsi="Arial" w:cs="Arial"/>
          <w:sz w:val="24"/>
          <w:szCs w:val="24"/>
        </w:rPr>
        <w:t xml:space="preserve">, which forms part of the definition of </w:t>
      </w:r>
      <w:r w:rsidR="6FF529BA" w:rsidRPr="3DC0FE85">
        <w:rPr>
          <w:rFonts w:ascii="Arial" w:hAnsi="Arial" w:cs="Arial"/>
          <w:sz w:val="24"/>
          <w:szCs w:val="24"/>
        </w:rPr>
        <w:t>“</w:t>
      </w:r>
      <w:r w:rsidR="3DC0FE85" w:rsidRPr="3DC0FE85">
        <w:rPr>
          <w:rFonts w:ascii="Arial" w:hAnsi="Arial" w:cs="Arial"/>
          <w:sz w:val="24"/>
          <w:szCs w:val="24"/>
        </w:rPr>
        <w:t>riot</w:t>
      </w:r>
      <w:r w:rsidR="0C5D3E1C" w:rsidRPr="3DC0FE85">
        <w:rPr>
          <w:rFonts w:ascii="Arial" w:hAnsi="Arial" w:cs="Arial"/>
          <w:sz w:val="24"/>
          <w:szCs w:val="24"/>
        </w:rPr>
        <w:t>”</w:t>
      </w:r>
      <w:r w:rsidR="3DC0FE85" w:rsidRPr="3DC0FE85">
        <w:rPr>
          <w:rFonts w:ascii="Arial" w:hAnsi="Arial" w:cs="Arial"/>
          <w:sz w:val="24"/>
          <w:szCs w:val="24"/>
        </w:rPr>
        <w:t xml:space="preserve"> under the same ordinance, may facilitate excessive restriction to rights under the ICCPR</w:t>
      </w:r>
      <w:r w:rsidR="3DC0FE85" w:rsidRPr="3DC0FE85">
        <w:rPr>
          <w:rStyle w:val="FootnoteReference"/>
          <w:rFonts w:ascii="Arial" w:hAnsi="Arial" w:cs="Arial"/>
          <w:sz w:val="24"/>
          <w:szCs w:val="24"/>
        </w:rPr>
        <w:footnoteReference w:id="6"/>
      </w:r>
      <w:r w:rsidR="3DC0FE85" w:rsidRPr="3DC0FE85">
        <w:rPr>
          <w:rFonts w:ascii="Arial" w:hAnsi="Arial" w:cs="Arial"/>
          <w:sz w:val="24"/>
          <w:szCs w:val="24"/>
        </w:rPr>
        <w:t>.</w:t>
      </w:r>
    </w:p>
    <w:p w14:paraId="74D49F2C" w14:textId="45D4DB88" w:rsidR="00860531" w:rsidRDefault="009071F1" w:rsidP="77705717">
      <w:pPr>
        <w:jc w:val="both"/>
        <w:rPr>
          <w:rFonts w:ascii="Arial" w:hAnsi="Arial" w:cs="Arial"/>
          <w:sz w:val="24"/>
          <w:szCs w:val="24"/>
          <w:lang w:eastAsia="zh-CN"/>
        </w:rPr>
      </w:pPr>
      <w:r>
        <w:rPr>
          <w:rFonts w:ascii="Arial" w:hAnsi="Arial" w:cs="Arial"/>
          <w:sz w:val="24"/>
          <w:szCs w:val="24"/>
          <w:lang w:eastAsia="zh-CN"/>
        </w:rPr>
        <w:t>In</w:t>
      </w:r>
      <w:r w:rsidR="563B5B5C">
        <w:rPr>
          <w:rFonts w:ascii="Arial" w:hAnsi="Arial" w:cs="Arial"/>
          <w:sz w:val="24"/>
          <w:szCs w:val="24"/>
          <w:lang w:eastAsia="zh-CN"/>
        </w:rPr>
        <w:t xml:space="preserve"> one case</w:t>
      </w:r>
      <w:r w:rsidR="009F4C01">
        <w:rPr>
          <w:rFonts w:ascii="Arial" w:hAnsi="Arial" w:cs="Arial"/>
          <w:sz w:val="24"/>
          <w:szCs w:val="24"/>
          <w:lang w:eastAsia="zh-CN"/>
        </w:rPr>
        <w:t xml:space="preserve"> concerning rioting</w:t>
      </w:r>
      <w:r w:rsidR="00DC08E8">
        <w:rPr>
          <w:rFonts w:ascii="Arial" w:hAnsi="Arial" w:cs="Arial"/>
          <w:sz w:val="24"/>
          <w:szCs w:val="24"/>
          <w:lang w:eastAsia="zh-CN"/>
        </w:rPr>
        <w:t xml:space="preserve">, </w:t>
      </w:r>
      <w:r w:rsidRPr="733F1639">
        <w:rPr>
          <w:rFonts w:ascii="Arial" w:hAnsi="Arial" w:cs="Arial"/>
          <w:sz w:val="24"/>
          <w:szCs w:val="24"/>
          <w:lang w:val="en-GB" w:eastAsia="zh-CN"/>
        </w:rPr>
        <w:t xml:space="preserve">the District Court </w:t>
      </w:r>
      <w:r w:rsidR="211E8CB8" w:rsidRPr="733F1639">
        <w:rPr>
          <w:rFonts w:ascii="Arial" w:hAnsi="Arial" w:cs="Arial"/>
          <w:sz w:val="24"/>
          <w:szCs w:val="24"/>
          <w:lang w:val="en-GB" w:eastAsia="zh-CN"/>
        </w:rPr>
        <w:t xml:space="preserve">of Hong Kong </w:t>
      </w:r>
      <w:r w:rsidR="02184272" w:rsidRPr="733F1639">
        <w:rPr>
          <w:rFonts w:ascii="Arial" w:hAnsi="Arial" w:cs="Arial"/>
          <w:sz w:val="24"/>
          <w:szCs w:val="24"/>
          <w:lang w:val="en-GB" w:eastAsia="zh-CN"/>
        </w:rPr>
        <w:t>held</w:t>
      </w:r>
      <w:r w:rsidR="007165F0" w:rsidRPr="733F1639">
        <w:rPr>
          <w:rFonts w:ascii="Arial" w:hAnsi="Arial" w:cs="Arial"/>
          <w:sz w:val="24"/>
          <w:szCs w:val="24"/>
          <w:lang w:val="en-GB" w:eastAsia="zh-CN"/>
        </w:rPr>
        <w:t xml:space="preserve"> that</w:t>
      </w:r>
      <w:r w:rsidR="00860531" w:rsidRPr="733F1639">
        <w:rPr>
          <w:rFonts w:ascii="Arial" w:hAnsi="Arial" w:cs="Arial"/>
          <w:sz w:val="24"/>
          <w:szCs w:val="24"/>
          <w:lang w:eastAsia="zh-CN"/>
        </w:rPr>
        <w:t xml:space="preserve"> a</w:t>
      </w:r>
      <w:r w:rsidR="009F4C01">
        <w:rPr>
          <w:rFonts w:ascii="Arial" w:hAnsi="Arial" w:cs="Arial"/>
          <w:sz w:val="24"/>
          <w:szCs w:val="24"/>
          <w:lang w:eastAsia="zh-CN"/>
        </w:rPr>
        <w:t>n act that</w:t>
      </w:r>
      <w:r w:rsidR="00860531" w:rsidRPr="733F1639">
        <w:rPr>
          <w:rFonts w:ascii="Arial" w:hAnsi="Arial" w:cs="Arial"/>
          <w:sz w:val="24"/>
          <w:szCs w:val="24"/>
          <w:lang w:eastAsia="zh-CN"/>
        </w:rPr>
        <w:t xml:space="preserve"> breach</w:t>
      </w:r>
      <w:r w:rsidR="009F4C01">
        <w:rPr>
          <w:rFonts w:ascii="Arial" w:hAnsi="Arial" w:cs="Arial"/>
          <w:sz w:val="24"/>
          <w:szCs w:val="24"/>
          <w:lang w:eastAsia="zh-CN"/>
        </w:rPr>
        <w:t>ed</w:t>
      </w:r>
      <w:r w:rsidR="00860531" w:rsidRPr="733F1639">
        <w:rPr>
          <w:rFonts w:ascii="Arial" w:hAnsi="Arial" w:cs="Arial"/>
          <w:sz w:val="24"/>
          <w:szCs w:val="24"/>
          <w:lang w:eastAsia="zh-CN"/>
        </w:rPr>
        <w:t xml:space="preserve"> the peace</w:t>
      </w:r>
      <w:r w:rsidR="17E1418B" w:rsidRPr="733F1639">
        <w:rPr>
          <w:rFonts w:ascii="Arial" w:hAnsi="Arial" w:cs="Arial"/>
          <w:sz w:val="24"/>
          <w:szCs w:val="24"/>
          <w:lang w:eastAsia="zh-CN"/>
        </w:rPr>
        <w:t xml:space="preserve"> committed by one person</w:t>
      </w:r>
      <w:r w:rsidR="00860531" w:rsidRPr="733F1639">
        <w:rPr>
          <w:rFonts w:ascii="Arial" w:hAnsi="Arial" w:cs="Arial"/>
          <w:sz w:val="24"/>
          <w:szCs w:val="24"/>
          <w:lang w:eastAsia="zh-CN"/>
        </w:rPr>
        <w:t xml:space="preserve"> is sufficient to transform an unlawful assembly into a riot</w:t>
      </w:r>
      <w:r w:rsidR="00860531">
        <w:rPr>
          <w:rStyle w:val="FootnoteReference"/>
          <w:rFonts w:ascii="Arial" w:hAnsi="Arial" w:cs="Arial"/>
          <w:sz w:val="24"/>
          <w:szCs w:val="24"/>
          <w:lang w:eastAsia="zh-CN"/>
        </w:rPr>
        <w:footnoteReference w:id="7"/>
      </w:r>
      <w:r w:rsidR="00860531">
        <w:rPr>
          <w:rFonts w:ascii="Arial" w:hAnsi="Arial" w:cs="Arial"/>
          <w:sz w:val="24"/>
          <w:szCs w:val="24"/>
          <w:lang w:eastAsia="zh-CN"/>
        </w:rPr>
        <w:t>.</w:t>
      </w:r>
      <w:r w:rsidR="002063CB">
        <w:rPr>
          <w:rFonts w:ascii="Arial" w:hAnsi="Arial" w:cs="Arial"/>
          <w:sz w:val="24"/>
          <w:szCs w:val="24"/>
          <w:lang w:eastAsia="zh-CN"/>
        </w:rPr>
        <w:t xml:space="preserve"> Once </w:t>
      </w:r>
      <w:r w:rsidR="00603CF3">
        <w:rPr>
          <w:rFonts w:ascii="Arial" w:hAnsi="Arial" w:cs="Arial"/>
          <w:sz w:val="24"/>
          <w:szCs w:val="24"/>
          <w:lang w:eastAsia="zh-CN"/>
        </w:rPr>
        <w:t>an</w:t>
      </w:r>
      <w:r w:rsidR="00457B22">
        <w:rPr>
          <w:rFonts w:ascii="Arial" w:hAnsi="Arial" w:cs="Arial"/>
          <w:sz w:val="24"/>
          <w:szCs w:val="24"/>
          <w:lang w:eastAsia="zh-CN"/>
        </w:rPr>
        <w:t xml:space="preserve"> assembly becomes </w:t>
      </w:r>
      <w:r w:rsidR="56477593">
        <w:rPr>
          <w:rFonts w:ascii="Arial" w:hAnsi="Arial" w:cs="Arial"/>
          <w:sz w:val="24"/>
          <w:szCs w:val="24"/>
          <w:lang w:eastAsia="zh-CN"/>
        </w:rPr>
        <w:t>a riot</w:t>
      </w:r>
      <w:r w:rsidR="00457B22">
        <w:rPr>
          <w:rFonts w:ascii="Arial" w:hAnsi="Arial" w:cs="Arial"/>
          <w:sz w:val="24"/>
          <w:szCs w:val="24"/>
          <w:lang w:eastAsia="zh-CN"/>
        </w:rPr>
        <w:t xml:space="preserve">, a person </w:t>
      </w:r>
      <w:r w:rsidR="00FC5659">
        <w:rPr>
          <w:rFonts w:ascii="Arial" w:hAnsi="Arial" w:cs="Arial"/>
          <w:sz w:val="24"/>
          <w:szCs w:val="24"/>
          <w:lang w:eastAsia="zh-CN"/>
        </w:rPr>
        <w:t xml:space="preserve">who </w:t>
      </w:r>
      <w:r w:rsidR="00495E2E">
        <w:rPr>
          <w:rFonts w:ascii="Arial" w:hAnsi="Arial" w:cs="Arial"/>
          <w:sz w:val="24"/>
          <w:szCs w:val="24"/>
          <w:lang w:eastAsia="zh-CN"/>
        </w:rPr>
        <w:t xml:space="preserve">takes part </w:t>
      </w:r>
      <w:r w:rsidR="00860531">
        <w:rPr>
          <w:rFonts w:ascii="Arial" w:hAnsi="Arial" w:cs="Arial"/>
          <w:sz w:val="24"/>
          <w:szCs w:val="24"/>
          <w:lang w:eastAsia="zh-CN"/>
        </w:rPr>
        <w:t>in acts that breached the peace</w:t>
      </w:r>
      <w:r w:rsidR="00A44FE0">
        <w:rPr>
          <w:rFonts w:ascii="Arial" w:hAnsi="Arial" w:cs="Arial"/>
          <w:sz w:val="24"/>
          <w:szCs w:val="24"/>
          <w:lang w:eastAsia="zh-CN"/>
        </w:rPr>
        <w:t xml:space="preserve"> will be </w:t>
      </w:r>
      <w:r w:rsidR="0D3D6F33">
        <w:rPr>
          <w:rFonts w:ascii="Arial" w:hAnsi="Arial" w:cs="Arial"/>
          <w:sz w:val="24"/>
          <w:szCs w:val="24"/>
          <w:lang w:eastAsia="zh-CN"/>
        </w:rPr>
        <w:t>committing the offenc</w:t>
      </w:r>
      <w:r w:rsidR="7FEE126D">
        <w:rPr>
          <w:rFonts w:ascii="Arial" w:hAnsi="Arial" w:cs="Arial"/>
          <w:sz w:val="24"/>
          <w:szCs w:val="24"/>
          <w:lang w:eastAsia="zh-CN"/>
        </w:rPr>
        <w:t>e</w:t>
      </w:r>
      <w:r w:rsidR="0D3D6F33">
        <w:rPr>
          <w:rFonts w:ascii="Arial" w:hAnsi="Arial" w:cs="Arial"/>
          <w:sz w:val="24"/>
          <w:szCs w:val="24"/>
          <w:lang w:eastAsia="zh-CN"/>
        </w:rPr>
        <w:t xml:space="preserve"> of </w:t>
      </w:r>
      <w:r w:rsidR="00FF266B">
        <w:rPr>
          <w:rFonts w:ascii="Arial" w:hAnsi="Arial" w:cs="Arial"/>
          <w:sz w:val="24"/>
          <w:szCs w:val="24"/>
          <w:lang w:eastAsia="zh-CN"/>
        </w:rPr>
        <w:t>taking part</w:t>
      </w:r>
      <w:r w:rsidR="00A44FE0">
        <w:rPr>
          <w:rFonts w:ascii="Arial" w:hAnsi="Arial" w:cs="Arial"/>
          <w:sz w:val="24"/>
          <w:szCs w:val="24"/>
          <w:lang w:eastAsia="zh-CN"/>
        </w:rPr>
        <w:t xml:space="preserve"> in a riot</w:t>
      </w:r>
      <w:r w:rsidR="00860531">
        <w:rPr>
          <w:rFonts w:ascii="Arial" w:hAnsi="Arial" w:cs="Arial"/>
          <w:sz w:val="24"/>
          <w:szCs w:val="24"/>
          <w:lang w:eastAsia="zh-CN"/>
        </w:rPr>
        <w:t>. The court noted, for example, that an individual who</w:t>
      </w:r>
      <w:r w:rsidR="76C5B62A">
        <w:rPr>
          <w:rFonts w:ascii="Arial" w:hAnsi="Arial" w:cs="Arial"/>
          <w:sz w:val="24"/>
          <w:szCs w:val="24"/>
          <w:lang w:eastAsia="zh-CN"/>
        </w:rPr>
        <w:t xml:space="preserve"> is </w:t>
      </w:r>
      <w:r w:rsidR="76C5B62A" w:rsidRPr="44D69ECF">
        <w:rPr>
          <w:rFonts w:ascii="Arial" w:hAnsi="Arial" w:cs="Arial"/>
          <w:sz w:val="24"/>
          <w:szCs w:val="24"/>
          <w:lang w:eastAsia="zh-CN"/>
        </w:rPr>
        <w:t>at the scene of the riot and</w:t>
      </w:r>
      <w:r w:rsidR="00860531">
        <w:rPr>
          <w:rFonts w:ascii="Arial" w:hAnsi="Arial" w:cs="Arial"/>
          <w:sz w:val="24"/>
          <w:szCs w:val="24"/>
          <w:lang w:eastAsia="zh-CN"/>
        </w:rPr>
        <w:t xml:space="preserve"> </w:t>
      </w:r>
      <w:r w:rsidR="4B17116A">
        <w:rPr>
          <w:rFonts w:ascii="Arial" w:hAnsi="Arial" w:cs="Arial"/>
          <w:sz w:val="24"/>
          <w:szCs w:val="24"/>
          <w:lang w:eastAsia="zh-CN"/>
        </w:rPr>
        <w:t>supports or encourages others to participate in a riot</w:t>
      </w:r>
      <w:r w:rsidR="00860531">
        <w:rPr>
          <w:rFonts w:ascii="Arial" w:hAnsi="Arial" w:cs="Arial"/>
          <w:sz w:val="24"/>
          <w:szCs w:val="24"/>
          <w:lang w:eastAsia="zh-CN"/>
        </w:rPr>
        <w:t xml:space="preserve"> may be </w:t>
      </w:r>
      <w:r w:rsidR="63BD6B11">
        <w:rPr>
          <w:rFonts w:ascii="Arial" w:hAnsi="Arial" w:cs="Arial"/>
          <w:sz w:val="24"/>
          <w:szCs w:val="24"/>
          <w:lang w:eastAsia="zh-CN"/>
        </w:rPr>
        <w:t>considered to be committing the offence of taking part in a riot</w:t>
      </w:r>
      <w:r w:rsidR="00860531">
        <w:rPr>
          <w:rStyle w:val="FootnoteReference"/>
          <w:rFonts w:ascii="Arial" w:hAnsi="Arial" w:cs="Arial"/>
          <w:sz w:val="24"/>
          <w:szCs w:val="24"/>
          <w:lang w:eastAsia="zh-CN"/>
        </w:rPr>
        <w:footnoteReference w:id="8"/>
      </w:r>
      <w:r w:rsidR="00860531">
        <w:rPr>
          <w:rFonts w:ascii="Arial" w:hAnsi="Arial" w:cs="Arial"/>
          <w:sz w:val="24"/>
          <w:szCs w:val="24"/>
          <w:lang w:eastAsia="zh-CN"/>
        </w:rPr>
        <w:t>.</w:t>
      </w:r>
      <w:r w:rsidR="00224619">
        <w:rPr>
          <w:rFonts w:ascii="Arial" w:hAnsi="Arial" w:cs="Arial"/>
          <w:sz w:val="24"/>
          <w:szCs w:val="24"/>
          <w:lang w:eastAsia="zh-CN"/>
        </w:rPr>
        <w:t xml:space="preserve"> Alarmingly, t</w:t>
      </w:r>
      <w:r w:rsidR="00BC0331">
        <w:rPr>
          <w:rFonts w:ascii="Arial" w:hAnsi="Arial" w:cs="Arial"/>
          <w:sz w:val="24"/>
          <w:szCs w:val="24"/>
          <w:lang w:eastAsia="zh-CN"/>
        </w:rPr>
        <w:t xml:space="preserve">his </w:t>
      </w:r>
      <w:r w:rsidR="00224619">
        <w:rPr>
          <w:rFonts w:ascii="Arial" w:hAnsi="Arial" w:cs="Arial"/>
          <w:sz w:val="24"/>
          <w:szCs w:val="24"/>
          <w:lang w:eastAsia="zh-CN"/>
        </w:rPr>
        <w:t>interpretation</w:t>
      </w:r>
      <w:r w:rsidR="00BC0331">
        <w:rPr>
          <w:rFonts w:ascii="Arial" w:hAnsi="Arial" w:cs="Arial"/>
          <w:sz w:val="24"/>
          <w:szCs w:val="24"/>
          <w:lang w:eastAsia="zh-CN"/>
        </w:rPr>
        <w:t xml:space="preserve"> of </w:t>
      </w:r>
      <w:r w:rsidR="00224619">
        <w:rPr>
          <w:rFonts w:ascii="Arial" w:hAnsi="Arial" w:cs="Arial"/>
          <w:sz w:val="24"/>
          <w:szCs w:val="24"/>
          <w:lang w:eastAsia="zh-CN"/>
        </w:rPr>
        <w:t>“riot” appear</w:t>
      </w:r>
      <w:r w:rsidR="00403F49">
        <w:rPr>
          <w:rFonts w:ascii="Arial" w:hAnsi="Arial" w:cs="Arial"/>
          <w:sz w:val="24"/>
          <w:szCs w:val="24"/>
          <w:lang w:eastAsia="zh-CN"/>
        </w:rPr>
        <w:t>s</w:t>
      </w:r>
      <w:r w:rsidR="00224619">
        <w:rPr>
          <w:rFonts w:ascii="Arial" w:hAnsi="Arial" w:cs="Arial"/>
          <w:sz w:val="24"/>
          <w:szCs w:val="24"/>
          <w:lang w:eastAsia="zh-CN"/>
        </w:rPr>
        <w:t xml:space="preserve"> to be wide enough to attribute acts of violence </w:t>
      </w:r>
      <w:r w:rsidR="00A85075">
        <w:rPr>
          <w:rFonts w:ascii="Arial" w:hAnsi="Arial" w:cs="Arial"/>
          <w:sz w:val="24"/>
          <w:szCs w:val="24"/>
          <w:lang w:eastAsia="zh-CN"/>
        </w:rPr>
        <w:t xml:space="preserve">committed by </w:t>
      </w:r>
      <w:r w:rsidR="00EA2962">
        <w:rPr>
          <w:rFonts w:ascii="Arial" w:hAnsi="Arial" w:cs="Arial"/>
          <w:sz w:val="24"/>
          <w:szCs w:val="24"/>
          <w:lang w:eastAsia="zh-CN"/>
        </w:rPr>
        <w:t>some</w:t>
      </w:r>
      <w:r w:rsidR="00A85075">
        <w:rPr>
          <w:rFonts w:ascii="Arial" w:hAnsi="Arial" w:cs="Arial"/>
          <w:sz w:val="24"/>
          <w:szCs w:val="24"/>
          <w:lang w:eastAsia="zh-CN"/>
        </w:rPr>
        <w:t xml:space="preserve"> participants of an assembly </w:t>
      </w:r>
      <w:r w:rsidR="00EA2962">
        <w:rPr>
          <w:rFonts w:ascii="Arial" w:hAnsi="Arial" w:cs="Arial"/>
          <w:sz w:val="24"/>
          <w:szCs w:val="24"/>
          <w:lang w:eastAsia="zh-CN"/>
        </w:rPr>
        <w:t xml:space="preserve">to </w:t>
      </w:r>
      <w:r w:rsidR="3398ADD2">
        <w:rPr>
          <w:rFonts w:ascii="Arial" w:hAnsi="Arial" w:cs="Arial"/>
          <w:sz w:val="24"/>
          <w:szCs w:val="24"/>
          <w:lang w:eastAsia="zh-CN"/>
        </w:rPr>
        <w:t>the others</w:t>
      </w:r>
      <w:r w:rsidR="00EA2962">
        <w:rPr>
          <w:rFonts w:ascii="Arial" w:hAnsi="Arial" w:cs="Arial"/>
          <w:sz w:val="24"/>
          <w:szCs w:val="24"/>
          <w:lang w:eastAsia="zh-CN"/>
        </w:rPr>
        <w:t xml:space="preserve">. </w:t>
      </w:r>
    </w:p>
    <w:p w14:paraId="7C87DA95" w14:textId="5282712A" w:rsidR="00245F1E" w:rsidRDefault="3EBA0DD7" w:rsidP="0CCC659D">
      <w:pPr>
        <w:jc w:val="both"/>
        <w:rPr>
          <w:rFonts w:ascii="Arial" w:hAnsi="Arial" w:cs="Arial"/>
          <w:sz w:val="24"/>
          <w:szCs w:val="24"/>
          <w:lang w:eastAsia="zh-CN"/>
        </w:rPr>
      </w:pPr>
      <w:r w:rsidRPr="09EF85F2">
        <w:rPr>
          <w:rFonts w:ascii="Arial" w:hAnsi="Arial" w:cs="Arial"/>
          <w:sz w:val="24"/>
          <w:szCs w:val="24"/>
          <w:lang w:eastAsia="zh-CN"/>
        </w:rPr>
        <w:lastRenderedPageBreak/>
        <w:t>We invite the Human Rights Committee to consider providing more guidance on this issue. For example</w:t>
      </w:r>
      <w:r w:rsidR="00E604BC">
        <w:rPr>
          <w:rFonts w:ascii="Arial" w:hAnsi="Arial" w:cs="Arial"/>
          <w:sz w:val="24"/>
          <w:szCs w:val="24"/>
          <w:lang w:eastAsia="zh-CN"/>
        </w:rPr>
        <w:t xml:space="preserve">, </w:t>
      </w:r>
      <w:r w:rsidR="004963F3">
        <w:rPr>
          <w:rFonts w:ascii="Arial" w:hAnsi="Arial" w:cs="Arial"/>
          <w:sz w:val="24"/>
          <w:szCs w:val="24"/>
          <w:lang w:eastAsia="zh-CN"/>
        </w:rPr>
        <w:t>whether</w:t>
      </w:r>
      <w:r w:rsidRPr="09EF85F2">
        <w:rPr>
          <w:rFonts w:ascii="Arial" w:hAnsi="Arial" w:cs="Arial"/>
          <w:sz w:val="24"/>
          <w:szCs w:val="24"/>
          <w:lang w:eastAsia="zh-CN"/>
        </w:rPr>
        <w:t>:</w:t>
      </w:r>
    </w:p>
    <w:p w14:paraId="20A666C0" w14:textId="22700505" w:rsidR="55627F8D" w:rsidRDefault="55627F8D" w:rsidP="77705717">
      <w:pPr>
        <w:pStyle w:val="ListParagraph"/>
        <w:numPr>
          <w:ilvl w:val="0"/>
          <w:numId w:val="1"/>
        </w:numPr>
        <w:jc w:val="both"/>
        <w:rPr>
          <w:rFonts w:eastAsiaTheme="minorEastAsia"/>
          <w:sz w:val="24"/>
          <w:szCs w:val="24"/>
          <w:lang w:eastAsia="zh-CN"/>
        </w:rPr>
      </w:pPr>
      <w:r w:rsidRPr="57FAC71C">
        <w:rPr>
          <w:rFonts w:ascii="Arial" w:hAnsi="Arial" w:cs="Arial"/>
          <w:sz w:val="24"/>
          <w:szCs w:val="24"/>
          <w:lang w:eastAsia="zh-CN"/>
        </w:rPr>
        <w:t xml:space="preserve">Domestic law that sanctions violent </w:t>
      </w:r>
      <w:r w:rsidR="761A3B56" w:rsidRPr="57FAC71C">
        <w:rPr>
          <w:rFonts w:ascii="Arial" w:hAnsi="Arial" w:cs="Arial"/>
          <w:sz w:val="24"/>
          <w:szCs w:val="24"/>
          <w:lang w:eastAsia="zh-CN"/>
        </w:rPr>
        <w:t xml:space="preserve">behaviour in assemblies should provide a clear and </w:t>
      </w:r>
      <w:r w:rsidR="45A7CDEE" w:rsidRPr="57FAC71C">
        <w:rPr>
          <w:rFonts w:ascii="Arial" w:hAnsi="Arial" w:cs="Arial"/>
          <w:sz w:val="24"/>
          <w:szCs w:val="24"/>
          <w:lang w:eastAsia="zh-CN"/>
        </w:rPr>
        <w:t>precise</w:t>
      </w:r>
      <w:r w:rsidR="761A3B56" w:rsidRPr="57FAC71C">
        <w:rPr>
          <w:rFonts w:ascii="Arial" w:hAnsi="Arial" w:cs="Arial"/>
          <w:sz w:val="24"/>
          <w:szCs w:val="24"/>
          <w:lang w:eastAsia="zh-CN"/>
        </w:rPr>
        <w:t xml:space="preserve"> definition of violen</w:t>
      </w:r>
      <w:r w:rsidR="37B8A094" w:rsidRPr="57FAC71C">
        <w:rPr>
          <w:rFonts w:ascii="Arial" w:hAnsi="Arial" w:cs="Arial"/>
          <w:sz w:val="24"/>
          <w:szCs w:val="24"/>
          <w:lang w:eastAsia="zh-CN"/>
        </w:rPr>
        <w:t>t behaviour</w:t>
      </w:r>
      <w:r w:rsidR="0C54C56F" w:rsidRPr="57FAC71C">
        <w:rPr>
          <w:rFonts w:ascii="Arial" w:hAnsi="Arial" w:cs="Arial"/>
          <w:sz w:val="24"/>
          <w:szCs w:val="24"/>
          <w:lang w:eastAsia="zh-CN"/>
        </w:rPr>
        <w:t>;</w:t>
      </w:r>
    </w:p>
    <w:p w14:paraId="44D779DA" w14:textId="1E8909E1" w:rsidR="7E241995" w:rsidRPr="00E85B40" w:rsidRDefault="7E241995" w:rsidP="77705717">
      <w:pPr>
        <w:pStyle w:val="ListParagraph"/>
        <w:numPr>
          <w:ilvl w:val="0"/>
          <w:numId w:val="1"/>
        </w:numPr>
        <w:jc w:val="both"/>
        <w:rPr>
          <w:rFonts w:eastAsiaTheme="minorEastAsia"/>
          <w:sz w:val="24"/>
          <w:szCs w:val="24"/>
          <w:lang w:eastAsia="zh-CN"/>
        </w:rPr>
      </w:pPr>
      <w:r w:rsidRPr="650D3E20">
        <w:rPr>
          <w:rFonts w:ascii="Arial" w:hAnsi="Arial" w:cs="Arial"/>
          <w:sz w:val="24"/>
          <w:szCs w:val="24"/>
          <w:lang w:eastAsia="zh-CN"/>
        </w:rPr>
        <w:t xml:space="preserve">Domestic law should not sanction </w:t>
      </w:r>
      <w:r w:rsidR="3E302BE5" w:rsidRPr="0CCC659D">
        <w:rPr>
          <w:rFonts w:ascii="Arial" w:hAnsi="Arial" w:cs="Arial"/>
          <w:sz w:val="24"/>
          <w:szCs w:val="24"/>
          <w:lang w:eastAsia="zh-CN"/>
        </w:rPr>
        <w:t>i</w:t>
      </w:r>
      <w:r w:rsidR="4234E98F" w:rsidRPr="650D3E20">
        <w:rPr>
          <w:rFonts w:ascii="Arial" w:hAnsi="Arial" w:cs="Arial"/>
          <w:sz w:val="24"/>
          <w:szCs w:val="24"/>
          <w:lang w:eastAsia="zh-CN"/>
        </w:rPr>
        <w:t>ndividual participants who themselves do not commit any violent act</w:t>
      </w:r>
      <w:r w:rsidR="4234E98F" w:rsidRPr="77705717">
        <w:rPr>
          <w:rFonts w:ascii="Arial" w:hAnsi="Arial" w:cs="Arial"/>
          <w:sz w:val="24"/>
          <w:szCs w:val="24"/>
          <w:lang w:eastAsia="zh-CN"/>
        </w:rPr>
        <w:t xml:space="preserve">, even if others in the assembly </w:t>
      </w:r>
      <w:r w:rsidR="1D61B28E" w:rsidRPr="57FAC71C">
        <w:rPr>
          <w:rFonts w:ascii="Arial" w:hAnsi="Arial" w:cs="Arial"/>
          <w:sz w:val="24"/>
          <w:szCs w:val="24"/>
          <w:lang w:eastAsia="zh-CN"/>
        </w:rPr>
        <w:t>do</w:t>
      </w:r>
      <w:r w:rsidR="517FFB79" w:rsidRPr="77705717">
        <w:rPr>
          <w:rFonts w:ascii="Arial" w:hAnsi="Arial" w:cs="Arial"/>
          <w:sz w:val="24"/>
          <w:szCs w:val="24"/>
          <w:lang w:eastAsia="zh-CN"/>
        </w:rPr>
        <w:t xml:space="preserve"> so</w:t>
      </w:r>
      <w:r w:rsidRPr="0CCC659D">
        <w:rPr>
          <w:rStyle w:val="FootnoteReference"/>
          <w:rFonts w:ascii="Arial" w:hAnsi="Arial" w:cs="Arial"/>
          <w:sz w:val="24"/>
          <w:szCs w:val="24"/>
          <w:lang w:eastAsia="zh-CN"/>
        </w:rPr>
        <w:footnoteReference w:id="9"/>
      </w:r>
      <w:r w:rsidR="4234E98F" w:rsidRPr="650D3E20">
        <w:rPr>
          <w:rFonts w:ascii="Arial" w:hAnsi="Arial" w:cs="Arial"/>
          <w:sz w:val="24"/>
          <w:szCs w:val="24"/>
          <w:lang w:eastAsia="zh-CN"/>
        </w:rPr>
        <w:t>.</w:t>
      </w:r>
    </w:p>
    <w:p w14:paraId="0A4CCFB0" w14:textId="28401992" w:rsidR="00E85B40" w:rsidRDefault="00E85B40" w:rsidP="00E85B40">
      <w:pPr>
        <w:pStyle w:val="ListParagraph"/>
        <w:jc w:val="both"/>
        <w:rPr>
          <w:rFonts w:ascii="Arial" w:hAnsi="Arial" w:cs="Arial"/>
          <w:sz w:val="24"/>
          <w:szCs w:val="24"/>
          <w:lang w:eastAsia="zh-CN"/>
        </w:rPr>
      </w:pPr>
    </w:p>
    <w:p w14:paraId="3E21BC9F" w14:textId="2F4DFDA6" w:rsidR="00E85B40" w:rsidRDefault="00E85B40" w:rsidP="00E85B40">
      <w:pPr>
        <w:pStyle w:val="ListParagraph"/>
        <w:jc w:val="both"/>
        <w:rPr>
          <w:rFonts w:ascii="Arial" w:hAnsi="Arial" w:cs="Arial"/>
          <w:sz w:val="24"/>
          <w:szCs w:val="24"/>
          <w:lang w:eastAsia="zh-CN"/>
        </w:rPr>
      </w:pPr>
    </w:p>
    <w:p w14:paraId="5E0893A2" w14:textId="77777777" w:rsidR="00E85B40" w:rsidRDefault="00E85B40" w:rsidP="00E85B40">
      <w:pPr>
        <w:pStyle w:val="ListParagraph"/>
        <w:jc w:val="both"/>
        <w:rPr>
          <w:rFonts w:eastAsiaTheme="minorEastAsia"/>
          <w:sz w:val="24"/>
          <w:szCs w:val="24"/>
          <w:lang w:eastAsia="zh-CN"/>
        </w:rPr>
      </w:pPr>
    </w:p>
    <w:p w14:paraId="6E7CBBD4" w14:textId="494C0E4D" w:rsidR="00FD328A" w:rsidRPr="00E343EB" w:rsidRDefault="006C4403" w:rsidP="00DD57C8">
      <w:pPr>
        <w:pStyle w:val="ListParagraph"/>
        <w:numPr>
          <w:ilvl w:val="0"/>
          <w:numId w:val="2"/>
        </w:numPr>
        <w:jc w:val="both"/>
        <w:rPr>
          <w:rFonts w:ascii="Arial" w:hAnsi="Arial" w:cs="Arial"/>
          <w:b/>
          <w:bCs/>
          <w:sz w:val="24"/>
          <w:szCs w:val="24"/>
        </w:rPr>
      </w:pPr>
      <w:r w:rsidRPr="57FAC71C">
        <w:rPr>
          <w:rFonts w:ascii="Arial" w:hAnsi="Arial" w:cs="Arial"/>
          <w:b/>
          <w:bCs/>
          <w:sz w:val="24"/>
          <w:szCs w:val="24"/>
        </w:rPr>
        <w:t xml:space="preserve">Notification and </w:t>
      </w:r>
      <w:r w:rsidR="006434B1" w:rsidRPr="57FAC71C">
        <w:rPr>
          <w:rFonts w:ascii="Arial" w:hAnsi="Arial" w:cs="Arial"/>
          <w:b/>
          <w:bCs/>
          <w:sz w:val="24"/>
          <w:szCs w:val="24"/>
        </w:rPr>
        <w:t>authorization regimes</w:t>
      </w:r>
    </w:p>
    <w:p w14:paraId="54A2E4F0" w14:textId="6A0FC0D3" w:rsidR="000B672A" w:rsidRPr="00E343EB" w:rsidRDefault="000B672A" w:rsidP="00DD57C8">
      <w:pPr>
        <w:jc w:val="both"/>
        <w:rPr>
          <w:rFonts w:ascii="Arial" w:hAnsi="Arial" w:cs="Arial"/>
          <w:sz w:val="24"/>
          <w:szCs w:val="24"/>
        </w:rPr>
      </w:pPr>
      <w:r w:rsidRPr="77705717">
        <w:rPr>
          <w:rFonts w:ascii="Arial" w:hAnsi="Arial" w:cs="Arial"/>
          <w:sz w:val="24"/>
          <w:szCs w:val="24"/>
        </w:rPr>
        <w:t xml:space="preserve">Justice Centre </w:t>
      </w:r>
      <w:r w:rsidR="1F945F80" w:rsidRPr="77705717">
        <w:rPr>
          <w:rFonts w:ascii="Arial" w:hAnsi="Arial" w:cs="Arial"/>
          <w:sz w:val="24"/>
          <w:szCs w:val="24"/>
        </w:rPr>
        <w:t xml:space="preserve">invites </w:t>
      </w:r>
      <w:r w:rsidR="16E46641" w:rsidRPr="77705717">
        <w:rPr>
          <w:rFonts w:ascii="Arial" w:hAnsi="Arial" w:cs="Arial"/>
          <w:sz w:val="24"/>
          <w:szCs w:val="24"/>
        </w:rPr>
        <w:t>the Human Rights Committee to elaborate</w:t>
      </w:r>
      <w:r w:rsidRPr="77705717">
        <w:rPr>
          <w:rFonts w:ascii="Arial" w:hAnsi="Arial" w:cs="Arial"/>
          <w:sz w:val="24"/>
          <w:szCs w:val="24"/>
        </w:rPr>
        <w:t xml:space="preserve"> on </w:t>
      </w:r>
      <w:r w:rsidR="00E27FC9" w:rsidRPr="77705717">
        <w:rPr>
          <w:rFonts w:ascii="Arial" w:hAnsi="Arial" w:cs="Arial"/>
          <w:sz w:val="24"/>
          <w:szCs w:val="24"/>
        </w:rPr>
        <w:t>how</w:t>
      </w:r>
      <w:r w:rsidR="00BB3349" w:rsidRPr="77705717">
        <w:rPr>
          <w:rFonts w:ascii="Arial" w:hAnsi="Arial" w:cs="Arial"/>
          <w:sz w:val="24"/>
          <w:szCs w:val="24"/>
        </w:rPr>
        <w:t xml:space="preserve"> </w:t>
      </w:r>
      <w:r w:rsidR="0000488B" w:rsidRPr="77705717">
        <w:rPr>
          <w:rFonts w:ascii="Arial" w:hAnsi="Arial" w:cs="Arial"/>
          <w:sz w:val="24"/>
          <w:szCs w:val="24"/>
        </w:rPr>
        <w:t>appeal processes and/or other remedies within</w:t>
      </w:r>
      <w:r w:rsidR="00E27FC9" w:rsidRPr="77705717">
        <w:rPr>
          <w:rFonts w:ascii="Arial" w:hAnsi="Arial" w:cs="Arial"/>
          <w:sz w:val="24"/>
          <w:szCs w:val="24"/>
        </w:rPr>
        <w:t xml:space="preserve"> notification </w:t>
      </w:r>
      <w:r w:rsidR="00B807AD" w:rsidRPr="77705717">
        <w:rPr>
          <w:rFonts w:ascii="Arial" w:hAnsi="Arial" w:cs="Arial"/>
          <w:sz w:val="24"/>
          <w:szCs w:val="24"/>
        </w:rPr>
        <w:t>or</w:t>
      </w:r>
      <w:r w:rsidR="00E27FC9" w:rsidRPr="77705717">
        <w:rPr>
          <w:rFonts w:ascii="Arial" w:hAnsi="Arial" w:cs="Arial"/>
          <w:sz w:val="24"/>
          <w:szCs w:val="24"/>
        </w:rPr>
        <w:t xml:space="preserve"> authorization regimes </w:t>
      </w:r>
      <w:r w:rsidR="00575965" w:rsidRPr="77705717">
        <w:rPr>
          <w:rFonts w:ascii="Arial" w:hAnsi="Arial" w:cs="Arial"/>
          <w:sz w:val="24"/>
          <w:szCs w:val="24"/>
        </w:rPr>
        <w:t xml:space="preserve">should comply with Article 21. </w:t>
      </w:r>
    </w:p>
    <w:p w14:paraId="386132D4" w14:textId="79C492C5" w:rsidR="004E38E9" w:rsidRPr="00E343EB" w:rsidRDefault="00DC3DCC" w:rsidP="00DD57C8">
      <w:pPr>
        <w:jc w:val="both"/>
        <w:rPr>
          <w:rFonts w:ascii="Arial" w:hAnsi="Arial" w:cs="Arial"/>
          <w:sz w:val="24"/>
          <w:szCs w:val="24"/>
        </w:rPr>
      </w:pPr>
      <w:r w:rsidRPr="00E343EB">
        <w:rPr>
          <w:rFonts w:ascii="Arial" w:hAnsi="Arial" w:cs="Arial"/>
          <w:sz w:val="24"/>
          <w:szCs w:val="24"/>
        </w:rPr>
        <w:t>In Hong Kong, t</w:t>
      </w:r>
      <w:r w:rsidR="005A601B" w:rsidRPr="00E343EB">
        <w:rPr>
          <w:rFonts w:ascii="Arial" w:hAnsi="Arial" w:cs="Arial"/>
          <w:sz w:val="24"/>
          <w:szCs w:val="24"/>
        </w:rPr>
        <w:t xml:space="preserve">he </w:t>
      </w:r>
      <w:r w:rsidR="00C86D72">
        <w:rPr>
          <w:rFonts w:ascii="Arial" w:hAnsi="Arial" w:cs="Arial"/>
          <w:sz w:val="24"/>
          <w:szCs w:val="24"/>
          <w:lang w:eastAsia="zh-CN"/>
        </w:rPr>
        <w:t>Public Order Ordinance</w:t>
      </w:r>
      <w:r w:rsidR="00C86D72" w:rsidRPr="00E343EB">
        <w:rPr>
          <w:rFonts w:ascii="Arial" w:hAnsi="Arial" w:cs="Arial"/>
          <w:sz w:val="24"/>
          <w:szCs w:val="24"/>
        </w:rPr>
        <w:t xml:space="preserve"> </w:t>
      </w:r>
      <w:r w:rsidR="00E50F49" w:rsidRPr="00E343EB">
        <w:rPr>
          <w:rFonts w:ascii="Arial" w:hAnsi="Arial" w:cs="Arial"/>
          <w:sz w:val="24"/>
          <w:szCs w:val="24"/>
        </w:rPr>
        <w:t>provides for</w:t>
      </w:r>
      <w:r w:rsidR="00D90D57" w:rsidRPr="00E343EB">
        <w:rPr>
          <w:rFonts w:ascii="Arial" w:hAnsi="Arial" w:cs="Arial"/>
          <w:sz w:val="24"/>
          <w:szCs w:val="24"/>
        </w:rPr>
        <w:t xml:space="preserve"> </w:t>
      </w:r>
      <w:r w:rsidR="00BC4738" w:rsidRPr="00E343EB">
        <w:rPr>
          <w:rFonts w:ascii="Arial" w:hAnsi="Arial" w:cs="Arial"/>
          <w:sz w:val="24"/>
          <w:szCs w:val="24"/>
        </w:rPr>
        <w:t xml:space="preserve">a </w:t>
      </w:r>
      <w:r w:rsidR="00E50F49" w:rsidRPr="00E343EB">
        <w:rPr>
          <w:rFonts w:ascii="Arial" w:hAnsi="Arial" w:cs="Arial"/>
          <w:sz w:val="24"/>
          <w:szCs w:val="24"/>
        </w:rPr>
        <w:t>statutory</w:t>
      </w:r>
      <w:r w:rsidR="00D90D57" w:rsidRPr="00E343EB">
        <w:rPr>
          <w:rFonts w:ascii="Arial" w:hAnsi="Arial" w:cs="Arial"/>
          <w:sz w:val="24"/>
          <w:szCs w:val="24"/>
        </w:rPr>
        <w:t xml:space="preserve"> notification regime and </w:t>
      </w:r>
      <w:r w:rsidR="00172E38" w:rsidRPr="00E343EB">
        <w:rPr>
          <w:rFonts w:ascii="Arial" w:hAnsi="Arial" w:cs="Arial"/>
          <w:sz w:val="24"/>
          <w:szCs w:val="24"/>
        </w:rPr>
        <w:t xml:space="preserve">its appeal process. Under the </w:t>
      </w:r>
      <w:r w:rsidR="0048183A" w:rsidRPr="00E343EB">
        <w:rPr>
          <w:rFonts w:ascii="Arial" w:hAnsi="Arial" w:cs="Arial"/>
          <w:sz w:val="24"/>
          <w:szCs w:val="24"/>
        </w:rPr>
        <w:t xml:space="preserve">regime, </w:t>
      </w:r>
      <w:r w:rsidR="004F43BE" w:rsidRPr="00E343EB">
        <w:rPr>
          <w:rFonts w:ascii="Arial" w:hAnsi="Arial" w:cs="Arial"/>
          <w:sz w:val="24"/>
          <w:szCs w:val="24"/>
        </w:rPr>
        <w:t xml:space="preserve">the </w:t>
      </w:r>
      <w:r w:rsidR="00922A4B" w:rsidRPr="00E343EB">
        <w:rPr>
          <w:rFonts w:ascii="Arial" w:hAnsi="Arial" w:cs="Arial"/>
          <w:sz w:val="24"/>
          <w:szCs w:val="24"/>
        </w:rPr>
        <w:t>Commissioner of Police</w:t>
      </w:r>
      <w:r w:rsidR="00850505" w:rsidRPr="00E343EB">
        <w:rPr>
          <w:rFonts w:ascii="Arial" w:hAnsi="Arial" w:cs="Arial"/>
          <w:sz w:val="24"/>
          <w:szCs w:val="24"/>
        </w:rPr>
        <w:t xml:space="preserve"> </w:t>
      </w:r>
      <w:r w:rsidR="00F36903" w:rsidRPr="00E343EB">
        <w:rPr>
          <w:rFonts w:ascii="Arial" w:hAnsi="Arial" w:cs="Arial"/>
          <w:sz w:val="24"/>
          <w:szCs w:val="24"/>
        </w:rPr>
        <w:t>has discretion to object</w:t>
      </w:r>
      <w:r w:rsidR="00A62E75" w:rsidRPr="00E343EB">
        <w:rPr>
          <w:rFonts w:ascii="Arial" w:hAnsi="Arial" w:cs="Arial"/>
          <w:sz w:val="24"/>
          <w:szCs w:val="24"/>
        </w:rPr>
        <w:t xml:space="preserve"> or impose conditions</w:t>
      </w:r>
      <w:r w:rsidR="00F36903" w:rsidRPr="00E343EB">
        <w:rPr>
          <w:rFonts w:ascii="Arial" w:hAnsi="Arial" w:cs="Arial"/>
          <w:sz w:val="24"/>
          <w:szCs w:val="24"/>
        </w:rPr>
        <w:t xml:space="preserve"> to </w:t>
      </w:r>
      <w:r w:rsidR="00F939D4" w:rsidRPr="00E343EB">
        <w:rPr>
          <w:rFonts w:ascii="Arial" w:hAnsi="Arial" w:cs="Arial"/>
          <w:sz w:val="24"/>
          <w:szCs w:val="24"/>
        </w:rPr>
        <w:t>a public</w:t>
      </w:r>
      <w:r w:rsidR="00495C69" w:rsidRPr="00E343EB">
        <w:rPr>
          <w:rFonts w:ascii="Arial" w:hAnsi="Arial" w:cs="Arial"/>
          <w:sz w:val="24"/>
          <w:szCs w:val="24"/>
        </w:rPr>
        <w:t xml:space="preserve"> meeting or</w:t>
      </w:r>
      <w:r w:rsidR="00F939D4" w:rsidRPr="00E343EB">
        <w:rPr>
          <w:rFonts w:ascii="Arial" w:hAnsi="Arial" w:cs="Arial"/>
          <w:sz w:val="24"/>
          <w:szCs w:val="24"/>
        </w:rPr>
        <w:t xml:space="preserve"> procession being held</w:t>
      </w:r>
      <w:r w:rsidR="00A9155D" w:rsidRPr="00E343EB">
        <w:rPr>
          <w:rStyle w:val="FootnoteReference"/>
          <w:rFonts w:ascii="Arial" w:hAnsi="Arial" w:cs="Arial"/>
          <w:sz w:val="24"/>
          <w:szCs w:val="24"/>
        </w:rPr>
        <w:footnoteReference w:id="10"/>
      </w:r>
      <w:r w:rsidR="001A1ECA" w:rsidRPr="00E343EB">
        <w:rPr>
          <w:rFonts w:ascii="Arial" w:hAnsi="Arial" w:cs="Arial"/>
          <w:sz w:val="24"/>
          <w:szCs w:val="24"/>
        </w:rPr>
        <w:t>.</w:t>
      </w:r>
      <w:r w:rsidR="00F939D4" w:rsidRPr="00E343EB">
        <w:rPr>
          <w:rFonts w:ascii="Arial" w:hAnsi="Arial" w:cs="Arial"/>
          <w:sz w:val="24"/>
          <w:szCs w:val="24"/>
        </w:rPr>
        <w:t xml:space="preserve"> </w:t>
      </w:r>
      <w:r w:rsidR="002C504B" w:rsidRPr="00E343EB">
        <w:rPr>
          <w:rFonts w:ascii="Arial" w:hAnsi="Arial" w:cs="Arial"/>
          <w:sz w:val="24"/>
          <w:szCs w:val="24"/>
        </w:rPr>
        <w:t xml:space="preserve">Applicants </w:t>
      </w:r>
      <w:r w:rsidR="62FFBFC6" w:rsidRPr="00E343EB">
        <w:rPr>
          <w:rFonts w:ascii="Arial" w:hAnsi="Arial" w:cs="Arial"/>
          <w:sz w:val="24"/>
          <w:szCs w:val="24"/>
        </w:rPr>
        <w:t>are</w:t>
      </w:r>
      <w:r w:rsidR="005A601B" w:rsidRPr="00E343EB">
        <w:rPr>
          <w:rFonts w:ascii="Arial" w:hAnsi="Arial" w:cs="Arial"/>
          <w:sz w:val="24"/>
          <w:szCs w:val="24"/>
        </w:rPr>
        <w:t xml:space="preserve"> entitled to </w:t>
      </w:r>
      <w:r w:rsidR="0CF6A48C" w:rsidRPr="00E343EB">
        <w:rPr>
          <w:rFonts w:ascii="Arial" w:hAnsi="Arial" w:cs="Arial"/>
          <w:sz w:val="24"/>
          <w:szCs w:val="24"/>
        </w:rPr>
        <w:t xml:space="preserve">an </w:t>
      </w:r>
      <w:r w:rsidR="00667A2E" w:rsidRPr="00E343EB">
        <w:rPr>
          <w:rFonts w:ascii="Arial" w:hAnsi="Arial" w:cs="Arial"/>
          <w:sz w:val="24"/>
          <w:szCs w:val="24"/>
        </w:rPr>
        <w:t xml:space="preserve">appeal </w:t>
      </w:r>
      <w:r w:rsidR="32FC704B" w:rsidRPr="00E343EB">
        <w:rPr>
          <w:rFonts w:ascii="Arial" w:hAnsi="Arial" w:cs="Arial"/>
          <w:sz w:val="24"/>
          <w:szCs w:val="24"/>
        </w:rPr>
        <w:t>process</w:t>
      </w:r>
      <w:r w:rsidR="00E57123" w:rsidRPr="00E343EB">
        <w:rPr>
          <w:rStyle w:val="FootnoteReference"/>
          <w:rFonts w:ascii="Arial" w:hAnsi="Arial" w:cs="Arial"/>
          <w:sz w:val="24"/>
          <w:szCs w:val="24"/>
        </w:rPr>
        <w:footnoteReference w:id="11"/>
      </w:r>
      <w:r w:rsidR="001A1ECA" w:rsidRPr="00E343EB">
        <w:rPr>
          <w:rFonts w:ascii="Arial" w:hAnsi="Arial" w:cs="Arial"/>
          <w:sz w:val="24"/>
          <w:szCs w:val="24"/>
        </w:rPr>
        <w:t xml:space="preserve">. </w:t>
      </w:r>
      <w:r w:rsidR="007A517C" w:rsidRPr="00E343EB">
        <w:rPr>
          <w:rFonts w:ascii="Arial" w:hAnsi="Arial" w:cs="Arial"/>
          <w:sz w:val="24"/>
          <w:szCs w:val="24"/>
        </w:rPr>
        <w:t xml:space="preserve">Members of </w:t>
      </w:r>
      <w:r w:rsidR="00B26BD6" w:rsidRPr="00E343EB">
        <w:rPr>
          <w:rFonts w:ascii="Arial" w:hAnsi="Arial" w:cs="Arial"/>
          <w:sz w:val="24"/>
          <w:szCs w:val="24"/>
        </w:rPr>
        <w:t xml:space="preserve">the Appeal Board </w:t>
      </w:r>
      <w:r w:rsidR="008E5432" w:rsidRPr="00E343EB">
        <w:rPr>
          <w:rFonts w:ascii="Arial" w:hAnsi="Arial" w:cs="Arial"/>
          <w:sz w:val="24"/>
          <w:szCs w:val="24"/>
        </w:rPr>
        <w:t>are</w:t>
      </w:r>
      <w:r w:rsidR="00B26BD6" w:rsidRPr="00E343EB">
        <w:rPr>
          <w:rFonts w:ascii="Arial" w:hAnsi="Arial" w:cs="Arial"/>
          <w:sz w:val="24"/>
          <w:szCs w:val="24"/>
        </w:rPr>
        <w:t xml:space="preserve"> appointed </w:t>
      </w:r>
      <w:r w:rsidR="001D042E" w:rsidRPr="00E343EB">
        <w:rPr>
          <w:rFonts w:ascii="Arial" w:hAnsi="Arial" w:cs="Arial"/>
          <w:sz w:val="24"/>
          <w:szCs w:val="24"/>
        </w:rPr>
        <w:t>by the Chief Executive</w:t>
      </w:r>
      <w:r w:rsidR="00427BC3" w:rsidRPr="00E343EB">
        <w:rPr>
          <w:rFonts w:ascii="Arial" w:hAnsi="Arial" w:cs="Arial"/>
          <w:sz w:val="24"/>
          <w:szCs w:val="24"/>
        </w:rPr>
        <w:t xml:space="preserve">, and </w:t>
      </w:r>
      <w:r w:rsidR="00ED477F" w:rsidRPr="00E343EB">
        <w:rPr>
          <w:rFonts w:ascii="Arial" w:hAnsi="Arial" w:cs="Arial"/>
          <w:sz w:val="24"/>
          <w:szCs w:val="24"/>
        </w:rPr>
        <w:t xml:space="preserve">the Chairman of the Appeal Board must be a retired </w:t>
      </w:r>
      <w:r w:rsidR="280274B7" w:rsidRPr="00E343EB">
        <w:rPr>
          <w:rFonts w:ascii="Arial" w:hAnsi="Arial" w:cs="Arial"/>
          <w:sz w:val="24"/>
          <w:szCs w:val="24"/>
        </w:rPr>
        <w:t>j</w:t>
      </w:r>
      <w:r w:rsidR="00ED477F" w:rsidRPr="00E343EB">
        <w:rPr>
          <w:rFonts w:ascii="Arial" w:hAnsi="Arial" w:cs="Arial"/>
          <w:sz w:val="24"/>
          <w:szCs w:val="24"/>
        </w:rPr>
        <w:t xml:space="preserve">udge or magistrate. </w:t>
      </w:r>
      <w:r w:rsidR="00735C29" w:rsidRPr="00E343EB">
        <w:rPr>
          <w:rFonts w:ascii="Arial" w:hAnsi="Arial" w:cs="Arial"/>
          <w:sz w:val="24"/>
          <w:szCs w:val="24"/>
        </w:rPr>
        <w:t>E</w:t>
      </w:r>
      <w:r w:rsidR="00427BC3" w:rsidRPr="00E343EB">
        <w:rPr>
          <w:rFonts w:ascii="Arial" w:hAnsi="Arial" w:cs="Arial"/>
          <w:sz w:val="24"/>
          <w:szCs w:val="24"/>
        </w:rPr>
        <w:t xml:space="preserve">ach appeal hearing is presided by </w:t>
      </w:r>
      <w:r w:rsidR="4CDB4044" w:rsidRPr="00E343EB">
        <w:rPr>
          <w:rFonts w:ascii="Arial" w:hAnsi="Arial" w:cs="Arial"/>
          <w:sz w:val="24"/>
          <w:szCs w:val="24"/>
        </w:rPr>
        <w:t>four</w:t>
      </w:r>
      <w:r w:rsidR="00427BC3" w:rsidRPr="00E343EB">
        <w:rPr>
          <w:rFonts w:ascii="Arial" w:hAnsi="Arial" w:cs="Arial"/>
          <w:sz w:val="24"/>
          <w:szCs w:val="24"/>
        </w:rPr>
        <w:t xml:space="preserve"> members</w:t>
      </w:r>
      <w:r w:rsidR="00EB20F1" w:rsidRPr="00E343EB">
        <w:rPr>
          <w:rStyle w:val="FootnoteReference"/>
          <w:rFonts w:ascii="Arial" w:hAnsi="Arial" w:cs="Arial"/>
          <w:sz w:val="24"/>
          <w:szCs w:val="24"/>
        </w:rPr>
        <w:footnoteReference w:id="12"/>
      </w:r>
      <w:r w:rsidR="00EB20F1" w:rsidRPr="00E343EB">
        <w:rPr>
          <w:rFonts w:ascii="Arial" w:hAnsi="Arial" w:cs="Arial"/>
          <w:sz w:val="24"/>
          <w:szCs w:val="24"/>
        </w:rPr>
        <w:t>.</w:t>
      </w:r>
      <w:r w:rsidR="00D74D13" w:rsidRPr="00E343EB">
        <w:rPr>
          <w:rFonts w:ascii="Arial" w:hAnsi="Arial" w:cs="Arial"/>
          <w:sz w:val="24"/>
          <w:szCs w:val="24"/>
        </w:rPr>
        <w:t xml:space="preserve"> </w:t>
      </w:r>
      <w:r w:rsidR="005663E5" w:rsidRPr="00E343EB">
        <w:rPr>
          <w:rFonts w:ascii="Arial" w:hAnsi="Arial" w:cs="Arial"/>
          <w:sz w:val="24"/>
          <w:szCs w:val="24"/>
        </w:rPr>
        <w:t xml:space="preserve">The </w:t>
      </w:r>
      <w:r w:rsidR="003E6BCF" w:rsidRPr="00E343EB">
        <w:rPr>
          <w:rFonts w:ascii="Arial" w:hAnsi="Arial" w:cs="Arial"/>
          <w:sz w:val="24"/>
          <w:szCs w:val="24"/>
        </w:rPr>
        <w:t xml:space="preserve">Appeal Board </w:t>
      </w:r>
      <w:r w:rsidR="004059A5" w:rsidRPr="00E343EB">
        <w:rPr>
          <w:rFonts w:ascii="Arial" w:hAnsi="Arial" w:cs="Arial"/>
          <w:sz w:val="24"/>
          <w:szCs w:val="24"/>
        </w:rPr>
        <w:t xml:space="preserve">should determine the appeal </w:t>
      </w:r>
      <w:r w:rsidR="00D011CD" w:rsidRPr="00E343EB">
        <w:rPr>
          <w:rFonts w:ascii="Arial" w:hAnsi="Arial" w:cs="Arial"/>
          <w:sz w:val="24"/>
          <w:szCs w:val="24"/>
        </w:rPr>
        <w:t>“</w:t>
      </w:r>
      <w:r w:rsidR="004059A5" w:rsidRPr="00E343EB">
        <w:rPr>
          <w:rFonts w:ascii="Arial" w:hAnsi="Arial" w:cs="Arial"/>
          <w:sz w:val="24"/>
          <w:szCs w:val="24"/>
        </w:rPr>
        <w:t>with the greatest expedition possible</w:t>
      </w:r>
      <w:r w:rsidR="00D011CD" w:rsidRPr="00E343EB">
        <w:rPr>
          <w:rFonts w:ascii="Arial" w:hAnsi="Arial" w:cs="Arial"/>
          <w:sz w:val="24"/>
          <w:szCs w:val="24"/>
        </w:rPr>
        <w:t xml:space="preserve">” so as to not </w:t>
      </w:r>
      <w:r w:rsidR="009417AC" w:rsidRPr="00E343EB">
        <w:rPr>
          <w:rFonts w:ascii="Arial" w:hAnsi="Arial" w:cs="Arial"/>
          <w:sz w:val="24"/>
          <w:szCs w:val="24"/>
        </w:rPr>
        <w:t>frustrate a public meeting due to delays</w:t>
      </w:r>
      <w:r w:rsidR="007F6D2C" w:rsidRPr="00E343EB">
        <w:rPr>
          <w:rFonts w:ascii="Arial" w:hAnsi="Arial" w:cs="Arial"/>
          <w:sz w:val="24"/>
          <w:szCs w:val="24"/>
        </w:rPr>
        <w:t xml:space="preserve"> in </w:t>
      </w:r>
      <w:r w:rsidR="007F6D2C" w:rsidRPr="00E343EB">
        <w:rPr>
          <w:rFonts w:ascii="Arial" w:hAnsi="Arial" w:cs="Arial"/>
          <w:sz w:val="24"/>
          <w:szCs w:val="24"/>
        </w:rPr>
        <w:lastRenderedPageBreak/>
        <w:t>the appeal process.</w:t>
      </w:r>
      <w:r w:rsidR="009C221E" w:rsidRPr="00E343EB">
        <w:rPr>
          <w:rFonts w:ascii="Arial" w:hAnsi="Arial" w:cs="Arial"/>
          <w:sz w:val="24"/>
          <w:szCs w:val="24"/>
        </w:rPr>
        <w:t xml:space="preserve"> </w:t>
      </w:r>
      <w:r w:rsidR="00DE397F" w:rsidRPr="00E343EB">
        <w:rPr>
          <w:rFonts w:ascii="Arial" w:hAnsi="Arial" w:cs="Arial"/>
          <w:sz w:val="24"/>
          <w:szCs w:val="24"/>
        </w:rPr>
        <w:t xml:space="preserve">Civil society actors have questioned the impartiality of </w:t>
      </w:r>
      <w:r w:rsidR="00330469" w:rsidRPr="00E343EB">
        <w:rPr>
          <w:rFonts w:ascii="Arial" w:hAnsi="Arial" w:cs="Arial"/>
          <w:sz w:val="24"/>
          <w:szCs w:val="24"/>
        </w:rPr>
        <w:t xml:space="preserve">the Appeal Board, given members are appointed </w:t>
      </w:r>
      <w:r w:rsidR="00855233" w:rsidRPr="00E343EB">
        <w:rPr>
          <w:rFonts w:ascii="Arial" w:hAnsi="Arial" w:cs="Arial"/>
          <w:sz w:val="24"/>
          <w:szCs w:val="24"/>
        </w:rPr>
        <w:t>by the Chief Executive</w:t>
      </w:r>
      <w:r w:rsidR="00DD7ECD" w:rsidRPr="00E343EB">
        <w:rPr>
          <w:rFonts w:ascii="Arial" w:hAnsi="Arial" w:cs="Arial"/>
          <w:sz w:val="24"/>
          <w:szCs w:val="24"/>
        </w:rPr>
        <w:t xml:space="preserve"> </w:t>
      </w:r>
      <w:r w:rsidR="005532BA" w:rsidRPr="00E343EB">
        <w:rPr>
          <w:rFonts w:ascii="Arial" w:hAnsi="Arial" w:cs="Arial"/>
          <w:sz w:val="24"/>
          <w:szCs w:val="24"/>
        </w:rPr>
        <w:t xml:space="preserve">and </w:t>
      </w:r>
      <w:r w:rsidR="08CDF52F" w:rsidRPr="00E343EB">
        <w:rPr>
          <w:rFonts w:ascii="Arial" w:hAnsi="Arial" w:cs="Arial"/>
          <w:sz w:val="24"/>
          <w:szCs w:val="24"/>
        </w:rPr>
        <w:t xml:space="preserve">it is reported that </w:t>
      </w:r>
      <w:r w:rsidR="005532BA" w:rsidRPr="00E343EB">
        <w:rPr>
          <w:rFonts w:ascii="Arial" w:hAnsi="Arial" w:cs="Arial"/>
          <w:sz w:val="24"/>
          <w:szCs w:val="24"/>
        </w:rPr>
        <w:t>most members</w:t>
      </w:r>
      <w:r w:rsidR="00A63103" w:rsidRPr="00E343EB">
        <w:rPr>
          <w:rFonts w:ascii="Arial" w:hAnsi="Arial" w:cs="Arial"/>
          <w:sz w:val="24"/>
          <w:szCs w:val="24"/>
        </w:rPr>
        <w:t xml:space="preserve"> are</w:t>
      </w:r>
      <w:r w:rsidR="00E94BCF" w:rsidRPr="00E343EB">
        <w:rPr>
          <w:rFonts w:ascii="Arial" w:hAnsi="Arial" w:cs="Arial"/>
          <w:sz w:val="24"/>
          <w:szCs w:val="24"/>
        </w:rPr>
        <w:t xml:space="preserve"> affiliated with the pro-government camp</w:t>
      </w:r>
      <w:r w:rsidR="00A02E41" w:rsidRPr="00E343EB">
        <w:rPr>
          <w:rStyle w:val="FootnoteReference"/>
          <w:rFonts w:ascii="Arial" w:hAnsi="Arial" w:cs="Arial"/>
          <w:sz w:val="24"/>
          <w:szCs w:val="24"/>
        </w:rPr>
        <w:footnoteReference w:id="13"/>
      </w:r>
      <w:r w:rsidR="00C01EAC" w:rsidRPr="00E343EB">
        <w:rPr>
          <w:rFonts w:ascii="Arial" w:hAnsi="Arial" w:cs="Arial"/>
          <w:sz w:val="24"/>
          <w:szCs w:val="24"/>
        </w:rPr>
        <w:t xml:space="preserve">. </w:t>
      </w:r>
    </w:p>
    <w:p w14:paraId="56150741" w14:textId="49664C30" w:rsidR="007F6D2C" w:rsidRPr="00E343EB" w:rsidRDefault="3D729E9B" w:rsidP="00DD57C8">
      <w:pPr>
        <w:jc w:val="both"/>
        <w:rPr>
          <w:rFonts w:ascii="Arial" w:hAnsi="Arial" w:cs="Arial"/>
          <w:sz w:val="24"/>
          <w:szCs w:val="24"/>
        </w:rPr>
      </w:pPr>
      <w:r w:rsidRPr="57FAC71C">
        <w:rPr>
          <w:rFonts w:ascii="Arial" w:hAnsi="Arial" w:cs="Arial"/>
          <w:sz w:val="24"/>
          <w:szCs w:val="24"/>
        </w:rPr>
        <w:t>Although</w:t>
      </w:r>
      <w:r w:rsidR="00226780" w:rsidRPr="57FAC71C">
        <w:rPr>
          <w:rFonts w:ascii="Arial" w:hAnsi="Arial" w:cs="Arial"/>
          <w:sz w:val="24"/>
          <w:szCs w:val="24"/>
        </w:rPr>
        <w:t xml:space="preserve"> the Commissioner</w:t>
      </w:r>
      <w:r w:rsidR="28CFE934" w:rsidRPr="57FAC71C">
        <w:rPr>
          <w:rFonts w:ascii="Arial" w:hAnsi="Arial" w:cs="Arial"/>
          <w:sz w:val="24"/>
          <w:szCs w:val="24"/>
        </w:rPr>
        <w:t xml:space="preserve"> of Police</w:t>
      </w:r>
      <w:r w:rsidR="00226780" w:rsidRPr="57FAC71C">
        <w:rPr>
          <w:rFonts w:ascii="Arial" w:hAnsi="Arial" w:cs="Arial"/>
          <w:sz w:val="24"/>
          <w:szCs w:val="24"/>
        </w:rPr>
        <w:t>’s decision</w:t>
      </w:r>
      <w:r w:rsidR="1B7EF890" w:rsidRPr="57FAC71C">
        <w:rPr>
          <w:rFonts w:ascii="Arial" w:hAnsi="Arial" w:cs="Arial"/>
          <w:sz w:val="24"/>
          <w:szCs w:val="24"/>
        </w:rPr>
        <w:t xml:space="preserve"> is subject to judicial review,</w:t>
      </w:r>
      <w:r w:rsidR="0083287F" w:rsidRPr="57FAC71C">
        <w:rPr>
          <w:rFonts w:ascii="Arial" w:hAnsi="Arial" w:cs="Arial"/>
          <w:sz w:val="24"/>
          <w:szCs w:val="24"/>
        </w:rPr>
        <w:t xml:space="preserve"> the court is un</w:t>
      </w:r>
      <w:r w:rsidR="150197FA" w:rsidRPr="57FAC71C">
        <w:rPr>
          <w:rFonts w:ascii="Arial" w:hAnsi="Arial" w:cs="Arial"/>
          <w:sz w:val="24"/>
          <w:szCs w:val="24"/>
        </w:rPr>
        <w:t xml:space="preserve">likely to be </w:t>
      </w:r>
      <w:r w:rsidR="0083287F" w:rsidRPr="57FAC71C">
        <w:rPr>
          <w:rFonts w:ascii="Arial" w:hAnsi="Arial" w:cs="Arial"/>
          <w:sz w:val="24"/>
          <w:szCs w:val="24"/>
        </w:rPr>
        <w:t xml:space="preserve">able to </w:t>
      </w:r>
      <w:r w:rsidR="7A02811B" w:rsidRPr="57FAC71C">
        <w:rPr>
          <w:rFonts w:ascii="Arial" w:hAnsi="Arial" w:cs="Arial"/>
          <w:sz w:val="24"/>
          <w:szCs w:val="24"/>
        </w:rPr>
        <w:t>process the</w:t>
      </w:r>
      <w:r w:rsidR="0083287F" w:rsidRPr="57FAC71C">
        <w:rPr>
          <w:rFonts w:ascii="Arial" w:hAnsi="Arial" w:cs="Arial"/>
          <w:sz w:val="24"/>
          <w:szCs w:val="24"/>
        </w:rPr>
        <w:t xml:space="preserve"> application before the date on which the public meeting is proposed to be held</w:t>
      </w:r>
      <w:r w:rsidR="00C45B05" w:rsidRPr="57FAC71C">
        <w:rPr>
          <w:rFonts w:ascii="Arial" w:hAnsi="Arial" w:cs="Arial"/>
          <w:sz w:val="24"/>
          <w:szCs w:val="24"/>
        </w:rPr>
        <w:t>.</w:t>
      </w:r>
      <w:r w:rsidR="005376CC" w:rsidRPr="57FAC71C">
        <w:rPr>
          <w:rFonts w:ascii="Arial" w:hAnsi="Arial" w:cs="Arial"/>
          <w:sz w:val="24"/>
          <w:szCs w:val="24"/>
        </w:rPr>
        <w:t xml:space="preserve"> </w:t>
      </w:r>
    </w:p>
    <w:p w14:paraId="5A870324" w14:textId="713C449A" w:rsidR="00A93845" w:rsidRPr="00E343EB" w:rsidRDefault="004D446A" w:rsidP="00DD57C8">
      <w:pPr>
        <w:jc w:val="both"/>
        <w:rPr>
          <w:rFonts w:ascii="Arial" w:hAnsi="Arial" w:cs="Arial"/>
          <w:sz w:val="24"/>
          <w:szCs w:val="24"/>
        </w:rPr>
      </w:pPr>
      <w:r w:rsidRPr="77705717">
        <w:rPr>
          <w:rFonts w:ascii="Arial" w:hAnsi="Arial" w:cs="Arial"/>
          <w:sz w:val="24"/>
          <w:szCs w:val="24"/>
        </w:rPr>
        <w:t>Having regard to the issues discussed above, w</w:t>
      </w:r>
      <w:r w:rsidR="00F2446E" w:rsidRPr="77705717">
        <w:rPr>
          <w:rFonts w:ascii="Arial" w:hAnsi="Arial" w:cs="Arial"/>
          <w:sz w:val="24"/>
          <w:szCs w:val="24"/>
        </w:rPr>
        <w:t xml:space="preserve">e invite the </w:t>
      </w:r>
      <w:r w:rsidR="064B038C" w:rsidRPr="77705717">
        <w:rPr>
          <w:rFonts w:ascii="Arial" w:hAnsi="Arial" w:cs="Arial"/>
          <w:sz w:val="24"/>
          <w:szCs w:val="24"/>
        </w:rPr>
        <w:t>Human Rights Committee</w:t>
      </w:r>
      <w:r w:rsidR="00A87E97" w:rsidRPr="77705717">
        <w:rPr>
          <w:rFonts w:ascii="Arial" w:hAnsi="Arial" w:cs="Arial"/>
          <w:sz w:val="24"/>
          <w:szCs w:val="24"/>
        </w:rPr>
        <w:t xml:space="preserve"> to </w:t>
      </w:r>
      <w:r w:rsidR="59EFE144" w:rsidRPr="77705717">
        <w:rPr>
          <w:rFonts w:ascii="Arial" w:hAnsi="Arial" w:cs="Arial"/>
          <w:sz w:val="24"/>
          <w:szCs w:val="24"/>
        </w:rPr>
        <w:t xml:space="preserve">provide </w:t>
      </w:r>
      <w:r w:rsidR="00D44AC6" w:rsidRPr="77705717">
        <w:rPr>
          <w:rFonts w:ascii="Arial" w:hAnsi="Arial" w:cs="Arial"/>
          <w:sz w:val="24"/>
          <w:szCs w:val="24"/>
        </w:rPr>
        <w:t xml:space="preserve">guidance on </w:t>
      </w:r>
      <w:r w:rsidRPr="77705717">
        <w:rPr>
          <w:rFonts w:ascii="Arial" w:hAnsi="Arial" w:cs="Arial"/>
          <w:sz w:val="24"/>
          <w:szCs w:val="24"/>
        </w:rPr>
        <w:t xml:space="preserve">how </w:t>
      </w:r>
      <w:r w:rsidR="00211F89" w:rsidRPr="77705717">
        <w:rPr>
          <w:rFonts w:ascii="Arial" w:hAnsi="Arial" w:cs="Arial"/>
          <w:sz w:val="24"/>
          <w:szCs w:val="24"/>
        </w:rPr>
        <w:t>appeal process and/or other remedies within notification or authorization regimes should comply with Article 21. For example</w:t>
      </w:r>
      <w:r w:rsidR="00E604BC">
        <w:rPr>
          <w:rFonts w:ascii="Arial" w:hAnsi="Arial" w:cs="Arial"/>
          <w:sz w:val="24"/>
          <w:szCs w:val="24"/>
        </w:rPr>
        <w:t>,</w:t>
      </w:r>
      <w:r w:rsidR="004963F3">
        <w:rPr>
          <w:rFonts w:ascii="Arial" w:hAnsi="Arial" w:cs="Arial"/>
          <w:sz w:val="24"/>
          <w:szCs w:val="24"/>
        </w:rPr>
        <w:t xml:space="preserve"> whether</w:t>
      </w:r>
      <w:r w:rsidR="00A93845" w:rsidRPr="77705717">
        <w:rPr>
          <w:rFonts w:ascii="Arial" w:hAnsi="Arial" w:cs="Arial"/>
          <w:sz w:val="24"/>
          <w:szCs w:val="24"/>
        </w:rPr>
        <w:t>:</w:t>
      </w:r>
    </w:p>
    <w:p w14:paraId="4376BA8E" w14:textId="6D93504C" w:rsidR="00A93845" w:rsidRPr="00E343EB" w:rsidRDefault="42E29A76" w:rsidP="00DD57C8">
      <w:pPr>
        <w:pStyle w:val="ListParagraph"/>
        <w:numPr>
          <w:ilvl w:val="0"/>
          <w:numId w:val="3"/>
        </w:numPr>
        <w:jc w:val="both"/>
        <w:rPr>
          <w:rFonts w:ascii="Arial" w:hAnsi="Arial" w:cs="Arial"/>
          <w:sz w:val="24"/>
          <w:szCs w:val="24"/>
        </w:rPr>
      </w:pPr>
      <w:r w:rsidRPr="57FAC71C">
        <w:rPr>
          <w:rFonts w:ascii="Arial" w:hAnsi="Arial" w:cs="Arial"/>
          <w:sz w:val="24"/>
          <w:szCs w:val="24"/>
        </w:rPr>
        <w:t>T</w:t>
      </w:r>
      <w:r w:rsidR="002241EF" w:rsidRPr="57FAC71C">
        <w:rPr>
          <w:rFonts w:ascii="Arial" w:hAnsi="Arial" w:cs="Arial"/>
          <w:sz w:val="24"/>
          <w:szCs w:val="24"/>
        </w:rPr>
        <w:t>he appeal process should be independent and impartial;</w:t>
      </w:r>
    </w:p>
    <w:p w14:paraId="7DE9C298" w14:textId="41BB9B64" w:rsidR="00A93845" w:rsidRPr="00E343EB" w:rsidRDefault="06490FED" w:rsidP="00DD57C8">
      <w:pPr>
        <w:pStyle w:val="ListParagraph"/>
        <w:numPr>
          <w:ilvl w:val="0"/>
          <w:numId w:val="3"/>
        </w:numPr>
        <w:jc w:val="both"/>
        <w:rPr>
          <w:rFonts w:ascii="Arial" w:hAnsi="Arial" w:cs="Arial"/>
          <w:sz w:val="24"/>
          <w:szCs w:val="24"/>
        </w:rPr>
      </w:pPr>
      <w:r w:rsidRPr="57FAC71C">
        <w:rPr>
          <w:rFonts w:ascii="Arial" w:hAnsi="Arial" w:cs="Arial"/>
          <w:sz w:val="24"/>
          <w:szCs w:val="24"/>
        </w:rPr>
        <w:t>M</w:t>
      </w:r>
      <w:r w:rsidR="002241EF" w:rsidRPr="57FAC71C">
        <w:rPr>
          <w:rFonts w:ascii="Arial" w:hAnsi="Arial" w:cs="Arial"/>
          <w:sz w:val="24"/>
          <w:szCs w:val="24"/>
        </w:rPr>
        <w:t xml:space="preserve">embers of the appeal </w:t>
      </w:r>
      <w:r w:rsidR="692205E2" w:rsidRPr="57FAC71C">
        <w:rPr>
          <w:rFonts w:ascii="Arial" w:hAnsi="Arial" w:cs="Arial"/>
          <w:sz w:val="24"/>
          <w:szCs w:val="24"/>
        </w:rPr>
        <w:t>board</w:t>
      </w:r>
      <w:r w:rsidR="002241EF" w:rsidRPr="57FAC71C">
        <w:rPr>
          <w:rFonts w:ascii="Arial" w:hAnsi="Arial" w:cs="Arial"/>
          <w:sz w:val="24"/>
          <w:szCs w:val="24"/>
        </w:rPr>
        <w:t xml:space="preserve"> should have a track record </w:t>
      </w:r>
      <w:r w:rsidR="6CC34858" w:rsidRPr="57FAC71C">
        <w:rPr>
          <w:rFonts w:ascii="Arial" w:hAnsi="Arial" w:cs="Arial"/>
          <w:sz w:val="24"/>
          <w:szCs w:val="24"/>
        </w:rPr>
        <w:t>i</w:t>
      </w:r>
      <w:r w:rsidR="002241EF" w:rsidRPr="57FAC71C">
        <w:rPr>
          <w:rFonts w:ascii="Arial" w:hAnsi="Arial" w:cs="Arial"/>
          <w:sz w:val="24"/>
          <w:szCs w:val="24"/>
        </w:rPr>
        <w:t>n human rights</w:t>
      </w:r>
      <w:r w:rsidR="00A93845" w:rsidRPr="57FAC71C">
        <w:rPr>
          <w:rFonts w:ascii="Arial" w:hAnsi="Arial" w:cs="Arial"/>
          <w:sz w:val="24"/>
          <w:szCs w:val="24"/>
        </w:rPr>
        <w:t>;</w:t>
      </w:r>
    </w:p>
    <w:p w14:paraId="0C0599B8" w14:textId="14A449AC" w:rsidR="00BD1AF6" w:rsidRDefault="28B9D309" w:rsidP="00DD57C8">
      <w:pPr>
        <w:pStyle w:val="ListParagraph"/>
        <w:numPr>
          <w:ilvl w:val="0"/>
          <w:numId w:val="3"/>
        </w:numPr>
        <w:jc w:val="both"/>
        <w:rPr>
          <w:rFonts w:ascii="Arial" w:hAnsi="Arial" w:cs="Arial"/>
          <w:sz w:val="24"/>
          <w:szCs w:val="24"/>
        </w:rPr>
      </w:pPr>
      <w:r w:rsidRPr="57FAC71C">
        <w:rPr>
          <w:rFonts w:ascii="Arial" w:hAnsi="Arial" w:cs="Arial"/>
          <w:sz w:val="24"/>
          <w:szCs w:val="24"/>
        </w:rPr>
        <w:t>T</w:t>
      </w:r>
      <w:r w:rsidR="0089565A" w:rsidRPr="57FAC71C">
        <w:rPr>
          <w:rFonts w:ascii="Arial" w:hAnsi="Arial" w:cs="Arial"/>
          <w:sz w:val="24"/>
          <w:szCs w:val="24"/>
        </w:rPr>
        <w:t xml:space="preserve">he appeal process should be </w:t>
      </w:r>
      <w:r w:rsidR="2AFBCE8C" w:rsidRPr="57FAC71C">
        <w:rPr>
          <w:rFonts w:ascii="Arial" w:hAnsi="Arial" w:cs="Arial"/>
          <w:sz w:val="24"/>
          <w:szCs w:val="24"/>
        </w:rPr>
        <w:t>efficient and accessible</w:t>
      </w:r>
      <w:r w:rsidR="0089565A" w:rsidRPr="57FAC71C">
        <w:rPr>
          <w:rFonts w:ascii="Arial" w:hAnsi="Arial" w:cs="Arial"/>
          <w:sz w:val="24"/>
          <w:szCs w:val="24"/>
        </w:rPr>
        <w:t xml:space="preserve"> given the time</w:t>
      </w:r>
      <w:r w:rsidR="36FFBA86" w:rsidRPr="57FAC71C">
        <w:rPr>
          <w:rFonts w:ascii="Arial" w:hAnsi="Arial" w:cs="Arial"/>
          <w:sz w:val="24"/>
          <w:szCs w:val="24"/>
        </w:rPr>
        <w:t>-</w:t>
      </w:r>
      <w:r w:rsidR="0089565A" w:rsidRPr="57FAC71C">
        <w:rPr>
          <w:rFonts w:ascii="Arial" w:hAnsi="Arial" w:cs="Arial"/>
          <w:sz w:val="24"/>
          <w:szCs w:val="24"/>
        </w:rPr>
        <w:t>sensitive nature of public assemblies</w:t>
      </w:r>
      <w:r w:rsidR="570A7761" w:rsidRPr="57FAC71C">
        <w:rPr>
          <w:rFonts w:ascii="Arial" w:hAnsi="Arial" w:cs="Arial"/>
          <w:sz w:val="24"/>
          <w:szCs w:val="24"/>
        </w:rPr>
        <w:t>.</w:t>
      </w:r>
    </w:p>
    <w:p w14:paraId="7DAB0CF8" w14:textId="77777777" w:rsidR="00A75147" w:rsidRPr="00A75147" w:rsidRDefault="00A75147" w:rsidP="00A75147">
      <w:pPr>
        <w:jc w:val="both"/>
        <w:rPr>
          <w:rFonts w:ascii="Arial" w:hAnsi="Arial" w:cs="Arial"/>
          <w:sz w:val="24"/>
          <w:szCs w:val="24"/>
        </w:rPr>
      </w:pPr>
    </w:p>
    <w:p w14:paraId="0EB7E655" w14:textId="77777777" w:rsidR="00C52F50" w:rsidRPr="00E343EB" w:rsidRDefault="00C52F50" w:rsidP="00DD57C8">
      <w:pPr>
        <w:pStyle w:val="ListParagraph"/>
        <w:jc w:val="both"/>
        <w:rPr>
          <w:rFonts w:ascii="Arial" w:hAnsi="Arial" w:cs="Arial"/>
          <w:sz w:val="24"/>
          <w:szCs w:val="24"/>
        </w:rPr>
      </w:pPr>
    </w:p>
    <w:p w14:paraId="588BA64F" w14:textId="430A47D9" w:rsidR="0020196C" w:rsidRPr="00E343EB" w:rsidRDefault="00424AEA" w:rsidP="00DD57C8">
      <w:pPr>
        <w:pStyle w:val="ListParagraph"/>
        <w:numPr>
          <w:ilvl w:val="0"/>
          <w:numId w:val="2"/>
        </w:numPr>
        <w:jc w:val="both"/>
        <w:rPr>
          <w:rFonts w:ascii="Arial" w:hAnsi="Arial" w:cs="Arial"/>
          <w:b/>
          <w:bCs/>
          <w:sz w:val="24"/>
          <w:szCs w:val="24"/>
        </w:rPr>
      </w:pPr>
      <w:r w:rsidRPr="57FAC71C">
        <w:rPr>
          <w:rFonts w:ascii="Arial" w:hAnsi="Arial" w:cs="Arial"/>
          <w:b/>
          <w:bCs/>
          <w:sz w:val="24"/>
          <w:szCs w:val="24"/>
        </w:rPr>
        <w:t>Police training protocols</w:t>
      </w:r>
    </w:p>
    <w:p w14:paraId="675EAC60" w14:textId="34F73F6D" w:rsidR="00AE1719" w:rsidRDefault="0060248A" w:rsidP="00DD57C8">
      <w:pPr>
        <w:jc w:val="both"/>
        <w:rPr>
          <w:rFonts w:ascii="Arial" w:hAnsi="Arial" w:cs="Arial"/>
          <w:sz w:val="24"/>
          <w:szCs w:val="24"/>
        </w:rPr>
      </w:pPr>
      <w:r w:rsidRPr="57FAC71C">
        <w:rPr>
          <w:rFonts w:ascii="Arial" w:hAnsi="Arial" w:cs="Arial"/>
          <w:sz w:val="24"/>
          <w:szCs w:val="24"/>
        </w:rPr>
        <w:t xml:space="preserve">Justice Centre asks that the </w:t>
      </w:r>
      <w:r w:rsidR="4618B424" w:rsidRPr="57FAC71C">
        <w:rPr>
          <w:rFonts w:ascii="Arial" w:hAnsi="Arial" w:cs="Arial"/>
          <w:sz w:val="24"/>
          <w:szCs w:val="24"/>
        </w:rPr>
        <w:t>Human Rights Committee</w:t>
      </w:r>
      <w:r w:rsidRPr="57FAC71C">
        <w:rPr>
          <w:rFonts w:ascii="Arial" w:hAnsi="Arial" w:cs="Arial"/>
          <w:sz w:val="24"/>
          <w:szCs w:val="24"/>
        </w:rPr>
        <w:t xml:space="preserve"> provide more </w:t>
      </w:r>
      <w:r w:rsidR="005802CD" w:rsidRPr="57FAC71C">
        <w:rPr>
          <w:rFonts w:ascii="Arial" w:hAnsi="Arial" w:cs="Arial"/>
          <w:sz w:val="24"/>
          <w:szCs w:val="24"/>
        </w:rPr>
        <w:t xml:space="preserve">guidance on how police training protocols should comply with </w:t>
      </w:r>
      <w:r w:rsidR="27139987" w:rsidRPr="57FAC71C">
        <w:rPr>
          <w:rFonts w:ascii="Arial" w:hAnsi="Arial" w:cs="Arial"/>
          <w:sz w:val="24"/>
          <w:szCs w:val="24"/>
        </w:rPr>
        <w:t>Article 21</w:t>
      </w:r>
      <w:r w:rsidR="0086474A" w:rsidRPr="57FAC71C">
        <w:rPr>
          <w:rFonts w:ascii="Arial" w:hAnsi="Arial" w:cs="Arial"/>
          <w:sz w:val="24"/>
          <w:szCs w:val="24"/>
        </w:rPr>
        <w:t xml:space="preserve">. </w:t>
      </w:r>
    </w:p>
    <w:p w14:paraId="325935FC" w14:textId="01D9A1C8" w:rsidR="00276F42" w:rsidRPr="00E343EB" w:rsidRDefault="00FC38ED" w:rsidP="00DD57C8">
      <w:pPr>
        <w:jc w:val="both"/>
        <w:rPr>
          <w:rFonts w:ascii="Arial" w:hAnsi="Arial" w:cs="Arial"/>
          <w:sz w:val="24"/>
          <w:szCs w:val="24"/>
        </w:rPr>
      </w:pPr>
      <w:r w:rsidRPr="00E343EB">
        <w:rPr>
          <w:rFonts w:ascii="Arial" w:hAnsi="Arial" w:cs="Arial"/>
          <w:sz w:val="24"/>
          <w:szCs w:val="24"/>
        </w:rPr>
        <w:t xml:space="preserve">In Hong Kong, the Police General Orders </w:t>
      </w:r>
      <w:r w:rsidR="009F4C01">
        <w:rPr>
          <w:rFonts w:ascii="Arial" w:hAnsi="Arial" w:cs="Arial"/>
          <w:sz w:val="24"/>
          <w:szCs w:val="24"/>
        </w:rPr>
        <w:t xml:space="preserve">is </w:t>
      </w:r>
      <w:r w:rsidRPr="00E343EB">
        <w:rPr>
          <w:rFonts w:ascii="Arial" w:hAnsi="Arial" w:cs="Arial"/>
          <w:sz w:val="24"/>
          <w:szCs w:val="24"/>
        </w:rPr>
        <w:t>a set of administrative guidelines and internal orders</w:t>
      </w:r>
      <w:r w:rsidR="009F4C01">
        <w:rPr>
          <w:rFonts w:ascii="Arial" w:hAnsi="Arial" w:cs="Arial"/>
          <w:sz w:val="24"/>
          <w:szCs w:val="24"/>
        </w:rPr>
        <w:t xml:space="preserve"> written for use by police officers</w:t>
      </w:r>
      <w:r w:rsidR="00326852">
        <w:rPr>
          <w:rStyle w:val="FootnoteReference"/>
          <w:rFonts w:ascii="Arial" w:hAnsi="Arial" w:cs="Arial"/>
          <w:sz w:val="24"/>
          <w:szCs w:val="24"/>
        </w:rPr>
        <w:footnoteReference w:id="14"/>
      </w:r>
      <w:r w:rsidR="009F4C01">
        <w:rPr>
          <w:rFonts w:ascii="Arial" w:hAnsi="Arial" w:cs="Arial"/>
          <w:sz w:val="24"/>
          <w:szCs w:val="24"/>
        </w:rPr>
        <w:t>.</w:t>
      </w:r>
      <w:r w:rsidR="00326852">
        <w:rPr>
          <w:rFonts w:ascii="Arial" w:hAnsi="Arial" w:cs="Arial"/>
          <w:sz w:val="24"/>
          <w:szCs w:val="24"/>
        </w:rPr>
        <w:t xml:space="preserve"> Not all chapters of the P</w:t>
      </w:r>
      <w:r w:rsidR="00C86D72">
        <w:rPr>
          <w:rFonts w:ascii="Arial" w:hAnsi="Arial" w:cs="Arial"/>
          <w:sz w:val="24"/>
          <w:szCs w:val="24"/>
        </w:rPr>
        <w:t xml:space="preserve">olice </w:t>
      </w:r>
      <w:r w:rsidR="00326852">
        <w:rPr>
          <w:rFonts w:ascii="Arial" w:hAnsi="Arial" w:cs="Arial"/>
          <w:sz w:val="24"/>
          <w:szCs w:val="24"/>
        </w:rPr>
        <w:t>G</w:t>
      </w:r>
      <w:r w:rsidR="00C86D72">
        <w:rPr>
          <w:rFonts w:ascii="Arial" w:hAnsi="Arial" w:cs="Arial"/>
          <w:sz w:val="24"/>
          <w:szCs w:val="24"/>
        </w:rPr>
        <w:t xml:space="preserve">eneral </w:t>
      </w:r>
      <w:r w:rsidR="00326852">
        <w:rPr>
          <w:rFonts w:ascii="Arial" w:hAnsi="Arial" w:cs="Arial"/>
          <w:sz w:val="24"/>
          <w:szCs w:val="24"/>
        </w:rPr>
        <w:t>O</w:t>
      </w:r>
      <w:r w:rsidR="00C86D72">
        <w:rPr>
          <w:rFonts w:ascii="Arial" w:hAnsi="Arial" w:cs="Arial"/>
          <w:sz w:val="24"/>
          <w:szCs w:val="24"/>
        </w:rPr>
        <w:t>rders</w:t>
      </w:r>
      <w:r w:rsidRPr="00E343EB">
        <w:rPr>
          <w:rFonts w:ascii="Arial" w:hAnsi="Arial" w:cs="Arial"/>
          <w:sz w:val="24"/>
          <w:szCs w:val="24"/>
        </w:rPr>
        <w:t xml:space="preserve"> </w:t>
      </w:r>
      <w:r w:rsidR="00326852">
        <w:rPr>
          <w:rFonts w:ascii="Arial" w:hAnsi="Arial" w:cs="Arial"/>
          <w:sz w:val="24"/>
          <w:szCs w:val="24"/>
        </w:rPr>
        <w:t>are</w:t>
      </w:r>
      <w:r w:rsidR="1DF6BC00" w:rsidRPr="00E343EB">
        <w:rPr>
          <w:rFonts w:ascii="Arial" w:hAnsi="Arial" w:cs="Arial"/>
          <w:sz w:val="24"/>
          <w:szCs w:val="24"/>
        </w:rPr>
        <w:t xml:space="preserve"> </w:t>
      </w:r>
      <w:r w:rsidRPr="00E343EB">
        <w:rPr>
          <w:rFonts w:ascii="Arial" w:hAnsi="Arial" w:cs="Arial"/>
          <w:sz w:val="24"/>
          <w:szCs w:val="24"/>
        </w:rPr>
        <w:t>available</w:t>
      </w:r>
      <w:r w:rsidR="31F2E64A" w:rsidRPr="00E343EB">
        <w:rPr>
          <w:rFonts w:ascii="Arial" w:hAnsi="Arial" w:cs="Arial"/>
          <w:sz w:val="24"/>
          <w:szCs w:val="24"/>
        </w:rPr>
        <w:t xml:space="preserve"> to the public</w:t>
      </w:r>
      <w:r w:rsidRPr="00E343EB">
        <w:rPr>
          <w:rFonts w:ascii="Arial" w:hAnsi="Arial" w:cs="Arial"/>
          <w:sz w:val="24"/>
          <w:szCs w:val="24"/>
        </w:rPr>
        <w:t>. Among the classified Chapters are Chapter 16 on Police Arms and Ammunition and Chapter 29 on the Use of Force and Firearms. The police force cites concerns over its operations to justify the non-disclosure</w:t>
      </w:r>
      <w:r w:rsidRPr="00E343EB">
        <w:rPr>
          <w:rStyle w:val="FootnoteReference"/>
          <w:rFonts w:ascii="Arial" w:hAnsi="Arial" w:cs="Arial"/>
          <w:sz w:val="24"/>
          <w:szCs w:val="24"/>
        </w:rPr>
        <w:footnoteReference w:id="15"/>
      </w:r>
      <w:r w:rsidRPr="00E343EB">
        <w:rPr>
          <w:rFonts w:ascii="Arial" w:hAnsi="Arial" w:cs="Arial"/>
          <w:sz w:val="24"/>
          <w:szCs w:val="24"/>
        </w:rPr>
        <w:t>.</w:t>
      </w:r>
    </w:p>
    <w:p w14:paraId="1F6A8B7B" w14:textId="7A0E02AC" w:rsidR="00594871" w:rsidRPr="00E343EB" w:rsidRDefault="00B05E78" w:rsidP="00DD57C8">
      <w:pPr>
        <w:jc w:val="both"/>
        <w:rPr>
          <w:rFonts w:ascii="Arial" w:hAnsi="Arial" w:cs="Arial"/>
          <w:sz w:val="24"/>
          <w:szCs w:val="24"/>
          <w:lang w:eastAsia="zh-CN"/>
        </w:rPr>
      </w:pPr>
      <w:r w:rsidRPr="00E343EB">
        <w:rPr>
          <w:rFonts w:ascii="Arial" w:hAnsi="Arial" w:cs="Arial"/>
          <w:sz w:val="24"/>
          <w:szCs w:val="24"/>
          <w:lang w:eastAsia="zh-CN"/>
        </w:rPr>
        <w:t>T</w:t>
      </w:r>
      <w:r w:rsidR="005B644A" w:rsidRPr="00E343EB">
        <w:rPr>
          <w:rFonts w:ascii="Arial" w:hAnsi="Arial" w:cs="Arial"/>
          <w:sz w:val="24"/>
          <w:szCs w:val="24"/>
          <w:lang w:eastAsia="zh-CN"/>
        </w:rPr>
        <w:t xml:space="preserve">he Committee against Torture </w:t>
      </w:r>
      <w:r w:rsidRPr="00E343EB">
        <w:rPr>
          <w:rFonts w:ascii="Arial" w:hAnsi="Arial" w:cs="Arial"/>
          <w:sz w:val="24"/>
          <w:szCs w:val="24"/>
          <w:lang w:eastAsia="zh-CN"/>
        </w:rPr>
        <w:t xml:space="preserve">and the Human Rights Committee have </w:t>
      </w:r>
      <w:r w:rsidR="00C15099" w:rsidRPr="00E343EB">
        <w:rPr>
          <w:rFonts w:ascii="Arial" w:hAnsi="Arial" w:cs="Arial"/>
          <w:sz w:val="24"/>
          <w:szCs w:val="24"/>
          <w:lang w:eastAsia="zh-CN"/>
        </w:rPr>
        <w:t xml:space="preserve">expressed concerns over police </w:t>
      </w:r>
      <w:r w:rsidR="009E1FB9" w:rsidRPr="00E343EB">
        <w:rPr>
          <w:rFonts w:ascii="Arial" w:hAnsi="Arial" w:cs="Arial"/>
          <w:sz w:val="24"/>
          <w:szCs w:val="24"/>
          <w:lang w:eastAsia="zh-CN"/>
        </w:rPr>
        <w:t>powers</w:t>
      </w:r>
      <w:r w:rsidR="007C566B" w:rsidRPr="00E343EB">
        <w:rPr>
          <w:rFonts w:ascii="Arial" w:hAnsi="Arial" w:cs="Arial"/>
          <w:sz w:val="24"/>
          <w:szCs w:val="24"/>
          <w:lang w:eastAsia="zh-CN"/>
        </w:rPr>
        <w:t xml:space="preserve"> in their Concluding Observations on Hong Kong</w:t>
      </w:r>
      <w:r w:rsidR="009E1FB9" w:rsidRPr="00E343EB">
        <w:rPr>
          <w:rFonts w:ascii="Arial" w:hAnsi="Arial" w:cs="Arial"/>
          <w:sz w:val="24"/>
          <w:szCs w:val="24"/>
          <w:lang w:eastAsia="zh-CN"/>
        </w:rPr>
        <w:t xml:space="preserve">, and recommended </w:t>
      </w:r>
      <w:r w:rsidR="00BE4AAF" w:rsidRPr="00E343EB">
        <w:rPr>
          <w:rFonts w:ascii="Arial" w:hAnsi="Arial" w:cs="Arial"/>
          <w:sz w:val="24"/>
          <w:szCs w:val="24"/>
          <w:lang w:eastAsia="zh-CN"/>
        </w:rPr>
        <w:t xml:space="preserve">Hong Kong to bring the </w:t>
      </w:r>
      <w:r w:rsidR="00360545" w:rsidRPr="00E343EB">
        <w:rPr>
          <w:rFonts w:ascii="Arial" w:hAnsi="Arial" w:cs="Arial"/>
          <w:sz w:val="24"/>
          <w:szCs w:val="24"/>
          <w:lang w:eastAsia="zh-CN"/>
        </w:rPr>
        <w:t>P</w:t>
      </w:r>
      <w:r w:rsidR="00C86D72">
        <w:rPr>
          <w:rFonts w:ascii="Arial" w:hAnsi="Arial" w:cs="Arial"/>
          <w:sz w:val="24"/>
          <w:szCs w:val="24"/>
          <w:lang w:eastAsia="zh-CN"/>
        </w:rPr>
        <w:t xml:space="preserve">olice </w:t>
      </w:r>
      <w:r w:rsidR="00360545" w:rsidRPr="00E343EB">
        <w:rPr>
          <w:rFonts w:ascii="Arial" w:hAnsi="Arial" w:cs="Arial"/>
          <w:sz w:val="24"/>
          <w:szCs w:val="24"/>
          <w:lang w:eastAsia="zh-CN"/>
        </w:rPr>
        <w:t>G</w:t>
      </w:r>
      <w:r w:rsidR="00C86D72">
        <w:rPr>
          <w:rFonts w:ascii="Arial" w:hAnsi="Arial" w:cs="Arial"/>
          <w:sz w:val="24"/>
          <w:szCs w:val="24"/>
          <w:lang w:eastAsia="zh-CN"/>
        </w:rPr>
        <w:t xml:space="preserve">eneral </w:t>
      </w:r>
      <w:r w:rsidR="00360545" w:rsidRPr="00E343EB">
        <w:rPr>
          <w:rFonts w:ascii="Arial" w:hAnsi="Arial" w:cs="Arial"/>
          <w:sz w:val="24"/>
          <w:szCs w:val="24"/>
          <w:lang w:eastAsia="zh-CN"/>
        </w:rPr>
        <w:t>O</w:t>
      </w:r>
      <w:r w:rsidR="00C86D72">
        <w:rPr>
          <w:rFonts w:ascii="Arial" w:hAnsi="Arial" w:cs="Arial"/>
          <w:sz w:val="24"/>
          <w:szCs w:val="24"/>
          <w:lang w:eastAsia="zh-CN"/>
        </w:rPr>
        <w:t>rders</w:t>
      </w:r>
      <w:r w:rsidR="00BE4AAF" w:rsidRPr="00E343EB">
        <w:rPr>
          <w:rFonts w:ascii="Arial" w:hAnsi="Arial" w:cs="Arial"/>
          <w:sz w:val="24"/>
          <w:szCs w:val="24"/>
          <w:lang w:eastAsia="zh-CN"/>
        </w:rPr>
        <w:t xml:space="preserve"> and related guidelines </w:t>
      </w:r>
      <w:r w:rsidR="00707B76" w:rsidRPr="00E343EB">
        <w:rPr>
          <w:rFonts w:ascii="Arial" w:hAnsi="Arial" w:cs="Arial"/>
          <w:sz w:val="24"/>
          <w:szCs w:val="24"/>
          <w:lang w:eastAsia="zh-CN"/>
        </w:rPr>
        <w:t>in</w:t>
      </w:r>
      <w:r w:rsidR="00BE4AAF" w:rsidRPr="00E343EB">
        <w:rPr>
          <w:rFonts w:ascii="Arial" w:hAnsi="Arial" w:cs="Arial"/>
          <w:sz w:val="24"/>
          <w:szCs w:val="24"/>
          <w:lang w:eastAsia="zh-CN"/>
        </w:rPr>
        <w:t xml:space="preserve"> conformity with </w:t>
      </w:r>
      <w:r w:rsidR="00360545" w:rsidRPr="00E343EB">
        <w:rPr>
          <w:rFonts w:ascii="Arial" w:hAnsi="Arial" w:cs="Arial"/>
          <w:sz w:val="24"/>
          <w:szCs w:val="24"/>
          <w:lang w:eastAsia="zh-CN"/>
        </w:rPr>
        <w:t>international standards and publicise these guidelines</w:t>
      </w:r>
      <w:r w:rsidR="00D52734" w:rsidRPr="00E343EB">
        <w:rPr>
          <w:rStyle w:val="FootnoteReference"/>
          <w:rFonts w:ascii="Arial" w:hAnsi="Arial" w:cs="Arial"/>
          <w:sz w:val="24"/>
          <w:szCs w:val="24"/>
          <w:lang w:eastAsia="zh-CN"/>
        </w:rPr>
        <w:footnoteReference w:id="16"/>
      </w:r>
      <w:r w:rsidR="00360545" w:rsidRPr="00E343EB">
        <w:rPr>
          <w:rFonts w:ascii="Arial" w:hAnsi="Arial" w:cs="Arial"/>
          <w:sz w:val="24"/>
          <w:szCs w:val="24"/>
          <w:lang w:eastAsia="zh-CN"/>
        </w:rPr>
        <w:t xml:space="preserve">. </w:t>
      </w:r>
    </w:p>
    <w:p w14:paraId="384555DA" w14:textId="4A3D5986" w:rsidR="00BD0421" w:rsidRPr="00BD0421" w:rsidRDefault="00556C53" w:rsidP="00EE1D31">
      <w:pPr>
        <w:jc w:val="both"/>
        <w:rPr>
          <w:rFonts w:ascii="Arial" w:hAnsi="Arial" w:cs="Arial"/>
          <w:sz w:val="24"/>
          <w:szCs w:val="24"/>
        </w:rPr>
      </w:pPr>
      <w:r w:rsidRPr="77705717">
        <w:rPr>
          <w:rFonts w:ascii="Arial" w:hAnsi="Arial" w:cs="Arial"/>
          <w:sz w:val="24"/>
          <w:szCs w:val="24"/>
        </w:rPr>
        <w:t xml:space="preserve">Justice Centre </w:t>
      </w:r>
      <w:r w:rsidR="002D0B4B">
        <w:rPr>
          <w:rFonts w:ascii="Arial" w:hAnsi="Arial" w:cs="Arial"/>
          <w:sz w:val="24"/>
          <w:szCs w:val="24"/>
        </w:rPr>
        <w:t>asks that</w:t>
      </w:r>
      <w:r w:rsidRPr="77705717">
        <w:rPr>
          <w:rFonts w:ascii="Arial" w:hAnsi="Arial" w:cs="Arial"/>
          <w:sz w:val="24"/>
          <w:szCs w:val="24"/>
        </w:rPr>
        <w:t xml:space="preserve"> the </w:t>
      </w:r>
      <w:r w:rsidR="1644457B" w:rsidRPr="77705717">
        <w:rPr>
          <w:rFonts w:ascii="Arial" w:hAnsi="Arial" w:cs="Arial"/>
          <w:sz w:val="24"/>
          <w:szCs w:val="24"/>
        </w:rPr>
        <w:t xml:space="preserve">Human Rights Committee </w:t>
      </w:r>
      <w:r w:rsidR="6C252D01" w:rsidRPr="77705717">
        <w:rPr>
          <w:rFonts w:ascii="Arial" w:hAnsi="Arial" w:cs="Arial"/>
          <w:sz w:val="24"/>
          <w:szCs w:val="24"/>
        </w:rPr>
        <w:t>explain</w:t>
      </w:r>
      <w:r w:rsidR="002D0B4B">
        <w:rPr>
          <w:rFonts w:ascii="Arial" w:hAnsi="Arial" w:cs="Arial"/>
          <w:sz w:val="24"/>
          <w:szCs w:val="24"/>
        </w:rPr>
        <w:t xml:space="preserve"> in the draft general comment</w:t>
      </w:r>
      <w:r w:rsidR="1644457B" w:rsidRPr="77705717">
        <w:rPr>
          <w:rFonts w:ascii="Arial" w:hAnsi="Arial" w:cs="Arial"/>
          <w:sz w:val="24"/>
          <w:szCs w:val="24"/>
        </w:rPr>
        <w:t xml:space="preserve"> that</w:t>
      </w:r>
      <w:r w:rsidR="3CDAC025" w:rsidRPr="77705717">
        <w:rPr>
          <w:rFonts w:ascii="Arial" w:hAnsi="Arial" w:cs="Arial"/>
          <w:sz w:val="24"/>
          <w:szCs w:val="24"/>
        </w:rPr>
        <w:t xml:space="preserve"> </w:t>
      </w:r>
      <w:r w:rsidR="74CC1703" w:rsidRPr="77705717">
        <w:rPr>
          <w:rFonts w:ascii="Arial" w:hAnsi="Arial" w:cs="Arial"/>
          <w:sz w:val="24"/>
          <w:szCs w:val="24"/>
        </w:rPr>
        <w:t>p</w:t>
      </w:r>
      <w:r w:rsidR="00A74F9A" w:rsidRPr="77705717">
        <w:rPr>
          <w:rFonts w:ascii="Arial" w:hAnsi="Arial" w:cs="Arial"/>
          <w:sz w:val="24"/>
          <w:szCs w:val="24"/>
        </w:rPr>
        <w:t xml:space="preserve">olice training protocols must </w:t>
      </w:r>
      <w:r w:rsidR="00C42797" w:rsidRPr="77705717">
        <w:rPr>
          <w:rFonts w:ascii="Arial" w:hAnsi="Arial" w:cs="Arial"/>
          <w:sz w:val="24"/>
          <w:szCs w:val="24"/>
        </w:rPr>
        <w:t xml:space="preserve">be </w:t>
      </w:r>
      <w:r w:rsidR="00045FFC" w:rsidRPr="77705717">
        <w:rPr>
          <w:rFonts w:ascii="Arial" w:hAnsi="Arial" w:cs="Arial"/>
          <w:sz w:val="24"/>
          <w:szCs w:val="24"/>
        </w:rPr>
        <w:t xml:space="preserve">in conformity with </w:t>
      </w:r>
      <w:r w:rsidR="000350E0" w:rsidRPr="77705717">
        <w:rPr>
          <w:rFonts w:ascii="Arial" w:hAnsi="Arial" w:cs="Arial"/>
          <w:sz w:val="24"/>
          <w:szCs w:val="24"/>
        </w:rPr>
        <w:t xml:space="preserve">international </w:t>
      </w:r>
      <w:r w:rsidR="000350E0" w:rsidRPr="77705717">
        <w:rPr>
          <w:rFonts w:ascii="Arial" w:hAnsi="Arial" w:cs="Arial"/>
          <w:sz w:val="24"/>
          <w:szCs w:val="24"/>
        </w:rPr>
        <w:lastRenderedPageBreak/>
        <w:t>l</w:t>
      </w:r>
      <w:r w:rsidR="00045FFC" w:rsidRPr="77705717">
        <w:rPr>
          <w:rFonts w:ascii="Arial" w:hAnsi="Arial" w:cs="Arial"/>
          <w:sz w:val="24"/>
          <w:szCs w:val="24"/>
        </w:rPr>
        <w:t>aw and standards, including</w:t>
      </w:r>
      <w:r w:rsidR="001E6FE2" w:rsidRPr="77705717">
        <w:rPr>
          <w:rFonts w:ascii="Arial" w:hAnsi="Arial" w:cs="Arial"/>
          <w:sz w:val="24"/>
          <w:szCs w:val="24"/>
        </w:rPr>
        <w:t xml:space="preserve"> protection for human rights guaranteed under the ICCPR</w:t>
      </w:r>
      <w:r w:rsidR="62C0CE55" w:rsidRPr="77705717">
        <w:rPr>
          <w:rFonts w:ascii="Arial" w:hAnsi="Arial" w:cs="Arial"/>
          <w:sz w:val="24"/>
          <w:szCs w:val="24"/>
        </w:rPr>
        <w:t>,</w:t>
      </w:r>
      <w:r w:rsidR="7080081B" w:rsidRPr="77705717">
        <w:rPr>
          <w:rFonts w:ascii="Arial" w:hAnsi="Arial" w:cs="Arial"/>
          <w:sz w:val="24"/>
          <w:szCs w:val="24"/>
        </w:rPr>
        <w:t xml:space="preserve"> and recommend that</w:t>
      </w:r>
      <w:r w:rsidR="59232CEE" w:rsidRPr="77705717">
        <w:rPr>
          <w:rFonts w:ascii="Arial" w:hAnsi="Arial" w:cs="Arial"/>
          <w:sz w:val="24"/>
          <w:szCs w:val="24"/>
        </w:rPr>
        <w:t xml:space="preserve"> </w:t>
      </w:r>
      <w:r w:rsidR="3AA003F2" w:rsidRPr="77705717">
        <w:rPr>
          <w:rFonts w:ascii="Arial" w:hAnsi="Arial" w:cs="Arial"/>
          <w:sz w:val="24"/>
          <w:szCs w:val="24"/>
        </w:rPr>
        <w:t>p</w:t>
      </w:r>
      <w:r w:rsidR="006C3D22" w:rsidRPr="77705717">
        <w:rPr>
          <w:rFonts w:ascii="Arial" w:hAnsi="Arial" w:cs="Arial"/>
          <w:sz w:val="24"/>
          <w:szCs w:val="24"/>
        </w:rPr>
        <w:t>olice training p</w:t>
      </w:r>
      <w:r w:rsidR="00C1488F" w:rsidRPr="77705717">
        <w:rPr>
          <w:rFonts w:ascii="Arial" w:hAnsi="Arial" w:cs="Arial"/>
          <w:sz w:val="24"/>
          <w:szCs w:val="24"/>
        </w:rPr>
        <w:t>rotocols</w:t>
      </w:r>
      <w:r w:rsidR="4C64F886" w:rsidRPr="77705717">
        <w:rPr>
          <w:rFonts w:ascii="Arial" w:hAnsi="Arial" w:cs="Arial"/>
          <w:sz w:val="24"/>
          <w:szCs w:val="24"/>
        </w:rPr>
        <w:t xml:space="preserve"> </w:t>
      </w:r>
      <w:r w:rsidR="00C1488F" w:rsidRPr="77705717">
        <w:rPr>
          <w:rFonts w:ascii="Arial" w:hAnsi="Arial" w:cs="Arial"/>
          <w:sz w:val="24"/>
          <w:szCs w:val="24"/>
        </w:rPr>
        <w:t>be publici</w:t>
      </w:r>
      <w:r w:rsidR="1E1732D9" w:rsidRPr="77705717">
        <w:rPr>
          <w:rFonts w:ascii="Arial" w:hAnsi="Arial" w:cs="Arial"/>
          <w:sz w:val="24"/>
          <w:szCs w:val="24"/>
        </w:rPr>
        <w:t>s</w:t>
      </w:r>
      <w:r w:rsidR="00C1488F" w:rsidRPr="77705717">
        <w:rPr>
          <w:rFonts w:ascii="Arial" w:hAnsi="Arial" w:cs="Arial"/>
          <w:sz w:val="24"/>
          <w:szCs w:val="24"/>
        </w:rPr>
        <w:t>ed</w:t>
      </w:r>
      <w:r w:rsidR="00BD0421" w:rsidRPr="77705717">
        <w:rPr>
          <w:rFonts w:ascii="Arial" w:hAnsi="Arial" w:cs="Arial"/>
          <w:sz w:val="24"/>
          <w:szCs w:val="24"/>
        </w:rPr>
        <w:t>.</w:t>
      </w:r>
    </w:p>
    <w:p w14:paraId="3478E5DB" w14:textId="0B5F8749" w:rsidR="00C1488F" w:rsidRPr="00E343EB" w:rsidRDefault="320806CF" w:rsidP="00DD57C8">
      <w:pPr>
        <w:pStyle w:val="ListParagraph"/>
        <w:numPr>
          <w:ilvl w:val="0"/>
          <w:numId w:val="2"/>
        </w:numPr>
        <w:jc w:val="both"/>
        <w:rPr>
          <w:rFonts w:ascii="Arial" w:hAnsi="Arial" w:cs="Arial"/>
          <w:sz w:val="24"/>
          <w:szCs w:val="24"/>
        </w:rPr>
      </w:pPr>
      <w:r w:rsidRPr="57FAC71C">
        <w:rPr>
          <w:rFonts w:ascii="Arial" w:hAnsi="Arial" w:cs="Arial"/>
          <w:b/>
          <w:bCs/>
          <w:sz w:val="24"/>
          <w:szCs w:val="24"/>
        </w:rPr>
        <w:t>W</w:t>
      </w:r>
      <w:r w:rsidR="00704B9D" w:rsidRPr="57FAC71C">
        <w:rPr>
          <w:rFonts w:ascii="Arial" w:hAnsi="Arial" w:cs="Arial"/>
          <w:b/>
          <w:bCs/>
          <w:sz w:val="24"/>
          <w:szCs w:val="24"/>
        </w:rPr>
        <w:t xml:space="preserve">eapons </w:t>
      </w:r>
    </w:p>
    <w:p w14:paraId="1BDAE1EE" w14:textId="156F8CA1" w:rsidR="006A0C2C" w:rsidRPr="00E343EB" w:rsidRDefault="002D0B4B" w:rsidP="002D0B4B">
      <w:pPr>
        <w:jc w:val="both"/>
        <w:rPr>
          <w:rFonts w:ascii="Arial" w:hAnsi="Arial" w:cs="Arial"/>
          <w:sz w:val="24"/>
          <w:szCs w:val="24"/>
          <w:lang w:eastAsia="zh-CN"/>
        </w:rPr>
      </w:pPr>
      <w:r>
        <w:rPr>
          <w:rFonts w:ascii="Arial" w:hAnsi="Arial" w:cs="Arial"/>
          <w:sz w:val="24"/>
          <w:szCs w:val="24"/>
          <w:lang w:eastAsia="zh-CN"/>
        </w:rPr>
        <w:t xml:space="preserve">Justice Centre invites the </w:t>
      </w:r>
      <w:r w:rsidR="1C70851D" w:rsidRPr="57FAC71C">
        <w:rPr>
          <w:rFonts w:ascii="Arial" w:hAnsi="Arial" w:cs="Arial"/>
          <w:sz w:val="24"/>
          <w:szCs w:val="24"/>
          <w:lang w:eastAsia="zh-CN"/>
        </w:rPr>
        <w:t>Human Rights Committee</w:t>
      </w:r>
      <w:r>
        <w:rPr>
          <w:rFonts w:ascii="Arial" w:hAnsi="Arial" w:cs="Arial"/>
          <w:sz w:val="24"/>
          <w:szCs w:val="24"/>
          <w:lang w:eastAsia="zh-CN"/>
        </w:rPr>
        <w:t xml:space="preserve"> to</w:t>
      </w:r>
      <w:r w:rsidR="07D86B09" w:rsidRPr="57FAC71C">
        <w:rPr>
          <w:rFonts w:ascii="Arial" w:hAnsi="Arial" w:cs="Arial"/>
          <w:sz w:val="24"/>
          <w:szCs w:val="24"/>
          <w:lang w:eastAsia="zh-CN"/>
        </w:rPr>
        <w:t xml:space="preserve"> elaborate on how the use of less-lethal weapons </w:t>
      </w:r>
      <w:r w:rsidR="00831514">
        <w:rPr>
          <w:rFonts w:ascii="Arial" w:hAnsi="Arial" w:cs="Arial"/>
          <w:sz w:val="24"/>
          <w:szCs w:val="24"/>
          <w:lang w:eastAsia="zh-CN"/>
        </w:rPr>
        <w:t xml:space="preserve">during policing of assemblies </w:t>
      </w:r>
      <w:r w:rsidR="07D86B09" w:rsidRPr="57FAC71C">
        <w:rPr>
          <w:rFonts w:ascii="Arial" w:hAnsi="Arial" w:cs="Arial"/>
          <w:sz w:val="24"/>
          <w:szCs w:val="24"/>
          <w:lang w:eastAsia="zh-CN"/>
        </w:rPr>
        <w:t xml:space="preserve">should comply with Article 21. </w:t>
      </w:r>
    </w:p>
    <w:p w14:paraId="4E318093" w14:textId="23237135" w:rsidR="004963F3" w:rsidRDefault="004963F3" w:rsidP="0CCC659D">
      <w:pPr>
        <w:jc w:val="both"/>
        <w:rPr>
          <w:rFonts w:ascii="Arial" w:hAnsi="Arial" w:cs="Arial"/>
          <w:sz w:val="24"/>
          <w:szCs w:val="24"/>
          <w:lang w:eastAsia="zh-CN"/>
        </w:rPr>
      </w:pPr>
      <w:r>
        <w:rPr>
          <w:rFonts w:ascii="Arial" w:hAnsi="Arial" w:cs="Arial"/>
          <w:sz w:val="24"/>
          <w:szCs w:val="24"/>
          <w:lang w:eastAsia="zh-CN"/>
        </w:rPr>
        <w:t xml:space="preserve">At paragraph 92 of the draft general comment, it is noted that “State parties should ensure that all weapons, including less-lethal weapons, are subject to strict independent testing and should evaluate and monitor their impact on the rights to life and bodily integrity and the mental well-being of those affected”. </w:t>
      </w:r>
    </w:p>
    <w:p w14:paraId="1C1F3409" w14:textId="732ADB71" w:rsidR="00D37254" w:rsidRPr="00E343EB" w:rsidRDefault="00C10EEA" w:rsidP="0CCC659D">
      <w:pPr>
        <w:jc w:val="both"/>
        <w:rPr>
          <w:rFonts w:ascii="Arial" w:hAnsi="Arial" w:cs="Arial"/>
          <w:sz w:val="24"/>
          <w:szCs w:val="24"/>
          <w:lang w:eastAsia="zh-CN"/>
        </w:rPr>
      </w:pPr>
      <w:r w:rsidRPr="00E343EB">
        <w:rPr>
          <w:rFonts w:ascii="Arial" w:hAnsi="Arial" w:cs="Arial"/>
          <w:sz w:val="24"/>
          <w:szCs w:val="24"/>
          <w:lang w:eastAsia="zh-CN"/>
        </w:rPr>
        <w:t>Since</w:t>
      </w:r>
      <w:r w:rsidR="00672A55">
        <w:rPr>
          <w:rFonts w:ascii="Arial" w:hAnsi="Arial" w:cs="Arial"/>
          <w:sz w:val="24"/>
          <w:szCs w:val="24"/>
          <w:lang w:eastAsia="zh-CN"/>
        </w:rPr>
        <w:t xml:space="preserve"> the beginning of the</w:t>
      </w:r>
      <w:r w:rsidR="00BC63D9">
        <w:rPr>
          <w:rFonts w:ascii="Arial" w:hAnsi="Arial" w:cs="Arial"/>
          <w:sz w:val="24"/>
          <w:szCs w:val="24"/>
          <w:lang w:eastAsia="zh-CN"/>
        </w:rPr>
        <w:t xml:space="preserve"> extradition bill protest</w:t>
      </w:r>
      <w:r w:rsidRPr="00E343EB">
        <w:rPr>
          <w:rFonts w:ascii="Arial" w:hAnsi="Arial" w:cs="Arial"/>
          <w:sz w:val="24"/>
          <w:szCs w:val="24"/>
          <w:lang w:eastAsia="zh-CN"/>
        </w:rPr>
        <w:t xml:space="preserve"> </w:t>
      </w:r>
      <w:r w:rsidR="00BC63D9">
        <w:rPr>
          <w:rFonts w:ascii="Arial" w:hAnsi="Arial" w:cs="Arial"/>
          <w:sz w:val="24"/>
          <w:szCs w:val="24"/>
          <w:lang w:eastAsia="zh-CN"/>
        </w:rPr>
        <w:t xml:space="preserve">in </w:t>
      </w:r>
      <w:r w:rsidRPr="00E343EB">
        <w:rPr>
          <w:rFonts w:ascii="Arial" w:hAnsi="Arial" w:cs="Arial"/>
          <w:sz w:val="24"/>
          <w:szCs w:val="24"/>
          <w:lang w:eastAsia="zh-CN"/>
        </w:rPr>
        <w:t>June</w:t>
      </w:r>
      <w:r w:rsidR="00BC63D9">
        <w:rPr>
          <w:rFonts w:ascii="Arial" w:hAnsi="Arial" w:cs="Arial"/>
          <w:sz w:val="24"/>
          <w:szCs w:val="24"/>
          <w:lang w:eastAsia="zh-CN"/>
        </w:rPr>
        <w:t xml:space="preserve"> 2019</w:t>
      </w:r>
      <w:r w:rsidRPr="00E343EB">
        <w:rPr>
          <w:rFonts w:ascii="Arial" w:hAnsi="Arial" w:cs="Arial"/>
          <w:sz w:val="24"/>
          <w:szCs w:val="24"/>
          <w:lang w:eastAsia="zh-CN"/>
        </w:rPr>
        <w:t xml:space="preserve">, </w:t>
      </w:r>
      <w:r w:rsidR="2E0E442A" w:rsidRPr="00E343EB">
        <w:rPr>
          <w:rFonts w:ascii="Arial" w:hAnsi="Arial" w:cs="Arial"/>
          <w:sz w:val="24"/>
          <w:szCs w:val="24"/>
          <w:lang w:eastAsia="zh-CN"/>
        </w:rPr>
        <w:t>t</w:t>
      </w:r>
      <w:r w:rsidR="009762E6" w:rsidRPr="00E343EB">
        <w:rPr>
          <w:rFonts w:ascii="Arial" w:hAnsi="Arial" w:cs="Arial"/>
          <w:sz w:val="24"/>
          <w:szCs w:val="24"/>
          <w:lang w:eastAsia="zh-CN"/>
        </w:rPr>
        <w:t>he Hong Kong police</w:t>
      </w:r>
      <w:r w:rsidR="00AF5763" w:rsidRPr="00E343EB">
        <w:rPr>
          <w:rFonts w:ascii="Arial" w:hAnsi="Arial" w:cs="Arial"/>
          <w:sz w:val="24"/>
          <w:szCs w:val="24"/>
          <w:lang w:eastAsia="zh-CN"/>
        </w:rPr>
        <w:t xml:space="preserve"> force</w:t>
      </w:r>
      <w:r w:rsidR="009762E6" w:rsidRPr="00E343EB">
        <w:rPr>
          <w:rFonts w:ascii="Arial" w:hAnsi="Arial" w:cs="Arial"/>
          <w:sz w:val="24"/>
          <w:szCs w:val="24"/>
          <w:lang w:eastAsia="zh-CN"/>
        </w:rPr>
        <w:t xml:space="preserve"> </w:t>
      </w:r>
      <w:r w:rsidR="005165BF">
        <w:rPr>
          <w:rFonts w:ascii="Arial" w:hAnsi="Arial" w:cs="Arial"/>
          <w:sz w:val="24"/>
          <w:szCs w:val="24"/>
          <w:lang w:eastAsia="zh-CN"/>
        </w:rPr>
        <w:t>has</w:t>
      </w:r>
      <w:r w:rsidR="009762E6" w:rsidRPr="00E343EB">
        <w:rPr>
          <w:rFonts w:ascii="Arial" w:hAnsi="Arial" w:cs="Arial"/>
          <w:sz w:val="24"/>
          <w:szCs w:val="24"/>
          <w:lang w:eastAsia="zh-CN"/>
        </w:rPr>
        <w:t xml:space="preserve"> used </w:t>
      </w:r>
      <w:r w:rsidR="00F11F83" w:rsidRPr="00E343EB">
        <w:rPr>
          <w:rFonts w:ascii="Arial" w:hAnsi="Arial" w:cs="Arial"/>
          <w:sz w:val="24"/>
          <w:szCs w:val="24"/>
          <w:lang w:eastAsia="zh-CN"/>
        </w:rPr>
        <w:t xml:space="preserve">various </w:t>
      </w:r>
      <w:r w:rsidR="00565031" w:rsidRPr="00E343EB">
        <w:rPr>
          <w:rFonts w:ascii="Arial" w:hAnsi="Arial" w:cs="Arial"/>
          <w:sz w:val="24"/>
          <w:szCs w:val="24"/>
          <w:lang w:eastAsia="zh-CN"/>
        </w:rPr>
        <w:t xml:space="preserve">weapons </w:t>
      </w:r>
      <w:r w:rsidR="002262D5" w:rsidRPr="00E343EB">
        <w:rPr>
          <w:rFonts w:ascii="Arial" w:hAnsi="Arial" w:cs="Arial"/>
          <w:sz w:val="24"/>
          <w:szCs w:val="24"/>
          <w:lang w:eastAsia="zh-CN"/>
        </w:rPr>
        <w:t>in policing the protests</w:t>
      </w:r>
      <w:r w:rsidR="329ABF82" w:rsidRPr="00E343EB">
        <w:rPr>
          <w:rFonts w:ascii="Arial" w:hAnsi="Arial" w:cs="Arial"/>
          <w:sz w:val="24"/>
          <w:szCs w:val="24"/>
          <w:lang w:eastAsia="zh-CN"/>
        </w:rPr>
        <w:t>, including</w:t>
      </w:r>
      <w:r w:rsidR="00D9247E" w:rsidRPr="0CCC659D">
        <w:rPr>
          <w:rFonts w:ascii="Arial" w:hAnsi="Arial" w:cs="Arial"/>
          <w:sz w:val="24"/>
          <w:szCs w:val="24"/>
          <w:lang w:eastAsia="zh-CN"/>
        </w:rPr>
        <w:t xml:space="preserve"> tear gas</w:t>
      </w:r>
      <w:r w:rsidR="3DF52017" w:rsidRPr="650D3E20">
        <w:rPr>
          <w:rFonts w:ascii="Arial" w:hAnsi="Arial" w:cs="Arial"/>
          <w:sz w:val="24"/>
          <w:szCs w:val="24"/>
          <w:lang w:eastAsia="zh-CN"/>
        </w:rPr>
        <w:t xml:space="preserve"> and </w:t>
      </w:r>
      <w:r w:rsidR="7BB721CE" w:rsidRPr="650D3E20">
        <w:rPr>
          <w:rFonts w:ascii="Arial" w:hAnsi="Arial" w:cs="Arial"/>
          <w:sz w:val="24"/>
          <w:szCs w:val="24"/>
          <w:lang w:eastAsia="zh-CN"/>
        </w:rPr>
        <w:t>water</w:t>
      </w:r>
      <w:r w:rsidR="12A7649A" w:rsidRPr="650D3E20">
        <w:rPr>
          <w:rFonts w:ascii="Arial" w:hAnsi="Arial" w:cs="Arial"/>
          <w:sz w:val="24"/>
          <w:szCs w:val="24"/>
          <w:lang w:eastAsia="zh-CN"/>
        </w:rPr>
        <w:t xml:space="preserve"> cannon</w:t>
      </w:r>
      <w:r w:rsidR="0529CEF9" w:rsidRPr="650D3E20">
        <w:rPr>
          <w:rFonts w:ascii="Arial" w:hAnsi="Arial" w:cs="Arial"/>
          <w:sz w:val="24"/>
          <w:szCs w:val="24"/>
          <w:lang w:eastAsia="zh-CN"/>
        </w:rPr>
        <w:t xml:space="preserve"> trucks</w:t>
      </w:r>
      <w:r w:rsidR="12A7649A" w:rsidRPr="650D3E20">
        <w:rPr>
          <w:rFonts w:ascii="Arial" w:hAnsi="Arial" w:cs="Arial"/>
          <w:sz w:val="24"/>
          <w:szCs w:val="24"/>
          <w:lang w:eastAsia="zh-CN"/>
        </w:rPr>
        <w:t xml:space="preserve"> that can </w:t>
      </w:r>
      <w:r w:rsidR="1ECBADAE" w:rsidRPr="650D3E20">
        <w:rPr>
          <w:rFonts w:ascii="Arial" w:hAnsi="Arial" w:cs="Arial"/>
          <w:sz w:val="24"/>
          <w:szCs w:val="24"/>
          <w:lang w:eastAsia="zh-CN"/>
        </w:rPr>
        <w:t>eject water laced with</w:t>
      </w:r>
      <w:r w:rsidR="01947831" w:rsidRPr="0A4B7C4A">
        <w:rPr>
          <w:rFonts w:ascii="Arial" w:hAnsi="Arial" w:cs="Arial"/>
          <w:sz w:val="24"/>
          <w:szCs w:val="24"/>
          <w:lang w:eastAsia="zh-CN"/>
        </w:rPr>
        <w:t xml:space="preserve"> chemicals</w:t>
      </w:r>
      <w:r w:rsidR="1ECBADAE" w:rsidRPr="650D3E20">
        <w:rPr>
          <w:rFonts w:ascii="Arial" w:hAnsi="Arial" w:cs="Arial"/>
          <w:sz w:val="24"/>
          <w:szCs w:val="24"/>
          <w:lang w:eastAsia="zh-CN"/>
        </w:rPr>
        <w:t xml:space="preserve"> </w:t>
      </w:r>
      <w:r w:rsidRPr="0CCC659D">
        <w:rPr>
          <w:rStyle w:val="FootnoteReference"/>
          <w:rFonts w:ascii="Arial" w:hAnsi="Arial" w:cs="Arial"/>
          <w:sz w:val="24"/>
          <w:szCs w:val="24"/>
          <w:lang w:eastAsia="zh-CN"/>
        </w:rPr>
        <w:footnoteReference w:id="17"/>
      </w:r>
    </w:p>
    <w:p w14:paraId="119506CE" w14:textId="634EA167" w:rsidR="00053F13" w:rsidRPr="00E343EB" w:rsidRDefault="001937CD" w:rsidP="00DD57C8">
      <w:pPr>
        <w:jc w:val="both"/>
        <w:rPr>
          <w:rFonts w:ascii="Arial" w:hAnsi="Arial" w:cs="Arial"/>
          <w:sz w:val="24"/>
          <w:szCs w:val="24"/>
          <w:lang w:eastAsia="zh-CN"/>
        </w:rPr>
      </w:pPr>
      <w:r w:rsidRPr="00E343EB">
        <w:rPr>
          <w:rFonts w:ascii="Arial" w:hAnsi="Arial" w:cs="Arial"/>
          <w:sz w:val="24"/>
          <w:szCs w:val="24"/>
          <w:lang w:eastAsia="zh-CN"/>
        </w:rPr>
        <w:lastRenderedPageBreak/>
        <w:t>The frequent use of tear gas</w:t>
      </w:r>
      <w:r w:rsidR="00D92E4A" w:rsidRPr="00E343EB">
        <w:rPr>
          <w:rFonts w:ascii="Arial" w:hAnsi="Arial" w:cs="Arial"/>
          <w:sz w:val="24"/>
          <w:szCs w:val="24"/>
          <w:lang w:eastAsia="zh-CN"/>
        </w:rPr>
        <w:t xml:space="preserve"> has sparked public health concerns</w:t>
      </w:r>
      <w:r w:rsidRPr="0CCC659D">
        <w:rPr>
          <w:rStyle w:val="FootnoteReference"/>
          <w:rFonts w:ascii="Arial" w:hAnsi="Arial" w:cs="Arial"/>
          <w:sz w:val="24"/>
          <w:szCs w:val="24"/>
          <w:lang w:eastAsia="zh-CN"/>
        </w:rPr>
        <w:footnoteReference w:id="18"/>
      </w:r>
      <w:r w:rsidR="00D92E4A" w:rsidRPr="00E343EB">
        <w:rPr>
          <w:rFonts w:ascii="Arial" w:hAnsi="Arial" w:cs="Arial"/>
          <w:sz w:val="24"/>
          <w:szCs w:val="24"/>
          <w:lang w:eastAsia="zh-CN"/>
        </w:rPr>
        <w:t>.</w:t>
      </w:r>
      <w:r w:rsidR="00817DF4" w:rsidRPr="00E343EB">
        <w:rPr>
          <w:rFonts w:ascii="Arial" w:hAnsi="Arial" w:cs="Arial"/>
          <w:sz w:val="24"/>
          <w:szCs w:val="24"/>
          <w:lang w:eastAsia="zh-CN"/>
        </w:rPr>
        <w:t xml:space="preserve"> </w:t>
      </w:r>
      <w:r w:rsidR="00F9416E" w:rsidRPr="00E343EB">
        <w:rPr>
          <w:rFonts w:ascii="Arial" w:hAnsi="Arial" w:cs="Arial"/>
          <w:sz w:val="24"/>
          <w:szCs w:val="24"/>
          <w:lang w:eastAsia="zh-CN"/>
        </w:rPr>
        <w:t xml:space="preserve"> </w:t>
      </w:r>
      <w:r w:rsidR="434A3B6D" w:rsidRPr="09EF85F2">
        <w:rPr>
          <w:rFonts w:ascii="Arial" w:hAnsi="Arial" w:cs="Arial"/>
          <w:sz w:val="24"/>
          <w:szCs w:val="24"/>
          <w:lang w:eastAsia="zh-CN"/>
        </w:rPr>
        <w:t>The</w:t>
      </w:r>
      <w:r w:rsidR="00086CE0" w:rsidRPr="00E343EB">
        <w:rPr>
          <w:rFonts w:ascii="Arial" w:hAnsi="Arial" w:cs="Arial"/>
          <w:sz w:val="24"/>
          <w:szCs w:val="24"/>
          <w:lang w:eastAsia="zh-CN"/>
        </w:rPr>
        <w:t xml:space="preserve"> Hong Kong Government</w:t>
      </w:r>
      <w:r w:rsidR="00ED6D28" w:rsidRPr="00E343EB">
        <w:rPr>
          <w:rFonts w:ascii="Arial" w:hAnsi="Arial" w:cs="Arial"/>
          <w:sz w:val="24"/>
          <w:szCs w:val="24"/>
          <w:lang w:eastAsia="zh-CN"/>
        </w:rPr>
        <w:t xml:space="preserve"> initially refused to disclose information about the tear gas, </w:t>
      </w:r>
      <w:r w:rsidR="00086CE0" w:rsidRPr="00E343EB">
        <w:rPr>
          <w:rFonts w:ascii="Arial" w:hAnsi="Arial" w:cs="Arial"/>
          <w:sz w:val="24"/>
          <w:szCs w:val="24"/>
          <w:lang w:eastAsia="zh-CN"/>
        </w:rPr>
        <w:t>including manufacturing details</w:t>
      </w:r>
      <w:r w:rsidR="19AC73BD" w:rsidRPr="00E343EB">
        <w:rPr>
          <w:rFonts w:ascii="Arial" w:hAnsi="Arial" w:cs="Arial"/>
          <w:sz w:val="24"/>
          <w:szCs w:val="24"/>
          <w:lang w:eastAsia="zh-CN"/>
        </w:rPr>
        <w:t xml:space="preserve"> and </w:t>
      </w:r>
      <w:r w:rsidR="00086CE0" w:rsidRPr="00E343EB">
        <w:rPr>
          <w:rFonts w:ascii="Arial" w:hAnsi="Arial" w:cs="Arial"/>
          <w:sz w:val="24"/>
          <w:szCs w:val="24"/>
          <w:lang w:eastAsia="zh-CN"/>
        </w:rPr>
        <w:t>chemical composition</w:t>
      </w:r>
      <w:r w:rsidR="008E1209" w:rsidRPr="00E343EB">
        <w:rPr>
          <w:rStyle w:val="FootnoteReference"/>
          <w:rFonts w:ascii="Arial" w:hAnsi="Arial" w:cs="Arial"/>
          <w:sz w:val="24"/>
          <w:szCs w:val="24"/>
          <w:lang w:eastAsia="zh-CN"/>
        </w:rPr>
        <w:footnoteReference w:id="19"/>
      </w:r>
      <w:r w:rsidR="005E0DDA" w:rsidRPr="00E343EB">
        <w:rPr>
          <w:rFonts w:ascii="Arial" w:hAnsi="Arial" w:cs="Arial"/>
          <w:sz w:val="24"/>
          <w:szCs w:val="24"/>
          <w:lang w:eastAsia="zh-CN"/>
        </w:rPr>
        <w:t>.</w:t>
      </w:r>
      <w:r w:rsidR="0081693F" w:rsidRPr="00E343EB">
        <w:rPr>
          <w:rFonts w:ascii="Arial" w:hAnsi="Arial" w:cs="Arial"/>
          <w:sz w:val="24"/>
          <w:szCs w:val="24"/>
          <w:lang w:eastAsia="zh-CN"/>
        </w:rPr>
        <w:t xml:space="preserve"> </w:t>
      </w:r>
      <w:r w:rsidR="1D9454E0" w:rsidRPr="00E343EB">
        <w:rPr>
          <w:rFonts w:ascii="Arial" w:hAnsi="Arial" w:cs="Arial"/>
          <w:sz w:val="24"/>
          <w:szCs w:val="24"/>
          <w:lang w:eastAsia="zh-CN"/>
        </w:rPr>
        <w:t>After repeated</w:t>
      </w:r>
      <w:r w:rsidR="0F1734B0" w:rsidRPr="00E343EB">
        <w:rPr>
          <w:rFonts w:ascii="Arial" w:hAnsi="Arial" w:cs="Arial"/>
          <w:sz w:val="24"/>
          <w:szCs w:val="24"/>
          <w:lang w:eastAsia="zh-CN"/>
        </w:rPr>
        <w:t xml:space="preserve"> </w:t>
      </w:r>
      <w:r w:rsidR="0231B467" w:rsidRPr="00E343EB">
        <w:rPr>
          <w:rFonts w:ascii="Arial" w:hAnsi="Arial" w:cs="Arial"/>
          <w:sz w:val="24"/>
          <w:szCs w:val="24"/>
          <w:lang w:eastAsia="zh-CN"/>
        </w:rPr>
        <w:t>call</w:t>
      </w:r>
      <w:r w:rsidR="0F1734B0" w:rsidRPr="00E343EB">
        <w:rPr>
          <w:rFonts w:ascii="Arial" w:hAnsi="Arial" w:cs="Arial"/>
          <w:sz w:val="24"/>
          <w:szCs w:val="24"/>
          <w:lang w:eastAsia="zh-CN"/>
        </w:rPr>
        <w:t>s, the</w:t>
      </w:r>
      <w:r w:rsidR="6FCA6C01" w:rsidRPr="00E343EB">
        <w:rPr>
          <w:rFonts w:ascii="Arial" w:hAnsi="Arial" w:cs="Arial"/>
          <w:sz w:val="24"/>
          <w:szCs w:val="24"/>
          <w:lang w:eastAsia="zh-CN"/>
        </w:rPr>
        <w:t xml:space="preserve"> Government provided limited information on </w:t>
      </w:r>
      <w:r w:rsidR="13CD218B" w:rsidRPr="00E343EB">
        <w:rPr>
          <w:rFonts w:ascii="Arial" w:hAnsi="Arial" w:cs="Arial"/>
          <w:sz w:val="24"/>
          <w:szCs w:val="24"/>
          <w:lang w:eastAsia="zh-CN"/>
        </w:rPr>
        <w:t xml:space="preserve">the tear </w:t>
      </w:r>
      <w:r w:rsidR="44841ADE" w:rsidRPr="00E343EB">
        <w:rPr>
          <w:rFonts w:ascii="Arial" w:hAnsi="Arial" w:cs="Arial"/>
          <w:sz w:val="24"/>
          <w:szCs w:val="24"/>
          <w:lang w:eastAsia="zh-CN"/>
        </w:rPr>
        <w:t>gas</w:t>
      </w:r>
      <w:r w:rsidR="595CD6BC" w:rsidRPr="00E343EB">
        <w:rPr>
          <w:rFonts w:ascii="Arial" w:hAnsi="Arial" w:cs="Arial"/>
          <w:sz w:val="24"/>
          <w:szCs w:val="24"/>
          <w:lang w:eastAsia="zh-CN"/>
        </w:rPr>
        <w:t xml:space="preserve">’ </w:t>
      </w:r>
      <w:r w:rsidR="13CD218B" w:rsidRPr="00E343EB">
        <w:rPr>
          <w:rFonts w:ascii="Arial" w:hAnsi="Arial" w:cs="Arial"/>
          <w:sz w:val="24"/>
          <w:szCs w:val="24"/>
          <w:lang w:eastAsia="zh-CN"/>
        </w:rPr>
        <w:t>chemical composition and treatment methods</w:t>
      </w:r>
      <w:r w:rsidRPr="57FAC71C">
        <w:rPr>
          <w:rStyle w:val="FootnoteReference"/>
          <w:rFonts w:ascii="Arial" w:hAnsi="Arial" w:cs="Arial"/>
          <w:sz w:val="24"/>
          <w:szCs w:val="24"/>
          <w:lang w:eastAsia="zh-CN"/>
        </w:rPr>
        <w:footnoteReference w:id="20"/>
      </w:r>
      <w:r w:rsidR="6FCA6C01" w:rsidRPr="00E343EB">
        <w:rPr>
          <w:rFonts w:ascii="Arial" w:hAnsi="Arial" w:cs="Arial"/>
          <w:sz w:val="24"/>
          <w:szCs w:val="24"/>
          <w:lang w:eastAsia="zh-CN"/>
        </w:rPr>
        <w:t xml:space="preserve">. </w:t>
      </w:r>
      <w:r w:rsidR="0081693F" w:rsidRPr="00E343EB">
        <w:rPr>
          <w:rFonts w:ascii="Arial" w:hAnsi="Arial" w:cs="Arial"/>
          <w:sz w:val="24"/>
          <w:szCs w:val="24"/>
          <w:lang w:eastAsia="zh-CN"/>
        </w:rPr>
        <w:t>Further, t</w:t>
      </w:r>
      <w:r w:rsidR="00817DF4" w:rsidRPr="00E343EB">
        <w:rPr>
          <w:rFonts w:ascii="Arial" w:hAnsi="Arial" w:cs="Arial"/>
          <w:sz w:val="24"/>
          <w:szCs w:val="24"/>
          <w:lang w:eastAsia="zh-CN"/>
        </w:rPr>
        <w:t xml:space="preserve">he </w:t>
      </w:r>
      <w:r w:rsidR="00A33870" w:rsidRPr="00E343EB">
        <w:rPr>
          <w:rFonts w:ascii="Arial" w:hAnsi="Arial" w:cs="Arial"/>
          <w:sz w:val="24"/>
          <w:szCs w:val="24"/>
          <w:lang w:eastAsia="zh-CN"/>
        </w:rPr>
        <w:t xml:space="preserve">police </w:t>
      </w:r>
      <w:r w:rsidR="0081693F" w:rsidRPr="00E343EB">
        <w:rPr>
          <w:rFonts w:ascii="Arial" w:hAnsi="Arial" w:cs="Arial"/>
          <w:sz w:val="24"/>
          <w:szCs w:val="24"/>
          <w:lang w:eastAsia="zh-CN"/>
        </w:rPr>
        <w:t>have also</w:t>
      </w:r>
      <w:r w:rsidR="00A33870" w:rsidRPr="00E343EB">
        <w:rPr>
          <w:rFonts w:ascii="Arial" w:hAnsi="Arial" w:cs="Arial"/>
          <w:sz w:val="24"/>
          <w:szCs w:val="24"/>
          <w:lang w:eastAsia="zh-CN"/>
        </w:rPr>
        <w:t xml:space="preserve"> admitted to using expired tear gas</w:t>
      </w:r>
      <w:r w:rsidR="00AB3EBE" w:rsidRPr="00E343EB">
        <w:rPr>
          <w:rFonts w:ascii="Arial" w:hAnsi="Arial" w:cs="Arial"/>
          <w:sz w:val="24"/>
          <w:szCs w:val="24"/>
          <w:lang w:eastAsia="zh-CN"/>
        </w:rPr>
        <w:t>, which</w:t>
      </w:r>
      <w:r w:rsidR="004901A5" w:rsidRPr="00E343EB">
        <w:rPr>
          <w:rFonts w:ascii="Arial" w:hAnsi="Arial" w:cs="Arial"/>
          <w:sz w:val="24"/>
          <w:szCs w:val="24"/>
          <w:lang w:eastAsia="zh-CN"/>
        </w:rPr>
        <w:t xml:space="preserve"> </w:t>
      </w:r>
      <w:r w:rsidR="00AB3EBE" w:rsidRPr="00E343EB">
        <w:rPr>
          <w:rFonts w:ascii="Arial" w:hAnsi="Arial" w:cs="Arial"/>
          <w:sz w:val="24"/>
          <w:szCs w:val="24"/>
          <w:lang w:eastAsia="zh-CN"/>
        </w:rPr>
        <w:t xml:space="preserve">may degrade into </w:t>
      </w:r>
      <w:r w:rsidR="00F00280" w:rsidRPr="00E343EB">
        <w:rPr>
          <w:rFonts w:ascii="Arial" w:hAnsi="Arial" w:cs="Arial"/>
          <w:sz w:val="24"/>
          <w:szCs w:val="24"/>
          <w:lang w:eastAsia="zh-CN"/>
        </w:rPr>
        <w:t>toxic chemicals</w:t>
      </w:r>
      <w:r w:rsidR="001222D3" w:rsidRPr="00E343EB">
        <w:rPr>
          <w:rStyle w:val="FootnoteReference"/>
          <w:rFonts w:ascii="Arial" w:hAnsi="Arial" w:cs="Arial"/>
          <w:sz w:val="24"/>
          <w:szCs w:val="24"/>
          <w:lang w:eastAsia="zh-CN"/>
        </w:rPr>
        <w:footnoteReference w:id="21"/>
      </w:r>
      <w:r w:rsidR="00A33870" w:rsidRPr="00E343EB">
        <w:rPr>
          <w:rFonts w:ascii="Arial" w:hAnsi="Arial" w:cs="Arial"/>
          <w:sz w:val="24"/>
          <w:szCs w:val="24"/>
          <w:lang w:eastAsia="zh-CN"/>
        </w:rPr>
        <w:t>.</w:t>
      </w:r>
      <w:r w:rsidR="00D92E4A" w:rsidRPr="00E343EB">
        <w:rPr>
          <w:rFonts w:ascii="Arial" w:hAnsi="Arial" w:cs="Arial"/>
          <w:sz w:val="24"/>
          <w:szCs w:val="24"/>
          <w:lang w:eastAsia="zh-CN"/>
        </w:rPr>
        <w:t xml:space="preserve"> </w:t>
      </w:r>
      <w:r w:rsidR="001B363B" w:rsidRPr="00E343EB">
        <w:rPr>
          <w:rFonts w:ascii="Arial" w:hAnsi="Arial" w:cs="Arial"/>
          <w:sz w:val="24"/>
          <w:szCs w:val="24"/>
          <w:lang w:eastAsia="zh-CN"/>
        </w:rPr>
        <w:t>A reporter who frequent</w:t>
      </w:r>
      <w:r w:rsidR="003C09A6" w:rsidRPr="00E343EB">
        <w:rPr>
          <w:rFonts w:ascii="Arial" w:hAnsi="Arial" w:cs="Arial"/>
          <w:sz w:val="24"/>
          <w:szCs w:val="24"/>
          <w:lang w:eastAsia="zh-CN"/>
        </w:rPr>
        <w:t xml:space="preserve">ly reports from </w:t>
      </w:r>
      <w:r w:rsidR="00900B65" w:rsidRPr="00E343EB">
        <w:rPr>
          <w:rFonts w:ascii="Arial" w:hAnsi="Arial" w:cs="Arial"/>
          <w:sz w:val="24"/>
          <w:szCs w:val="24"/>
          <w:lang w:eastAsia="zh-CN"/>
        </w:rPr>
        <w:t xml:space="preserve">protests frontlines was </w:t>
      </w:r>
      <w:r w:rsidR="008C3078" w:rsidRPr="00E343EB">
        <w:rPr>
          <w:rFonts w:ascii="Arial" w:hAnsi="Arial" w:cs="Arial"/>
          <w:sz w:val="24"/>
          <w:szCs w:val="24"/>
          <w:lang w:eastAsia="zh-CN"/>
        </w:rPr>
        <w:t>diagnosed</w:t>
      </w:r>
      <w:r w:rsidR="00044493" w:rsidRPr="00E343EB">
        <w:rPr>
          <w:rFonts w:ascii="Arial" w:hAnsi="Arial" w:cs="Arial"/>
          <w:sz w:val="24"/>
          <w:szCs w:val="24"/>
          <w:lang w:eastAsia="zh-CN"/>
        </w:rPr>
        <w:t xml:space="preserve"> with chloracne, a </w:t>
      </w:r>
      <w:r w:rsidR="243499F2" w:rsidRPr="00E343EB">
        <w:rPr>
          <w:rFonts w:ascii="Arial" w:hAnsi="Arial" w:cs="Arial"/>
          <w:sz w:val="24"/>
          <w:szCs w:val="24"/>
          <w:lang w:eastAsia="zh-CN"/>
        </w:rPr>
        <w:t>symptom of</w:t>
      </w:r>
      <w:r w:rsidR="008C3078" w:rsidRPr="00E343EB">
        <w:rPr>
          <w:rFonts w:ascii="Arial" w:hAnsi="Arial" w:cs="Arial"/>
          <w:sz w:val="24"/>
          <w:szCs w:val="24"/>
          <w:lang w:eastAsia="zh-CN"/>
        </w:rPr>
        <w:t xml:space="preserve"> dioxin exposure</w:t>
      </w:r>
      <w:r w:rsidR="008C3078" w:rsidRPr="00E343EB">
        <w:rPr>
          <w:rStyle w:val="FootnoteReference"/>
          <w:rFonts w:ascii="Arial" w:hAnsi="Arial" w:cs="Arial"/>
          <w:sz w:val="24"/>
          <w:szCs w:val="24"/>
          <w:lang w:eastAsia="zh-CN"/>
        </w:rPr>
        <w:footnoteReference w:id="22"/>
      </w:r>
      <w:r w:rsidR="008C3078" w:rsidRPr="00E343EB">
        <w:rPr>
          <w:rFonts w:ascii="Arial" w:hAnsi="Arial" w:cs="Arial"/>
          <w:sz w:val="24"/>
          <w:szCs w:val="24"/>
          <w:lang w:eastAsia="zh-CN"/>
        </w:rPr>
        <w:t xml:space="preserve">. </w:t>
      </w:r>
    </w:p>
    <w:p w14:paraId="55577212" w14:textId="78E3F452" w:rsidR="1919DFF6" w:rsidRDefault="1919DFF6" w:rsidP="0CCC659D">
      <w:pPr>
        <w:jc w:val="both"/>
        <w:rPr>
          <w:rFonts w:ascii="Arial" w:hAnsi="Arial" w:cs="Arial"/>
          <w:sz w:val="24"/>
          <w:szCs w:val="24"/>
          <w:lang w:eastAsia="zh-CN"/>
        </w:rPr>
      </w:pPr>
      <w:r w:rsidRPr="650D3E20">
        <w:rPr>
          <w:rFonts w:ascii="Arial" w:hAnsi="Arial" w:cs="Arial"/>
          <w:sz w:val="24"/>
          <w:szCs w:val="24"/>
          <w:lang w:eastAsia="zh-CN"/>
        </w:rPr>
        <w:t>Similarly</w:t>
      </w:r>
      <w:r w:rsidR="7387367B" w:rsidRPr="650D3E20">
        <w:rPr>
          <w:rFonts w:ascii="Arial" w:hAnsi="Arial" w:cs="Arial"/>
          <w:sz w:val="24"/>
          <w:szCs w:val="24"/>
          <w:lang w:eastAsia="zh-CN"/>
        </w:rPr>
        <w:t xml:space="preserve">, the </w:t>
      </w:r>
      <w:r w:rsidR="1D8510E4" w:rsidRPr="650D3E20">
        <w:rPr>
          <w:rFonts w:ascii="Arial" w:hAnsi="Arial" w:cs="Arial"/>
          <w:sz w:val="24"/>
          <w:szCs w:val="24"/>
          <w:lang w:eastAsia="zh-CN"/>
        </w:rPr>
        <w:t xml:space="preserve">use of </w:t>
      </w:r>
      <w:r w:rsidR="3ED33323" w:rsidRPr="650D3E20">
        <w:rPr>
          <w:rFonts w:ascii="Arial" w:hAnsi="Arial" w:cs="Arial"/>
          <w:sz w:val="24"/>
          <w:szCs w:val="24"/>
          <w:lang w:eastAsia="zh-CN"/>
        </w:rPr>
        <w:t>water cannon trucks</w:t>
      </w:r>
      <w:r w:rsidR="4CFF4882" w:rsidRPr="650D3E20">
        <w:rPr>
          <w:rFonts w:ascii="Arial" w:hAnsi="Arial" w:cs="Arial"/>
          <w:sz w:val="24"/>
          <w:szCs w:val="24"/>
          <w:lang w:eastAsia="zh-CN"/>
        </w:rPr>
        <w:t xml:space="preserve"> that can eject a blue liquid which causes severe skin irritation</w:t>
      </w:r>
      <w:r w:rsidR="7FB67835" w:rsidRPr="650D3E20">
        <w:rPr>
          <w:rFonts w:ascii="Arial" w:hAnsi="Arial" w:cs="Arial"/>
          <w:sz w:val="24"/>
          <w:szCs w:val="24"/>
          <w:lang w:eastAsia="zh-CN"/>
        </w:rPr>
        <w:t xml:space="preserve"> has sparked concerns</w:t>
      </w:r>
      <w:r w:rsidR="4CFF4882" w:rsidRPr="650D3E20">
        <w:rPr>
          <w:rFonts w:ascii="Arial" w:hAnsi="Arial" w:cs="Arial"/>
          <w:sz w:val="24"/>
          <w:szCs w:val="24"/>
          <w:lang w:eastAsia="zh-CN"/>
        </w:rPr>
        <w:t xml:space="preserve">. </w:t>
      </w:r>
      <w:r w:rsidR="62E6A950" w:rsidRPr="650D3E20">
        <w:rPr>
          <w:rFonts w:ascii="Arial" w:hAnsi="Arial" w:cs="Arial"/>
          <w:sz w:val="24"/>
          <w:szCs w:val="24"/>
          <w:lang w:eastAsia="zh-CN"/>
        </w:rPr>
        <w:t xml:space="preserve">The police have insisted that the blue </w:t>
      </w:r>
      <w:r w:rsidR="62E6A950" w:rsidRPr="650D3E20">
        <w:rPr>
          <w:rFonts w:ascii="Arial" w:hAnsi="Arial" w:cs="Arial"/>
          <w:sz w:val="24"/>
          <w:szCs w:val="24"/>
          <w:lang w:eastAsia="zh-CN"/>
        </w:rPr>
        <w:lastRenderedPageBreak/>
        <w:t xml:space="preserve">liquid was non-toxic </w:t>
      </w:r>
      <w:r w:rsidR="3A3DE152" w:rsidRPr="650D3E20">
        <w:rPr>
          <w:rFonts w:ascii="Arial" w:hAnsi="Arial" w:cs="Arial"/>
          <w:sz w:val="24"/>
          <w:szCs w:val="24"/>
          <w:lang w:eastAsia="zh-CN"/>
        </w:rPr>
        <w:t xml:space="preserve">and </w:t>
      </w:r>
      <w:r w:rsidR="62E6A950" w:rsidRPr="650D3E20">
        <w:rPr>
          <w:rFonts w:ascii="Arial" w:hAnsi="Arial" w:cs="Arial"/>
          <w:sz w:val="24"/>
          <w:szCs w:val="24"/>
          <w:lang w:eastAsia="zh-CN"/>
        </w:rPr>
        <w:t xml:space="preserve">refused to disclose the chemical </w:t>
      </w:r>
      <w:r w:rsidR="6651F70C" w:rsidRPr="0CCC659D">
        <w:rPr>
          <w:rFonts w:ascii="Arial" w:hAnsi="Arial" w:cs="Arial"/>
          <w:sz w:val="24"/>
          <w:szCs w:val="24"/>
          <w:lang w:eastAsia="zh-CN"/>
        </w:rPr>
        <w:t>composition</w:t>
      </w:r>
      <w:r w:rsidR="62E6A950" w:rsidRPr="650D3E20">
        <w:rPr>
          <w:rFonts w:ascii="Arial" w:hAnsi="Arial" w:cs="Arial"/>
          <w:sz w:val="24"/>
          <w:szCs w:val="24"/>
          <w:lang w:eastAsia="zh-CN"/>
        </w:rPr>
        <w:t xml:space="preserve"> of the liquid</w:t>
      </w:r>
      <w:r w:rsidRPr="0CCC659D">
        <w:rPr>
          <w:rStyle w:val="FootnoteReference"/>
          <w:rFonts w:ascii="Arial" w:hAnsi="Arial" w:cs="Arial"/>
          <w:sz w:val="24"/>
          <w:szCs w:val="24"/>
          <w:lang w:eastAsia="zh-CN"/>
        </w:rPr>
        <w:footnoteReference w:id="23"/>
      </w:r>
      <w:r w:rsidR="7819A2E3" w:rsidRPr="650D3E20">
        <w:rPr>
          <w:rFonts w:ascii="Arial" w:hAnsi="Arial" w:cs="Arial"/>
          <w:sz w:val="24"/>
          <w:szCs w:val="24"/>
          <w:lang w:eastAsia="zh-CN"/>
        </w:rPr>
        <w:t xml:space="preserve">. </w:t>
      </w:r>
    </w:p>
    <w:p w14:paraId="4AC3824A" w14:textId="3020BAD0" w:rsidR="002D0B4B" w:rsidRPr="00E343EB" w:rsidRDefault="0037690C">
      <w:pPr>
        <w:jc w:val="both"/>
        <w:rPr>
          <w:rFonts w:ascii="Arial" w:hAnsi="Arial" w:cs="Arial"/>
          <w:sz w:val="24"/>
          <w:szCs w:val="24"/>
          <w:lang w:eastAsia="zh-CN"/>
        </w:rPr>
      </w:pPr>
      <w:r>
        <w:rPr>
          <w:rFonts w:ascii="Arial" w:hAnsi="Arial" w:cs="Arial"/>
          <w:sz w:val="24"/>
          <w:szCs w:val="24"/>
          <w:lang w:eastAsia="zh-CN"/>
        </w:rPr>
        <w:t xml:space="preserve">In light of </w:t>
      </w:r>
      <w:r w:rsidR="004963F3">
        <w:rPr>
          <w:rFonts w:ascii="Arial" w:hAnsi="Arial" w:cs="Arial"/>
          <w:sz w:val="24"/>
          <w:szCs w:val="24"/>
          <w:lang w:eastAsia="zh-CN"/>
        </w:rPr>
        <w:t>paragraph 92 of the general comments and the experience in Hong Kong</w:t>
      </w:r>
      <w:r>
        <w:rPr>
          <w:rFonts w:ascii="Arial" w:hAnsi="Arial" w:cs="Arial"/>
          <w:sz w:val="24"/>
          <w:szCs w:val="24"/>
          <w:lang w:eastAsia="zh-CN"/>
        </w:rPr>
        <w:t>, we invite the Human Rights Committee to provide more guidance</w:t>
      </w:r>
      <w:r w:rsidR="00BB35BE">
        <w:rPr>
          <w:rFonts w:ascii="Arial" w:hAnsi="Arial" w:cs="Arial"/>
          <w:sz w:val="24"/>
          <w:szCs w:val="24"/>
          <w:lang w:eastAsia="zh-CN"/>
        </w:rPr>
        <w:t xml:space="preserve"> on </w:t>
      </w:r>
      <w:r w:rsidR="00920FC1">
        <w:rPr>
          <w:rFonts w:ascii="Arial" w:hAnsi="Arial" w:cs="Arial"/>
          <w:sz w:val="24"/>
          <w:szCs w:val="24"/>
          <w:lang w:eastAsia="zh-CN"/>
        </w:rPr>
        <w:t>the use of less-lethal weapons</w:t>
      </w:r>
      <w:r w:rsidR="00BB35BE">
        <w:rPr>
          <w:rFonts w:ascii="Arial" w:hAnsi="Arial" w:cs="Arial"/>
          <w:sz w:val="24"/>
          <w:szCs w:val="24"/>
          <w:lang w:eastAsia="zh-CN"/>
        </w:rPr>
        <w:t>.</w:t>
      </w:r>
      <w:r>
        <w:rPr>
          <w:rFonts w:ascii="Arial" w:hAnsi="Arial" w:cs="Arial"/>
          <w:sz w:val="24"/>
          <w:szCs w:val="24"/>
          <w:lang w:eastAsia="zh-CN"/>
        </w:rPr>
        <w:t xml:space="preserve"> </w:t>
      </w:r>
      <w:r w:rsidR="002D0B4B" w:rsidRPr="57FAC71C">
        <w:rPr>
          <w:rFonts w:ascii="Arial" w:hAnsi="Arial" w:cs="Arial"/>
          <w:sz w:val="24"/>
          <w:szCs w:val="24"/>
          <w:lang w:eastAsia="zh-CN"/>
        </w:rPr>
        <w:t>For instance</w:t>
      </w:r>
      <w:r w:rsidR="00E604BC">
        <w:rPr>
          <w:rFonts w:ascii="Arial" w:hAnsi="Arial" w:cs="Arial"/>
          <w:sz w:val="24"/>
          <w:szCs w:val="24"/>
          <w:lang w:eastAsia="zh-CN"/>
        </w:rPr>
        <w:t>,</w:t>
      </w:r>
      <w:r w:rsidR="004963F3">
        <w:rPr>
          <w:rFonts w:ascii="Arial" w:hAnsi="Arial" w:cs="Arial"/>
          <w:sz w:val="24"/>
          <w:szCs w:val="24"/>
          <w:lang w:eastAsia="zh-CN"/>
        </w:rPr>
        <w:t xml:space="preserve"> whether</w:t>
      </w:r>
      <w:r w:rsidR="002D0B4B" w:rsidRPr="57FAC71C">
        <w:rPr>
          <w:rFonts w:ascii="Arial" w:hAnsi="Arial" w:cs="Arial"/>
          <w:sz w:val="24"/>
          <w:szCs w:val="24"/>
          <w:lang w:eastAsia="zh-CN"/>
        </w:rPr>
        <w:t>:</w:t>
      </w:r>
    </w:p>
    <w:p w14:paraId="496A3A75" w14:textId="64CDCB7C" w:rsidR="002D0B4B" w:rsidRPr="00E343EB" w:rsidRDefault="002D0B4B" w:rsidP="002D0B4B">
      <w:pPr>
        <w:pStyle w:val="ListParagraph"/>
        <w:numPr>
          <w:ilvl w:val="0"/>
          <w:numId w:val="3"/>
        </w:numPr>
        <w:jc w:val="both"/>
        <w:rPr>
          <w:rFonts w:eastAsiaTheme="minorEastAsia"/>
          <w:sz w:val="24"/>
          <w:szCs w:val="24"/>
          <w:lang w:eastAsia="zh-CN"/>
        </w:rPr>
      </w:pPr>
      <w:r w:rsidRPr="57FAC71C">
        <w:rPr>
          <w:rFonts w:ascii="Arial" w:hAnsi="Arial" w:cs="Arial"/>
          <w:sz w:val="24"/>
          <w:szCs w:val="24"/>
          <w:lang w:eastAsia="zh-CN"/>
        </w:rPr>
        <w:t>The relevant authorities must disclose all relevant information about such weapons, including their chemical composition and manufacturing details, such as the source company, the production location, testing results, expiry date and instruction manuals;</w:t>
      </w:r>
      <w:r w:rsidR="004963F3">
        <w:rPr>
          <w:rFonts w:ascii="Arial" w:hAnsi="Arial" w:cs="Arial"/>
          <w:sz w:val="24"/>
          <w:szCs w:val="24"/>
          <w:lang w:eastAsia="zh-CN"/>
        </w:rPr>
        <w:t xml:space="preserve"> and</w:t>
      </w:r>
    </w:p>
    <w:p w14:paraId="0B517D30" w14:textId="1E1F9567" w:rsidR="002D0B4B" w:rsidRDefault="002D0B4B" w:rsidP="002D0B4B">
      <w:pPr>
        <w:pStyle w:val="ListParagraph"/>
        <w:numPr>
          <w:ilvl w:val="0"/>
          <w:numId w:val="3"/>
        </w:numPr>
        <w:jc w:val="both"/>
        <w:rPr>
          <w:rFonts w:ascii="Arial" w:hAnsi="Arial" w:cs="Arial"/>
          <w:sz w:val="24"/>
          <w:szCs w:val="24"/>
          <w:lang w:eastAsia="zh-CN"/>
        </w:rPr>
      </w:pPr>
      <w:r w:rsidRPr="0CCC659D">
        <w:rPr>
          <w:rFonts w:ascii="Arial" w:hAnsi="Arial" w:cs="Arial"/>
          <w:sz w:val="24"/>
          <w:szCs w:val="24"/>
          <w:lang w:eastAsia="zh-CN"/>
        </w:rPr>
        <w:t xml:space="preserve">The relevant authorities must provide information on effective medical treatment for injuries inflicted by the weapons. </w:t>
      </w:r>
    </w:p>
    <w:p w14:paraId="3CB349E3" w14:textId="77777777" w:rsidR="00EE1D31" w:rsidRPr="00E343EB" w:rsidRDefault="00EE1D31" w:rsidP="00EE1D31">
      <w:pPr>
        <w:pStyle w:val="ListParagraph"/>
        <w:jc w:val="both"/>
        <w:rPr>
          <w:rFonts w:ascii="Arial" w:hAnsi="Arial" w:cs="Arial"/>
          <w:sz w:val="24"/>
          <w:szCs w:val="24"/>
          <w:lang w:eastAsia="zh-CN"/>
        </w:rPr>
      </w:pPr>
    </w:p>
    <w:p w14:paraId="7C55AD87" w14:textId="563A155B" w:rsidR="00594871" w:rsidRPr="009D1626" w:rsidRDefault="009D1626" w:rsidP="00DD57C8">
      <w:pPr>
        <w:pStyle w:val="ListParagraph"/>
        <w:numPr>
          <w:ilvl w:val="0"/>
          <w:numId w:val="2"/>
        </w:numPr>
        <w:jc w:val="both"/>
        <w:rPr>
          <w:rFonts w:ascii="Arial" w:hAnsi="Arial" w:cs="Arial"/>
          <w:b/>
          <w:bCs/>
          <w:sz w:val="24"/>
          <w:szCs w:val="24"/>
        </w:rPr>
      </w:pPr>
      <w:r w:rsidRPr="57FAC71C">
        <w:rPr>
          <w:rFonts w:ascii="Arial" w:hAnsi="Arial" w:cs="Arial"/>
          <w:b/>
          <w:bCs/>
          <w:sz w:val="24"/>
          <w:szCs w:val="24"/>
        </w:rPr>
        <w:t xml:space="preserve">Preventive detention </w:t>
      </w:r>
    </w:p>
    <w:p w14:paraId="56433A8E" w14:textId="0B62803E" w:rsidR="00CF2641" w:rsidRDefault="000041A7" w:rsidP="00DD57C8">
      <w:pPr>
        <w:jc w:val="both"/>
        <w:rPr>
          <w:rFonts w:ascii="Arial" w:hAnsi="Arial" w:cs="Arial"/>
          <w:sz w:val="24"/>
          <w:szCs w:val="24"/>
          <w:lang w:eastAsia="zh-CN"/>
        </w:rPr>
      </w:pPr>
      <w:r w:rsidRPr="57FAC71C">
        <w:rPr>
          <w:rFonts w:ascii="Arial" w:hAnsi="Arial" w:cs="Arial"/>
          <w:sz w:val="24"/>
          <w:szCs w:val="24"/>
          <w:lang w:eastAsia="zh-CN"/>
        </w:rPr>
        <w:t>Justice Centre is concerned about the discussion on the use of “</w:t>
      </w:r>
      <w:r w:rsidR="00A87BAD" w:rsidRPr="57FAC71C">
        <w:rPr>
          <w:rFonts w:ascii="Arial" w:hAnsi="Arial" w:cs="Arial"/>
          <w:sz w:val="24"/>
          <w:szCs w:val="24"/>
          <w:lang w:eastAsia="zh-CN"/>
        </w:rPr>
        <w:t>preventive detention</w:t>
      </w:r>
      <w:r w:rsidRPr="57FAC71C">
        <w:rPr>
          <w:rFonts w:ascii="Arial" w:hAnsi="Arial" w:cs="Arial"/>
          <w:sz w:val="24"/>
          <w:szCs w:val="24"/>
          <w:lang w:eastAsia="zh-CN"/>
        </w:rPr>
        <w:t>”</w:t>
      </w:r>
      <w:r w:rsidR="00A87BAD" w:rsidRPr="57FAC71C">
        <w:rPr>
          <w:rFonts w:ascii="Arial" w:hAnsi="Arial" w:cs="Arial"/>
          <w:sz w:val="24"/>
          <w:szCs w:val="24"/>
          <w:lang w:eastAsia="zh-CN"/>
        </w:rPr>
        <w:t xml:space="preserve"> </w:t>
      </w:r>
      <w:r w:rsidR="004E69F1" w:rsidRPr="57FAC71C">
        <w:rPr>
          <w:rFonts w:ascii="Arial" w:hAnsi="Arial" w:cs="Arial"/>
          <w:sz w:val="24"/>
          <w:szCs w:val="24"/>
          <w:lang w:eastAsia="zh-CN"/>
        </w:rPr>
        <w:t xml:space="preserve">of </w:t>
      </w:r>
      <w:r w:rsidR="00C94CE8" w:rsidRPr="57FAC71C">
        <w:rPr>
          <w:rFonts w:ascii="Arial" w:hAnsi="Arial" w:cs="Arial"/>
          <w:sz w:val="24"/>
          <w:szCs w:val="24"/>
          <w:lang w:eastAsia="zh-CN"/>
        </w:rPr>
        <w:t>targeted individuals to keep them from participating in assemblies</w:t>
      </w:r>
      <w:r w:rsidRPr="57FAC71C">
        <w:rPr>
          <w:rFonts w:ascii="Arial" w:hAnsi="Arial" w:cs="Arial"/>
          <w:sz w:val="24"/>
          <w:szCs w:val="24"/>
          <w:lang w:eastAsia="zh-CN"/>
        </w:rPr>
        <w:t xml:space="preserve"> at paragraph 93 of the </w:t>
      </w:r>
      <w:r w:rsidR="4725D96E" w:rsidRPr="57FAC71C">
        <w:rPr>
          <w:rFonts w:ascii="Arial" w:hAnsi="Arial" w:cs="Arial"/>
          <w:sz w:val="24"/>
          <w:szCs w:val="24"/>
          <w:lang w:eastAsia="zh-CN"/>
        </w:rPr>
        <w:t xml:space="preserve">draft </w:t>
      </w:r>
      <w:r w:rsidRPr="57FAC71C">
        <w:rPr>
          <w:rFonts w:ascii="Arial" w:hAnsi="Arial" w:cs="Arial"/>
          <w:sz w:val="24"/>
          <w:szCs w:val="24"/>
          <w:lang w:eastAsia="zh-CN"/>
        </w:rPr>
        <w:t xml:space="preserve">general comment. </w:t>
      </w:r>
      <w:r w:rsidR="00C07310" w:rsidRPr="57FAC71C">
        <w:rPr>
          <w:rFonts w:ascii="Arial" w:hAnsi="Arial" w:cs="Arial"/>
          <w:sz w:val="24"/>
          <w:szCs w:val="24"/>
          <w:lang w:eastAsia="zh-CN"/>
        </w:rPr>
        <w:t xml:space="preserve">As far as we are aware, </w:t>
      </w:r>
      <w:r w:rsidR="00C404DB" w:rsidRPr="57FAC71C">
        <w:rPr>
          <w:rFonts w:ascii="Arial" w:hAnsi="Arial" w:cs="Arial"/>
          <w:sz w:val="24"/>
          <w:szCs w:val="24"/>
          <w:lang w:eastAsia="zh-CN"/>
        </w:rPr>
        <w:t>“</w:t>
      </w:r>
      <w:r w:rsidR="00C07310" w:rsidRPr="57FAC71C">
        <w:rPr>
          <w:rFonts w:ascii="Arial" w:hAnsi="Arial" w:cs="Arial"/>
          <w:sz w:val="24"/>
          <w:szCs w:val="24"/>
          <w:lang w:eastAsia="zh-CN"/>
        </w:rPr>
        <w:t>p</w:t>
      </w:r>
      <w:r w:rsidR="00C404DB" w:rsidRPr="57FAC71C">
        <w:rPr>
          <w:rFonts w:ascii="Arial" w:hAnsi="Arial" w:cs="Arial"/>
          <w:sz w:val="24"/>
          <w:szCs w:val="24"/>
          <w:lang w:eastAsia="zh-CN"/>
        </w:rPr>
        <w:t>reventive detention”</w:t>
      </w:r>
      <w:r w:rsidR="00C07310" w:rsidRPr="57FAC71C">
        <w:rPr>
          <w:rFonts w:ascii="Arial" w:hAnsi="Arial" w:cs="Arial"/>
          <w:sz w:val="24"/>
          <w:szCs w:val="24"/>
          <w:lang w:eastAsia="zh-CN"/>
        </w:rPr>
        <w:t xml:space="preserve"> is not a concept that exists in common law jurisdiction</w:t>
      </w:r>
      <w:r w:rsidR="00A00160" w:rsidRPr="57FAC71C">
        <w:rPr>
          <w:rFonts w:ascii="Arial" w:hAnsi="Arial" w:cs="Arial"/>
          <w:sz w:val="24"/>
          <w:szCs w:val="24"/>
          <w:lang w:eastAsia="zh-CN"/>
        </w:rPr>
        <w:t>s</w:t>
      </w:r>
      <w:r w:rsidR="00C07310" w:rsidRPr="57FAC71C">
        <w:rPr>
          <w:rFonts w:ascii="Arial" w:hAnsi="Arial" w:cs="Arial"/>
          <w:sz w:val="24"/>
          <w:szCs w:val="24"/>
          <w:lang w:eastAsia="zh-CN"/>
        </w:rPr>
        <w:t xml:space="preserve">. </w:t>
      </w:r>
      <w:r w:rsidR="00005ABE" w:rsidRPr="57FAC71C">
        <w:rPr>
          <w:rFonts w:ascii="Arial" w:hAnsi="Arial" w:cs="Arial"/>
          <w:sz w:val="24"/>
          <w:szCs w:val="24"/>
          <w:lang w:eastAsia="zh-CN"/>
        </w:rPr>
        <w:t xml:space="preserve">We recommend the </w:t>
      </w:r>
      <w:r w:rsidR="14D24143" w:rsidRPr="57FAC71C">
        <w:rPr>
          <w:rFonts w:ascii="Arial" w:hAnsi="Arial" w:cs="Arial"/>
          <w:sz w:val="24"/>
          <w:szCs w:val="24"/>
          <w:lang w:eastAsia="zh-CN"/>
        </w:rPr>
        <w:t>Human Rights Committee</w:t>
      </w:r>
      <w:r w:rsidR="00D7428E" w:rsidRPr="57FAC71C">
        <w:rPr>
          <w:rFonts w:ascii="Arial" w:hAnsi="Arial" w:cs="Arial"/>
          <w:sz w:val="24"/>
          <w:szCs w:val="24"/>
          <w:lang w:eastAsia="zh-CN"/>
        </w:rPr>
        <w:t xml:space="preserve"> </w:t>
      </w:r>
      <w:r w:rsidR="00597851" w:rsidRPr="57FAC71C">
        <w:rPr>
          <w:rFonts w:ascii="Arial" w:hAnsi="Arial" w:cs="Arial"/>
          <w:sz w:val="24"/>
          <w:szCs w:val="24"/>
          <w:lang w:eastAsia="zh-CN"/>
        </w:rPr>
        <w:t>do not use</w:t>
      </w:r>
      <w:r w:rsidR="007A5B44" w:rsidRPr="57FAC71C">
        <w:rPr>
          <w:rFonts w:ascii="Arial" w:hAnsi="Arial" w:cs="Arial"/>
          <w:sz w:val="24"/>
          <w:szCs w:val="24"/>
          <w:lang w:eastAsia="zh-CN"/>
        </w:rPr>
        <w:t xml:space="preserve"> this term </w:t>
      </w:r>
      <w:r w:rsidR="00A00160" w:rsidRPr="57FAC71C">
        <w:rPr>
          <w:rFonts w:ascii="Arial" w:hAnsi="Arial" w:cs="Arial"/>
          <w:sz w:val="24"/>
          <w:szCs w:val="24"/>
          <w:lang w:eastAsia="zh-CN"/>
        </w:rPr>
        <w:t>in its discussion</w:t>
      </w:r>
      <w:r w:rsidR="00BB35BE">
        <w:rPr>
          <w:rFonts w:ascii="Arial" w:hAnsi="Arial" w:cs="Arial"/>
          <w:sz w:val="24"/>
          <w:szCs w:val="24"/>
          <w:lang w:eastAsia="zh-CN"/>
        </w:rPr>
        <w:t xml:space="preserve"> to avoid confusion. </w:t>
      </w:r>
    </w:p>
    <w:p w14:paraId="7AD73DDD" w14:textId="48F1C109" w:rsidR="00603752" w:rsidRPr="00E343EB" w:rsidRDefault="555C8307" w:rsidP="00DD57C8">
      <w:pPr>
        <w:jc w:val="both"/>
        <w:rPr>
          <w:rFonts w:ascii="Arial" w:hAnsi="Arial" w:cs="Arial"/>
          <w:sz w:val="24"/>
          <w:szCs w:val="24"/>
          <w:lang w:eastAsia="zh-CN"/>
        </w:rPr>
      </w:pPr>
      <w:r w:rsidRPr="77705717">
        <w:rPr>
          <w:rFonts w:ascii="Arial" w:hAnsi="Arial" w:cs="Arial"/>
          <w:sz w:val="24"/>
          <w:szCs w:val="24"/>
          <w:lang w:eastAsia="zh-CN"/>
        </w:rPr>
        <w:t>Please contact Rachel Li (rachel@justicecentre.org.hk), Research and Policy Officer at Justice Centre Hong Kong</w:t>
      </w:r>
      <w:r w:rsidR="589CF485" w:rsidRPr="77705717">
        <w:rPr>
          <w:rFonts w:ascii="Arial" w:hAnsi="Arial" w:cs="Arial"/>
          <w:sz w:val="24"/>
          <w:szCs w:val="24"/>
          <w:lang w:eastAsia="zh-CN"/>
        </w:rPr>
        <w:t>, with any questions regarding these comments.</w:t>
      </w:r>
    </w:p>
    <w:p w14:paraId="474A9E36" w14:textId="77777777" w:rsidR="00A75147" w:rsidRDefault="00A75147" w:rsidP="00DD57C8">
      <w:pPr>
        <w:jc w:val="both"/>
        <w:rPr>
          <w:rFonts w:ascii="Arial" w:hAnsi="Arial" w:cs="Arial"/>
          <w:b/>
          <w:bCs/>
          <w:sz w:val="24"/>
          <w:szCs w:val="24"/>
          <w:lang w:eastAsia="zh-CN"/>
        </w:rPr>
      </w:pPr>
    </w:p>
    <w:p w14:paraId="7EF86048" w14:textId="40D85BE8" w:rsidR="00244C1B" w:rsidRDefault="0008648E" w:rsidP="00DD57C8">
      <w:pPr>
        <w:jc w:val="both"/>
        <w:rPr>
          <w:rFonts w:ascii="Arial" w:hAnsi="Arial" w:cs="Arial"/>
          <w:b/>
          <w:bCs/>
          <w:sz w:val="24"/>
          <w:szCs w:val="24"/>
          <w:lang w:eastAsia="zh-CN"/>
        </w:rPr>
      </w:pPr>
      <w:r>
        <w:rPr>
          <w:rFonts w:ascii="Arial" w:hAnsi="Arial" w:cs="Arial"/>
          <w:b/>
          <w:bCs/>
          <w:sz w:val="24"/>
          <w:szCs w:val="24"/>
          <w:lang w:eastAsia="zh-CN"/>
        </w:rPr>
        <w:t>About Justice Centre Hong Kong</w:t>
      </w:r>
    </w:p>
    <w:p w14:paraId="5C0AB5E3" w14:textId="4BDA8F42" w:rsidR="00B2175F" w:rsidRPr="00B2175F" w:rsidRDefault="00B2175F" w:rsidP="00DD57C8">
      <w:pPr>
        <w:jc w:val="both"/>
        <w:rPr>
          <w:rFonts w:ascii="Arial" w:hAnsi="Arial" w:cs="Arial"/>
          <w:sz w:val="24"/>
          <w:szCs w:val="24"/>
          <w:lang w:eastAsia="zh-CN"/>
        </w:rPr>
      </w:pPr>
      <w:r w:rsidRPr="00B2175F">
        <w:rPr>
          <w:rFonts w:ascii="Arial" w:hAnsi="Arial" w:cs="Arial"/>
          <w:sz w:val="24"/>
          <w:szCs w:val="24"/>
          <w:lang w:eastAsia="zh-CN"/>
        </w:rPr>
        <w:t>Justice Centre Hong Kong is a non-profit organisation focused on the promotion of human rights through our legal, psychosocial, research, policy and advocacy work. We are committed to driving change for a just and fair society. Founded in 2007 as The Hong Kong Refugee Advice Centre, over seven years we helped over 2,000 men, women and children on the road to a new life. Building on our expertise in refugee issues, in 2014 we identified a clear need for an increased response to tackling forced labour and human trafficking in Hong Kong, and expanded our remit to fill this gap and rebranded as Justice Centre Hong Kong. We now help around 300 people each year through our direct services and aim to benefit many more through our research, policy and advocacy work.</w:t>
      </w:r>
    </w:p>
    <w:sectPr w:rsidR="00B2175F" w:rsidRPr="00B2175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D1BF1" w14:textId="77777777" w:rsidR="000A795B" w:rsidRDefault="000A795B" w:rsidP="00603387">
      <w:pPr>
        <w:spacing w:after="0" w:line="240" w:lineRule="auto"/>
      </w:pPr>
      <w:r>
        <w:separator/>
      </w:r>
    </w:p>
  </w:endnote>
  <w:endnote w:type="continuationSeparator" w:id="0">
    <w:p w14:paraId="2457EEC1" w14:textId="77777777" w:rsidR="000A795B" w:rsidRDefault="000A795B" w:rsidP="00603387">
      <w:pPr>
        <w:spacing w:after="0" w:line="240" w:lineRule="auto"/>
      </w:pPr>
      <w:r>
        <w:continuationSeparator/>
      </w:r>
    </w:p>
  </w:endnote>
  <w:endnote w:type="continuationNotice" w:id="1">
    <w:p w14:paraId="2FDACE27" w14:textId="77777777" w:rsidR="000A795B" w:rsidRDefault="000A79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289612"/>
      <w:docPartObj>
        <w:docPartGallery w:val="Page Numbers (Bottom of Page)"/>
        <w:docPartUnique/>
      </w:docPartObj>
    </w:sdtPr>
    <w:sdtEndPr>
      <w:rPr>
        <w:noProof/>
      </w:rPr>
    </w:sdtEndPr>
    <w:sdtContent>
      <w:p w14:paraId="53F2247E" w14:textId="330809F0" w:rsidR="00A75147" w:rsidRDefault="00A75147">
        <w:pPr>
          <w:pStyle w:val="Footer"/>
          <w:jc w:val="center"/>
        </w:pPr>
        <w:r>
          <w:fldChar w:fldCharType="begin"/>
        </w:r>
        <w:r>
          <w:instrText xml:space="preserve"> PAGE   \* MERGEFORMAT </w:instrText>
        </w:r>
        <w:r>
          <w:fldChar w:fldCharType="separate"/>
        </w:r>
        <w:r w:rsidR="00494E42">
          <w:rPr>
            <w:noProof/>
          </w:rPr>
          <w:t>1</w:t>
        </w:r>
        <w:r>
          <w:rPr>
            <w:noProof/>
          </w:rPr>
          <w:fldChar w:fldCharType="end"/>
        </w:r>
      </w:p>
    </w:sdtContent>
  </w:sdt>
  <w:p w14:paraId="7748D078" w14:textId="77777777" w:rsidR="00A75147" w:rsidRDefault="00A75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2D65D" w14:textId="77777777" w:rsidR="000A795B" w:rsidRDefault="000A795B" w:rsidP="00603387">
      <w:pPr>
        <w:spacing w:after="0" w:line="240" w:lineRule="auto"/>
      </w:pPr>
      <w:r>
        <w:separator/>
      </w:r>
    </w:p>
  </w:footnote>
  <w:footnote w:type="continuationSeparator" w:id="0">
    <w:p w14:paraId="7AA43846" w14:textId="77777777" w:rsidR="000A795B" w:rsidRDefault="000A795B" w:rsidP="00603387">
      <w:pPr>
        <w:spacing w:after="0" w:line="240" w:lineRule="auto"/>
      </w:pPr>
      <w:r>
        <w:continuationSeparator/>
      </w:r>
    </w:p>
  </w:footnote>
  <w:footnote w:type="continuationNotice" w:id="1">
    <w:p w14:paraId="3D6CD1A7" w14:textId="77777777" w:rsidR="000A795B" w:rsidRDefault="000A795B">
      <w:pPr>
        <w:spacing w:after="0" w:line="240" w:lineRule="auto"/>
      </w:pPr>
    </w:p>
  </w:footnote>
  <w:footnote w:id="2">
    <w:p w14:paraId="1B2A9E85" w14:textId="196FF55F" w:rsidR="00C86D72" w:rsidRPr="00B65173" w:rsidRDefault="00C86D72" w:rsidP="00B65173">
      <w:pPr>
        <w:pStyle w:val="FootnoteText"/>
        <w:rPr>
          <w:rFonts w:ascii="Arial" w:eastAsia="PMingLiU" w:hAnsi="Arial" w:cs="Arial"/>
        </w:rPr>
      </w:pPr>
      <w:r w:rsidRPr="00B65173">
        <w:rPr>
          <w:rStyle w:val="FootnoteReference"/>
          <w:rFonts w:ascii="Arial" w:eastAsia="PMingLiU" w:hAnsi="Arial" w:cs="Arial"/>
        </w:rPr>
        <w:footnoteRef/>
      </w:r>
      <w:r w:rsidRPr="00B65173">
        <w:rPr>
          <w:rFonts w:ascii="Arial" w:eastAsia="PMingLiU" w:hAnsi="Arial" w:cs="Arial"/>
        </w:rPr>
        <w:t xml:space="preserve"> </w:t>
      </w:r>
      <w:r w:rsidR="00190226" w:rsidRPr="00B65173">
        <w:rPr>
          <w:rFonts w:ascii="Arial" w:eastAsia="PMingLiU" w:hAnsi="Arial" w:cs="Arial"/>
        </w:rPr>
        <w:t xml:space="preserve">Michael Martina, Tony Munroe, “Li Peng, hardline Chinese leader in Tiananmen crackdown, dies at 90”, </w:t>
      </w:r>
      <w:r w:rsidR="00190226" w:rsidRPr="00B65173">
        <w:rPr>
          <w:rFonts w:ascii="Arial" w:eastAsia="PMingLiU" w:hAnsi="Arial" w:cs="Arial"/>
          <w:i/>
          <w:iCs/>
        </w:rPr>
        <w:t xml:space="preserve">Reuters </w:t>
      </w:r>
      <w:r w:rsidR="00190226" w:rsidRPr="00B65173">
        <w:rPr>
          <w:rFonts w:ascii="Arial" w:eastAsia="PMingLiU" w:hAnsi="Arial" w:cs="Arial"/>
        </w:rPr>
        <w:t>(23 July 2019).</w:t>
      </w:r>
      <w:r w:rsidR="00190226" w:rsidRPr="00B65173">
        <w:rPr>
          <w:rFonts w:ascii="Arial" w:eastAsia="PMingLiU" w:hAnsi="Arial" w:cs="Arial"/>
          <w:lang w:eastAsia="zh-TW"/>
        </w:rPr>
        <w:t xml:space="preserve"> Available at: </w:t>
      </w:r>
      <w:hyperlink r:id="rId1" w:history="1">
        <w:r w:rsidR="00190226" w:rsidRPr="00B65173">
          <w:rPr>
            <w:rStyle w:val="Hyperlink"/>
            <w:rFonts w:ascii="Arial" w:eastAsia="PMingLiU" w:hAnsi="Arial" w:cs="Arial"/>
          </w:rPr>
          <w:t>https://www.reuters.com/article/us-china-lipeng/li-peng-hardline-chinese-leader-in-tiananmen-crackdown-dies-at-90-idUSKCN1UI19Y</w:t>
        </w:r>
      </w:hyperlink>
    </w:p>
  </w:footnote>
  <w:footnote w:id="3">
    <w:p w14:paraId="74D85A27" w14:textId="3657AD4B" w:rsidR="00190226" w:rsidRPr="00B65173" w:rsidRDefault="00190226" w:rsidP="00B65173">
      <w:pPr>
        <w:pStyle w:val="FootnoteText"/>
        <w:rPr>
          <w:rFonts w:ascii="Arial" w:eastAsia="PMingLiU" w:hAnsi="Arial" w:cs="Arial"/>
        </w:rPr>
      </w:pPr>
      <w:r w:rsidRPr="00B65173">
        <w:rPr>
          <w:rStyle w:val="FootnoteReference"/>
          <w:rFonts w:ascii="Arial" w:eastAsia="PMingLiU" w:hAnsi="Arial" w:cs="Arial"/>
        </w:rPr>
        <w:footnoteRef/>
      </w:r>
      <w:r w:rsidRPr="00B65173">
        <w:rPr>
          <w:rFonts w:ascii="Arial" w:eastAsia="PMingLiU" w:hAnsi="Arial" w:cs="Arial"/>
        </w:rPr>
        <w:t xml:space="preserve"> The Public Order Ordinance is available at: </w:t>
      </w:r>
      <w:hyperlink r:id="rId2" w:history="1">
        <w:r w:rsidRPr="00B65173">
          <w:rPr>
            <w:rStyle w:val="Hyperlink"/>
            <w:rFonts w:ascii="Arial" w:eastAsia="PMingLiU" w:hAnsi="Arial" w:cs="Arial"/>
          </w:rPr>
          <w:t>https://www.elegislation.gov.hk/hk/cap245</w:t>
        </w:r>
      </w:hyperlink>
    </w:p>
  </w:footnote>
  <w:footnote w:id="4">
    <w:p w14:paraId="527773CC" w14:textId="74B9A423" w:rsidR="00C86D72" w:rsidRPr="00B65173" w:rsidRDefault="00C86D72" w:rsidP="00B65173">
      <w:pPr>
        <w:pStyle w:val="FootnoteText"/>
        <w:rPr>
          <w:rFonts w:ascii="Arial" w:eastAsia="PMingLiU" w:hAnsi="Arial" w:cs="Arial"/>
        </w:rPr>
      </w:pPr>
      <w:r w:rsidRPr="00B65173">
        <w:rPr>
          <w:rStyle w:val="FootnoteReference"/>
          <w:rFonts w:ascii="Arial" w:eastAsia="PMingLiU" w:hAnsi="Arial" w:cs="Arial"/>
        </w:rPr>
        <w:footnoteRef/>
      </w:r>
      <w:r w:rsidRPr="00B65173">
        <w:rPr>
          <w:rFonts w:ascii="Arial" w:eastAsia="PMingLiU" w:hAnsi="Arial" w:cs="Arial"/>
        </w:rPr>
        <w:t xml:space="preserve"> S</w:t>
      </w:r>
      <w:r w:rsidR="00190226" w:rsidRPr="00B65173">
        <w:rPr>
          <w:rFonts w:ascii="Arial" w:eastAsia="PMingLiU" w:hAnsi="Arial" w:cs="Arial"/>
        </w:rPr>
        <w:t xml:space="preserve">ection </w:t>
      </w:r>
      <w:r w:rsidRPr="00B65173">
        <w:rPr>
          <w:rFonts w:ascii="Arial" w:eastAsia="PMingLiU" w:hAnsi="Arial" w:cs="Arial"/>
        </w:rPr>
        <w:t>19(2), Public Order Ordinance</w:t>
      </w:r>
      <w:r w:rsidR="00190226" w:rsidRPr="00B65173">
        <w:rPr>
          <w:rFonts w:ascii="Arial" w:eastAsia="PMingLiU" w:hAnsi="Arial" w:cs="Arial"/>
        </w:rPr>
        <w:t>.</w:t>
      </w:r>
    </w:p>
  </w:footnote>
  <w:footnote w:id="5">
    <w:p w14:paraId="6384BB05" w14:textId="0B5D7C3E" w:rsidR="00C86D72" w:rsidRPr="00B65173" w:rsidRDefault="00C86D72" w:rsidP="00B65173">
      <w:pPr>
        <w:pStyle w:val="FootnoteText"/>
        <w:rPr>
          <w:rFonts w:ascii="Arial" w:eastAsia="PMingLiU" w:hAnsi="Arial" w:cs="Arial"/>
          <w:lang w:eastAsia="zh-CN"/>
        </w:rPr>
      </w:pPr>
      <w:r w:rsidRPr="00B65173">
        <w:rPr>
          <w:rStyle w:val="FootnoteReference"/>
          <w:rFonts w:ascii="Arial" w:eastAsia="PMingLiU" w:hAnsi="Arial" w:cs="Arial"/>
        </w:rPr>
        <w:footnoteRef/>
      </w:r>
      <w:r w:rsidRPr="00B65173">
        <w:rPr>
          <w:rFonts w:ascii="Arial" w:eastAsia="PMingLiU" w:hAnsi="Arial" w:cs="Arial"/>
        </w:rPr>
        <w:t xml:space="preserve"> </w:t>
      </w:r>
      <w:r w:rsidR="00190226" w:rsidRPr="00B65173">
        <w:rPr>
          <w:rFonts w:ascii="Arial" w:eastAsia="PMingLiU" w:hAnsi="Arial" w:cs="Arial"/>
        </w:rPr>
        <w:t xml:space="preserve">See for example, Holmes Chan, “Ex-governor Chris Patten calls Public Order Ordinance ‘vague,’ ‘open to abuse’ following Edward Leung riot sentencing”, </w:t>
      </w:r>
      <w:r w:rsidR="00190226" w:rsidRPr="00B65173">
        <w:rPr>
          <w:rFonts w:ascii="Arial" w:eastAsia="PMingLiU" w:hAnsi="Arial" w:cs="Arial"/>
          <w:i/>
          <w:iCs/>
        </w:rPr>
        <w:t xml:space="preserve">Hong Kong Free Press </w:t>
      </w:r>
      <w:r w:rsidR="00190226" w:rsidRPr="00B65173">
        <w:rPr>
          <w:rFonts w:ascii="Arial" w:eastAsia="PMingLiU" w:hAnsi="Arial" w:cs="Arial"/>
        </w:rPr>
        <w:t>(11 June 2018).</w:t>
      </w:r>
      <w:r w:rsidR="00190226" w:rsidRPr="00B65173">
        <w:rPr>
          <w:rFonts w:ascii="Arial" w:eastAsia="PMingLiU" w:hAnsi="Arial" w:cs="Arial"/>
          <w:lang w:eastAsia="zh-TW"/>
        </w:rPr>
        <w:t xml:space="preserve"> Available at: </w:t>
      </w:r>
      <w:hyperlink r:id="rId3" w:history="1">
        <w:r w:rsidR="00190226" w:rsidRPr="00B65173">
          <w:rPr>
            <w:rStyle w:val="Hyperlink"/>
            <w:rFonts w:ascii="Arial" w:eastAsia="PMingLiU" w:hAnsi="Arial" w:cs="Arial"/>
          </w:rPr>
          <w:t>https://www.hongkongfp.com/2018/06/11/ex-governor-chris-patten-calls-public-order-ordinance-vague-open-abuse-following-edward-leung-sentencing/</w:t>
        </w:r>
      </w:hyperlink>
      <w:r w:rsidR="00190226" w:rsidRPr="00B65173">
        <w:rPr>
          <w:rFonts w:ascii="Arial" w:eastAsia="PMingLiU" w:hAnsi="Arial" w:cs="Arial"/>
        </w:rPr>
        <w:t xml:space="preserve"> and Jeffie Lam, “Edward Leung riot sentence: too harsh, or necessary as deterrent? Legal scholars, politicians split over jail term for Hong Kong independence activist”, </w:t>
      </w:r>
      <w:r w:rsidR="00190226" w:rsidRPr="00B65173">
        <w:rPr>
          <w:rFonts w:ascii="Arial" w:eastAsia="PMingLiU" w:hAnsi="Arial" w:cs="Arial"/>
          <w:i/>
          <w:iCs/>
        </w:rPr>
        <w:t xml:space="preserve">South China Morning Post </w:t>
      </w:r>
      <w:r w:rsidR="00190226" w:rsidRPr="00B65173">
        <w:rPr>
          <w:rFonts w:ascii="Arial" w:eastAsia="PMingLiU" w:hAnsi="Arial" w:cs="Arial"/>
        </w:rPr>
        <w:t>(11 June 2018). Available at:</w:t>
      </w:r>
      <w:r w:rsidRPr="00B65173">
        <w:rPr>
          <w:rStyle w:val="Hyperlink"/>
          <w:rFonts w:ascii="Arial" w:eastAsia="PMingLiU" w:hAnsi="Arial" w:cs="Arial"/>
        </w:rPr>
        <w:t xml:space="preserve"> </w:t>
      </w:r>
      <w:hyperlink r:id="rId4">
        <w:r w:rsidRPr="00B65173">
          <w:rPr>
            <w:rStyle w:val="Hyperlink"/>
            <w:rFonts w:ascii="Arial" w:eastAsia="PMingLiU" w:hAnsi="Arial" w:cs="Arial"/>
          </w:rPr>
          <w:t>https://www.scmp.com/news/hong-kong/hong-kong-law-and-crime/article/2150280/edward-leung-riot-sentence-too-harsh-or</w:t>
        </w:r>
      </w:hyperlink>
    </w:p>
  </w:footnote>
  <w:footnote w:id="6">
    <w:p w14:paraId="7207BF50" w14:textId="071667C0" w:rsidR="00C86D72" w:rsidRPr="00B65173" w:rsidRDefault="00C86D72" w:rsidP="00B65173">
      <w:pPr>
        <w:pStyle w:val="FootnoteText"/>
        <w:rPr>
          <w:rFonts w:ascii="Arial" w:eastAsia="PMingLiU" w:hAnsi="Arial" w:cs="Arial"/>
        </w:rPr>
      </w:pPr>
      <w:r w:rsidRPr="00B65173">
        <w:rPr>
          <w:rStyle w:val="FootnoteReference"/>
          <w:rFonts w:ascii="Arial" w:eastAsia="PMingLiU" w:hAnsi="Arial" w:cs="Arial"/>
        </w:rPr>
        <w:footnoteRef/>
      </w:r>
      <w:r w:rsidRPr="00B65173">
        <w:rPr>
          <w:rFonts w:ascii="Arial" w:eastAsia="PMingLiU" w:hAnsi="Arial" w:cs="Arial"/>
        </w:rPr>
        <w:t xml:space="preserve"> </w:t>
      </w:r>
      <w:r w:rsidR="00190226" w:rsidRPr="00B65173">
        <w:rPr>
          <w:rFonts w:ascii="Arial" w:eastAsia="PMingLiU" w:hAnsi="Arial" w:cs="Arial"/>
        </w:rPr>
        <w:t>Human Rights Committee, “Concluding observations on the third periodic report of Hong Kong, China, adopted by the Committee at its 107th session (11 – 28 March 2013)” (29 April 2013) UN Doc</w:t>
      </w:r>
      <w:r w:rsidR="008E1963" w:rsidRPr="00B65173">
        <w:rPr>
          <w:rFonts w:ascii="Arial" w:eastAsia="PMingLiU" w:hAnsi="Arial" w:cs="Arial"/>
        </w:rPr>
        <w:t xml:space="preserve">. CCPR/C/CHN-HKG/CO/3 at paragraph [10]. Available at: </w:t>
      </w:r>
      <w:hyperlink r:id="rId5" w:history="1">
        <w:r w:rsidR="008E1963" w:rsidRPr="00B65173">
          <w:rPr>
            <w:rStyle w:val="Hyperlink"/>
            <w:rFonts w:ascii="Arial" w:eastAsia="PMingLiU" w:hAnsi="Arial" w:cs="Arial"/>
          </w:rPr>
          <w:t>https://undocs.org/en/CCPR/C/CHN-HKG/CO/3</w:t>
        </w:r>
      </w:hyperlink>
    </w:p>
  </w:footnote>
  <w:footnote w:id="7">
    <w:p w14:paraId="7CF8E63A" w14:textId="3552CFD9" w:rsidR="00C86D72" w:rsidRPr="00B65173" w:rsidRDefault="00C86D72" w:rsidP="00B65173">
      <w:pPr>
        <w:pStyle w:val="FootnoteText"/>
        <w:rPr>
          <w:rFonts w:ascii="Arial" w:eastAsia="PMingLiU" w:hAnsi="Arial" w:cs="Arial"/>
          <w:lang w:eastAsia="zh-CN"/>
        </w:rPr>
      </w:pPr>
      <w:r w:rsidRPr="00B65173">
        <w:rPr>
          <w:rStyle w:val="FootnoteReference"/>
          <w:rFonts w:ascii="Arial" w:eastAsia="PMingLiU" w:hAnsi="Arial" w:cs="Arial"/>
        </w:rPr>
        <w:footnoteRef/>
      </w:r>
      <w:r w:rsidR="008E1963" w:rsidRPr="00B65173">
        <w:rPr>
          <w:rFonts w:ascii="Arial" w:eastAsia="PMingLiU" w:hAnsi="Arial" w:cs="Arial"/>
          <w:lang w:eastAsia="zh-CN"/>
        </w:rPr>
        <w:t>香港特別行政區訴</w:t>
      </w:r>
      <w:r w:rsidRPr="00B65173">
        <w:rPr>
          <w:rFonts w:ascii="Arial" w:eastAsia="PMingLiU" w:hAnsi="Arial" w:cs="Arial"/>
          <w:color w:val="373739"/>
          <w:lang w:val="en-GB"/>
        </w:rPr>
        <w:t>莫嘉濤及另八人</w:t>
      </w:r>
      <w:r w:rsidR="008E1963" w:rsidRPr="00B65173">
        <w:rPr>
          <w:rFonts w:ascii="Arial" w:eastAsia="PMingLiU" w:hAnsi="Arial" w:cs="Arial"/>
          <w:color w:val="373739"/>
          <w:lang w:val="en-GB"/>
        </w:rPr>
        <w:t xml:space="preserve">, Case No. DCCC 901/2016 at paragraph </w:t>
      </w:r>
      <w:r w:rsidR="008E1963" w:rsidRPr="00B65173">
        <w:rPr>
          <w:rFonts w:ascii="Arial" w:eastAsia="PMingLiU" w:hAnsi="Arial" w:cs="Arial"/>
          <w:lang w:eastAsia="zh-CN"/>
        </w:rPr>
        <w:t xml:space="preserve">[104]. Available at: </w:t>
      </w:r>
      <w:hyperlink r:id="rId6" w:history="1">
        <w:r w:rsidR="008E1963" w:rsidRPr="00B65173">
          <w:rPr>
            <w:rStyle w:val="Hyperlink"/>
            <w:rFonts w:ascii="Arial" w:eastAsia="PMingLiU" w:hAnsi="Arial" w:cs="Arial"/>
          </w:rPr>
          <w:t>https://www.hklii.org/cgi-bin/sinodisp/chi/hk/cases/hkdc/2018/225.html?stem=&amp;synonyms=&amp;query=DCCC%20901/2016</w:t>
        </w:r>
      </w:hyperlink>
      <w:r w:rsidR="008E1963" w:rsidRPr="00B65173">
        <w:rPr>
          <w:rFonts w:ascii="Arial" w:eastAsia="PMingLiU" w:hAnsi="Arial" w:cs="Arial"/>
        </w:rPr>
        <w:t xml:space="preserve"> (in Chinese).</w:t>
      </w:r>
    </w:p>
  </w:footnote>
  <w:footnote w:id="8">
    <w:p w14:paraId="73A54C75" w14:textId="23AC92EE" w:rsidR="00C86D72" w:rsidRPr="00B65173" w:rsidRDefault="00C86D72" w:rsidP="00B65173">
      <w:pPr>
        <w:pStyle w:val="FootnoteText"/>
        <w:rPr>
          <w:rFonts w:ascii="Arial" w:eastAsia="PMingLiU" w:hAnsi="Arial" w:cs="Arial"/>
          <w:lang w:eastAsia="zh-CN"/>
        </w:rPr>
      </w:pPr>
      <w:r w:rsidRPr="00B65173">
        <w:rPr>
          <w:rStyle w:val="FootnoteReference"/>
          <w:rFonts w:ascii="Arial" w:eastAsia="PMingLiU" w:hAnsi="Arial" w:cs="Arial"/>
        </w:rPr>
        <w:footnoteRef/>
      </w:r>
      <w:r w:rsidRPr="00B65173">
        <w:rPr>
          <w:rFonts w:ascii="Arial" w:eastAsia="PMingLiU" w:hAnsi="Arial" w:cs="Arial"/>
        </w:rPr>
        <w:t xml:space="preserve"> </w:t>
      </w:r>
      <w:r w:rsidR="008E1963" w:rsidRPr="00B65173">
        <w:rPr>
          <w:rFonts w:ascii="Arial" w:eastAsia="PMingLiU" w:hAnsi="Arial" w:cs="Arial"/>
          <w:lang w:eastAsia="zh-CN"/>
        </w:rPr>
        <w:t>香港特別行政區訴</w:t>
      </w:r>
      <w:r w:rsidR="008E1963" w:rsidRPr="00B65173">
        <w:rPr>
          <w:rFonts w:ascii="Arial" w:eastAsia="PMingLiU" w:hAnsi="Arial" w:cs="Arial"/>
          <w:color w:val="373739"/>
          <w:lang w:val="en-GB"/>
        </w:rPr>
        <w:t>莫嘉濤及另八人</w:t>
      </w:r>
      <w:r w:rsidR="008E1963" w:rsidRPr="00B65173">
        <w:rPr>
          <w:rFonts w:ascii="Arial" w:eastAsia="PMingLiU" w:hAnsi="Arial" w:cs="Arial"/>
          <w:color w:val="373739"/>
          <w:lang w:val="en-GB"/>
        </w:rPr>
        <w:t xml:space="preserve"> at paragraph [111].</w:t>
      </w:r>
    </w:p>
  </w:footnote>
  <w:footnote w:id="9">
    <w:p w14:paraId="3F04EBD2" w14:textId="0AE8CA76" w:rsidR="00C86D72" w:rsidRPr="00B65173" w:rsidRDefault="00C86D72" w:rsidP="00B65173">
      <w:pPr>
        <w:pStyle w:val="FootnoteText"/>
        <w:rPr>
          <w:rFonts w:ascii="Arial" w:eastAsia="PMingLiU" w:hAnsi="Arial" w:cs="Arial"/>
          <w:i/>
          <w:iCs/>
          <w:u w:val="single"/>
        </w:rPr>
      </w:pPr>
      <w:r w:rsidRPr="00B65173">
        <w:rPr>
          <w:rStyle w:val="FootnoteReference"/>
          <w:rFonts w:ascii="Arial" w:eastAsia="PMingLiU" w:hAnsi="Arial" w:cs="Arial"/>
        </w:rPr>
        <w:footnoteRef/>
      </w:r>
      <w:r w:rsidRPr="00B65173">
        <w:rPr>
          <w:rFonts w:ascii="Arial" w:eastAsia="PMingLiU" w:hAnsi="Arial" w:cs="Arial"/>
        </w:rPr>
        <w:t xml:space="preserve"> See, for example, </w:t>
      </w:r>
      <w:r w:rsidR="008E1963" w:rsidRPr="00B65173">
        <w:rPr>
          <w:rFonts w:ascii="Arial" w:eastAsia="PMingLiU" w:hAnsi="Arial" w:cs="Arial"/>
        </w:rPr>
        <w:t xml:space="preserve">the OSCE Office for Democratic Institutions and Human Rights, </w:t>
      </w:r>
      <w:r w:rsidRPr="00B65173">
        <w:rPr>
          <w:rFonts w:ascii="Arial" w:eastAsia="PMingLiU" w:hAnsi="Arial" w:cs="Arial"/>
          <w:i/>
          <w:iCs/>
        </w:rPr>
        <w:t>Guidelines on Freedom of Peaceful Assembly</w:t>
      </w:r>
      <w:r w:rsidRPr="00B65173">
        <w:rPr>
          <w:rFonts w:ascii="Arial" w:eastAsia="PMingLiU" w:hAnsi="Arial" w:cs="Arial"/>
        </w:rPr>
        <w:t xml:space="preserve"> </w:t>
      </w:r>
      <w:r w:rsidR="008E1963" w:rsidRPr="00B65173">
        <w:rPr>
          <w:rFonts w:ascii="Arial" w:eastAsia="PMingLiU" w:hAnsi="Arial" w:cs="Arial"/>
        </w:rPr>
        <w:t>(Second Edition)</w:t>
      </w:r>
      <w:r w:rsidR="002E3942" w:rsidRPr="00B65173">
        <w:rPr>
          <w:rFonts w:ascii="Arial" w:eastAsia="PMingLiU" w:hAnsi="Arial" w:cs="Arial"/>
        </w:rPr>
        <w:t>,</w:t>
      </w:r>
      <w:r w:rsidR="008E1963" w:rsidRPr="00B65173">
        <w:rPr>
          <w:rFonts w:ascii="Arial" w:eastAsia="PMingLiU" w:hAnsi="Arial" w:cs="Arial"/>
        </w:rPr>
        <w:t xml:space="preserve"> (2010)</w:t>
      </w:r>
      <w:r w:rsidR="002E3942" w:rsidRPr="00B65173">
        <w:rPr>
          <w:rFonts w:ascii="Arial" w:eastAsia="PMingLiU" w:hAnsi="Arial" w:cs="Arial"/>
        </w:rPr>
        <w:t xml:space="preserve"> at </w:t>
      </w:r>
      <w:r w:rsidRPr="00B65173">
        <w:rPr>
          <w:rFonts w:ascii="Arial" w:eastAsia="PMingLiU" w:hAnsi="Arial" w:cs="Arial"/>
        </w:rPr>
        <w:t>para</w:t>
      </w:r>
      <w:r w:rsidR="002E3942" w:rsidRPr="00B65173">
        <w:rPr>
          <w:rFonts w:ascii="Arial" w:eastAsia="PMingLiU" w:hAnsi="Arial" w:cs="Arial"/>
        </w:rPr>
        <w:t>graph</w:t>
      </w:r>
      <w:r w:rsidRPr="00B65173">
        <w:rPr>
          <w:rFonts w:ascii="Arial" w:eastAsia="PMingLiU" w:hAnsi="Arial" w:cs="Arial"/>
        </w:rPr>
        <w:t xml:space="preserve"> [111] .</w:t>
      </w:r>
    </w:p>
  </w:footnote>
  <w:footnote w:id="10">
    <w:p w14:paraId="6931D1E7" w14:textId="45DC840E" w:rsidR="00C86D72" w:rsidRPr="00B65173" w:rsidRDefault="00C86D72" w:rsidP="00B65173">
      <w:pPr>
        <w:pStyle w:val="FootnoteText"/>
        <w:rPr>
          <w:rFonts w:ascii="Arial" w:eastAsia="PMingLiU" w:hAnsi="Arial" w:cs="Arial"/>
        </w:rPr>
      </w:pPr>
      <w:r w:rsidRPr="00B65173">
        <w:rPr>
          <w:rStyle w:val="FootnoteReference"/>
          <w:rFonts w:ascii="Arial" w:eastAsia="PMingLiU" w:hAnsi="Arial" w:cs="Arial"/>
        </w:rPr>
        <w:footnoteRef/>
      </w:r>
      <w:r w:rsidRPr="00B65173">
        <w:rPr>
          <w:rFonts w:ascii="Arial" w:eastAsia="PMingLiU" w:hAnsi="Arial" w:cs="Arial"/>
        </w:rPr>
        <w:t xml:space="preserve"> </w:t>
      </w:r>
      <w:r w:rsidR="002E3942" w:rsidRPr="00B65173">
        <w:rPr>
          <w:rFonts w:ascii="Arial" w:eastAsia="PMingLiU" w:hAnsi="Arial" w:cs="Arial"/>
        </w:rPr>
        <w:t>See Part III, Public Order Ordinance.</w:t>
      </w:r>
    </w:p>
  </w:footnote>
  <w:footnote w:id="11">
    <w:p w14:paraId="531C877C" w14:textId="54265AB9" w:rsidR="00C86D72" w:rsidRPr="00B65173" w:rsidRDefault="00C86D72" w:rsidP="00B65173">
      <w:pPr>
        <w:pStyle w:val="FootnoteText"/>
        <w:rPr>
          <w:rFonts w:ascii="Arial" w:eastAsia="PMingLiU" w:hAnsi="Arial" w:cs="Arial"/>
        </w:rPr>
      </w:pPr>
      <w:r w:rsidRPr="00B65173">
        <w:rPr>
          <w:rStyle w:val="FootnoteReference"/>
          <w:rFonts w:ascii="Arial" w:eastAsia="PMingLiU" w:hAnsi="Arial" w:cs="Arial"/>
        </w:rPr>
        <w:footnoteRef/>
      </w:r>
      <w:r w:rsidRPr="00B65173">
        <w:rPr>
          <w:rFonts w:ascii="Arial" w:eastAsia="PMingLiU" w:hAnsi="Arial" w:cs="Arial"/>
        </w:rPr>
        <w:t xml:space="preserve"> S</w:t>
      </w:r>
      <w:r w:rsidR="002E3942" w:rsidRPr="00B65173">
        <w:rPr>
          <w:rFonts w:ascii="Arial" w:eastAsia="PMingLiU" w:hAnsi="Arial" w:cs="Arial"/>
        </w:rPr>
        <w:t xml:space="preserve">ection </w:t>
      </w:r>
      <w:r w:rsidRPr="00B65173">
        <w:rPr>
          <w:rFonts w:ascii="Arial" w:eastAsia="PMingLiU" w:hAnsi="Arial" w:cs="Arial"/>
        </w:rPr>
        <w:t>16</w:t>
      </w:r>
      <w:r w:rsidR="002E3942" w:rsidRPr="00B65173">
        <w:rPr>
          <w:rFonts w:ascii="Arial" w:eastAsia="PMingLiU" w:hAnsi="Arial" w:cs="Arial"/>
        </w:rPr>
        <w:t>, Public Order Ordinance.</w:t>
      </w:r>
      <w:r w:rsidRPr="00B65173">
        <w:rPr>
          <w:rFonts w:ascii="Arial" w:eastAsia="PMingLiU" w:hAnsi="Arial" w:cs="Arial"/>
        </w:rPr>
        <w:t xml:space="preserve"> </w:t>
      </w:r>
    </w:p>
  </w:footnote>
  <w:footnote w:id="12">
    <w:p w14:paraId="52D80218" w14:textId="36032C56" w:rsidR="00C86D72" w:rsidRPr="00B65173" w:rsidRDefault="00C86D72" w:rsidP="00B65173">
      <w:pPr>
        <w:pStyle w:val="FootnoteText"/>
        <w:rPr>
          <w:rFonts w:ascii="Arial" w:eastAsia="PMingLiU" w:hAnsi="Arial" w:cs="Arial"/>
          <w:lang w:eastAsia="zh-CN"/>
        </w:rPr>
      </w:pPr>
      <w:r w:rsidRPr="00B65173">
        <w:rPr>
          <w:rStyle w:val="FootnoteReference"/>
          <w:rFonts w:ascii="Arial" w:eastAsia="PMingLiU" w:hAnsi="Arial" w:cs="Arial"/>
        </w:rPr>
        <w:footnoteRef/>
      </w:r>
      <w:r w:rsidRPr="00B65173">
        <w:rPr>
          <w:rFonts w:ascii="Arial" w:eastAsia="PMingLiU" w:hAnsi="Arial" w:cs="Arial"/>
        </w:rPr>
        <w:t xml:space="preserve"> S</w:t>
      </w:r>
      <w:r w:rsidR="002E3942" w:rsidRPr="00B65173">
        <w:rPr>
          <w:rFonts w:ascii="Arial" w:eastAsia="PMingLiU" w:hAnsi="Arial" w:cs="Arial"/>
        </w:rPr>
        <w:t>ection</w:t>
      </w:r>
      <w:r w:rsidRPr="00B65173">
        <w:rPr>
          <w:rFonts w:ascii="Arial" w:eastAsia="PMingLiU" w:hAnsi="Arial" w:cs="Arial"/>
        </w:rPr>
        <w:t xml:space="preserve"> 43</w:t>
      </w:r>
      <w:r w:rsidR="002E3942" w:rsidRPr="00B65173">
        <w:rPr>
          <w:rFonts w:ascii="Arial" w:eastAsia="PMingLiU" w:hAnsi="Arial" w:cs="Arial"/>
        </w:rPr>
        <w:t xml:space="preserve">, Public Order Ordinance </w:t>
      </w:r>
    </w:p>
  </w:footnote>
  <w:footnote w:id="13">
    <w:p w14:paraId="22490E07" w14:textId="523E7341" w:rsidR="00C86D72" w:rsidRPr="00B65173" w:rsidRDefault="00C86D72" w:rsidP="00B65173">
      <w:pPr>
        <w:pStyle w:val="FootnoteText"/>
        <w:rPr>
          <w:rFonts w:ascii="Arial" w:eastAsia="PMingLiU" w:hAnsi="Arial" w:cs="Arial"/>
        </w:rPr>
      </w:pPr>
      <w:r w:rsidRPr="00B65173">
        <w:rPr>
          <w:rStyle w:val="FootnoteReference"/>
          <w:rFonts w:ascii="Arial" w:eastAsia="PMingLiU" w:hAnsi="Arial" w:cs="Arial"/>
        </w:rPr>
        <w:footnoteRef/>
      </w:r>
      <w:r w:rsidR="002E3942" w:rsidRPr="00B65173">
        <w:rPr>
          <w:rFonts w:ascii="Arial" w:eastAsia="PMingLiU" w:hAnsi="Arial" w:cs="Arial"/>
        </w:rPr>
        <w:t xml:space="preserve"> Lam Yu-wah, “</w:t>
      </w:r>
      <w:r w:rsidR="002E3942" w:rsidRPr="00B65173">
        <w:rPr>
          <w:rFonts w:ascii="Arial" w:eastAsia="PMingLiU" w:hAnsi="Arial" w:cs="Arial"/>
        </w:rPr>
        <w:t>過半委員親建制　遊行上訴委員會近</w:t>
      </w:r>
      <w:r w:rsidR="002E3942" w:rsidRPr="00B65173">
        <w:rPr>
          <w:rFonts w:ascii="Arial" w:eastAsia="PMingLiU" w:hAnsi="Arial" w:cs="Arial"/>
        </w:rPr>
        <w:t>5</w:t>
      </w:r>
      <w:r w:rsidR="002E3942" w:rsidRPr="00B65173">
        <w:rPr>
          <w:rFonts w:ascii="Arial" w:eastAsia="PMingLiU" w:hAnsi="Arial" w:cs="Arial"/>
        </w:rPr>
        <w:t>年駁回逾半上訴</w:t>
      </w:r>
      <w:r w:rsidR="002E3942" w:rsidRPr="00B65173">
        <w:rPr>
          <w:rFonts w:ascii="Arial" w:eastAsia="PMingLiU" w:hAnsi="Arial" w:cs="Arial"/>
        </w:rPr>
        <w:t xml:space="preserve">” (Half of the </w:t>
      </w:r>
      <w:r w:rsidR="00A75147">
        <w:rPr>
          <w:rFonts w:ascii="Arial" w:eastAsia="PMingLiU" w:hAnsi="Arial" w:cs="Arial"/>
        </w:rPr>
        <w:t xml:space="preserve">public assembly </w:t>
      </w:r>
      <w:r w:rsidR="002E3942" w:rsidRPr="00B65173">
        <w:rPr>
          <w:rFonts w:ascii="Arial" w:eastAsia="PMingLiU" w:hAnsi="Arial" w:cs="Arial"/>
        </w:rPr>
        <w:t>Appeal Board members belong to the Pro-establishment Camp</w:t>
      </w:r>
      <w:r w:rsidR="00A75147">
        <w:rPr>
          <w:rFonts w:ascii="Arial" w:eastAsia="PMingLiU" w:hAnsi="Arial" w:cs="Arial"/>
        </w:rPr>
        <w:t>. T</w:t>
      </w:r>
      <w:r w:rsidR="002E3942" w:rsidRPr="00B65173">
        <w:rPr>
          <w:rFonts w:ascii="Arial" w:eastAsia="PMingLiU" w:hAnsi="Arial" w:cs="Arial"/>
        </w:rPr>
        <w:t>he Appeal Board rejected more than half of the appeals</w:t>
      </w:r>
      <w:r w:rsidR="00A75147">
        <w:rPr>
          <w:rFonts w:ascii="Arial" w:eastAsia="PMingLiU" w:hAnsi="Arial" w:cs="Arial"/>
        </w:rPr>
        <w:t xml:space="preserve"> heard</w:t>
      </w:r>
      <w:r w:rsidR="002E3942" w:rsidRPr="00B65173">
        <w:rPr>
          <w:rFonts w:ascii="Arial" w:eastAsia="PMingLiU" w:hAnsi="Arial" w:cs="Arial"/>
        </w:rPr>
        <w:t xml:space="preserve"> in the last 5 years), </w:t>
      </w:r>
      <w:r w:rsidR="002E3942" w:rsidRPr="00B65173">
        <w:rPr>
          <w:rFonts w:ascii="Arial" w:eastAsia="PMingLiU" w:hAnsi="Arial" w:cs="Arial"/>
          <w:i/>
          <w:iCs/>
          <w:lang w:eastAsia="zh-CN"/>
        </w:rPr>
        <w:t>HK01</w:t>
      </w:r>
      <w:r w:rsidR="00FC7A66" w:rsidRPr="00B65173">
        <w:rPr>
          <w:rFonts w:ascii="Arial" w:eastAsia="PMingLiU" w:hAnsi="Arial" w:cs="Arial"/>
          <w:i/>
          <w:iCs/>
          <w:lang w:eastAsia="zh-CN"/>
        </w:rPr>
        <w:t>,</w:t>
      </w:r>
      <w:r w:rsidR="002E3942" w:rsidRPr="00B65173">
        <w:rPr>
          <w:rFonts w:ascii="Arial" w:eastAsia="PMingLiU" w:hAnsi="Arial" w:cs="Arial"/>
          <w:lang w:eastAsia="zh-CN"/>
        </w:rPr>
        <w:t xml:space="preserve"> (1</w:t>
      </w:r>
      <w:r w:rsidR="00FC7A66" w:rsidRPr="00B65173">
        <w:rPr>
          <w:rFonts w:ascii="Arial" w:eastAsia="PMingLiU" w:hAnsi="Arial" w:cs="Arial"/>
          <w:lang w:eastAsia="zh-CN"/>
        </w:rPr>
        <w:t xml:space="preserve"> </w:t>
      </w:r>
      <w:r w:rsidR="002E3942" w:rsidRPr="00B65173">
        <w:rPr>
          <w:rFonts w:ascii="Arial" w:eastAsia="PMingLiU" w:hAnsi="Arial" w:cs="Arial"/>
          <w:lang w:eastAsia="zh-CN"/>
        </w:rPr>
        <w:t xml:space="preserve">August 2016). Available at: </w:t>
      </w:r>
      <w:hyperlink r:id="rId7" w:history="1">
        <w:r w:rsidR="002E3942" w:rsidRPr="00B65173">
          <w:rPr>
            <w:rStyle w:val="Hyperlink"/>
            <w:rFonts w:ascii="Arial" w:eastAsia="PMingLiU" w:hAnsi="Arial" w:cs="Arial"/>
          </w:rPr>
          <w:t>https://www.hk01.com/%E7%AA%81%E7%99%BC/34620/%E9%81%8E%E5%8D%8A%E5%A7%94%E5%93%A1%E8%A6%AA%E5%BB%BA%E5%88%B6-%E9%81%8A%E8%A1%8C%E4%B8%8A%E8%A8%B4%E5%A7%94%E5%93%A1%E6%9C%83%E8%BF%915%E5%B9%B4%E9%A7%81%E5%9B%9E%E9%80%BE%E5%8D%8A%E4%B8%8A%E8%A8%B4</w:t>
        </w:r>
      </w:hyperlink>
      <w:r w:rsidR="002E3942" w:rsidRPr="00B65173">
        <w:rPr>
          <w:rFonts w:ascii="Arial" w:eastAsia="PMingLiU" w:hAnsi="Arial" w:cs="Arial"/>
        </w:rPr>
        <w:t xml:space="preserve"> (in Chinese)</w:t>
      </w:r>
      <w:r w:rsidRPr="00B65173">
        <w:rPr>
          <w:rFonts w:ascii="Arial" w:eastAsia="PMingLiU" w:hAnsi="Arial" w:cs="Arial"/>
        </w:rPr>
        <w:t xml:space="preserve"> and </w:t>
      </w:r>
      <w:r w:rsidR="00FC7A66" w:rsidRPr="00B65173">
        <w:rPr>
          <w:rFonts w:ascii="Arial" w:eastAsia="PMingLiU" w:hAnsi="Arial" w:cs="Arial"/>
        </w:rPr>
        <w:t>Cheng Kai-yuen, “</w:t>
      </w:r>
      <w:r w:rsidR="00FC7A66" w:rsidRPr="00B65173">
        <w:rPr>
          <w:rFonts w:ascii="Arial" w:eastAsia="PMingLiU" w:hAnsi="Arial" w:cs="Arial"/>
        </w:rPr>
        <w:t>反佔中政協入遊行上訴委員會</w:t>
      </w:r>
      <w:r w:rsidR="00FC7A66" w:rsidRPr="00B65173">
        <w:rPr>
          <w:rFonts w:ascii="Arial" w:eastAsia="PMingLiU" w:hAnsi="Arial" w:cs="Arial"/>
        </w:rPr>
        <w:t xml:space="preserve">” (Anti-occupy movement member of the Chinese People's Political Consultative Conference appointed to public assembly appeal board), </w:t>
      </w:r>
      <w:r w:rsidR="00FC7A66" w:rsidRPr="00B65173">
        <w:rPr>
          <w:rFonts w:ascii="Arial" w:eastAsia="PMingLiU" w:hAnsi="Arial" w:cs="Arial"/>
          <w:i/>
          <w:iCs/>
        </w:rPr>
        <w:t>Apple Daily,</w:t>
      </w:r>
      <w:r w:rsidR="00FC7A66" w:rsidRPr="00B65173">
        <w:rPr>
          <w:rFonts w:ascii="Arial" w:eastAsia="PMingLiU" w:hAnsi="Arial" w:cs="Arial"/>
        </w:rPr>
        <w:t xml:space="preserve"> (11 November 2017). Available at: </w:t>
      </w:r>
      <w:hyperlink r:id="rId8" w:history="1">
        <w:r w:rsidR="00FC7A66" w:rsidRPr="00B65173">
          <w:rPr>
            <w:rStyle w:val="Hyperlink"/>
            <w:rFonts w:ascii="Arial" w:eastAsia="PMingLiU" w:hAnsi="Arial" w:cs="Arial"/>
          </w:rPr>
          <w:t>https://hk.news.appledaily.com/local/daily/article/20171111/20210895</w:t>
        </w:r>
      </w:hyperlink>
      <w:r w:rsidR="00FC7A66" w:rsidRPr="00B65173">
        <w:rPr>
          <w:rFonts w:ascii="Arial" w:eastAsia="PMingLiU" w:hAnsi="Arial" w:cs="Arial"/>
        </w:rPr>
        <w:t xml:space="preserve"> (in Chinese). </w:t>
      </w:r>
    </w:p>
  </w:footnote>
  <w:footnote w:id="14">
    <w:p w14:paraId="19F763F6" w14:textId="3F410A9F" w:rsidR="00C86D72" w:rsidRPr="00B65173" w:rsidRDefault="00C86D72" w:rsidP="00B65173">
      <w:pPr>
        <w:pStyle w:val="FootnoteText"/>
        <w:rPr>
          <w:rFonts w:ascii="Arial" w:eastAsia="PMingLiU" w:hAnsi="Arial" w:cs="Arial"/>
        </w:rPr>
      </w:pPr>
      <w:r w:rsidRPr="00B65173">
        <w:rPr>
          <w:rStyle w:val="FootnoteReference"/>
          <w:rFonts w:ascii="Arial" w:eastAsia="PMingLiU" w:hAnsi="Arial" w:cs="Arial"/>
        </w:rPr>
        <w:footnoteRef/>
      </w:r>
      <w:r w:rsidRPr="00B65173">
        <w:rPr>
          <w:rFonts w:ascii="Arial" w:eastAsia="PMingLiU" w:hAnsi="Arial" w:cs="Arial"/>
        </w:rPr>
        <w:t xml:space="preserve"> </w:t>
      </w:r>
      <w:r w:rsidR="00FC7A66" w:rsidRPr="00B65173">
        <w:rPr>
          <w:rFonts w:ascii="Arial" w:eastAsia="PMingLiU" w:hAnsi="Arial" w:cs="Arial"/>
        </w:rPr>
        <w:t xml:space="preserve">Hong Kong Police Force, “Public Access to Police General Orders” LC Paper No. CB(2)235/02-03(05) (October 2002) at paragraph [4]. Available at: </w:t>
      </w:r>
      <w:hyperlink r:id="rId9" w:history="1">
        <w:r w:rsidR="00FC7A66" w:rsidRPr="00B65173">
          <w:rPr>
            <w:rStyle w:val="Hyperlink"/>
            <w:rFonts w:ascii="Arial" w:eastAsia="PMingLiU" w:hAnsi="Arial" w:cs="Arial"/>
          </w:rPr>
          <w:t>https://www.legco.gov.hk/yr02-03/english/panels/se/papers/se1107cb2-235-5e.pdf</w:t>
        </w:r>
      </w:hyperlink>
    </w:p>
  </w:footnote>
  <w:footnote w:id="15">
    <w:p w14:paraId="1DEA457A" w14:textId="3BA1CE64" w:rsidR="00C86D72" w:rsidRPr="00B65173" w:rsidRDefault="00C86D72" w:rsidP="00B65173">
      <w:pPr>
        <w:pStyle w:val="FootnoteText"/>
        <w:rPr>
          <w:rFonts w:ascii="Arial" w:eastAsia="PMingLiU" w:hAnsi="Arial" w:cs="Arial"/>
        </w:rPr>
      </w:pPr>
      <w:r w:rsidRPr="00B65173">
        <w:rPr>
          <w:rStyle w:val="FootnoteReference"/>
          <w:rFonts w:ascii="Arial" w:eastAsia="PMingLiU" w:hAnsi="Arial" w:cs="Arial"/>
        </w:rPr>
        <w:footnoteRef/>
      </w:r>
      <w:r w:rsidR="00FC7A66" w:rsidRPr="00B65173">
        <w:rPr>
          <w:rFonts w:ascii="Arial" w:eastAsia="PMingLiU" w:hAnsi="Arial" w:cs="Arial"/>
        </w:rPr>
        <w:t xml:space="preserve"> Hong Kong Police Force, “Public Access to Police General Orders” at paragraph [7].</w:t>
      </w:r>
    </w:p>
  </w:footnote>
  <w:footnote w:id="16">
    <w:p w14:paraId="09E6E300" w14:textId="02EA7CC2" w:rsidR="00C86D72" w:rsidRPr="00B65173" w:rsidRDefault="00C86D72" w:rsidP="00B65173">
      <w:pPr>
        <w:pStyle w:val="FootnoteText"/>
        <w:rPr>
          <w:rFonts w:ascii="Arial" w:eastAsia="PMingLiU" w:hAnsi="Arial" w:cs="Arial"/>
        </w:rPr>
      </w:pPr>
      <w:r w:rsidRPr="00B65173">
        <w:rPr>
          <w:rStyle w:val="FootnoteReference"/>
          <w:rFonts w:ascii="Arial" w:eastAsia="PMingLiU" w:hAnsi="Arial" w:cs="Arial"/>
        </w:rPr>
        <w:footnoteRef/>
      </w:r>
      <w:r w:rsidRPr="00B65173">
        <w:rPr>
          <w:rFonts w:ascii="Arial" w:eastAsia="PMingLiU" w:hAnsi="Arial" w:cs="Arial"/>
        </w:rPr>
        <w:t xml:space="preserve"> </w:t>
      </w:r>
      <w:r w:rsidR="00FC7A66" w:rsidRPr="00B65173">
        <w:rPr>
          <w:rFonts w:ascii="Arial" w:eastAsia="PMingLiU" w:hAnsi="Arial" w:cs="Arial"/>
        </w:rPr>
        <w:t xml:space="preserve">Committee against Torture, “Concluding observations on the fifth periodic report of China with respect to Hong Kong, China” (3 February 2016), UN Doc. CAT/C/CHN-HKG/CO/5, at </w:t>
      </w:r>
      <w:r w:rsidRPr="00B65173">
        <w:rPr>
          <w:rFonts w:ascii="Arial" w:eastAsia="PMingLiU" w:hAnsi="Arial" w:cs="Arial"/>
        </w:rPr>
        <w:t>para</w:t>
      </w:r>
      <w:r w:rsidR="00FC7A66" w:rsidRPr="00B65173">
        <w:rPr>
          <w:rFonts w:ascii="Arial" w:eastAsia="PMingLiU" w:hAnsi="Arial" w:cs="Arial"/>
        </w:rPr>
        <w:t>graph</w:t>
      </w:r>
      <w:r w:rsidRPr="00B65173">
        <w:rPr>
          <w:rFonts w:ascii="Arial" w:eastAsia="PMingLiU" w:hAnsi="Arial" w:cs="Arial"/>
        </w:rPr>
        <w:t xml:space="preserve"> </w:t>
      </w:r>
      <w:r w:rsidR="00FC7A66" w:rsidRPr="00B65173">
        <w:rPr>
          <w:rFonts w:ascii="Arial" w:eastAsia="PMingLiU" w:hAnsi="Arial" w:cs="Arial"/>
        </w:rPr>
        <w:t>[</w:t>
      </w:r>
      <w:r w:rsidRPr="00B65173">
        <w:rPr>
          <w:rFonts w:ascii="Arial" w:eastAsia="PMingLiU" w:hAnsi="Arial" w:cs="Arial"/>
        </w:rPr>
        <w:t>15 (d)</w:t>
      </w:r>
      <w:r w:rsidR="00FC7A66" w:rsidRPr="00B65173">
        <w:rPr>
          <w:rFonts w:ascii="Arial" w:eastAsia="PMingLiU" w:hAnsi="Arial" w:cs="Arial"/>
        </w:rPr>
        <w:t>]; Human Rights Committee, “Concluding observations on Hong Kong” (29 April 2013)</w:t>
      </w:r>
      <w:r w:rsidRPr="00B65173">
        <w:rPr>
          <w:rFonts w:ascii="Arial" w:eastAsia="PMingLiU" w:hAnsi="Arial" w:cs="Arial"/>
        </w:rPr>
        <w:t xml:space="preserve"> </w:t>
      </w:r>
      <w:r w:rsidR="00FC7A66" w:rsidRPr="00B65173">
        <w:rPr>
          <w:rFonts w:ascii="Arial" w:eastAsia="PMingLiU" w:hAnsi="Arial" w:cs="Arial"/>
        </w:rPr>
        <w:t xml:space="preserve">at </w:t>
      </w:r>
      <w:r w:rsidRPr="00B65173">
        <w:rPr>
          <w:rFonts w:ascii="Arial" w:eastAsia="PMingLiU" w:hAnsi="Arial" w:cs="Arial"/>
        </w:rPr>
        <w:t>para</w:t>
      </w:r>
      <w:r w:rsidR="00FC7A66" w:rsidRPr="00B65173">
        <w:rPr>
          <w:rFonts w:ascii="Arial" w:eastAsia="PMingLiU" w:hAnsi="Arial" w:cs="Arial"/>
        </w:rPr>
        <w:t>graph</w:t>
      </w:r>
      <w:r w:rsidRPr="00B65173">
        <w:rPr>
          <w:rFonts w:ascii="Arial" w:eastAsia="PMingLiU" w:hAnsi="Arial" w:cs="Arial"/>
        </w:rPr>
        <w:t xml:space="preserve"> </w:t>
      </w:r>
      <w:r w:rsidR="00FC7A66" w:rsidRPr="00B65173">
        <w:rPr>
          <w:rFonts w:ascii="Arial" w:eastAsia="PMingLiU" w:hAnsi="Arial" w:cs="Arial"/>
        </w:rPr>
        <w:t>[</w:t>
      </w:r>
      <w:r w:rsidRPr="00B65173">
        <w:rPr>
          <w:rFonts w:ascii="Arial" w:eastAsia="PMingLiU" w:hAnsi="Arial" w:cs="Arial"/>
        </w:rPr>
        <w:t>10</w:t>
      </w:r>
      <w:r w:rsidR="00FC7A66" w:rsidRPr="00B65173">
        <w:rPr>
          <w:rFonts w:ascii="Arial" w:eastAsia="PMingLiU" w:hAnsi="Arial" w:cs="Arial"/>
        </w:rPr>
        <w:t>]</w:t>
      </w:r>
      <w:r w:rsidRPr="00B65173">
        <w:rPr>
          <w:rFonts w:ascii="Arial" w:eastAsia="PMingLiU" w:hAnsi="Arial" w:cs="Arial"/>
        </w:rPr>
        <w:t>.</w:t>
      </w:r>
    </w:p>
  </w:footnote>
  <w:footnote w:id="17">
    <w:p w14:paraId="7D620D32" w14:textId="353A2274" w:rsidR="00C86D72" w:rsidRPr="00B65173" w:rsidRDefault="00C86D72" w:rsidP="00B65173">
      <w:pPr>
        <w:pStyle w:val="FootnoteText"/>
        <w:rPr>
          <w:rFonts w:ascii="Arial" w:eastAsia="PMingLiU" w:hAnsi="Arial" w:cs="Arial"/>
        </w:rPr>
      </w:pPr>
      <w:r w:rsidRPr="00B65173">
        <w:rPr>
          <w:rStyle w:val="FootnoteReference"/>
          <w:rFonts w:ascii="Arial" w:eastAsia="PMingLiU" w:hAnsi="Arial" w:cs="Arial"/>
        </w:rPr>
        <w:footnoteRef/>
      </w:r>
      <w:r w:rsidRPr="00B65173">
        <w:rPr>
          <w:rFonts w:ascii="Arial" w:eastAsia="PMingLiU" w:hAnsi="Arial" w:cs="Arial"/>
        </w:rPr>
        <w:t xml:space="preserve"> </w:t>
      </w:r>
      <w:r w:rsidR="00F9754F" w:rsidRPr="00B65173">
        <w:rPr>
          <w:rFonts w:ascii="Arial" w:eastAsia="PMingLiU" w:hAnsi="Arial" w:cs="Arial"/>
        </w:rPr>
        <w:t xml:space="preserve">Kris Cheng, “Hong Kong police used crowd control weapons 30,000 times since June; over 6,000 arrested”, </w:t>
      </w:r>
      <w:r w:rsidR="00F9754F" w:rsidRPr="00B65173">
        <w:rPr>
          <w:rFonts w:ascii="Arial" w:eastAsia="PMingLiU" w:hAnsi="Arial" w:cs="Arial"/>
          <w:i/>
          <w:iCs/>
        </w:rPr>
        <w:t xml:space="preserve">Hong Kong Free Press, </w:t>
      </w:r>
      <w:r w:rsidR="00F9754F" w:rsidRPr="00B65173">
        <w:rPr>
          <w:rFonts w:ascii="Arial" w:eastAsia="PMingLiU" w:hAnsi="Arial" w:cs="Arial"/>
        </w:rPr>
        <w:t xml:space="preserve">(10 December 2019). Available at: </w:t>
      </w:r>
      <w:hyperlink r:id="rId10" w:history="1">
        <w:r w:rsidR="00F9754F" w:rsidRPr="00B65173">
          <w:rPr>
            <w:rStyle w:val="Hyperlink"/>
            <w:rFonts w:ascii="Arial" w:eastAsia="PMingLiU" w:hAnsi="Arial" w:cs="Arial"/>
          </w:rPr>
          <w:t>https://www.hongkongfp.com/2019/12/10/hong-kong-police-used-crowd-control-weapons-30000-times-since-june-6000-arrests/</w:t>
        </w:r>
      </w:hyperlink>
      <w:r w:rsidR="00F9754F" w:rsidRPr="00B65173">
        <w:rPr>
          <w:rFonts w:ascii="Arial" w:eastAsia="PMingLiU" w:hAnsi="Arial" w:cs="Arial"/>
        </w:rPr>
        <w:t xml:space="preserve"> ; Holmes Chan, “Greenpeace questions Hong Kong police claim that blue dye from water cannon is ‘harmless’”, </w:t>
      </w:r>
      <w:r w:rsidR="00F9754F" w:rsidRPr="00B65173">
        <w:rPr>
          <w:rFonts w:ascii="Arial" w:eastAsia="PMingLiU" w:hAnsi="Arial" w:cs="Arial"/>
          <w:i/>
          <w:iCs/>
        </w:rPr>
        <w:t xml:space="preserve">Hong Kong Free Press, </w:t>
      </w:r>
      <w:r w:rsidR="00F9754F" w:rsidRPr="00B65173">
        <w:rPr>
          <w:rFonts w:ascii="Arial" w:eastAsia="PMingLiU" w:hAnsi="Arial" w:cs="Arial"/>
        </w:rPr>
        <w:t xml:space="preserve">(25 October 2019). Available at: </w:t>
      </w:r>
      <w:hyperlink r:id="rId11" w:history="1">
        <w:r w:rsidRPr="00B65173">
          <w:rPr>
            <w:rStyle w:val="Hyperlink"/>
            <w:rFonts w:ascii="Arial" w:eastAsia="PMingLiU" w:hAnsi="Arial" w:cs="Arial"/>
          </w:rPr>
          <w:t>https://www.hongkongfp.com/2019/10/25/greenpeace-questions-hong-kong-police-claim-blue-dye-water-cannon-harmless/</w:t>
        </w:r>
      </w:hyperlink>
    </w:p>
  </w:footnote>
  <w:footnote w:id="18">
    <w:p w14:paraId="593FE1B9" w14:textId="1F5E7527" w:rsidR="00C86D72" w:rsidRPr="00B65173" w:rsidRDefault="00C86D72" w:rsidP="00B65173">
      <w:pPr>
        <w:pStyle w:val="FootnoteText"/>
        <w:rPr>
          <w:rFonts w:ascii="Arial" w:eastAsia="PMingLiU" w:hAnsi="Arial" w:cs="Arial"/>
        </w:rPr>
      </w:pPr>
      <w:r w:rsidRPr="00B65173">
        <w:rPr>
          <w:rStyle w:val="FootnoteReference"/>
          <w:rFonts w:ascii="Arial" w:eastAsia="PMingLiU" w:hAnsi="Arial" w:cs="Arial"/>
        </w:rPr>
        <w:footnoteRef/>
      </w:r>
      <w:r w:rsidRPr="00B65173">
        <w:rPr>
          <w:rFonts w:ascii="Arial" w:eastAsia="PMingLiU" w:hAnsi="Arial" w:cs="Arial"/>
        </w:rPr>
        <w:t xml:space="preserve"> </w:t>
      </w:r>
      <w:r w:rsidR="007A43B6" w:rsidRPr="00B65173">
        <w:rPr>
          <w:rFonts w:ascii="Arial" w:eastAsia="PMingLiU" w:hAnsi="Arial" w:cs="Arial"/>
        </w:rPr>
        <w:t xml:space="preserve">Verna Yu, “Dead birds and rashes: Hong Kong residents fear teargas poisoning”, </w:t>
      </w:r>
      <w:r w:rsidR="007A43B6" w:rsidRPr="00B65173">
        <w:rPr>
          <w:rFonts w:ascii="Arial" w:eastAsia="PMingLiU" w:hAnsi="Arial" w:cs="Arial"/>
          <w:i/>
          <w:iCs/>
        </w:rPr>
        <w:t xml:space="preserve">The Guardian </w:t>
      </w:r>
      <w:r w:rsidR="007A43B6" w:rsidRPr="00B65173">
        <w:rPr>
          <w:rFonts w:ascii="Arial" w:eastAsia="PMingLiU" w:hAnsi="Arial" w:cs="Arial"/>
        </w:rPr>
        <w:t>(4 December 2019). Available at:</w:t>
      </w:r>
      <w:r w:rsidRPr="00B65173">
        <w:rPr>
          <w:rFonts w:ascii="Arial" w:eastAsia="PMingLiU" w:hAnsi="Arial" w:cs="Arial"/>
        </w:rPr>
        <w:t xml:space="preserve"> </w:t>
      </w:r>
      <w:hyperlink r:id="rId12" w:history="1">
        <w:r w:rsidRPr="00B65173">
          <w:rPr>
            <w:rStyle w:val="Hyperlink"/>
            <w:rFonts w:ascii="Arial" w:eastAsia="PMingLiU" w:hAnsi="Arial" w:cs="Arial"/>
          </w:rPr>
          <w:t>https://www.theguardian.com/world/2019/dec/04/nowhere-is-safe-hong-kong-residents-fearful-of-teargas-poisoning</w:t>
        </w:r>
      </w:hyperlink>
    </w:p>
  </w:footnote>
  <w:footnote w:id="19">
    <w:p w14:paraId="5049EA05" w14:textId="4B523124" w:rsidR="00C86D72" w:rsidRPr="00B65173" w:rsidRDefault="00C86D72" w:rsidP="00B65173">
      <w:pPr>
        <w:pStyle w:val="FootnoteText"/>
        <w:rPr>
          <w:rFonts w:ascii="Arial" w:eastAsia="PMingLiU" w:hAnsi="Arial" w:cs="Arial"/>
        </w:rPr>
      </w:pPr>
      <w:r w:rsidRPr="00B65173">
        <w:rPr>
          <w:rStyle w:val="FootnoteReference"/>
          <w:rFonts w:ascii="Arial" w:eastAsia="PMingLiU" w:hAnsi="Arial" w:cs="Arial"/>
        </w:rPr>
        <w:footnoteRef/>
      </w:r>
      <w:r w:rsidR="007A43B6" w:rsidRPr="00B65173">
        <w:rPr>
          <w:rFonts w:ascii="Arial" w:eastAsia="PMingLiU" w:hAnsi="Arial" w:cs="Arial"/>
        </w:rPr>
        <w:t xml:space="preserve"> “Cops keep teargas chemicals a secret”, </w:t>
      </w:r>
      <w:r w:rsidR="007A43B6" w:rsidRPr="00B65173">
        <w:rPr>
          <w:rFonts w:ascii="Arial" w:eastAsia="PMingLiU" w:hAnsi="Arial" w:cs="Arial"/>
          <w:i/>
          <w:iCs/>
        </w:rPr>
        <w:t>The Standard</w:t>
      </w:r>
      <w:r w:rsidR="007A43B6" w:rsidRPr="00B65173">
        <w:rPr>
          <w:rFonts w:ascii="Arial" w:eastAsia="PMingLiU" w:hAnsi="Arial" w:cs="Arial"/>
        </w:rPr>
        <w:t xml:space="preserve"> (20 November 2019). Available at: </w:t>
      </w:r>
      <w:hyperlink r:id="rId13" w:history="1">
        <w:r w:rsidRPr="00B65173">
          <w:rPr>
            <w:rStyle w:val="Hyperlink"/>
            <w:rFonts w:ascii="Arial" w:eastAsia="PMingLiU" w:hAnsi="Arial" w:cs="Arial"/>
          </w:rPr>
          <w:t>https://www.thestandard.com.hk/breaking-news/section/3/137340/Cops-keep-teargas-chemicals-a-secret</w:t>
        </w:r>
      </w:hyperlink>
    </w:p>
  </w:footnote>
  <w:footnote w:id="20">
    <w:p w14:paraId="613DCD59" w14:textId="3BB86541" w:rsidR="00C86D72" w:rsidRPr="00B65173" w:rsidRDefault="00C86D72" w:rsidP="00B65173">
      <w:pPr>
        <w:pStyle w:val="FootnoteText"/>
        <w:rPr>
          <w:rFonts w:ascii="Arial" w:eastAsia="PMingLiU" w:hAnsi="Arial" w:cs="Arial"/>
        </w:rPr>
      </w:pPr>
      <w:r w:rsidRPr="00B65173">
        <w:rPr>
          <w:rStyle w:val="FootnoteReference"/>
          <w:rFonts w:ascii="Arial" w:eastAsia="PMingLiU" w:hAnsi="Arial" w:cs="Arial"/>
        </w:rPr>
        <w:footnoteRef/>
      </w:r>
      <w:r w:rsidRPr="00B65173">
        <w:rPr>
          <w:rFonts w:ascii="Arial" w:eastAsia="PMingLiU" w:hAnsi="Arial" w:cs="Arial"/>
        </w:rPr>
        <w:t xml:space="preserve"> </w:t>
      </w:r>
      <w:r w:rsidR="007A43B6" w:rsidRPr="00B65173">
        <w:rPr>
          <w:rFonts w:ascii="Arial" w:eastAsia="PMingLiU" w:hAnsi="Arial" w:cs="Arial"/>
        </w:rPr>
        <w:t>S</w:t>
      </w:r>
      <w:r w:rsidRPr="00B65173">
        <w:rPr>
          <w:rFonts w:ascii="Arial" w:eastAsia="PMingLiU" w:hAnsi="Arial" w:cs="Arial"/>
        </w:rPr>
        <w:t>ee for example</w:t>
      </w:r>
      <w:r w:rsidR="007A43B6" w:rsidRPr="00B65173">
        <w:rPr>
          <w:rFonts w:ascii="Arial" w:eastAsia="PMingLiU" w:hAnsi="Arial" w:cs="Arial"/>
        </w:rPr>
        <w:t xml:space="preserve">, “Chemical composition of the teargas used in the protest this year”, </w:t>
      </w:r>
      <w:r w:rsidR="007A43B6" w:rsidRPr="00B65173">
        <w:rPr>
          <w:rFonts w:ascii="Arial" w:eastAsia="PMingLiU" w:hAnsi="Arial" w:cs="Arial"/>
          <w:i/>
          <w:iCs/>
        </w:rPr>
        <w:t xml:space="preserve">Freedom of Information request made by Scott Edmunds to the Hong Kong Police Force Operations Wing </w:t>
      </w:r>
      <w:r w:rsidR="007A43B6" w:rsidRPr="00B65173">
        <w:rPr>
          <w:rFonts w:ascii="Arial" w:eastAsia="PMingLiU" w:hAnsi="Arial" w:cs="Arial"/>
        </w:rPr>
        <w:t xml:space="preserve">(29 November 2019). Available at: </w:t>
      </w:r>
      <w:hyperlink r:id="rId14" w:anchor="incoming-1228" w:history="1">
        <w:r w:rsidR="007A43B6" w:rsidRPr="00B65173">
          <w:rPr>
            <w:rStyle w:val="Hyperlink"/>
            <w:rFonts w:ascii="Arial" w:eastAsia="PMingLiU" w:hAnsi="Arial" w:cs="Arial"/>
          </w:rPr>
          <w:t>https://accessinfo.hk/zh_HK/request/chemical_composition_of_the_tear#incoming-1228</w:t>
        </w:r>
      </w:hyperlink>
      <w:r w:rsidR="007A43B6" w:rsidRPr="00B65173">
        <w:rPr>
          <w:rFonts w:ascii="Arial" w:eastAsia="PMingLiU" w:hAnsi="Arial" w:cs="Arial"/>
        </w:rPr>
        <w:t xml:space="preserve"> ; and</w:t>
      </w:r>
      <w:r w:rsidRPr="00B65173">
        <w:rPr>
          <w:rFonts w:ascii="Arial" w:eastAsia="PMingLiU" w:hAnsi="Arial" w:cs="Arial"/>
        </w:rPr>
        <w:t xml:space="preserve"> </w:t>
      </w:r>
      <w:r w:rsidR="007A43B6" w:rsidRPr="00B65173">
        <w:rPr>
          <w:rFonts w:ascii="Arial" w:eastAsia="PMingLiU" w:hAnsi="Arial" w:cs="Arial"/>
        </w:rPr>
        <w:t xml:space="preserve">“Air Quality Reports for Dioxin”, </w:t>
      </w:r>
      <w:r w:rsidR="007A43B6" w:rsidRPr="00B65173">
        <w:rPr>
          <w:rFonts w:ascii="Arial" w:eastAsia="PMingLiU" w:hAnsi="Arial" w:cs="Arial"/>
          <w:i/>
          <w:iCs/>
        </w:rPr>
        <w:t>Freedom of Information request made by Scott Edmunds to the</w:t>
      </w:r>
      <w:r w:rsidR="007A43B6" w:rsidRPr="00B65173">
        <w:rPr>
          <w:rFonts w:ascii="Arial" w:eastAsia="PMingLiU" w:hAnsi="Arial" w:cs="Arial"/>
        </w:rPr>
        <w:t xml:space="preserve"> </w:t>
      </w:r>
      <w:r w:rsidR="007A43B6" w:rsidRPr="00B65173">
        <w:rPr>
          <w:rFonts w:ascii="Arial" w:eastAsia="PMingLiU" w:hAnsi="Arial" w:cs="Arial"/>
          <w:i/>
          <w:iCs/>
        </w:rPr>
        <w:t>Environmental Protection Department</w:t>
      </w:r>
      <w:r w:rsidR="007A43B6" w:rsidRPr="00B65173">
        <w:rPr>
          <w:rFonts w:ascii="Arial" w:eastAsia="PMingLiU" w:hAnsi="Arial" w:cs="Arial"/>
        </w:rPr>
        <w:t xml:space="preserve"> (29 November 2019). Available at: </w:t>
      </w:r>
      <w:hyperlink r:id="rId15" w:anchor="incoming-1221" w:history="1">
        <w:r w:rsidR="007A43B6" w:rsidRPr="00B65173">
          <w:rPr>
            <w:rStyle w:val="Hyperlink"/>
            <w:rFonts w:ascii="Arial" w:eastAsia="PMingLiU" w:hAnsi="Arial" w:cs="Arial"/>
          </w:rPr>
          <w:t>https://accessinfo.hk/zh_HK/request/air_quality_reports_for_dioxin#incoming-1221</w:t>
        </w:r>
      </w:hyperlink>
      <w:r w:rsidR="007A43B6" w:rsidRPr="00B65173">
        <w:rPr>
          <w:rFonts w:ascii="Arial" w:eastAsia="PMingLiU" w:hAnsi="Arial" w:cs="Arial"/>
        </w:rPr>
        <w:t xml:space="preserve"> </w:t>
      </w:r>
    </w:p>
  </w:footnote>
  <w:footnote w:id="21">
    <w:p w14:paraId="6D6A701D" w14:textId="2687D292" w:rsidR="00C86D72" w:rsidRPr="00B65173" w:rsidRDefault="00C86D72" w:rsidP="00B65173">
      <w:pPr>
        <w:pStyle w:val="FootnoteText"/>
        <w:rPr>
          <w:rFonts w:ascii="Arial" w:eastAsia="PMingLiU" w:hAnsi="Arial" w:cs="Arial"/>
        </w:rPr>
      </w:pPr>
      <w:r w:rsidRPr="00B65173">
        <w:rPr>
          <w:rStyle w:val="FootnoteReference"/>
          <w:rFonts w:ascii="Arial" w:eastAsia="PMingLiU" w:hAnsi="Arial" w:cs="Arial"/>
        </w:rPr>
        <w:footnoteRef/>
      </w:r>
      <w:r w:rsidRPr="00B65173">
        <w:rPr>
          <w:rFonts w:ascii="Arial" w:eastAsia="PMingLiU" w:hAnsi="Arial" w:cs="Arial"/>
        </w:rPr>
        <w:t xml:space="preserve"> </w:t>
      </w:r>
      <w:r w:rsidR="007A43B6" w:rsidRPr="00B65173">
        <w:rPr>
          <w:rFonts w:ascii="Arial" w:eastAsia="PMingLiU" w:hAnsi="Arial" w:cs="Arial"/>
        </w:rPr>
        <w:t xml:space="preserve">Kevin K.C. Hung, Emily Y.Y. Chan and Colin A. Graham, “The Hong Kong government must come clean about tear gas”, </w:t>
      </w:r>
      <w:r w:rsidR="007A43B6" w:rsidRPr="00B65173">
        <w:rPr>
          <w:rFonts w:ascii="Arial" w:eastAsia="PMingLiU" w:hAnsi="Arial" w:cs="Arial"/>
          <w:i/>
          <w:iCs/>
        </w:rPr>
        <w:t xml:space="preserve">Nikkei Asian Review </w:t>
      </w:r>
      <w:r w:rsidR="00B65173" w:rsidRPr="00B65173">
        <w:rPr>
          <w:rFonts w:ascii="Arial" w:eastAsia="PMingLiU" w:hAnsi="Arial" w:cs="Arial"/>
        </w:rPr>
        <w:t xml:space="preserve">(20 November 2019). Available at: </w:t>
      </w:r>
      <w:hyperlink r:id="rId16" w:history="1">
        <w:r w:rsidR="00B65173" w:rsidRPr="00B65173">
          <w:rPr>
            <w:rStyle w:val="Hyperlink"/>
            <w:rFonts w:ascii="Arial" w:eastAsia="PMingLiU" w:hAnsi="Arial" w:cs="Arial"/>
          </w:rPr>
          <w:t>https://asia.nikkei.com/Opinion/The-Hong-Kong-government-must-come-clean-about-tear-gas</w:t>
        </w:r>
      </w:hyperlink>
    </w:p>
  </w:footnote>
  <w:footnote w:id="22">
    <w:p w14:paraId="72F1523A" w14:textId="2DB4671E" w:rsidR="00C86D72" w:rsidRPr="00B65173" w:rsidRDefault="00C86D72" w:rsidP="00B65173">
      <w:pPr>
        <w:pStyle w:val="FootnoteText"/>
        <w:rPr>
          <w:rFonts w:ascii="Arial" w:eastAsia="PMingLiU" w:hAnsi="Arial" w:cs="Arial"/>
        </w:rPr>
      </w:pPr>
      <w:r w:rsidRPr="00B65173">
        <w:rPr>
          <w:rStyle w:val="FootnoteReference"/>
          <w:rFonts w:ascii="Arial" w:eastAsia="PMingLiU" w:hAnsi="Arial" w:cs="Arial"/>
        </w:rPr>
        <w:footnoteRef/>
      </w:r>
      <w:r w:rsidRPr="00B65173">
        <w:rPr>
          <w:rFonts w:ascii="Arial" w:eastAsia="PMingLiU" w:hAnsi="Arial" w:cs="Arial"/>
        </w:rPr>
        <w:t xml:space="preserve"> </w:t>
      </w:r>
      <w:r w:rsidR="00B65173" w:rsidRPr="00B65173">
        <w:rPr>
          <w:rFonts w:ascii="Arial" w:eastAsia="PMingLiU" w:hAnsi="Arial" w:cs="Arial"/>
        </w:rPr>
        <w:t xml:space="preserve">“Hong Kong reporter diagnosed with chloracne after tear gas exposure, prompting public health concerns “, </w:t>
      </w:r>
      <w:r w:rsidR="00B65173" w:rsidRPr="00B65173">
        <w:rPr>
          <w:rFonts w:ascii="Arial" w:eastAsia="PMingLiU" w:hAnsi="Arial" w:cs="Arial"/>
          <w:i/>
          <w:iCs/>
        </w:rPr>
        <w:t xml:space="preserve">Hong Kong Free Press </w:t>
      </w:r>
      <w:r w:rsidR="00B65173" w:rsidRPr="00B65173">
        <w:rPr>
          <w:rFonts w:ascii="Arial" w:eastAsia="PMingLiU" w:hAnsi="Arial" w:cs="Arial"/>
        </w:rPr>
        <w:t xml:space="preserve">(14 November 2019). Available at: </w:t>
      </w:r>
      <w:hyperlink r:id="rId17" w:history="1">
        <w:r w:rsidR="00B65173" w:rsidRPr="00B65173">
          <w:rPr>
            <w:rStyle w:val="Hyperlink"/>
            <w:rFonts w:ascii="Arial" w:eastAsia="PMingLiU" w:hAnsi="Arial" w:cs="Arial"/>
          </w:rPr>
          <w:t>https://www.hongkongfp.com/2019/11/14/hong-kong-reporter-diagnosed-chloracne-tear-gas-exposure-prompting-public-health-concerns/</w:t>
        </w:r>
      </w:hyperlink>
    </w:p>
  </w:footnote>
  <w:footnote w:id="23">
    <w:p w14:paraId="5104C4A5" w14:textId="77D163AC" w:rsidR="00C86D72" w:rsidRPr="00B65173" w:rsidRDefault="00C86D72" w:rsidP="00B65173">
      <w:pPr>
        <w:pStyle w:val="FootnoteText"/>
        <w:rPr>
          <w:rFonts w:ascii="Arial" w:eastAsia="PMingLiU" w:hAnsi="Arial" w:cs="Arial"/>
        </w:rPr>
      </w:pPr>
      <w:r w:rsidRPr="00B65173">
        <w:rPr>
          <w:rStyle w:val="FootnoteReference"/>
          <w:rFonts w:ascii="Arial" w:eastAsia="PMingLiU" w:hAnsi="Arial" w:cs="Arial"/>
        </w:rPr>
        <w:footnoteRef/>
      </w:r>
      <w:r w:rsidRPr="00B65173">
        <w:rPr>
          <w:rFonts w:ascii="Arial" w:eastAsia="PMingLiU" w:hAnsi="Arial" w:cs="Arial"/>
        </w:rPr>
        <w:t xml:space="preserve"> </w:t>
      </w:r>
      <w:r w:rsidR="00B65173" w:rsidRPr="00B65173">
        <w:rPr>
          <w:rFonts w:ascii="Arial" w:eastAsia="PMingLiU" w:hAnsi="Arial" w:cs="Arial"/>
        </w:rPr>
        <w:t xml:space="preserve">Holmes Chan, “Greenpeace questions Hong Kong police claim that blue dye from water cannon is ‘harmless’”, </w:t>
      </w:r>
      <w:r w:rsidR="00B65173" w:rsidRPr="00B65173">
        <w:rPr>
          <w:rFonts w:ascii="Arial" w:eastAsia="PMingLiU" w:hAnsi="Arial" w:cs="Arial"/>
          <w:i/>
          <w:iCs/>
        </w:rPr>
        <w:t xml:space="preserve">Hong Kong Free Press, </w:t>
      </w:r>
      <w:r w:rsidR="00B65173" w:rsidRPr="00B65173">
        <w:rPr>
          <w:rFonts w:ascii="Arial" w:eastAsia="PMingLiU" w:hAnsi="Arial" w:cs="Arial"/>
        </w:rPr>
        <w:t xml:space="preserve">(25 October 2019). Available at: </w:t>
      </w:r>
      <w:hyperlink r:id="rId18" w:history="1">
        <w:r w:rsidR="00B65173" w:rsidRPr="00B65173">
          <w:rPr>
            <w:rStyle w:val="Hyperlink"/>
            <w:rFonts w:ascii="Arial" w:eastAsia="PMingLiU" w:hAnsi="Arial" w:cs="Arial"/>
          </w:rPr>
          <w:t>https://www.hongkongfp.com/2019/10/25/greenpeace-questions-hong-kong-police-claim-blue-dye-water-cannon-harmless/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F906D" w14:textId="2DC1F89D" w:rsidR="00C86D72" w:rsidRDefault="00C86D72">
    <w:pPr>
      <w:pStyle w:val="Header"/>
    </w:pPr>
    <w:r>
      <w:rPr>
        <w:noProof/>
        <w:lang w:val="en-GB" w:eastAsia="en-GB"/>
      </w:rPr>
      <w:drawing>
        <wp:anchor distT="0" distB="0" distL="114300" distR="114300" simplePos="0" relativeHeight="251659264" behindDoc="0" locked="0" layoutInCell="1" allowOverlap="1" wp14:anchorId="056B61CD" wp14:editId="48F0E683">
          <wp:simplePos x="0" y="0"/>
          <wp:positionH relativeFrom="margin">
            <wp:posOffset>-99060</wp:posOffset>
          </wp:positionH>
          <wp:positionV relativeFrom="paragraph">
            <wp:posOffset>-304800</wp:posOffset>
          </wp:positionV>
          <wp:extent cx="6553200" cy="788670"/>
          <wp:effectExtent l="0" t="0" r="0" b="0"/>
          <wp:wrapSquare wrapText="bothSides"/>
          <wp:docPr id="1" name="Picture 1" descr="C:\Users\Preston Cheung\Documents\Comms Work\3. Development &amp; Collaboration\Logos\JCHK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ton Cheung\Documents\Comms Work\3. Development &amp; Collaboration\Logos\JCHK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7886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E51E0"/>
    <w:multiLevelType w:val="hybridMultilevel"/>
    <w:tmpl w:val="91B670C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39693B"/>
    <w:multiLevelType w:val="hybridMultilevel"/>
    <w:tmpl w:val="196CAAB0"/>
    <w:lvl w:ilvl="0" w:tplc="FFFFFFFF">
      <w:start w:val="1"/>
      <w:numFmt w:val="upperRoman"/>
      <w:lvlText w:val="%1."/>
      <w:lvlJc w:val="left"/>
      <w:pPr>
        <w:ind w:left="1080" w:hanging="72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F41F47"/>
    <w:multiLevelType w:val="hybridMultilevel"/>
    <w:tmpl w:val="CD20EBB8"/>
    <w:lvl w:ilvl="0" w:tplc="ED50BE72">
      <w:start w:val="6"/>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1F711D"/>
    <w:multiLevelType w:val="hybridMultilevel"/>
    <w:tmpl w:val="7100832C"/>
    <w:lvl w:ilvl="0" w:tplc="A086D544">
      <w:start w:val="1"/>
      <w:numFmt w:val="bullet"/>
      <w:lvlText w:val=""/>
      <w:lvlJc w:val="left"/>
      <w:pPr>
        <w:ind w:left="720" w:hanging="360"/>
      </w:pPr>
      <w:rPr>
        <w:rFonts w:ascii="Symbol" w:hAnsi="Symbol" w:hint="default"/>
      </w:rPr>
    </w:lvl>
    <w:lvl w:ilvl="1" w:tplc="3894E2F8">
      <w:start w:val="1"/>
      <w:numFmt w:val="bullet"/>
      <w:lvlText w:val="o"/>
      <w:lvlJc w:val="left"/>
      <w:pPr>
        <w:ind w:left="1440" w:hanging="360"/>
      </w:pPr>
      <w:rPr>
        <w:rFonts w:ascii="Courier New" w:hAnsi="Courier New" w:hint="default"/>
      </w:rPr>
    </w:lvl>
    <w:lvl w:ilvl="2" w:tplc="E2F8D25C">
      <w:start w:val="1"/>
      <w:numFmt w:val="bullet"/>
      <w:lvlText w:val=""/>
      <w:lvlJc w:val="left"/>
      <w:pPr>
        <w:ind w:left="2160" w:hanging="360"/>
      </w:pPr>
      <w:rPr>
        <w:rFonts w:ascii="Wingdings" w:hAnsi="Wingdings" w:hint="default"/>
      </w:rPr>
    </w:lvl>
    <w:lvl w:ilvl="3" w:tplc="B75E29D4">
      <w:start w:val="1"/>
      <w:numFmt w:val="bullet"/>
      <w:lvlText w:val=""/>
      <w:lvlJc w:val="left"/>
      <w:pPr>
        <w:ind w:left="2880" w:hanging="360"/>
      </w:pPr>
      <w:rPr>
        <w:rFonts w:ascii="Symbol" w:hAnsi="Symbol" w:hint="default"/>
      </w:rPr>
    </w:lvl>
    <w:lvl w:ilvl="4" w:tplc="FEE2C86C">
      <w:start w:val="1"/>
      <w:numFmt w:val="bullet"/>
      <w:lvlText w:val="o"/>
      <w:lvlJc w:val="left"/>
      <w:pPr>
        <w:ind w:left="3600" w:hanging="360"/>
      </w:pPr>
      <w:rPr>
        <w:rFonts w:ascii="Courier New" w:hAnsi="Courier New" w:hint="default"/>
      </w:rPr>
    </w:lvl>
    <w:lvl w:ilvl="5" w:tplc="79CCF35E">
      <w:start w:val="1"/>
      <w:numFmt w:val="bullet"/>
      <w:lvlText w:val=""/>
      <w:lvlJc w:val="left"/>
      <w:pPr>
        <w:ind w:left="4320" w:hanging="360"/>
      </w:pPr>
      <w:rPr>
        <w:rFonts w:ascii="Wingdings" w:hAnsi="Wingdings" w:hint="default"/>
      </w:rPr>
    </w:lvl>
    <w:lvl w:ilvl="6" w:tplc="FEC438DE">
      <w:start w:val="1"/>
      <w:numFmt w:val="bullet"/>
      <w:lvlText w:val=""/>
      <w:lvlJc w:val="left"/>
      <w:pPr>
        <w:ind w:left="5040" w:hanging="360"/>
      </w:pPr>
      <w:rPr>
        <w:rFonts w:ascii="Symbol" w:hAnsi="Symbol" w:hint="default"/>
      </w:rPr>
    </w:lvl>
    <w:lvl w:ilvl="7" w:tplc="27F8ABE2">
      <w:start w:val="1"/>
      <w:numFmt w:val="bullet"/>
      <w:lvlText w:val="o"/>
      <w:lvlJc w:val="left"/>
      <w:pPr>
        <w:ind w:left="5760" w:hanging="360"/>
      </w:pPr>
      <w:rPr>
        <w:rFonts w:ascii="Courier New" w:hAnsi="Courier New" w:hint="default"/>
      </w:rPr>
    </w:lvl>
    <w:lvl w:ilvl="8" w:tplc="A404A77E">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6FC6F41"/>
    <w:rsid w:val="0000398A"/>
    <w:rsid w:val="00004122"/>
    <w:rsid w:val="000041A7"/>
    <w:rsid w:val="0000488B"/>
    <w:rsid w:val="00004E8D"/>
    <w:rsid w:val="00005ABE"/>
    <w:rsid w:val="0001419C"/>
    <w:rsid w:val="00025388"/>
    <w:rsid w:val="0003015F"/>
    <w:rsid w:val="000350E0"/>
    <w:rsid w:val="000366A9"/>
    <w:rsid w:val="000375DC"/>
    <w:rsid w:val="00043CF3"/>
    <w:rsid w:val="00044493"/>
    <w:rsid w:val="00045FFC"/>
    <w:rsid w:val="000515E6"/>
    <w:rsid w:val="00051715"/>
    <w:rsid w:val="00051832"/>
    <w:rsid w:val="00053F13"/>
    <w:rsid w:val="00061601"/>
    <w:rsid w:val="0006381F"/>
    <w:rsid w:val="00073023"/>
    <w:rsid w:val="00073882"/>
    <w:rsid w:val="0007633F"/>
    <w:rsid w:val="00082AA6"/>
    <w:rsid w:val="000854DC"/>
    <w:rsid w:val="0008648E"/>
    <w:rsid w:val="00086CE0"/>
    <w:rsid w:val="00092E7F"/>
    <w:rsid w:val="000A019C"/>
    <w:rsid w:val="000A0C3A"/>
    <w:rsid w:val="000A2A6A"/>
    <w:rsid w:val="000A4F9B"/>
    <w:rsid w:val="000A53CA"/>
    <w:rsid w:val="000A5939"/>
    <w:rsid w:val="000A795B"/>
    <w:rsid w:val="000B328D"/>
    <w:rsid w:val="000B672A"/>
    <w:rsid w:val="000B7C6D"/>
    <w:rsid w:val="000C011D"/>
    <w:rsid w:val="000C193F"/>
    <w:rsid w:val="000C2830"/>
    <w:rsid w:val="000C4B36"/>
    <w:rsid w:val="000D481F"/>
    <w:rsid w:val="000D4EA1"/>
    <w:rsid w:val="000DFE5B"/>
    <w:rsid w:val="000E194A"/>
    <w:rsid w:val="000E4395"/>
    <w:rsid w:val="000F0A24"/>
    <w:rsid w:val="000F2036"/>
    <w:rsid w:val="000F5AFB"/>
    <w:rsid w:val="000F5FD8"/>
    <w:rsid w:val="000F749E"/>
    <w:rsid w:val="000F7F14"/>
    <w:rsid w:val="00101022"/>
    <w:rsid w:val="001034F4"/>
    <w:rsid w:val="00103F62"/>
    <w:rsid w:val="00106D14"/>
    <w:rsid w:val="00106D94"/>
    <w:rsid w:val="001110F5"/>
    <w:rsid w:val="00112792"/>
    <w:rsid w:val="001137CA"/>
    <w:rsid w:val="0011404A"/>
    <w:rsid w:val="00116F57"/>
    <w:rsid w:val="00120016"/>
    <w:rsid w:val="001222D3"/>
    <w:rsid w:val="0012248F"/>
    <w:rsid w:val="001230FD"/>
    <w:rsid w:val="00124912"/>
    <w:rsid w:val="001249D4"/>
    <w:rsid w:val="001300A4"/>
    <w:rsid w:val="00130632"/>
    <w:rsid w:val="00131878"/>
    <w:rsid w:val="00136EDD"/>
    <w:rsid w:val="00140E1A"/>
    <w:rsid w:val="00153DD5"/>
    <w:rsid w:val="00154B3A"/>
    <w:rsid w:val="00155434"/>
    <w:rsid w:val="001612A4"/>
    <w:rsid w:val="001612CF"/>
    <w:rsid w:val="0016488F"/>
    <w:rsid w:val="00164A8A"/>
    <w:rsid w:val="00165173"/>
    <w:rsid w:val="00167978"/>
    <w:rsid w:val="001713E9"/>
    <w:rsid w:val="00172E38"/>
    <w:rsid w:val="00175069"/>
    <w:rsid w:val="00176A23"/>
    <w:rsid w:val="00180031"/>
    <w:rsid w:val="00180EE1"/>
    <w:rsid w:val="00186F12"/>
    <w:rsid w:val="00190226"/>
    <w:rsid w:val="0019058A"/>
    <w:rsid w:val="0019347F"/>
    <w:rsid w:val="001937CD"/>
    <w:rsid w:val="001A1ECA"/>
    <w:rsid w:val="001A35A1"/>
    <w:rsid w:val="001A373B"/>
    <w:rsid w:val="001A6E3A"/>
    <w:rsid w:val="001A7644"/>
    <w:rsid w:val="001B363B"/>
    <w:rsid w:val="001B4AEE"/>
    <w:rsid w:val="001B5D7E"/>
    <w:rsid w:val="001B7052"/>
    <w:rsid w:val="001D042E"/>
    <w:rsid w:val="001D192A"/>
    <w:rsid w:val="001D492B"/>
    <w:rsid w:val="001D7F0D"/>
    <w:rsid w:val="001E06C4"/>
    <w:rsid w:val="001E0B69"/>
    <w:rsid w:val="001E68D7"/>
    <w:rsid w:val="001E6FE2"/>
    <w:rsid w:val="001F76AC"/>
    <w:rsid w:val="001F7EDD"/>
    <w:rsid w:val="0020196C"/>
    <w:rsid w:val="0020454D"/>
    <w:rsid w:val="002063CB"/>
    <w:rsid w:val="002074CD"/>
    <w:rsid w:val="00207FD3"/>
    <w:rsid w:val="002103EE"/>
    <w:rsid w:val="00210A92"/>
    <w:rsid w:val="00211F89"/>
    <w:rsid w:val="00216E96"/>
    <w:rsid w:val="0021722E"/>
    <w:rsid w:val="00221988"/>
    <w:rsid w:val="0022256D"/>
    <w:rsid w:val="002241EF"/>
    <w:rsid w:val="00224619"/>
    <w:rsid w:val="002262D5"/>
    <w:rsid w:val="00226780"/>
    <w:rsid w:val="00241FCB"/>
    <w:rsid w:val="002436E2"/>
    <w:rsid w:val="00243CE8"/>
    <w:rsid w:val="00244C1B"/>
    <w:rsid w:val="00245F1E"/>
    <w:rsid w:val="00246E21"/>
    <w:rsid w:val="00247965"/>
    <w:rsid w:val="00251398"/>
    <w:rsid w:val="00251A89"/>
    <w:rsid w:val="0025256D"/>
    <w:rsid w:val="00253283"/>
    <w:rsid w:val="0025789B"/>
    <w:rsid w:val="002616DD"/>
    <w:rsid w:val="00267885"/>
    <w:rsid w:val="00267A43"/>
    <w:rsid w:val="0027659C"/>
    <w:rsid w:val="00276C68"/>
    <w:rsid w:val="00276F42"/>
    <w:rsid w:val="00280F4D"/>
    <w:rsid w:val="00286104"/>
    <w:rsid w:val="0028657B"/>
    <w:rsid w:val="00292155"/>
    <w:rsid w:val="002A4218"/>
    <w:rsid w:val="002B5BCC"/>
    <w:rsid w:val="002C4135"/>
    <w:rsid w:val="002C504B"/>
    <w:rsid w:val="002C6E30"/>
    <w:rsid w:val="002D0B4B"/>
    <w:rsid w:val="002D646F"/>
    <w:rsid w:val="002E3942"/>
    <w:rsid w:val="002E411F"/>
    <w:rsid w:val="002F4057"/>
    <w:rsid w:val="002F5814"/>
    <w:rsid w:val="003104D7"/>
    <w:rsid w:val="003127B9"/>
    <w:rsid w:val="0031527D"/>
    <w:rsid w:val="00315C6E"/>
    <w:rsid w:val="00320BDB"/>
    <w:rsid w:val="0032150C"/>
    <w:rsid w:val="00321CD5"/>
    <w:rsid w:val="00321EC2"/>
    <w:rsid w:val="00326852"/>
    <w:rsid w:val="0032698A"/>
    <w:rsid w:val="00330469"/>
    <w:rsid w:val="0033363D"/>
    <w:rsid w:val="00333C24"/>
    <w:rsid w:val="0033482B"/>
    <w:rsid w:val="00343703"/>
    <w:rsid w:val="003452FD"/>
    <w:rsid w:val="00345987"/>
    <w:rsid w:val="00347325"/>
    <w:rsid w:val="00356B1D"/>
    <w:rsid w:val="00360545"/>
    <w:rsid w:val="00362A65"/>
    <w:rsid w:val="00363A0B"/>
    <w:rsid w:val="00363AFE"/>
    <w:rsid w:val="00365979"/>
    <w:rsid w:val="00366E80"/>
    <w:rsid w:val="00366F9C"/>
    <w:rsid w:val="00370CF1"/>
    <w:rsid w:val="00371CBC"/>
    <w:rsid w:val="0037690C"/>
    <w:rsid w:val="00390800"/>
    <w:rsid w:val="00392E8F"/>
    <w:rsid w:val="00392FBC"/>
    <w:rsid w:val="00394083"/>
    <w:rsid w:val="003B2B57"/>
    <w:rsid w:val="003C09A6"/>
    <w:rsid w:val="003C0EA9"/>
    <w:rsid w:val="003C2457"/>
    <w:rsid w:val="003C28D6"/>
    <w:rsid w:val="003C557C"/>
    <w:rsid w:val="003E3FCB"/>
    <w:rsid w:val="003E6BCF"/>
    <w:rsid w:val="00403F49"/>
    <w:rsid w:val="004059A5"/>
    <w:rsid w:val="0041226F"/>
    <w:rsid w:val="00416C49"/>
    <w:rsid w:val="004177FF"/>
    <w:rsid w:val="00417AB9"/>
    <w:rsid w:val="00424AEA"/>
    <w:rsid w:val="00427BC3"/>
    <w:rsid w:val="0043500A"/>
    <w:rsid w:val="00435A9D"/>
    <w:rsid w:val="00435C78"/>
    <w:rsid w:val="0043720E"/>
    <w:rsid w:val="00446DFE"/>
    <w:rsid w:val="004539DB"/>
    <w:rsid w:val="00455D3E"/>
    <w:rsid w:val="00457801"/>
    <w:rsid w:val="00457B22"/>
    <w:rsid w:val="004607D6"/>
    <w:rsid w:val="004636AD"/>
    <w:rsid w:val="00464BBC"/>
    <w:rsid w:val="00475EA2"/>
    <w:rsid w:val="00477652"/>
    <w:rsid w:val="0048183A"/>
    <w:rsid w:val="00483F7A"/>
    <w:rsid w:val="00484893"/>
    <w:rsid w:val="004901A5"/>
    <w:rsid w:val="00492E8D"/>
    <w:rsid w:val="00493844"/>
    <w:rsid w:val="00494E42"/>
    <w:rsid w:val="00495C69"/>
    <w:rsid w:val="00495E2E"/>
    <w:rsid w:val="004963F3"/>
    <w:rsid w:val="004A3391"/>
    <w:rsid w:val="004B1424"/>
    <w:rsid w:val="004B7CA4"/>
    <w:rsid w:val="004D0D45"/>
    <w:rsid w:val="004D2E89"/>
    <w:rsid w:val="004D42F3"/>
    <w:rsid w:val="004D446A"/>
    <w:rsid w:val="004E00C9"/>
    <w:rsid w:val="004E263F"/>
    <w:rsid w:val="004E38E9"/>
    <w:rsid w:val="004E44BB"/>
    <w:rsid w:val="004E46CC"/>
    <w:rsid w:val="004E5030"/>
    <w:rsid w:val="004E69F1"/>
    <w:rsid w:val="004F1970"/>
    <w:rsid w:val="004F3E07"/>
    <w:rsid w:val="004F43BE"/>
    <w:rsid w:val="004F480E"/>
    <w:rsid w:val="005026F3"/>
    <w:rsid w:val="00503FBD"/>
    <w:rsid w:val="00511615"/>
    <w:rsid w:val="00512884"/>
    <w:rsid w:val="0051490D"/>
    <w:rsid w:val="005165BF"/>
    <w:rsid w:val="00522A22"/>
    <w:rsid w:val="0052513C"/>
    <w:rsid w:val="005260E5"/>
    <w:rsid w:val="00527F08"/>
    <w:rsid w:val="00531713"/>
    <w:rsid w:val="005376CC"/>
    <w:rsid w:val="005400D0"/>
    <w:rsid w:val="00540CE0"/>
    <w:rsid w:val="0054401C"/>
    <w:rsid w:val="00552400"/>
    <w:rsid w:val="005526AA"/>
    <w:rsid w:val="005532BA"/>
    <w:rsid w:val="00556C53"/>
    <w:rsid w:val="00557A52"/>
    <w:rsid w:val="00563FF7"/>
    <w:rsid w:val="00565031"/>
    <w:rsid w:val="0056537C"/>
    <w:rsid w:val="0056548A"/>
    <w:rsid w:val="005662EC"/>
    <w:rsid w:val="005663E5"/>
    <w:rsid w:val="00575965"/>
    <w:rsid w:val="0057785C"/>
    <w:rsid w:val="005802CD"/>
    <w:rsid w:val="005841C8"/>
    <w:rsid w:val="00584456"/>
    <w:rsid w:val="00584944"/>
    <w:rsid w:val="005923AC"/>
    <w:rsid w:val="00594188"/>
    <w:rsid w:val="00594871"/>
    <w:rsid w:val="00597851"/>
    <w:rsid w:val="005A07A6"/>
    <w:rsid w:val="005A601B"/>
    <w:rsid w:val="005B0840"/>
    <w:rsid w:val="005B1832"/>
    <w:rsid w:val="005B390F"/>
    <w:rsid w:val="005B40F5"/>
    <w:rsid w:val="005B644A"/>
    <w:rsid w:val="005B66D4"/>
    <w:rsid w:val="005C4BF1"/>
    <w:rsid w:val="005C51EE"/>
    <w:rsid w:val="005C56A6"/>
    <w:rsid w:val="005D4BE3"/>
    <w:rsid w:val="005E0DDA"/>
    <w:rsid w:val="005E11B8"/>
    <w:rsid w:val="005F4B18"/>
    <w:rsid w:val="0060248A"/>
    <w:rsid w:val="00603387"/>
    <w:rsid w:val="00603752"/>
    <w:rsid w:val="00603CF3"/>
    <w:rsid w:val="00606418"/>
    <w:rsid w:val="0061200C"/>
    <w:rsid w:val="00612ED0"/>
    <w:rsid w:val="0061375B"/>
    <w:rsid w:val="00613853"/>
    <w:rsid w:val="00614828"/>
    <w:rsid w:val="00614C06"/>
    <w:rsid w:val="00616999"/>
    <w:rsid w:val="006174D8"/>
    <w:rsid w:val="00620531"/>
    <w:rsid w:val="006226B4"/>
    <w:rsid w:val="00625ED9"/>
    <w:rsid w:val="006309A3"/>
    <w:rsid w:val="00630DBD"/>
    <w:rsid w:val="00632D01"/>
    <w:rsid w:val="00632DE8"/>
    <w:rsid w:val="00633803"/>
    <w:rsid w:val="00634178"/>
    <w:rsid w:val="00636BA7"/>
    <w:rsid w:val="00640608"/>
    <w:rsid w:val="006434B1"/>
    <w:rsid w:val="00643A71"/>
    <w:rsid w:val="0064798F"/>
    <w:rsid w:val="00650B7E"/>
    <w:rsid w:val="00651458"/>
    <w:rsid w:val="00651C5C"/>
    <w:rsid w:val="00653506"/>
    <w:rsid w:val="006605BB"/>
    <w:rsid w:val="00667A2E"/>
    <w:rsid w:val="00670321"/>
    <w:rsid w:val="00672A55"/>
    <w:rsid w:val="00672C90"/>
    <w:rsid w:val="006760EF"/>
    <w:rsid w:val="006777B8"/>
    <w:rsid w:val="00677DE3"/>
    <w:rsid w:val="00686037"/>
    <w:rsid w:val="00692E2B"/>
    <w:rsid w:val="006942A5"/>
    <w:rsid w:val="006A0C2C"/>
    <w:rsid w:val="006A61F2"/>
    <w:rsid w:val="006B3CCC"/>
    <w:rsid w:val="006B5391"/>
    <w:rsid w:val="006C2E21"/>
    <w:rsid w:val="006C3D22"/>
    <w:rsid w:val="006C43F1"/>
    <w:rsid w:val="006C4403"/>
    <w:rsid w:val="006C619E"/>
    <w:rsid w:val="006D65D9"/>
    <w:rsid w:val="006E0091"/>
    <w:rsid w:val="006E04CB"/>
    <w:rsid w:val="006E4297"/>
    <w:rsid w:val="006F4ACE"/>
    <w:rsid w:val="006F71B8"/>
    <w:rsid w:val="006F7F8F"/>
    <w:rsid w:val="0070021F"/>
    <w:rsid w:val="0070036B"/>
    <w:rsid w:val="00700CFE"/>
    <w:rsid w:val="007018B0"/>
    <w:rsid w:val="007047E8"/>
    <w:rsid w:val="00704B9D"/>
    <w:rsid w:val="00707B76"/>
    <w:rsid w:val="0071124A"/>
    <w:rsid w:val="00712E2E"/>
    <w:rsid w:val="007165F0"/>
    <w:rsid w:val="00720364"/>
    <w:rsid w:val="00727D16"/>
    <w:rsid w:val="00735C29"/>
    <w:rsid w:val="00735EE1"/>
    <w:rsid w:val="00736474"/>
    <w:rsid w:val="00736956"/>
    <w:rsid w:val="00743A83"/>
    <w:rsid w:val="00751A12"/>
    <w:rsid w:val="00751E39"/>
    <w:rsid w:val="00755DCB"/>
    <w:rsid w:val="00761E55"/>
    <w:rsid w:val="00772D56"/>
    <w:rsid w:val="00781D82"/>
    <w:rsid w:val="00783297"/>
    <w:rsid w:val="00783318"/>
    <w:rsid w:val="00795FC4"/>
    <w:rsid w:val="007A3FC3"/>
    <w:rsid w:val="007A43B6"/>
    <w:rsid w:val="007A4FE9"/>
    <w:rsid w:val="007A517C"/>
    <w:rsid w:val="007A5339"/>
    <w:rsid w:val="007A5873"/>
    <w:rsid w:val="007A5B44"/>
    <w:rsid w:val="007B0978"/>
    <w:rsid w:val="007C566B"/>
    <w:rsid w:val="007D3F2F"/>
    <w:rsid w:val="007D6C3E"/>
    <w:rsid w:val="007D7CF4"/>
    <w:rsid w:val="007E3780"/>
    <w:rsid w:val="007E3FBE"/>
    <w:rsid w:val="007F1C1B"/>
    <w:rsid w:val="007F640F"/>
    <w:rsid w:val="007F647F"/>
    <w:rsid w:val="007F6D2C"/>
    <w:rsid w:val="00807097"/>
    <w:rsid w:val="00813196"/>
    <w:rsid w:val="0081693F"/>
    <w:rsid w:val="00817DF4"/>
    <w:rsid w:val="00823E6C"/>
    <w:rsid w:val="00826F9C"/>
    <w:rsid w:val="0083119D"/>
    <w:rsid w:val="00831514"/>
    <w:rsid w:val="008315B5"/>
    <w:rsid w:val="0083287F"/>
    <w:rsid w:val="00833BBB"/>
    <w:rsid w:val="00835D78"/>
    <w:rsid w:val="008376FA"/>
    <w:rsid w:val="00837CE7"/>
    <w:rsid w:val="00844398"/>
    <w:rsid w:val="00850505"/>
    <w:rsid w:val="008524A8"/>
    <w:rsid w:val="008539FF"/>
    <w:rsid w:val="00855233"/>
    <w:rsid w:val="0085630E"/>
    <w:rsid w:val="00860137"/>
    <w:rsid w:val="00860531"/>
    <w:rsid w:val="00860CC0"/>
    <w:rsid w:val="00862364"/>
    <w:rsid w:val="0086474A"/>
    <w:rsid w:val="00865039"/>
    <w:rsid w:val="008651E7"/>
    <w:rsid w:val="00865AD8"/>
    <w:rsid w:val="00867D27"/>
    <w:rsid w:val="00871F17"/>
    <w:rsid w:val="00872A40"/>
    <w:rsid w:val="00872A76"/>
    <w:rsid w:val="00876EFC"/>
    <w:rsid w:val="0087769C"/>
    <w:rsid w:val="00886884"/>
    <w:rsid w:val="00887017"/>
    <w:rsid w:val="008872E6"/>
    <w:rsid w:val="0089565A"/>
    <w:rsid w:val="008A064C"/>
    <w:rsid w:val="008A2290"/>
    <w:rsid w:val="008A230E"/>
    <w:rsid w:val="008A62B7"/>
    <w:rsid w:val="008A66BF"/>
    <w:rsid w:val="008C0B1F"/>
    <w:rsid w:val="008C3078"/>
    <w:rsid w:val="008C6DB2"/>
    <w:rsid w:val="008C6FD3"/>
    <w:rsid w:val="008D04D7"/>
    <w:rsid w:val="008D59FA"/>
    <w:rsid w:val="008D63C1"/>
    <w:rsid w:val="008D64F3"/>
    <w:rsid w:val="008D7AAB"/>
    <w:rsid w:val="008E1209"/>
    <w:rsid w:val="008E1963"/>
    <w:rsid w:val="008E5432"/>
    <w:rsid w:val="008F0AE3"/>
    <w:rsid w:val="008F0C5A"/>
    <w:rsid w:val="008F2B13"/>
    <w:rsid w:val="008F4257"/>
    <w:rsid w:val="008F6F33"/>
    <w:rsid w:val="008F7816"/>
    <w:rsid w:val="00900B65"/>
    <w:rsid w:val="00902E07"/>
    <w:rsid w:val="00904557"/>
    <w:rsid w:val="009055BF"/>
    <w:rsid w:val="00906532"/>
    <w:rsid w:val="00906F46"/>
    <w:rsid w:val="009071F1"/>
    <w:rsid w:val="00907E74"/>
    <w:rsid w:val="0091453D"/>
    <w:rsid w:val="00920606"/>
    <w:rsid w:val="00920FC1"/>
    <w:rsid w:val="00921802"/>
    <w:rsid w:val="009226B6"/>
    <w:rsid w:val="00922A4B"/>
    <w:rsid w:val="00931A2A"/>
    <w:rsid w:val="00936C26"/>
    <w:rsid w:val="00937A9C"/>
    <w:rsid w:val="0094053B"/>
    <w:rsid w:val="009417AC"/>
    <w:rsid w:val="00942973"/>
    <w:rsid w:val="00943350"/>
    <w:rsid w:val="00944E9C"/>
    <w:rsid w:val="009515C1"/>
    <w:rsid w:val="00952EF1"/>
    <w:rsid w:val="00956ED6"/>
    <w:rsid w:val="00960561"/>
    <w:rsid w:val="00961D66"/>
    <w:rsid w:val="00964069"/>
    <w:rsid w:val="009676AE"/>
    <w:rsid w:val="009703F0"/>
    <w:rsid w:val="00970D06"/>
    <w:rsid w:val="00970D15"/>
    <w:rsid w:val="00972412"/>
    <w:rsid w:val="00973454"/>
    <w:rsid w:val="00973486"/>
    <w:rsid w:val="009762E6"/>
    <w:rsid w:val="00976D69"/>
    <w:rsid w:val="00983712"/>
    <w:rsid w:val="009839CB"/>
    <w:rsid w:val="00983F21"/>
    <w:rsid w:val="0098530F"/>
    <w:rsid w:val="009908FA"/>
    <w:rsid w:val="009926B4"/>
    <w:rsid w:val="0099364F"/>
    <w:rsid w:val="0099AFA4"/>
    <w:rsid w:val="009A1331"/>
    <w:rsid w:val="009A7E1F"/>
    <w:rsid w:val="009C221E"/>
    <w:rsid w:val="009C2CBA"/>
    <w:rsid w:val="009C4691"/>
    <w:rsid w:val="009C697F"/>
    <w:rsid w:val="009D0075"/>
    <w:rsid w:val="009D1626"/>
    <w:rsid w:val="009D281E"/>
    <w:rsid w:val="009D2B7A"/>
    <w:rsid w:val="009D2CEC"/>
    <w:rsid w:val="009D6526"/>
    <w:rsid w:val="009E1FB9"/>
    <w:rsid w:val="009E6598"/>
    <w:rsid w:val="009F4C01"/>
    <w:rsid w:val="009F518F"/>
    <w:rsid w:val="00A00160"/>
    <w:rsid w:val="00A00DAD"/>
    <w:rsid w:val="00A02E41"/>
    <w:rsid w:val="00A04AAE"/>
    <w:rsid w:val="00A05636"/>
    <w:rsid w:val="00A057FA"/>
    <w:rsid w:val="00A05C0E"/>
    <w:rsid w:val="00A26676"/>
    <w:rsid w:val="00A27C1E"/>
    <w:rsid w:val="00A33726"/>
    <w:rsid w:val="00A33870"/>
    <w:rsid w:val="00A375E5"/>
    <w:rsid w:val="00A44FE0"/>
    <w:rsid w:val="00A46733"/>
    <w:rsid w:val="00A4783B"/>
    <w:rsid w:val="00A61801"/>
    <w:rsid w:val="00A61B8E"/>
    <w:rsid w:val="00A62E75"/>
    <w:rsid w:val="00A63103"/>
    <w:rsid w:val="00A639E8"/>
    <w:rsid w:val="00A651E6"/>
    <w:rsid w:val="00A65394"/>
    <w:rsid w:val="00A655B2"/>
    <w:rsid w:val="00A6574A"/>
    <w:rsid w:val="00A66390"/>
    <w:rsid w:val="00A720AC"/>
    <w:rsid w:val="00A748A6"/>
    <w:rsid w:val="00A74F9A"/>
    <w:rsid w:val="00A75147"/>
    <w:rsid w:val="00A751D5"/>
    <w:rsid w:val="00A7708F"/>
    <w:rsid w:val="00A7733B"/>
    <w:rsid w:val="00A81259"/>
    <w:rsid w:val="00A85075"/>
    <w:rsid w:val="00A87BAD"/>
    <w:rsid w:val="00A87E97"/>
    <w:rsid w:val="00A90C58"/>
    <w:rsid w:val="00A91303"/>
    <w:rsid w:val="00A9155D"/>
    <w:rsid w:val="00A93845"/>
    <w:rsid w:val="00AA36C9"/>
    <w:rsid w:val="00AA5520"/>
    <w:rsid w:val="00AA5AAE"/>
    <w:rsid w:val="00AB3EBE"/>
    <w:rsid w:val="00AB414C"/>
    <w:rsid w:val="00AB686F"/>
    <w:rsid w:val="00AC0AA5"/>
    <w:rsid w:val="00AD1DEE"/>
    <w:rsid w:val="00AD2895"/>
    <w:rsid w:val="00AD52EC"/>
    <w:rsid w:val="00AD7F7C"/>
    <w:rsid w:val="00AE03A4"/>
    <w:rsid w:val="00AE1719"/>
    <w:rsid w:val="00AE2E9A"/>
    <w:rsid w:val="00AE4C7C"/>
    <w:rsid w:val="00AF1FA1"/>
    <w:rsid w:val="00AF2F6B"/>
    <w:rsid w:val="00AF3E57"/>
    <w:rsid w:val="00AF5763"/>
    <w:rsid w:val="00AF67B3"/>
    <w:rsid w:val="00B00B60"/>
    <w:rsid w:val="00B02FF2"/>
    <w:rsid w:val="00B03040"/>
    <w:rsid w:val="00B04EEB"/>
    <w:rsid w:val="00B05847"/>
    <w:rsid w:val="00B05E78"/>
    <w:rsid w:val="00B10EA0"/>
    <w:rsid w:val="00B11E29"/>
    <w:rsid w:val="00B12673"/>
    <w:rsid w:val="00B1449C"/>
    <w:rsid w:val="00B2175F"/>
    <w:rsid w:val="00B22B18"/>
    <w:rsid w:val="00B24835"/>
    <w:rsid w:val="00B25E60"/>
    <w:rsid w:val="00B26BD6"/>
    <w:rsid w:val="00B27F5E"/>
    <w:rsid w:val="00B37A87"/>
    <w:rsid w:val="00B4121E"/>
    <w:rsid w:val="00B46E6A"/>
    <w:rsid w:val="00B51716"/>
    <w:rsid w:val="00B54EB1"/>
    <w:rsid w:val="00B63195"/>
    <w:rsid w:val="00B65173"/>
    <w:rsid w:val="00B6799D"/>
    <w:rsid w:val="00B705CC"/>
    <w:rsid w:val="00B73479"/>
    <w:rsid w:val="00B77C23"/>
    <w:rsid w:val="00B807AD"/>
    <w:rsid w:val="00B862E0"/>
    <w:rsid w:val="00B86DE5"/>
    <w:rsid w:val="00B87E28"/>
    <w:rsid w:val="00B95D40"/>
    <w:rsid w:val="00B9768D"/>
    <w:rsid w:val="00BB3349"/>
    <w:rsid w:val="00BB35BE"/>
    <w:rsid w:val="00BB6BF5"/>
    <w:rsid w:val="00BB6F63"/>
    <w:rsid w:val="00BC0331"/>
    <w:rsid w:val="00BC1AFA"/>
    <w:rsid w:val="00BC4738"/>
    <w:rsid w:val="00BC49B4"/>
    <w:rsid w:val="00BC63D9"/>
    <w:rsid w:val="00BD0421"/>
    <w:rsid w:val="00BD1AF6"/>
    <w:rsid w:val="00BD7C27"/>
    <w:rsid w:val="00BE01EE"/>
    <w:rsid w:val="00BE35EE"/>
    <w:rsid w:val="00BE4AAF"/>
    <w:rsid w:val="00BE5B7E"/>
    <w:rsid w:val="00BF520C"/>
    <w:rsid w:val="00C00196"/>
    <w:rsid w:val="00C01EAC"/>
    <w:rsid w:val="00C03383"/>
    <w:rsid w:val="00C05C50"/>
    <w:rsid w:val="00C07310"/>
    <w:rsid w:val="00C108C3"/>
    <w:rsid w:val="00C10EEA"/>
    <w:rsid w:val="00C12F45"/>
    <w:rsid w:val="00C1488F"/>
    <w:rsid w:val="00C15099"/>
    <w:rsid w:val="00C20241"/>
    <w:rsid w:val="00C202DA"/>
    <w:rsid w:val="00C23F98"/>
    <w:rsid w:val="00C276CB"/>
    <w:rsid w:val="00C27775"/>
    <w:rsid w:val="00C33115"/>
    <w:rsid w:val="00C360E7"/>
    <w:rsid w:val="00C369FB"/>
    <w:rsid w:val="00C404DB"/>
    <w:rsid w:val="00C40936"/>
    <w:rsid w:val="00C42797"/>
    <w:rsid w:val="00C4319D"/>
    <w:rsid w:val="00C43842"/>
    <w:rsid w:val="00C45B05"/>
    <w:rsid w:val="00C46933"/>
    <w:rsid w:val="00C52994"/>
    <w:rsid w:val="00C52F50"/>
    <w:rsid w:val="00C60F95"/>
    <w:rsid w:val="00C62D1D"/>
    <w:rsid w:val="00C63036"/>
    <w:rsid w:val="00C6368E"/>
    <w:rsid w:val="00C6530D"/>
    <w:rsid w:val="00C70C38"/>
    <w:rsid w:val="00C77EDB"/>
    <w:rsid w:val="00C82A76"/>
    <w:rsid w:val="00C8531E"/>
    <w:rsid w:val="00C86D72"/>
    <w:rsid w:val="00C87134"/>
    <w:rsid w:val="00C90511"/>
    <w:rsid w:val="00C92B66"/>
    <w:rsid w:val="00C94CE8"/>
    <w:rsid w:val="00C94F28"/>
    <w:rsid w:val="00C954E9"/>
    <w:rsid w:val="00C96F14"/>
    <w:rsid w:val="00C97444"/>
    <w:rsid w:val="00CA03C9"/>
    <w:rsid w:val="00CA47AE"/>
    <w:rsid w:val="00CA7E25"/>
    <w:rsid w:val="00CB4117"/>
    <w:rsid w:val="00CB522F"/>
    <w:rsid w:val="00CC6EE2"/>
    <w:rsid w:val="00CD19F8"/>
    <w:rsid w:val="00CD47EA"/>
    <w:rsid w:val="00CE1DFF"/>
    <w:rsid w:val="00CE4528"/>
    <w:rsid w:val="00CF2641"/>
    <w:rsid w:val="00CF61E2"/>
    <w:rsid w:val="00D00512"/>
    <w:rsid w:val="00D011CD"/>
    <w:rsid w:val="00D05DA4"/>
    <w:rsid w:val="00D118EA"/>
    <w:rsid w:val="00D2194B"/>
    <w:rsid w:val="00D2223F"/>
    <w:rsid w:val="00D241BD"/>
    <w:rsid w:val="00D25E16"/>
    <w:rsid w:val="00D363E1"/>
    <w:rsid w:val="00D37254"/>
    <w:rsid w:val="00D42059"/>
    <w:rsid w:val="00D43EA3"/>
    <w:rsid w:val="00D44AC6"/>
    <w:rsid w:val="00D52734"/>
    <w:rsid w:val="00D53E17"/>
    <w:rsid w:val="00D55DEE"/>
    <w:rsid w:val="00D57DAC"/>
    <w:rsid w:val="00D61BC6"/>
    <w:rsid w:val="00D63A6E"/>
    <w:rsid w:val="00D67E0A"/>
    <w:rsid w:val="00D7061E"/>
    <w:rsid w:val="00D71E38"/>
    <w:rsid w:val="00D731E8"/>
    <w:rsid w:val="00D7428E"/>
    <w:rsid w:val="00D74D13"/>
    <w:rsid w:val="00D80FF0"/>
    <w:rsid w:val="00D848AA"/>
    <w:rsid w:val="00D85F23"/>
    <w:rsid w:val="00D90D57"/>
    <w:rsid w:val="00D9247E"/>
    <w:rsid w:val="00D92760"/>
    <w:rsid w:val="00D92E4A"/>
    <w:rsid w:val="00D94652"/>
    <w:rsid w:val="00D974D8"/>
    <w:rsid w:val="00DA31AC"/>
    <w:rsid w:val="00DA7A7D"/>
    <w:rsid w:val="00DB5BAB"/>
    <w:rsid w:val="00DB797F"/>
    <w:rsid w:val="00DC08E8"/>
    <w:rsid w:val="00DC3DCC"/>
    <w:rsid w:val="00DC4C64"/>
    <w:rsid w:val="00DC5C3F"/>
    <w:rsid w:val="00DC6307"/>
    <w:rsid w:val="00DC789C"/>
    <w:rsid w:val="00DD2FA5"/>
    <w:rsid w:val="00DD3CDF"/>
    <w:rsid w:val="00DD433A"/>
    <w:rsid w:val="00DD57C8"/>
    <w:rsid w:val="00DD7ECD"/>
    <w:rsid w:val="00DE397F"/>
    <w:rsid w:val="00DE434F"/>
    <w:rsid w:val="00DF2961"/>
    <w:rsid w:val="00DF3F30"/>
    <w:rsid w:val="00DF777B"/>
    <w:rsid w:val="00E03252"/>
    <w:rsid w:val="00E0609D"/>
    <w:rsid w:val="00E06F63"/>
    <w:rsid w:val="00E114A8"/>
    <w:rsid w:val="00E15961"/>
    <w:rsid w:val="00E1640F"/>
    <w:rsid w:val="00E20516"/>
    <w:rsid w:val="00E26760"/>
    <w:rsid w:val="00E27FC9"/>
    <w:rsid w:val="00E30E7D"/>
    <w:rsid w:val="00E31154"/>
    <w:rsid w:val="00E34157"/>
    <w:rsid w:val="00E343EB"/>
    <w:rsid w:val="00E356B0"/>
    <w:rsid w:val="00E4024D"/>
    <w:rsid w:val="00E440E2"/>
    <w:rsid w:val="00E44DA4"/>
    <w:rsid w:val="00E50476"/>
    <w:rsid w:val="00E50F49"/>
    <w:rsid w:val="00E57123"/>
    <w:rsid w:val="00E604BC"/>
    <w:rsid w:val="00E610A7"/>
    <w:rsid w:val="00E6389F"/>
    <w:rsid w:val="00E65B8C"/>
    <w:rsid w:val="00E723BF"/>
    <w:rsid w:val="00E7536A"/>
    <w:rsid w:val="00E82B27"/>
    <w:rsid w:val="00E85B40"/>
    <w:rsid w:val="00E875A1"/>
    <w:rsid w:val="00E87FAD"/>
    <w:rsid w:val="00E94454"/>
    <w:rsid w:val="00E94BCF"/>
    <w:rsid w:val="00EA2962"/>
    <w:rsid w:val="00EB0F0F"/>
    <w:rsid w:val="00EB20F1"/>
    <w:rsid w:val="00EB285D"/>
    <w:rsid w:val="00EB7F74"/>
    <w:rsid w:val="00EC3CF0"/>
    <w:rsid w:val="00EC50EF"/>
    <w:rsid w:val="00EC658E"/>
    <w:rsid w:val="00ED08EE"/>
    <w:rsid w:val="00ED477F"/>
    <w:rsid w:val="00ED4820"/>
    <w:rsid w:val="00ED6D28"/>
    <w:rsid w:val="00EE1D31"/>
    <w:rsid w:val="00EE2F0E"/>
    <w:rsid w:val="00EE5C15"/>
    <w:rsid w:val="00EF0BB8"/>
    <w:rsid w:val="00EF46CE"/>
    <w:rsid w:val="00EF693E"/>
    <w:rsid w:val="00F00280"/>
    <w:rsid w:val="00F00FEC"/>
    <w:rsid w:val="00F02A97"/>
    <w:rsid w:val="00F070C2"/>
    <w:rsid w:val="00F07D01"/>
    <w:rsid w:val="00F11F83"/>
    <w:rsid w:val="00F1346F"/>
    <w:rsid w:val="00F1453D"/>
    <w:rsid w:val="00F201D0"/>
    <w:rsid w:val="00F22CE7"/>
    <w:rsid w:val="00F23CBD"/>
    <w:rsid w:val="00F240FE"/>
    <w:rsid w:val="00F2446E"/>
    <w:rsid w:val="00F30809"/>
    <w:rsid w:val="00F309D6"/>
    <w:rsid w:val="00F31EA7"/>
    <w:rsid w:val="00F36903"/>
    <w:rsid w:val="00F37A75"/>
    <w:rsid w:val="00F405AD"/>
    <w:rsid w:val="00F448D9"/>
    <w:rsid w:val="00F4716A"/>
    <w:rsid w:val="00F55489"/>
    <w:rsid w:val="00F55DC3"/>
    <w:rsid w:val="00F62F09"/>
    <w:rsid w:val="00F66A98"/>
    <w:rsid w:val="00F71804"/>
    <w:rsid w:val="00F7203B"/>
    <w:rsid w:val="00F75472"/>
    <w:rsid w:val="00F76290"/>
    <w:rsid w:val="00F77406"/>
    <w:rsid w:val="00F804AB"/>
    <w:rsid w:val="00F82A18"/>
    <w:rsid w:val="00F82B4C"/>
    <w:rsid w:val="00F83EF2"/>
    <w:rsid w:val="00F879AA"/>
    <w:rsid w:val="00F939D4"/>
    <w:rsid w:val="00F93F33"/>
    <w:rsid w:val="00F9416E"/>
    <w:rsid w:val="00F9571D"/>
    <w:rsid w:val="00F9754F"/>
    <w:rsid w:val="00FA49D8"/>
    <w:rsid w:val="00FA4E26"/>
    <w:rsid w:val="00FB034F"/>
    <w:rsid w:val="00FB0A6F"/>
    <w:rsid w:val="00FB1AC4"/>
    <w:rsid w:val="00FB4ADC"/>
    <w:rsid w:val="00FC38ED"/>
    <w:rsid w:val="00FC39CD"/>
    <w:rsid w:val="00FC511C"/>
    <w:rsid w:val="00FC5659"/>
    <w:rsid w:val="00FC6A5A"/>
    <w:rsid w:val="00FC7A66"/>
    <w:rsid w:val="00FD328A"/>
    <w:rsid w:val="00FD3884"/>
    <w:rsid w:val="00FE126C"/>
    <w:rsid w:val="00FE51EC"/>
    <w:rsid w:val="00FE5C08"/>
    <w:rsid w:val="00FF266B"/>
    <w:rsid w:val="00FF48C5"/>
    <w:rsid w:val="00FF4A87"/>
    <w:rsid w:val="00FF76A8"/>
    <w:rsid w:val="00FF7F2A"/>
    <w:rsid w:val="013599C5"/>
    <w:rsid w:val="015B1DC0"/>
    <w:rsid w:val="01947831"/>
    <w:rsid w:val="01BD2D88"/>
    <w:rsid w:val="01C0CF88"/>
    <w:rsid w:val="01C91C9D"/>
    <w:rsid w:val="020C7190"/>
    <w:rsid w:val="02184272"/>
    <w:rsid w:val="0231B467"/>
    <w:rsid w:val="023650DA"/>
    <w:rsid w:val="0246BFA7"/>
    <w:rsid w:val="02676605"/>
    <w:rsid w:val="03D1B550"/>
    <w:rsid w:val="03EF426D"/>
    <w:rsid w:val="042BB68C"/>
    <w:rsid w:val="045482BC"/>
    <w:rsid w:val="04B45F4F"/>
    <w:rsid w:val="04D91F6C"/>
    <w:rsid w:val="0529CEF9"/>
    <w:rsid w:val="057B800B"/>
    <w:rsid w:val="05942785"/>
    <w:rsid w:val="05B2F6A9"/>
    <w:rsid w:val="05DA4D21"/>
    <w:rsid w:val="062B8240"/>
    <w:rsid w:val="06490FED"/>
    <w:rsid w:val="064B038C"/>
    <w:rsid w:val="06CF3315"/>
    <w:rsid w:val="06F0CE06"/>
    <w:rsid w:val="075E9682"/>
    <w:rsid w:val="07D1C704"/>
    <w:rsid w:val="07D86B09"/>
    <w:rsid w:val="08354B0F"/>
    <w:rsid w:val="08495514"/>
    <w:rsid w:val="08CDF52F"/>
    <w:rsid w:val="08DA7989"/>
    <w:rsid w:val="094B86CB"/>
    <w:rsid w:val="0992E784"/>
    <w:rsid w:val="0996E539"/>
    <w:rsid w:val="099E4ED1"/>
    <w:rsid w:val="09EF85F2"/>
    <w:rsid w:val="0A11C527"/>
    <w:rsid w:val="0A289CDD"/>
    <w:rsid w:val="0A2B745B"/>
    <w:rsid w:val="0A4B7C4A"/>
    <w:rsid w:val="0A4D1600"/>
    <w:rsid w:val="0A4EBA3D"/>
    <w:rsid w:val="0A5CB5E2"/>
    <w:rsid w:val="0AAA5ED6"/>
    <w:rsid w:val="0AD50284"/>
    <w:rsid w:val="0B2F0A7E"/>
    <w:rsid w:val="0B49EDF3"/>
    <w:rsid w:val="0B83D546"/>
    <w:rsid w:val="0B98FA38"/>
    <w:rsid w:val="0B9BC1C1"/>
    <w:rsid w:val="0BA0058A"/>
    <w:rsid w:val="0BE66C93"/>
    <w:rsid w:val="0C1BA19E"/>
    <w:rsid w:val="0C54C56F"/>
    <w:rsid w:val="0C5D3E1C"/>
    <w:rsid w:val="0C90D0C7"/>
    <w:rsid w:val="0CCC659D"/>
    <w:rsid w:val="0CD145DE"/>
    <w:rsid w:val="0CF6A48C"/>
    <w:rsid w:val="0D3D6F33"/>
    <w:rsid w:val="0D987DFB"/>
    <w:rsid w:val="0DB58098"/>
    <w:rsid w:val="0DF99BCF"/>
    <w:rsid w:val="0E6E31EE"/>
    <w:rsid w:val="0E764AA2"/>
    <w:rsid w:val="0EEB4565"/>
    <w:rsid w:val="0EFF34EB"/>
    <w:rsid w:val="0F1734B0"/>
    <w:rsid w:val="0FB6B35C"/>
    <w:rsid w:val="0FB806AC"/>
    <w:rsid w:val="0FCBC4B1"/>
    <w:rsid w:val="0FF6CFBD"/>
    <w:rsid w:val="1005F960"/>
    <w:rsid w:val="106B4384"/>
    <w:rsid w:val="10C52B17"/>
    <w:rsid w:val="1120B9F5"/>
    <w:rsid w:val="116CB4C1"/>
    <w:rsid w:val="11B80BD7"/>
    <w:rsid w:val="11FF1C23"/>
    <w:rsid w:val="12A7649A"/>
    <w:rsid w:val="1379E6F0"/>
    <w:rsid w:val="13ABD1AC"/>
    <w:rsid w:val="13C65F48"/>
    <w:rsid w:val="13CD218B"/>
    <w:rsid w:val="14542D50"/>
    <w:rsid w:val="14761C1B"/>
    <w:rsid w:val="14AB64B0"/>
    <w:rsid w:val="14AD40A4"/>
    <w:rsid w:val="14D24143"/>
    <w:rsid w:val="150197FA"/>
    <w:rsid w:val="150367D2"/>
    <w:rsid w:val="15A86520"/>
    <w:rsid w:val="161C3489"/>
    <w:rsid w:val="1638A6F2"/>
    <w:rsid w:val="1644457B"/>
    <w:rsid w:val="164A6C8E"/>
    <w:rsid w:val="166AFD13"/>
    <w:rsid w:val="1692BA7F"/>
    <w:rsid w:val="16E46641"/>
    <w:rsid w:val="16FC6F41"/>
    <w:rsid w:val="17375777"/>
    <w:rsid w:val="17380B6E"/>
    <w:rsid w:val="17552B78"/>
    <w:rsid w:val="17B80B22"/>
    <w:rsid w:val="17D20C7D"/>
    <w:rsid w:val="17E1418B"/>
    <w:rsid w:val="18017DAE"/>
    <w:rsid w:val="180A2B90"/>
    <w:rsid w:val="18517902"/>
    <w:rsid w:val="186017F1"/>
    <w:rsid w:val="187237F8"/>
    <w:rsid w:val="1895C07F"/>
    <w:rsid w:val="18C02823"/>
    <w:rsid w:val="18D4FC8E"/>
    <w:rsid w:val="18F06D53"/>
    <w:rsid w:val="1919DFF6"/>
    <w:rsid w:val="199E8379"/>
    <w:rsid w:val="19AC73BD"/>
    <w:rsid w:val="19E8C47D"/>
    <w:rsid w:val="19F45916"/>
    <w:rsid w:val="1A3F0A6C"/>
    <w:rsid w:val="1A67846E"/>
    <w:rsid w:val="1A8A9693"/>
    <w:rsid w:val="1A90B7FF"/>
    <w:rsid w:val="1B7EF890"/>
    <w:rsid w:val="1BB2F9FD"/>
    <w:rsid w:val="1BBAB456"/>
    <w:rsid w:val="1C1C2B9A"/>
    <w:rsid w:val="1C3CE2B2"/>
    <w:rsid w:val="1C4CFDED"/>
    <w:rsid w:val="1C70851D"/>
    <w:rsid w:val="1C7E52F5"/>
    <w:rsid w:val="1CA29A72"/>
    <w:rsid w:val="1CB78FB6"/>
    <w:rsid w:val="1CB9B8AA"/>
    <w:rsid w:val="1CCE303B"/>
    <w:rsid w:val="1CD0EC47"/>
    <w:rsid w:val="1D61B28E"/>
    <w:rsid w:val="1D8510E4"/>
    <w:rsid w:val="1D9454E0"/>
    <w:rsid w:val="1DA1609F"/>
    <w:rsid w:val="1DA33097"/>
    <w:rsid w:val="1DF6BC00"/>
    <w:rsid w:val="1E1732D9"/>
    <w:rsid w:val="1E18F922"/>
    <w:rsid w:val="1E9FFDCF"/>
    <w:rsid w:val="1ECBADAE"/>
    <w:rsid w:val="1F4AB048"/>
    <w:rsid w:val="1F4C4FAF"/>
    <w:rsid w:val="1F5176F8"/>
    <w:rsid w:val="1F8220AB"/>
    <w:rsid w:val="1F8BBBFA"/>
    <w:rsid w:val="1F8F7DBD"/>
    <w:rsid w:val="1F945F80"/>
    <w:rsid w:val="1FB21FFD"/>
    <w:rsid w:val="1FF5AF30"/>
    <w:rsid w:val="20436753"/>
    <w:rsid w:val="20ADBA97"/>
    <w:rsid w:val="20C6C245"/>
    <w:rsid w:val="20FA47B2"/>
    <w:rsid w:val="211E8CB8"/>
    <w:rsid w:val="21381690"/>
    <w:rsid w:val="215253F0"/>
    <w:rsid w:val="2163DF5E"/>
    <w:rsid w:val="216952BA"/>
    <w:rsid w:val="21CA95C2"/>
    <w:rsid w:val="21ED277C"/>
    <w:rsid w:val="2379DA13"/>
    <w:rsid w:val="237E7417"/>
    <w:rsid w:val="23D530B7"/>
    <w:rsid w:val="23DB65D4"/>
    <w:rsid w:val="23ED42FF"/>
    <w:rsid w:val="23F6BF1C"/>
    <w:rsid w:val="243499F2"/>
    <w:rsid w:val="244F98C5"/>
    <w:rsid w:val="24623B2B"/>
    <w:rsid w:val="251458A6"/>
    <w:rsid w:val="252F1C78"/>
    <w:rsid w:val="2532EC93"/>
    <w:rsid w:val="255B5AD7"/>
    <w:rsid w:val="2563A1F7"/>
    <w:rsid w:val="25A0DD5C"/>
    <w:rsid w:val="25A3B984"/>
    <w:rsid w:val="25FB50CC"/>
    <w:rsid w:val="261AF183"/>
    <w:rsid w:val="27139987"/>
    <w:rsid w:val="27290DA1"/>
    <w:rsid w:val="274F1AB7"/>
    <w:rsid w:val="277295FC"/>
    <w:rsid w:val="280274B7"/>
    <w:rsid w:val="280A6A66"/>
    <w:rsid w:val="281E8316"/>
    <w:rsid w:val="2824BE2B"/>
    <w:rsid w:val="28558AF9"/>
    <w:rsid w:val="285B7F46"/>
    <w:rsid w:val="28B9D309"/>
    <w:rsid w:val="28CE95B1"/>
    <w:rsid w:val="28CFE934"/>
    <w:rsid w:val="28F44AD3"/>
    <w:rsid w:val="29051979"/>
    <w:rsid w:val="292377C4"/>
    <w:rsid w:val="2A2DCB8C"/>
    <w:rsid w:val="2A2E8CFC"/>
    <w:rsid w:val="2A4B5C82"/>
    <w:rsid w:val="2A7C32F2"/>
    <w:rsid w:val="2AC73388"/>
    <w:rsid w:val="2AFBCE8C"/>
    <w:rsid w:val="2B497223"/>
    <w:rsid w:val="2B5D5074"/>
    <w:rsid w:val="2BB03DF0"/>
    <w:rsid w:val="2C27FEDA"/>
    <w:rsid w:val="2D5B477B"/>
    <w:rsid w:val="2DA1B7FC"/>
    <w:rsid w:val="2DC85E06"/>
    <w:rsid w:val="2E0E442A"/>
    <w:rsid w:val="2E4CED37"/>
    <w:rsid w:val="2E4E12AF"/>
    <w:rsid w:val="2ED172AD"/>
    <w:rsid w:val="2F4A16CD"/>
    <w:rsid w:val="2F63667C"/>
    <w:rsid w:val="2F64774A"/>
    <w:rsid w:val="2F6A9BC7"/>
    <w:rsid w:val="300AA72F"/>
    <w:rsid w:val="302F42C3"/>
    <w:rsid w:val="3037BA16"/>
    <w:rsid w:val="30401D6C"/>
    <w:rsid w:val="30A195FF"/>
    <w:rsid w:val="30EB2AB1"/>
    <w:rsid w:val="30FE99CC"/>
    <w:rsid w:val="310FCFA4"/>
    <w:rsid w:val="315360B5"/>
    <w:rsid w:val="31553254"/>
    <w:rsid w:val="3161D385"/>
    <w:rsid w:val="31F2E64A"/>
    <w:rsid w:val="320806CF"/>
    <w:rsid w:val="32124380"/>
    <w:rsid w:val="3246DCCE"/>
    <w:rsid w:val="32518B69"/>
    <w:rsid w:val="325D28F4"/>
    <w:rsid w:val="328A0C5E"/>
    <w:rsid w:val="329ABF82"/>
    <w:rsid w:val="32FC704B"/>
    <w:rsid w:val="3309E3AB"/>
    <w:rsid w:val="3331D8B5"/>
    <w:rsid w:val="338EBFDC"/>
    <w:rsid w:val="3398ADD2"/>
    <w:rsid w:val="358972C9"/>
    <w:rsid w:val="35D60CDA"/>
    <w:rsid w:val="35FBEB98"/>
    <w:rsid w:val="3601B42E"/>
    <w:rsid w:val="36064BD7"/>
    <w:rsid w:val="36D15394"/>
    <w:rsid w:val="36D268FF"/>
    <w:rsid w:val="36FFBA86"/>
    <w:rsid w:val="3747DB30"/>
    <w:rsid w:val="37486B4B"/>
    <w:rsid w:val="3751BBF5"/>
    <w:rsid w:val="37B699E8"/>
    <w:rsid w:val="37B8A094"/>
    <w:rsid w:val="38260670"/>
    <w:rsid w:val="38641420"/>
    <w:rsid w:val="388DCCBE"/>
    <w:rsid w:val="389315E1"/>
    <w:rsid w:val="39ABCE74"/>
    <w:rsid w:val="39AC75B0"/>
    <w:rsid w:val="39D2A0BB"/>
    <w:rsid w:val="39F91700"/>
    <w:rsid w:val="39FBFC99"/>
    <w:rsid w:val="3A0CD6AE"/>
    <w:rsid w:val="3A0EBAEA"/>
    <w:rsid w:val="3A1F0371"/>
    <w:rsid w:val="3A2FA50B"/>
    <w:rsid w:val="3A3DE152"/>
    <w:rsid w:val="3A419271"/>
    <w:rsid w:val="3A608C67"/>
    <w:rsid w:val="3A6D2046"/>
    <w:rsid w:val="3A768E49"/>
    <w:rsid w:val="3A9E3DEE"/>
    <w:rsid w:val="3AA003F2"/>
    <w:rsid w:val="3ABDE898"/>
    <w:rsid w:val="3AC784AF"/>
    <w:rsid w:val="3B20A53D"/>
    <w:rsid w:val="3B996425"/>
    <w:rsid w:val="3BA9C4A3"/>
    <w:rsid w:val="3C2DF7B9"/>
    <w:rsid w:val="3C385677"/>
    <w:rsid w:val="3C64512D"/>
    <w:rsid w:val="3CD043BF"/>
    <w:rsid w:val="3CDAC025"/>
    <w:rsid w:val="3D43DD09"/>
    <w:rsid w:val="3D729E9B"/>
    <w:rsid w:val="3DBFB0C3"/>
    <w:rsid w:val="3DC0FE85"/>
    <w:rsid w:val="3DF52017"/>
    <w:rsid w:val="3E07F9DF"/>
    <w:rsid w:val="3E0ADCE6"/>
    <w:rsid w:val="3E302BE5"/>
    <w:rsid w:val="3E71855E"/>
    <w:rsid w:val="3EB876E9"/>
    <w:rsid w:val="3EBA0DD7"/>
    <w:rsid w:val="3EC3D034"/>
    <w:rsid w:val="3ED33323"/>
    <w:rsid w:val="3EF929CB"/>
    <w:rsid w:val="3F0C496C"/>
    <w:rsid w:val="3F643C58"/>
    <w:rsid w:val="3F8D6CAC"/>
    <w:rsid w:val="40346205"/>
    <w:rsid w:val="4044F6AF"/>
    <w:rsid w:val="4069E141"/>
    <w:rsid w:val="41728050"/>
    <w:rsid w:val="41F20EDD"/>
    <w:rsid w:val="4234E98F"/>
    <w:rsid w:val="423A7E30"/>
    <w:rsid w:val="4269B61F"/>
    <w:rsid w:val="426E6ABB"/>
    <w:rsid w:val="42D81F50"/>
    <w:rsid w:val="42E29A76"/>
    <w:rsid w:val="42F2E4E1"/>
    <w:rsid w:val="43197E94"/>
    <w:rsid w:val="4335132A"/>
    <w:rsid w:val="434A3B6D"/>
    <w:rsid w:val="441940BF"/>
    <w:rsid w:val="44841ADE"/>
    <w:rsid w:val="44D69ECF"/>
    <w:rsid w:val="455E0372"/>
    <w:rsid w:val="457EBDAA"/>
    <w:rsid w:val="4593412C"/>
    <w:rsid w:val="45A7CDEE"/>
    <w:rsid w:val="46141333"/>
    <w:rsid w:val="4618B424"/>
    <w:rsid w:val="4636C1C1"/>
    <w:rsid w:val="4666D789"/>
    <w:rsid w:val="46B93061"/>
    <w:rsid w:val="470F267D"/>
    <w:rsid w:val="47206ACC"/>
    <w:rsid w:val="4725D96E"/>
    <w:rsid w:val="47E7A5F7"/>
    <w:rsid w:val="484E7D14"/>
    <w:rsid w:val="4854A689"/>
    <w:rsid w:val="48AD0BAE"/>
    <w:rsid w:val="48B15908"/>
    <w:rsid w:val="48CF1F09"/>
    <w:rsid w:val="49671659"/>
    <w:rsid w:val="49BDBA85"/>
    <w:rsid w:val="49D9742D"/>
    <w:rsid w:val="49E356B1"/>
    <w:rsid w:val="49E9059E"/>
    <w:rsid w:val="4A61C919"/>
    <w:rsid w:val="4A9ACFA4"/>
    <w:rsid w:val="4B17116A"/>
    <w:rsid w:val="4B80A2BF"/>
    <w:rsid w:val="4BB7C86D"/>
    <w:rsid w:val="4C0A4A5B"/>
    <w:rsid w:val="4C64F886"/>
    <w:rsid w:val="4C7E14CB"/>
    <w:rsid w:val="4CDB4044"/>
    <w:rsid w:val="4CDD86A9"/>
    <w:rsid w:val="4CFF4882"/>
    <w:rsid w:val="4D3BA0DD"/>
    <w:rsid w:val="4D657420"/>
    <w:rsid w:val="4D6CF75F"/>
    <w:rsid w:val="4D8A66E2"/>
    <w:rsid w:val="4D943242"/>
    <w:rsid w:val="4E18201F"/>
    <w:rsid w:val="4F1D0EB6"/>
    <w:rsid w:val="4F305093"/>
    <w:rsid w:val="4F672098"/>
    <w:rsid w:val="4FB4C99F"/>
    <w:rsid w:val="4FBA2A85"/>
    <w:rsid w:val="4FD07245"/>
    <w:rsid w:val="5032A7E8"/>
    <w:rsid w:val="509DA017"/>
    <w:rsid w:val="51265FA4"/>
    <w:rsid w:val="517FFB79"/>
    <w:rsid w:val="51DBA0A3"/>
    <w:rsid w:val="520AB84E"/>
    <w:rsid w:val="521CE423"/>
    <w:rsid w:val="528E591F"/>
    <w:rsid w:val="52F7EE97"/>
    <w:rsid w:val="5329B7C3"/>
    <w:rsid w:val="5375D5E3"/>
    <w:rsid w:val="53C06E15"/>
    <w:rsid w:val="542FB43D"/>
    <w:rsid w:val="54545190"/>
    <w:rsid w:val="548043E2"/>
    <w:rsid w:val="54A2C8A1"/>
    <w:rsid w:val="54B55D10"/>
    <w:rsid w:val="555C8307"/>
    <w:rsid w:val="55627F8D"/>
    <w:rsid w:val="55C5A25A"/>
    <w:rsid w:val="55FB4E76"/>
    <w:rsid w:val="563B5B5C"/>
    <w:rsid w:val="56477593"/>
    <w:rsid w:val="564F85A0"/>
    <w:rsid w:val="5654C0A6"/>
    <w:rsid w:val="56CA8C03"/>
    <w:rsid w:val="56CE021A"/>
    <w:rsid w:val="56DF7181"/>
    <w:rsid w:val="570A7761"/>
    <w:rsid w:val="57987006"/>
    <w:rsid w:val="579E4A0B"/>
    <w:rsid w:val="57C2BD0F"/>
    <w:rsid w:val="57F2FE09"/>
    <w:rsid w:val="57FAC71C"/>
    <w:rsid w:val="5896E13A"/>
    <w:rsid w:val="589CF485"/>
    <w:rsid w:val="59232CEE"/>
    <w:rsid w:val="595CD6BC"/>
    <w:rsid w:val="59EFE144"/>
    <w:rsid w:val="59FEE95E"/>
    <w:rsid w:val="5A49CA02"/>
    <w:rsid w:val="5A785603"/>
    <w:rsid w:val="5A79CB35"/>
    <w:rsid w:val="5AC277D8"/>
    <w:rsid w:val="5B08812A"/>
    <w:rsid w:val="5B094440"/>
    <w:rsid w:val="5B869983"/>
    <w:rsid w:val="5BB0C1AC"/>
    <w:rsid w:val="5BB21961"/>
    <w:rsid w:val="5C74A78A"/>
    <w:rsid w:val="5C966DA0"/>
    <w:rsid w:val="5E0121A8"/>
    <w:rsid w:val="5E132D43"/>
    <w:rsid w:val="5E528480"/>
    <w:rsid w:val="5E588D4F"/>
    <w:rsid w:val="5ED5539A"/>
    <w:rsid w:val="5EE637CC"/>
    <w:rsid w:val="5EF9CAFE"/>
    <w:rsid w:val="5F000C0B"/>
    <w:rsid w:val="5F3AAF70"/>
    <w:rsid w:val="5F8AD55B"/>
    <w:rsid w:val="5FB25D7F"/>
    <w:rsid w:val="5FC1A693"/>
    <w:rsid w:val="6030EA8B"/>
    <w:rsid w:val="60D1784F"/>
    <w:rsid w:val="612AB523"/>
    <w:rsid w:val="613AB8A9"/>
    <w:rsid w:val="6146DC8E"/>
    <w:rsid w:val="61841D84"/>
    <w:rsid w:val="62799D67"/>
    <w:rsid w:val="6281DBC7"/>
    <w:rsid w:val="628CB475"/>
    <w:rsid w:val="62C0CE55"/>
    <w:rsid w:val="62D57D7B"/>
    <w:rsid w:val="62E6A950"/>
    <w:rsid w:val="62FFBFC6"/>
    <w:rsid w:val="631060ED"/>
    <w:rsid w:val="631D8C2B"/>
    <w:rsid w:val="63BD6B11"/>
    <w:rsid w:val="6423A6B2"/>
    <w:rsid w:val="64AFB64C"/>
    <w:rsid w:val="64D5E2C6"/>
    <w:rsid w:val="64F7D508"/>
    <w:rsid w:val="650D3E20"/>
    <w:rsid w:val="65410FC4"/>
    <w:rsid w:val="654F7D20"/>
    <w:rsid w:val="6594885D"/>
    <w:rsid w:val="65B82E95"/>
    <w:rsid w:val="65C686C1"/>
    <w:rsid w:val="65F48A42"/>
    <w:rsid w:val="660F4BA0"/>
    <w:rsid w:val="662DB7F7"/>
    <w:rsid w:val="663ED4C5"/>
    <w:rsid w:val="6651F70C"/>
    <w:rsid w:val="66AFF122"/>
    <w:rsid w:val="66ED122A"/>
    <w:rsid w:val="67337FC7"/>
    <w:rsid w:val="679FAD48"/>
    <w:rsid w:val="67B07F18"/>
    <w:rsid w:val="67FE3BFB"/>
    <w:rsid w:val="68173069"/>
    <w:rsid w:val="6861435A"/>
    <w:rsid w:val="692205E2"/>
    <w:rsid w:val="693B91D2"/>
    <w:rsid w:val="6949F8F6"/>
    <w:rsid w:val="69578D6D"/>
    <w:rsid w:val="697058BE"/>
    <w:rsid w:val="6A43BD72"/>
    <w:rsid w:val="6A650F3A"/>
    <w:rsid w:val="6B3FAE49"/>
    <w:rsid w:val="6B54A809"/>
    <w:rsid w:val="6B921E58"/>
    <w:rsid w:val="6B970934"/>
    <w:rsid w:val="6BA78B20"/>
    <w:rsid w:val="6C003254"/>
    <w:rsid w:val="6C252D01"/>
    <w:rsid w:val="6CB78BD3"/>
    <w:rsid w:val="6CC34858"/>
    <w:rsid w:val="6D1A7A4B"/>
    <w:rsid w:val="6E2F5CE0"/>
    <w:rsid w:val="6E4530F0"/>
    <w:rsid w:val="6E4CDC83"/>
    <w:rsid w:val="6E6556EB"/>
    <w:rsid w:val="6E699730"/>
    <w:rsid w:val="6EEEF3E5"/>
    <w:rsid w:val="6F65E0C7"/>
    <w:rsid w:val="6F7CA069"/>
    <w:rsid w:val="6F904A76"/>
    <w:rsid w:val="6F9A1DE9"/>
    <w:rsid w:val="6FBD5507"/>
    <w:rsid w:val="6FCA6C01"/>
    <w:rsid w:val="6FF529BA"/>
    <w:rsid w:val="7016EFC4"/>
    <w:rsid w:val="7044B3DF"/>
    <w:rsid w:val="7070DBD0"/>
    <w:rsid w:val="707B1C99"/>
    <w:rsid w:val="7080081B"/>
    <w:rsid w:val="70BE851A"/>
    <w:rsid w:val="70DB6408"/>
    <w:rsid w:val="71B06FD5"/>
    <w:rsid w:val="71CB7848"/>
    <w:rsid w:val="71F59E05"/>
    <w:rsid w:val="7213EC2D"/>
    <w:rsid w:val="72C7E12A"/>
    <w:rsid w:val="72E10346"/>
    <w:rsid w:val="731AAA1F"/>
    <w:rsid w:val="733DEDB8"/>
    <w:rsid w:val="733F1639"/>
    <w:rsid w:val="7355010D"/>
    <w:rsid w:val="73778BB5"/>
    <w:rsid w:val="7387367B"/>
    <w:rsid w:val="74248530"/>
    <w:rsid w:val="743F9988"/>
    <w:rsid w:val="7457D937"/>
    <w:rsid w:val="746CA29D"/>
    <w:rsid w:val="74A04CEA"/>
    <w:rsid w:val="74CC1703"/>
    <w:rsid w:val="74CE327B"/>
    <w:rsid w:val="7552735A"/>
    <w:rsid w:val="75BF6F9D"/>
    <w:rsid w:val="75CC56B4"/>
    <w:rsid w:val="75D70490"/>
    <w:rsid w:val="761A3B56"/>
    <w:rsid w:val="768EC54E"/>
    <w:rsid w:val="76C5B62A"/>
    <w:rsid w:val="76D28206"/>
    <w:rsid w:val="776B6104"/>
    <w:rsid w:val="77705717"/>
    <w:rsid w:val="77E82E3F"/>
    <w:rsid w:val="7819A2E3"/>
    <w:rsid w:val="783DA2DD"/>
    <w:rsid w:val="7842E1A5"/>
    <w:rsid w:val="784B4E76"/>
    <w:rsid w:val="78DCAD6E"/>
    <w:rsid w:val="7950D650"/>
    <w:rsid w:val="79C5255E"/>
    <w:rsid w:val="7A02811B"/>
    <w:rsid w:val="7A09788C"/>
    <w:rsid w:val="7A29D905"/>
    <w:rsid w:val="7A65FE39"/>
    <w:rsid w:val="7AE4F4A8"/>
    <w:rsid w:val="7B5E0608"/>
    <w:rsid w:val="7B99A17D"/>
    <w:rsid w:val="7BB721CE"/>
    <w:rsid w:val="7BC2B82B"/>
    <w:rsid w:val="7C41FED5"/>
    <w:rsid w:val="7C447AA3"/>
    <w:rsid w:val="7C9784FF"/>
    <w:rsid w:val="7CB0C21F"/>
    <w:rsid w:val="7CD138D1"/>
    <w:rsid w:val="7CD36E38"/>
    <w:rsid w:val="7CEB54FA"/>
    <w:rsid w:val="7D933A8B"/>
    <w:rsid w:val="7E241995"/>
    <w:rsid w:val="7E6747B6"/>
    <w:rsid w:val="7E6A61BF"/>
    <w:rsid w:val="7F309B2F"/>
    <w:rsid w:val="7F4CF298"/>
    <w:rsid w:val="7FB67835"/>
    <w:rsid w:val="7FEE126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E9C1F9"/>
  <w15:chartTrackingRefBased/>
  <w15:docId w15:val="{1C28083D-1992-42C6-B68C-C8D94569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33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3387"/>
    <w:rPr>
      <w:sz w:val="20"/>
      <w:szCs w:val="20"/>
    </w:rPr>
  </w:style>
  <w:style w:type="character" w:styleId="FootnoteReference">
    <w:name w:val="footnote reference"/>
    <w:basedOn w:val="DefaultParagraphFont"/>
    <w:uiPriority w:val="99"/>
    <w:semiHidden/>
    <w:unhideWhenUsed/>
    <w:rsid w:val="00603387"/>
    <w:rPr>
      <w:vertAlign w:val="superscript"/>
    </w:rPr>
  </w:style>
  <w:style w:type="paragraph" w:styleId="ListParagraph">
    <w:name w:val="List Paragraph"/>
    <w:basedOn w:val="Normal"/>
    <w:uiPriority w:val="34"/>
    <w:qFormat/>
    <w:rsid w:val="00251398"/>
    <w:pPr>
      <w:ind w:left="720"/>
      <w:contextualSpacing/>
    </w:pPr>
  </w:style>
  <w:style w:type="character" w:styleId="Hyperlink">
    <w:name w:val="Hyperlink"/>
    <w:basedOn w:val="DefaultParagraphFont"/>
    <w:uiPriority w:val="99"/>
    <w:unhideWhenUsed/>
    <w:rsid w:val="00AF3E57"/>
    <w:rPr>
      <w:color w:val="0000FF"/>
      <w:u w:val="single"/>
    </w:rPr>
  </w:style>
  <w:style w:type="character" w:customStyle="1" w:styleId="UnresolvedMention1">
    <w:name w:val="Unresolved Mention1"/>
    <w:basedOn w:val="DefaultParagraphFont"/>
    <w:uiPriority w:val="99"/>
    <w:semiHidden/>
    <w:unhideWhenUsed/>
    <w:rsid w:val="000B7C6D"/>
    <w:rPr>
      <w:color w:val="605E5C"/>
      <w:shd w:val="clear" w:color="auto" w:fill="E1DFDD"/>
    </w:rPr>
  </w:style>
  <w:style w:type="paragraph" w:styleId="Header">
    <w:name w:val="header"/>
    <w:basedOn w:val="Normal"/>
    <w:link w:val="HeaderChar"/>
    <w:uiPriority w:val="99"/>
    <w:unhideWhenUsed/>
    <w:rsid w:val="00755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69C"/>
  </w:style>
  <w:style w:type="paragraph" w:styleId="Footer">
    <w:name w:val="footer"/>
    <w:basedOn w:val="Normal"/>
    <w:link w:val="FooterChar"/>
    <w:uiPriority w:val="99"/>
    <w:unhideWhenUsed/>
    <w:rsid w:val="00755D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69C"/>
  </w:style>
  <w:style w:type="paragraph" w:customStyle="1" w:styleId="SingleTxtG">
    <w:name w:val="_ Single Txt_G"/>
    <w:basedOn w:val="Normal"/>
    <w:rsid w:val="00244C1B"/>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styleId="FollowedHyperlink">
    <w:name w:val="FollowedHyperlink"/>
    <w:basedOn w:val="DefaultParagraphFont"/>
    <w:uiPriority w:val="99"/>
    <w:semiHidden/>
    <w:unhideWhenUsed/>
    <w:rsid w:val="000F5FD8"/>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97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4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070361">
      <w:bodyDiv w:val="1"/>
      <w:marLeft w:val="0"/>
      <w:marRight w:val="0"/>
      <w:marTop w:val="0"/>
      <w:marBottom w:val="0"/>
      <w:divBdr>
        <w:top w:val="none" w:sz="0" w:space="0" w:color="auto"/>
        <w:left w:val="none" w:sz="0" w:space="0" w:color="auto"/>
        <w:bottom w:val="none" w:sz="0" w:space="0" w:color="auto"/>
        <w:right w:val="none" w:sz="0" w:space="0" w:color="auto"/>
      </w:divBdr>
    </w:div>
    <w:div w:id="1973830837">
      <w:bodyDiv w:val="1"/>
      <w:marLeft w:val="0"/>
      <w:marRight w:val="0"/>
      <w:marTop w:val="0"/>
      <w:marBottom w:val="0"/>
      <w:divBdr>
        <w:top w:val="none" w:sz="0" w:space="0" w:color="auto"/>
        <w:left w:val="none" w:sz="0" w:space="0" w:color="auto"/>
        <w:bottom w:val="none" w:sz="0" w:space="0" w:color="auto"/>
        <w:right w:val="none" w:sz="0" w:space="0" w:color="auto"/>
      </w:divBdr>
      <w:divsChild>
        <w:div w:id="344525251">
          <w:marLeft w:val="0"/>
          <w:marRight w:val="0"/>
          <w:marTop w:val="0"/>
          <w:marBottom w:val="0"/>
          <w:divBdr>
            <w:top w:val="none" w:sz="0" w:space="0" w:color="auto"/>
            <w:left w:val="none" w:sz="0" w:space="0" w:color="auto"/>
            <w:bottom w:val="none" w:sz="0" w:space="0" w:color="auto"/>
            <w:right w:val="none" w:sz="0" w:space="0" w:color="auto"/>
          </w:divBdr>
        </w:div>
        <w:div w:id="386222779">
          <w:marLeft w:val="0"/>
          <w:marRight w:val="0"/>
          <w:marTop w:val="0"/>
          <w:marBottom w:val="0"/>
          <w:divBdr>
            <w:top w:val="none" w:sz="0" w:space="0" w:color="auto"/>
            <w:left w:val="none" w:sz="0" w:space="0" w:color="auto"/>
            <w:bottom w:val="none" w:sz="0" w:space="0" w:color="auto"/>
            <w:right w:val="none" w:sz="0" w:space="0" w:color="auto"/>
          </w:divBdr>
        </w:div>
        <w:div w:id="324169916">
          <w:marLeft w:val="0"/>
          <w:marRight w:val="0"/>
          <w:marTop w:val="0"/>
          <w:marBottom w:val="0"/>
          <w:divBdr>
            <w:top w:val="none" w:sz="0" w:space="0" w:color="auto"/>
            <w:left w:val="none" w:sz="0" w:space="0" w:color="auto"/>
            <w:bottom w:val="none" w:sz="0" w:space="0" w:color="auto"/>
            <w:right w:val="none" w:sz="0" w:space="0" w:color="auto"/>
          </w:divBdr>
        </w:div>
        <w:div w:id="234827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hk.news.appledaily.com/local/daily/article/20171111/20210895" TargetMode="External"/><Relationship Id="rId13" Type="http://schemas.openxmlformats.org/officeDocument/2006/relationships/hyperlink" Target="https://www.thestandard.com.hk/breaking-news/section/3/137340/Cops-keep-teargas-chemicals-a-secret" TargetMode="External"/><Relationship Id="rId18" Type="http://schemas.openxmlformats.org/officeDocument/2006/relationships/hyperlink" Target="https://www.hongkongfp.com/2019/10/25/greenpeace-questions-hong-kong-police-claim-blue-dye-water-cannon-harmless/" TargetMode="External"/><Relationship Id="rId3" Type="http://schemas.openxmlformats.org/officeDocument/2006/relationships/hyperlink" Target="https://www.hongkongfp.com/2018/06/11/ex-governor-chris-patten-calls-public-order-ordinance-vague-open-abuse-following-edward-leung-sentencing/" TargetMode="External"/><Relationship Id="rId7" Type="http://schemas.openxmlformats.org/officeDocument/2006/relationships/hyperlink" Target="https://www.hk01.com/%E7%AA%81%E7%99%BC/34620/%E9%81%8E%E5%8D%8A%E5%A7%94%E5%93%A1%E8%A6%AA%E5%BB%BA%E5%88%B6-%E9%81%8A%E8%A1%8C%E4%B8%8A%E8%A8%B4%E5%A7%94%E5%93%A1%E6%9C%83%E8%BF%915%E5%B9%B4%E9%A7%81%E5%9B%9E%E9%80%BE%E5%8D%8A%E4%B8%8A%E8%A8%B4" TargetMode="External"/><Relationship Id="rId12" Type="http://schemas.openxmlformats.org/officeDocument/2006/relationships/hyperlink" Target="https://www.theguardian.com/world/2019/dec/04/nowhere-is-safe-hong-kong-residents-fearful-of-teargas-poisoning" TargetMode="External"/><Relationship Id="rId17" Type="http://schemas.openxmlformats.org/officeDocument/2006/relationships/hyperlink" Target="https://www.hongkongfp.com/2019/11/14/hong-kong-reporter-diagnosed-chloracne-tear-gas-exposure-prompting-public-health-concerns/" TargetMode="External"/><Relationship Id="rId2" Type="http://schemas.openxmlformats.org/officeDocument/2006/relationships/hyperlink" Target="https://www.elegislation.gov.hk/hk/cap245" TargetMode="External"/><Relationship Id="rId16" Type="http://schemas.openxmlformats.org/officeDocument/2006/relationships/hyperlink" Target="https://asia.nikkei.com/Opinion/The-Hong-Kong-government-must-come-clean-about-tear-gas" TargetMode="External"/><Relationship Id="rId1" Type="http://schemas.openxmlformats.org/officeDocument/2006/relationships/hyperlink" Target="https://www.reuters.com/article/us-china-lipeng/li-peng-hardline-chinese-leader-in-tiananmen-crackdown-dies-at-90-idUSKCN1UI19Y" TargetMode="External"/><Relationship Id="rId6" Type="http://schemas.openxmlformats.org/officeDocument/2006/relationships/hyperlink" Target="https://www.hklii.org/cgi-bin/sinodisp/chi/hk/cases/hkdc/2018/225.html?stem=&amp;synonyms=&amp;query=DCCC%20901/2016" TargetMode="External"/><Relationship Id="rId11" Type="http://schemas.openxmlformats.org/officeDocument/2006/relationships/hyperlink" Target="https://www.hongkongfp.com/2019/10/25/greenpeace-questions-hong-kong-police-claim-blue-dye-water-cannon-harmless/" TargetMode="External"/><Relationship Id="rId5" Type="http://schemas.openxmlformats.org/officeDocument/2006/relationships/hyperlink" Target="https://undocs.org/en/CCPR/C/CHN-HKG/CO/3" TargetMode="External"/><Relationship Id="rId15" Type="http://schemas.openxmlformats.org/officeDocument/2006/relationships/hyperlink" Target="https://accessinfo.hk/zh_HK/request/air_quality_reports_for_dioxin" TargetMode="External"/><Relationship Id="rId10" Type="http://schemas.openxmlformats.org/officeDocument/2006/relationships/hyperlink" Target="https://www.hongkongfp.com/2019/12/10/hong-kong-police-used-crowd-control-weapons-30000-times-since-june-6000-arrests/" TargetMode="External"/><Relationship Id="rId4" Type="http://schemas.openxmlformats.org/officeDocument/2006/relationships/hyperlink" Target="https://www.scmp.com/news/hong-kong/hong-kong-law-and-crime/article/2150280/edward-leung-riot-sentence-too-harsh-or" TargetMode="External"/><Relationship Id="rId9" Type="http://schemas.openxmlformats.org/officeDocument/2006/relationships/hyperlink" Target="https://www.legco.gov.hk/yr02-03/english/panels/se/papers/se1107cb2-235-5e.pdf" TargetMode="External"/><Relationship Id="rId14" Type="http://schemas.openxmlformats.org/officeDocument/2006/relationships/hyperlink" Target="https://accessinfo.hk/zh_HK/request/chemical_composition_of_the_te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8430D-CEBE-4C71-AFB8-A47B32998F74}">
  <ds:schemaRefs>
    <ds:schemaRef ds:uri="http://schemas.microsoft.com/sharepoint/v3/contenttype/forms"/>
  </ds:schemaRefs>
</ds:datastoreItem>
</file>

<file path=customXml/itemProps2.xml><?xml version="1.0" encoding="utf-8"?>
<ds:datastoreItem xmlns:ds="http://schemas.openxmlformats.org/officeDocument/2006/customXml" ds:itemID="{1D4F949E-5419-41D7-B736-54B37442357B}">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1df226b7-37be-4922-bd50-7733f0bd5dd1"/>
    <ds:schemaRef ds:uri="b26b5717-f2bd-4214-a069-12563b66fb91"/>
    <ds:schemaRef ds:uri="http://www.w3.org/XML/1998/namespace"/>
  </ds:schemaRefs>
</ds:datastoreItem>
</file>

<file path=customXml/itemProps3.xml><?xml version="1.0" encoding="utf-8"?>
<ds:datastoreItem xmlns:ds="http://schemas.openxmlformats.org/officeDocument/2006/customXml" ds:itemID="{853D8379-B083-44D4-8BFD-BC4048AF008F}"/>
</file>

<file path=customXml/itemProps4.xml><?xml version="1.0" encoding="utf-8"?>
<ds:datastoreItem xmlns:ds="http://schemas.openxmlformats.org/officeDocument/2006/customXml" ds:itemID="{560129FF-F922-4858-A9A0-A20BE7436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1529</Words>
  <Characters>8720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Li</dc:creator>
  <cp:keywords/>
  <dc:description/>
  <cp:lastModifiedBy>ROSNIANSKY Cherry Lou</cp:lastModifiedBy>
  <cp:revision>2</cp:revision>
  <dcterms:created xsi:type="dcterms:W3CDTF">2020-02-21T13:41:00Z</dcterms:created>
  <dcterms:modified xsi:type="dcterms:W3CDTF">2020-02-21T13:41:00Z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