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0CB9" w14:textId="45935FD4" w:rsidR="004D3C47" w:rsidRDefault="007508AD" w:rsidP="00D6600A">
      <w:pPr>
        <w:pStyle w:val="NoSpacing"/>
        <w:jc w:val="center"/>
        <w:rPr>
          <w:rFonts w:ascii="Times New Roman" w:hAnsi="Times New Roman" w:cs="Times New Roman"/>
          <w:b/>
          <w:u w:val="single"/>
          <w:lang w:val="es-ES"/>
        </w:rPr>
      </w:pPr>
      <w:r w:rsidRPr="007508AD">
        <w:rPr>
          <w:noProof/>
        </w:rPr>
        <w:drawing>
          <wp:inline distT="0" distB="0" distL="0" distR="0" wp14:anchorId="44E9C44E" wp14:editId="571CCF8F">
            <wp:extent cx="23812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1019175"/>
                    </a:xfrm>
                    <a:prstGeom prst="rect">
                      <a:avLst/>
                    </a:prstGeom>
                  </pic:spPr>
                </pic:pic>
              </a:graphicData>
            </a:graphic>
          </wp:inline>
        </w:drawing>
      </w:r>
    </w:p>
    <w:p w14:paraId="23C010C2" w14:textId="21D572D6" w:rsidR="007508AD" w:rsidRDefault="007508AD" w:rsidP="00D6600A">
      <w:pPr>
        <w:pStyle w:val="NoSpacing"/>
        <w:jc w:val="center"/>
        <w:rPr>
          <w:rFonts w:ascii="Times New Roman" w:hAnsi="Times New Roman" w:cs="Times New Roman"/>
          <w:b/>
          <w:u w:val="single"/>
          <w:lang w:val="es-ES"/>
        </w:rPr>
      </w:pPr>
    </w:p>
    <w:p w14:paraId="14A3446D" w14:textId="47AF2AE0" w:rsidR="007508AD" w:rsidRPr="007508AD" w:rsidRDefault="007508AD" w:rsidP="00D6600A">
      <w:pPr>
        <w:pStyle w:val="NoSpacing"/>
        <w:jc w:val="center"/>
        <w:rPr>
          <w:rFonts w:ascii="Times New Roman" w:hAnsi="Times New Roman" w:cs="Times New Roman"/>
          <w:b/>
          <w:sz w:val="24"/>
          <w:szCs w:val="24"/>
          <w:lang w:val="es-ES"/>
        </w:rPr>
      </w:pPr>
      <w:r>
        <w:rPr>
          <w:rFonts w:ascii="Times New Roman" w:hAnsi="Times New Roman" w:cs="Times New Roman"/>
          <w:b/>
          <w:lang w:val="es-ES"/>
        </w:rPr>
        <w:t xml:space="preserve">Contribución de Costa Rica a la solicitud de insumos para la actualización oral de la Alta Comisionada sobre los derechos humanos sobre </w:t>
      </w:r>
      <w:r w:rsidRPr="007508AD">
        <w:rPr>
          <w:rFonts w:ascii="Times New Roman" w:hAnsi="Times New Roman" w:cs="Times New Roman"/>
          <w:b/>
          <w:lang w:val="es-ES"/>
        </w:rPr>
        <w:t>el respeto, la protección y la efectividad de todos los derechos humanos en la lucha contra la pandemia, y porque sus respuestas a la pandemia de COVID-19</w:t>
      </w:r>
    </w:p>
    <w:p w14:paraId="7C7C357D" w14:textId="134011D8" w:rsidR="004D3C47" w:rsidRDefault="004D3C47" w:rsidP="00D6600A">
      <w:pPr>
        <w:pStyle w:val="NoSpacing"/>
        <w:jc w:val="center"/>
        <w:rPr>
          <w:rFonts w:ascii="Times New Roman" w:hAnsi="Times New Roman" w:cs="Times New Roman"/>
          <w:b/>
          <w:u w:val="single"/>
          <w:lang w:val="es-ES"/>
        </w:rPr>
      </w:pPr>
    </w:p>
    <w:p w14:paraId="1BF95055" w14:textId="77777777" w:rsidR="007508AD" w:rsidRDefault="007508AD" w:rsidP="00D6600A">
      <w:pPr>
        <w:pStyle w:val="NoSpacing"/>
        <w:jc w:val="center"/>
        <w:rPr>
          <w:rFonts w:ascii="Times New Roman" w:hAnsi="Times New Roman" w:cs="Times New Roman"/>
          <w:b/>
          <w:u w:val="single"/>
          <w:lang w:val="es-ES"/>
        </w:rPr>
      </w:pPr>
    </w:p>
    <w:tbl>
      <w:tblPr>
        <w:tblW w:w="0" w:type="auto"/>
        <w:tblInd w:w="-416" w:type="dxa"/>
        <w:tblLook w:val="04A0" w:firstRow="1" w:lastRow="0" w:firstColumn="1" w:lastColumn="0" w:noHBand="0" w:noVBand="1"/>
      </w:tblPr>
      <w:tblGrid>
        <w:gridCol w:w="1657"/>
        <w:gridCol w:w="3831"/>
      </w:tblGrid>
      <w:tr w:rsidR="004D3C47" w:rsidRPr="004D3C47" w14:paraId="3954ADC4" w14:textId="77777777" w:rsidTr="00BF7365">
        <w:tc>
          <w:tcPr>
            <w:tcW w:w="0" w:type="auto"/>
          </w:tcPr>
          <w:p w14:paraId="285E75FC" w14:textId="77777777" w:rsidR="004D3C47" w:rsidRPr="004D3C47" w:rsidRDefault="004D3C47" w:rsidP="004D3C47">
            <w:pPr>
              <w:tabs>
                <w:tab w:val="left" w:pos="426"/>
              </w:tabs>
              <w:autoSpaceDE w:val="0"/>
              <w:autoSpaceDN w:val="0"/>
              <w:adjustRightInd w:val="0"/>
              <w:spacing w:after="120"/>
              <w:jc w:val="both"/>
              <w:rPr>
                <w:color w:val="000000"/>
                <w:sz w:val="24"/>
                <w:szCs w:val="24"/>
                <w:lang w:val="es-ES" w:eastAsia="en-GB"/>
              </w:rPr>
            </w:pPr>
            <w:r w:rsidRPr="004D3C47">
              <w:rPr>
                <w:color w:val="000000"/>
                <w:sz w:val="24"/>
                <w:szCs w:val="24"/>
                <w:lang w:val="es-ES" w:eastAsia="en-GB"/>
              </w:rPr>
              <w:t>REFERENCE:</w:t>
            </w:r>
          </w:p>
        </w:tc>
        <w:tc>
          <w:tcPr>
            <w:tcW w:w="0" w:type="auto"/>
          </w:tcPr>
          <w:p w14:paraId="4AE11E50" w14:textId="77777777" w:rsidR="004D3C47" w:rsidRPr="004D3C47" w:rsidRDefault="004D3C47" w:rsidP="004D3C47">
            <w:pPr>
              <w:tabs>
                <w:tab w:val="left" w:pos="426"/>
              </w:tabs>
              <w:autoSpaceDE w:val="0"/>
              <w:autoSpaceDN w:val="0"/>
              <w:adjustRightInd w:val="0"/>
              <w:spacing w:after="120"/>
              <w:jc w:val="both"/>
              <w:rPr>
                <w:color w:val="000000"/>
                <w:sz w:val="24"/>
                <w:szCs w:val="24"/>
                <w:lang w:val="es-ES" w:eastAsia="en-GB"/>
              </w:rPr>
            </w:pPr>
            <w:r w:rsidRPr="004D3C47">
              <w:rPr>
                <w:color w:val="000000"/>
                <w:sz w:val="24"/>
                <w:szCs w:val="24"/>
                <w:lang w:val="es-ES" w:eastAsia="en-GB"/>
              </w:rPr>
              <w:t>OHCHR/TESRPRD/DESIB/HRESIS</w:t>
            </w:r>
          </w:p>
        </w:tc>
      </w:tr>
    </w:tbl>
    <w:p w14:paraId="01916E29" w14:textId="2D1893C1" w:rsidR="00E817CA" w:rsidRPr="006C6328" w:rsidRDefault="00776ADE" w:rsidP="004D3C47">
      <w:pPr>
        <w:tabs>
          <w:tab w:val="left" w:pos="426"/>
        </w:tabs>
        <w:autoSpaceDE w:val="0"/>
        <w:autoSpaceDN w:val="0"/>
        <w:adjustRightInd w:val="0"/>
        <w:spacing w:after="120"/>
        <w:jc w:val="both"/>
        <w:rPr>
          <w:color w:val="000000"/>
          <w:sz w:val="24"/>
          <w:szCs w:val="24"/>
          <w:lang w:val="es-ES" w:eastAsia="en-GB"/>
        </w:rPr>
      </w:pPr>
      <w:r w:rsidRPr="00F57097">
        <w:rPr>
          <w:color w:val="000000"/>
          <w:sz w:val="24"/>
          <w:szCs w:val="24"/>
          <w:lang w:val="es-ES" w:eastAsia="en-GB"/>
        </w:rPr>
        <w:t xml:space="preserve">Insumos sobre derechos humanos y pandemia para 45ª Sesión </w:t>
      </w:r>
      <w:r w:rsidR="00F57097">
        <w:rPr>
          <w:color w:val="000000"/>
          <w:sz w:val="24"/>
          <w:szCs w:val="24"/>
          <w:lang w:val="es-ES" w:eastAsia="en-GB"/>
        </w:rPr>
        <w:t xml:space="preserve">del Consejo de Derechos Humanos </w:t>
      </w:r>
      <w:r w:rsidR="004D3C47" w:rsidRPr="00176836">
        <w:rPr>
          <w:color w:val="000000"/>
          <w:sz w:val="24"/>
          <w:szCs w:val="24"/>
          <w:lang w:val="es-ES" w:eastAsia="en-GB"/>
        </w:rPr>
        <w:t xml:space="preserve">se envíe </w:t>
      </w:r>
      <w:r w:rsidR="00F57097">
        <w:rPr>
          <w:color w:val="000000"/>
          <w:sz w:val="24"/>
          <w:szCs w:val="24"/>
          <w:lang w:val="es-ES" w:eastAsia="en-GB"/>
        </w:rPr>
        <w:t xml:space="preserve">email:registry@ohchr.org </w:t>
      </w:r>
      <w:r w:rsidR="00E47F5F" w:rsidRPr="00176836">
        <w:rPr>
          <w:sz w:val="24"/>
          <w:szCs w:val="24"/>
          <w:lang w:val="es-ES"/>
        </w:rPr>
        <w:t>el 31 de agosto</w:t>
      </w:r>
      <w:r w:rsidR="006C6328">
        <w:rPr>
          <w:sz w:val="24"/>
          <w:szCs w:val="24"/>
          <w:lang w:val="es-ES"/>
        </w:rPr>
        <w:t xml:space="preserve">, </w:t>
      </w:r>
      <w:r w:rsidR="004D3C47" w:rsidRPr="00E817CA">
        <w:rPr>
          <w:sz w:val="24"/>
          <w:szCs w:val="24"/>
          <w:lang w:val="es-ES"/>
        </w:rPr>
        <w:t>será:</w:t>
      </w:r>
    </w:p>
    <w:p w14:paraId="4457E3B6" w14:textId="270FB68B" w:rsidR="00D6600A" w:rsidRPr="006C6328" w:rsidRDefault="004D3C47" w:rsidP="006C6328">
      <w:pPr>
        <w:pStyle w:val="NormalWeb"/>
        <w:spacing w:before="0" w:beforeAutospacing="0" w:after="0" w:afterAutospacing="0"/>
        <w:rPr>
          <w:b/>
          <w:i/>
          <w:lang w:val="es-ES"/>
        </w:rPr>
      </w:pPr>
      <w:r w:rsidRPr="00E817CA">
        <w:rPr>
          <w:lang w:val="es-ES"/>
        </w:rPr>
        <w:br/>
      </w:r>
      <w:r w:rsidR="00D63EC7" w:rsidRPr="00E47F5F">
        <w:rPr>
          <w:b/>
          <w:i/>
          <w:color w:val="0E101A"/>
          <w:lang w:val="es-ES"/>
        </w:rPr>
        <w:t>(a) el papel de los derechos humanos en la configuración de la respuesta a la pandemia y la recuperación, tanto para la emergencia de salud pública y en el impacto en la vida y los medios de subsistencia de las personas.</w:t>
      </w:r>
      <w:r w:rsidR="00D63EC7" w:rsidRPr="00E47F5F">
        <w:rPr>
          <w:b/>
          <w:i/>
          <w:color w:val="0E101A"/>
          <w:lang w:val="es-ES"/>
        </w:rPr>
        <w:br/>
      </w:r>
    </w:p>
    <w:p w14:paraId="6D175450" w14:textId="18DB722A" w:rsidR="00E74558" w:rsidRPr="0099578A" w:rsidRDefault="00E74558" w:rsidP="00E74558">
      <w:pPr>
        <w:jc w:val="both"/>
        <w:rPr>
          <w:sz w:val="22"/>
          <w:szCs w:val="22"/>
          <w:lang w:val="es-ES"/>
        </w:rPr>
      </w:pPr>
      <w:r w:rsidRPr="0099578A">
        <w:rPr>
          <w:sz w:val="22"/>
          <w:szCs w:val="22"/>
          <w:lang w:val="es-ES"/>
        </w:rPr>
        <w:t xml:space="preserve">En Costa Rica el sistema de salud es universal, equitativo, igualitario y subsidiado por medio de la </w:t>
      </w:r>
      <w:r>
        <w:rPr>
          <w:sz w:val="22"/>
          <w:szCs w:val="22"/>
          <w:lang w:val="es-ES"/>
        </w:rPr>
        <w:t>Caja Costarricense de Seguro Social (</w:t>
      </w:r>
      <w:r w:rsidRPr="0099578A">
        <w:rPr>
          <w:sz w:val="22"/>
          <w:szCs w:val="22"/>
          <w:lang w:val="es-ES"/>
        </w:rPr>
        <w:t>CCSS</w:t>
      </w:r>
      <w:r>
        <w:rPr>
          <w:sz w:val="22"/>
          <w:szCs w:val="22"/>
          <w:lang w:val="es-ES"/>
        </w:rPr>
        <w:t>)</w:t>
      </w:r>
      <w:r w:rsidRPr="0099578A">
        <w:rPr>
          <w:sz w:val="22"/>
          <w:szCs w:val="22"/>
          <w:lang w:val="es-ES"/>
        </w:rPr>
        <w:t xml:space="preserve">. Llega a todo el territorio nacional por medio de puestos de atención en salud denominados EBAIS (Equipo Básico de Atención Integral en Salud), que aseguran la atención a todos los ciudadanos en 106 Áreas de Salud y 29 hospitales que se han preparado para la atención de la emergencia. Como parte de las medidas de atención a los grupos de mayor vulnerabilidad, la CCSS en coordinación con el Ministerio de Salud ha implementado la toma de muestras para el diagnóstico de SARS-CoV-2 en comunidades de alto riesgo social, y para personas con factores predisponentes. </w:t>
      </w:r>
    </w:p>
    <w:p w14:paraId="330A6F48" w14:textId="77777777" w:rsidR="00E74558" w:rsidRPr="0099578A" w:rsidRDefault="00E74558" w:rsidP="00E74558">
      <w:pPr>
        <w:jc w:val="both"/>
        <w:rPr>
          <w:sz w:val="22"/>
          <w:szCs w:val="22"/>
          <w:lang w:val="es-ES"/>
        </w:rPr>
      </w:pPr>
    </w:p>
    <w:p w14:paraId="6475FC86" w14:textId="373CED22" w:rsidR="00C14A1E" w:rsidRPr="0099578A" w:rsidRDefault="00C14A1E" w:rsidP="00C14A1E">
      <w:pPr>
        <w:jc w:val="both"/>
        <w:rPr>
          <w:sz w:val="22"/>
          <w:szCs w:val="22"/>
          <w:lang w:val="es-ES"/>
        </w:rPr>
      </w:pPr>
      <w:r w:rsidRPr="0099578A">
        <w:rPr>
          <w:sz w:val="22"/>
          <w:szCs w:val="22"/>
          <w:lang w:val="es-ES"/>
        </w:rPr>
        <w:t>La CCSS en resguardo de la salud pública instauró medidas que permiten la atención de personas sospechosas de Covid-19 independientemente de su condición de aseguramiento</w:t>
      </w:r>
      <w:r>
        <w:rPr>
          <w:sz w:val="22"/>
          <w:szCs w:val="22"/>
          <w:lang w:val="es-ES"/>
        </w:rPr>
        <w:t xml:space="preserve"> o grupo poblacional</w:t>
      </w:r>
      <w:r w:rsidRPr="0099578A">
        <w:rPr>
          <w:sz w:val="22"/>
          <w:szCs w:val="22"/>
          <w:lang w:val="es-ES"/>
        </w:rPr>
        <w:t>, lo cual constituye una medida que fomenta el respeto de los derechos humanos en el contexto de la pandemia.</w:t>
      </w:r>
    </w:p>
    <w:p w14:paraId="154ED1FB" w14:textId="77777777" w:rsidR="00013A7A" w:rsidRPr="0099578A" w:rsidRDefault="00013A7A" w:rsidP="00E34250">
      <w:pPr>
        <w:jc w:val="both"/>
        <w:rPr>
          <w:sz w:val="22"/>
          <w:szCs w:val="22"/>
          <w:lang w:val="es-ES"/>
        </w:rPr>
      </w:pPr>
    </w:p>
    <w:p w14:paraId="2FC63CAA" w14:textId="77777777" w:rsidR="0042511F" w:rsidRPr="0099578A" w:rsidRDefault="0042511F" w:rsidP="00013A7A">
      <w:pPr>
        <w:jc w:val="both"/>
        <w:rPr>
          <w:sz w:val="22"/>
          <w:szCs w:val="22"/>
          <w:lang w:val="es-ES"/>
        </w:rPr>
      </w:pPr>
      <w:r w:rsidRPr="0099578A">
        <w:rPr>
          <w:sz w:val="22"/>
          <w:szCs w:val="22"/>
          <w:lang w:val="es-ES"/>
        </w:rPr>
        <w:t xml:space="preserve">A partir del </w:t>
      </w:r>
      <w:r w:rsidR="00013A7A" w:rsidRPr="0099578A">
        <w:rPr>
          <w:sz w:val="22"/>
          <w:szCs w:val="22"/>
          <w:lang w:val="es-ES"/>
        </w:rPr>
        <w:t xml:space="preserve">8 de marzo, que se decidió elevar la alerta sanitaria vigente de verde a amarilla, el Centro de Operaciones de Emergencia (COE) inició la coordinación permanente y la activación de mesas operativas temáticas permitiendo la atención integral de la situación, movilizar recursos de manera interinstitucional y convocando al Centro de Operaciones de Emergencias (COE) dos veces al día. </w:t>
      </w:r>
    </w:p>
    <w:p w14:paraId="49C5FD15" w14:textId="77777777" w:rsidR="0042511F" w:rsidRPr="0099578A" w:rsidRDefault="0042511F" w:rsidP="00013A7A">
      <w:pPr>
        <w:jc w:val="both"/>
        <w:rPr>
          <w:sz w:val="22"/>
          <w:szCs w:val="22"/>
          <w:lang w:val="es-ES"/>
        </w:rPr>
      </w:pPr>
    </w:p>
    <w:p w14:paraId="37802909" w14:textId="7456FA6F" w:rsidR="00013A7A" w:rsidRDefault="00013A7A" w:rsidP="00013A7A">
      <w:pPr>
        <w:jc w:val="both"/>
        <w:rPr>
          <w:sz w:val="22"/>
          <w:szCs w:val="22"/>
          <w:lang w:val="es-ES"/>
        </w:rPr>
      </w:pPr>
      <w:r w:rsidRPr="0099578A">
        <w:rPr>
          <w:sz w:val="22"/>
          <w:szCs w:val="22"/>
          <w:lang w:val="es-ES"/>
        </w:rPr>
        <w:t>El llamado del presidente de la República, Carlos Alvarado</w:t>
      </w:r>
      <w:r w:rsidR="00B14AEC">
        <w:rPr>
          <w:sz w:val="22"/>
          <w:szCs w:val="22"/>
          <w:lang w:val="es-ES"/>
        </w:rPr>
        <w:t xml:space="preserve"> Quesada</w:t>
      </w:r>
      <w:r w:rsidRPr="0099578A">
        <w:rPr>
          <w:sz w:val="22"/>
          <w:szCs w:val="22"/>
          <w:lang w:val="es-ES"/>
        </w:rPr>
        <w:t>, fue a cuidar a las personas más vulnerables y a proteger al país integralmente, pidiendo apoyo a todo el personal de atención a los pacientes, llamando a evitar manifestaciones de odio y a la unidad del país, y reforzando el mensaje de responsabilidad ciudadana en protocolo de lavado de manos, estornudo y tos.</w:t>
      </w:r>
    </w:p>
    <w:p w14:paraId="60988140" w14:textId="77777777" w:rsidR="00E34250" w:rsidRDefault="00E34250" w:rsidP="00E34250">
      <w:pPr>
        <w:jc w:val="both"/>
        <w:rPr>
          <w:sz w:val="22"/>
          <w:szCs w:val="22"/>
          <w:lang w:val="es-ES"/>
        </w:rPr>
      </w:pPr>
    </w:p>
    <w:p w14:paraId="371FF8CC" w14:textId="77777777" w:rsidR="00E34250" w:rsidRPr="0099578A" w:rsidRDefault="00E34250" w:rsidP="00E34250">
      <w:pPr>
        <w:jc w:val="both"/>
        <w:rPr>
          <w:sz w:val="22"/>
          <w:szCs w:val="22"/>
          <w:lang w:val="es-ES"/>
        </w:rPr>
      </w:pPr>
      <w:r>
        <w:rPr>
          <w:sz w:val="22"/>
          <w:szCs w:val="22"/>
          <w:lang w:val="es-ES"/>
        </w:rPr>
        <w:t>L</w:t>
      </w:r>
      <w:r w:rsidRPr="0099578A">
        <w:rPr>
          <w:sz w:val="22"/>
          <w:szCs w:val="22"/>
          <w:lang w:val="es-ES"/>
        </w:rPr>
        <w:t>as medidas de respuesta han sido tomadas considerando la protección de las poblaciones más vulnerables y el respeto a los derechos humanos de toda su población con el fin de “no dejar a nadie atrás”. Costa Rica considera imprescindible que, en estos momentos de crisis global, los gobiernos cumplan con sus compromisos y obligaciones en Derechos Humanos.</w:t>
      </w:r>
    </w:p>
    <w:p w14:paraId="350445AD" w14:textId="77777777" w:rsidR="00BD2CEA" w:rsidRDefault="00BD2CEA" w:rsidP="00FC7C2F">
      <w:pPr>
        <w:jc w:val="both"/>
        <w:rPr>
          <w:sz w:val="22"/>
          <w:szCs w:val="22"/>
          <w:lang w:val="es-ES"/>
        </w:rPr>
      </w:pPr>
    </w:p>
    <w:p w14:paraId="52319765" w14:textId="55A3579B" w:rsidR="00BD2CEA" w:rsidRPr="0099578A" w:rsidRDefault="00BD2CEA" w:rsidP="00BD2CEA">
      <w:pPr>
        <w:jc w:val="both"/>
        <w:rPr>
          <w:b/>
          <w:color w:val="244061" w:themeColor="accent1" w:themeShade="80"/>
          <w:sz w:val="22"/>
          <w:szCs w:val="22"/>
          <w:lang w:val="es-ES"/>
        </w:rPr>
      </w:pPr>
      <w:r w:rsidRPr="0099578A">
        <w:rPr>
          <w:sz w:val="22"/>
          <w:szCs w:val="22"/>
          <w:lang w:val="es-ES"/>
        </w:rPr>
        <w:t xml:space="preserve">Se puso a disposición el sitio web </w:t>
      </w:r>
      <w:hyperlink r:id="rId12" w:history="1">
        <w:r w:rsidRPr="0099578A">
          <w:rPr>
            <w:rStyle w:val="Hyperlink"/>
            <w:sz w:val="22"/>
            <w:szCs w:val="22"/>
            <w:lang w:val="es-ES"/>
          </w:rPr>
          <w:t>www.covid19.go.cr</w:t>
        </w:r>
      </w:hyperlink>
      <w:r w:rsidRPr="0099578A">
        <w:rPr>
          <w:sz w:val="22"/>
          <w:szCs w:val="22"/>
          <w:lang w:val="es-ES"/>
        </w:rPr>
        <w:t xml:space="preserve"> en aras de garantizar la transparencia y el acceso a la información, como un espacio que centraliza en una sola plataforma todas las medidas que el sector público está implementado para atender la emergencia nacional y la normativa emitida. </w:t>
      </w:r>
    </w:p>
    <w:p w14:paraId="5389EAA3" w14:textId="77777777" w:rsidR="00BD2CEA" w:rsidRPr="0099578A" w:rsidRDefault="00BD2CEA" w:rsidP="00BD2CEA">
      <w:pPr>
        <w:jc w:val="both"/>
        <w:rPr>
          <w:sz w:val="22"/>
          <w:szCs w:val="22"/>
          <w:lang w:val="es-ES"/>
        </w:rPr>
      </w:pPr>
    </w:p>
    <w:p w14:paraId="6CFB4D19" w14:textId="0ECB600D" w:rsidR="00BD2CEA" w:rsidRPr="0099578A" w:rsidRDefault="00E34250" w:rsidP="00BD2CEA">
      <w:pPr>
        <w:jc w:val="both"/>
        <w:rPr>
          <w:sz w:val="22"/>
          <w:szCs w:val="22"/>
          <w:lang w:val="es-ES"/>
        </w:rPr>
      </w:pPr>
      <w:r>
        <w:rPr>
          <w:sz w:val="22"/>
          <w:szCs w:val="22"/>
          <w:lang w:val="es-ES"/>
        </w:rPr>
        <w:lastRenderedPageBreak/>
        <w:t>I</w:t>
      </w:r>
      <w:r w:rsidR="00BD2CEA" w:rsidRPr="0099578A">
        <w:rPr>
          <w:sz w:val="22"/>
          <w:szCs w:val="22"/>
          <w:lang w:val="es-ES"/>
        </w:rPr>
        <w:t>nformación actualizada del COVID-19 está disponible en las páginas web oficiales</w:t>
      </w:r>
      <w:r w:rsidR="00BD2CEA">
        <w:rPr>
          <w:sz w:val="22"/>
          <w:szCs w:val="22"/>
          <w:lang w:val="es-ES"/>
        </w:rPr>
        <w:t xml:space="preserve"> y </w:t>
      </w:r>
      <w:proofErr w:type="spellStart"/>
      <w:r w:rsidR="00BD2CEA">
        <w:rPr>
          <w:sz w:val="22"/>
          <w:szCs w:val="22"/>
          <w:lang w:val="es-ES"/>
        </w:rPr>
        <w:t>facebook</w:t>
      </w:r>
      <w:proofErr w:type="spellEnd"/>
      <w:r w:rsidR="00BD2CEA" w:rsidRPr="0099578A">
        <w:rPr>
          <w:sz w:val="22"/>
          <w:szCs w:val="22"/>
          <w:lang w:val="es-ES"/>
        </w:rPr>
        <w:t xml:space="preserve"> del Ministerio de Salud </w:t>
      </w:r>
      <w:hyperlink r:id="rId13" w:history="1">
        <w:r w:rsidR="00BD2CEA" w:rsidRPr="00232E81">
          <w:rPr>
            <w:rStyle w:val="Hyperlink"/>
            <w:sz w:val="22"/>
            <w:szCs w:val="22"/>
            <w:lang w:val="es-ES"/>
          </w:rPr>
          <w:t>www.ministeriodesalud.go.cr</w:t>
        </w:r>
      </w:hyperlink>
      <w:r w:rsidR="00BD2CEA" w:rsidRPr="00232E81">
        <w:rPr>
          <w:rStyle w:val="Hyperlink"/>
          <w:sz w:val="22"/>
          <w:szCs w:val="22"/>
          <w:lang w:val="es-ES"/>
        </w:rPr>
        <w:t xml:space="preserve"> </w:t>
      </w:r>
      <w:r w:rsidR="00BD2CEA" w:rsidRPr="00232E81">
        <w:rPr>
          <w:rStyle w:val="Hyperlink"/>
          <w:color w:val="auto"/>
          <w:sz w:val="22"/>
          <w:szCs w:val="22"/>
          <w:u w:val="none"/>
          <w:lang w:val="es-ES"/>
        </w:rPr>
        <w:t>y</w:t>
      </w:r>
      <w:r w:rsidR="00BD2CEA" w:rsidRPr="0099578A">
        <w:rPr>
          <w:sz w:val="22"/>
          <w:szCs w:val="22"/>
          <w:lang w:val="es-ES"/>
        </w:rPr>
        <w:t xml:space="preserve"> de la Caja Costarricense de Seguro Social </w:t>
      </w:r>
      <w:hyperlink r:id="rId14" w:history="1">
        <w:r w:rsidR="00BD2CEA" w:rsidRPr="0099578A">
          <w:rPr>
            <w:rStyle w:val="Hyperlink"/>
            <w:sz w:val="22"/>
            <w:szCs w:val="22"/>
            <w:lang w:val="es-ES"/>
          </w:rPr>
          <w:t>www.ccss.sa.cr/web/coronavirus/</w:t>
        </w:r>
      </w:hyperlink>
      <w:r w:rsidR="00BD2CEA" w:rsidRPr="0099578A">
        <w:rPr>
          <w:sz w:val="22"/>
          <w:szCs w:val="22"/>
          <w:lang w:val="es-ES"/>
        </w:rPr>
        <w:t xml:space="preserve"> </w:t>
      </w:r>
    </w:p>
    <w:p w14:paraId="50E4DC9E" w14:textId="77777777" w:rsidR="006F2B5E" w:rsidRDefault="006F2B5E" w:rsidP="00013A7A">
      <w:pPr>
        <w:jc w:val="both"/>
        <w:rPr>
          <w:bCs/>
          <w:sz w:val="22"/>
          <w:szCs w:val="22"/>
          <w:lang w:val="es-ES"/>
        </w:rPr>
      </w:pPr>
    </w:p>
    <w:p w14:paraId="5585FE9B" w14:textId="4DA1BD38" w:rsidR="00013A7A" w:rsidRDefault="006F2B5E" w:rsidP="00013A7A">
      <w:pPr>
        <w:jc w:val="both"/>
        <w:rPr>
          <w:bCs/>
          <w:sz w:val="22"/>
          <w:szCs w:val="22"/>
          <w:lang w:val="es-ES"/>
        </w:rPr>
      </w:pPr>
      <w:r w:rsidRPr="00CE0CB1">
        <w:rPr>
          <w:bCs/>
          <w:sz w:val="22"/>
          <w:szCs w:val="22"/>
          <w:lang w:val="es-ES"/>
        </w:rPr>
        <w:t>El Sistema de Emergencias 9-1-1, el Ministerio de Salud y la Comisión Nacional de Prevención de Riesgos y Atención de Emergencias, en busca de brindar más apoyo a la población, habilitaron la línea telefónica 1322 para consultas sobre el COVID-19.</w:t>
      </w:r>
    </w:p>
    <w:p w14:paraId="2B3083CD" w14:textId="77777777" w:rsidR="00E34250" w:rsidRPr="0099578A" w:rsidRDefault="00E34250" w:rsidP="00013A7A">
      <w:pPr>
        <w:jc w:val="both"/>
        <w:rPr>
          <w:sz w:val="22"/>
          <w:szCs w:val="22"/>
          <w:lang w:val="es-ES"/>
        </w:rPr>
      </w:pPr>
    </w:p>
    <w:p w14:paraId="6C4B146F" w14:textId="47344E02" w:rsidR="00C67BED" w:rsidRPr="00C67BED" w:rsidRDefault="00013A7A" w:rsidP="00C67BED">
      <w:pPr>
        <w:jc w:val="both"/>
        <w:rPr>
          <w:sz w:val="22"/>
          <w:szCs w:val="22"/>
          <w:lang w:val="es-ES"/>
        </w:rPr>
      </w:pPr>
      <w:r w:rsidRPr="0099578A">
        <w:rPr>
          <w:sz w:val="22"/>
          <w:szCs w:val="22"/>
          <w:lang w:val="es-ES"/>
        </w:rPr>
        <w:t xml:space="preserve">El 16 de marzo el Ministerio de la Presidencia emitió la Declaratoria de emergencia nacional y el </w:t>
      </w:r>
      <w:r w:rsidR="001276A7" w:rsidRPr="0099578A">
        <w:rPr>
          <w:sz w:val="22"/>
          <w:szCs w:val="22"/>
          <w:lang w:val="es-ES"/>
        </w:rPr>
        <w:t>cierre de fronteras</w:t>
      </w:r>
      <w:r w:rsidR="00E86427">
        <w:rPr>
          <w:sz w:val="22"/>
          <w:szCs w:val="22"/>
          <w:lang w:val="es-ES"/>
        </w:rPr>
        <w:t xml:space="preserve"> hasta el 01 de agosto, que se abrió </w:t>
      </w:r>
      <w:r w:rsidR="00C67BED">
        <w:rPr>
          <w:sz w:val="22"/>
          <w:szCs w:val="22"/>
          <w:lang w:val="es-ES"/>
        </w:rPr>
        <w:t>a la Unión Europea, Zona S</w:t>
      </w:r>
      <w:r w:rsidR="004F1630">
        <w:rPr>
          <w:sz w:val="22"/>
          <w:szCs w:val="22"/>
          <w:lang w:val="es-ES"/>
        </w:rPr>
        <w:t xml:space="preserve">chengen, </w:t>
      </w:r>
      <w:r w:rsidR="00C67BED">
        <w:rPr>
          <w:sz w:val="22"/>
          <w:szCs w:val="22"/>
          <w:lang w:val="es-ES"/>
        </w:rPr>
        <w:t>Reino Unido, Canadá,  U</w:t>
      </w:r>
      <w:r w:rsidR="00C67BED" w:rsidRPr="00C67BED">
        <w:rPr>
          <w:sz w:val="22"/>
          <w:szCs w:val="22"/>
          <w:lang w:val="es-ES"/>
        </w:rPr>
        <w:t>ruguay</w:t>
      </w:r>
      <w:r w:rsidR="00BD03D9">
        <w:rPr>
          <w:sz w:val="22"/>
          <w:szCs w:val="22"/>
          <w:lang w:val="es-ES"/>
        </w:rPr>
        <w:t>, J</w:t>
      </w:r>
      <w:r w:rsidR="00C67BED" w:rsidRPr="00C67BED">
        <w:rPr>
          <w:sz w:val="22"/>
          <w:szCs w:val="22"/>
          <w:lang w:val="es-ES"/>
        </w:rPr>
        <w:t xml:space="preserve">apón, </w:t>
      </w:r>
      <w:r w:rsidR="00BD03D9">
        <w:rPr>
          <w:sz w:val="22"/>
          <w:szCs w:val="22"/>
          <w:lang w:val="es-ES"/>
        </w:rPr>
        <w:t>Corea del Sur, Tailandia, S</w:t>
      </w:r>
      <w:r w:rsidR="00C67BED" w:rsidRPr="00C67BED">
        <w:rPr>
          <w:sz w:val="22"/>
          <w:szCs w:val="22"/>
          <w:lang w:val="es-ES"/>
        </w:rPr>
        <w:t xml:space="preserve">ingapur </w:t>
      </w:r>
      <w:r w:rsidR="00BD03D9">
        <w:rPr>
          <w:sz w:val="22"/>
          <w:szCs w:val="22"/>
          <w:lang w:val="es-ES"/>
        </w:rPr>
        <w:t>República Popular China, Australia y Nueva Z</w:t>
      </w:r>
      <w:r w:rsidR="00C67BED" w:rsidRPr="00C67BED">
        <w:rPr>
          <w:sz w:val="22"/>
          <w:szCs w:val="22"/>
          <w:lang w:val="es-ES"/>
        </w:rPr>
        <w:t>elanda.</w:t>
      </w:r>
    </w:p>
    <w:p w14:paraId="1D30445E" w14:textId="49C98AAD" w:rsidR="00C67BED" w:rsidRDefault="00BD03D9" w:rsidP="00013A7A">
      <w:pPr>
        <w:jc w:val="both"/>
        <w:rPr>
          <w:sz w:val="22"/>
          <w:szCs w:val="22"/>
          <w:lang w:val="es-ES"/>
        </w:rPr>
      </w:pPr>
      <w:r>
        <w:rPr>
          <w:sz w:val="22"/>
          <w:szCs w:val="22"/>
          <w:lang w:val="es-ES"/>
        </w:rPr>
        <w:t>A</w:t>
      </w:r>
      <w:r w:rsidR="00C67BED" w:rsidRPr="00C67BED">
        <w:rPr>
          <w:sz w:val="22"/>
          <w:szCs w:val="22"/>
          <w:lang w:val="es-ES"/>
        </w:rPr>
        <w:t xml:space="preserve"> partir del 01 de setiembre</w:t>
      </w:r>
      <w:r w:rsidR="004F1630">
        <w:rPr>
          <w:sz w:val="22"/>
          <w:szCs w:val="22"/>
          <w:lang w:val="es-ES"/>
        </w:rPr>
        <w:t xml:space="preserve"> se abre además a </w:t>
      </w:r>
      <w:r>
        <w:rPr>
          <w:sz w:val="22"/>
          <w:szCs w:val="22"/>
          <w:lang w:val="es-ES"/>
        </w:rPr>
        <w:t>seis estados de Estados Unidos de América: N</w:t>
      </w:r>
      <w:r w:rsidR="004F1630">
        <w:rPr>
          <w:sz w:val="22"/>
          <w:szCs w:val="22"/>
          <w:lang w:val="es-ES"/>
        </w:rPr>
        <w:t>ueva York, Nueva Jersey, Nuevo Hampshire, Vermont, Maine y C</w:t>
      </w:r>
      <w:r w:rsidR="00C67BED" w:rsidRPr="00C67BED">
        <w:rPr>
          <w:sz w:val="22"/>
          <w:szCs w:val="22"/>
          <w:lang w:val="es-ES"/>
        </w:rPr>
        <w:t>onnecticut</w:t>
      </w:r>
      <w:r w:rsidR="004F1630">
        <w:rPr>
          <w:sz w:val="22"/>
          <w:szCs w:val="22"/>
          <w:lang w:val="es-ES"/>
        </w:rPr>
        <w:t>.</w:t>
      </w:r>
    </w:p>
    <w:p w14:paraId="5FBB80B2" w14:textId="77777777" w:rsidR="00C67BED" w:rsidRPr="0099578A" w:rsidRDefault="00C67BED" w:rsidP="00013A7A">
      <w:pPr>
        <w:jc w:val="both"/>
        <w:rPr>
          <w:sz w:val="22"/>
          <w:szCs w:val="22"/>
          <w:lang w:val="es-ES"/>
        </w:rPr>
      </w:pPr>
    </w:p>
    <w:p w14:paraId="259B7BB0" w14:textId="648F1F0B" w:rsidR="001276A7" w:rsidRPr="0099578A" w:rsidRDefault="001276A7" w:rsidP="001276A7">
      <w:pPr>
        <w:jc w:val="both"/>
        <w:rPr>
          <w:sz w:val="22"/>
          <w:szCs w:val="22"/>
          <w:lang w:val="es-ES"/>
        </w:rPr>
      </w:pPr>
      <w:r w:rsidRPr="0099578A">
        <w:rPr>
          <w:sz w:val="22"/>
          <w:szCs w:val="22"/>
          <w:lang w:val="es-ES"/>
        </w:rPr>
        <w:t xml:space="preserve">En Costa Rica la declaración del “Estado de emergencia”, no se refiere a una suspensión de garantías en los términos del artículo 27 de la Convención Americana de Derechos Humanos (Pacto de San José). En Costa Rica, a diferencia de otros países, no se han suspendido garantías, y por lo tanto nadie corre el riesgo de ser detenido o de sufrir represalias por ejercer su libertad de tránsito, o su libertad de asociación. </w:t>
      </w:r>
    </w:p>
    <w:p w14:paraId="58E4C988" w14:textId="77777777" w:rsidR="001276A7" w:rsidRPr="0099578A" w:rsidRDefault="001276A7" w:rsidP="001276A7">
      <w:pPr>
        <w:ind w:left="720"/>
        <w:jc w:val="both"/>
        <w:rPr>
          <w:sz w:val="22"/>
          <w:szCs w:val="22"/>
          <w:lang w:val="es-ES"/>
        </w:rPr>
      </w:pPr>
    </w:p>
    <w:p w14:paraId="5C1441E4" w14:textId="77777777" w:rsidR="001276A7" w:rsidRPr="0099578A" w:rsidRDefault="001276A7" w:rsidP="001276A7">
      <w:pPr>
        <w:jc w:val="both"/>
        <w:rPr>
          <w:sz w:val="22"/>
          <w:szCs w:val="22"/>
          <w:lang w:val="es-ES"/>
        </w:rPr>
      </w:pPr>
      <w:r w:rsidRPr="0099578A">
        <w:rPr>
          <w:sz w:val="22"/>
          <w:szCs w:val="22"/>
          <w:lang w:val="es-ES"/>
        </w:rPr>
        <w:t>El Estado de Emergencia es más bien un asunto administrativo, presupuestario y sanitario. El Decreto N° 42227-MP–S, en su artículo 1 se señala lo siguiente: “Se declara estado de emergencia nacional en todo el territorio de la República de Costa Rica, debido a la situación de emergencia sanitaria provocada por la enfermedad COVID-19.”  Sus alcances están más orientados al control sanitario y la flexibilidad de trámites administrativos, y no así a la suspensión de garantías o núcleo duro de derechos humanos.</w:t>
      </w:r>
    </w:p>
    <w:p w14:paraId="253F994B" w14:textId="77777777" w:rsidR="001276A7" w:rsidRPr="0099578A" w:rsidRDefault="001276A7" w:rsidP="00037BFE">
      <w:pPr>
        <w:jc w:val="both"/>
        <w:rPr>
          <w:sz w:val="22"/>
          <w:szCs w:val="22"/>
          <w:lang w:val="es-ES"/>
        </w:rPr>
      </w:pPr>
    </w:p>
    <w:p w14:paraId="7BDF1398" w14:textId="77777777" w:rsidR="001276A7" w:rsidRPr="0099578A" w:rsidRDefault="001276A7" w:rsidP="001276A7">
      <w:pPr>
        <w:jc w:val="both"/>
        <w:rPr>
          <w:sz w:val="22"/>
          <w:szCs w:val="22"/>
          <w:lang w:val="es-ES"/>
        </w:rPr>
      </w:pPr>
      <w:r w:rsidRPr="0099578A">
        <w:rPr>
          <w:sz w:val="22"/>
          <w:szCs w:val="22"/>
          <w:lang w:val="es-ES"/>
        </w:rPr>
        <w:t>Costa Rica ha procurado resguardar los derechos humanos de toda la población al abordar esta pandemia, siguiendo incluso los lineamientos que se han esbozado en la Resolución 1/2020 Pandemia y Derechos Humanos en las Américas, la cual ha sido referida en la Directriz No. 082-MP-S que establece las guías sobre los protocolos para la reactivación de las actividades a nivel nacional.</w:t>
      </w:r>
    </w:p>
    <w:p w14:paraId="20C8C2F4" w14:textId="77777777" w:rsidR="007B0E63" w:rsidRPr="0099578A" w:rsidRDefault="007B0E63" w:rsidP="00013A7A">
      <w:pPr>
        <w:jc w:val="both"/>
        <w:rPr>
          <w:sz w:val="22"/>
          <w:szCs w:val="22"/>
          <w:lang w:val="es-ES"/>
        </w:rPr>
      </w:pPr>
    </w:p>
    <w:p w14:paraId="0C2EB79B" w14:textId="6C85B6A3" w:rsidR="001276A7" w:rsidRPr="0099578A" w:rsidRDefault="001276A7" w:rsidP="001276A7">
      <w:pPr>
        <w:jc w:val="both"/>
        <w:rPr>
          <w:sz w:val="22"/>
          <w:szCs w:val="22"/>
          <w:lang w:val="es-ES"/>
        </w:rPr>
      </w:pPr>
      <w:r w:rsidRPr="0099578A">
        <w:rPr>
          <w:sz w:val="22"/>
          <w:szCs w:val="22"/>
          <w:lang w:val="es-ES"/>
        </w:rPr>
        <w:t>Con la Declaratoria de emergencia nacional se suspendieron las lecciones presenciales en todos los centros educativos del país debido a la propagación del virus, pero se inició la implementación de la estrategia “Aprendo en casa” la cual implica nuevas es</w:t>
      </w:r>
      <w:r w:rsidR="00FE2143">
        <w:rPr>
          <w:sz w:val="22"/>
          <w:szCs w:val="22"/>
          <w:lang w:val="es-ES"/>
        </w:rPr>
        <w:t>trategias de aprendizaje</w:t>
      </w:r>
      <w:r w:rsidRPr="0099578A">
        <w:rPr>
          <w:sz w:val="22"/>
          <w:szCs w:val="22"/>
          <w:lang w:val="es-ES"/>
        </w:rPr>
        <w:t>, con el uso de recursos tecn</w:t>
      </w:r>
      <w:r w:rsidR="00FE2143">
        <w:rPr>
          <w:sz w:val="22"/>
          <w:szCs w:val="22"/>
          <w:lang w:val="es-ES"/>
        </w:rPr>
        <w:t>ológicos y acciones a distancia</w:t>
      </w:r>
      <w:r w:rsidRPr="0099578A">
        <w:rPr>
          <w:sz w:val="22"/>
          <w:szCs w:val="22"/>
          <w:lang w:val="es-ES"/>
        </w:rPr>
        <w:t>.</w:t>
      </w:r>
    </w:p>
    <w:p w14:paraId="77465C0B" w14:textId="77777777" w:rsidR="001276A7" w:rsidRPr="0099578A" w:rsidRDefault="001276A7" w:rsidP="001276A7">
      <w:pPr>
        <w:jc w:val="both"/>
        <w:rPr>
          <w:sz w:val="22"/>
          <w:szCs w:val="22"/>
          <w:lang w:val="es-ES"/>
        </w:rPr>
      </w:pPr>
    </w:p>
    <w:p w14:paraId="1DE6D5C2" w14:textId="2FBB6677" w:rsidR="00013A7A" w:rsidRPr="0099578A" w:rsidRDefault="001276A7" w:rsidP="00013A7A">
      <w:pPr>
        <w:jc w:val="both"/>
        <w:rPr>
          <w:sz w:val="22"/>
          <w:szCs w:val="22"/>
          <w:lang w:val="es-ES"/>
        </w:rPr>
      </w:pPr>
      <w:r w:rsidRPr="0099578A">
        <w:rPr>
          <w:sz w:val="22"/>
          <w:szCs w:val="22"/>
          <w:lang w:val="es-ES"/>
        </w:rPr>
        <w:t>La Caja Costarricense de Seguro Social</w:t>
      </w:r>
      <w:r w:rsidR="00013A7A" w:rsidRPr="0099578A">
        <w:rPr>
          <w:sz w:val="22"/>
          <w:szCs w:val="22"/>
          <w:lang w:val="es-ES"/>
        </w:rPr>
        <w:t xml:space="preserve"> </w:t>
      </w:r>
      <w:r w:rsidRPr="0099578A">
        <w:rPr>
          <w:sz w:val="22"/>
          <w:szCs w:val="22"/>
          <w:lang w:val="es-ES"/>
        </w:rPr>
        <w:t xml:space="preserve">(CCSS) </w:t>
      </w:r>
      <w:r w:rsidR="00013A7A" w:rsidRPr="0099578A">
        <w:rPr>
          <w:sz w:val="22"/>
          <w:szCs w:val="22"/>
          <w:lang w:val="es-ES"/>
        </w:rPr>
        <w:t xml:space="preserve">habilitó </w:t>
      </w:r>
      <w:r w:rsidRPr="0099578A">
        <w:rPr>
          <w:sz w:val="22"/>
          <w:szCs w:val="22"/>
          <w:lang w:val="es-ES"/>
        </w:rPr>
        <w:t>en los hospitales</w:t>
      </w:r>
      <w:r w:rsidR="00C14A1E">
        <w:rPr>
          <w:sz w:val="22"/>
          <w:szCs w:val="22"/>
          <w:lang w:val="es-ES"/>
        </w:rPr>
        <w:t>,</w:t>
      </w:r>
      <w:r w:rsidRPr="0099578A">
        <w:rPr>
          <w:sz w:val="22"/>
          <w:szCs w:val="22"/>
          <w:lang w:val="es-ES"/>
        </w:rPr>
        <w:t xml:space="preserve"> </w:t>
      </w:r>
      <w:r w:rsidR="00013A7A" w:rsidRPr="0099578A">
        <w:rPr>
          <w:sz w:val="22"/>
          <w:szCs w:val="22"/>
          <w:lang w:val="es-ES"/>
        </w:rPr>
        <w:t>zona</w:t>
      </w:r>
      <w:r w:rsidRPr="0099578A">
        <w:rPr>
          <w:sz w:val="22"/>
          <w:szCs w:val="22"/>
          <w:lang w:val="es-ES"/>
        </w:rPr>
        <w:t>s</w:t>
      </w:r>
      <w:r w:rsidR="00013A7A" w:rsidRPr="0099578A">
        <w:rPr>
          <w:sz w:val="22"/>
          <w:szCs w:val="22"/>
          <w:lang w:val="es-ES"/>
        </w:rPr>
        <w:t xml:space="preserve"> de valoración y clasificación para la atención de pacientes con patología respiratoria aguda y que han tenido contacto con pacientes confirmados o </w:t>
      </w:r>
      <w:r w:rsidR="00460E91" w:rsidRPr="0099578A">
        <w:rPr>
          <w:sz w:val="22"/>
          <w:szCs w:val="22"/>
          <w:lang w:val="es-ES"/>
        </w:rPr>
        <w:t xml:space="preserve">sospechosos de COVID19. Además, </w:t>
      </w:r>
      <w:r w:rsidR="00013A7A" w:rsidRPr="0099578A">
        <w:rPr>
          <w:sz w:val="22"/>
          <w:szCs w:val="22"/>
          <w:lang w:val="es-ES"/>
        </w:rPr>
        <w:t xml:space="preserve">habilitó línea telefónica con </w:t>
      </w:r>
      <w:r w:rsidRPr="0099578A">
        <w:rPr>
          <w:sz w:val="22"/>
          <w:szCs w:val="22"/>
          <w:lang w:val="es-ES"/>
        </w:rPr>
        <w:t xml:space="preserve">personal </w:t>
      </w:r>
      <w:r w:rsidR="00013A7A" w:rsidRPr="0099578A">
        <w:rPr>
          <w:sz w:val="22"/>
          <w:szCs w:val="22"/>
          <w:lang w:val="es-ES"/>
        </w:rPr>
        <w:t>médic</w:t>
      </w:r>
      <w:r w:rsidRPr="0099578A">
        <w:rPr>
          <w:sz w:val="22"/>
          <w:szCs w:val="22"/>
          <w:lang w:val="es-ES"/>
        </w:rPr>
        <w:t>o</w:t>
      </w:r>
      <w:r w:rsidR="00013A7A" w:rsidRPr="0099578A">
        <w:rPr>
          <w:sz w:val="22"/>
          <w:szCs w:val="22"/>
          <w:lang w:val="es-ES"/>
        </w:rPr>
        <w:t xml:space="preserve"> para gestión de citas ante COVID-19 y las farmacia de los Hospitales han ampliado su horario para entregar medicamentos a pacientes crónicos y posteriormente se implementó la entrega a domicilio de medicinas.</w:t>
      </w:r>
    </w:p>
    <w:p w14:paraId="58CE6068" w14:textId="77777777" w:rsidR="0041624E" w:rsidRPr="0099578A" w:rsidRDefault="0041624E" w:rsidP="00013A7A">
      <w:pPr>
        <w:jc w:val="both"/>
        <w:rPr>
          <w:sz w:val="22"/>
          <w:szCs w:val="22"/>
          <w:lang w:val="es-ES"/>
        </w:rPr>
      </w:pPr>
    </w:p>
    <w:p w14:paraId="3BA330B2" w14:textId="6AEC018A" w:rsidR="00013A7A" w:rsidRPr="0099578A" w:rsidRDefault="00013A7A" w:rsidP="00013A7A">
      <w:pPr>
        <w:jc w:val="both"/>
        <w:rPr>
          <w:sz w:val="22"/>
          <w:szCs w:val="22"/>
          <w:lang w:val="es-ES"/>
        </w:rPr>
      </w:pPr>
      <w:r w:rsidRPr="0099578A">
        <w:rPr>
          <w:sz w:val="22"/>
          <w:szCs w:val="22"/>
          <w:lang w:val="es-ES"/>
        </w:rPr>
        <w:t>Se activ</w:t>
      </w:r>
      <w:r w:rsidR="00C14A1E">
        <w:rPr>
          <w:sz w:val="22"/>
          <w:szCs w:val="22"/>
          <w:lang w:val="es-ES"/>
        </w:rPr>
        <w:t>ó la línea</w:t>
      </w:r>
      <w:r w:rsidRPr="0099578A">
        <w:rPr>
          <w:sz w:val="22"/>
          <w:szCs w:val="22"/>
          <w:lang w:val="es-ES"/>
        </w:rPr>
        <w:t xml:space="preserve"> del número 1322 para consultas exclusivas sobre el COVID-19. </w:t>
      </w:r>
    </w:p>
    <w:p w14:paraId="05AC903D" w14:textId="77777777" w:rsidR="00CC17BE" w:rsidRPr="0099578A" w:rsidRDefault="00CC17BE" w:rsidP="00CC17BE">
      <w:pPr>
        <w:jc w:val="both"/>
        <w:rPr>
          <w:sz w:val="22"/>
          <w:szCs w:val="22"/>
          <w:lang w:val="es-ES"/>
        </w:rPr>
      </w:pPr>
    </w:p>
    <w:p w14:paraId="41692BDF" w14:textId="77777777" w:rsidR="00E200CC" w:rsidRPr="0099578A" w:rsidRDefault="00E200CC" w:rsidP="00E200CC">
      <w:pPr>
        <w:jc w:val="both"/>
        <w:rPr>
          <w:sz w:val="22"/>
          <w:szCs w:val="22"/>
          <w:lang w:val="es-ES"/>
        </w:rPr>
      </w:pPr>
      <w:r w:rsidRPr="0099578A">
        <w:rPr>
          <w:sz w:val="22"/>
          <w:szCs w:val="22"/>
          <w:lang w:val="es-ES"/>
        </w:rPr>
        <w:t>La cuenta del Colegio de Profesionales en Psicología facebook.com/</w:t>
      </w:r>
      <w:proofErr w:type="spellStart"/>
      <w:r w:rsidRPr="0099578A">
        <w:rPr>
          <w:sz w:val="22"/>
          <w:szCs w:val="22"/>
          <w:lang w:val="es-ES"/>
        </w:rPr>
        <w:t>ColegioProfesionalesPsicologiaCR</w:t>
      </w:r>
      <w:proofErr w:type="spellEnd"/>
      <w:r w:rsidRPr="0099578A">
        <w:rPr>
          <w:sz w:val="22"/>
          <w:szCs w:val="22"/>
          <w:lang w:val="es-ES"/>
        </w:rPr>
        <w:t>/ e instagram.com/</w:t>
      </w:r>
      <w:proofErr w:type="spellStart"/>
      <w:r w:rsidRPr="0099578A">
        <w:rPr>
          <w:sz w:val="22"/>
          <w:szCs w:val="22"/>
          <w:lang w:val="es-ES"/>
        </w:rPr>
        <w:t>cppcr</w:t>
      </w:r>
      <w:proofErr w:type="spellEnd"/>
      <w:r w:rsidRPr="0099578A">
        <w:rPr>
          <w:sz w:val="22"/>
          <w:szCs w:val="22"/>
          <w:lang w:val="es-ES"/>
        </w:rPr>
        <w:t>/ comparten consejos sobre resiliencia, autocuidado y salud mental.</w:t>
      </w:r>
    </w:p>
    <w:p w14:paraId="6B70D138" w14:textId="77777777" w:rsidR="00D6600A" w:rsidRPr="0099578A" w:rsidRDefault="00D6600A" w:rsidP="00D6600A">
      <w:pPr>
        <w:jc w:val="both"/>
        <w:rPr>
          <w:sz w:val="22"/>
          <w:szCs w:val="22"/>
          <w:lang w:val="es-ES"/>
        </w:rPr>
      </w:pPr>
    </w:p>
    <w:p w14:paraId="5B6CE8A5" w14:textId="24C2037E" w:rsidR="00C54A4F" w:rsidRPr="0099578A" w:rsidRDefault="00C54A4F" w:rsidP="00D8631A">
      <w:pPr>
        <w:jc w:val="both"/>
        <w:rPr>
          <w:sz w:val="22"/>
          <w:szCs w:val="22"/>
          <w:lang w:val="es-ES"/>
        </w:rPr>
      </w:pPr>
      <w:r w:rsidRPr="0099578A">
        <w:rPr>
          <w:sz w:val="22"/>
          <w:szCs w:val="22"/>
          <w:lang w:val="es-ES"/>
        </w:rPr>
        <w:t xml:space="preserve">Se conformó el Centro de Información y Análisis en Salud (CIA Salud) para el análisis epidemiológico a nivel nacional en los diferentes grupos poblacionales, por medio de la identificación, cuantificación y monitoreo de las tendencias y patrones de los eventos y factores involucrados en el proceso salud y enfermedad. Para ello, el CIA SALUD ha elaborado informes para la mesa operativa de salud, los cuales le han facilitado al PMGR la planificación de acciones y han permitido fundamentar la toma de decisiones tanto para el COE y como al CCI. </w:t>
      </w:r>
    </w:p>
    <w:p w14:paraId="5F888D7C" w14:textId="77777777" w:rsidR="009364C2" w:rsidRDefault="009364C2" w:rsidP="00D8631A">
      <w:pPr>
        <w:jc w:val="both"/>
        <w:rPr>
          <w:sz w:val="22"/>
          <w:szCs w:val="22"/>
          <w:lang w:val="es-ES"/>
        </w:rPr>
      </w:pPr>
    </w:p>
    <w:p w14:paraId="3799C0FD" w14:textId="77777777" w:rsidR="00CA7BE1" w:rsidRPr="00CA7BE1" w:rsidRDefault="00CA7BE1" w:rsidP="00CA7BE1">
      <w:pPr>
        <w:pStyle w:val="NormalWeb"/>
        <w:spacing w:before="0" w:beforeAutospacing="0" w:after="0" w:afterAutospacing="0"/>
        <w:rPr>
          <w:i/>
          <w:lang w:val="es-ES"/>
        </w:rPr>
      </w:pPr>
      <w:r w:rsidRPr="00CA7BE1">
        <w:rPr>
          <w:b/>
          <w:i/>
          <w:lang w:val="es-ES"/>
        </w:rPr>
        <w:t>(b)</w:t>
      </w:r>
      <w:r w:rsidRPr="00CA7BE1">
        <w:rPr>
          <w:i/>
          <w:lang w:val="es-ES"/>
        </w:rPr>
        <w:t xml:space="preserve"> </w:t>
      </w:r>
      <w:r w:rsidRPr="00CA7BE1">
        <w:rPr>
          <w:b/>
          <w:i/>
          <w:lang w:val="es-ES"/>
        </w:rPr>
        <w:t>buenas prácticas de derechos humanos por parte de los Estados y otros actores para mitigar el impacto del COVID en los derechos humanos, incluyendo en comunidades vulnerables o</w:t>
      </w:r>
      <w:r w:rsidRPr="00CA7BE1">
        <w:rPr>
          <w:i/>
          <w:lang w:val="es-ES"/>
        </w:rPr>
        <w:t xml:space="preserve"> </w:t>
      </w:r>
      <w:r w:rsidRPr="00CA7BE1">
        <w:rPr>
          <w:b/>
          <w:i/>
          <w:lang w:val="es-ES"/>
        </w:rPr>
        <w:t>marginadas</w:t>
      </w:r>
      <w:r w:rsidRPr="00CA7BE1">
        <w:rPr>
          <w:i/>
          <w:lang w:val="es-ES"/>
        </w:rPr>
        <w:t>.</w:t>
      </w:r>
    </w:p>
    <w:p w14:paraId="58A7C768" w14:textId="77777777" w:rsidR="00CA7BE1" w:rsidRPr="0099578A" w:rsidRDefault="00CA7BE1" w:rsidP="00D8631A">
      <w:pPr>
        <w:jc w:val="both"/>
        <w:rPr>
          <w:sz w:val="22"/>
          <w:szCs w:val="22"/>
          <w:lang w:val="es-ES"/>
        </w:rPr>
      </w:pPr>
    </w:p>
    <w:p w14:paraId="25BFE284" w14:textId="1EF768D7" w:rsidR="00B86E2C" w:rsidRDefault="00A14921" w:rsidP="00764DC1">
      <w:pPr>
        <w:jc w:val="both"/>
        <w:rPr>
          <w:sz w:val="22"/>
          <w:szCs w:val="22"/>
          <w:lang w:val="es-ES"/>
        </w:rPr>
      </w:pPr>
      <w:r>
        <w:rPr>
          <w:sz w:val="22"/>
          <w:szCs w:val="22"/>
          <w:lang w:val="es-ES"/>
        </w:rPr>
        <w:t>A</w:t>
      </w:r>
      <w:r w:rsidR="00C4364F" w:rsidRPr="0099578A">
        <w:rPr>
          <w:sz w:val="22"/>
          <w:szCs w:val="22"/>
          <w:lang w:val="es-ES"/>
        </w:rPr>
        <w:t>l momento de</w:t>
      </w:r>
      <w:r>
        <w:rPr>
          <w:sz w:val="22"/>
          <w:szCs w:val="22"/>
          <w:lang w:val="es-ES"/>
        </w:rPr>
        <w:t xml:space="preserve"> que se implementan las</w:t>
      </w:r>
      <w:r w:rsidR="00C4364F" w:rsidRPr="0099578A">
        <w:rPr>
          <w:sz w:val="22"/>
          <w:szCs w:val="22"/>
          <w:lang w:val="es-ES"/>
        </w:rPr>
        <w:t xml:space="preserve"> medidas en respuesta al COVID-19, se </w:t>
      </w:r>
      <w:r>
        <w:rPr>
          <w:sz w:val="22"/>
          <w:szCs w:val="22"/>
          <w:lang w:val="es-ES"/>
        </w:rPr>
        <w:t>ha garantizado</w:t>
      </w:r>
      <w:r w:rsidR="00C4364F" w:rsidRPr="0099578A">
        <w:rPr>
          <w:sz w:val="22"/>
          <w:szCs w:val="22"/>
          <w:lang w:val="es-ES"/>
        </w:rPr>
        <w:t xml:space="preserve"> el principio</w:t>
      </w:r>
      <w:r>
        <w:rPr>
          <w:sz w:val="22"/>
          <w:szCs w:val="22"/>
          <w:lang w:val="es-ES"/>
        </w:rPr>
        <w:t xml:space="preserve"> de</w:t>
      </w:r>
      <w:r w:rsidR="00C4364F" w:rsidRPr="0099578A">
        <w:rPr>
          <w:sz w:val="22"/>
          <w:szCs w:val="22"/>
          <w:lang w:val="es-ES"/>
        </w:rPr>
        <w:t xml:space="preserve"> igua</w:t>
      </w:r>
      <w:r w:rsidR="002108CB">
        <w:rPr>
          <w:sz w:val="22"/>
          <w:szCs w:val="22"/>
          <w:lang w:val="es-ES"/>
        </w:rPr>
        <w:t xml:space="preserve">ldad y no discriminación, tomando </w:t>
      </w:r>
      <w:r w:rsidR="00C4364F" w:rsidRPr="0099578A">
        <w:rPr>
          <w:sz w:val="22"/>
          <w:szCs w:val="22"/>
          <w:lang w:val="es-ES"/>
        </w:rPr>
        <w:t>en cuenta la diversidad étnica, sexual, cultural y lingüística y se incluyan los enfoques de género y de interseccionalidad.</w:t>
      </w:r>
      <w:r w:rsidR="00C4364F">
        <w:rPr>
          <w:sz w:val="22"/>
          <w:szCs w:val="22"/>
          <w:lang w:val="es-ES"/>
        </w:rPr>
        <w:t xml:space="preserve"> </w:t>
      </w:r>
    </w:p>
    <w:p w14:paraId="6007A1AA" w14:textId="77777777" w:rsidR="00C35440" w:rsidRDefault="00C35440" w:rsidP="00764DC1">
      <w:pPr>
        <w:jc w:val="both"/>
        <w:rPr>
          <w:sz w:val="22"/>
          <w:szCs w:val="22"/>
          <w:lang w:val="es-ES"/>
        </w:rPr>
      </w:pPr>
    </w:p>
    <w:p w14:paraId="523EAC98" w14:textId="2D8EA180" w:rsidR="00C35440" w:rsidRDefault="00C35440" w:rsidP="00C35440">
      <w:pPr>
        <w:jc w:val="both"/>
        <w:rPr>
          <w:sz w:val="22"/>
          <w:szCs w:val="22"/>
          <w:lang w:val="es-ES"/>
        </w:rPr>
      </w:pPr>
      <w:r w:rsidRPr="0099578A">
        <w:rPr>
          <w:sz w:val="22"/>
          <w:szCs w:val="22"/>
          <w:lang w:val="es-ES"/>
        </w:rPr>
        <w:t>Se implementó el Bono Proteger, que es una ayuda económica temporal de 3 meses que el Gobierno brinda a las personas que perdieron su empleo, se les redujo la jornada, se les suspendió temporalmente el contrato o están siendo afectadas laboralmente por la emergencia sanitaria.</w:t>
      </w:r>
    </w:p>
    <w:p w14:paraId="05B4F23E" w14:textId="77777777" w:rsidR="00C35440" w:rsidRDefault="00C35440" w:rsidP="00C35440">
      <w:pPr>
        <w:jc w:val="both"/>
        <w:rPr>
          <w:sz w:val="22"/>
          <w:szCs w:val="22"/>
          <w:lang w:val="es-ES"/>
        </w:rPr>
      </w:pPr>
    </w:p>
    <w:p w14:paraId="09BDEEAC" w14:textId="1EB28525" w:rsidR="00C35440" w:rsidRPr="0099578A" w:rsidRDefault="00C35440" w:rsidP="00C35440">
      <w:pPr>
        <w:jc w:val="both"/>
        <w:rPr>
          <w:sz w:val="22"/>
          <w:szCs w:val="22"/>
          <w:lang w:val="es-ES"/>
        </w:rPr>
      </w:pPr>
      <w:r w:rsidRPr="0099578A">
        <w:rPr>
          <w:sz w:val="22"/>
          <w:szCs w:val="22"/>
          <w:lang w:val="es-ES"/>
        </w:rPr>
        <w:t>El Instituto Nacional de Seguros (INS) hizo efectiva una póliza de Riesgos del Trabajo a afectados por Covid-19.</w:t>
      </w:r>
    </w:p>
    <w:p w14:paraId="396B4C8C" w14:textId="77777777" w:rsidR="00B86E2C" w:rsidRDefault="00B86E2C" w:rsidP="00764DC1">
      <w:pPr>
        <w:jc w:val="both"/>
        <w:rPr>
          <w:sz w:val="22"/>
          <w:szCs w:val="22"/>
          <w:lang w:val="es-ES"/>
        </w:rPr>
      </w:pPr>
    </w:p>
    <w:p w14:paraId="7CD12E5C" w14:textId="437CB9C0" w:rsidR="00B86E2C" w:rsidRDefault="00B86E2C" w:rsidP="00B86E2C">
      <w:pPr>
        <w:jc w:val="both"/>
        <w:rPr>
          <w:sz w:val="22"/>
          <w:szCs w:val="22"/>
          <w:lang w:val="es-ES"/>
        </w:rPr>
      </w:pPr>
      <w:r w:rsidRPr="0099578A">
        <w:rPr>
          <w:sz w:val="22"/>
          <w:szCs w:val="22"/>
          <w:lang w:val="es-ES"/>
        </w:rPr>
        <w:t>Con el fin de minimizar el impacto en los sectores más vulnerables a la pandemia, el Gobiern</w:t>
      </w:r>
      <w:r w:rsidR="00AF0BF8">
        <w:rPr>
          <w:sz w:val="22"/>
          <w:szCs w:val="22"/>
          <w:lang w:val="es-ES"/>
        </w:rPr>
        <w:t xml:space="preserve">o de Costa Rica ha elaborado </w:t>
      </w:r>
      <w:r w:rsidRPr="0099578A">
        <w:rPr>
          <w:sz w:val="22"/>
          <w:szCs w:val="22"/>
          <w:lang w:val="es-ES"/>
        </w:rPr>
        <w:t>medidas con el objetivo de proteger a las personas, familias, poblaciones prioritarias y su calidad de vida, frente a la vulnerabilidad generada por la desaceleración de la economía y los cambios de las condiciones laborales. Dichas medidas, incluyen la protección social de distintas poblaciones de grupos de alto riesgo como menores de edad y femenina, personas con discapacidad, adultas mayores, poblaciones indígenas, personas en situación de calle y familias en condición pobreza</w:t>
      </w:r>
      <w:r w:rsidR="00AF0BF8">
        <w:rPr>
          <w:sz w:val="22"/>
          <w:szCs w:val="22"/>
          <w:lang w:val="es-ES"/>
        </w:rPr>
        <w:t>, afrodescendientes, LGBTI</w:t>
      </w:r>
      <w:r w:rsidR="00293D10">
        <w:rPr>
          <w:sz w:val="22"/>
          <w:szCs w:val="22"/>
          <w:lang w:val="es-ES"/>
        </w:rPr>
        <w:t>, con medidas como</w:t>
      </w:r>
      <w:r w:rsidR="00AF0BF8">
        <w:rPr>
          <w:sz w:val="22"/>
          <w:szCs w:val="22"/>
          <w:lang w:val="es-ES"/>
        </w:rPr>
        <w:t>:</w:t>
      </w:r>
    </w:p>
    <w:p w14:paraId="0A737BEE" w14:textId="77777777" w:rsidR="00C4364F" w:rsidRPr="0099578A" w:rsidRDefault="00C4364F" w:rsidP="00764DC1">
      <w:pPr>
        <w:jc w:val="both"/>
        <w:rPr>
          <w:sz w:val="22"/>
          <w:szCs w:val="22"/>
          <w:lang w:val="es-ES"/>
        </w:rPr>
      </w:pPr>
    </w:p>
    <w:p w14:paraId="41493CED" w14:textId="6022359E" w:rsidR="00195F97" w:rsidRPr="00A4304D" w:rsidRDefault="00396C22" w:rsidP="00A4304D">
      <w:pPr>
        <w:pStyle w:val="ListParagraph"/>
        <w:numPr>
          <w:ilvl w:val="0"/>
          <w:numId w:val="1"/>
        </w:numPr>
        <w:jc w:val="both"/>
        <w:rPr>
          <w:sz w:val="22"/>
          <w:szCs w:val="22"/>
          <w:lang w:val="es-ES"/>
        </w:rPr>
      </w:pPr>
      <w:r w:rsidRPr="00A4304D">
        <w:rPr>
          <w:b/>
          <w:i/>
          <w:sz w:val="22"/>
          <w:szCs w:val="22"/>
          <w:lang w:val="es-ES"/>
        </w:rPr>
        <w:t xml:space="preserve">Familias o personas vulnerables: </w:t>
      </w:r>
      <w:r w:rsidR="00195F97" w:rsidRPr="00A4304D">
        <w:rPr>
          <w:sz w:val="22"/>
          <w:szCs w:val="22"/>
          <w:lang w:val="es-ES"/>
        </w:rPr>
        <w:t xml:space="preserve">por medio de la campaña nacional “Con vos Podemos”, el Gobierno junto con la Asociación Bancaria Nacional, la Federación de Cooperativas de Ahorro y Crédito (FEDEAC) y la empresa de telecomunicación </w:t>
      </w:r>
      <w:proofErr w:type="spellStart"/>
      <w:r w:rsidR="00195F97" w:rsidRPr="00A4304D">
        <w:rPr>
          <w:sz w:val="22"/>
          <w:szCs w:val="22"/>
          <w:lang w:val="es-ES"/>
        </w:rPr>
        <w:t>Kölbi</w:t>
      </w:r>
      <w:proofErr w:type="spellEnd"/>
      <w:r w:rsidR="00195F97" w:rsidRPr="00A4304D">
        <w:rPr>
          <w:sz w:val="22"/>
          <w:szCs w:val="22"/>
          <w:lang w:val="es-ES"/>
        </w:rPr>
        <w:t xml:space="preserve">, llevan ayuda humanitaria a las personas y familias vulnerables afectadas por el Covid-19. </w:t>
      </w:r>
    </w:p>
    <w:p w14:paraId="7329404F" w14:textId="77777777" w:rsidR="00195F97" w:rsidRPr="00396C22" w:rsidRDefault="00195F97" w:rsidP="00195F97">
      <w:pPr>
        <w:pStyle w:val="ListParagraph"/>
        <w:jc w:val="both"/>
        <w:rPr>
          <w:sz w:val="22"/>
          <w:szCs w:val="22"/>
          <w:lang w:val="es-ES"/>
        </w:rPr>
      </w:pPr>
    </w:p>
    <w:p w14:paraId="270AB90B" w14:textId="77777777" w:rsidR="00C4364F" w:rsidRDefault="00764DC1" w:rsidP="009920B4">
      <w:pPr>
        <w:pStyle w:val="ListParagraph"/>
        <w:numPr>
          <w:ilvl w:val="0"/>
          <w:numId w:val="1"/>
        </w:numPr>
        <w:jc w:val="both"/>
        <w:rPr>
          <w:sz w:val="22"/>
          <w:szCs w:val="22"/>
          <w:lang w:val="es-ES"/>
        </w:rPr>
      </w:pPr>
      <w:r w:rsidRPr="009E086D">
        <w:rPr>
          <w:b/>
          <w:i/>
          <w:sz w:val="22"/>
          <w:szCs w:val="22"/>
          <w:lang w:val="es-ES"/>
        </w:rPr>
        <w:t>Para las poblaciones indígenas</w:t>
      </w:r>
      <w:r w:rsidRPr="00C4364F">
        <w:rPr>
          <w:sz w:val="22"/>
          <w:szCs w:val="22"/>
          <w:lang w:val="es-ES"/>
        </w:rPr>
        <w:t xml:space="preserve">, se elaboraron los “Lineamientos Técnicos para la Prevención de COVID-19 en Territorios Indígenas” y el “Plan de Acción para el Abordaje del COVID-19 en territorios indígenas”. </w:t>
      </w:r>
      <w:r w:rsidR="00883640" w:rsidRPr="00C4364F">
        <w:rPr>
          <w:sz w:val="22"/>
          <w:szCs w:val="22"/>
          <w:lang w:val="es-ES"/>
        </w:rPr>
        <w:t xml:space="preserve">El Plan contiene cuatro líneas de acción: 1. Participación comunitaria en la prevención del COVID-19. 2. Prevención en el Territorio indígena sobre COVID19. 3. Abordaje de un caso sospechoso y caso confirmado por COVID 19 en Territorio indígena. 4. Atención de paciente indígena positivo por COVID 19 en el centro de salud. </w:t>
      </w:r>
    </w:p>
    <w:p w14:paraId="01F856AE" w14:textId="77777777" w:rsidR="00E76721" w:rsidRPr="00293D10" w:rsidRDefault="00E76721" w:rsidP="00293D10">
      <w:pPr>
        <w:jc w:val="both"/>
        <w:rPr>
          <w:sz w:val="22"/>
          <w:szCs w:val="22"/>
          <w:lang w:val="es-ES"/>
        </w:rPr>
      </w:pPr>
    </w:p>
    <w:p w14:paraId="44CFA301" w14:textId="3B2F6C29" w:rsidR="009E086D" w:rsidRPr="007415FC" w:rsidRDefault="00E76721" w:rsidP="007415FC">
      <w:pPr>
        <w:pStyle w:val="ListParagraph"/>
        <w:numPr>
          <w:ilvl w:val="0"/>
          <w:numId w:val="1"/>
        </w:numPr>
        <w:jc w:val="both"/>
        <w:rPr>
          <w:sz w:val="22"/>
          <w:szCs w:val="22"/>
          <w:lang w:val="es-ES"/>
        </w:rPr>
      </w:pPr>
      <w:r w:rsidRPr="001361EA">
        <w:rPr>
          <w:b/>
          <w:i/>
          <w:sz w:val="22"/>
          <w:szCs w:val="22"/>
          <w:u w:val="single"/>
          <w:lang w:val="es-ES"/>
        </w:rPr>
        <w:t>M</w:t>
      </w:r>
      <w:r w:rsidR="0099578A" w:rsidRPr="001361EA">
        <w:rPr>
          <w:b/>
          <w:i/>
          <w:sz w:val="22"/>
          <w:szCs w:val="22"/>
          <w:u w:val="single"/>
          <w:lang w:val="es-ES"/>
        </w:rPr>
        <w:t>ujer</w:t>
      </w:r>
      <w:r w:rsidR="0099578A" w:rsidRPr="0099578A">
        <w:rPr>
          <w:sz w:val="22"/>
          <w:szCs w:val="22"/>
          <w:lang w:val="es-ES"/>
        </w:rPr>
        <w:t xml:space="preserve"> </w:t>
      </w:r>
      <w:r>
        <w:rPr>
          <w:sz w:val="22"/>
          <w:szCs w:val="22"/>
          <w:lang w:val="es-ES"/>
        </w:rPr>
        <w:t>r</w:t>
      </w:r>
      <w:r w:rsidRPr="0099578A">
        <w:rPr>
          <w:sz w:val="22"/>
          <w:szCs w:val="22"/>
          <w:lang w:val="es-ES"/>
        </w:rPr>
        <w:t xml:space="preserve">eforzamiento de atención de las mujeres a través de medios virtuales y atención telefónica para mujeres afectadas por la violencia, en condiciones de pobreza y vulnerabilidad. Se ha garantizado los servicios de atención a mujeres afectadas por la violencia en la </w:t>
      </w:r>
      <w:r w:rsidR="007415FC">
        <w:rPr>
          <w:sz w:val="22"/>
          <w:szCs w:val="22"/>
          <w:lang w:val="es-ES"/>
        </w:rPr>
        <w:t xml:space="preserve">emergencia por parte del INAMU </w:t>
      </w:r>
      <w:r w:rsidR="007415FC" w:rsidRPr="007415FC">
        <w:rPr>
          <w:sz w:val="22"/>
          <w:szCs w:val="22"/>
          <w:lang w:val="es-ES"/>
        </w:rPr>
        <w:t>y</w:t>
      </w:r>
      <w:r w:rsidR="0099578A" w:rsidRPr="007415FC">
        <w:rPr>
          <w:sz w:val="22"/>
          <w:szCs w:val="22"/>
          <w:lang w:val="es-ES"/>
        </w:rPr>
        <w:t xml:space="preserve"> comunicarse al 9- 1-1 o al número de la Delegación de la Mujer. Para favorecer el acceso a información sobre los derechos de las mujeres, el INAMU hac</w:t>
      </w:r>
      <w:r w:rsidR="00681E97" w:rsidRPr="007415FC">
        <w:rPr>
          <w:sz w:val="22"/>
          <w:szCs w:val="22"/>
          <w:lang w:val="es-ES"/>
        </w:rPr>
        <w:t>e</w:t>
      </w:r>
      <w:r w:rsidR="0099578A" w:rsidRPr="007415FC">
        <w:rPr>
          <w:sz w:val="22"/>
          <w:szCs w:val="22"/>
          <w:lang w:val="es-ES"/>
        </w:rPr>
        <w:t xml:space="preserve"> transmisiones en vivo por medio de Facebook sobre temas como la convivencia sana y corresponsable en época de aislamiento social, violencia de género en época de pandemia, reforzando su músculo de atención sicológica, social y legal de manera no presencial, virtual y telefónica.</w:t>
      </w:r>
    </w:p>
    <w:p w14:paraId="4BF21A26" w14:textId="77777777" w:rsidR="009E086D" w:rsidRDefault="009E086D" w:rsidP="009E086D">
      <w:pPr>
        <w:pStyle w:val="ListParagraph"/>
        <w:jc w:val="both"/>
        <w:rPr>
          <w:sz w:val="22"/>
          <w:szCs w:val="22"/>
          <w:lang w:val="es-ES"/>
        </w:rPr>
      </w:pPr>
    </w:p>
    <w:p w14:paraId="31D151BC" w14:textId="77777777" w:rsidR="007415FC" w:rsidRDefault="00681E97" w:rsidP="007415FC">
      <w:pPr>
        <w:pStyle w:val="ListParagraph"/>
        <w:jc w:val="both"/>
        <w:rPr>
          <w:sz w:val="22"/>
          <w:szCs w:val="22"/>
          <w:lang w:val="es-ES"/>
        </w:rPr>
      </w:pPr>
      <w:r w:rsidRPr="009E086D">
        <w:rPr>
          <w:sz w:val="22"/>
          <w:szCs w:val="22"/>
          <w:lang w:val="es-ES"/>
        </w:rPr>
        <w:t>E</w:t>
      </w:r>
      <w:r w:rsidR="0099578A" w:rsidRPr="009E086D">
        <w:rPr>
          <w:sz w:val="22"/>
          <w:szCs w:val="22"/>
          <w:lang w:val="es-ES"/>
        </w:rPr>
        <w:t>l Decreto Ejecutivo Nº 42293-S del 3 de abril de 2020 crea una excepción a la aplicación de las multas por abandono del sitio de aislamiento establecidas para contener el contagio del COVID-19, cuando se trata de un estado de necesidad como, por ejemplo, la violencia doméstica. De este modo, si una mujer es detectada fuera de su sitio de aislamiento a razón de huir de una situación violencia, las autoridades de salud deben coordinar con otras instituciones como el INAMU, el Juzgado de Violencia, la Fuerza Pública, o la instancia competente para el caso de excepción, para determinar el sitio en que la persona deberá cumplir con la orden de aislamiento.</w:t>
      </w:r>
      <w:r w:rsidR="007415FC">
        <w:rPr>
          <w:sz w:val="22"/>
          <w:szCs w:val="22"/>
          <w:lang w:val="es-ES"/>
        </w:rPr>
        <w:t xml:space="preserve"> </w:t>
      </w:r>
    </w:p>
    <w:p w14:paraId="25F72C65" w14:textId="77777777" w:rsidR="007415FC" w:rsidRDefault="007415FC" w:rsidP="007415FC">
      <w:pPr>
        <w:pStyle w:val="ListParagraph"/>
        <w:jc w:val="both"/>
        <w:rPr>
          <w:sz w:val="22"/>
          <w:szCs w:val="22"/>
          <w:lang w:val="es-ES"/>
        </w:rPr>
      </w:pPr>
    </w:p>
    <w:p w14:paraId="78EC679C" w14:textId="46397981" w:rsidR="005B470F" w:rsidRDefault="005B470F" w:rsidP="007415FC">
      <w:pPr>
        <w:pStyle w:val="ListParagraph"/>
        <w:jc w:val="both"/>
        <w:rPr>
          <w:sz w:val="22"/>
          <w:szCs w:val="22"/>
          <w:lang w:val="es-ES"/>
        </w:rPr>
      </w:pPr>
      <w:r w:rsidRPr="0099578A">
        <w:rPr>
          <w:sz w:val="22"/>
          <w:szCs w:val="22"/>
          <w:lang w:val="es-ES"/>
        </w:rPr>
        <w:lastRenderedPageBreak/>
        <w:t xml:space="preserve">La reducción temporal de jornadas y salarios no aplicará a aquellas mujeres trabajadoras embarazadas o en periodo de lactancia (Ley Nº 9832 del 21 de marzo, 2020). Si se comprueba que la persona trabajadora es portadora de la enfermedad, y es asegurada, puede solicitar una incapacidad por alerta sanitaria por COVID-19. </w:t>
      </w:r>
    </w:p>
    <w:p w14:paraId="5FD1800A" w14:textId="77777777" w:rsidR="009E086D" w:rsidRPr="00941D93" w:rsidRDefault="009E086D" w:rsidP="00941D93">
      <w:pPr>
        <w:jc w:val="both"/>
        <w:rPr>
          <w:sz w:val="22"/>
          <w:szCs w:val="22"/>
          <w:lang w:val="es-ES"/>
        </w:rPr>
      </w:pPr>
    </w:p>
    <w:p w14:paraId="4A7F9DDC" w14:textId="6F1CF52D" w:rsidR="002D273B" w:rsidRDefault="001361EA" w:rsidP="009F7CC0">
      <w:pPr>
        <w:pStyle w:val="ListParagraph"/>
        <w:numPr>
          <w:ilvl w:val="0"/>
          <w:numId w:val="1"/>
        </w:numPr>
        <w:jc w:val="both"/>
        <w:rPr>
          <w:sz w:val="22"/>
          <w:szCs w:val="22"/>
          <w:lang w:val="es-ES"/>
        </w:rPr>
      </w:pPr>
      <w:r w:rsidRPr="001361EA">
        <w:rPr>
          <w:b/>
          <w:i/>
          <w:sz w:val="22"/>
          <w:szCs w:val="22"/>
          <w:u w:val="single"/>
          <w:lang w:val="es-ES"/>
        </w:rPr>
        <w:t>Persona Adulta Mayor</w:t>
      </w:r>
      <w:r>
        <w:rPr>
          <w:sz w:val="22"/>
          <w:szCs w:val="22"/>
          <w:lang w:val="es-ES"/>
        </w:rPr>
        <w:t xml:space="preserve">: </w:t>
      </w:r>
      <w:r w:rsidR="002D273B" w:rsidRPr="0099578A">
        <w:rPr>
          <w:sz w:val="22"/>
          <w:szCs w:val="22"/>
          <w:lang w:val="es-ES"/>
        </w:rPr>
        <w:t>Se fortaleció</w:t>
      </w:r>
      <w:r w:rsidR="00B603B7">
        <w:rPr>
          <w:sz w:val="22"/>
          <w:szCs w:val="22"/>
          <w:lang w:val="es-ES"/>
        </w:rPr>
        <w:t xml:space="preserve"> la</w:t>
      </w:r>
      <w:r w:rsidR="002D273B" w:rsidRPr="0099578A">
        <w:rPr>
          <w:sz w:val="22"/>
          <w:szCs w:val="22"/>
          <w:lang w:val="es-ES"/>
        </w:rPr>
        <w:t xml:space="preserve"> atención vía telefónica y se definió un correo consultaobs@conapam.go.cr con el fin de que las organizaciones realice</w:t>
      </w:r>
      <w:r w:rsidR="002D273B">
        <w:rPr>
          <w:sz w:val="22"/>
          <w:szCs w:val="22"/>
          <w:lang w:val="es-ES"/>
        </w:rPr>
        <w:t xml:space="preserve">n diferentes consultas y puedan </w:t>
      </w:r>
      <w:r w:rsidR="002D273B" w:rsidRPr="0099578A">
        <w:rPr>
          <w:sz w:val="22"/>
          <w:szCs w:val="22"/>
          <w:lang w:val="es-ES"/>
        </w:rPr>
        <w:t>ofrece</w:t>
      </w:r>
      <w:r w:rsidR="002D273B">
        <w:rPr>
          <w:sz w:val="22"/>
          <w:szCs w:val="22"/>
          <w:lang w:val="es-ES"/>
        </w:rPr>
        <w:t>r</w:t>
      </w:r>
      <w:r w:rsidR="002D273B" w:rsidRPr="0099578A">
        <w:rPr>
          <w:sz w:val="22"/>
          <w:szCs w:val="22"/>
          <w:lang w:val="es-ES"/>
        </w:rPr>
        <w:t xml:space="preserve"> cursos y actividades recreativas virtuales para que esta población pueda entretenerse</w:t>
      </w:r>
      <w:r w:rsidR="002D273B">
        <w:rPr>
          <w:sz w:val="22"/>
          <w:szCs w:val="22"/>
          <w:lang w:val="es-ES"/>
        </w:rPr>
        <w:t>.</w:t>
      </w:r>
    </w:p>
    <w:p w14:paraId="246EFA34" w14:textId="1CD7D1FF" w:rsidR="00B92485" w:rsidRPr="009F7CC0" w:rsidRDefault="009E086D" w:rsidP="002D273B">
      <w:pPr>
        <w:pStyle w:val="ListParagraph"/>
        <w:jc w:val="both"/>
        <w:rPr>
          <w:sz w:val="22"/>
          <w:szCs w:val="22"/>
          <w:lang w:val="es-ES"/>
        </w:rPr>
      </w:pPr>
      <w:r w:rsidRPr="0099578A">
        <w:rPr>
          <w:sz w:val="22"/>
          <w:szCs w:val="22"/>
          <w:lang w:val="es-ES"/>
        </w:rPr>
        <w:t>La Caja Costarricense de Seguro Social (CCSS) continúa dando atención necesaria en sus clínicas y hospitales, y ha establecido la atención remota y virtual a la ciudadanía y la implementación de un programa para distribuir las medicinas a domicilio a las personas adultas.</w:t>
      </w:r>
      <w:r w:rsidR="00B92485">
        <w:rPr>
          <w:sz w:val="22"/>
          <w:szCs w:val="22"/>
          <w:lang w:val="es-ES"/>
        </w:rPr>
        <w:t xml:space="preserve"> </w:t>
      </w:r>
      <w:r w:rsidR="00B92485" w:rsidRPr="00B92485">
        <w:rPr>
          <w:sz w:val="22"/>
          <w:szCs w:val="22"/>
          <w:lang w:val="es-ES"/>
        </w:rPr>
        <w:t xml:space="preserve">Se habilitó una dirección de correo que será atendida por un médico general con el fin de recibir las recetas para asegurar que los pacientes reciban sus medicamentos: </w:t>
      </w:r>
      <w:hyperlink r:id="rId15" w:history="1">
        <w:r w:rsidR="00B92485" w:rsidRPr="00B92485">
          <w:rPr>
            <w:rStyle w:val="Hyperlink"/>
            <w:sz w:val="22"/>
            <w:szCs w:val="22"/>
            <w:lang w:val="es-ES"/>
          </w:rPr>
          <w:t>as_catedral@ccss.sa.cr</w:t>
        </w:r>
      </w:hyperlink>
      <w:r w:rsidR="00B92485" w:rsidRPr="00B92485">
        <w:rPr>
          <w:sz w:val="22"/>
          <w:szCs w:val="22"/>
          <w:lang w:val="es-ES"/>
        </w:rPr>
        <w:t xml:space="preserve">  </w:t>
      </w:r>
      <w:r w:rsidR="00B92485" w:rsidRPr="009F7CC0">
        <w:rPr>
          <w:sz w:val="22"/>
          <w:szCs w:val="22"/>
          <w:lang w:val="es-ES"/>
        </w:rPr>
        <w:t xml:space="preserve">y se contará con el servicio Línea 905 </w:t>
      </w:r>
      <w:proofErr w:type="spellStart"/>
      <w:r w:rsidR="00B92485" w:rsidRPr="009F7CC0">
        <w:rPr>
          <w:sz w:val="22"/>
          <w:szCs w:val="22"/>
          <w:lang w:val="es-ES"/>
        </w:rPr>
        <w:t>Misalud</w:t>
      </w:r>
      <w:proofErr w:type="spellEnd"/>
      <w:r w:rsidR="00B92485" w:rsidRPr="009F7CC0">
        <w:rPr>
          <w:sz w:val="22"/>
          <w:szCs w:val="22"/>
          <w:lang w:val="es-ES"/>
        </w:rPr>
        <w:t xml:space="preserve"> para activar las recetas. </w:t>
      </w:r>
    </w:p>
    <w:p w14:paraId="183E86BF" w14:textId="77777777" w:rsidR="001361EA" w:rsidRPr="0099578A" w:rsidRDefault="001361EA" w:rsidP="001361EA">
      <w:pPr>
        <w:jc w:val="both"/>
        <w:rPr>
          <w:sz w:val="22"/>
          <w:szCs w:val="22"/>
          <w:lang w:val="es-ES"/>
        </w:rPr>
      </w:pPr>
    </w:p>
    <w:p w14:paraId="28429194" w14:textId="31C3FCD1" w:rsidR="001361EA" w:rsidRDefault="001361EA" w:rsidP="001361EA">
      <w:pPr>
        <w:pStyle w:val="ListParagraph"/>
        <w:jc w:val="both"/>
        <w:rPr>
          <w:sz w:val="22"/>
          <w:szCs w:val="22"/>
          <w:lang w:val="es-ES"/>
        </w:rPr>
      </w:pPr>
      <w:r w:rsidRPr="0099578A">
        <w:rPr>
          <w:sz w:val="22"/>
          <w:szCs w:val="22"/>
          <w:lang w:val="es-ES"/>
        </w:rPr>
        <w:t>Se elaboró la Estrategia de comunicación “Propuesta integral para la protección de personas adultas mayores ante el COVID-19”.  CONAPAM construye y promueve la implementación de un plan para la prevención y atención de casos con diagnóstico positivo de Personas Adultas Mayores (PAM) en hogares de larga estancia y se siguen atendiendo situaciones de violencia y factores de riesgo de la población adulta mayor.</w:t>
      </w:r>
    </w:p>
    <w:p w14:paraId="46244B42" w14:textId="77777777" w:rsidR="00B92485" w:rsidRDefault="00B92485" w:rsidP="009E086D">
      <w:pPr>
        <w:pStyle w:val="ListParagraph"/>
        <w:jc w:val="both"/>
        <w:rPr>
          <w:sz w:val="22"/>
          <w:szCs w:val="22"/>
          <w:lang w:val="es-ES"/>
        </w:rPr>
      </w:pPr>
    </w:p>
    <w:p w14:paraId="168988C0" w14:textId="15FB5FE0" w:rsidR="00EA40D0" w:rsidRDefault="00EA40D0" w:rsidP="009920B4">
      <w:pPr>
        <w:pStyle w:val="ListParagraph"/>
        <w:numPr>
          <w:ilvl w:val="0"/>
          <w:numId w:val="1"/>
        </w:numPr>
        <w:jc w:val="both"/>
        <w:rPr>
          <w:sz w:val="22"/>
          <w:szCs w:val="22"/>
          <w:lang w:val="es-ES"/>
        </w:rPr>
      </w:pPr>
      <w:r w:rsidRPr="00EA40D0">
        <w:rPr>
          <w:b/>
          <w:sz w:val="22"/>
          <w:szCs w:val="22"/>
          <w:u w:val="single"/>
          <w:lang w:val="es-ES"/>
        </w:rPr>
        <w:t xml:space="preserve">Personas con Discapacidad </w:t>
      </w:r>
      <w:r w:rsidR="009E086D">
        <w:rPr>
          <w:sz w:val="22"/>
          <w:szCs w:val="22"/>
          <w:lang w:val="es-ES"/>
        </w:rPr>
        <w:t>s</w:t>
      </w:r>
      <w:r w:rsidR="0099578A" w:rsidRPr="009E086D">
        <w:rPr>
          <w:sz w:val="22"/>
          <w:szCs w:val="22"/>
          <w:lang w:val="es-ES"/>
        </w:rPr>
        <w:t>e ha elaborado material informativo desde la perspectiva de inclusión y accesibilidad y CONAPDIS trabajó en una gama de materiales para las personas con discapacidad y cuidadoras como medidas para el teletrabajo.</w:t>
      </w:r>
    </w:p>
    <w:p w14:paraId="54DC3B9A" w14:textId="77777777" w:rsidR="00EA40D0" w:rsidRPr="00EA40D0" w:rsidRDefault="00EA40D0" w:rsidP="00EA40D0">
      <w:pPr>
        <w:pStyle w:val="ListParagraph"/>
        <w:rPr>
          <w:sz w:val="22"/>
          <w:szCs w:val="22"/>
          <w:lang w:val="es-ES"/>
        </w:rPr>
      </w:pPr>
    </w:p>
    <w:p w14:paraId="7FD5F4A4" w14:textId="144A2155" w:rsidR="00BF39B9" w:rsidRDefault="00EA40D0" w:rsidP="009920B4">
      <w:pPr>
        <w:pStyle w:val="ListParagraph"/>
        <w:numPr>
          <w:ilvl w:val="0"/>
          <w:numId w:val="1"/>
        </w:numPr>
        <w:jc w:val="both"/>
        <w:rPr>
          <w:sz w:val="22"/>
          <w:szCs w:val="22"/>
          <w:lang w:val="es-ES"/>
        </w:rPr>
      </w:pPr>
      <w:r w:rsidRPr="00EA40D0">
        <w:rPr>
          <w:b/>
          <w:sz w:val="22"/>
          <w:szCs w:val="22"/>
          <w:u w:val="single"/>
          <w:lang w:val="es-ES"/>
        </w:rPr>
        <w:t>P</w:t>
      </w:r>
      <w:r w:rsidR="00062463">
        <w:rPr>
          <w:b/>
          <w:sz w:val="22"/>
          <w:szCs w:val="22"/>
          <w:u w:val="single"/>
          <w:lang w:val="es-ES"/>
        </w:rPr>
        <w:t>ersonas p</w:t>
      </w:r>
      <w:r w:rsidRPr="00EA40D0">
        <w:rPr>
          <w:b/>
          <w:sz w:val="22"/>
          <w:szCs w:val="22"/>
          <w:u w:val="single"/>
          <w:lang w:val="es-ES"/>
        </w:rPr>
        <w:t>rivad</w:t>
      </w:r>
      <w:r w:rsidR="00062463">
        <w:rPr>
          <w:b/>
          <w:sz w:val="22"/>
          <w:szCs w:val="22"/>
          <w:u w:val="single"/>
          <w:lang w:val="es-ES"/>
        </w:rPr>
        <w:t>a</w:t>
      </w:r>
      <w:r w:rsidRPr="00EA40D0">
        <w:rPr>
          <w:b/>
          <w:sz w:val="22"/>
          <w:szCs w:val="22"/>
          <w:u w:val="single"/>
          <w:lang w:val="es-ES"/>
        </w:rPr>
        <w:t>s de libertad</w:t>
      </w:r>
      <w:r>
        <w:rPr>
          <w:sz w:val="22"/>
          <w:szCs w:val="22"/>
          <w:lang w:val="es-ES"/>
        </w:rPr>
        <w:t xml:space="preserve">: </w:t>
      </w:r>
      <w:r w:rsidR="0099578A" w:rsidRPr="00EA40D0">
        <w:rPr>
          <w:sz w:val="22"/>
          <w:szCs w:val="22"/>
          <w:lang w:val="es-ES"/>
        </w:rPr>
        <w:t>se adoptaron medidas preventivas y lineamientos específicos. Se suspendieron temporalmente las visitas con el fin de establecer una línea de</w:t>
      </w:r>
      <w:r w:rsidR="00941D93">
        <w:rPr>
          <w:sz w:val="22"/>
          <w:szCs w:val="22"/>
          <w:lang w:val="es-ES"/>
        </w:rPr>
        <w:t xml:space="preserve"> protección para esta población. S</w:t>
      </w:r>
      <w:r w:rsidR="0099578A" w:rsidRPr="00EA40D0">
        <w:rPr>
          <w:sz w:val="22"/>
          <w:szCs w:val="22"/>
          <w:lang w:val="es-ES"/>
        </w:rPr>
        <w:t>e instalaron más teléfonos públicos para que mantengan el contacto con sus familias.</w:t>
      </w:r>
      <w:r w:rsidR="007E074F">
        <w:rPr>
          <w:sz w:val="22"/>
          <w:szCs w:val="22"/>
          <w:lang w:val="es-ES"/>
        </w:rPr>
        <w:t xml:space="preserve"> </w:t>
      </w:r>
    </w:p>
    <w:p w14:paraId="20042313" w14:textId="77777777" w:rsidR="007E074F" w:rsidRPr="007E074F" w:rsidRDefault="007E074F" w:rsidP="007E074F">
      <w:pPr>
        <w:pStyle w:val="ListParagraph"/>
        <w:rPr>
          <w:sz w:val="22"/>
          <w:szCs w:val="22"/>
          <w:lang w:val="es-ES"/>
        </w:rPr>
      </w:pPr>
    </w:p>
    <w:p w14:paraId="44CE1459" w14:textId="77777777" w:rsidR="00DC5108" w:rsidRDefault="007E074F" w:rsidP="009920B4">
      <w:pPr>
        <w:pStyle w:val="ListParagraph"/>
        <w:numPr>
          <w:ilvl w:val="0"/>
          <w:numId w:val="1"/>
        </w:numPr>
        <w:jc w:val="both"/>
        <w:rPr>
          <w:sz w:val="22"/>
          <w:szCs w:val="22"/>
          <w:lang w:val="es-ES"/>
        </w:rPr>
      </w:pPr>
      <w:r w:rsidRPr="007E074F">
        <w:rPr>
          <w:b/>
          <w:sz w:val="22"/>
          <w:szCs w:val="22"/>
          <w:u w:val="single"/>
          <w:lang w:val="es-ES"/>
        </w:rPr>
        <w:t>Para poblaciones en abandono</w:t>
      </w:r>
      <w:r w:rsidR="00DC5108">
        <w:rPr>
          <w:b/>
          <w:sz w:val="22"/>
          <w:szCs w:val="22"/>
          <w:u w:val="single"/>
          <w:lang w:val="es-ES"/>
        </w:rPr>
        <w:t>, situación de pobreza</w:t>
      </w:r>
      <w:r w:rsidRPr="007E074F">
        <w:rPr>
          <w:b/>
          <w:sz w:val="22"/>
          <w:szCs w:val="22"/>
          <w:u w:val="single"/>
          <w:lang w:val="es-ES"/>
        </w:rPr>
        <w:t xml:space="preserve"> o de calle</w:t>
      </w:r>
      <w:r>
        <w:rPr>
          <w:sz w:val="22"/>
          <w:szCs w:val="22"/>
          <w:lang w:val="es-ES"/>
        </w:rPr>
        <w:t>: s</w:t>
      </w:r>
      <w:r w:rsidRPr="0099578A">
        <w:rPr>
          <w:sz w:val="22"/>
          <w:szCs w:val="22"/>
          <w:lang w:val="es-ES"/>
        </w:rPr>
        <w:t>e estableció un sistema de contratación de servicios residenciales para población en abandono que presenten síntomas o tengan el diagnóstico confirmado</w:t>
      </w:r>
      <w:r w:rsidR="00DC5108">
        <w:rPr>
          <w:sz w:val="22"/>
          <w:szCs w:val="22"/>
          <w:lang w:val="es-ES"/>
        </w:rPr>
        <w:t xml:space="preserve">. </w:t>
      </w:r>
    </w:p>
    <w:p w14:paraId="6A93CCD2" w14:textId="77777777" w:rsidR="00DC5108" w:rsidRPr="00DC5108" w:rsidRDefault="00DC5108" w:rsidP="00DC5108">
      <w:pPr>
        <w:pStyle w:val="ListParagraph"/>
        <w:rPr>
          <w:sz w:val="22"/>
          <w:szCs w:val="22"/>
          <w:lang w:val="es-ES"/>
        </w:rPr>
      </w:pPr>
    </w:p>
    <w:p w14:paraId="21CABDC5" w14:textId="76BB5165" w:rsidR="00DC5108" w:rsidRPr="00DC5108" w:rsidRDefault="00DC5108" w:rsidP="00635F1F">
      <w:pPr>
        <w:pStyle w:val="ListParagraph"/>
        <w:jc w:val="both"/>
        <w:rPr>
          <w:sz w:val="22"/>
          <w:szCs w:val="22"/>
          <w:lang w:val="es-ES"/>
        </w:rPr>
      </w:pPr>
      <w:r w:rsidRPr="00DC5108">
        <w:rPr>
          <w:sz w:val="22"/>
          <w:szCs w:val="22"/>
          <w:lang w:val="es-ES"/>
        </w:rPr>
        <w:t>El Instituto Mixto de Ayuda Social (IMAS) construye un protocolo de atención masiva a la población en situación de pobreza. Se mantienen los principales servicios que ofrece la institución como cuido y desarrollo infantil, alquiler temporal, así como los programas Avancemos y Crecemos.</w:t>
      </w:r>
    </w:p>
    <w:p w14:paraId="670F2D8B" w14:textId="77777777" w:rsidR="00547F40" w:rsidRDefault="00547F40" w:rsidP="00547F40">
      <w:pPr>
        <w:pStyle w:val="ListParagraph"/>
        <w:jc w:val="both"/>
        <w:rPr>
          <w:bCs/>
          <w:sz w:val="22"/>
          <w:szCs w:val="22"/>
          <w:lang w:val="es-ES"/>
        </w:rPr>
      </w:pPr>
    </w:p>
    <w:p w14:paraId="4DDE5FD4" w14:textId="4C530C0E" w:rsidR="00547F40" w:rsidRDefault="00547F40" w:rsidP="00547F40">
      <w:pPr>
        <w:pStyle w:val="ListParagraph"/>
        <w:jc w:val="both"/>
        <w:rPr>
          <w:bCs/>
          <w:sz w:val="22"/>
          <w:szCs w:val="22"/>
          <w:lang w:val="es-ES"/>
        </w:rPr>
      </w:pPr>
      <w:r w:rsidRPr="00CE0CB1">
        <w:rPr>
          <w:bCs/>
          <w:sz w:val="22"/>
          <w:szCs w:val="22"/>
          <w:lang w:val="es-ES"/>
        </w:rPr>
        <w:t xml:space="preserve">La Comisión Nacional de Prevención de Riesgos y Atención de Emergencias (CNE) presentó la estrategia para atender a la población LGBTI que se encuentra en situación de calle ante la emergencia provocada por el </w:t>
      </w:r>
      <w:r>
        <w:rPr>
          <w:bCs/>
          <w:sz w:val="22"/>
          <w:szCs w:val="22"/>
          <w:lang w:val="es-ES"/>
        </w:rPr>
        <w:t>COVID-19. Este albergue est</w:t>
      </w:r>
      <w:r w:rsidRPr="00CE0CB1">
        <w:rPr>
          <w:bCs/>
          <w:sz w:val="22"/>
          <w:szCs w:val="22"/>
          <w:lang w:val="es-ES"/>
        </w:rPr>
        <w:t xml:space="preserve">á bajo la administración de una ONG contratada por la CNE. </w:t>
      </w:r>
    </w:p>
    <w:p w14:paraId="58CF3FAD" w14:textId="77777777" w:rsidR="00DC5108" w:rsidRPr="00BF39B9" w:rsidRDefault="00DC5108" w:rsidP="00BF39B9">
      <w:pPr>
        <w:pStyle w:val="ListParagraph"/>
        <w:rPr>
          <w:sz w:val="22"/>
          <w:szCs w:val="22"/>
          <w:lang w:val="es-ES"/>
        </w:rPr>
      </w:pPr>
    </w:p>
    <w:p w14:paraId="1995DF5D" w14:textId="18E95DBB" w:rsidR="0047121A" w:rsidRDefault="00062463" w:rsidP="009920B4">
      <w:pPr>
        <w:pStyle w:val="ListParagraph"/>
        <w:numPr>
          <w:ilvl w:val="0"/>
          <w:numId w:val="1"/>
        </w:numPr>
        <w:jc w:val="both"/>
        <w:rPr>
          <w:sz w:val="22"/>
          <w:szCs w:val="22"/>
          <w:lang w:val="es-ES"/>
        </w:rPr>
      </w:pPr>
      <w:r>
        <w:rPr>
          <w:b/>
          <w:sz w:val="22"/>
          <w:szCs w:val="22"/>
          <w:u w:val="single"/>
          <w:lang w:val="es-ES"/>
        </w:rPr>
        <w:t>Personas m</w:t>
      </w:r>
      <w:r w:rsidR="00BF39B9" w:rsidRPr="00BF39B9">
        <w:rPr>
          <w:b/>
          <w:sz w:val="22"/>
          <w:szCs w:val="22"/>
          <w:u w:val="single"/>
          <w:lang w:val="es-ES"/>
        </w:rPr>
        <w:t>enores de edad:</w:t>
      </w:r>
      <w:r w:rsidR="00BF39B9" w:rsidRPr="00BF39B9">
        <w:rPr>
          <w:sz w:val="22"/>
          <w:szCs w:val="22"/>
          <w:lang w:val="es-ES"/>
        </w:rPr>
        <w:t xml:space="preserve"> se instaló la línea gratuita 1147 para consultas de niños y niñas, la línea adolescente madre 800-226-26-26 así como el 911 para denuncias. También está a disposición e</w:t>
      </w:r>
      <w:r w:rsidR="00B81342">
        <w:rPr>
          <w:sz w:val="22"/>
          <w:szCs w:val="22"/>
          <w:lang w:val="es-ES"/>
        </w:rPr>
        <w:t>l acceso por medio de Facebook y página web del Patronato Nacional de la Infancia (PANI)</w:t>
      </w:r>
      <w:r w:rsidR="00BF39B9" w:rsidRPr="00BF39B9">
        <w:rPr>
          <w:sz w:val="22"/>
          <w:szCs w:val="22"/>
          <w:lang w:val="es-ES"/>
        </w:rPr>
        <w:t>.</w:t>
      </w:r>
      <w:r w:rsidR="0047121A">
        <w:rPr>
          <w:sz w:val="22"/>
          <w:szCs w:val="22"/>
          <w:lang w:val="es-ES"/>
        </w:rPr>
        <w:t xml:space="preserve"> </w:t>
      </w:r>
    </w:p>
    <w:p w14:paraId="04A9F100" w14:textId="77777777" w:rsidR="0047121A" w:rsidRPr="0047121A" w:rsidRDefault="0047121A" w:rsidP="0047121A">
      <w:pPr>
        <w:pStyle w:val="ListParagraph"/>
        <w:rPr>
          <w:sz w:val="22"/>
          <w:szCs w:val="22"/>
          <w:lang w:val="es-ES"/>
        </w:rPr>
      </w:pPr>
    </w:p>
    <w:p w14:paraId="55038226" w14:textId="77777777" w:rsidR="00493177" w:rsidRDefault="0047121A" w:rsidP="00493177">
      <w:pPr>
        <w:pStyle w:val="ListParagraph"/>
        <w:jc w:val="both"/>
        <w:rPr>
          <w:sz w:val="22"/>
          <w:szCs w:val="22"/>
          <w:lang w:val="es-ES"/>
        </w:rPr>
      </w:pPr>
      <w:r w:rsidRPr="0047121A">
        <w:rPr>
          <w:sz w:val="22"/>
          <w:szCs w:val="22"/>
          <w:lang w:val="es-ES"/>
        </w:rPr>
        <w:t xml:space="preserve">Con la estrategia “Alimentos en casa”, los CEN-CINAI dan continuidad del servicio de alimentación durante la emergencia nacional por COVID-19, para niños, niñas, madres gestantes y en período de lactancia inscritos en los servicios de Atención y Protección Infantil (API) y Comidas Servidas en los CEN-CINAI. Como parte del sistema universal de alimentación escolar, el MEP cambió la modalidad de alimentación en Centro Educativo e implementó un sistema de Canasta de Alimentos para todos los estudiantes beneficiarios del </w:t>
      </w:r>
      <w:r w:rsidRPr="0047121A">
        <w:rPr>
          <w:sz w:val="22"/>
          <w:szCs w:val="22"/>
          <w:lang w:val="es-ES"/>
        </w:rPr>
        <w:lastRenderedPageBreak/>
        <w:t xml:space="preserve">Sistema, más de 800 mil estudiantes (Resolución N° MEP-0555-03-2020; RESOLUCIÓN MEP- 0585-2020; DVM-A-DPE-0126-2020; Circular – 0019-03 -2020). </w:t>
      </w:r>
    </w:p>
    <w:p w14:paraId="09193BC5" w14:textId="77777777" w:rsidR="00493177" w:rsidRDefault="00493177" w:rsidP="00493177">
      <w:pPr>
        <w:pStyle w:val="ListParagraph"/>
        <w:jc w:val="both"/>
        <w:rPr>
          <w:sz w:val="22"/>
          <w:szCs w:val="22"/>
          <w:lang w:val="es-ES"/>
        </w:rPr>
      </w:pPr>
    </w:p>
    <w:p w14:paraId="247445E5" w14:textId="2A86D974" w:rsidR="00DC5108" w:rsidRDefault="00493177" w:rsidP="0047121A">
      <w:pPr>
        <w:pStyle w:val="ListParagraph"/>
        <w:jc w:val="both"/>
        <w:rPr>
          <w:sz w:val="22"/>
          <w:szCs w:val="22"/>
          <w:lang w:val="es-ES"/>
        </w:rPr>
      </w:pPr>
      <w:r>
        <w:rPr>
          <w:sz w:val="22"/>
          <w:szCs w:val="22"/>
          <w:lang w:val="es-ES"/>
        </w:rPr>
        <w:t>E</w:t>
      </w:r>
      <w:r w:rsidR="00DC5108" w:rsidRPr="0099578A">
        <w:rPr>
          <w:sz w:val="22"/>
          <w:szCs w:val="22"/>
          <w:lang w:val="es-ES"/>
        </w:rPr>
        <w:t xml:space="preserve">l Consejo Nacional de la Niñez y la Adolescencia (CNNA), suspendió  las ejecuciones de desalojo durante la emergencia, así como el llamado a operadores de agua potable a detener  las  suspensiones  de  servicio. </w:t>
      </w:r>
    </w:p>
    <w:p w14:paraId="7C5941AB" w14:textId="77777777" w:rsidR="00171D33" w:rsidRDefault="00171D33" w:rsidP="0047121A">
      <w:pPr>
        <w:pStyle w:val="ListParagraph"/>
        <w:jc w:val="both"/>
        <w:rPr>
          <w:sz w:val="22"/>
          <w:szCs w:val="22"/>
          <w:lang w:val="es-ES"/>
        </w:rPr>
      </w:pPr>
    </w:p>
    <w:p w14:paraId="07393F5A" w14:textId="7A9A3404" w:rsidR="00171D33" w:rsidRDefault="00062463" w:rsidP="009920B4">
      <w:pPr>
        <w:pStyle w:val="ListParagraph"/>
        <w:numPr>
          <w:ilvl w:val="0"/>
          <w:numId w:val="1"/>
        </w:numPr>
        <w:jc w:val="both"/>
        <w:rPr>
          <w:sz w:val="22"/>
          <w:szCs w:val="22"/>
          <w:lang w:val="es-ES"/>
        </w:rPr>
      </w:pPr>
      <w:r>
        <w:rPr>
          <w:b/>
          <w:sz w:val="22"/>
          <w:szCs w:val="22"/>
          <w:u w:val="single"/>
          <w:lang w:val="es-ES"/>
        </w:rPr>
        <w:t>Personas a</w:t>
      </w:r>
      <w:r w:rsidR="00171D33" w:rsidRPr="00171D33">
        <w:rPr>
          <w:b/>
          <w:sz w:val="22"/>
          <w:szCs w:val="22"/>
          <w:u w:val="single"/>
          <w:lang w:val="es-ES"/>
        </w:rPr>
        <w:t>frodescendientes</w:t>
      </w:r>
      <w:r w:rsidR="00171D33" w:rsidRPr="00171D33">
        <w:rPr>
          <w:sz w:val="22"/>
          <w:szCs w:val="22"/>
          <w:lang w:val="es-ES"/>
        </w:rPr>
        <w:t xml:space="preserve">: los Comités de Emergencia locales toman en consideración aspectos socioculturales de la comunidad afrodescendiente para la comunicación de recomendaciones y prevención ante el COVID-19. </w:t>
      </w:r>
    </w:p>
    <w:p w14:paraId="1DB325F3" w14:textId="77777777" w:rsidR="00CA7BE1" w:rsidRDefault="00CA7BE1" w:rsidP="00CA7BE1">
      <w:pPr>
        <w:pStyle w:val="ListParagraph"/>
        <w:jc w:val="both"/>
        <w:rPr>
          <w:sz w:val="22"/>
          <w:szCs w:val="22"/>
          <w:lang w:val="es-ES"/>
        </w:rPr>
      </w:pPr>
    </w:p>
    <w:p w14:paraId="6084F90B" w14:textId="6DF74773" w:rsidR="0012084B" w:rsidRDefault="00AB5300" w:rsidP="0012084B">
      <w:pPr>
        <w:pStyle w:val="ListParagraph"/>
        <w:numPr>
          <w:ilvl w:val="0"/>
          <w:numId w:val="1"/>
        </w:numPr>
        <w:jc w:val="both"/>
        <w:rPr>
          <w:bCs/>
          <w:sz w:val="22"/>
          <w:szCs w:val="22"/>
          <w:lang w:val="es-ES"/>
        </w:rPr>
      </w:pPr>
      <w:r w:rsidRPr="00AB5300">
        <w:rPr>
          <w:b/>
          <w:sz w:val="22"/>
          <w:szCs w:val="22"/>
          <w:u w:val="single"/>
          <w:lang w:val="es-ES"/>
        </w:rPr>
        <w:t xml:space="preserve">Personas </w:t>
      </w:r>
      <w:r w:rsidR="00CA7BE1" w:rsidRPr="00AB5300">
        <w:rPr>
          <w:b/>
          <w:sz w:val="22"/>
          <w:szCs w:val="22"/>
          <w:u w:val="single"/>
          <w:lang w:val="es-ES"/>
        </w:rPr>
        <w:t>LGBTI</w:t>
      </w:r>
      <w:r w:rsidR="00CA7BE1" w:rsidRPr="0012084B">
        <w:rPr>
          <w:sz w:val="22"/>
          <w:szCs w:val="22"/>
          <w:lang w:val="es-ES"/>
        </w:rPr>
        <w:t xml:space="preserve">: </w:t>
      </w:r>
      <w:r w:rsidR="0012084B" w:rsidRPr="0012084B">
        <w:rPr>
          <w:sz w:val="22"/>
          <w:szCs w:val="22"/>
          <w:lang w:val="es-ES"/>
        </w:rPr>
        <w:t xml:space="preserve"> </w:t>
      </w:r>
      <w:r w:rsidR="0012084B" w:rsidRPr="0012084B">
        <w:rPr>
          <w:bCs/>
          <w:sz w:val="22"/>
          <w:szCs w:val="22"/>
          <w:lang w:val="es-ES"/>
        </w:rPr>
        <w:t xml:space="preserve">El Instituto Mixto de Ayuda Social (IMAS) ha implementado medidas específicas para atender las necesidades particulares y minimizar el impacto diferenciado que sufren grupos poblacionales por su especial condición de vulnerabilidad, entre el que se incluye las personas LGBTI. </w:t>
      </w:r>
    </w:p>
    <w:p w14:paraId="2D25E7BA" w14:textId="77777777" w:rsidR="0012084B" w:rsidRPr="0012084B" w:rsidRDefault="0012084B" w:rsidP="0012084B">
      <w:pPr>
        <w:jc w:val="both"/>
        <w:rPr>
          <w:bCs/>
          <w:sz w:val="22"/>
          <w:szCs w:val="22"/>
          <w:lang w:val="es-ES"/>
        </w:rPr>
      </w:pPr>
    </w:p>
    <w:p w14:paraId="403CC2E8" w14:textId="77777777" w:rsidR="00B86E2C" w:rsidRDefault="0012084B" w:rsidP="00B86E2C">
      <w:pPr>
        <w:pStyle w:val="ListParagraph"/>
        <w:jc w:val="both"/>
        <w:rPr>
          <w:bCs/>
          <w:sz w:val="22"/>
          <w:szCs w:val="22"/>
          <w:lang w:val="es-ES"/>
        </w:rPr>
      </w:pPr>
      <w:r w:rsidRPr="0012084B">
        <w:rPr>
          <w:bCs/>
          <w:sz w:val="22"/>
          <w:szCs w:val="22"/>
          <w:lang w:val="es-ES"/>
        </w:rPr>
        <w:t xml:space="preserve">Se ha garantizado el acceso de las personas LGBTI a programas de atención social con una perspectiva de seguridad humana integral y como beneficiarias de las eventuales medidas de reactivación económica adoptadas para mitigar los impactos del COVID-19. Dentro de las posibles vulnerabilidades se puede tomar en consideración la exposición prolongada a miembros de la familia que pueden no aceptarlos, lo que aumenta las tasas de violencia doméstica y abuso físico y emocional, así como los daños a la salud mental. </w:t>
      </w:r>
    </w:p>
    <w:p w14:paraId="708FD2B5" w14:textId="77777777" w:rsidR="00B86E2C" w:rsidRPr="00547F40" w:rsidRDefault="00B86E2C" w:rsidP="00547F40">
      <w:pPr>
        <w:jc w:val="both"/>
        <w:rPr>
          <w:bCs/>
          <w:sz w:val="22"/>
          <w:szCs w:val="22"/>
          <w:lang w:val="es-ES"/>
        </w:rPr>
      </w:pPr>
    </w:p>
    <w:p w14:paraId="4B42B646" w14:textId="77777777" w:rsidR="00176697" w:rsidRDefault="0012084B" w:rsidP="00176697">
      <w:pPr>
        <w:pStyle w:val="ListParagraph"/>
        <w:jc w:val="both"/>
        <w:rPr>
          <w:bCs/>
          <w:sz w:val="22"/>
          <w:szCs w:val="22"/>
          <w:lang w:val="es-ES"/>
        </w:rPr>
      </w:pPr>
      <w:r w:rsidRPr="004F4580">
        <w:rPr>
          <w:bCs/>
          <w:sz w:val="22"/>
          <w:szCs w:val="22"/>
          <w:lang w:val="es-ES"/>
        </w:rPr>
        <w:t>Por medio de otras instituciones se ha reforzado la asistencia alimentaria para personas travestis y trans, articulando con centros comunitarios, comedores y organizaciones de la sociedad civil la entrega de alimentos necesarios para el período de aislamiento.</w:t>
      </w:r>
    </w:p>
    <w:p w14:paraId="0BF2A177" w14:textId="77777777" w:rsidR="00176697" w:rsidRDefault="00176697" w:rsidP="00176697">
      <w:pPr>
        <w:pStyle w:val="ListParagraph"/>
        <w:jc w:val="both"/>
        <w:rPr>
          <w:bCs/>
          <w:sz w:val="22"/>
          <w:szCs w:val="22"/>
          <w:lang w:val="es-ES"/>
        </w:rPr>
      </w:pPr>
    </w:p>
    <w:p w14:paraId="615DCFBB" w14:textId="22AE95DF" w:rsidR="003D16A5" w:rsidRPr="0099578A" w:rsidRDefault="00176697" w:rsidP="00176697">
      <w:pPr>
        <w:pStyle w:val="ListParagraph"/>
        <w:numPr>
          <w:ilvl w:val="0"/>
          <w:numId w:val="1"/>
        </w:numPr>
        <w:jc w:val="both"/>
        <w:rPr>
          <w:sz w:val="22"/>
          <w:szCs w:val="22"/>
          <w:lang w:val="es-ES"/>
        </w:rPr>
      </w:pPr>
      <w:r w:rsidRPr="00176697">
        <w:rPr>
          <w:b/>
          <w:bCs/>
          <w:i/>
          <w:sz w:val="22"/>
          <w:szCs w:val="22"/>
          <w:u w:val="single"/>
          <w:lang w:val="es-ES"/>
        </w:rPr>
        <w:t>Apoyo a empresas</w:t>
      </w:r>
      <w:r>
        <w:rPr>
          <w:bCs/>
          <w:sz w:val="22"/>
          <w:szCs w:val="22"/>
          <w:lang w:val="es-ES"/>
        </w:rPr>
        <w:t xml:space="preserve">: </w:t>
      </w:r>
      <w:r>
        <w:rPr>
          <w:sz w:val="22"/>
          <w:szCs w:val="22"/>
          <w:lang w:val="es-ES"/>
        </w:rPr>
        <w:t>e</w:t>
      </w:r>
      <w:r w:rsidR="003D16A5" w:rsidRPr="0099578A">
        <w:rPr>
          <w:sz w:val="22"/>
          <w:szCs w:val="22"/>
          <w:lang w:val="es-ES"/>
        </w:rPr>
        <w:t xml:space="preserve">l programa “Alivio” de la Promotora de Comercio Exterior (PROCOMER), el Instituto Nacional de Aprendizaje (INA) y el Sistema de Banca para el Desarrollo (SBD) apoya a las empresas que se han visto afectadas con motivo de la crisis del COVID-19 mediante 3 etapas que se ejecutarán a lo largo de un año y que incluyen acciones para la estabilización de la empresa, la reconversión y la aceleración mediante la articulación de diferentes actores del ecosistema. </w:t>
      </w:r>
    </w:p>
    <w:p w14:paraId="52C47B89" w14:textId="77777777" w:rsidR="00732051" w:rsidRDefault="00732051" w:rsidP="00732051">
      <w:pPr>
        <w:pStyle w:val="ListParagraph"/>
        <w:jc w:val="both"/>
        <w:rPr>
          <w:sz w:val="22"/>
          <w:szCs w:val="22"/>
          <w:lang w:val="es-ES"/>
        </w:rPr>
      </w:pPr>
    </w:p>
    <w:p w14:paraId="05C412CC" w14:textId="16DB3738" w:rsidR="00732051" w:rsidRPr="00A22483" w:rsidRDefault="00732051" w:rsidP="00A22483">
      <w:pPr>
        <w:ind w:left="720"/>
        <w:jc w:val="both"/>
        <w:rPr>
          <w:sz w:val="22"/>
          <w:szCs w:val="22"/>
          <w:lang w:val="es-ES"/>
        </w:rPr>
      </w:pPr>
      <w:r w:rsidRPr="0099578A">
        <w:rPr>
          <w:sz w:val="22"/>
          <w:szCs w:val="22"/>
          <w:lang w:val="es-ES"/>
        </w:rPr>
        <w:t>Todos los bancos aplicarán</w:t>
      </w:r>
      <w:r w:rsidR="00DC33CF">
        <w:rPr>
          <w:sz w:val="22"/>
          <w:szCs w:val="22"/>
          <w:lang w:val="es-ES"/>
        </w:rPr>
        <w:t xml:space="preserve"> la</w:t>
      </w:r>
      <w:r w:rsidRPr="0099578A">
        <w:rPr>
          <w:sz w:val="22"/>
          <w:szCs w:val="22"/>
          <w:lang w:val="es-ES"/>
        </w:rPr>
        <w:t xml:space="preserve"> directriz presidencial para atender emergencia por COVID-19, donde la directriz busca la disminución en tasas de interés, extensión del plazo de los créditos, prórrogas en pagos y realización de aportes extraordinarios sin penalidad. Adicionalmente, se instó al Banco Popular y a todas las entidades financieras que operan en el país a aplicar medidas en este sentido.</w:t>
      </w:r>
    </w:p>
    <w:p w14:paraId="69FB7DAC" w14:textId="77777777" w:rsidR="003D16A5" w:rsidRPr="0099578A" w:rsidRDefault="003D16A5" w:rsidP="003D16A5">
      <w:pPr>
        <w:jc w:val="both"/>
        <w:rPr>
          <w:sz w:val="22"/>
          <w:szCs w:val="22"/>
          <w:lang w:val="es-ES"/>
        </w:rPr>
      </w:pPr>
    </w:p>
    <w:p w14:paraId="79B789B1" w14:textId="77777777" w:rsidR="00E31433" w:rsidRPr="0099578A" w:rsidRDefault="00E31433" w:rsidP="00E31433">
      <w:pPr>
        <w:jc w:val="both"/>
        <w:rPr>
          <w:sz w:val="22"/>
          <w:szCs w:val="22"/>
          <w:lang w:val="es-ES"/>
        </w:rPr>
      </w:pPr>
      <w:r w:rsidRPr="0099578A">
        <w:rPr>
          <w:sz w:val="22"/>
          <w:szCs w:val="22"/>
          <w:lang w:val="es-ES"/>
        </w:rPr>
        <w:t xml:space="preserve">Costa Rica propuso a la Organización Mundial de la Salud (OMS) facilitar condiciones de acceso a tecnologías para combatir COVID-19. Sugiere crear un repositorio de información con acceso libre o licenciamiento en condiciones razonables y en términos asequibles a pruebas de diagnóstico, dispositivos, medicamentos o vacunas, en todos los países miembros de la Organización. El Presidente de la República y el Director General de la Organización Mundial de la Salud (OMS), </w:t>
      </w:r>
      <w:proofErr w:type="spellStart"/>
      <w:r w:rsidRPr="0099578A">
        <w:rPr>
          <w:sz w:val="22"/>
          <w:szCs w:val="22"/>
          <w:lang w:val="es-ES"/>
        </w:rPr>
        <w:t>Tedros</w:t>
      </w:r>
      <w:proofErr w:type="spellEnd"/>
      <w:r w:rsidRPr="0099578A">
        <w:rPr>
          <w:sz w:val="22"/>
          <w:szCs w:val="22"/>
          <w:lang w:val="es-ES"/>
        </w:rPr>
        <w:t xml:space="preserve"> </w:t>
      </w:r>
      <w:proofErr w:type="spellStart"/>
      <w:r w:rsidRPr="0099578A">
        <w:rPr>
          <w:sz w:val="22"/>
          <w:szCs w:val="22"/>
          <w:lang w:val="es-ES"/>
        </w:rPr>
        <w:t>Adhanom</w:t>
      </w:r>
      <w:proofErr w:type="spellEnd"/>
      <w:r w:rsidRPr="0099578A">
        <w:rPr>
          <w:sz w:val="22"/>
          <w:szCs w:val="22"/>
          <w:lang w:val="es-ES"/>
        </w:rPr>
        <w:t xml:space="preserve"> </w:t>
      </w:r>
      <w:proofErr w:type="spellStart"/>
      <w:r w:rsidRPr="0099578A">
        <w:rPr>
          <w:sz w:val="22"/>
          <w:szCs w:val="22"/>
          <w:lang w:val="es-ES"/>
        </w:rPr>
        <w:t>Ghebreyesus</w:t>
      </w:r>
      <w:proofErr w:type="spellEnd"/>
      <w:r w:rsidRPr="0099578A">
        <w:rPr>
          <w:sz w:val="22"/>
          <w:szCs w:val="22"/>
          <w:lang w:val="es-ES"/>
        </w:rPr>
        <w:t xml:space="preserve">, lanzaron el pasado 29 de mayo, un “Repositorio de Derechos del COVID-19” o “COVID-19 </w:t>
      </w:r>
      <w:proofErr w:type="spellStart"/>
      <w:r w:rsidRPr="0099578A">
        <w:rPr>
          <w:sz w:val="22"/>
          <w:szCs w:val="22"/>
          <w:lang w:val="es-ES"/>
        </w:rPr>
        <w:t>Technology</w:t>
      </w:r>
      <w:proofErr w:type="spellEnd"/>
      <w:r w:rsidRPr="0099578A">
        <w:rPr>
          <w:sz w:val="22"/>
          <w:szCs w:val="22"/>
          <w:lang w:val="es-ES"/>
        </w:rPr>
        <w:t xml:space="preserve"> Access Pool” (C-TAP). Esta plataforma permitirá compartir datos, conocimiento, propiedad intelectual y facilitar el acceso equitativo a productos de salud que permitirán salvar vidas contra el COVID-19. </w:t>
      </w:r>
    </w:p>
    <w:p w14:paraId="03E67D3E" w14:textId="77777777" w:rsidR="00E31433" w:rsidRPr="0099578A" w:rsidRDefault="00E31433" w:rsidP="00E31433">
      <w:pPr>
        <w:jc w:val="both"/>
        <w:rPr>
          <w:sz w:val="22"/>
          <w:szCs w:val="22"/>
          <w:highlight w:val="yellow"/>
          <w:lang w:val="es-ES"/>
        </w:rPr>
      </w:pPr>
    </w:p>
    <w:p w14:paraId="10574AD7" w14:textId="77777777" w:rsidR="00401888" w:rsidRPr="0099578A" w:rsidRDefault="00401888" w:rsidP="00401888">
      <w:pPr>
        <w:spacing w:after="120" w:line="259" w:lineRule="auto"/>
        <w:jc w:val="both"/>
        <w:rPr>
          <w:sz w:val="22"/>
          <w:szCs w:val="22"/>
          <w:lang w:val="es-ES"/>
        </w:rPr>
      </w:pPr>
      <w:r w:rsidRPr="0099578A">
        <w:rPr>
          <w:sz w:val="22"/>
          <w:szCs w:val="22"/>
          <w:lang w:val="es-ES"/>
        </w:rPr>
        <w:t>Sobre</w:t>
      </w:r>
      <w:r>
        <w:rPr>
          <w:sz w:val="22"/>
          <w:szCs w:val="22"/>
          <w:lang w:val="es-ES"/>
        </w:rPr>
        <w:t xml:space="preserve"> información estadística</w:t>
      </w:r>
      <w:r w:rsidRPr="0099578A">
        <w:rPr>
          <w:sz w:val="22"/>
          <w:szCs w:val="22"/>
          <w:lang w:val="es-ES"/>
        </w:rPr>
        <w:t xml:space="preserve"> visitar las siguientes páginas web:</w:t>
      </w:r>
    </w:p>
    <w:p w14:paraId="7FDEC5DC" w14:textId="77777777" w:rsidR="00401888" w:rsidRPr="00232E81" w:rsidRDefault="005C39BF" w:rsidP="00401888">
      <w:pPr>
        <w:jc w:val="both"/>
        <w:rPr>
          <w:rStyle w:val="Hyperlink"/>
          <w:sz w:val="22"/>
          <w:szCs w:val="22"/>
          <w:lang w:val="es-ES"/>
        </w:rPr>
      </w:pPr>
      <w:hyperlink r:id="rId16" w:history="1">
        <w:r w:rsidR="00401888" w:rsidRPr="00232E81">
          <w:rPr>
            <w:rStyle w:val="Hyperlink"/>
            <w:sz w:val="22"/>
            <w:szCs w:val="22"/>
            <w:lang w:val="es-ES"/>
          </w:rPr>
          <w:t>https://www.ccss.sa.cr/web/coronavirus/estadistica</w:t>
        </w:r>
      </w:hyperlink>
    </w:p>
    <w:p w14:paraId="20598C20" w14:textId="77777777" w:rsidR="00401888" w:rsidRPr="00232E81" w:rsidRDefault="005C39BF" w:rsidP="00401888">
      <w:pPr>
        <w:jc w:val="both"/>
        <w:rPr>
          <w:rStyle w:val="Hyperlink"/>
          <w:sz w:val="22"/>
          <w:szCs w:val="22"/>
          <w:lang w:val="es-ES"/>
        </w:rPr>
      </w:pPr>
      <w:hyperlink r:id="rId17" w:history="1">
        <w:r w:rsidR="00401888" w:rsidRPr="00232E81">
          <w:rPr>
            <w:rStyle w:val="Hyperlink"/>
            <w:sz w:val="22"/>
            <w:szCs w:val="22"/>
            <w:lang w:val="es-ES"/>
          </w:rPr>
          <w:t>https://www.ministeriodesalud.go.cr/index.php/centro-de-prensa/noticias/741-noticias-2020/1532-lineamientos-nacionales-para-la-vigilancia-de-la-infeccion-por-coronavirus-2019-ncov</w:t>
        </w:r>
      </w:hyperlink>
    </w:p>
    <w:p w14:paraId="26615D33" w14:textId="77777777" w:rsidR="00401888" w:rsidRPr="00232E81" w:rsidRDefault="005C39BF" w:rsidP="00401888">
      <w:pPr>
        <w:jc w:val="both"/>
        <w:rPr>
          <w:rStyle w:val="Hyperlink"/>
          <w:sz w:val="22"/>
          <w:szCs w:val="22"/>
          <w:lang w:val="es-ES"/>
        </w:rPr>
      </w:pPr>
      <w:hyperlink r:id="rId18" w:history="1">
        <w:r w:rsidR="00401888" w:rsidRPr="00232E81">
          <w:rPr>
            <w:rStyle w:val="Hyperlink"/>
            <w:sz w:val="22"/>
            <w:szCs w:val="22"/>
            <w:lang w:val="es-ES"/>
          </w:rPr>
          <w:t>https://www.ucr.ac.cr/noticias/2020/04/03/nueva-plataforma-digital-permite-visualizar-la-evolucion-del-covid-19-en-costa-rica.html</w:t>
        </w:r>
      </w:hyperlink>
    </w:p>
    <w:p w14:paraId="00414280" w14:textId="77777777" w:rsidR="00401888" w:rsidRPr="00232E81" w:rsidRDefault="005C39BF" w:rsidP="00401888">
      <w:pPr>
        <w:jc w:val="both"/>
        <w:rPr>
          <w:rStyle w:val="Hyperlink"/>
          <w:sz w:val="22"/>
          <w:szCs w:val="22"/>
          <w:lang w:val="es-ES"/>
        </w:rPr>
      </w:pPr>
      <w:hyperlink r:id="rId19" w:history="1">
        <w:r w:rsidR="00401888" w:rsidRPr="00232E81">
          <w:rPr>
            <w:rStyle w:val="Hyperlink"/>
            <w:sz w:val="22"/>
            <w:szCs w:val="22"/>
            <w:lang w:val="es-ES"/>
          </w:rPr>
          <w:t>https://www.presidencia.go.cr/bicentenario/wp-content/uploads/2020/04/Ruta-reactivacio%CC%81n-covid19.pdf</w:t>
        </w:r>
      </w:hyperlink>
    </w:p>
    <w:p w14:paraId="500718C9" w14:textId="77777777" w:rsidR="00401888" w:rsidRPr="00401888" w:rsidRDefault="005C39BF" w:rsidP="00401888">
      <w:pPr>
        <w:jc w:val="both"/>
        <w:rPr>
          <w:rStyle w:val="Hyperlink"/>
          <w:sz w:val="22"/>
          <w:szCs w:val="22"/>
          <w:lang w:val="es-ES"/>
        </w:rPr>
      </w:pPr>
      <w:hyperlink r:id="rId20" w:history="1">
        <w:r w:rsidR="00401888" w:rsidRPr="00401888">
          <w:rPr>
            <w:rStyle w:val="Hyperlink"/>
            <w:sz w:val="22"/>
            <w:szCs w:val="22"/>
            <w:lang w:val="es-ES"/>
          </w:rPr>
          <w:t>https://www.ministeriodesalud.go.cr/index.php/centro-de-informacion/material-comunicacion/protocolos-ms/protocolos-para-poblacion-indigena</w:t>
        </w:r>
      </w:hyperlink>
    </w:p>
    <w:p w14:paraId="53E4ECA5" w14:textId="7C66A89B" w:rsidR="00401888" w:rsidRPr="00401888" w:rsidRDefault="00401888" w:rsidP="00560A6E">
      <w:pPr>
        <w:jc w:val="both"/>
        <w:rPr>
          <w:sz w:val="22"/>
          <w:szCs w:val="22"/>
          <w:lang w:val="es-CR"/>
        </w:rPr>
      </w:pPr>
    </w:p>
    <w:sectPr w:rsidR="00401888" w:rsidRPr="00401888" w:rsidSect="00145CB3">
      <w:headerReference w:type="default" r:id="rId21"/>
      <w:footerReference w:type="default" r:id="rId22"/>
      <w:headerReference w:type="first" r:id="rId23"/>
      <w:footerReference w:type="first" r:id="rId24"/>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77843" w14:textId="77777777" w:rsidR="005C39BF" w:rsidRDefault="005C39BF">
      <w:r>
        <w:separator/>
      </w:r>
    </w:p>
  </w:endnote>
  <w:endnote w:type="continuationSeparator" w:id="0">
    <w:p w14:paraId="1DAFD532" w14:textId="77777777" w:rsidR="005C39BF" w:rsidRDefault="005C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567494"/>
      <w:docPartObj>
        <w:docPartGallery w:val="Page Numbers (Bottom of Page)"/>
        <w:docPartUnique/>
      </w:docPartObj>
    </w:sdtPr>
    <w:sdtEndPr>
      <w:rPr>
        <w:noProof/>
      </w:rPr>
    </w:sdtEndPr>
    <w:sdtContent>
      <w:p w14:paraId="2DA69FC0" w14:textId="00C6D015" w:rsidR="00460E91" w:rsidRDefault="00460E91">
        <w:pPr>
          <w:pStyle w:val="Footer"/>
          <w:jc w:val="center"/>
        </w:pPr>
        <w:r>
          <w:fldChar w:fldCharType="begin"/>
        </w:r>
        <w:r>
          <w:instrText xml:space="preserve"> PAGE   \* MERGEFORMAT </w:instrText>
        </w:r>
        <w:r>
          <w:fldChar w:fldCharType="separate"/>
        </w:r>
        <w:r w:rsidR="002E749A">
          <w:rPr>
            <w:noProof/>
          </w:rPr>
          <w:t>4</w:t>
        </w:r>
        <w:r>
          <w:rPr>
            <w:noProof/>
          </w:rPr>
          <w:fldChar w:fldCharType="end"/>
        </w:r>
      </w:p>
    </w:sdtContent>
  </w:sdt>
  <w:p w14:paraId="6C4B4E82" w14:textId="77777777" w:rsidR="00460E91" w:rsidRDefault="0046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089876"/>
      <w:docPartObj>
        <w:docPartGallery w:val="Page Numbers (Bottom of Page)"/>
        <w:docPartUnique/>
      </w:docPartObj>
    </w:sdtPr>
    <w:sdtEndPr>
      <w:rPr>
        <w:noProof/>
      </w:rPr>
    </w:sdtEndPr>
    <w:sdtContent>
      <w:p w14:paraId="1115E9DE" w14:textId="72CE644D" w:rsidR="00460E91" w:rsidRDefault="00460E91">
        <w:pPr>
          <w:pStyle w:val="Footer"/>
          <w:jc w:val="right"/>
        </w:pPr>
        <w:r>
          <w:fldChar w:fldCharType="begin"/>
        </w:r>
        <w:r>
          <w:instrText xml:space="preserve"> PAGE   \* MERGEFORMAT </w:instrText>
        </w:r>
        <w:r>
          <w:fldChar w:fldCharType="separate"/>
        </w:r>
        <w:r w:rsidR="002E749A">
          <w:rPr>
            <w:noProof/>
          </w:rPr>
          <w:t>1</w:t>
        </w:r>
        <w:r>
          <w:rPr>
            <w:noProof/>
          </w:rPr>
          <w:fldChar w:fldCharType="end"/>
        </w:r>
      </w:p>
    </w:sdtContent>
  </w:sdt>
  <w:p w14:paraId="10B9B448" w14:textId="77777777" w:rsidR="00460E91" w:rsidRDefault="0046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D71D" w14:textId="77777777" w:rsidR="005C39BF" w:rsidRDefault="005C39BF">
      <w:r>
        <w:separator/>
      </w:r>
    </w:p>
  </w:footnote>
  <w:footnote w:type="continuationSeparator" w:id="0">
    <w:p w14:paraId="1F909409" w14:textId="77777777" w:rsidR="005C39BF" w:rsidRDefault="005C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C1E9" w14:textId="77777777" w:rsidR="00460E91" w:rsidRDefault="00460E91"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460E91" w:rsidRPr="00D6600A" w:rsidRDefault="00460E91"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95E3" w14:textId="77777777" w:rsidR="00460E91" w:rsidRPr="00925A9D" w:rsidRDefault="00460E91"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326FE"/>
    <w:multiLevelType w:val="hybridMultilevel"/>
    <w:tmpl w:val="FA70532C"/>
    <w:lvl w:ilvl="0" w:tplc="4E9AD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C6"/>
    <w:rsid w:val="0000105C"/>
    <w:rsid w:val="00004B10"/>
    <w:rsid w:val="00005064"/>
    <w:rsid w:val="00010F68"/>
    <w:rsid w:val="000138F6"/>
    <w:rsid w:val="00013A7A"/>
    <w:rsid w:val="00014817"/>
    <w:rsid w:val="00014DBA"/>
    <w:rsid w:val="000150CC"/>
    <w:rsid w:val="00015878"/>
    <w:rsid w:val="0001727A"/>
    <w:rsid w:val="00022143"/>
    <w:rsid w:val="00024093"/>
    <w:rsid w:val="00024CB6"/>
    <w:rsid w:val="00026D1F"/>
    <w:rsid w:val="00026D52"/>
    <w:rsid w:val="000274B6"/>
    <w:rsid w:val="00031377"/>
    <w:rsid w:val="00032D0E"/>
    <w:rsid w:val="000338B4"/>
    <w:rsid w:val="0003674D"/>
    <w:rsid w:val="000378AE"/>
    <w:rsid w:val="00037BFE"/>
    <w:rsid w:val="000420D6"/>
    <w:rsid w:val="00043A39"/>
    <w:rsid w:val="00050D20"/>
    <w:rsid w:val="00052F2D"/>
    <w:rsid w:val="0005390B"/>
    <w:rsid w:val="00053BC0"/>
    <w:rsid w:val="00054FD7"/>
    <w:rsid w:val="000617A4"/>
    <w:rsid w:val="00062463"/>
    <w:rsid w:val="00063BFD"/>
    <w:rsid w:val="00071929"/>
    <w:rsid w:val="00072E19"/>
    <w:rsid w:val="00074527"/>
    <w:rsid w:val="00077294"/>
    <w:rsid w:val="000778C6"/>
    <w:rsid w:val="00077AE5"/>
    <w:rsid w:val="00082B6F"/>
    <w:rsid w:val="00085634"/>
    <w:rsid w:val="00086C81"/>
    <w:rsid w:val="000875C6"/>
    <w:rsid w:val="00091BF0"/>
    <w:rsid w:val="00096C53"/>
    <w:rsid w:val="00097430"/>
    <w:rsid w:val="000A2B89"/>
    <w:rsid w:val="000A3223"/>
    <w:rsid w:val="000A6F03"/>
    <w:rsid w:val="000B38AF"/>
    <w:rsid w:val="000C67F5"/>
    <w:rsid w:val="000D210E"/>
    <w:rsid w:val="000D34F2"/>
    <w:rsid w:val="000D5897"/>
    <w:rsid w:val="000D634A"/>
    <w:rsid w:val="000E089C"/>
    <w:rsid w:val="000E1E28"/>
    <w:rsid w:val="000E20A6"/>
    <w:rsid w:val="000E42EE"/>
    <w:rsid w:val="000F0425"/>
    <w:rsid w:val="000F183C"/>
    <w:rsid w:val="001004DF"/>
    <w:rsid w:val="00100FCF"/>
    <w:rsid w:val="0010544B"/>
    <w:rsid w:val="00106BC7"/>
    <w:rsid w:val="00106F64"/>
    <w:rsid w:val="001146DA"/>
    <w:rsid w:val="00115798"/>
    <w:rsid w:val="00117850"/>
    <w:rsid w:val="001205D6"/>
    <w:rsid w:val="0012084B"/>
    <w:rsid w:val="00121252"/>
    <w:rsid w:val="00124668"/>
    <w:rsid w:val="00124858"/>
    <w:rsid w:val="001276A7"/>
    <w:rsid w:val="00131DFA"/>
    <w:rsid w:val="001361EA"/>
    <w:rsid w:val="00137433"/>
    <w:rsid w:val="0014096F"/>
    <w:rsid w:val="001456CB"/>
    <w:rsid w:val="00145CB3"/>
    <w:rsid w:val="00146E01"/>
    <w:rsid w:val="001537CC"/>
    <w:rsid w:val="0015615C"/>
    <w:rsid w:val="00166A78"/>
    <w:rsid w:val="001676BA"/>
    <w:rsid w:val="00171D33"/>
    <w:rsid w:val="00171DC8"/>
    <w:rsid w:val="0017558A"/>
    <w:rsid w:val="00176697"/>
    <w:rsid w:val="00194332"/>
    <w:rsid w:val="00195F97"/>
    <w:rsid w:val="00197CE5"/>
    <w:rsid w:val="001A42D5"/>
    <w:rsid w:val="001A615B"/>
    <w:rsid w:val="001A61C6"/>
    <w:rsid w:val="001B0968"/>
    <w:rsid w:val="001B0DD5"/>
    <w:rsid w:val="001B7B09"/>
    <w:rsid w:val="001C098B"/>
    <w:rsid w:val="001C36F1"/>
    <w:rsid w:val="001C3A7C"/>
    <w:rsid w:val="001C4360"/>
    <w:rsid w:val="001C6A77"/>
    <w:rsid w:val="001C76AF"/>
    <w:rsid w:val="001C775C"/>
    <w:rsid w:val="001C7E84"/>
    <w:rsid w:val="001D00FF"/>
    <w:rsid w:val="001D01E4"/>
    <w:rsid w:val="001D08C8"/>
    <w:rsid w:val="001D3313"/>
    <w:rsid w:val="001D5CD1"/>
    <w:rsid w:val="001E20BC"/>
    <w:rsid w:val="001E3384"/>
    <w:rsid w:val="001E5478"/>
    <w:rsid w:val="001E7515"/>
    <w:rsid w:val="001F00CA"/>
    <w:rsid w:val="001F299C"/>
    <w:rsid w:val="002028A9"/>
    <w:rsid w:val="00204817"/>
    <w:rsid w:val="00204C31"/>
    <w:rsid w:val="00204CDC"/>
    <w:rsid w:val="002107A3"/>
    <w:rsid w:val="002108CB"/>
    <w:rsid w:val="00212760"/>
    <w:rsid w:val="0021296A"/>
    <w:rsid w:val="002129D5"/>
    <w:rsid w:val="00212DC2"/>
    <w:rsid w:val="002132C5"/>
    <w:rsid w:val="00221893"/>
    <w:rsid w:val="00223669"/>
    <w:rsid w:val="0022368E"/>
    <w:rsid w:val="00224386"/>
    <w:rsid w:val="00224CCA"/>
    <w:rsid w:val="00227E2F"/>
    <w:rsid w:val="00230775"/>
    <w:rsid w:val="00232E81"/>
    <w:rsid w:val="002337BE"/>
    <w:rsid w:val="00235A1A"/>
    <w:rsid w:val="002431DB"/>
    <w:rsid w:val="00244860"/>
    <w:rsid w:val="00244ECD"/>
    <w:rsid w:val="0024563A"/>
    <w:rsid w:val="0024583B"/>
    <w:rsid w:val="0025174E"/>
    <w:rsid w:val="002528C3"/>
    <w:rsid w:val="002549F4"/>
    <w:rsid w:val="002571C7"/>
    <w:rsid w:val="002659B2"/>
    <w:rsid w:val="00266D70"/>
    <w:rsid w:val="002675EB"/>
    <w:rsid w:val="00273554"/>
    <w:rsid w:val="00276123"/>
    <w:rsid w:val="002800DB"/>
    <w:rsid w:val="00280265"/>
    <w:rsid w:val="00282E14"/>
    <w:rsid w:val="00285D61"/>
    <w:rsid w:val="0028624E"/>
    <w:rsid w:val="002863A2"/>
    <w:rsid w:val="002863FB"/>
    <w:rsid w:val="002906B5"/>
    <w:rsid w:val="0029117E"/>
    <w:rsid w:val="00293243"/>
    <w:rsid w:val="00293D10"/>
    <w:rsid w:val="002954DE"/>
    <w:rsid w:val="002966DB"/>
    <w:rsid w:val="002969BF"/>
    <w:rsid w:val="002A3AE9"/>
    <w:rsid w:val="002A3D1F"/>
    <w:rsid w:val="002B2448"/>
    <w:rsid w:val="002B2971"/>
    <w:rsid w:val="002C062C"/>
    <w:rsid w:val="002C2C0E"/>
    <w:rsid w:val="002C2FEB"/>
    <w:rsid w:val="002C3BBB"/>
    <w:rsid w:val="002C5559"/>
    <w:rsid w:val="002D1108"/>
    <w:rsid w:val="002D273B"/>
    <w:rsid w:val="002D3FF7"/>
    <w:rsid w:val="002D7106"/>
    <w:rsid w:val="002E0EEC"/>
    <w:rsid w:val="002E26E2"/>
    <w:rsid w:val="002E456F"/>
    <w:rsid w:val="002E65F4"/>
    <w:rsid w:val="002E749A"/>
    <w:rsid w:val="00304F3F"/>
    <w:rsid w:val="00305B08"/>
    <w:rsid w:val="0030755B"/>
    <w:rsid w:val="00310E75"/>
    <w:rsid w:val="00312AE7"/>
    <w:rsid w:val="003139D2"/>
    <w:rsid w:val="00316772"/>
    <w:rsid w:val="003207A5"/>
    <w:rsid w:val="00323DEC"/>
    <w:rsid w:val="0033375D"/>
    <w:rsid w:val="00335FB9"/>
    <w:rsid w:val="00336C3F"/>
    <w:rsid w:val="00337167"/>
    <w:rsid w:val="00340B90"/>
    <w:rsid w:val="003431D6"/>
    <w:rsid w:val="003450AE"/>
    <w:rsid w:val="00347325"/>
    <w:rsid w:val="00350908"/>
    <w:rsid w:val="00353D51"/>
    <w:rsid w:val="00356299"/>
    <w:rsid w:val="00356E7B"/>
    <w:rsid w:val="003577DB"/>
    <w:rsid w:val="00364AE5"/>
    <w:rsid w:val="003658E5"/>
    <w:rsid w:val="00370055"/>
    <w:rsid w:val="00373EA6"/>
    <w:rsid w:val="00374589"/>
    <w:rsid w:val="00380489"/>
    <w:rsid w:val="00382BF5"/>
    <w:rsid w:val="00385334"/>
    <w:rsid w:val="00396C22"/>
    <w:rsid w:val="00396E4C"/>
    <w:rsid w:val="003A3957"/>
    <w:rsid w:val="003B0526"/>
    <w:rsid w:val="003B4835"/>
    <w:rsid w:val="003C37C3"/>
    <w:rsid w:val="003C4D32"/>
    <w:rsid w:val="003C652A"/>
    <w:rsid w:val="003D0C10"/>
    <w:rsid w:val="003D16A5"/>
    <w:rsid w:val="003D1FEB"/>
    <w:rsid w:val="003D3D66"/>
    <w:rsid w:val="003D6889"/>
    <w:rsid w:val="003D72FA"/>
    <w:rsid w:val="003E0166"/>
    <w:rsid w:val="003E552B"/>
    <w:rsid w:val="003E60B1"/>
    <w:rsid w:val="003F4FE4"/>
    <w:rsid w:val="003F757C"/>
    <w:rsid w:val="00401888"/>
    <w:rsid w:val="00401FD2"/>
    <w:rsid w:val="00402A61"/>
    <w:rsid w:val="004045F8"/>
    <w:rsid w:val="00410560"/>
    <w:rsid w:val="00413A21"/>
    <w:rsid w:val="004153DE"/>
    <w:rsid w:val="00415EFC"/>
    <w:rsid w:val="0041624E"/>
    <w:rsid w:val="004249D7"/>
    <w:rsid w:val="0042511F"/>
    <w:rsid w:val="00425AD6"/>
    <w:rsid w:val="00426F90"/>
    <w:rsid w:val="00430012"/>
    <w:rsid w:val="0043046D"/>
    <w:rsid w:val="00433548"/>
    <w:rsid w:val="00434C1C"/>
    <w:rsid w:val="004376D9"/>
    <w:rsid w:val="00440385"/>
    <w:rsid w:val="00440E30"/>
    <w:rsid w:val="00440ED0"/>
    <w:rsid w:val="00443DF5"/>
    <w:rsid w:val="004446EC"/>
    <w:rsid w:val="00445838"/>
    <w:rsid w:val="00446D26"/>
    <w:rsid w:val="00447412"/>
    <w:rsid w:val="004502C8"/>
    <w:rsid w:val="00451444"/>
    <w:rsid w:val="0045274F"/>
    <w:rsid w:val="004538A2"/>
    <w:rsid w:val="00454747"/>
    <w:rsid w:val="0045538D"/>
    <w:rsid w:val="004556DC"/>
    <w:rsid w:val="00455C6D"/>
    <w:rsid w:val="00456336"/>
    <w:rsid w:val="00456419"/>
    <w:rsid w:val="00457245"/>
    <w:rsid w:val="00460258"/>
    <w:rsid w:val="00460E91"/>
    <w:rsid w:val="00464C97"/>
    <w:rsid w:val="004670A8"/>
    <w:rsid w:val="0047121A"/>
    <w:rsid w:val="004715DD"/>
    <w:rsid w:val="00471E39"/>
    <w:rsid w:val="00472297"/>
    <w:rsid w:val="0047346F"/>
    <w:rsid w:val="00473543"/>
    <w:rsid w:val="00484EB2"/>
    <w:rsid w:val="00491BE6"/>
    <w:rsid w:val="00493177"/>
    <w:rsid w:val="004948BD"/>
    <w:rsid w:val="00494AD7"/>
    <w:rsid w:val="004955CC"/>
    <w:rsid w:val="004A199B"/>
    <w:rsid w:val="004A3FF6"/>
    <w:rsid w:val="004B1A77"/>
    <w:rsid w:val="004B4CAC"/>
    <w:rsid w:val="004B6B13"/>
    <w:rsid w:val="004C044F"/>
    <w:rsid w:val="004C3D68"/>
    <w:rsid w:val="004D07C6"/>
    <w:rsid w:val="004D21C9"/>
    <w:rsid w:val="004D3C47"/>
    <w:rsid w:val="004D48CA"/>
    <w:rsid w:val="004D5D19"/>
    <w:rsid w:val="004E0195"/>
    <w:rsid w:val="004E0AB6"/>
    <w:rsid w:val="004E109C"/>
    <w:rsid w:val="004E49EC"/>
    <w:rsid w:val="004E4D86"/>
    <w:rsid w:val="004E70FB"/>
    <w:rsid w:val="004F1630"/>
    <w:rsid w:val="004F2308"/>
    <w:rsid w:val="004F4580"/>
    <w:rsid w:val="004F4DB0"/>
    <w:rsid w:val="004F54F5"/>
    <w:rsid w:val="0050412C"/>
    <w:rsid w:val="00504BE9"/>
    <w:rsid w:val="00513F83"/>
    <w:rsid w:val="00520DCB"/>
    <w:rsid w:val="00525FEC"/>
    <w:rsid w:val="00526E77"/>
    <w:rsid w:val="00530EF5"/>
    <w:rsid w:val="00533B7C"/>
    <w:rsid w:val="00534E09"/>
    <w:rsid w:val="00540B60"/>
    <w:rsid w:val="005417E4"/>
    <w:rsid w:val="005455F8"/>
    <w:rsid w:val="00547F40"/>
    <w:rsid w:val="00552568"/>
    <w:rsid w:val="005528A3"/>
    <w:rsid w:val="0055573E"/>
    <w:rsid w:val="00555A1D"/>
    <w:rsid w:val="00560A6E"/>
    <w:rsid w:val="00561A6E"/>
    <w:rsid w:val="00561FBB"/>
    <w:rsid w:val="00562D63"/>
    <w:rsid w:val="005632A1"/>
    <w:rsid w:val="00570A1B"/>
    <w:rsid w:val="00570B1C"/>
    <w:rsid w:val="00570E41"/>
    <w:rsid w:val="005720FF"/>
    <w:rsid w:val="00576638"/>
    <w:rsid w:val="005849E6"/>
    <w:rsid w:val="00585DC6"/>
    <w:rsid w:val="00585F8E"/>
    <w:rsid w:val="005871D9"/>
    <w:rsid w:val="00591F62"/>
    <w:rsid w:val="005957ED"/>
    <w:rsid w:val="005A0F25"/>
    <w:rsid w:val="005A4037"/>
    <w:rsid w:val="005A6B3B"/>
    <w:rsid w:val="005B3D19"/>
    <w:rsid w:val="005B470F"/>
    <w:rsid w:val="005B507C"/>
    <w:rsid w:val="005B5DCD"/>
    <w:rsid w:val="005B6989"/>
    <w:rsid w:val="005B7BF7"/>
    <w:rsid w:val="005C117B"/>
    <w:rsid w:val="005C146B"/>
    <w:rsid w:val="005C17A6"/>
    <w:rsid w:val="005C233E"/>
    <w:rsid w:val="005C39BF"/>
    <w:rsid w:val="005C3D8D"/>
    <w:rsid w:val="005C67E0"/>
    <w:rsid w:val="005D4F9E"/>
    <w:rsid w:val="005D551C"/>
    <w:rsid w:val="005D56E1"/>
    <w:rsid w:val="005D7CB4"/>
    <w:rsid w:val="005E2983"/>
    <w:rsid w:val="005E59C1"/>
    <w:rsid w:val="005E6D3F"/>
    <w:rsid w:val="005E7C37"/>
    <w:rsid w:val="005F0A9F"/>
    <w:rsid w:val="005F23A8"/>
    <w:rsid w:val="005F283E"/>
    <w:rsid w:val="005F2FBE"/>
    <w:rsid w:val="005F32FD"/>
    <w:rsid w:val="005F5676"/>
    <w:rsid w:val="0060068B"/>
    <w:rsid w:val="00604176"/>
    <w:rsid w:val="0060630F"/>
    <w:rsid w:val="00606BE7"/>
    <w:rsid w:val="00607574"/>
    <w:rsid w:val="0060785C"/>
    <w:rsid w:val="00607C67"/>
    <w:rsid w:val="00614FFD"/>
    <w:rsid w:val="0061662D"/>
    <w:rsid w:val="00616646"/>
    <w:rsid w:val="00616A4B"/>
    <w:rsid w:val="00627A52"/>
    <w:rsid w:val="006304C5"/>
    <w:rsid w:val="0063240F"/>
    <w:rsid w:val="006347BB"/>
    <w:rsid w:val="00635102"/>
    <w:rsid w:val="00635F1F"/>
    <w:rsid w:val="00636BD7"/>
    <w:rsid w:val="006375A5"/>
    <w:rsid w:val="006412EA"/>
    <w:rsid w:val="00645695"/>
    <w:rsid w:val="00647CE9"/>
    <w:rsid w:val="00650CD4"/>
    <w:rsid w:val="00650D4D"/>
    <w:rsid w:val="00650FC6"/>
    <w:rsid w:val="0065335D"/>
    <w:rsid w:val="00653FA5"/>
    <w:rsid w:val="006605E5"/>
    <w:rsid w:val="00660CA1"/>
    <w:rsid w:val="00660EDA"/>
    <w:rsid w:val="006617A4"/>
    <w:rsid w:val="00667227"/>
    <w:rsid w:val="00667696"/>
    <w:rsid w:val="00671485"/>
    <w:rsid w:val="006749F6"/>
    <w:rsid w:val="00681E97"/>
    <w:rsid w:val="006824FE"/>
    <w:rsid w:val="0068278D"/>
    <w:rsid w:val="00682D26"/>
    <w:rsid w:val="00682DDB"/>
    <w:rsid w:val="006834E4"/>
    <w:rsid w:val="006864F9"/>
    <w:rsid w:val="00687E4F"/>
    <w:rsid w:val="006913B4"/>
    <w:rsid w:val="00694B3E"/>
    <w:rsid w:val="00695D3E"/>
    <w:rsid w:val="00696933"/>
    <w:rsid w:val="006A15FD"/>
    <w:rsid w:val="006A5137"/>
    <w:rsid w:val="006A6718"/>
    <w:rsid w:val="006A7352"/>
    <w:rsid w:val="006B5A71"/>
    <w:rsid w:val="006C0072"/>
    <w:rsid w:val="006C2D9F"/>
    <w:rsid w:val="006C4368"/>
    <w:rsid w:val="006C4CE3"/>
    <w:rsid w:val="006C5DFF"/>
    <w:rsid w:val="006C6328"/>
    <w:rsid w:val="006C6343"/>
    <w:rsid w:val="006C6E38"/>
    <w:rsid w:val="006C7026"/>
    <w:rsid w:val="006C776B"/>
    <w:rsid w:val="006C7917"/>
    <w:rsid w:val="006D2DC9"/>
    <w:rsid w:val="006D39A7"/>
    <w:rsid w:val="006D707E"/>
    <w:rsid w:val="006E0235"/>
    <w:rsid w:val="006E1ADD"/>
    <w:rsid w:val="006E6CC3"/>
    <w:rsid w:val="006F0D4E"/>
    <w:rsid w:val="006F1BDD"/>
    <w:rsid w:val="006F2853"/>
    <w:rsid w:val="006F2B5E"/>
    <w:rsid w:val="006F790C"/>
    <w:rsid w:val="007019E1"/>
    <w:rsid w:val="00701D6C"/>
    <w:rsid w:val="0071003E"/>
    <w:rsid w:val="00710A78"/>
    <w:rsid w:val="00712363"/>
    <w:rsid w:val="00712EFD"/>
    <w:rsid w:val="00715068"/>
    <w:rsid w:val="00716D30"/>
    <w:rsid w:val="007210F6"/>
    <w:rsid w:val="00723438"/>
    <w:rsid w:val="00724554"/>
    <w:rsid w:val="00726ED1"/>
    <w:rsid w:val="00732051"/>
    <w:rsid w:val="00733660"/>
    <w:rsid w:val="007349DC"/>
    <w:rsid w:val="00740B2E"/>
    <w:rsid w:val="007415FC"/>
    <w:rsid w:val="00741EBC"/>
    <w:rsid w:val="00743257"/>
    <w:rsid w:val="007432E5"/>
    <w:rsid w:val="007450E8"/>
    <w:rsid w:val="007508AD"/>
    <w:rsid w:val="007514A4"/>
    <w:rsid w:val="00754462"/>
    <w:rsid w:val="00755F62"/>
    <w:rsid w:val="007560FD"/>
    <w:rsid w:val="007610CD"/>
    <w:rsid w:val="007625BA"/>
    <w:rsid w:val="00764DC1"/>
    <w:rsid w:val="007716B3"/>
    <w:rsid w:val="007732FE"/>
    <w:rsid w:val="00774F75"/>
    <w:rsid w:val="007752F6"/>
    <w:rsid w:val="00776ADE"/>
    <w:rsid w:val="00776BDB"/>
    <w:rsid w:val="007770BA"/>
    <w:rsid w:val="00780754"/>
    <w:rsid w:val="00781C91"/>
    <w:rsid w:val="00784E25"/>
    <w:rsid w:val="00786CB1"/>
    <w:rsid w:val="00787981"/>
    <w:rsid w:val="00790C76"/>
    <w:rsid w:val="00790CBE"/>
    <w:rsid w:val="00792410"/>
    <w:rsid w:val="0079503A"/>
    <w:rsid w:val="00795469"/>
    <w:rsid w:val="00796729"/>
    <w:rsid w:val="0079720D"/>
    <w:rsid w:val="00797214"/>
    <w:rsid w:val="007A375D"/>
    <w:rsid w:val="007A5C38"/>
    <w:rsid w:val="007B01A6"/>
    <w:rsid w:val="007B0456"/>
    <w:rsid w:val="007B0E63"/>
    <w:rsid w:val="007B5929"/>
    <w:rsid w:val="007B60AC"/>
    <w:rsid w:val="007C2606"/>
    <w:rsid w:val="007C4483"/>
    <w:rsid w:val="007C4A8E"/>
    <w:rsid w:val="007C5369"/>
    <w:rsid w:val="007D1657"/>
    <w:rsid w:val="007D3BFF"/>
    <w:rsid w:val="007D47FE"/>
    <w:rsid w:val="007D747B"/>
    <w:rsid w:val="007D7814"/>
    <w:rsid w:val="007E074F"/>
    <w:rsid w:val="007E1460"/>
    <w:rsid w:val="007E2CD1"/>
    <w:rsid w:val="007E33AF"/>
    <w:rsid w:val="007E37F4"/>
    <w:rsid w:val="007E39E1"/>
    <w:rsid w:val="007F0B59"/>
    <w:rsid w:val="007F15BA"/>
    <w:rsid w:val="007F2AE2"/>
    <w:rsid w:val="007F2D2F"/>
    <w:rsid w:val="007F4648"/>
    <w:rsid w:val="007F7DA3"/>
    <w:rsid w:val="00814CDD"/>
    <w:rsid w:val="008169E8"/>
    <w:rsid w:val="0081788D"/>
    <w:rsid w:val="00822487"/>
    <w:rsid w:val="00827A9A"/>
    <w:rsid w:val="00830D84"/>
    <w:rsid w:val="00832165"/>
    <w:rsid w:val="008337E5"/>
    <w:rsid w:val="00833FF3"/>
    <w:rsid w:val="008343A9"/>
    <w:rsid w:val="00836915"/>
    <w:rsid w:val="00842120"/>
    <w:rsid w:val="00842220"/>
    <w:rsid w:val="008426F5"/>
    <w:rsid w:val="008427AA"/>
    <w:rsid w:val="00846B4A"/>
    <w:rsid w:val="00850B3F"/>
    <w:rsid w:val="00851702"/>
    <w:rsid w:val="008553DE"/>
    <w:rsid w:val="008568EA"/>
    <w:rsid w:val="008656FA"/>
    <w:rsid w:val="00865C8D"/>
    <w:rsid w:val="00867A47"/>
    <w:rsid w:val="00873123"/>
    <w:rsid w:val="008735E5"/>
    <w:rsid w:val="00874280"/>
    <w:rsid w:val="008774E3"/>
    <w:rsid w:val="00877ECB"/>
    <w:rsid w:val="00883624"/>
    <w:rsid w:val="00883640"/>
    <w:rsid w:val="00893220"/>
    <w:rsid w:val="00894E27"/>
    <w:rsid w:val="008A2957"/>
    <w:rsid w:val="008A3B7D"/>
    <w:rsid w:val="008A5301"/>
    <w:rsid w:val="008A5E8A"/>
    <w:rsid w:val="008B12FD"/>
    <w:rsid w:val="008B33E8"/>
    <w:rsid w:val="008B4DD7"/>
    <w:rsid w:val="008B4F3E"/>
    <w:rsid w:val="008C2924"/>
    <w:rsid w:val="008C2FC5"/>
    <w:rsid w:val="008C4071"/>
    <w:rsid w:val="008C60C0"/>
    <w:rsid w:val="008D083D"/>
    <w:rsid w:val="008D1A3C"/>
    <w:rsid w:val="008D3B35"/>
    <w:rsid w:val="008D3B8A"/>
    <w:rsid w:val="008D6762"/>
    <w:rsid w:val="008D753B"/>
    <w:rsid w:val="008E161D"/>
    <w:rsid w:val="008E21A2"/>
    <w:rsid w:val="008E4052"/>
    <w:rsid w:val="008E46C1"/>
    <w:rsid w:val="008E7425"/>
    <w:rsid w:val="00914D8B"/>
    <w:rsid w:val="009240B2"/>
    <w:rsid w:val="00924684"/>
    <w:rsid w:val="00924FA0"/>
    <w:rsid w:val="00925A9D"/>
    <w:rsid w:val="009337F5"/>
    <w:rsid w:val="009343CE"/>
    <w:rsid w:val="009358CD"/>
    <w:rsid w:val="00935A07"/>
    <w:rsid w:val="009364C2"/>
    <w:rsid w:val="0094066C"/>
    <w:rsid w:val="00941D93"/>
    <w:rsid w:val="00942224"/>
    <w:rsid w:val="00944000"/>
    <w:rsid w:val="00944040"/>
    <w:rsid w:val="00944E25"/>
    <w:rsid w:val="00945265"/>
    <w:rsid w:val="0094635D"/>
    <w:rsid w:val="009469B5"/>
    <w:rsid w:val="00951601"/>
    <w:rsid w:val="00956D65"/>
    <w:rsid w:val="009574BB"/>
    <w:rsid w:val="00957608"/>
    <w:rsid w:val="00960BFC"/>
    <w:rsid w:val="00964D74"/>
    <w:rsid w:val="00973F77"/>
    <w:rsid w:val="00977C96"/>
    <w:rsid w:val="0098003B"/>
    <w:rsid w:val="009818C9"/>
    <w:rsid w:val="00982442"/>
    <w:rsid w:val="00982FCF"/>
    <w:rsid w:val="009851D6"/>
    <w:rsid w:val="0098565E"/>
    <w:rsid w:val="00986237"/>
    <w:rsid w:val="0099053F"/>
    <w:rsid w:val="009920B4"/>
    <w:rsid w:val="00993C39"/>
    <w:rsid w:val="00994324"/>
    <w:rsid w:val="0099578A"/>
    <w:rsid w:val="00997618"/>
    <w:rsid w:val="009A2849"/>
    <w:rsid w:val="009A35CF"/>
    <w:rsid w:val="009A4B5F"/>
    <w:rsid w:val="009B05C3"/>
    <w:rsid w:val="009B3145"/>
    <w:rsid w:val="009B459A"/>
    <w:rsid w:val="009B7650"/>
    <w:rsid w:val="009D0DD3"/>
    <w:rsid w:val="009D4AAC"/>
    <w:rsid w:val="009D4B66"/>
    <w:rsid w:val="009D76A9"/>
    <w:rsid w:val="009E0073"/>
    <w:rsid w:val="009E086D"/>
    <w:rsid w:val="009E2351"/>
    <w:rsid w:val="009E409D"/>
    <w:rsid w:val="009E5409"/>
    <w:rsid w:val="009F18EC"/>
    <w:rsid w:val="009F2043"/>
    <w:rsid w:val="009F37AC"/>
    <w:rsid w:val="009F5421"/>
    <w:rsid w:val="009F654E"/>
    <w:rsid w:val="009F7C01"/>
    <w:rsid w:val="009F7CC0"/>
    <w:rsid w:val="00A01741"/>
    <w:rsid w:val="00A03125"/>
    <w:rsid w:val="00A14921"/>
    <w:rsid w:val="00A153DB"/>
    <w:rsid w:val="00A20183"/>
    <w:rsid w:val="00A21EF1"/>
    <w:rsid w:val="00A21FA0"/>
    <w:rsid w:val="00A22483"/>
    <w:rsid w:val="00A22B1B"/>
    <w:rsid w:val="00A23512"/>
    <w:rsid w:val="00A30F65"/>
    <w:rsid w:val="00A311B4"/>
    <w:rsid w:val="00A34DA7"/>
    <w:rsid w:val="00A364CF"/>
    <w:rsid w:val="00A3720F"/>
    <w:rsid w:val="00A3761B"/>
    <w:rsid w:val="00A40490"/>
    <w:rsid w:val="00A4184D"/>
    <w:rsid w:val="00A41B34"/>
    <w:rsid w:val="00A41D57"/>
    <w:rsid w:val="00A4304D"/>
    <w:rsid w:val="00A439B9"/>
    <w:rsid w:val="00A455CE"/>
    <w:rsid w:val="00A51856"/>
    <w:rsid w:val="00A527D7"/>
    <w:rsid w:val="00A54482"/>
    <w:rsid w:val="00A564C7"/>
    <w:rsid w:val="00A61411"/>
    <w:rsid w:val="00A619C0"/>
    <w:rsid w:val="00A61E26"/>
    <w:rsid w:val="00A625DA"/>
    <w:rsid w:val="00A63977"/>
    <w:rsid w:val="00A72E0A"/>
    <w:rsid w:val="00A77B30"/>
    <w:rsid w:val="00A82848"/>
    <w:rsid w:val="00A82C6C"/>
    <w:rsid w:val="00A84B3F"/>
    <w:rsid w:val="00A8599E"/>
    <w:rsid w:val="00A86B19"/>
    <w:rsid w:val="00A86E08"/>
    <w:rsid w:val="00A9048E"/>
    <w:rsid w:val="00A94BB4"/>
    <w:rsid w:val="00A970D7"/>
    <w:rsid w:val="00AA0E0D"/>
    <w:rsid w:val="00AA1611"/>
    <w:rsid w:val="00AA3895"/>
    <w:rsid w:val="00AA3DDF"/>
    <w:rsid w:val="00AA5490"/>
    <w:rsid w:val="00AA6359"/>
    <w:rsid w:val="00AA75B3"/>
    <w:rsid w:val="00AB3EAE"/>
    <w:rsid w:val="00AB5300"/>
    <w:rsid w:val="00AB5E7F"/>
    <w:rsid w:val="00AC0E7E"/>
    <w:rsid w:val="00AC50E4"/>
    <w:rsid w:val="00AD1796"/>
    <w:rsid w:val="00AD202F"/>
    <w:rsid w:val="00AD4CA9"/>
    <w:rsid w:val="00AD5DA0"/>
    <w:rsid w:val="00AD7262"/>
    <w:rsid w:val="00AE1565"/>
    <w:rsid w:val="00AE2231"/>
    <w:rsid w:val="00AE569D"/>
    <w:rsid w:val="00AE69A2"/>
    <w:rsid w:val="00AE796C"/>
    <w:rsid w:val="00AF0BF8"/>
    <w:rsid w:val="00AF291B"/>
    <w:rsid w:val="00AF32FF"/>
    <w:rsid w:val="00AF3834"/>
    <w:rsid w:val="00AF5737"/>
    <w:rsid w:val="00AF5DDA"/>
    <w:rsid w:val="00B02AEC"/>
    <w:rsid w:val="00B03B36"/>
    <w:rsid w:val="00B03C87"/>
    <w:rsid w:val="00B03F1D"/>
    <w:rsid w:val="00B04529"/>
    <w:rsid w:val="00B13589"/>
    <w:rsid w:val="00B14669"/>
    <w:rsid w:val="00B14752"/>
    <w:rsid w:val="00B14AEC"/>
    <w:rsid w:val="00B16583"/>
    <w:rsid w:val="00B23887"/>
    <w:rsid w:val="00B246B4"/>
    <w:rsid w:val="00B259BD"/>
    <w:rsid w:val="00B27CDF"/>
    <w:rsid w:val="00B30F74"/>
    <w:rsid w:val="00B31236"/>
    <w:rsid w:val="00B313AC"/>
    <w:rsid w:val="00B3373B"/>
    <w:rsid w:val="00B372F1"/>
    <w:rsid w:val="00B3745F"/>
    <w:rsid w:val="00B42B30"/>
    <w:rsid w:val="00B43D96"/>
    <w:rsid w:val="00B4462A"/>
    <w:rsid w:val="00B458F6"/>
    <w:rsid w:val="00B54DD5"/>
    <w:rsid w:val="00B603B7"/>
    <w:rsid w:val="00B60FD0"/>
    <w:rsid w:val="00B61545"/>
    <w:rsid w:val="00B6186C"/>
    <w:rsid w:val="00B66069"/>
    <w:rsid w:val="00B66EAD"/>
    <w:rsid w:val="00B7425B"/>
    <w:rsid w:val="00B81342"/>
    <w:rsid w:val="00B8176A"/>
    <w:rsid w:val="00B82136"/>
    <w:rsid w:val="00B8395F"/>
    <w:rsid w:val="00B84F46"/>
    <w:rsid w:val="00B85A9E"/>
    <w:rsid w:val="00B86E2C"/>
    <w:rsid w:val="00B914D9"/>
    <w:rsid w:val="00B915AC"/>
    <w:rsid w:val="00B92485"/>
    <w:rsid w:val="00BA08F6"/>
    <w:rsid w:val="00BA27A6"/>
    <w:rsid w:val="00BA2E7B"/>
    <w:rsid w:val="00BB287A"/>
    <w:rsid w:val="00BB3E25"/>
    <w:rsid w:val="00BB69BB"/>
    <w:rsid w:val="00BC1AC9"/>
    <w:rsid w:val="00BC1FE3"/>
    <w:rsid w:val="00BD03D9"/>
    <w:rsid w:val="00BD2C78"/>
    <w:rsid w:val="00BD2CEA"/>
    <w:rsid w:val="00BD6119"/>
    <w:rsid w:val="00BD6AAC"/>
    <w:rsid w:val="00BE21B8"/>
    <w:rsid w:val="00BE7A33"/>
    <w:rsid w:val="00BE7C2E"/>
    <w:rsid w:val="00BE7F78"/>
    <w:rsid w:val="00BF39B9"/>
    <w:rsid w:val="00BF69D2"/>
    <w:rsid w:val="00BF7D00"/>
    <w:rsid w:val="00C0101A"/>
    <w:rsid w:val="00C07B5F"/>
    <w:rsid w:val="00C12BED"/>
    <w:rsid w:val="00C13CAB"/>
    <w:rsid w:val="00C14A1E"/>
    <w:rsid w:val="00C1564B"/>
    <w:rsid w:val="00C15835"/>
    <w:rsid w:val="00C16EBD"/>
    <w:rsid w:val="00C2099E"/>
    <w:rsid w:val="00C21B67"/>
    <w:rsid w:val="00C234D8"/>
    <w:rsid w:val="00C23DDD"/>
    <w:rsid w:val="00C25CD9"/>
    <w:rsid w:val="00C2681B"/>
    <w:rsid w:val="00C27685"/>
    <w:rsid w:val="00C32A75"/>
    <w:rsid w:val="00C35440"/>
    <w:rsid w:val="00C35851"/>
    <w:rsid w:val="00C35999"/>
    <w:rsid w:val="00C42C62"/>
    <w:rsid w:val="00C4364F"/>
    <w:rsid w:val="00C44EA4"/>
    <w:rsid w:val="00C46E49"/>
    <w:rsid w:val="00C50A62"/>
    <w:rsid w:val="00C544BD"/>
    <w:rsid w:val="00C54A4F"/>
    <w:rsid w:val="00C559A6"/>
    <w:rsid w:val="00C56036"/>
    <w:rsid w:val="00C5603A"/>
    <w:rsid w:val="00C567C4"/>
    <w:rsid w:val="00C60121"/>
    <w:rsid w:val="00C6141D"/>
    <w:rsid w:val="00C63962"/>
    <w:rsid w:val="00C63A46"/>
    <w:rsid w:val="00C64254"/>
    <w:rsid w:val="00C6765F"/>
    <w:rsid w:val="00C67BED"/>
    <w:rsid w:val="00C7031A"/>
    <w:rsid w:val="00C73CD7"/>
    <w:rsid w:val="00C73D8F"/>
    <w:rsid w:val="00C74811"/>
    <w:rsid w:val="00C754C3"/>
    <w:rsid w:val="00C75653"/>
    <w:rsid w:val="00C76256"/>
    <w:rsid w:val="00C772EF"/>
    <w:rsid w:val="00C82039"/>
    <w:rsid w:val="00C82CCE"/>
    <w:rsid w:val="00C83332"/>
    <w:rsid w:val="00C840A9"/>
    <w:rsid w:val="00C87EA2"/>
    <w:rsid w:val="00C92025"/>
    <w:rsid w:val="00C96381"/>
    <w:rsid w:val="00C968E1"/>
    <w:rsid w:val="00CA65D2"/>
    <w:rsid w:val="00CA7BE1"/>
    <w:rsid w:val="00CB0BFD"/>
    <w:rsid w:val="00CB1C6E"/>
    <w:rsid w:val="00CB32C4"/>
    <w:rsid w:val="00CB42C0"/>
    <w:rsid w:val="00CC0244"/>
    <w:rsid w:val="00CC17BE"/>
    <w:rsid w:val="00CC1CE7"/>
    <w:rsid w:val="00CC2DD9"/>
    <w:rsid w:val="00CC53B6"/>
    <w:rsid w:val="00CC5BEF"/>
    <w:rsid w:val="00CC765D"/>
    <w:rsid w:val="00CC779C"/>
    <w:rsid w:val="00CD08F8"/>
    <w:rsid w:val="00CD433C"/>
    <w:rsid w:val="00CE0263"/>
    <w:rsid w:val="00CE0CB1"/>
    <w:rsid w:val="00CE323C"/>
    <w:rsid w:val="00CE4E2A"/>
    <w:rsid w:val="00CE59C8"/>
    <w:rsid w:val="00CE6A0E"/>
    <w:rsid w:val="00CF333D"/>
    <w:rsid w:val="00D00704"/>
    <w:rsid w:val="00D00DDC"/>
    <w:rsid w:val="00D02F61"/>
    <w:rsid w:val="00D05FA3"/>
    <w:rsid w:val="00D066EF"/>
    <w:rsid w:val="00D1125E"/>
    <w:rsid w:val="00D115F7"/>
    <w:rsid w:val="00D1256E"/>
    <w:rsid w:val="00D226E4"/>
    <w:rsid w:val="00D22A14"/>
    <w:rsid w:val="00D230B7"/>
    <w:rsid w:val="00D2525E"/>
    <w:rsid w:val="00D27563"/>
    <w:rsid w:val="00D3035E"/>
    <w:rsid w:val="00D32E5B"/>
    <w:rsid w:val="00D3484E"/>
    <w:rsid w:val="00D35553"/>
    <w:rsid w:val="00D35B0E"/>
    <w:rsid w:val="00D3608E"/>
    <w:rsid w:val="00D36435"/>
    <w:rsid w:val="00D36635"/>
    <w:rsid w:val="00D3698C"/>
    <w:rsid w:val="00D43E54"/>
    <w:rsid w:val="00D46E33"/>
    <w:rsid w:val="00D502B4"/>
    <w:rsid w:val="00D5082F"/>
    <w:rsid w:val="00D50EB9"/>
    <w:rsid w:val="00D57ADA"/>
    <w:rsid w:val="00D60560"/>
    <w:rsid w:val="00D63EC7"/>
    <w:rsid w:val="00D640C4"/>
    <w:rsid w:val="00D641EF"/>
    <w:rsid w:val="00D6600A"/>
    <w:rsid w:val="00D66ADE"/>
    <w:rsid w:val="00D67524"/>
    <w:rsid w:val="00D70178"/>
    <w:rsid w:val="00D738FD"/>
    <w:rsid w:val="00D759B6"/>
    <w:rsid w:val="00D820A4"/>
    <w:rsid w:val="00D83125"/>
    <w:rsid w:val="00D83AA9"/>
    <w:rsid w:val="00D84C7E"/>
    <w:rsid w:val="00D852F5"/>
    <w:rsid w:val="00D8631A"/>
    <w:rsid w:val="00D869AE"/>
    <w:rsid w:val="00D90F6F"/>
    <w:rsid w:val="00D94E49"/>
    <w:rsid w:val="00D968C8"/>
    <w:rsid w:val="00DA38D4"/>
    <w:rsid w:val="00DA497B"/>
    <w:rsid w:val="00DA599E"/>
    <w:rsid w:val="00DA5A2A"/>
    <w:rsid w:val="00DA5FC2"/>
    <w:rsid w:val="00DB15E2"/>
    <w:rsid w:val="00DB5055"/>
    <w:rsid w:val="00DB5616"/>
    <w:rsid w:val="00DB5DE6"/>
    <w:rsid w:val="00DB7B12"/>
    <w:rsid w:val="00DC0CA6"/>
    <w:rsid w:val="00DC33CF"/>
    <w:rsid w:val="00DC5108"/>
    <w:rsid w:val="00DC6253"/>
    <w:rsid w:val="00DD0358"/>
    <w:rsid w:val="00DD1EF1"/>
    <w:rsid w:val="00DD3DD8"/>
    <w:rsid w:val="00DD4909"/>
    <w:rsid w:val="00DE1135"/>
    <w:rsid w:val="00DE2FFF"/>
    <w:rsid w:val="00DE3FD8"/>
    <w:rsid w:val="00DE55C1"/>
    <w:rsid w:val="00DE67AF"/>
    <w:rsid w:val="00DE7E3D"/>
    <w:rsid w:val="00DF0FB6"/>
    <w:rsid w:val="00DF1809"/>
    <w:rsid w:val="00DF208E"/>
    <w:rsid w:val="00DF558E"/>
    <w:rsid w:val="00DF6C40"/>
    <w:rsid w:val="00E02AAD"/>
    <w:rsid w:val="00E02C4F"/>
    <w:rsid w:val="00E04C76"/>
    <w:rsid w:val="00E05B9B"/>
    <w:rsid w:val="00E15347"/>
    <w:rsid w:val="00E200CC"/>
    <w:rsid w:val="00E22392"/>
    <w:rsid w:val="00E25624"/>
    <w:rsid w:val="00E262FF"/>
    <w:rsid w:val="00E26350"/>
    <w:rsid w:val="00E277E9"/>
    <w:rsid w:val="00E30296"/>
    <w:rsid w:val="00E3070B"/>
    <w:rsid w:val="00E30904"/>
    <w:rsid w:val="00E31433"/>
    <w:rsid w:val="00E31842"/>
    <w:rsid w:val="00E337F9"/>
    <w:rsid w:val="00E34250"/>
    <w:rsid w:val="00E41BDB"/>
    <w:rsid w:val="00E4367D"/>
    <w:rsid w:val="00E47F5F"/>
    <w:rsid w:val="00E54895"/>
    <w:rsid w:val="00E56BA2"/>
    <w:rsid w:val="00E60057"/>
    <w:rsid w:val="00E6205A"/>
    <w:rsid w:val="00E65B25"/>
    <w:rsid w:val="00E6725E"/>
    <w:rsid w:val="00E679E8"/>
    <w:rsid w:val="00E74558"/>
    <w:rsid w:val="00E75CF7"/>
    <w:rsid w:val="00E76721"/>
    <w:rsid w:val="00E80226"/>
    <w:rsid w:val="00E817CA"/>
    <w:rsid w:val="00E84288"/>
    <w:rsid w:val="00E84769"/>
    <w:rsid w:val="00E86427"/>
    <w:rsid w:val="00E87A65"/>
    <w:rsid w:val="00EA1874"/>
    <w:rsid w:val="00EA40D0"/>
    <w:rsid w:val="00EA66C2"/>
    <w:rsid w:val="00EA6B3E"/>
    <w:rsid w:val="00EA6C10"/>
    <w:rsid w:val="00EA6E2F"/>
    <w:rsid w:val="00EA7F03"/>
    <w:rsid w:val="00EB4157"/>
    <w:rsid w:val="00EB5C36"/>
    <w:rsid w:val="00EC123F"/>
    <w:rsid w:val="00EC164F"/>
    <w:rsid w:val="00EC3079"/>
    <w:rsid w:val="00EC3E83"/>
    <w:rsid w:val="00EC5336"/>
    <w:rsid w:val="00ED3218"/>
    <w:rsid w:val="00EE0A7C"/>
    <w:rsid w:val="00EE156C"/>
    <w:rsid w:val="00EE2D6B"/>
    <w:rsid w:val="00EE5BA8"/>
    <w:rsid w:val="00EE5FB1"/>
    <w:rsid w:val="00EE6765"/>
    <w:rsid w:val="00EF0906"/>
    <w:rsid w:val="00EF0B0D"/>
    <w:rsid w:val="00EF161E"/>
    <w:rsid w:val="00F00124"/>
    <w:rsid w:val="00F006B5"/>
    <w:rsid w:val="00F03431"/>
    <w:rsid w:val="00F046B0"/>
    <w:rsid w:val="00F24896"/>
    <w:rsid w:val="00F268C0"/>
    <w:rsid w:val="00F35B43"/>
    <w:rsid w:val="00F404B8"/>
    <w:rsid w:val="00F40E1E"/>
    <w:rsid w:val="00F43117"/>
    <w:rsid w:val="00F47087"/>
    <w:rsid w:val="00F47B64"/>
    <w:rsid w:val="00F50E04"/>
    <w:rsid w:val="00F512BE"/>
    <w:rsid w:val="00F55CDF"/>
    <w:rsid w:val="00F57097"/>
    <w:rsid w:val="00F611C6"/>
    <w:rsid w:val="00F62027"/>
    <w:rsid w:val="00F6431F"/>
    <w:rsid w:val="00F655AE"/>
    <w:rsid w:val="00F7101E"/>
    <w:rsid w:val="00F75A6D"/>
    <w:rsid w:val="00F80A14"/>
    <w:rsid w:val="00F80D28"/>
    <w:rsid w:val="00F838E3"/>
    <w:rsid w:val="00F85DCD"/>
    <w:rsid w:val="00F91D49"/>
    <w:rsid w:val="00F97221"/>
    <w:rsid w:val="00FA0D91"/>
    <w:rsid w:val="00FA1772"/>
    <w:rsid w:val="00FA3EB0"/>
    <w:rsid w:val="00FA59FA"/>
    <w:rsid w:val="00FA61F7"/>
    <w:rsid w:val="00FB1650"/>
    <w:rsid w:val="00FB17D7"/>
    <w:rsid w:val="00FB1AE6"/>
    <w:rsid w:val="00FB365F"/>
    <w:rsid w:val="00FB410E"/>
    <w:rsid w:val="00FB41B6"/>
    <w:rsid w:val="00FB60F8"/>
    <w:rsid w:val="00FB6675"/>
    <w:rsid w:val="00FC0B84"/>
    <w:rsid w:val="00FC1DDB"/>
    <w:rsid w:val="00FC34DF"/>
    <w:rsid w:val="00FC375C"/>
    <w:rsid w:val="00FC7C2F"/>
    <w:rsid w:val="00FD41D3"/>
    <w:rsid w:val="00FD5AE7"/>
    <w:rsid w:val="00FD659F"/>
    <w:rsid w:val="00FE129D"/>
    <w:rsid w:val="00FE2143"/>
    <w:rsid w:val="00FE5C82"/>
    <w:rsid w:val="00FE6684"/>
    <w:rsid w:val="00FE6CE5"/>
    <w:rsid w:val="00FE6E4C"/>
    <w:rsid w:val="00FE75CB"/>
    <w:rsid w:val="00FF219F"/>
    <w:rsid w:val="00FF35FF"/>
    <w:rsid w:val="00FF3CEE"/>
    <w:rsid w:val="00FF4916"/>
    <w:rsid w:val="00FF4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character" w:customStyle="1" w:styleId="fCharCharCar">
    <w:name w:val="f Char Char Car"/>
    <w:aliases w:val="f Char Car,f Char Char Char Car,f Car,f1 Car,f Char Char Char1 Char Car,f Char Char Char1 Char Char Char Car,f Char Char Char Char Car,f Char Char Char Char Char Char Char Car,f Char Char Char Char Char Char Car"/>
    <w:basedOn w:val="DefaultParagraphFont"/>
    <w:uiPriority w:val="99"/>
    <w:rsid w:val="00013A7A"/>
    <w:rPr>
      <w:rFonts w:ascii="Calibri" w:eastAsia="Calibri" w:hAnsi="Calibri" w:cs="Times New Roman"/>
      <w:sz w:val="20"/>
      <w:szCs w:val="20"/>
      <w:lang w:val="es-ES" w:eastAsia="ar-SA"/>
    </w:rPr>
  </w:style>
  <w:style w:type="paragraph" w:styleId="NormalWeb">
    <w:name w:val="Normal (Web)"/>
    <w:basedOn w:val="Normal"/>
    <w:uiPriority w:val="99"/>
    <w:unhideWhenUsed/>
    <w:rsid w:val="00C60121"/>
    <w:pPr>
      <w:spacing w:before="100" w:beforeAutospacing="1" w:after="100" w:afterAutospacing="1"/>
    </w:pPr>
    <w:rPr>
      <w:sz w:val="24"/>
      <w:szCs w:val="24"/>
      <w:lang w:val="en-US"/>
    </w:rPr>
  </w:style>
  <w:style w:type="character" w:styleId="Strong">
    <w:name w:val="Strong"/>
    <w:basedOn w:val="DefaultParagraphFont"/>
    <w:uiPriority w:val="22"/>
    <w:qFormat/>
    <w:rsid w:val="00C60121"/>
    <w:rPr>
      <w:b/>
      <w:bCs/>
    </w:rPr>
  </w:style>
  <w:style w:type="character" w:styleId="FollowedHyperlink">
    <w:name w:val="FollowedHyperlink"/>
    <w:basedOn w:val="DefaultParagraphFont"/>
    <w:semiHidden/>
    <w:unhideWhenUsed/>
    <w:rsid w:val="002863FB"/>
    <w:rPr>
      <w:color w:val="800080" w:themeColor="followedHyperlink"/>
      <w:u w:val="single"/>
    </w:rPr>
  </w:style>
  <w:style w:type="character" w:customStyle="1" w:styleId="UnresolvedMention1">
    <w:name w:val="Unresolved Mention1"/>
    <w:basedOn w:val="DefaultParagraphFont"/>
    <w:uiPriority w:val="99"/>
    <w:semiHidden/>
    <w:unhideWhenUsed/>
    <w:rsid w:val="0050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0181">
      <w:bodyDiv w:val="1"/>
      <w:marLeft w:val="0"/>
      <w:marRight w:val="0"/>
      <w:marTop w:val="0"/>
      <w:marBottom w:val="0"/>
      <w:divBdr>
        <w:top w:val="none" w:sz="0" w:space="0" w:color="auto"/>
        <w:left w:val="none" w:sz="0" w:space="0" w:color="auto"/>
        <w:bottom w:val="none" w:sz="0" w:space="0" w:color="auto"/>
        <w:right w:val="none" w:sz="0" w:space="0" w:color="auto"/>
      </w:divBdr>
    </w:div>
    <w:div w:id="205071271">
      <w:bodyDiv w:val="1"/>
      <w:marLeft w:val="0"/>
      <w:marRight w:val="0"/>
      <w:marTop w:val="0"/>
      <w:marBottom w:val="0"/>
      <w:divBdr>
        <w:top w:val="none" w:sz="0" w:space="0" w:color="auto"/>
        <w:left w:val="none" w:sz="0" w:space="0" w:color="auto"/>
        <w:bottom w:val="none" w:sz="0" w:space="0" w:color="auto"/>
        <w:right w:val="none" w:sz="0" w:space="0" w:color="auto"/>
      </w:divBdr>
    </w:div>
    <w:div w:id="398332426">
      <w:bodyDiv w:val="1"/>
      <w:marLeft w:val="0"/>
      <w:marRight w:val="0"/>
      <w:marTop w:val="0"/>
      <w:marBottom w:val="0"/>
      <w:divBdr>
        <w:top w:val="none" w:sz="0" w:space="0" w:color="auto"/>
        <w:left w:val="none" w:sz="0" w:space="0" w:color="auto"/>
        <w:bottom w:val="none" w:sz="0" w:space="0" w:color="auto"/>
        <w:right w:val="none" w:sz="0" w:space="0" w:color="auto"/>
      </w:divBdr>
    </w:div>
    <w:div w:id="409082525">
      <w:bodyDiv w:val="1"/>
      <w:marLeft w:val="0"/>
      <w:marRight w:val="0"/>
      <w:marTop w:val="0"/>
      <w:marBottom w:val="0"/>
      <w:divBdr>
        <w:top w:val="none" w:sz="0" w:space="0" w:color="auto"/>
        <w:left w:val="none" w:sz="0" w:space="0" w:color="auto"/>
        <w:bottom w:val="none" w:sz="0" w:space="0" w:color="auto"/>
        <w:right w:val="none" w:sz="0" w:space="0" w:color="auto"/>
      </w:divBdr>
    </w:div>
    <w:div w:id="455607665">
      <w:bodyDiv w:val="1"/>
      <w:marLeft w:val="0"/>
      <w:marRight w:val="0"/>
      <w:marTop w:val="0"/>
      <w:marBottom w:val="0"/>
      <w:divBdr>
        <w:top w:val="none" w:sz="0" w:space="0" w:color="auto"/>
        <w:left w:val="none" w:sz="0" w:space="0" w:color="auto"/>
        <w:bottom w:val="none" w:sz="0" w:space="0" w:color="auto"/>
        <w:right w:val="none" w:sz="0" w:space="0" w:color="auto"/>
      </w:divBdr>
    </w:div>
    <w:div w:id="549416205">
      <w:bodyDiv w:val="1"/>
      <w:marLeft w:val="0"/>
      <w:marRight w:val="0"/>
      <w:marTop w:val="0"/>
      <w:marBottom w:val="0"/>
      <w:divBdr>
        <w:top w:val="none" w:sz="0" w:space="0" w:color="auto"/>
        <w:left w:val="none" w:sz="0" w:space="0" w:color="auto"/>
        <w:bottom w:val="none" w:sz="0" w:space="0" w:color="auto"/>
        <w:right w:val="none" w:sz="0" w:space="0" w:color="auto"/>
      </w:divBdr>
    </w:div>
    <w:div w:id="552280498">
      <w:bodyDiv w:val="1"/>
      <w:marLeft w:val="0"/>
      <w:marRight w:val="0"/>
      <w:marTop w:val="0"/>
      <w:marBottom w:val="0"/>
      <w:divBdr>
        <w:top w:val="none" w:sz="0" w:space="0" w:color="auto"/>
        <w:left w:val="none" w:sz="0" w:space="0" w:color="auto"/>
        <w:bottom w:val="none" w:sz="0" w:space="0" w:color="auto"/>
        <w:right w:val="none" w:sz="0" w:space="0" w:color="auto"/>
      </w:divBdr>
    </w:div>
    <w:div w:id="591082912">
      <w:bodyDiv w:val="1"/>
      <w:marLeft w:val="0"/>
      <w:marRight w:val="0"/>
      <w:marTop w:val="0"/>
      <w:marBottom w:val="0"/>
      <w:divBdr>
        <w:top w:val="none" w:sz="0" w:space="0" w:color="auto"/>
        <w:left w:val="none" w:sz="0" w:space="0" w:color="auto"/>
        <w:bottom w:val="none" w:sz="0" w:space="0" w:color="auto"/>
        <w:right w:val="none" w:sz="0" w:space="0" w:color="auto"/>
      </w:divBdr>
    </w:div>
    <w:div w:id="640381451">
      <w:bodyDiv w:val="1"/>
      <w:marLeft w:val="0"/>
      <w:marRight w:val="0"/>
      <w:marTop w:val="0"/>
      <w:marBottom w:val="0"/>
      <w:divBdr>
        <w:top w:val="none" w:sz="0" w:space="0" w:color="auto"/>
        <w:left w:val="none" w:sz="0" w:space="0" w:color="auto"/>
        <w:bottom w:val="none" w:sz="0" w:space="0" w:color="auto"/>
        <w:right w:val="none" w:sz="0" w:space="0" w:color="auto"/>
      </w:divBdr>
    </w:div>
    <w:div w:id="711466441">
      <w:bodyDiv w:val="1"/>
      <w:marLeft w:val="0"/>
      <w:marRight w:val="0"/>
      <w:marTop w:val="0"/>
      <w:marBottom w:val="0"/>
      <w:divBdr>
        <w:top w:val="none" w:sz="0" w:space="0" w:color="auto"/>
        <w:left w:val="none" w:sz="0" w:space="0" w:color="auto"/>
        <w:bottom w:val="none" w:sz="0" w:space="0" w:color="auto"/>
        <w:right w:val="none" w:sz="0" w:space="0" w:color="auto"/>
      </w:divBdr>
    </w:div>
    <w:div w:id="712077981">
      <w:bodyDiv w:val="1"/>
      <w:marLeft w:val="0"/>
      <w:marRight w:val="0"/>
      <w:marTop w:val="0"/>
      <w:marBottom w:val="0"/>
      <w:divBdr>
        <w:top w:val="none" w:sz="0" w:space="0" w:color="auto"/>
        <w:left w:val="none" w:sz="0" w:space="0" w:color="auto"/>
        <w:bottom w:val="none" w:sz="0" w:space="0" w:color="auto"/>
        <w:right w:val="none" w:sz="0" w:space="0" w:color="auto"/>
      </w:divBdr>
    </w:div>
    <w:div w:id="782462572">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177928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5036">
      <w:bodyDiv w:val="1"/>
      <w:marLeft w:val="0"/>
      <w:marRight w:val="0"/>
      <w:marTop w:val="0"/>
      <w:marBottom w:val="0"/>
      <w:divBdr>
        <w:top w:val="none" w:sz="0" w:space="0" w:color="auto"/>
        <w:left w:val="none" w:sz="0" w:space="0" w:color="auto"/>
        <w:bottom w:val="none" w:sz="0" w:space="0" w:color="auto"/>
        <w:right w:val="none" w:sz="0" w:space="0" w:color="auto"/>
      </w:divBdr>
    </w:div>
    <w:div w:id="958418780">
      <w:bodyDiv w:val="1"/>
      <w:marLeft w:val="0"/>
      <w:marRight w:val="0"/>
      <w:marTop w:val="0"/>
      <w:marBottom w:val="0"/>
      <w:divBdr>
        <w:top w:val="none" w:sz="0" w:space="0" w:color="auto"/>
        <w:left w:val="none" w:sz="0" w:space="0" w:color="auto"/>
        <w:bottom w:val="none" w:sz="0" w:space="0" w:color="auto"/>
        <w:right w:val="none" w:sz="0" w:space="0" w:color="auto"/>
      </w:divBdr>
    </w:div>
    <w:div w:id="1015617589">
      <w:bodyDiv w:val="1"/>
      <w:marLeft w:val="0"/>
      <w:marRight w:val="0"/>
      <w:marTop w:val="0"/>
      <w:marBottom w:val="0"/>
      <w:divBdr>
        <w:top w:val="none" w:sz="0" w:space="0" w:color="auto"/>
        <w:left w:val="none" w:sz="0" w:space="0" w:color="auto"/>
        <w:bottom w:val="none" w:sz="0" w:space="0" w:color="auto"/>
        <w:right w:val="none" w:sz="0" w:space="0" w:color="auto"/>
      </w:divBdr>
    </w:div>
    <w:div w:id="1038429428">
      <w:bodyDiv w:val="1"/>
      <w:marLeft w:val="0"/>
      <w:marRight w:val="0"/>
      <w:marTop w:val="0"/>
      <w:marBottom w:val="0"/>
      <w:divBdr>
        <w:top w:val="none" w:sz="0" w:space="0" w:color="auto"/>
        <w:left w:val="none" w:sz="0" w:space="0" w:color="auto"/>
        <w:bottom w:val="none" w:sz="0" w:space="0" w:color="auto"/>
        <w:right w:val="none" w:sz="0" w:space="0" w:color="auto"/>
      </w:divBdr>
    </w:div>
    <w:div w:id="1083334065">
      <w:bodyDiv w:val="1"/>
      <w:marLeft w:val="0"/>
      <w:marRight w:val="0"/>
      <w:marTop w:val="0"/>
      <w:marBottom w:val="0"/>
      <w:divBdr>
        <w:top w:val="none" w:sz="0" w:space="0" w:color="auto"/>
        <w:left w:val="none" w:sz="0" w:space="0" w:color="auto"/>
        <w:bottom w:val="none" w:sz="0" w:space="0" w:color="auto"/>
        <w:right w:val="none" w:sz="0" w:space="0" w:color="auto"/>
      </w:divBdr>
    </w:div>
    <w:div w:id="1088160407">
      <w:bodyDiv w:val="1"/>
      <w:marLeft w:val="0"/>
      <w:marRight w:val="0"/>
      <w:marTop w:val="0"/>
      <w:marBottom w:val="0"/>
      <w:divBdr>
        <w:top w:val="none" w:sz="0" w:space="0" w:color="auto"/>
        <w:left w:val="none" w:sz="0" w:space="0" w:color="auto"/>
        <w:bottom w:val="none" w:sz="0" w:space="0" w:color="auto"/>
        <w:right w:val="none" w:sz="0" w:space="0" w:color="auto"/>
      </w:divBdr>
    </w:div>
    <w:div w:id="1186211284">
      <w:bodyDiv w:val="1"/>
      <w:marLeft w:val="0"/>
      <w:marRight w:val="0"/>
      <w:marTop w:val="0"/>
      <w:marBottom w:val="0"/>
      <w:divBdr>
        <w:top w:val="none" w:sz="0" w:space="0" w:color="auto"/>
        <w:left w:val="none" w:sz="0" w:space="0" w:color="auto"/>
        <w:bottom w:val="none" w:sz="0" w:space="0" w:color="auto"/>
        <w:right w:val="none" w:sz="0" w:space="0" w:color="auto"/>
      </w:divBdr>
    </w:div>
    <w:div w:id="1274939389">
      <w:bodyDiv w:val="1"/>
      <w:marLeft w:val="0"/>
      <w:marRight w:val="0"/>
      <w:marTop w:val="0"/>
      <w:marBottom w:val="0"/>
      <w:divBdr>
        <w:top w:val="none" w:sz="0" w:space="0" w:color="auto"/>
        <w:left w:val="none" w:sz="0" w:space="0" w:color="auto"/>
        <w:bottom w:val="none" w:sz="0" w:space="0" w:color="auto"/>
        <w:right w:val="none" w:sz="0" w:space="0" w:color="auto"/>
      </w:divBdr>
    </w:div>
    <w:div w:id="1347750624">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620335794">
      <w:bodyDiv w:val="1"/>
      <w:marLeft w:val="0"/>
      <w:marRight w:val="0"/>
      <w:marTop w:val="0"/>
      <w:marBottom w:val="0"/>
      <w:divBdr>
        <w:top w:val="none" w:sz="0" w:space="0" w:color="auto"/>
        <w:left w:val="none" w:sz="0" w:space="0" w:color="auto"/>
        <w:bottom w:val="none" w:sz="0" w:space="0" w:color="auto"/>
        <w:right w:val="none" w:sz="0" w:space="0" w:color="auto"/>
      </w:divBdr>
    </w:div>
    <w:div w:id="1662267256">
      <w:bodyDiv w:val="1"/>
      <w:marLeft w:val="0"/>
      <w:marRight w:val="0"/>
      <w:marTop w:val="0"/>
      <w:marBottom w:val="0"/>
      <w:divBdr>
        <w:top w:val="none" w:sz="0" w:space="0" w:color="auto"/>
        <w:left w:val="none" w:sz="0" w:space="0" w:color="auto"/>
        <w:bottom w:val="none" w:sz="0" w:space="0" w:color="auto"/>
        <w:right w:val="none" w:sz="0" w:space="0" w:color="auto"/>
      </w:divBdr>
    </w:div>
    <w:div w:id="1800302639">
      <w:bodyDiv w:val="1"/>
      <w:marLeft w:val="0"/>
      <w:marRight w:val="0"/>
      <w:marTop w:val="0"/>
      <w:marBottom w:val="0"/>
      <w:divBdr>
        <w:top w:val="none" w:sz="0" w:space="0" w:color="auto"/>
        <w:left w:val="none" w:sz="0" w:space="0" w:color="auto"/>
        <w:bottom w:val="none" w:sz="0" w:space="0" w:color="auto"/>
        <w:right w:val="none" w:sz="0" w:space="0" w:color="auto"/>
      </w:divBdr>
    </w:div>
    <w:div w:id="1894274784">
      <w:bodyDiv w:val="1"/>
      <w:marLeft w:val="0"/>
      <w:marRight w:val="0"/>
      <w:marTop w:val="0"/>
      <w:marBottom w:val="0"/>
      <w:divBdr>
        <w:top w:val="none" w:sz="0" w:space="0" w:color="auto"/>
        <w:left w:val="none" w:sz="0" w:space="0" w:color="auto"/>
        <w:bottom w:val="none" w:sz="0" w:space="0" w:color="auto"/>
        <w:right w:val="none" w:sz="0" w:space="0" w:color="auto"/>
      </w:divBdr>
    </w:div>
    <w:div w:id="1918124984">
      <w:bodyDiv w:val="1"/>
      <w:marLeft w:val="0"/>
      <w:marRight w:val="0"/>
      <w:marTop w:val="0"/>
      <w:marBottom w:val="0"/>
      <w:divBdr>
        <w:top w:val="none" w:sz="0" w:space="0" w:color="auto"/>
        <w:left w:val="none" w:sz="0" w:space="0" w:color="auto"/>
        <w:bottom w:val="none" w:sz="0" w:space="0" w:color="auto"/>
        <w:right w:val="none" w:sz="0" w:space="0" w:color="auto"/>
      </w:divBdr>
    </w:div>
    <w:div w:id="2089841093">
      <w:bodyDiv w:val="1"/>
      <w:marLeft w:val="0"/>
      <w:marRight w:val="0"/>
      <w:marTop w:val="0"/>
      <w:marBottom w:val="0"/>
      <w:divBdr>
        <w:top w:val="none" w:sz="0" w:space="0" w:color="auto"/>
        <w:left w:val="none" w:sz="0" w:space="0" w:color="auto"/>
        <w:bottom w:val="none" w:sz="0" w:space="0" w:color="auto"/>
        <w:right w:val="none" w:sz="0" w:space="0" w:color="auto"/>
      </w:divBdr>
    </w:div>
    <w:div w:id="21379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isteriodesalud.go.cr" TargetMode="External"/><Relationship Id="rId18" Type="http://schemas.openxmlformats.org/officeDocument/2006/relationships/hyperlink" Target="https://www.ucr.ac.cr/noticias/2020/04/03/nueva-plataforma-digital-permite-visualizar-la-evolucion-del-covid-19-en-costa-ric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id19.go.cr" TargetMode="External"/><Relationship Id="rId17" Type="http://schemas.openxmlformats.org/officeDocument/2006/relationships/hyperlink" Target="https://www.ministeriodesalud.go.cr/index.php/centro-de-prensa/noticias/741-noticias-2020/1532-lineamientos-nacionales-para-la-vigilancia-de-la-infeccion-por-coronavirus-2019-nc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css.sa.cr/web/coronavirus/estadistica" TargetMode="External"/><Relationship Id="rId20" Type="http://schemas.openxmlformats.org/officeDocument/2006/relationships/hyperlink" Target="https://www.ministeriodesalud.go.cr/index.php/centro-de-informacion/material-comunicacion/protocolos-ms/protocolos-para-poblacion-indige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_catedral@ccss.sa.c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residencia.go.cr/bicentenario/wp-content/uploads/2020/04/Ruta-reactivacio%CC%81n-covid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ss.sa.cr/web/coronavi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E93920-94E1-4D82-A063-902AD7D33C3B}"/>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16CFFF2B-AFB9-4416-B33D-600C8C74C5A4}">
  <ds:schemaRefs>
    <ds:schemaRef ds:uri="http://schemas.openxmlformats.org/officeDocument/2006/bibliography"/>
  </ds:schemaRefs>
</ds:datastoreItem>
</file>

<file path=customXml/itemProps4.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f62cadcd-e163-4118-ac05-a32b5a627a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16561</Characters>
  <Application>Microsoft Office Word</Application>
  <DocSecurity>0</DocSecurity>
  <Lines>138</Lines>
  <Paragraphs>38</Paragraphs>
  <ScaleCrop>false</ScaleCrop>
  <HeadingPairs>
    <vt:vector size="6" baseType="variant">
      <vt:variant>
        <vt:lpstr>Título</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2020-09-13T11:36:00Z</dcterms:created>
  <dcterms:modified xsi:type="dcterms:W3CDTF">2020-09-13T11:36:00Z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