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49D" w:rsidRDefault="00EE249D" w:rsidP="00EE249D">
      <w:pPr>
        <w:spacing w:line="60" w:lineRule="exact"/>
        <w:rPr>
          <w:sz w:val="6"/>
        </w:rPr>
        <w:sectPr w:rsidR="00EE249D" w:rsidSect="00EE249D">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742" w:right="1200" w:bottom="1898" w:left="1200" w:header="576" w:footer="1030" w:gutter="0"/>
          <w:cols w:space="425"/>
          <w:titlePg/>
          <w:docGrid w:linePitch="312"/>
        </w:sectPr>
      </w:pPr>
      <w:bookmarkStart w:id="0" w:name="_GoBack"/>
      <w:bookmarkEnd w:id="0"/>
    </w:p>
    <w:p w:rsidR="00BC1D3C" w:rsidRPr="0022233A" w:rsidRDefault="00BC1D3C" w:rsidP="00BC1D3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7" w:right="1260" w:hanging="1267"/>
      </w:pPr>
      <w:r w:rsidRPr="0022233A">
        <w:rPr>
          <w:rFonts w:hint="eastAsia"/>
        </w:rPr>
        <w:lastRenderedPageBreak/>
        <w:t>第七十一届会议</w:t>
      </w:r>
    </w:p>
    <w:p w:rsidR="00BC1D3C" w:rsidRPr="00BC1D3C" w:rsidRDefault="00BC1D3C" w:rsidP="0022233A">
      <w:pPr>
        <w:framePr w:w="9792" w:h="432" w:hSpace="180" w:wrap="around" w:hAnchor="page" w:x="1210" w:yAlign="bottom"/>
        <w:spacing w:after="60" w:line="100" w:lineRule="exact"/>
        <w:rPr>
          <w:sz w:val="10"/>
        </w:rPr>
      </w:pPr>
    </w:p>
    <w:p w:rsidR="00BC1D3C" w:rsidRPr="00834ACF" w:rsidRDefault="00BC1D3C" w:rsidP="0022233A">
      <w:pPr>
        <w:framePr w:w="9792" w:h="432" w:hSpace="180" w:wrap="around" w:hAnchor="page" w:x="1210" w:yAlign="bottom"/>
        <w:spacing w:after="60" w:line="60" w:lineRule="exact"/>
        <w:rPr>
          <w:sz w:val="6"/>
        </w:rPr>
      </w:pPr>
      <w:r w:rsidRPr="00834ACF">
        <w:rPr>
          <w:noProof/>
          <w:sz w:val="6"/>
          <w:lang w:val="en-GB" w:eastAsia="en-GB"/>
        </w:rPr>
        <mc:AlternateContent>
          <mc:Choice Requires="wps">
            <w:drawing>
              <wp:anchor distT="0" distB="0" distL="114300" distR="114300" simplePos="0" relativeHeight="251659264" behindDoc="0" locked="0" layoutInCell="1" allowOverlap="1" wp14:anchorId="0E050558" wp14:editId="71AAA7DB">
                <wp:simplePos x="0" y="0"/>
                <wp:positionH relativeFrom="page">
                  <wp:posOffset>1371600</wp:posOffset>
                </wp:positionH>
                <wp:positionV relativeFrom="paragraph">
                  <wp:posOffset>-12700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6840AEAAM8DAAAOAAAAZHJzL2Uyb0RvYy54bWysU0uO1DAQ3SPNHSzvp53MNL+o07OY0bBB&#10;0OJzAI9T7ljyT7bppC/BBZDYwYole27DcAzKTncGARICsan4U+9VvefK6mI0muwgROVsS+tFRQlY&#10;4Tplty19/er69BElMXHbce0stHQPkV6sT+6tBt/Ameud7iAQJLGxGXxL+5R8w1gUPRgeF86DxUvp&#10;guEJt2HLusAHZDeanVXVAza40PngBMSIp1fTJV0XfilBpOdSRkhEtxR7SyWGEm9yZOsVb7aB+16J&#10;Qxv8H7owXFksOlNd8cTJm6B+oTJKBBedTAvhDHNSKgFFA6qpq5/UvOy5h6IFzYl+tin+P1rxbLcJ&#10;RHUtXVJiucEnun33+evbD9++vMd4++kjWWaTBh8bzL20m3DYRb8JWfEog8lf1ELGYux+NhbGRAQe&#10;Pq6XywrtF8crdofzIaYn4AzJi5ZqZbNk3vDd05iwFqYeU/KxtmRo6Xn98H5ui+W+pk7KKu01TFkv&#10;QKIsrF0XtjJQcKkD2XEcBS4E2FQXisyJ2RkmldYzsPoz8JCfoVCG7W/AM6JUdjbNYKOsC7+rnsZj&#10;y3LKPzow6c4W3LhuX96oWINTUxw8THgeyx/3BX73H66/AwAA//8DAFBLAwQUAAYACAAAACEAcLtg&#10;B90AAAAJAQAADwAAAGRycy9kb3ducmV2LnhtbEyPTU7DMBCF90jcwRokNqi1E0RUhTgVqgQoK0Th&#10;AG48JGnjcRQ7bcrpGcSCrubv6c33ivXsenHEMXSeNCRLBQKp9rajRsPnx/NiBSJEQ9b0nlDDGQOs&#10;y+urwuTWn+gdj9vYCDahkBsNbYxDLmWoW3QmLP2AxLcvPzoTeRwbaUdzYnPXy1SpTDrTEX9ozYCb&#10;FuvDdnIaqrdEfm/204NTr3i+62P1skorrW9v5qdHEBHn+C+GX3xGh5KZdn4iG0SvIU0yzhI1LFKu&#10;LLjPFDe7v4UsC3mZoPwBAAD//wMAUEsBAi0AFAAGAAgAAAAhALaDOJL+AAAA4QEAABMAAAAAAAAA&#10;AAAAAAAAAAAAAFtDb250ZW50X1R5cGVzXS54bWxQSwECLQAUAAYACAAAACEAOP0h/9YAAACUAQAA&#10;CwAAAAAAAAAAAAAAAAAvAQAAX3JlbHMvLnJlbHNQSwECLQAUAAYACAAAACEAFQuvONABAADPAwAA&#10;DgAAAAAAAAAAAAAAAAAuAgAAZHJzL2Uyb0RvYy54bWxQSwECLQAUAAYACAAAACEAcLtgB90AAAAJ&#10;AQAADwAAAAAAAAAAAAAAAAAqBAAAZHJzL2Rvd25yZXYueG1sUEsFBgAAAAAEAAQA8wAAADQFAAAA&#10;AA==&#10;" strokecolor="#4579b8 [3044]" strokeweight=".25pt">
                <w10:wrap anchorx="page"/>
              </v:line>
            </w:pict>
          </mc:Fallback>
        </mc:AlternateContent>
      </w:r>
    </w:p>
    <w:p w:rsidR="00BC1D3C" w:rsidRPr="00834ACF" w:rsidRDefault="00BC1D3C" w:rsidP="0022233A">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60" w:line="240" w:lineRule="exact"/>
        <w:ind w:left="1264" w:right="1264" w:hanging="576"/>
        <w:rPr>
          <w:sz w:val="18"/>
        </w:rPr>
      </w:pPr>
      <w:r>
        <w:rPr>
          <w:rFonts w:hint="eastAsia"/>
          <w:sz w:val="18"/>
        </w:rPr>
        <w:tab/>
      </w:r>
      <w:r w:rsidRPr="00834ACF">
        <w:rPr>
          <w:rFonts w:ascii="SimSun" w:hAnsi="SimSun" w:hint="eastAsia"/>
          <w:sz w:val="18"/>
          <w:vertAlign w:val="superscript"/>
        </w:rPr>
        <w:t>*</w:t>
      </w:r>
      <w:r>
        <w:rPr>
          <w:sz w:val="18"/>
        </w:rPr>
        <w:tab/>
      </w:r>
      <w:hyperlink r:id="rId15" w:history="1">
        <w:r w:rsidRPr="001932F8">
          <w:rPr>
            <w:rStyle w:val="Hyperlink"/>
            <w:rFonts w:hint="eastAsia"/>
            <w:sz w:val="18"/>
          </w:rPr>
          <w:t>A/71/150</w:t>
        </w:r>
      </w:hyperlink>
      <w:r w:rsidRPr="00834ACF">
        <w:rPr>
          <w:rFonts w:hint="eastAsia"/>
          <w:sz w:val="18"/>
        </w:rPr>
        <w:t>。</w:t>
      </w:r>
    </w:p>
    <w:p w:rsidR="00BC1D3C" w:rsidRDefault="00BC1D3C" w:rsidP="0022233A">
      <w:pPr>
        <w:pStyle w:val="SingleTxt"/>
        <w:spacing w:after="60"/>
        <w:ind w:left="0"/>
      </w:pPr>
      <w:r>
        <w:rPr>
          <w:rFonts w:hint="eastAsia"/>
        </w:rPr>
        <w:t>临时议程</w:t>
      </w:r>
      <w:r w:rsidRPr="0022233A">
        <w:rPr>
          <w:rFonts w:hint="eastAsia"/>
          <w:vertAlign w:val="superscript"/>
        </w:rPr>
        <w:t>*</w:t>
      </w:r>
      <w:r>
        <w:rPr>
          <w:rFonts w:hint="eastAsia"/>
        </w:rPr>
        <w:t xml:space="preserve"> </w:t>
      </w:r>
      <w:r>
        <w:rPr>
          <w:rFonts w:hint="eastAsia"/>
        </w:rPr>
        <w:t>项目</w:t>
      </w:r>
      <w:r>
        <w:rPr>
          <w:rFonts w:hint="eastAsia"/>
        </w:rPr>
        <w:t>69(a)</w:t>
      </w:r>
      <w:r>
        <w:rPr>
          <w:rFonts w:hint="eastAsia"/>
        </w:rPr>
        <w:t>和</w:t>
      </w:r>
      <w:r>
        <w:rPr>
          <w:rFonts w:hint="eastAsia"/>
        </w:rPr>
        <w:t>124</w:t>
      </w:r>
    </w:p>
    <w:p w:rsidR="00BC1D3C" w:rsidRPr="0022233A" w:rsidRDefault="00BC1D3C" w:rsidP="0022233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4" w:right="1259" w:hanging="1264"/>
      </w:pPr>
      <w:r w:rsidRPr="0022233A">
        <w:rPr>
          <w:rFonts w:hint="eastAsia"/>
        </w:rPr>
        <w:t>促进和保护人权：人权文书的执行情况</w:t>
      </w:r>
    </w:p>
    <w:p w:rsidR="00BC1D3C" w:rsidRPr="0022233A" w:rsidRDefault="00BC1D3C" w:rsidP="0022233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7" w:right="1260" w:hanging="1267"/>
      </w:pPr>
      <w:r w:rsidRPr="0022233A">
        <w:rPr>
          <w:rFonts w:hint="eastAsia"/>
        </w:rPr>
        <w:t>联合国改革：措施和提议</w:t>
      </w:r>
    </w:p>
    <w:p w:rsidR="00BC1D3C" w:rsidRPr="0022233A" w:rsidRDefault="00BC1D3C" w:rsidP="0022233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BC1D3C" w:rsidRPr="0022233A" w:rsidRDefault="00BC1D3C" w:rsidP="0022233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BC1D3C" w:rsidRPr="0022233A" w:rsidRDefault="00BC1D3C" w:rsidP="0022233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BC1D3C" w:rsidRPr="0022233A" w:rsidRDefault="00BC1D3C" w:rsidP="0022233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Pr>
          <w:rFonts w:hint="eastAsia"/>
        </w:rPr>
        <w:tab/>
      </w:r>
      <w:r w:rsidRPr="0022233A">
        <w:rPr>
          <w:rFonts w:hint="eastAsia"/>
        </w:rPr>
        <w:t>人权条约机构体系的现状</w:t>
      </w:r>
    </w:p>
    <w:p w:rsidR="00BC1D3C" w:rsidRPr="0022233A" w:rsidRDefault="00BC1D3C" w:rsidP="0022233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BC1D3C" w:rsidRPr="0022233A" w:rsidRDefault="00BC1D3C" w:rsidP="0022233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BC1D3C" w:rsidRPr="0022233A" w:rsidRDefault="00BC1D3C" w:rsidP="0022233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Pr>
          <w:rFonts w:hint="eastAsia"/>
        </w:rPr>
        <w:tab/>
      </w:r>
      <w:r w:rsidRPr="0022233A">
        <w:rPr>
          <w:rFonts w:hint="eastAsia"/>
        </w:rPr>
        <w:t>秘书长的报告</w:t>
      </w:r>
    </w:p>
    <w:p w:rsidR="00BC1D3C" w:rsidRPr="0022233A" w:rsidRDefault="00BC1D3C" w:rsidP="0022233A">
      <w:pPr>
        <w:pStyle w:val="SingleTxt"/>
        <w:spacing w:after="0" w:line="120" w:lineRule="exact"/>
        <w:rPr>
          <w:sz w:val="10"/>
        </w:rPr>
      </w:pPr>
    </w:p>
    <w:p w:rsidR="00BC1D3C" w:rsidRPr="00136B44" w:rsidRDefault="00BC1D3C" w:rsidP="00136B44">
      <w:pPr>
        <w:pStyle w:val="SingleTxt"/>
        <w:spacing w:after="0" w:line="120" w:lineRule="exact"/>
        <w:rPr>
          <w:sz w:val="10"/>
        </w:rPr>
      </w:pPr>
    </w:p>
    <w:p w:rsidR="00136B44" w:rsidRPr="0022233A" w:rsidRDefault="00136B44" w:rsidP="0022233A">
      <w:pPr>
        <w:pStyle w:val="SingleTxt"/>
        <w:spacing w:after="0" w:line="120" w:lineRule="exact"/>
        <w:rPr>
          <w:sz w:val="10"/>
        </w:rPr>
      </w:pPr>
    </w:p>
    <w:tbl>
      <w:tblPr>
        <w:tblW w:w="9922"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BC1D3C" w:rsidTr="0022233A">
        <w:tc>
          <w:tcPr>
            <w:tcW w:w="9922" w:type="dxa"/>
            <w:tcBorders>
              <w:top w:val="single" w:sz="2" w:space="0" w:color="auto"/>
            </w:tcBorders>
            <w:shd w:val="clear" w:color="auto" w:fill="auto"/>
          </w:tcPr>
          <w:p w:rsidR="00BC1D3C" w:rsidRPr="0022233A" w:rsidRDefault="00BC1D3C" w:rsidP="0022233A">
            <w:pPr>
              <w:tabs>
                <w:tab w:val="left" w:pos="240"/>
              </w:tabs>
              <w:spacing w:before="240" w:after="120"/>
              <w:rPr>
                <w:rFonts w:eastAsia="楷体"/>
                <w:sz w:val="24"/>
              </w:rPr>
            </w:pPr>
            <w:r>
              <w:rPr>
                <w:rFonts w:eastAsia="楷体" w:hint="eastAsia"/>
                <w:sz w:val="24"/>
              </w:rPr>
              <w:tab/>
            </w:r>
            <w:r w:rsidRPr="0022233A">
              <w:rPr>
                <w:rFonts w:eastAsia="楷体" w:hint="eastAsia"/>
                <w:sz w:val="24"/>
              </w:rPr>
              <w:t>摘要</w:t>
            </w:r>
          </w:p>
        </w:tc>
      </w:tr>
      <w:tr w:rsidR="00BC1D3C" w:rsidTr="0022233A">
        <w:tc>
          <w:tcPr>
            <w:tcW w:w="9922" w:type="dxa"/>
            <w:shd w:val="clear" w:color="auto" w:fill="auto"/>
          </w:tcPr>
          <w:p w:rsidR="00BC1D3C" w:rsidRPr="0022233A" w:rsidRDefault="00BC1D3C" w:rsidP="0022233A">
            <w:pPr>
              <w:pStyle w:val="SingleTxt"/>
            </w:pPr>
            <w:r>
              <w:tab/>
            </w:r>
            <w:r>
              <w:rPr>
                <w:rFonts w:hint="eastAsia"/>
              </w:rPr>
              <w:t>大会第</w:t>
            </w:r>
            <w:hyperlink r:id="rId16" w:history="1">
              <w:r w:rsidRPr="001932F8">
                <w:rPr>
                  <w:rStyle w:val="Hyperlink"/>
                  <w:rFonts w:hint="eastAsia"/>
                </w:rPr>
                <w:t>68/268</w:t>
              </w:r>
            </w:hyperlink>
            <w:r>
              <w:rPr>
                <w:rFonts w:hint="eastAsia"/>
              </w:rPr>
              <w:t>号决议请秘书长每两年向大会提交一份综合报告，说明人权条约机构体系的现状。本报告系根据这一要求提交。</w:t>
            </w:r>
          </w:p>
        </w:tc>
      </w:tr>
      <w:tr w:rsidR="00BC1D3C" w:rsidTr="0022233A">
        <w:tc>
          <w:tcPr>
            <w:tcW w:w="9922" w:type="dxa"/>
            <w:tcBorders>
              <w:bottom w:val="single" w:sz="2" w:space="0" w:color="auto"/>
            </w:tcBorders>
            <w:shd w:val="clear" w:color="auto" w:fill="auto"/>
          </w:tcPr>
          <w:p w:rsidR="00BC1D3C" w:rsidRPr="0022233A" w:rsidRDefault="00BC1D3C" w:rsidP="0022233A">
            <w:pPr>
              <w:pStyle w:val="SingleTxt"/>
              <w:spacing w:after="0" w:line="120" w:lineRule="exact"/>
            </w:pPr>
          </w:p>
        </w:tc>
      </w:tr>
    </w:tbl>
    <w:p w:rsidR="00BC1D3C" w:rsidRDefault="00BC1D3C" w:rsidP="00ED70BC">
      <w:pPr>
        <w:pStyle w:val="SingleTxt"/>
      </w:pPr>
    </w:p>
    <w:p w:rsidR="00BC1D3C" w:rsidRDefault="00BC1D3C">
      <w:pPr>
        <w:spacing w:line="240" w:lineRule="auto"/>
        <w:jc w:val="left"/>
      </w:pPr>
      <w:r>
        <w:br w:type="page"/>
      </w:r>
    </w:p>
    <w:p w:rsidR="00BC1D3C" w:rsidRPr="0022233A" w:rsidRDefault="00BC1D3C" w:rsidP="0022233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lastRenderedPageBreak/>
        <w:tab/>
      </w:r>
      <w:r w:rsidRPr="0022233A">
        <w:rPr>
          <w:rFonts w:hint="eastAsia"/>
        </w:rPr>
        <w:t>一.</w:t>
      </w:r>
      <w:r w:rsidRPr="0022233A">
        <w:tab/>
      </w:r>
      <w:r w:rsidRPr="0022233A">
        <w:rPr>
          <w:rFonts w:hint="eastAsia"/>
        </w:rPr>
        <w:t>导言</w:t>
      </w:r>
    </w:p>
    <w:p w:rsidR="00BC1D3C" w:rsidRPr="0022233A" w:rsidRDefault="00BC1D3C" w:rsidP="0022233A">
      <w:pPr>
        <w:pStyle w:val="SingleTxt"/>
        <w:spacing w:after="0" w:line="120" w:lineRule="exact"/>
        <w:rPr>
          <w:sz w:val="10"/>
        </w:rPr>
      </w:pPr>
    </w:p>
    <w:p w:rsidR="00BC1D3C" w:rsidRPr="0022233A" w:rsidRDefault="00BC1D3C" w:rsidP="0022233A">
      <w:pPr>
        <w:pStyle w:val="SingleTxt"/>
        <w:spacing w:after="0" w:line="120" w:lineRule="exact"/>
        <w:rPr>
          <w:sz w:val="10"/>
        </w:rPr>
      </w:pPr>
    </w:p>
    <w:p w:rsidR="00BC1D3C" w:rsidRDefault="00BC1D3C" w:rsidP="00136B44">
      <w:pPr>
        <w:pStyle w:val="SingleTxt"/>
        <w:spacing w:line="340" w:lineRule="exact"/>
      </w:pPr>
      <w:r>
        <w:rPr>
          <w:rFonts w:hint="eastAsia"/>
        </w:rPr>
        <w:t>1.</w:t>
      </w:r>
      <w:r>
        <w:rPr>
          <w:rFonts w:hint="eastAsia"/>
        </w:rPr>
        <w:tab/>
      </w:r>
      <w:r>
        <w:rPr>
          <w:rFonts w:hint="eastAsia"/>
        </w:rPr>
        <w:t>人权条约机构体系由</w:t>
      </w:r>
      <w:r>
        <w:rPr>
          <w:rFonts w:hint="eastAsia"/>
        </w:rPr>
        <w:t>10</w:t>
      </w:r>
      <w:r>
        <w:rPr>
          <w:rFonts w:hint="eastAsia"/>
        </w:rPr>
        <w:t>个条约机构或委员会组成，</w:t>
      </w:r>
      <w:r w:rsidRPr="00136B44">
        <w:rPr>
          <w:rStyle w:val="FootnoteReference"/>
        </w:rPr>
        <w:footnoteReference w:id="1"/>
      </w:r>
      <w:r>
        <w:rPr>
          <w:rFonts w:hint="eastAsia"/>
        </w:rPr>
        <w:t xml:space="preserve"> </w:t>
      </w:r>
      <w:r>
        <w:rPr>
          <w:rFonts w:hint="eastAsia"/>
        </w:rPr>
        <w:t>它们负责监测缔约国履行通过批准或加入</w:t>
      </w:r>
      <w:r>
        <w:rPr>
          <w:rFonts w:hint="eastAsia"/>
        </w:rPr>
        <w:t>9</w:t>
      </w:r>
      <w:r>
        <w:rPr>
          <w:rFonts w:hint="eastAsia"/>
        </w:rPr>
        <w:t>项核心条约</w:t>
      </w:r>
      <w:r w:rsidRPr="00136B44">
        <w:rPr>
          <w:rStyle w:val="FootnoteReference"/>
        </w:rPr>
        <w:footnoteReference w:id="2"/>
      </w:r>
      <w:r>
        <w:rPr>
          <w:rFonts w:hint="eastAsia"/>
        </w:rPr>
        <w:t xml:space="preserve"> </w:t>
      </w:r>
      <w:r>
        <w:rPr>
          <w:rFonts w:hint="eastAsia"/>
        </w:rPr>
        <w:t>和</w:t>
      </w:r>
      <w:r>
        <w:rPr>
          <w:rFonts w:hint="eastAsia"/>
        </w:rPr>
        <w:t>9</w:t>
      </w:r>
      <w:r>
        <w:rPr>
          <w:rFonts w:hint="eastAsia"/>
        </w:rPr>
        <w:t>项任择议定书而同意承担的人权义务的情况。大会在第</w:t>
      </w:r>
      <w:hyperlink r:id="rId17" w:history="1">
        <w:r w:rsidRPr="001932F8">
          <w:rPr>
            <w:rStyle w:val="Hyperlink"/>
            <w:rFonts w:hint="eastAsia"/>
          </w:rPr>
          <w:t>68/268</w:t>
        </w:r>
      </w:hyperlink>
      <w:r>
        <w:rPr>
          <w:rFonts w:hint="eastAsia"/>
        </w:rPr>
        <w:t>号决议第</w:t>
      </w:r>
      <w:r>
        <w:rPr>
          <w:rFonts w:hint="eastAsia"/>
        </w:rPr>
        <w:t>40</w:t>
      </w:r>
      <w:r>
        <w:rPr>
          <w:rFonts w:hint="eastAsia"/>
        </w:rPr>
        <w:t>段中，请秘书长每两年向大会提交一份综合报告，说明人权条约机构体系的现状以及人权条约机构在加强其工作方法的效率和效益方面所获进展，包括各委员会提交和审查的报告数量、开展的访问、收到和酌情审查的个人来文、文件积压情况、开展的能力建设努力和获得的成果，以及在批准、报告增加以及会议时间分配和措施提议等方面的情况，包括根据会员国提供的信息和意见，为增强所有缔约国参与同条约机构的对话而采取的措施。本报告系根据这一要求提交。</w:t>
      </w:r>
    </w:p>
    <w:p w:rsidR="00BC1D3C" w:rsidRDefault="00BC1D3C" w:rsidP="00136B44">
      <w:pPr>
        <w:pStyle w:val="SingleTxt"/>
        <w:spacing w:line="340" w:lineRule="exact"/>
      </w:pPr>
      <w:r>
        <w:rPr>
          <w:rFonts w:hint="eastAsia"/>
        </w:rPr>
        <w:t>2.</w:t>
      </w:r>
      <w:r>
        <w:rPr>
          <w:rFonts w:hint="eastAsia"/>
        </w:rPr>
        <w:tab/>
      </w:r>
      <w:r>
        <w:rPr>
          <w:rFonts w:hint="eastAsia"/>
        </w:rPr>
        <w:t>本报告所述期间为第</w:t>
      </w:r>
      <w:hyperlink r:id="rId18" w:history="1">
        <w:r w:rsidRPr="001932F8">
          <w:rPr>
            <w:rStyle w:val="Hyperlink"/>
            <w:rFonts w:hint="eastAsia"/>
          </w:rPr>
          <w:t>68/268</w:t>
        </w:r>
      </w:hyperlink>
      <w:r>
        <w:rPr>
          <w:rFonts w:hint="eastAsia"/>
        </w:rPr>
        <w:t>号决议通过之日</w:t>
      </w:r>
      <w:r>
        <w:rPr>
          <w:rFonts w:hint="eastAsia"/>
        </w:rPr>
        <w:t>(2014</w:t>
      </w:r>
      <w:r>
        <w:rPr>
          <w:rFonts w:hint="eastAsia"/>
        </w:rPr>
        <w:t>年</w:t>
      </w:r>
      <w:r>
        <w:rPr>
          <w:rFonts w:hint="eastAsia"/>
        </w:rPr>
        <w:t>4</w:t>
      </w:r>
      <w:r>
        <w:rPr>
          <w:rFonts w:hint="eastAsia"/>
        </w:rPr>
        <w:t>月</w:t>
      </w:r>
      <w:r>
        <w:rPr>
          <w:rFonts w:hint="eastAsia"/>
        </w:rPr>
        <w:t>9</w:t>
      </w:r>
      <w:r>
        <w:rPr>
          <w:rFonts w:hint="eastAsia"/>
        </w:rPr>
        <w:t>日</w:t>
      </w:r>
      <w:r>
        <w:rPr>
          <w:rFonts w:hint="eastAsia"/>
        </w:rPr>
        <w:t>)</w:t>
      </w:r>
      <w:r>
        <w:rPr>
          <w:rFonts w:hint="eastAsia"/>
        </w:rPr>
        <w:t>至</w:t>
      </w:r>
      <w:r>
        <w:rPr>
          <w:rFonts w:hint="eastAsia"/>
        </w:rPr>
        <w:t>2016</w:t>
      </w:r>
      <w:r>
        <w:rPr>
          <w:rFonts w:hint="eastAsia"/>
        </w:rPr>
        <w:t>年</w:t>
      </w:r>
      <w:r>
        <w:rPr>
          <w:rFonts w:hint="eastAsia"/>
        </w:rPr>
        <w:t>6</w:t>
      </w:r>
      <w:r>
        <w:rPr>
          <w:rFonts w:hint="eastAsia"/>
        </w:rPr>
        <w:t>月。虽然从</w:t>
      </w:r>
      <w:r>
        <w:rPr>
          <w:rFonts w:hint="eastAsia"/>
        </w:rPr>
        <w:t>2015</w:t>
      </w:r>
      <w:r>
        <w:rPr>
          <w:rFonts w:hint="eastAsia"/>
        </w:rPr>
        <w:t>年</w:t>
      </w:r>
      <w:r>
        <w:rPr>
          <w:rFonts w:hint="eastAsia"/>
        </w:rPr>
        <w:t>1</w:t>
      </w:r>
      <w:r>
        <w:rPr>
          <w:rFonts w:hint="eastAsia"/>
        </w:rPr>
        <w:t>月</w:t>
      </w:r>
      <w:r>
        <w:rPr>
          <w:rFonts w:hint="eastAsia"/>
        </w:rPr>
        <w:t>1</w:t>
      </w:r>
      <w:r>
        <w:rPr>
          <w:rFonts w:hint="eastAsia"/>
        </w:rPr>
        <w:t>日才开始正式实施第</w:t>
      </w:r>
      <w:hyperlink r:id="rId19" w:history="1">
        <w:r w:rsidRPr="001932F8">
          <w:rPr>
            <w:rStyle w:val="Hyperlink"/>
            <w:rFonts w:hint="eastAsia"/>
          </w:rPr>
          <w:t>68/268</w:t>
        </w:r>
      </w:hyperlink>
      <w:r>
        <w:rPr>
          <w:rFonts w:hint="eastAsia"/>
        </w:rPr>
        <w:t>号决议，并产生其所涉经费问题，但在此日期之前已为落实该决议采取了步骤，例如在统一工作方法方面。由于统计数据按日历年列报，因此</w:t>
      </w:r>
      <w:r>
        <w:rPr>
          <w:rFonts w:hint="eastAsia"/>
        </w:rPr>
        <w:t>2015</w:t>
      </w:r>
      <w:r>
        <w:rPr>
          <w:rFonts w:hint="eastAsia"/>
        </w:rPr>
        <w:t>年</w:t>
      </w:r>
      <w:r>
        <w:rPr>
          <w:rFonts w:hint="eastAsia"/>
        </w:rPr>
        <w:t>12</w:t>
      </w:r>
      <w:r>
        <w:rPr>
          <w:rFonts w:hint="eastAsia"/>
        </w:rPr>
        <w:t>月</w:t>
      </w:r>
      <w:r>
        <w:rPr>
          <w:rFonts w:hint="eastAsia"/>
        </w:rPr>
        <w:t>31</w:t>
      </w:r>
      <w:r>
        <w:rPr>
          <w:rFonts w:hint="eastAsia"/>
        </w:rPr>
        <w:t>日是本报告提供的大部分数据的截止日期。</w:t>
      </w:r>
      <w:r w:rsidRPr="00136B44">
        <w:rPr>
          <w:rStyle w:val="FootnoteReference"/>
        </w:rPr>
        <w:footnoteReference w:id="3"/>
      </w:r>
    </w:p>
    <w:p w:rsidR="00BC1D3C" w:rsidRDefault="00BC1D3C" w:rsidP="00136B44">
      <w:pPr>
        <w:pStyle w:val="SingleTxt"/>
        <w:spacing w:line="340" w:lineRule="exact"/>
      </w:pPr>
      <w:r>
        <w:rPr>
          <w:rFonts w:hint="eastAsia"/>
        </w:rPr>
        <w:t>3.</w:t>
      </w:r>
      <w:r>
        <w:rPr>
          <w:rFonts w:hint="eastAsia"/>
        </w:rPr>
        <w:tab/>
      </w:r>
      <w:r>
        <w:rPr>
          <w:rFonts w:hint="eastAsia"/>
        </w:rPr>
        <w:t>大会第</w:t>
      </w:r>
      <w:hyperlink r:id="rId20" w:history="1">
        <w:r w:rsidRPr="001932F8">
          <w:rPr>
            <w:rStyle w:val="Hyperlink"/>
            <w:rFonts w:hint="eastAsia"/>
          </w:rPr>
          <w:t>68/268</w:t>
        </w:r>
      </w:hyperlink>
      <w:r>
        <w:rPr>
          <w:rFonts w:hint="eastAsia"/>
        </w:rPr>
        <w:t>号决议包括针对国家、条约机构和联合国系统的规定。联合国人权事务高级专员办事处</w:t>
      </w:r>
      <w:r>
        <w:rPr>
          <w:rFonts w:hint="eastAsia"/>
        </w:rPr>
        <w:t>(</w:t>
      </w:r>
      <w:r>
        <w:rPr>
          <w:rFonts w:hint="eastAsia"/>
        </w:rPr>
        <w:t>人权高专办</w:t>
      </w:r>
      <w:r>
        <w:rPr>
          <w:rFonts w:hint="eastAsia"/>
        </w:rPr>
        <w:t>)2015</w:t>
      </w:r>
      <w:r>
        <w:rPr>
          <w:rFonts w:hint="eastAsia"/>
        </w:rPr>
        <w:t>年</w:t>
      </w:r>
      <w:r>
        <w:rPr>
          <w:rFonts w:hint="eastAsia"/>
        </w:rPr>
        <w:t>11</w:t>
      </w:r>
      <w:r>
        <w:rPr>
          <w:rFonts w:hint="eastAsia"/>
        </w:rPr>
        <w:t>月</w:t>
      </w:r>
      <w:r>
        <w:rPr>
          <w:rFonts w:hint="eastAsia"/>
        </w:rPr>
        <w:t>6</w:t>
      </w:r>
      <w:r>
        <w:rPr>
          <w:rFonts w:hint="eastAsia"/>
        </w:rPr>
        <w:t>日和</w:t>
      </w:r>
      <w:r>
        <w:rPr>
          <w:rFonts w:hint="eastAsia"/>
        </w:rPr>
        <w:t>2016</w:t>
      </w:r>
      <w:r>
        <w:rPr>
          <w:rFonts w:hint="eastAsia"/>
        </w:rPr>
        <w:t>年</w:t>
      </w:r>
      <w:r>
        <w:rPr>
          <w:rFonts w:hint="eastAsia"/>
        </w:rPr>
        <w:t>1</w:t>
      </w:r>
      <w:r>
        <w:rPr>
          <w:rFonts w:hint="eastAsia"/>
        </w:rPr>
        <w:t>月</w:t>
      </w:r>
      <w:r>
        <w:rPr>
          <w:rFonts w:hint="eastAsia"/>
        </w:rPr>
        <w:t>12</w:t>
      </w:r>
      <w:r>
        <w:rPr>
          <w:rFonts w:hint="eastAsia"/>
        </w:rPr>
        <w:t>日发出普通照会，邀请各国对第</w:t>
      </w:r>
      <w:hyperlink r:id="rId21" w:history="1">
        <w:r w:rsidRPr="001932F8">
          <w:rPr>
            <w:rStyle w:val="Hyperlink"/>
            <w:rFonts w:hint="eastAsia"/>
          </w:rPr>
          <w:t>68/268</w:t>
        </w:r>
      </w:hyperlink>
      <w:r>
        <w:rPr>
          <w:rFonts w:hint="eastAsia"/>
        </w:rPr>
        <w:t>号决议执行情况做出评论，并提供资料，说明为贯彻和执行决议针对各国的第</w:t>
      </w:r>
      <w:r>
        <w:rPr>
          <w:rFonts w:hint="eastAsia"/>
        </w:rPr>
        <w:t>7</w:t>
      </w:r>
      <w:r>
        <w:rPr>
          <w:rFonts w:hint="eastAsia"/>
        </w:rPr>
        <w:t>、</w:t>
      </w:r>
      <w:r>
        <w:rPr>
          <w:rFonts w:hint="eastAsia"/>
        </w:rPr>
        <w:t>8</w:t>
      </w:r>
      <w:r>
        <w:rPr>
          <w:rFonts w:hint="eastAsia"/>
        </w:rPr>
        <w:t>、</w:t>
      </w:r>
      <w:r>
        <w:rPr>
          <w:rFonts w:hint="eastAsia"/>
        </w:rPr>
        <w:t>10</w:t>
      </w:r>
      <w:r>
        <w:rPr>
          <w:rFonts w:hint="eastAsia"/>
        </w:rPr>
        <w:t>和</w:t>
      </w:r>
      <w:r>
        <w:rPr>
          <w:rFonts w:hint="eastAsia"/>
        </w:rPr>
        <w:t>13</w:t>
      </w:r>
      <w:r>
        <w:rPr>
          <w:rFonts w:hint="eastAsia"/>
        </w:rPr>
        <w:t>段采取的行动。已从奥地利、巴林、中国、哥斯达黎加、厄瓜多尔、芬兰、德国、科威特、墨西哥、巴拉圭、卡塔尔、俄罗斯联邦、瑞士、多哥、美利坚合众国和乌兹别克斯坦收到答复。答复可查阅人权高专办网站。</w:t>
      </w:r>
      <w:r w:rsidRPr="00136B44">
        <w:rPr>
          <w:rStyle w:val="FootnoteReference"/>
        </w:rPr>
        <w:footnoteReference w:id="4"/>
      </w:r>
    </w:p>
    <w:p w:rsidR="00BC1D3C" w:rsidRPr="0022233A" w:rsidRDefault="00BC1D3C" w:rsidP="0022233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Pr="0022233A">
        <w:rPr>
          <w:rFonts w:hint="eastAsia"/>
        </w:rPr>
        <w:t>二.</w:t>
      </w:r>
      <w:r w:rsidRPr="0022233A">
        <w:rPr>
          <w:rFonts w:hint="eastAsia"/>
        </w:rPr>
        <w:tab/>
        <w:t>批准</w:t>
      </w:r>
    </w:p>
    <w:p w:rsidR="00BC1D3C" w:rsidRPr="0022233A" w:rsidRDefault="00BC1D3C" w:rsidP="0022233A">
      <w:pPr>
        <w:pStyle w:val="SingleTxt"/>
        <w:spacing w:after="0" w:line="120" w:lineRule="exact"/>
        <w:rPr>
          <w:sz w:val="10"/>
        </w:rPr>
      </w:pPr>
    </w:p>
    <w:p w:rsidR="00BC1D3C" w:rsidRPr="0022233A" w:rsidRDefault="00BC1D3C" w:rsidP="0022233A">
      <w:pPr>
        <w:pStyle w:val="SingleTxt"/>
        <w:spacing w:after="0" w:line="120" w:lineRule="exact"/>
        <w:rPr>
          <w:sz w:val="10"/>
        </w:rPr>
      </w:pPr>
    </w:p>
    <w:p w:rsidR="00BC1D3C" w:rsidRDefault="00BC1D3C" w:rsidP="00ED70BC">
      <w:pPr>
        <w:pStyle w:val="SingleTxt"/>
      </w:pPr>
      <w:r>
        <w:rPr>
          <w:rFonts w:hint="eastAsia"/>
        </w:rPr>
        <w:t>4.</w:t>
      </w:r>
      <w:r>
        <w:rPr>
          <w:rFonts w:hint="eastAsia"/>
        </w:rPr>
        <w:tab/>
      </w:r>
      <w:r>
        <w:rPr>
          <w:rFonts w:hint="eastAsia"/>
        </w:rPr>
        <w:t>批准条约和做出声明的函件和询问从</w:t>
      </w:r>
      <w:r>
        <w:rPr>
          <w:rFonts w:hint="eastAsia"/>
        </w:rPr>
        <w:t>2013</w:t>
      </w:r>
      <w:r>
        <w:rPr>
          <w:rFonts w:hint="eastAsia"/>
        </w:rPr>
        <w:t>年至</w:t>
      </w:r>
      <w:r>
        <w:rPr>
          <w:rFonts w:hint="eastAsia"/>
        </w:rPr>
        <w:t>2015</w:t>
      </w:r>
      <w:r>
        <w:rPr>
          <w:rFonts w:hint="eastAsia"/>
        </w:rPr>
        <w:t>年增加了</w:t>
      </w:r>
      <w:r>
        <w:rPr>
          <w:rFonts w:hint="eastAsia"/>
        </w:rPr>
        <w:t>5</w:t>
      </w:r>
      <w:r>
        <w:rPr>
          <w:rFonts w:hint="eastAsia"/>
        </w:rPr>
        <w:t>％</w:t>
      </w:r>
      <w:r>
        <w:rPr>
          <w:rFonts w:hint="eastAsia"/>
        </w:rPr>
        <w:t>(</w:t>
      </w:r>
      <w:r w:rsidRPr="0022233A">
        <w:rPr>
          <w:rFonts w:hint="eastAsia"/>
          <w:spacing w:val="-4"/>
        </w:rPr>
        <w:t>附件一</w:t>
      </w:r>
      <w:r w:rsidRPr="0022233A">
        <w:rPr>
          <w:rFonts w:hint="eastAsia"/>
          <w:spacing w:val="-4"/>
        </w:rPr>
        <w:t>)</w:t>
      </w:r>
      <w:r w:rsidRPr="0022233A">
        <w:rPr>
          <w:rFonts w:hint="eastAsia"/>
          <w:spacing w:val="-4"/>
        </w:rPr>
        <w:t>。批准数量增幅最大的核心条约是《保护所有人免遭强迫失踪国际公约》</w:t>
      </w:r>
      <w:r w:rsidRPr="0022233A">
        <w:rPr>
          <w:rFonts w:hint="eastAsia"/>
          <w:spacing w:val="-4"/>
        </w:rPr>
        <w:t>(</w:t>
      </w:r>
      <w:r w:rsidRPr="0022233A">
        <w:rPr>
          <w:rFonts w:hint="eastAsia"/>
          <w:spacing w:val="-4"/>
        </w:rPr>
        <w:t>增加</w:t>
      </w:r>
      <w:r w:rsidRPr="0022233A">
        <w:rPr>
          <w:rFonts w:hint="eastAsia"/>
          <w:spacing w:val="-4"/>
        </w:rPr>
        <w:t>24</w:t>
      </w:r>
      <w:r>
        <w:rPr>
          <w:rFonts w:hint="eastAsia"/>
        </w:rPr>
        <w:t>％</w:t>
      </w:r>
      <w:r>
        <w:rPr>
          <w:rFonts w:hint="eastAsia"/>
        </w:rPr>
        <w:t>)</w:t>
      </w:r>
      <w:r>
        <w:rPr>
          <w:rFonts w:hint="eastAsia"/>
        </w:rPr>
        <w:t>和《残疾人权利公约》</w:t>
      </w:r>
      <w:r>
        <w:rPr>
          <w:rFonts w:hint="eastAsia"/>
        </w:rPr>
        <w:t>(</w:t>
      </w:r>
      <w:r>
        <w:rPr>
          <w:rFonts w:hint="eastAsia"/>
        </w:rPr>
        <w:t>增加</w:t>
      </w:r>
      <w:r>
        <w:rPr>
          <w:rFonts w:hint="eastAsia"/>
        </w:rPr>
        <w:t>15</w:t>
      </w:r>
      <w:r>
        <w:rPr>
          <w:rFonts w:hint="eastAsia"/>
        </w:rPr>
        <w:t>％</w:t>
      </w:r>
      <w:r>
        <w:rPr>
          <w:rFonts w:hint="eastAsia"/>
        </w:rPr>
        <w:t>)</w:t>
      </w:r>
      <w:r>
        <w:rPr>
          <w:rFonts w:hint="eastAsia"/>
        </w:rPr>
        <w:t>。批准数量增加应必然转化为今后几年向条约机构体系提交的缔约国报告和个人来文数量更多。</w:t>
      </w:r>
    </w:p>
    <w:p w:rsidR="00BC1D3C" w:rsidRPr="0022233A" w:rsidRDefault="00BC1D3C" w:rsidP="0022233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BC1D3C" w:rsidRPr="0022233A" w:rsidRDefault="00BC1D3C" w:rsidP="0022233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Pr="0022233A">
        <w:rPr>
          <w:rFonts w:hint="eastAsia"/>
        </w:rPr>
        <w:t>三.</w:t>
      </w:r>
      <w:r w:rsidRPr="0022233A">
        <w:rPr>
          <w:rFonts w:hint="eastAsia"/>
        </w:rPr>
        <w:tab/>
        <w:t>缔约国报告遵守情况</w:t>
      </w:r>
    </w:p>
    <w:p w:rsidR="00BC1D3C" w:rsidRPr="0022233A" w:rsidRDefault="00BC1D3C" w:rsidP="0022233A">
      <w:pPr>
        <w:pStyle w:val="SingleTxt"/>
        <w:spacing w:after="0" w:line="120" w:lineRule="exact"/>
        <w:rPr>
          <w:sz w:val="10"/>
        </w:rPr>
      </w:pPr>
    </w:p>
    <w:p w:rsidR="00BC1D3C" w:rsidRPr="0022233A" w:rsidRDefault="00BC1D3C" w:rsidP="0022233A">
      <w:pPr>
        <w:pStyle w:val="SingleTxt"/>
        <w:spacing w:after="0" w:line="120" w:lineRule="exact"/>
        <w:rPr>
          <w:sz w:val="10"/>
        </w:rPr>
      </w:pPr>
    </w:p>
    <w:p w:rsidR="00BC1D3C" w:rsidRDefault="00BC1D3C" w:rsidP="00ED70BC">
      <w:pPr>
        <w:pStyle w:val="SingleTxt"/>
      </w:pPr>
      <w:r>
        <w:rPr>
          <w:rFonts w:hint="eastAsia"/>
        </w:rPr>
        <w:t>5.</w:t>
      </w:r>
      <w:r>
        <w:rPr>
          <w:rFonts w:hint="eastAsia"/>
        </w:rPr>
        <w:tab/>
      </w:r>
      <w:r w:rsidRPr="0022233A">
        <w:rPr>
          <w:rFonts w:hint="eastAsia"/>
          <w:spacing w:val="-4"/>
        </w:rPr>
        <w:t>缔约国有义务根据</w:t>
      </w:r>
      <w:r w:rsidRPr="0022233A">
        <w:rPr>
          <w:rFonts w:hint="eastAsia"/>
          <w:spacing w:val="-4"/>
        </w:rPr>
        <w:t>9</w:t>
      </w:r>
      <w:r w:rsidRPr="0022233A">
        <w:rPr>
          <w:rFonts w:hint="eastAsia"/>
          <w:spacing w:val="-4"/>
        </w:rPr>
        <w:t>项核心国际人权条约和</w:t>
      </w:r>
      <w:r w:rsidRPr="0022233A">
        <w:rPr>
          <w:rFonts w:hint="eastAsia"/>
          <w:spacing w:val="-4"/>
        </w:rPr>
        <w:t>2</w:t>
      </w:r>
      <w:r w:rsidRPr="0022233A">
        <w:rPr>
          <w:rFonts w:hint="eastAsia"/>
          <w:spacing w:val="-4"/>
        </w:rPr>
        <w:t>项任择议定书定期提交报告</w:t>
      </w:r>
      <w:r>
        <w:rPr>
          <w:rFonts w:hint="eastAsia"/>
        </w:rPr>
        <w:t>。</w:t>
      </w:r>
      <w:r w:rsidRPr="00136B44">
        <w:rPr>
          <w:rStyle w:val="FootnoteReference"/>
        </w:rPr>
        <w:footnoteReference w:id="5"/>
      </w:r>
      <w:r>
        <w:rPr>
          <w:rFonts w:hint="eastAsia"/>
        </w:rPr>
        <w:t xml:space="preserve"> </w:t>
      </w:r>
      <w:r>
        <w:rPr>
          <w:rFonts w:hint="eastAsia"/>
        </w:rPr>
        <w:t>截至</w:t>
      </w:r>
      <w:r>
        <w:rPr>
          <w:rFonts w:hint="eastAsia"/>
        </w:rPr>
        <w:t>2016</w:t>
      </w:r>
      <w:r>
        <w:rPr>
          <w:rFonts w:hint="eastAsia"/>
        </w:rPr>
        <w:t>年</w:t>
      </w:r>
      <w:r>
        <w:rPr>
          <w:rFonts w:hint="eastAsia"/>
        </w:rPr>
        <w:t>1</w:t>
      </w:r>
      <w:r>
        <w:rPr>
          <w:rFonts w:hint="eastAsia"/>
        </w:rPr>
        <w:t>月</w:t>
      </w:r>
      <w:r>
        <w:rPr>
          <w:rFonts w:hint="eastAsia"/>
        </w:rPr>
        <w:t>19</w:t>
      </w:r>
      <w:r>
        <w:rPr>
          <w:rFonts w:hint="eastAsia"/>
        </w:rPr>
        <w:t>日，在</w:t>
      </w:r>
      <w:r>
        <w:rPr>
          <w:rFonts w:hint="eastAsia"/>
        </w:rPr>
        <w:t>197</w:t>
      </w:r>
      <w:r>
        <w:rPr>
          <w:rFonts w:hint="eastAsia"/>
        </w:rPr>
        <w:t>个缔约国中，有</w:t>
      </w:r>
      <w:r>
        <w:rPr>
          <w:rFonts w:hint="eastAsia"/>
        </w:rPr>
        <w:t>25</w:t>
      </w:r>
      <w:r>
        <w:rPr>
          <w:rFonts w:hint="eastAsia"/>
        </w:rPr>
        <w:t>个缔约国</w:t>
      </w:r>
      <w:r>
        <w:rPr>
          <w:rFonts w:hint="eastAsia"/>
        </w:rPr>
        <w:t>(13</w:t>
      </w:r>
      <w:r>
        <w:rPr>
          <w:rFonts w:hint="eastAsia"/>
        </w:rPr>
        <w:t>％</w:t>
      </w:r>
      <w:r>
        <w:rPr>
          <w:rFonts w:hint="eastAsia"/>
        </w:rPr>
        <w:t>)</w:t>
      </w:r>
      <w:r>
        <w:rPr>
          <w:rFonts w:hint="eastAsia"/>
        </w:rPr>
        <w:t>完全遵守了根据相关国际人权条约和议定书提交报告的义务</w:t>
      </w:r>
      <w:r>
        <w:rPr>
          <w:rFonts w:hint="eastAsia"/>
        </w:rPr>
        <w:t>(</w:t>
      </w:r>
      <w:r>
        <w:rPr>
          <w:rFonts w:hint="eastAsia"/>
        </w:rPr>
        <w:t>附件二</w:t>
      </w:r>
      <w:r>
        <w:rPr>
          <w:rFonts w:hint="eastAsia"/>
        </w:rPr>
        <w:t>)</w:t>
      </w:r>
      <w:r>
        <w:rPr>
          <w:rFonts w:hint="eastAsia"/>
        </w:rPr>
        <w:t>。其中有</w:t>
      </w:r>
      <w:r>
        <w:rPr>
          <w:rFonts w:hint="eastAsia"/>
        </w:rPr>
        <w:t>5</w:t>
      </w:r>
      <w:r>
        <w:rPr>
          <w:rFonts w:hint="eastAsia"/>
        </w:rPr>
        <w:t>个缔约国批准了</w:t>
      </w:r>
      <w:r>
        <w:rPr>
          <w:rFonts w:hint="eastAsia"/>
        </w:rPr>
        <w:t>5</w:t>
      </w:r>
      <w:r>
        <w:rPr>
          <w:rFonts w:hint="eastAsia"/>
        </w:rPr>
        <w:t>项或不到</w:t>
      </w:r>
      <w:r>
        <w:rPr>
          <w:rFonts w:hint="eastAsia"/>
        </w:rPr>
        <w:t>5</w:t>
      </w:r>
      <w:r>
        <w:rPr>
          <w:rFonts w:hint="eastAsia"/>
        </w:rPr>
        <w:t>项人权文书。</w:t>
      </w:r>
    </w:p>
    <w:p w:rsidR="00BC1D3C" w:rsidRDefault="00BC1D3C" w:rsidP="00ED70BC">
      <w:pPr>
        <w:pStyle w:val="SingleTxt"/>
      </w:pPr>
      <w:r>
        <w:rPr>
          <w:rFonts w:hint="eastAsia"/>
        </w:rPr>
        <w:t>6.</w:t>
      </w:r>
      <w:r>
        <w:rPr>
          <w:rFonts w:hint="eastAsia"/>
        </w:rPr>
        <w:tab/>
      </w:r>
      <w:r>
        <w:rPr>
          <w:rFonts w:hint="eastAsia"/>
        </w:rPr>
        <w:t>数据显示，绝大多数缔约国依然在及时向条约机构提交报告方面面临挑战。三项条约</w:t>
      </w:r>
      <w:r>
        <w:rPr>
          <w:rFonts w:hint="eastAsia"/>
        </w:rPr>
        <w:t>(</w:t>
      </w:r>
      <w:r>
        <w:rPr>
          <w:rFonts w:hint="eastAsia"/>
        </w:rPr>
        <w:t>《禁止酷刑公约》、《经济、社会及文化权利国际公约》和《〈儿童权利公约〉关于买卖儿童、儿童卖淫和儿童色情制品问题的任择议定书》</w:t>
      </w:r>
      <w:r>
        <w:rPr>
          <w:rFonts w:hint="eastAsia"/>
        </w:rPr>
        <w:t>)</w:t>
      </w:r>
      <w:r>
        <w:rPr>
          <w:rFonts w:hint="eastAsia"/>
        </w:rPr>
        <w:t>有超过</w:t>
      </w:r>
      <w:r>
        <w:rPr>
          <w:rFonts w:hint="eastAsia"/>
        </w:rPr>
        <w:t>15</w:t>
      </w:r>
      <w:r>
        <w:rPr>
          <w:rFonts w:hint="eastAsia"/>
        </w:rPr>
        <w:t>个缔约国的初次报告已逾期</w:t>
      </w:r>
      <w:r>
        <w:rPr>
          <w:rFonts w:hint="eastAsia"/>
        </w:rPr>
        <w:t>10</w:t>
      </w:r>
      <w:r>
        <w:rPr>
          <w:rFonts w:hint="eastAsia"/>
        </w:rPr>
        <w:t>年以上。两个条约机构</w:t>
      </w:r>
      <w:r>
        <w:rPr>
          <w:rFonts w:hint="eastAsia"/>
        </w:rPr>
        <w:t>(</w:t>
      </w:r>
      <w:r>
        <w:rPr>
          <w:rFonts w:hint="eastAsia"/>
        </w:rPr>
        <w:t>消除种族歧视委员会和人权事务委员会</w:t>
      </w:r>
      <w:r>
        <w:rPr>
          <w:rFonts w:hint="eastAsia"/>
        </w:rPr>
        <w:t>)</w:t>
      </w:r>
      <w:r>
        <w:rPr>
          <w:rFonts w:hint="eastAsia"/>
        </w:rPr>
        <w:t>有超过</w:t>
      </w:r>
      <w:r>
        <w:rPr>
          <w:rFonts w:hint="eastAsia"/>
        </w:rPr>
        <w:t>20</w:t>
      </w:r>
      <w:r>
        <w:rPr>
          <w:rFonts w:hint="eastAsia"/>
        </w:rPr>
        <w:t>个缔约国的定期报告逾期</w:t>
      </w:r>
      <w:r>
        <w:rPr>
          <w:rFonts w:hint="eastAsia"/>
        </w:rPr>
        <w:t>10</w:t>
      </w:r>
      <w:r>
        <w:rPr>
          <w:rFonts w:hint="eastAsia"/>
        </w:rPr>
        <w:t>年以上。</w:t>
      </w:r>
    </w:p>
    <w:p w:rsidR="00BC1D3C" w:rsidRDefault="00BC1D3C" w:rsidP="00ED70BC">
      <w:pPr>
        <w:pStyle w:val="SingleTxt"/>
      </w:pPr>
      <w:r>
        <w:rPr>
          <w:rFonts w:hint="eastAsia"/>
        </w:rPr>
        <w:t>7.</w:t>
      </w:r>
      <w:r>
        <w:rPr>
          <w:rFonts w:hint="eastAsia"/>
        </w:rPr>
        <w:tab/>
      </w:r>
      <w:r>
        <w:rPr>
          <w:rFonts w:hint="eastAsia"/>
        </w:rPr>
        <w:t>由于逾期报告和不报告，条约机构的工作量没有达到倘若及时提交所有报告产生的工作量。例如，截至</w:t>
      </w:r>
      <w:r>
        <w:rPr>
          <w:rFonts w:hint="eastAsia"/>
        </w:rPr>
        <w:t>2016</w:t>
      </w:r>
      <w:r>
        <w:rPr>
          <w:rFonts w:hint="eastAsia"/>
        </w:rPr>
        <w:t>年</w:t>
      </w:r>
      <w:r>
        <w:rPr>
          <w:rFonts w:hint="eastAsia"/>
        </w:rPr>
        <w:t>1</w:t>
      </w:r>
      <w:r>
        <w:rPr>
          <w:rFonts w:hint="eastAsia"/>
        </w:rPr>
        <w:t>月</w:t>
      </w:r>
      <w:r>
        <w:rPr>
          <w:rFonts w:hint="eastAsia"/>
        </w:rPr>
        <w:t>19</w:t>
      </w:r>
      <w:r>
        <w:rPr>
          <w:rFonts w:hint="eastAsia"/>
        </w:rPr>
        <w:t>日，在应向消除种族歧视委员会提交的所有报告中，</w:t>
      </w:r>
      <w:r>
        <w:rPr>
          <w:rFonts w:hint="eastAsia"/>
        </w:rPr>
        <w:t>56</w:t>
      </w:r>
      <w:r>
        <w:rPr>
          <w:rFonts w:hint="eastAsia"/>
        </w:rPr>
        <w:t>％的报告仍未提交。</w:t>
      </w:r>
    </w:p>
    <w:p w:rsidR="00BC1D3C" w:rsidRDefault="00BC1D3C" w:rsidP="00ED70BC">
      <w:pPr>
        <w:pStyle w:val="SingleTxt"/>
      </w:pPr>
      <w:r>
        <w:rPr>
          <w:rFonts w:hint="eastAsia"/>
        </w:rPr>
        <w:t>8.</w:t>
      </w:r>
      <w:r>
        <w:rPr>
          <w:rFonts w:hint="eastAsia"/>
        </w:rPr>
        <w:tab/>
      </w:r>
      <w:r>
        <w:rPr>
          <w:rFonts w:hint="eastAsia"/>
        </w:rPr>
        <w:t>人权高专办网站上定期更新有关缔约国报告遵守情况的概况，</w:t>
      </w:r>
      <w:r w:rsidRPr="00136B44">
        <w:rPr>
          <w:rStyle w:val="FootnoteReference"/>
        </w:rPr>
        <w:footnoteReference w:id="6"/>
      </w:r>
      <w:r>
        <w:rPr>
          <w:rFonts w:hint="eastAsia"/>
        </w:rPr>
        <w:t xml:space="preserve"> </w:t>
      </w:r>
      <w:r>
        <w:rPr>
          <w:rFonts w:hint="eastAsia"/>
        </w:rPr>
        <w:t>包括利用地图加以介绍，</w:t>
      </w:r>
      <w:r w:rsidRPr="00136B44">
        <w:rPr>
          <w:rStyle w:val="FootnoteReference"/>
        </w:rPr>
        <w:footnoteReference w:id="7"/>
      </w:r>
      <w:r>
        <w:rPr>
          <w:rFonts w:hint="eastAsia"/>
        </w:rPr>
        <w:t xml:space="preserve"> </w:t>
      </w:r>
      <w:r>
        <w:rPr>
          <w:rFonts w:hint="eastAsia"/>
        </w:rPr>
        <w:t>而且每年为条约机构主席会议编写概况报告。</w:t>
      </w:r>
      <w:r w:rsidRPr="00136B44">
        <w:rPr>
          <w:rStyle w:val="FootnoteReference"/>
        </w:rPr>
        <w:footnoteReference w:id="8"/>
      </w:r>
    </w:p>
    <w:p w:rsidR="00BC1D3C" w:rsidRPr="0022233A" w:rsidRDefault="00BC1D3C" w:rsidP="0022233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BC1D3C" w:rsidRPr="0022233A" w:rsidRDefault="00BC1D3C" w:rsidP="0022233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Pr="0022233A">
        <w:rPr>
          <w:rFonts w:hint="eastAsia"/>
        </w:rPr>
        <w:t>四.</w:t>
      </w:r>
      <w:r w:rsidRPr="0022233A">
        <w:rPr>
          <w:rFonts w:hint="eastAsia"/>
        </w:rPr>
        <w:tab/>
        <w:t>能力建设</w:t>
      </w:r>
    </w:p>
    <w:p w:rsidR="00BC1D3C" w:rsidRPr="0022233A" w:rsidRDefault="00BC1D3C" w:rsidP="0022233A">
      <w:pPr>
        <w:pStyle w:val="SingleTxt"/>
        <w:spacing w:after="0" w:line="120" w:lineRule="exact"/>
        <w:rPr>
          <w:sz w:val="10"/>
        </w:rPr>
      </w:pPr>
    </w:p>
    <w:p w:rsidR="00BC1D3C" w:rsidRPr="0022233A" w:rsidRDefault="00BC1D3C" w:rsidP="0022233A">
      <w:pPr>
        <w:pStyle w:val="SingleTxt"/>
        <w:spacing w:after="0" w:line="120" w:lineRule="exact"/>
        <w:rPr>
          <w:sz w:val="10"/>
        </w:rPr>
      </w:pPr>
    </w:p>
    <w:p w:rsidR="00BC1D3C" w:rsidRDefault="00BC1D3C" w:rsidP="00ED70BC">
      <w:pPr>
        <w:pStyle w:val="SingleTxt"/>
      </w:pPr>
      <w:r>
        <w:rPr>
          <w:rFonts w:hint="eastAsia"/>
        </w:rPr>
        <w:t>9.</w:t>
      </w:r>
      <w:r>
        <w:tab/>
      </w:r>
      <w:r>
        <w:rPr>
          <w:rFonts w:hint="eastAsia"/>
        </w:rPr>
        <w:t>人权高专办通过设立反映第</w:t>
      </w:r>
      <w:hyperlink r:id="rId22" w:history="1">
        <w:r w:rsidRPr="001932F8">
          <w:rPr>
            <w:rStyle w:val="Hyperlink"/>
            <w:rFonts w:hint="eastAsia"/>
          </w:rPr>
          <w:t>68/268</w:t>
        </w:r>
      </w:hyperlink>
      <w:r>
        <w:rPr>
          <w:rFonts w:hint="eastAsia"/>
        </w:rPr>
        <w:t>号决议规定的条约机构能力建设方案，努力满足缔约国的能力建设需求，特别是在报告方面的需求。</w:t>
      </w:r>
      <w:r>
        <w:rPr>
          <w:rFonts w:hint="eastAsia"/>
        </w:rPr>
        <w:t>2014</w:t>
      </w:r>
      <w:r>
        <w:rPr>
          <w:rFonts w:hint="eastAsia"/>
        </w:rPr>
        <w:t>年，在日内瓦为各国代表举办了情况通报，方案在</w:t>
      </w:r>
      <w:r>
        <w:rPr>
          <w:rFonts w:hint="eastAsia"/>
        </w:rPr>
        <w:t>2015</w:t>
      </w:r>
      <w:r>
        <w:rPr>
          <w:rFonts w:hint="eastAsia"/>
        </w:rPr>
        <w:t>年全面运作，在</w:t>
      </w:r>
      <w:r>
        <w:rPr>
          <w:rFonts w:hint="eastAsia"/>
        </w:rPr>
        <w:t>10</w:t>
      </w:r>
      <w:r>
        <w:rPr>
          <w:rFonts w:hint="eastAsia"/>
        </w:rPr>
        <w:t>个人权高专办区域办事处</w:t>
      </w:r>
      <w:r>
        <w:rPr>
          <w:rFonts w:hint="eastAsia"/>
        </w:rPr>
        <w:t>(</w:t>
      </w:r>
      <w:r>
        <w:rPr>
          <w:rFonts w:hint="eastAsia"/>
        </w:rPr>
        <w:t>亚的斯亚贝巴、曼谷、贝鲁特、比什凯克、达喀尔、巴拿马城、比勒陀利亚，智利圣地亚哥、苏瓦和雅温得</w:t>
      </w:r>
      <w:r>
        <w:rPr>
          <w:rFonts w:hint="eastAsia"/>
        </w:rPr>
        <w:t>)</w:t>
      </w:r>
      <w:r>
        <w:rPr>
          <w:rFonts w:hint="eastAsia"/>
        </w:rPr>
        <w:t>设有</w:t>
      </w:r>
      <w:r>
        <w:rPr>
          <w:rFonts w:hint="eastAsia"/>
        </w:rPr>
        <w:t>10</w:t>
      </w:r>
      <w:r>
        <w:rPr>
          <w:rFonts w:hint="eastAsia"/>
        </w:rPr>
        <w:t>名工作人员，在日内瓦有</w:t>
      </w:r>
      <w:r>
        <w:rPr>
          <w:rFonts w:hint="eastAsia"/>
        </w:rPr>
        <w:t>6</w:t>
      </w:r>
      <w:r>
        <w:rPr>
          <w:rFonts w:hint="eastAsia"/>
        </w:rPr>
        <w:t>名工作人员。</w:t>
      </w:r>
    </w:p>
    <w:p w:rsidR="00BC1D3C" w:rsidRDefault="00BC1D3C" w:rsidP="00ED70BC">
      <w:pPr>
        <w:pStyle w:val="SingleTxt"/>
      </w:pPr>
      <w:r>
        <w:rPr>
          <w:rFonts w:hint="eastAsia"/>
        </w:rPr>
        <w:t>10.</w:t>
      </w:r>
      <w:r>
        <w:rPr>
          <w:rFonts w:hint="eastAsia"/>
        </w:rPr>
        <w:tab/>
      </w:r>
      <w:r>
        <w:rPr>
          <w:rFonts w:hint="eastAsia"/>
        </w:rPr>
        <w:t>虽然对方案提供的能力建设活动有巨大需求，但开展的种种举措仍未变成更多提交的缔约国报告，主要是因为从缔约国着手编写报告到实际提交给条约机构可能需要</w:t>
      </w:r>
      <w:r>
        <w:rPr>
          <w:rFonts w:hint="eastAsia"/>
        </w:rPr>
        <w:t>6</w:t>
      </w:r>
      <w:r>
        <w:rPr>
          <w:rFonts w:hint="eastAsia"/>
        </w:rPr>
        <w:t>至</w:t>
      </w:r>
      <w:r>
        <w:rPr>
          <w:rFonts w:hint="eastAsia"/>
        </w:rPr>
        <w:t>12</w:t>
      </w:r>
      <w:r>
        <w:rPr>
          <w:rFonts w:hint="eastAsia"/>
        </w:rPr>
        <w:t>个月或更长时间。尽管如此，条约机构能力建设方案取得令人鼓舞的成果，提交的报告或对共同核心文件的更新数量不断增多，对问题清单的答复数目不断增加，与条约机构的建设性对话得到改善，若干缔约国建立国家报告和后续机制的兴趣提高。</w:t>
      </w:r>
    </w:p>
    <w:p w:rsidR="00BC1D3C" w:rsidRDefault="00BC1D3C" w:rsidP="00ED70BC">
      <w:pPr>
        <w:pStyle w:val="SingleTxt"/>
      </w:pPr>
      <w:r>
        <w:rPr>
          <w:rFonts w:hint="eastAsia"/>
        </w:rPr>
        <w:t>11.</w:t>
      </w:r>
      <w:r>
        <w:rPr>
          <w:rFonts w:hint="eastAsia"/>
        </w:rPr>
        <w:tab/>
        <w:t>2015</w:t>
      </w:r>
      <w:r>
        <w:rPr>
          <w:rFonts w:hint="eastAsia"/>
        </w:rPr>
        <w:t>年</w:t>
      </w:r>
      <w:r>
        <w:rPr>
          <w:rFonts w:hint="eastAsia"/>
        </w:rPr>
        <w:t>1</w:t>
      </w:r>
      <w:r>
        <w:rPr>
          <w:rFonts w:hint="eastAsia"/>
        </w:rPr>
        <w:t>月</w:t>
      </w:r>
      <w:r>
        <w:rPr>
          <w:rFonts w:hint="eastAsia"/>
        </w:rPr>
        <w:t>1</w:t>
      </w:r>
      <w:r>
        <w:rPr>
          <w:rFonts w:hint="eastAsia"/>
        </w:rPr>
        <w:t>日至</w:t>
      </w:r>
      <w:r>
        <w:rPr>
          <w:rFonts w:hint="eastAsia"/>
        </w:rPr>
        <w:t>2016</w:t>
      </w:r>
      <w:r>
        <w:rPr>
          <w:rFonts w:hint="eastAsia"/>
        </w:rPr>
        <w:t>年</w:t>
      </w:r>
      <w:r>
        <w:rPr>
          <w:rFonts w:hint="eastAsia"/>
        </w:rPr>
        <w:t>6</w:t>
      </w:r>
      <w:r>
        <w:rPr>
          <w:rFonts w:hint="eastAsia"/>
        </w:rPr>
        <w:t>月</w:t>
      </w:r>
      <w:r>
        <w:rPr>
          <w:rFonts w:hint="eastAsia"/>
        </w:rPr>
        <w:t>30</w:t>
      </w:r>
      <w:r>
        <w:rPr>
          <w:rFonts w:hint="eastAsia"/>
        </w:rPr>
        <w:t>日期间，在条约机构能力建设方案下开展了大约</w:t>
      </w:r>
      <w:r>
        <w:rPr>
          <w:rFonts w:hint="eastAsia"/>
        </w:rPr>
        <w:t>50</w:t>
      </w:r>
      <w:r>
        <w:rPr>
          <w:rFonts w:hint="eastAsia"/>
        </w:rPr>
        <w:t>次向国家直接提供援助活动。更具体地说，</w:t>
      </w:r>
      <w:r>
        <w:rPr>
          <w:rFonts w:hint="eastAsia"/>
        </w:rPr>
        <w:t>26</w:t>
      </w:r>
      <w:r>
        <w:rPr>
          <w:rFonts w:hint="eastAsia"/>
        </w:rPr>
        <w:t>个国家</w:t>
      </w:r>
      <w:r w:rsidRPr="00136B44">
        <w:rPr>
          <w:rStyle w:val="FootnoteReference"/>
        </w:rPr>
        <w:footnoteReference w:id="9"/>
      </w:r>
      <w:r>
        <w:rPr>
          <w:rFonts w:hint="eastAsia"/>
        </w:rPr>
        <w:t xml:space="preserve"> </w:t>
      </w:r>
      <w:r>
        <w:rPr>
          <w:rFonts w:hint="eastAsia"/>
        </w:rPr>
        <w:t>的国家官员通过这些活动增加了对人权条约的认识，强化了向条约机构报告的技能。</w:t>
      </w:r>
    </w:p>
    <w:p w:rsidR="00BC1D3C" w:rsidRDefault="00BC1D3C" w:rsidP="00ED70BC">
      <w:pPr>
        <w:pStyle w:val="SingleTxt"/>
      </w:pPr>
      <w:r>
        <w:rPr>
          <w:rFonts w:hint="eastAsia"/>
        </w:rPr>
        <w:t>12.</w:t>
      </w:r>
      <w:r>
        <w:rPr>
          <w:rFonts w:hint="eastAsia"/>
        </w:rPr>
        <w:tab/>
      </w:r>
      <w:r>
        <w:rPr>
          <w:rFonts w:hint="eastAsia"/>
        </w:rPr>
        <w:t>此外，在下列地方举行了次区域培训员培训讲习班：</w:t>
      </w:r>
    </w:p>
    <w:p w:rsidR="00BC1D3C" w:rsidRDefault="00BC1D3C" w:rsidP="0022233A">
      <w:pPr>
        <w:pStyle w:val="SingleTxt"/>
        <w:ind w:left="2126" w:hanging="431"/>
      </w:pPr>
      <w:r>
        <w:rPr>
          <w:rFonts w:hint="eastAsia"/>
        </w:rPr>
        <w:sym w:font="Symbol" w:char="F0B7"/>
      </w:r>
      <w:r>
        <w:tab/>
      </w:r>
      <w:r w:rsidRPr="0022233A">
        <w:rPr>
          <w:rFonts w:hint="eastAsia"/>
          <w:spacing w:val="4"/>
        </w:rPr>
        <w:t>萨摩亚，参与者为太平洋区域的</w:t>
      </w:r>
      <w:r w:rsidRPr="0022233A">
        <w:rPr>
          <w:rFonts w:hint="eastAsia"/>
          <w:spacing w:val="4"/>
        </w:rPr>
        <w:t>12</w:t>
      </w:r>
      <w:r w:rsidRPr="0022233A">
        <w:rPr>
          <w:rFonts w:hint="eastAsia"/>
          <w:spacing w:val="4"/>
        </w:rPr>
        <w:t>个国家</w:t>
      </w:r>
      <w:r w:rsidRPr="00136B44">
        <w:rPr>
          <w:rStyle w:val="FootnoteReference"/>
          <w:spacing w:val="4"/>
        </w:rPr>
        <w:footnoteReference w:id="10"/>
      </w:r>
      <w:r w:rsidRPr="0022233A">
        <w:rPr>
          <w:rFonts w:hint="eastAsia"/>
          <w:spacing w:val="4"/>
        </w:rPr>
        <w:t xml:space="preserve"> (2015</w:t>
      </w:r>
      <w:r w:rsidRPr="0022233A">
        <w:rPr>
          <w:rFonts w:hint="eastAsia"/>
          <w:spacing w:val="4"/>
        </w:rPr>
        <w:t>年</w:t>
      </w:r>
      <w:r w:rsidRPr="0022233A">
        <w:rPr>
          <w:rFonts w:hint="eastAsia"/>
          <w:spacing w:val="4"/>
        </w:rPr>
        <w:t>10</w:t>
      </w:r>
      <w:r w:rsidRPr="0022233A">
        <w:rPr>
          <w:rFonts w:hint="eastAsia"/>
          <w:spacing w:val="4"/>
        </w:rPr>
        <w:t>月</w:t>
      </w:r>
      <w:r w:rsidRPr="0022233A">
        <w:rPr>
          <w:rFonts w:hint="eastAsia"/>
          <w:spacing w:val="4"/>
        </w:rPr>
        <w:t>19</w:t>
      </w:r>
      <w:r w:rsidRPr="0022233A">
        <w:rPr>
          <w:rFonts w:hint="eastAsia"/>
          <w:spacing w:val="4"/>
        </w:rPr>
        <w:t>日至</w:t>
      </w:r>
      <w:r w:rsidRPr="0022233A">
        <w:rPr>
          <w:rFonts w:hint="eastAsia"/>
          <w:spacing w:val="4"/>
        </w:rPr>
        <w:t>23</w:t>
      </w:r>
      <w:r w:rsidRPr="0022233A">
        <w:rPr>
          <w:rFonts w:hint="eastAsia"/>
          <w:spacing w:val="4"/>
        </w:rPr>
        <w:t>日</w:t>
      </w:r>
      <w:r>
        <w:rPr>
          <w:rFonts w:hint="eastAsia"/>
        </w:rPr>
        <w:t>)</w:t>
      </w:r>
    </w:p>
    <w:p w:rsidR="00BC1D3C" w:rsidRDefault="00BC1D3C" w:rsidP="0022233A">
      <w:pPr>
        <w:pStyle w:val="SingleTxt"/>
        <w:ind w:left="2126" w:hanging="431"/>
      </w:pPr>
      <w:r>
        <w:rPr>
          <w:rFonts w:hint="eastAsia"/>
        </w:rPr>
        <w:sym w:font="Symbol" w:char="F0B7"/>
      </w:r>
      <w:r>
        <w:tab/>
      </w:r>
      <w:r>
        <w:rPr>
          <w:rFonts w:hint="eastAsia"/>
        </w:rPr>
        <w:t>巴巴多斯，参与者为加勒比和北美区域的</w:t>
      </w:r>
      <w:r>
        <w:rPr>
          <w:rFonts w:hint="eastAsia"/>
        </w:rPr>
        <w:t>15</w:t>
      </w:r>
      <w:r>
        <w:rPr>
          <w:rFonts w:hint="eastAsia"/>
        </w:rPr>
        <w:t>个英语国家</w:t>
      </w:r>
      <w:r w:rsidRPr="00136B44">
        <w:rPr>
          <w:rStyle w:val="FootnoteReference"/>
        </w:rPr>
        <w:footnoteReference w:id="11"/>
      </w:r>
      <w:r>
        <w:rPr>
          <w:rFonts w:hint="eastAsia"/>
        </w:rPr>
        <w:t xml:space="preserve"> (2015</w:t>
      </w:r>
      <w:r>
        <w:rPr>
          <w:rFonts w:hint="eastAsia"/>
        </w:rPr>
        <w:t>年</w:t>
      </w:r>
      <w:r>
        <w:rPr>
          <w:rFonts w:hint="eastAsia"/>
        </w:rPr>
        <w:t>12</w:t>
      </w:r>
      <w:r>
        <w:rPr>
          <w:rFonts w:hint="eastAsia"/>
        </w:rPr>
        <w:t>月</w:t>
      </w:r>
      <w:r>
        <w:rPr>
          <w:rFonts w:hint="eastAsia"/>
        </w:rPr>
        <w:t>7</w:t>
      </w:r>
      <w:r>
        <w:rPr>
          <w:rFonts w:hint="eastAsia"/>
        </w:rPr>
        <w:t>日至</w:t>
      </w:r>
      <w:r>
        <w:rPr>
          <w:rFonts w:hint="eastAsia"/>
        </w:rPr>
        <w:t>11</w:t>
      </w:r>
      <w:r>
        <w:rPr>
          <w:rFonts w:hint="eastAsia"/>
        </w:rPr>
        <w:t>日</w:t>
      </w:r>
      <w:r>
        <w:rPr>
          <w:rFonts w:hint="eastAsia"/>
        </w:rPr>
        <w:t>)</w:t>
      </w:r>
    </w:p>
    <w:p w:rsidR="00BC1D3C" w:rsidRDefault="00BC1D3C" w:rsidP="0022233A">
      <w:pPr>
        <w:pStyle w:val="SingleTxt"/>
        <w:ind w:left="2126" w:hanging="431"/>
      </w:pPr>
      <w:r>
        <w:rPr>
          <w:rFonts w:hint="eastAsia"/>
        </w:rPr>
        <w:sym w:font="Symbol" w:char="F0B7"/>
      </w:r>
      <w:r>
        <w:tab/>
      </w:r>
      <w:r>
        <w:rPr>
          <w:rFonts w:hint="eastAsia"/>
        </w:rPr>
        <w:t>安曼，参与者为阿拉伯区域的</w:t>
      </w:r>
      <w:r>
        <w:rPr>
          <w:rFonts w:hint="eastAsia"/>
        </w:rPr>
        <w:t>15</w:t>
      </w:r>
      <w:r>
        <w:rPr>
          <w:rFonts w:hint="eastAsia"/>
        </w:rPr>
        <w:t>个国家</w:t>
      </w:r>
      <w:r w:rsidRPr="00136B44">
        <w:rPr>
          <w:rStyle w:val="FootnoteReference"/>
        </w:rPr>
        <w:footnoteReference w:id="12"/>
      </w:r>
      <w:r>
        <w:rPr>
          <w:rFonts w:hint="eastAsia"/>
        </w:rPr>
        <w:t xml:space="preserve"> (2016</w:t>
      </w:r>
      <w:r>
        <w:rPr>
          <w:rFonts w:hint="eastAsia"/>
        </w:rPr>
        <w:t>年</w:t>
      </w:r>
      <w:r>
        <w:rPr>
          <w:rFonts w:hint="eastAsia"/>
        </w:rPr>
        <w:t>4</w:t>
      </w:r>
      <w:r>
        <w:rPr>
          <w:rFonts w:hint="eastAsia"/>
        </w:rPr>
        <w:t>月</w:t>
      </w:r>
      <w:r>
        <w:rPr>
          <w:rFonts w:hint="eastAsia"/>
        </w:rPr>
        <w:t>10</w:t>
      </w:r>
      <w:r>
        <w:rPr>
          <w:rFonts w:hint="eastAsia"/>
        </w:rPr>
        <w:t>日至</w:t>
      </w:r>
      <w:r>
        <w:rPr>
          <w:rFonts w:hint="eastAsia"/>
        </w:rPr>
        <w:t>14</w:t>
      </w:r>
      <w:r>
        <w:rPr>
          <w:rFonts w:hint="eastAsia"/>
        </w:rPr>
        <w:t>日</w:t>
      </w:r>
      <w:r>
        <w:rPr>
          <w:rFonts w:hint="eastAsia"/>
        </w:rPr>
        <w:t>)</w:t>
      </w:r>
    </w:p>
    <w:p w:rsidR="00BC1D3C" w:rsidRDefault="00BC1D3C" w:rsidP="0022233A">
      <w:pPr>
        <w:pStyle w:val="SingleTxt"/>
        <w:ind w:left="2126" w:hanging="431"/>
      </w:pPr>
      <w:r>
        <w:rPr>
          <w:rFonts w:hint="eastAsia"/>
        </w:rPr>
        <w:sym w:font="Symbol" w:char="F0B7"/>
      </w:r>
      <w:r>
        <w:tab/>
      </w:r>
      <w:r>
        <w:rPr>
          <w:rFonts w:hint="eastAsia"/>
        </w:rPr>
        <w:t>曼谷，参与者为东南亚和东北亚的</w:t>
      </w:r>
      <w:r>
        <w:rPr>
          <w:rFonts w:hint="eastAsia"/>
        </w:rPr>
        <w:t>16</w:t>
      </w:r>
      <w:r>
        <w:rPr>
          <w:rFonts w:hint="eastAsia"/>
        </w:rPr>
        <w:t>个国家</w:t>
      </w:r>
      <w:r w:rsidRPr="00136B44">
        <w:rPr>
          <w:rStyle w:val="FootnoteReference"/>
        </w:rPr>
        <w:footnoteReference w:id="13"/>
      </w:r>
      <w:r>
        <w:rPr>
          <w:rFonts w:hint="eastAsia"/>
        </w:rPr>
        <w:t xml:space="preserve"> (2016</w:t>
      </w:r>
      <w:r>
        <w:rPr>
          <w:rFonts w:hint="eastAsia"/>
        </w:rPr>
        <w:t>年</w:t>
      </w:r>
      <w:r>
        <w:rPr>
          <w:rFonts w:hint="eastAsia"/>
        </w:rPr>
        <w:t>5</w:t>
      </w:r>
      <w:r>
        <w:rPr>
          <w:rFonts w:hint="eastAsia"/>
        </w:rPr>
        <w:t>月</w:t>
      </w:r>
      <w:r>
        <w:rPr>
          <w:rFonts w:hint="eastAsia"/>
        </w:rPr>
        <w:t>23</w:t>
      </w:r>
      <w:r>
        <w:rPr>
          <w:rFonts w:hint="eastAsia"/>
        </w:rPr>
        <w:t>日至</w:t>
      </w:r>
      <w:r>
        <w:rPr>
          <w:rFonts w:hint="eastAsia"/>
        </w:rPr>
        <w:t>27</w:t>
      </w:r>
      <w:r>
        <w:rPr>
          <w:rFonts w:hint="eastAsia"/>
        </w:rPr>
        <w:t>日</w:t>
      </w:r>
      <w:r>
        <w:rPr>
          <w:rFonts w:hint="eastAsia"/>
        </w:rPr>
        <w:t>)</w:t>
      </w:r>
    </w:p>
    <w:p w:rsidR="00BC1D3C" w:rsidRDefault="00BC1D3C" w:rsidP="00ED70BC">
      <w:pPr>
        <w:pStyle w:val="SingleTxt"/>
      </w:pPr>
      <w:r>
        <w:rPr>
          <w:rFonts w:hint="eastAsia"/>
        </w:rPr>
        <w:t>13.</w:t>
      </w:r>
      <w:r>
        <w:rPr>
          <w:rFonts w:hint="eastAsia"/>
        </w:rPr>
        <w:tab/>
      </w:r>
      <w:r>
        <w:rPr>
          <w:rFonts w:hint="eastAsia"/>
        </w:rPr>
        <w:t>计划在</w:t>
      </w:r>
      <w:r>
        <w:rPr>
          <w:rFonts w:hint="eastAsia"/>
        </w:rPr>
        <w:t>2016</w:t>
      </w:r>
      <w:r>
        <w:rPr>
          <w:rFonts w:hint="eastAsia"/>
        </w:rPr>
        <w:t>年下半年为</w:t>
      </w:r>
      <w:r>
        <w:rPr>
          <w:rFonts w:hint="eastAsia"/>
        </w:rPr>
        <w:t>37</w:t>
      </w:r>
      <w:r>
        <w:rPr>
          <w:rFonts w:hint="eastAsia"/>
        </w:rPr>
        <w:t>个非洲英语国家和法语国家举办更多培训员培训讲习班。</w:t>
      </w:r>
    </w:p>
    <w:p w:rsidR="00BC1D3C" w:rsidRDefault="00BC1D3C" w:rsidP="00ED70BC">
      <w:pPr>
        <w:pStyle w:val="SingleTxt"/>
      </w:pPr>
      <w:r>
        <w:rPr>
          <w:rFonts w:hint="eastAsia"/>
        </w:rPr>
        <w:t>14.</w:t>
      </w:r>
      <w:r>
        <w:rPr>
          <w:rFonts w:hint="eastAsia"/>
        </w:rPr>
        <w:tab/>
        <w:t>58</w:t>
      </w:r>
      <w:r>
        <w:rPr>
          <w:rFonts w:hint="eastAsia"/>
        </w:rPr>
        <w:t>个国家的政府官员通过这些讲习班成为培训员，并被纳入条约机构报告专家名册。这样可以确保国家对这一创新办法产生的知识拥有自主权以及知识的可持续性。可能邀请名册成员协助开展次区域培训活动，以激励同伴学习和交流良好做法。方案保持同所有受训国家官员的同业交流群。</w:t>
      </w:r>
    </w:p>
    <w:p w:rsidR="00BC1D3C" w:rsidRDefault="00BC1D3C" w:rsidP="00ED70BC">
      <w:pPr>
        <w:pStyle w:val="SingleTxt"/>
      </w:pPr>
      <w:r>
        <w:rPr>
          <w:rFonts w:hint="eastAsia"/>
        </w:rPr>
        <w:t>15.</w:t>
      </w:r>
      <w:r>
        <w:rPr>
          <w:rFonts w:hint="eastAsia"/>
        </w:rPr>
        <w:tab/>
      </w:r>
      <w:r>
        <w:rPr>
          <w:rFonts w:hint="eastAsia"/>
        </w:rPr>
        <w:t>此外，在条约机构能力建设方案下，</w:t>
      </w:r>
      <w:r>
        <w:rPr>
          <w:rFonts w:hint="eastAsia"/>
        </w:rPr>
        <w:t>2016</w:t>
      </w:r>
      <w:r>
        <w:rPr>
          <w:rFonts w:hint="eastAsia"/>
        </w:rPr>
        <w:t>年开始进行有关国家报告和后续行动机制的“实用指南”和研究。正在编写条约机构报告培训员指南，而且在有关公约通过五十周年之际，编写两份向其报告的指南。</w:t>
      </w:r>
    </w:p>
    <w:p w:rsidR="00BC1D3C" w:rsidRDefault="00BC1D3C" w:rsidP="00ED70BC">
      <w:pPr>
        <w:pStyle w:val="SingleTxt"/>
      </w:pPr>
      <w:r>
        <w:rPr>
          <w:rFonts w:hint="eastAsia"/>
        </w:rPr>
        <w:t>16.</w:t>
      </w:r>
      <w:r>
        <w:rPr>
          <w:rFonts w:hint="eastAsia"/>
        </w:rPr>
        <w:tab/>
      </w:r>
      <w:r>
        <w:rPr>
          <w:rFonts w:hint="eastAsia"/>
        </w:rPr>
        <w:t>在日内瓦的人权高专办条约机构能力建设小组每天更新条约机构文件数据库。此外，他们还维护世界人权索引，这是用来搜索三种人权机制</w:t>
      </w:r>
      <w:r>
        <w:rPr>
          <w:rFonts w:hint="eastAsia"/>
        </w:rPr>
        <w:t>(</w:t>
      </w:r>
      <w:r>
        <w:rPr>
          <w:rFonts w:hint="eastAsia"/>
        </w:rPr>
        <w:t>条约机构、普遍定期审议和人权理事会特别程序</w:t>
      </w:r>
      <w:r>
        <w:rPr>
          <w:rFonts w:hint="eastAsia"/>
        </w:rPr>
        <w:t>)</w:t>
      </w:r>
      <w:r>
        <w:rPr>
          <w:rFonts w:hint="eastAsia"/>
        </w:rPr>
        <w:t>所提建议的引擎。目前正在升级索引的搜索选项，为关于可持续发展目标和具体目标的研究提供便利。</w:t>
      </w:r>
    </w:p>
    <w:p w:rsidR="00BC1D3C" w:rsidRPr="0022233A" w:rsidRDefault="00BC1D3C" w:rsidP="0022233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BC1D3C" w:rsidRPr="0022233A" w:rsidRDefault="00BC1D3C" w:rsidP="0022233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Pr="0022233A">
        <w:rPr>
          <w:rFonts w:hint="eastAsia"/>
        </w:rPr>
        <w:t>五.</w:t>
      </w:r>
      <w:r w:rsidRPr="0022233A">
        <w:rPr>
          <w:rFonts w:hint="eastAsia"/>
        </w:rPr>
        <w:tab/>
        <w:t>缔约国报告和个人来文</w:t>
      </w:r>
    </w:p>
    <w:p w:rsidR="00BC1D3C" w:rsidRPr="0022233A" w:rsidRDefault="00BC1D3C" w:rsidP="0022233A">
      <w:pPr>
        <w:pStyle w:val="SingleTxt"/>
        <w:spacing w:after="0" w:line="120" w:lineRule="exact"/>
        <w:rPr>
          <w:sz w:val="10"/>
        </w:rPr>
      </w:pPr>
    </w:p>
    <w:p w:rsidR="00BC1D3C" w:rsidRPr="0022233A" w:rsidRDefault="00BC1D3C" w:rsidP="0022233A">
      <w:pPr>
        <w:pStyle w:val="SingleTxt"/>
        <w:spacing w:after="0" w:line="120" w:lineRule="exact"/>
        <w:rPr>
          <w:sz w:val="10"/>
        </w:rPr>
      </w:pPr>
    </w:p>
    <w:p w:rsidR="00BC1D3C" w:rsidRDefault="00BC1D3C" w:rsidP="00ED70BC">
      <w:pPr>
        <w:pStyle w:val="SingleTxt"/>
      </w:pPr>
      <w:r>
        <w:rPr>
          <w:rFonts w:hint="eastAsia"/>
        </w:rPr>
        <w:t>17.</w:t>
      </w:r>
      <w:r>
        <w:rPr>
          <w:rFonts w:hint="eastAsia"/>
        </w:rPr>
        <w:tab/>
      </w:r>
      <w:r>
        <w:rPr>
          <w:rFonts w:hint="eastAsia"/>
        </w:rPr>
        <w:t>为使条约机构适应工作量的变化，大会决定用数学公式确定条约机构的会议时间需求</w:t>
      </w:r>
      <w:r>
        <w:rPr>
          <w:rFonts w:hint="eastAsia"/>
        </w:rPr>
        <w:t>(</w:t>
      </w:r>
      <w:r>
        <w:rPr>
          <w:rFonts w:hint="eastAsia"/>
        </w:rPr>
        <w:t>第</w:t>
      </w:r>
      <w:hyperlink r:id="rId23" w:history="1">
        <w:r w:rsidRPr="001932F8">
          <w:rPr>
            <w:rStyle w:val="Hyperlink"/>
            <w:rFonts w:hint="eastAsia"/>
          </w:rPr>
          <w:t>68/268</w:t>
        </w:r>
      </w:hyperlink>
      <w:r>
        <w:rPr>
          <w:rFonts w:hint="eastAsia"/>
        </w:rPr>
        <w:t>号决议，第</w:t>
      </w:r>
      <w:r>
        <w:rPr>
          <w:rFonts w:hint="eastAsia"/>
        </w:rPr>
        <w:t>26(a)</w:t>
      </w:r>
      <w:r>
        <w:t>-</w:t>
      </w:r>
      <w:r>
        <w:rPr>
          <w:rFonts w:hint="eastAsia"/>
        </w:rPr>
        <w:t>(c)</w:t>
      </w:r>
      <w:r>
        <w:rPr>
          <w:rFonts w:hint="eastAsia"/>
        </w:rPr>
        <w:t>、</w:t>
      </w:r>
      <w:r>
        <w:rPr>
          <w:rFonts w:hint="eastAsia"/>
        </w:rPr>
        <w:t>27</w:t>
      </w:r>
      <w:r>
        <w:rPr>
          <w:rFonts w:hint="eastAsia"/>
        </w:rPr>
        <w:t>和</w:t>
      </w:r>
      <w:r>
        <w:rPr>
          <w:rFonts w:hint="eastAsia"/>
        </w:rPr>
        <w:t>28</w:t>
      </w:r>
      <w:r>
        <w:rPr>
          <w:rFonts w:hint="eastAsia"/>
        </w:rPr>
        <w:t>段</w:t>
      </w:r>
      <w:r>
        <w:rPr>
          <w:rFonts w:hint="eastAsia"/>
        </w:rPr>
        <w:t>)</w:t>
      </w:r>
      <w:r>
        <w:rPr>
          <w:rFonts w:hint="eastAsia"/>
        </w:rPr>
        <w:t>。大会为确定每个条约机构所需会议时间使用的参数包括每年收到的缔约国报告和登记的来文的平均数。</w:t>
      </w:r>
    </w:p>
    <w:p w:rsidR="00BC1D3C" w:rsidRPr="0022233A" w:rsidRDefault="00BC1D3C" w:rsidP="0022233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Pr="0022233A">
        <w:rPr>
          <w:rFonts w:hint="eastAsia"/>
        </w:rPr>
        <w:t>A.</w:t>
      </w:r>
      <w:r w:rsidRPr="0022233A">
        <w:rPr>
          <w:rFonts w:hint="eastAsia"/>
        </w:rPr>
        <w:tab/>
        <w:t>收到的缔约国报告</w:t>
      </w:r>
    </w:p>
    <w:p w:rsidR="00BC1D3C" w:rsidRPr="0022233A" w:rsidRDefault="00BC1D3C" w:rsidP="0022233A">
      <w:pPr>
        <w:pStyle w:val="SingleTxt"/>
        <w:spacing w:after="0" w:line="120" w:lineRule="exact"/>
        <w:rPr>
          <w:sz w:val="10"/>
        </w:rPr>
      </w:pPr>
    </w:p>
    <w:p w:rsidR="00BC1D3C" w:rsidRDefault="00BC1D3C" w:rsidP="00ED70BC">
      <w:pPr>
        <w:pStyle w:val="SingleTxt"/>
      </w:pPr>
      <w:r>
        <w:rPr>
          <w:rFonts w:hint="eastAsia"/>
        </w:rPr>
        <w:t>18.</w:t>
      </w:r>
      <w:r>
        <w:rPr>
          <w:rFonts w:hint="eastAsia"/>
        </w:rPr>
        <w:tab/>
      </w:r>
      <w:r>
        <w:rPr>
          <w:rFonts w:hint="eastAsia"/>
        </w:rPr>
        <w:t>在</w:t>
      </w:r>
      <w:r>
        <w:rPr>
          <w:rFonts w:hint="eastAsia"/>
        </w:rPr>
        <w:t>10</w:t>
      </w:r>
      <w:r>
        <w:rPr>
          <w:rFonts w:hint="eastAsia"/>
        </w:rPr>
        <w:t>个条约机构中，</w:t>
      </w:r>
      <w:r>
        <w:rPr>
          <w:rFonts w:hint="eastAsia"/>
        </w:rPr>
        <w:t>9</w:t>
      </w:r>
      <w:r>
        <w:rPr>
          <w:rFonts w:hint="eastAsia"/>
        </w:rPr>
        <w:t>个机构审查缔约国报告。在过去四年</w:t>
      </w:r>
      <w:r>
        <w:rPr>
          <w:rFonts w:hint="eastAsia"/>
        </w:rPr>
        <w:t>(2012-2015</w:t>
      </w:r>
      <w:r>
        <w:rPr>
          <w:rFonts w:hint="eastAsia"/>
        </w:rPr>
        <w:t>年</w:t>
      </w:r>
      <w:r>
        <w:rPr>
          <w:rFonts w:hint="eastAsia"/>
        </w:rPr>
        <w:t>)</w:t>
      </w:r>
      <w:r>
        <w:rPr>
          <w:rFonts w:hint="eastAsia"/>
        </w:rPr>
        <w:t>，收到的缔约国报告的数量因年份不同、条约机构的不同而存在差别，有时差别很大</w:t>
      </w:r>
      <w:r>
        <w:rPr>
          <w:rFonts w:hint="eastAsia"/>
        </w:rPr>
        <w:t>(</w:t>
      </w:r>
      <w:r>
        <w:rPr>
          <w:rFonts w:hint="eastAsia"/>
        </w:rPr>
        <w:t>附件三</w:t>
      </w:r>
      <w:r>
        <w:rPr>
          <w:rFonts w:hint="eastAsia"/>
        </w:rPr>
        <w:t>)</w:t>
      </w:r>
      <w:r>
        <w:rPr>
          <w:rFonts w:hint="eastAsia"/>
        </w:rPr>
        <w:t>。差别的产生归因于国家，因此难以确定，但由于批准数量稳步增加以及人权高专办在条约机构报告方面能力建设工作的影响，提交的缔约国报告的数量可能在中长期出现增长。</w:t>
      </w:r>
    </w:p>
    <w:p w:rsidR="00BC1D3C" w:rsidRDefault="00BC1D3C" w:rsidP="00ED70BC">
      <w:pPr>
        <w:pStyle w:val="SingleTxt"/>
      </w:pPr>
      <w:r>
        <w:rPr>
          <w:rFonts w:hint="eastAsia"/>
        </w:rPr>
        <w:t>19.</w:t>
      </w:r>
      <w:r>
        <w:rPr>
          <w:rFonts w:hint="eastAsia"/>
        </w:rPr>
        <w:tab/>
      </w:r>
      <w:r>
        <w:rPr>
          <w:rFonts w:hint="eastAsia"/>
        </w:rPr>
        <w:t>与第</w:t>
      </w:r>
      <w:hyperlink r:id="rId24" w:history="1">
        <w:r w:rsidRPr="001932F8">
          <w:rPr>
            <w:rStyle w:val="Hyperlink"/>
            <w:rFonts w:hint="eastAsia"/>
          </w:rPr>
          <w:t>68/268</w:t>
        </w:r>
      </w:hyperlink>
      <w:r>
        <w:rPr>
          <w:rFonts w:hint="eastAsia"/>
        </w:rPr>
        <w:t>号决议使用的前一个参照期</w:t>
      </w:r>
      <w:r>
        <w:rPr>
          <w:rFonts w:hint="eastAsia"/>
        </w:rPr>
        <w:t>(2009</w:t>
      </w:r>
      <w:r>
        <w:t>-</w:t>
      </w:r>
      <w:r>
        <w:rPr>
          <w:rFonts w:hint="eastAsia"/>
        </w:rPr>
        <w:t>2012</w:t>
      </w:r>
      <w:r>
        <w:rPr>
          <w:rFonts w:hint="eastAsia"/>
        </w:rPr>
        <w:t>年</w:t>
      </w:r>
      <w:r>
        <w:rPr>
          <w:rFonts w:hint="eastAsia"/>
        </w:rPr>
        <w:t>)</w:t>
      </w:r>
      <w:r>
        <w:rPr>
          <w:rFonts w:hint="eastAsia"/>
        </w:rPr>
        <w:t>相比，下列条约机构在过去四年每年收到的缔约国报告的平均数增加：强迫失踪问题委员会、残疾人权利委员会、消除种族歧视委员会和人权事务委员会。其他条约机构每年收到的缔约国报告的平均数减少。</w:t>
      </w:r>
    </w:p>
    <w:p w:rsidR="00BC1D3C" w:rsidRPr="0022233A" w:rsidRDefault="00BC1D3C" w:rsidP="0022233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Pr="0022233A">
        <w:rPr>
          <w:rFonts w:hint="eastAsia"/>
        </w:rPr>
        <w:t>B.</w:t>
      </w:r>
      <w:r w:rsidRPr="0022233A">
        <w:rPr>
          <w:rFonts w:hint="eastAsia"/>
        </w:rPr>
        <w:tab/>
        <w:t>登记的来文</w:t>
      </w:r>
    </w:p>
    <w:p w:rsidR="00BC1D3C" w:rsidRPr="0022233A" w:rsidRDefault="00BC1D3C" w:rsidP="0022233A">
      <w:pPr>
        <w:pStyle w:val="SingleTxt"/>
        <w:spacing w:after="0" w:line="120" w:lineRule="exact"/>
        <w:rPr>
          <w:sz w:val="10"/>
        </w:rPr>
      </w:pPr>
    </w:p>
    <w:p w:rsidR="00BC1D3C" w:rsidRDefault="00BC1D3C" w:rsidP="00ED70BC">
      <w:pPr>
        <w:pStyle w:val="SingleTxt"/>
      </w:pPr>
      <w:r>
        <w:rPr>
          <w:rFonts w:hint="eastAsia"/>
        </w:rPr>
        <w:t>20.</w:t>
      </w:r>
      <w:r>
        <w:rPr>
          <w:rFonts w:hint="eastAsia"/>
        </w:rPr>
        <w:tab/>
      </w:r>
      <w:r>
        <w:rPr>
          <w:rFonts w:hint="eastAsia"/>
        </w:rPr>
        <w:t>在</w:t>
      </w:r>
      <w:r>
        <w:rPr>
          <w:rFonts w:hint="eastAsia"/>
        </w:rPr>
        <w:t>10</w:t>
      </w:r>
      <w:r>
        <w:rPr>
          <w:rFonts w:hint="eastAsia"/>
        </w:rPr>
        <w:t>条约机构中，</w:t>
      </w:r>
      <w:r>
        <w:rPr>
          <w:rFonts w:hint="eastAsia"/>
        </w:rPr>
        <w:t>8</w:t>
      </w:r>
      <w:r>
        <w:rPr>
          <w:rFonts w:hint="eastAsia"/>
        </w:rPr>
        <w:t>个机构可接收个人申诉。最新的两个个人申诉程序在</w:t>
      </w:r>
      <w:r>
        <w:rPr>
          <w:rFonts w:hint="eastAsia"/>
        </w:rPr>
        <w:t>2013</w:t>
      </w:r>
      <w:r>
        <w:rPr>
          <w:rFonts w:hint="eastAsia"/>
        </w:rPr>
        <w:t>年</w:t>
      </w:r>
      <w:r>
        <w:rPr>
          <w:rFonts w:hint="eastAsia"/>
        </w:rPr>
        <w:t>5</w:t>
      </w:r>
      <w:r>
        <w:rPr>
          <w:rFonts w:hint="eastAsia"/>
        </w:rPr>
        <w:t>月</w:t>
      </w:r>
      <w:r>
        <w:rPr>
          <w:rFonts w:hint="eastAsia"/>
        </w:rPr>
        <w:t>(</w:t>
      </w:r>
      <w:r>
        <w:rPr>
          <w:rFonts w:hint="eastAsia"/>
        </w:rPr>
        <w:t>经济、社会及文化权利委员会</w:t>
      </w:r>
      <w:r>
        <w:rPr>
          <w:rFonts w:hint="eastAsia"/>
        </w:rPr>
        <w:t>)</w:t>
      </w:r>
      <w:r>
        <w:rPr>
          <w:rFonts w:hint="eastAsia"/>
        </w:rPr>
        <w:t>和</w:t>
      </w:r>
      <w:r>
        <w:rPr>
          <w:rFonts w:hint="eastAsia"/>
        </w:rPr>
        <w:t>2014</w:t>
      </w:r>
      <w:r>
        <w:rPr>
          <w:rFonts w:hint="eastAsia"/>
        </w:rPr>
        <w:t>年</w:t>
      </w:r>
      <w:r>
        <w:rPr>
          <w:rFonts w:hint="eastAsia"/>
        </w:rPr>
        <w:t>4</w:t>
      </w:r>
      <w:r>
        <w:rPr>
          <w:rFonts w:hint="eastAsia"/>
        </w:rPr>
        <w:t>月</w:t>
      </w:r>
      <w:r>
        <w:rPr>
          <w:rFonts w:hint="eastAsia"/>
        </w:rPr>
        <w:t>(</w:t>
      </w:r>
      <w:r>
        <w:rPr>
          <w:rFonts w:hint="eastAsia"/>
        </w:rPr>
        <w:t>儿童权利委员会</w:t>
      </w:r>
      <w:r>
        <w:rPr>
          <w:rFonts w:hint="eastAsia"/>
        </w:rPr>
        <w:t>)</w:t>
      </w:r>
      <w:r>
        <w:rPr>
          <w:rFonts w:hint="eastAsia"/>
        </w:rPr>
        <w:t>生效。</w:t>
      </w:r>
    </w:p>
    <w:p w:rsidR="00BC1D3C" w:rsidRDefault="00BC1D3C" w:rsidP="00ED70BC">
      <w:pPr>
        <w:pStyle w:val="SingleTxt"/>
      </w:pPr>
      <w:r>
        <w:rPr>
          <w:rFonts w:hint="eastAsia"/>
        </w:rPr>
        <w:t>21.</w:t>
      </w:r>
      <w:r>
        <w:rPr>
          <w:rFonts w:hint="eastAsia"/>
        </w:rPr>
        <w:tab/>
      </w:r>
      <w:r>
        <w:rPr>
          <w:rFonts w:hint="eastAsia"/>
        </w:rPr>
        <w:t>登记的个人来文数量在</w:t>
      </w:r>
      <w:r>
        <w:rPr>
          <w:rFonts w:hint="eastAsia"/>
        </w:rPr>
        <w:t>2012</w:t>
      </w:r>
      <w:r>
        <w:rPr>
          <w:rFonts w:hint="eastAsia"/>
        </w:rPr>
        <w:t>年至</w:t>
      </w:r>
      <w:r>
        <w:rPr>
          <w:rFonts w:hint="eastAsia"/>
        </w:rPr>
        <w:t>2015</w:t>
      </w:r>
      <w:r>
        <w:rPr>
          <w:rFonts w:hint="eastAsia"/>
        </w:rPr>
        <w:t>年间猛增，从</w:t>
      </w:r>
      <w:r>
        <w:rPr>
          <w:rFonts w:hint="eastAsia"/>
        </w:rPr>
        <w:t>170</w:t>
      </w:r>
      <w:r>
        <w:rPr>
          <w:rFonts w:hint="eastAsia"/>
        </w:rPr>
        <w:t>份增至</w:t>
      </w:r>
      <w:r>
        <w:rPr>
          <w:rFonts w:hint="eastAsia"/>
        </w:rPr>
        <w:t>307</w:t>
      </w:r>
      <w:r>
        <w:rPr>
          <w:rFonts w:hint="eastAsia"/>
        </w:rPr>
        <w:t>份来文</w:t>
      </w:r>
      <w:r>
        <w:rPr>
          <w:rFonts w:hint="eastAsia"/>
        </w:rPr>
        <w:t>(</w:t>
      </w:r>
      <w:r>
        <w:rPr>
          <w:rFonts w:hint="eastAsia"/>
        </w:rPr>
        <w:t>增长</w:t>
      </w:r>
      <w:r>
        <w:rPr>
          <w:rFonts w:hint="eastAsia"/>
        </w:rPr>
        <w:t>80</w:t>
      </w:r>
      <w:r>
        <w:rPr>
          <w:rFonts w:hint="eastAsia"/>
        </w:rPr>
        <w:t>％</w:t>
      </w:r>
      <w:r>
        <w:rPr>
          <w:rFonts w:hint="eastAsia"/>
        </w:rPr>
        <w:t>)(</w:t>
      </w:r>
      <w:r>
        <w:rPr>
          <w:rFonts w:hint="eastAsia"/>
        </w:rPr>
        <w:t>附件四</w:t>
      </w:r>
      <w:r>
        <w:rPr>
          <w:rFonts w:hint="eastAsia"/>
        </w:rPr>
        <w:t>)</w:t>
      </w:r>
      <w:r>
        <w:rPr>
          <w:rFonts w:hint="eastAsia"/>
        </w:rPr>
        <w:t>。人权事务委员会增幅最大</w:t>
      </w:r>
      <w:r>
        <w:rPr>
          <w:rFonts w:hint="eastAsia"/>
        </w:rPr>
        <w:t>(2015</w:t>
      </w:r>
      <w:r>
        <w:rPr>
          <w:rFonts w:hint="eastAsia"/>
        </w:rPr>
        <w:t>年登记有</w:t>
      </w:r>
      <w:r>
        <w:rPr>
          <w:rFonts w:hint="eastAsia"/>
        </w:rPr>
        <w:t>196</w:t>
      </w:r>
      <w:r>
        <w:rPr>
          <w:rFonts w:hint="eastAsia"/>
        </w:rPr>
        <w:t>份来文，而</w:t>
      </w:r>
      <w:r>
        <w:rPr>
          <w:rFonts w:hint="eastAsia"/>
        </w:rPr>
        <w:t>2012</w:t>
      </w:r>
      <w:r>
        <w:rPr>
          <w:rFonts w:hint="eastAsia"/>
        </w:rPr>
        <w:t>年登记的来文数量为</w:t>
      </w:r>
      <w:r>
        <w:rPr>
          <w:rFonts w:hint="eastAsia"/>
        </w:rPr>
        <w:t>104</w:t>
      </w:r>
      <w:r>
        <w:rPr>
          <w:rFonts w:hint="eastAsia"/>
        </w:rPr>
        <w:t>份</w:t>
      </w:r>
      <w:r>
        <w:rPr>
          <w:rFonts w:hint="eastAsia"/>
        </w:rPr>
        <w:t>)</w:t>
      </w:r>
      <w:r>
        <w:rPr>
          <w:rFonts w:hint="eastAsia"/>
        </w:rPr>
        <w:t>，但所有接收个人来文的条约机构都出现相同趋势，只有强迫失踪问题委员会例外。随着这些程序变得更广为人知，这一趋势可能继续。</w:t>
      </w:r>
    </w:p>
    <w:p w:rsidR="00BC1D3C" w:rsidRPr="0022233A" w:rsidRDefault="00BC1D3C" w:rsidP="0022233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BC1D3C" w:rsidRPr="0022233A" w:rsidRDefault="00BC1D3C" w:rsidP="0022233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Pr="0022233A">
        <w:rPr>
          <w:rFonts w:hint="eastAsia"/>
        </w:rPr>
        <w:t>六.</w:t>
      </w:r>
      <w:r w:rsidRPr="0022233A">
        <w:rPr>
          <w:rFonts w:hint="eastAsia"/>
        </w:rPr>
        <w:tab/>
        <w:t>条约机构会议时间</w:t>
      </w:r>
    </w:p>
    <w:p w:rsidR="00BC1D3C" w:rsidRPr="0022233A" w:rsidRDefault="00BC1D3C" w:rsidP="0022233A">
      <w:pPr>
        <w:pStyle w:val="SingleTxt"/>
        <w:spacing w:after="0" w:line="120" w:lineRule="exact"/>
        <w:rPr>
          <w:sz w:val="10"/>
        </w:rPr>
      </w:pPr>
    </w:p>
    <w:p w:rsidR="00BC1D3C" w:rsidRPr="0022233A" w:rsidRDefault="00BC1D3C" w:rsidP="0022233A">
      <w:pPr>
        <w:pStyle w:val="SingleTxt"/>
        <w:spacing w:after="0" w:line="120" w:lineRule="exact"/>
        <w:rPr>
          <w:sz w:val="10"/>
        </w:rPr>
      </w:pPr>
    </w:p>
    <w:p w:rsidR="00BC1D3C" w:rsidRDefault="00BC1D3C" w:rsidP="00ED70BC">
      <w:pPr>
        <w:pStyle w:val="SingleTxt"/>
      </w:pPr>
      <w:r>
        <w:rPr>
          <w:rFonts w:hint="eastAsia"/>
        </w:rPr>
        <w:t>22.</w:t>
      </w:r>
      <w:r>
        <w:rPr>
          <w:rFonts w:hint="eastAsia"/>
        </w:rPr>
        <w:tab/>
      </w:r>
      <w:r>
        <w:rPr>
          <w:rFonts w:hint="eastAsia"/>
        </w:rPr>
        <w:t>本节审查第</w:t>
      </w:r>
      <w:hyperlink r:id="rId25" w:history="1">
        <w:r w:rsidRPr="001932F8">
          <w:rPr>
            <w:rStyle w:val="Hyperlink"/>
            <w:rFonts w:hint="eastAsia"/>
          </w:rPr>
          <w:t>68/268</w:t>
        </w:r>
      </w:hyperlink>
      <w:r>
        <w:rPr>
          <w:rFonts w:hint="eastAsia"/>
        </w:rPr>
        <w:t>号决议对条约机构体系会议时间的影响。由于大会决定应秘书长请求，每两年审查并调整会议时间，因此，本报告也按照决议规定的参数，审查</w:t>
      </w:r>
      <w:r>
        <w:rPr>
          <w:rFonts w:hint="eastAsia"/>
        </w:rPr>
        <w:t>2018-2019</w:t>
      </w:r>
      <w:r>
        <w:rPr>
          <w:rFonts w:hint="eastAsia"/>
        </w:rPr>
        <w:t>年的会议时间需求。</w:t>
      </w:r>
    </w:p>
    <w:p w:rsidR="00BC1D3C" w:rsidRPr="0022233A" w:rsidRDefault="00BC1D3C" w:rsidP="0022233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Pr="0022233A">
        <w:rPr>
          <w:rFonts w:hint="eastAsia"/>
        </w:rPr>
        <w:t>A.</w:t>
      </w:r>
      <w:r w:rsidRPr="0022233A">
        <w:rPr>
          <w:rFonts w:hint="eastAsia"/>
        </w:rPr>
        <w:tab/>
        <w:t>确定条约机构的会议时间和影响</w:t>
      </w:r>
    </w:p>
    <w:p w:rsidR="00BC1D3C" w:rsidRPr="0022233A" w:rsidRDefault="00BC1D3C" w:rsidP="0022233A">
      <w:pPr>
        <w:pStyle w:val="SingleTxt"/>
        <w:spacing w:after="0" w:line="120" w:lineRule="exact"/>
        <w:rPr>
          <w:sz w:val="10"/>
        </w:rPr>
      </w:pPr>
    </w:p>
    <w:p w:rsidR="00BC1D3C" w:rsidRDefault="00BC1D3C" w:rsidP="00ED70BC">
      <w:pPr>
        <w:pStyle w:val="SingleTxt"/>
      </w:pPr>
      <w:r>
        <w:rPr>
          <w:rFonts w:hint="eastAsia"/>
        </w:rPr>
        <w:t>23.</w:t>
      </w:r>
      <w:r>
        <w:rPr>
          <w:rFonts w:hint="eastAsia"/>
        </w:rPr>
        <w:tab/>
      </w:r>
      <w:r>
        <w:rPr>
          <w:rFonts w:hint="eastAsia"/>
        </w:rPr>
        <w:t>人权高专办、会议管理司、联合国日内瓦办事处行政司和联合国新闻处为条约机构体系提供支助。应大会要求</w:t>
      </w:r>
      <w:r>
        <w:rPr>
          <w:rFonts w:hint="eastAsia"/>
        </w:rPr>
        <w:t>(</w:t>
      </w:r>
      <w:r>
        <w:rPr>
          <w:rFonts w:hint="eastAsia"/>
        </w:rPr>
        <w:t>第</w:t>
      </w:r>
      <w:hyperlink r:id="rId26" w:history="1">
        <w:r w:rsidRPr="001932F8">
          <w:rPr>
            <w:rStyle w:val="Hyperlink"/>
            <w:rFonts w:hint="eastAsia"/>
          </w:rPr>
          <w:t>68/2</w:t>
        </w:r>
      </w:hyperlink>
      <w:r>
        <w:rPr>
          <w:rFonts w:hint="eastAsia"/>
        </w:rPr>
        <w:t>号决议</w:t>
      </w:r>
      <w:r>
        <w:rPr>
          <w:rFonts w:hint="eastAsia"/>
        </w:rPr>
        <w:t>)</w:t>
      </w:r>
      <w:r>
        <w:rPr>
          <w:rFonts w:hint="eastAsia"/>
        </w:rPr>
        <w:t>，对条约机构体系进行了一次全面详细的费用评估，为通过第</w:t>
      </w:r>
      <w:hyperlink r:id="rId27" w:history="1">
        <w:r w:rsidRPr="001932F8">
          <w:rPr>
            <w:rStyle w:val="Hyperlink"/>
            <w:rFonts w:hint="eastAsia"/>
          </w:rPr>
          <w:t>68/268</w:t>
        </w:r>
      </w:hyperlink>
      <w:r>
        <w:rPr>
          <w:rFonts w:hint="eastAsia"/>
        </w:rPr>
        <w:t>号决议的政府间进程提供背景材料</w:t>
      </w:r>
      <w:r>
        <w:rPr>
          <w:rFonts w:hint="eastAsia"/>
        </w:rPr>
        <w:t>(</w:t>
      </w:r>
      <w:r>
        <w:rPr>
          <w:rFonts w:hint="eastAsia"/>
        </w:rPr>
        <w:t>见</w:t>
      </w:r>
      <w:hyperlink r:id="rId28" w:history="1">
        <w:r w:rsidRPr="001932F8">
          <w:rPr>
            <w:rStyle w:val="Hyperlink"/>
            <w:rFonts w:hint="eastAsia"/>
          </w:rPr>
          <w:t>A/68/606</w:t>
        </w:r>
      </w:hyperlink>
      <w:r>
        <w:rPr>
          <w:rFonts w:hint="eastAsia"/>
        </w:rPr>
        <w:t>)</w:t>
      </w:r>
      <w:r>
        <w:rPr>
          <w:rFonts w:hint="eastAsia"/>
        </w:rPr>
        <w:t>。评估描述了一周会议时间的各项投入，包括条约机构成员的旅费、会议事务</w:t>
      </w:r>
      <w:r>
        <w:rPr>
          <w:rFonts w:hint="eastAsia"/>
        </w:rPr>
        <w:t>(</w:t>
      </w:r>
      <w:r>
        <w:rPr>
          <w:rFonts w:hint="eastAsia"/>
        </w:rPr>
        <w:t>文件、口译、简要记录和其他会议服务</w:t>
      </w:r>
      <w:r>
        <w:rPr>
          <w:rFonts w:hint="eastAsia"/>
        </w:rPr>
        <w:t>)</w:t>
      </w:r>
      <w:r>
        <w:rPr>
          <w:rFonts w:hint="eastAsia"/>
        </w:rPr>
        <w:t>以及人权高专办和新闻处的专业工作人员和一般事务人员。由于条约机构的成员规模和文件需求各不相同，所以一周会议时间的单位标准单位成本也不相同。</w:t>
      </w:r>
    </w:p>
    <w:p w:rsidR="00BC1D3C" w:rsidRDefault="00BC1D3C" w:rsidP="00ED70BC">
      <w:pPr>
        <w:pStyle w:val="SingleTxt"/>
      </w:pPr>
      <w:r>
        <w:rPr>
          <w:rFonts w:hint="eastAsia"/>
        </w:rPr>
        <w:t>24.</w:t>
      </w:r>
      <w:r>
        <w:rPr>
          <w:rFonts w:hint="eastAsia"/>
        </w:rPr>
        <w:tab/>
      </w:r>
      <w:r>
        <w:rPr>
          <w:rFonts w:hint="eastAsia"/>
        </w:rPr>
        <w:t>一周会议时间所需资源还因条约机构开展的活动类型而有所不同。例如，审查缔约国报告的一周会议时间除其他事项外，需要</w:t>
      </w:r>
      <w:r>
        <w:rPr>
          <w:rFonts w:hint="eastAsia"/>
        </w:rPr>
        <w:t>15</w:t>
      </w:r>
      <w:r>
        <w:rPr>
          <w:rFonts w:hint="eastAsia"/>
        </w:rPr>
        <w:t>周的专业工作人员支助，而审查来文的一周会议时间需要</w:t>
      </w:r>
      <w:r>
        <w:rPr>
          <w:rFonts w:hint="eastAsia"/>
        </w:rPr>
        <w:t>70</w:t>
      </w:r>
      <w:r>
        <w:rPr>
          <w:rFonts w:hint="eastAsia"/>
        </w:rPr>
        <w:t>周的专业工作人员时间，因为审查个人来文比审查缔约国报告耗费更多人力。</w:t>
      </w:r>
      <w:r w:rsidRPr="00136B44">
        <w:rPr>
          <w:rStyle w:val="FootnoteReference"/>
        </w:rPr>
        <w:footnoteReference w:id="14"/>
      </w:r>
      <w:r>
        <w:rPr>
          <w:rFonts w:hint="eastAsia"/>
        </w:rPr>
        <w:t xml:space="preserve"> </w:t>
      </w:r>
      <w:r>
        <w:rPr>
          <w:rFonts w:hint="eastAsia"/>
        </w:rPr>
        <w:t>视条约机构审查缔约国报告还是审查来文而定，文件所需资源也有所不同。</w:t>
      </w:r>
    </w:p>
    <w:p w:rsidR="00BC1D3C" w:rsidRDefault="00BC1D3C" w:rsidP="00ED70BC">
      <w:pPr>
        <w:pStyle w:val="SingleTxt"/>
      </w:pPr>
      <w:r>
        <w:rPr>
          <w:rFonts w:hint="eastAsia"/>
        </w:rPr>
        <w:t>25.</w:t>
      </w:r>
      <w:r>
        <w:rPr>
          <w:rFonts w:hint="eastAsia"/>
        </w:rPr>
        <w:tab/>
      </w:r>
      <w:r>
        <w:rPr>
          <w:rFonts w:hint="eastAsia"/>
        </w:rPr>
        <w:t>大会使用下列参数来确定</w:t>
      </w:r>
      <w:r>
        <w:rPr>
          <w:rFonts w:hint="eastAsia"/>
        </w:rPr>
        <w:t>10</w:t>
      </w:r>
      <w:r>
        <w:rPr>
          <w:rFonts w:hint="eastAsia"/>
        </w:rPr>
        <w:t>个条约机构中</w:t>
      </w:r>
      <w:r>
        <w:rPr>
          <w:rFonts w:hint="eastAsia"/>
        </w:rPr>
        <w:t>9</w:t>
      </w:r>
      <w:r>
        <w:rPr>
          <w:rFonts w:hint="eastAsia"/>
        </w:rPr>
        <w:t>个机构的年度会议时间：</w:t>
      </w:r>
      <w:r w:rsidRPr="00136B44">
        <w:rPr>
          <w:rStyle w:val="FootnoteReference"/>
        </w:rPr>
        <w:footnoteReference w:id="15"/>
      </w:r>
    </w:p>
    <w:p w:rsidR="00BC1D3C" w:rsidRDefault="00BC1D3C" w:rsidP="00ED70BC">
      <w:pPr>
        <w:pStyle w:val="SingleTxt"/>
      </w:pPr>
      <w:r>
        <w:tab/>
      </w:r>
      <w:r>
        <w:rPr>
          <w:rFonts w:hint="eastAsia"/>
        </w:rPr>
        <w:t>(a)</w:t>
      </w:r>
      <w:r>
        <w:tab/>
      </w:r>
      <w:r>
        <w:rPr>
          <w:rFonts w:hint="eastAsia"/>
        </w:rPr>
        <w:t>提交的缔约国报告和收到的个人来文的平均数；</w:t>
      </w:r>
    </w:p>
    <w:p w:rsidR="00BC1D3C" w:rsidRDefault="00BC1D3C" w:rsidP="00ED70BC">
      <w:pPr>
        <w:pStyle w:val="SingleTxt"/>
      </w:pPr>
      <w:r>
        <w:tab/>
      </w:r>
      <w:r>
        <w:rPr>
          <w:rFonts w:hint="eastAsia"/>
        </w:rPr>
        <w:t>(b)</w:t>
      </w:r>
      <w:r>
        <w:rPr>
          <w:rFonts w:hint="eastAsia"/>
        </w:rPr>
        <w:tab/>
      </w:r>
      <w:r>
        <w:rPr>
          <w:rFonts w:hint="eastAsia"/>
        </w:rPr>
        <w:t>假设每周可审查</w:t>
      </w:r>
      <w:r>
        <w:rPr>
          <w:rFonts w:hint="eastAsia"/>
        </w:rPr>
        <w:t>2.5</w:t>
      </w:r>
      <w:r>
        <w:rPr>
          <w:rFonts w:hint="eastAsia"/>
        </w:rPr>
        <w:t>份缔约国报告</w:t>
      </w:r>
      <w:r>
        <w:rPr>
          <w:rFonts w:hint="eastAsia"/>
        </w:rPr>
        <w:t>(</w:t>
      </w:r>
      <w:r>
        <w:rPr>
          <w:rFonts w:hint="eastAsia"/>
        </w:rPr>
        <w:t>根据儿童权利公约两项任择议定书提交的报告为</w:t>
      </w:r>
      <w:r>
        <w:rPr>
          <w:rFonts w:hint="eastAsia"/>
        </w:rPr>
        <w:t>5</w:t>
      </w:r>
      <w:r>
        <w:rPr>
          <w:rFonts w:hint="eastAsia"/>
        </w:rPr>
        <w:t>份</w:t>
      </w:r>
      <w:r>
        <w:rPr>
          <w:rFonts w:hint="eastAsia"/>
        </w:rPr>
        <w:t>)</w:t>
      </w:r>
      <w:r>
        <w:rPr>
          <w:rFonts w:hint="eastAsia"/>
        </w:rPr>
        <w:t>，审查一份来文需要</w:t>
      </w:r>
      <w:r>
        <w:rPr>
          <w:rFonts w:hint="eastAsia"/>
        </w:rPr>
        <w:t xml:space="preserve">1.3 </w:t>
      </w:r>
      <w:r>
        <w:rPr>
          <w:rFonts w:hint="eastAsia"/>
        </w:rPr>
        <w:t>小时会议时间；</w:t>
      </w:r>
    </w:p>
    <w:p w:rsidR="00BC1D3C" w:rsidRDefault="00BC1D3C" w:rsidP="00ED70BC">
      <w:pPr>
        <w:pStyle w:val="SingleTxt"/>
      </w:pPr>
      <w:r>
        <w:tab/>
      </w:r>
      <w:r>
        <w:rPr>
          <w:rFonts w:hint="eastAsia"/>
        </w:rPr>
        <w:t>(c)</w:t>
      </w:r>
      <w:r>
        <w:rPr>
          <w:rFonts w:hint="eastAsia"/>
        </w:rPr>
        <w:tab/>
      </w:r>
      <w:r>
        <w:rPr>
          <w:rFonts w:hint="eastAsia"/>
        </w:rPr>
        <w:t>为防止缔约国报告和个人来文再度出现积压，在</w:t>
      </w:r>
      <w:r>
        <w:rPr>
          <w:rFonts w:hint="eastAsia"/>
        </w:rPr>
        <w:t>2017</w:t>
      </w:r>
      <w:r>
        <w:rPr>
          <w:rFonts w:hint="eastAsia"/>
        </w:rPr>
        <w:t>年年底前额外留出</w:t>
      </w:r>
      <w:r>
        <w:rPr>
          <w:rFonts w:hint="eastAsia"/>
        </w:rPr>
        <w:t>15%</w:t>
      </w:r>
      <w:r>
        <w:rPr>
          <w:rFonts w:hint="eastAsia"/>
        </w:rPr>
        <w:t>的宽限，从</w:t>
      </w:r>
      <w:r>
        <w:rPr>
          <w:rFonts w:hint="eastAsia"/>
        </w:rPr>
        <w:t>2018</w:t>
      </w:r>
      <w:r>
        <w:rPr>
          <w:rFonts w:hint="eastAsia"/>
        </w:rPr>
        <w:t>年开始将其减至</w:t>
      </w:r>
      <w:r>
        <w:rPr>
          <w:rFonts w:hint="eastAsia"/>
        </w:rPr>
        <w:t>5%</w:t>
      </w:r>
      <w:r>
        <w:rPr>
          <w:rFonts w:hint="eastAsia"/>
        </w:rPr>
        <w:t>；</w:t>
      </w:r>
    </w:p>
    <w:p w:rsidR="00BC1D3C" w:rsidRDefault="00BC1D3C" w:rsidP="00ED70BC">
      <w:pPr>
        <w:pStyle w:val="SingleTxt"/>
      </w:pPr>
      <w:r>
        <w:tab/>
      </w:r>
      <w:r>
        <w:rPr>
          <w:rFonts w:hint="eastAsia"/>
        </w:rPr>
        <w:t>(d)</w:t>
      </w:r>
      <w:r>
        <w:rPr>
          <w:rFonts w:hint="eastAsia"/>
        </w:rPr>
        <w:tab/>
      </w:r>
      <w:r>
        <w:rPr>
          <w:rFonts w:hint="eastAsia"/>
        </w:rPr>
        <w:t>每个条约机构有两周标准会议时间，用于开展其他已获授权的活动；</w:t>
      </w:r>
    </w:p>
    <w:p w:rsidR="00BC1D3C" w:rsidRDefault="00BC1D3C" w:rsidP="00ED70BC">
      <w:pPr>
        <w:pStyle w:val="SingleTxt"/>
      </w:pPr>
      <w:r>
        <w:tab/>
      </w:r>
      <w:r>
        <w:rPr>
          <w:rFonts w:hint="eastAsia"/>
        </w:rPr>
        <w:t>(e)</w:t>
      </w:r>
      <w:r>
        <w:rPr>
          <w:rFonts w:hint="eastAsia"/>
        </w:rPr>
        <w:tab/>
      </w:r>
      <w:r>
        <w:rPr>
          <w:rFonts w:hint="eastAsia"/>
        </w:rPr>
        <w:t>不减少在第</w:t>
      </w:r>
      <w:hyperlink r:id="rId29" w:history="1">
        <w:r w:rsidRPr="001932F8">
          <w:rPr>
            <w:rStyle w:val="Hyperlink"/>
            <w:rFonts w:hint="eastAsia"/>
          </w:rPr>
          <w:t>68/268</w:t>
        </w:r>
      </w:hyperlink>
      <w:r>
        <w:rPr>
          <w:rFonts w:hint="eastAsia"/>
        </w:rPr>
        <w:t>号决议通过之前永久性分配给条约机构的周数。</w:t>
      </w:r>
    </w:p>
    <w:p w:rsidR="00BC1D3C" w:rsidRPr="0022233A" w:rsidRDefault="00BC1D3C" w:rsidP="0022233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Pr="0022233A">
        <w:rPr>
          <w:rFonts w:hint="eastAsia"/>
        </w:rPr>
        <w:t>B.</w:t>
      </w:r>
      <w:r w:rsidRPr="0022233A">
        <w:rPr>
          <w:rFonts w:hint="eastAsia"/>
        </w:rPr>
        <w:tab/>
        <w:t>2015年条约机构的会议时间</w:t>
      </w:r>
    </w:p>
    <w:p w:rsidR="00BC1D3C" w:rsidRPr="0022233A" w:rsidRDefault="00BC1D3C" w:rsidP="0022233A">
      <w:pPr>
        <w:pStyle w:val="SingleTxt"/>
        <w:spacing w:after="0" w:line="120" w:lineRule="exact"/>
        <w:rPr>
          <w:sz w:val="10"/>
        </w:rPr>
      </w:pPr>
    </w:p>
    <w:p w:rsidR="00BC1D3C" w:rsidRDefault="00BC1D3C" w:rsidP="00ED70BC">
      <w:pPr>
        <w:pStyle w:val="SingleTxt"/>
      </w:pPr>
      <w:r>
        <w:rPr>
          <w:rFonts w:hint="eastAsia"/>
        </w:rPr>
        <w:t>26.</w:t>
      </w:r>
      <w:r>
        <w:rPr>
          <w:rFonts w:hint="eastAsia"/>
        </w:rPr>
        <w:tab/>
      </w:r>
      <w:r>
        <w:rPr>
          <w:rFonts w:hint="eastAsia"/>
        </w:rPr>
        <w:t>第</w:t>
      </w:r>
      <w:hyperlink r:id="rId30" w:history="1">
        <w:r w:rsidRPr="001932F8">
          <w:rPr>
            <w:rStyle w:val="Hyperlink"/>
            <w:rFonts w:hint="eastAsia"/>
          </w:rPr>
          <w:t>68/268</w:t>
        </w:r>
      </w:hyperlink>
      <w:r>
        <w:rPr>
          <w:rFonts w:hint="eastAsia"/>
        </w:rPr>
        <w:t>号决议产生的会议时间调整自</w:t>
      </w:r>
      <w:r>
        <w:rPr>
          <w:rFonts w:hint="eastAsia"/>
        </w:rPr>
        <w:t>2015</w:t>
      </w:r>
      <w:r>
        <w:rPr>
          <w:rFonts w:hint="eastAsia"/>
        </w:rPr>
        <w:t>年</w:t>
      </w:r>
      <w:r>
        <w:rPr>
          <w:rFonts w:hint="eastAsia"/>
        </w:rPr>
        <w:t>1</w:t>
      </w:r>
      <w:r>
        <w:rPr>
          <w:rFonts w:hint="eastAsia"/>
        </w:rPr>
        <w:t>月</w:t>
      </w:r>
      <w:r>
        <w:rPr>
          <w:rFonts w:hint="eastAsia"/>
        </w:rPr>
        <w:t>1</w:t>
      </w:r>
      <w:r>
        <w:rPr>
          <w:rFonts w:hint="eastAsia"/>
        </w:rPr>
        <w:t>日起生效，在</w:t>
      </w:r>
      <w:r>
        <w:rPr>
          <w:rFonts w:hint="eastAsia"/>
        </w:rPr>
        <w:t>2017</w:t>
      </w:r>
      <w:r>
        <w:rPr>
          <w:rFonts w:hint="eastAsia"/>
        </w:rPr>
        <w:t>年年底前，条约机构体系每年可拥有的会议时间总数为</w:t>
      </w:r>
      <w:r>
        <w:rPr>
          <w:rFonts w:hint="eastAsia"/>
        </w:rPr>
        <w:t>96.6</w:t>
      </w:r>
      <w:r>
        <w:rPr>
          <w:rFonts w:hint="eastAsia"/>
        </w:rPr>
        <w:t>周</w:t>
      </w:r>
      <w:r w:rsidRPr="00136B44">
        <w:rPr>
          <w:rStyle w:val="FootnoteReference"/>
        </w:rPr>
        <w:footnoteReference w:id="16"/>
      </w:r>
      <w:r>
        <w:rPr>
          <w:rFonts w:hint="eastAsia"/>
        </w:rPr>
        <w:t xml:space="preserve"> (</w:t>
      </w:r>
      <w:r>
        <w:rPr>
          <w:rFonts w:hint="eastAsia"/>
        </w:rPr>
        <w:t>附件五</w:t>
      </w:r>
      <w:r>
        <w:rPr>
          <w:rFonts w:hint="eastAsia"/>
        </w:rPr>
        <w:t>)</w:t>
      </w:r>
      <w:r>
        <w:rPr>
          <w:rFonts w:hint="eastAsia"/>
        </w:rPr>
        <w:t>。因此，条约机构在</w:t>
      </w:r>
      <w:r>
        <w:rPr>
          <w:rFonts w:hint="eastAsia"/>
        </w:rPr>
        <w:t>2015</w:t>
      </w:r>
      <w:r>
        <w:rPr>
          <w:rFonts w:hint="eastAsia"/>
        </w:rPr>
        <w:t>年的会议时间总数比第</w:t>
      </w:r>
      <w:hyperlink r:id="rId31" w:history="1">
        <w:r w:rsidRPr="001932F8">
          <w:rPr>
            <w:rStyle w:val="Hyperlink"/>
            <w:rFonts w:hint="eastAsia"/>
          </w:rPr>
          <w:t>68/268</w:t>
        </w:r>
      </w:hyperlink>
      <w:r>
        <w:rPr>
          <w:rFonts w:hint="eastAsia"/>
        </w:rPr>
        <w:t>号决议通过前多出</w:t>
      </w:r>
      <w:r>
        <w:rPr>
          <w:rFonts w:hint="eastAsia"/>
        </w:rPr>
        <w:t>20.6</w:t>
      </w:r>
      <w:r>
        <w:rPr>
          <w:rFonts w:hint="eastAsia"/>
        </w:rPr>
        <w:t>周。平均而言，条约机构</w:t>
      </w:r>
      <w:r>
        <w:rPr>
          <w:rFonts w:hint="eastAsia"/>
        </w:rPr>
        <w:t>2015</w:t>
      </w:r>
      <w:r>
        <w:rPr>
          <w:rFonts w:hint="eastAsia"/>
        </w:rPr>
        <w:t>年在日内瓦的会议时间为约两个半月的会议，一些机构的会议每次长达</w:t>
      </w:r>
      <w:r>
        <w:rPr>
          <w:rFonts w:hint="eastAsia"/>
        </w:rPr>
        <w:t>4</w:t>
      </w:r>
      <w:r>
        <w:rPr>
          <w:rFonts w:hint="eastAsia"/>
        </w:rPr>
        <w:t>周。</w:t>
      </w:r>
    </w:p>
    <w:p w:rsidR="00BC1D3C" w:rsidRDefault="00BC1D3C" w:rsidP="00ED70BC">
      <w:pPr>
        <w:pStyle w:val="SingleTxt"/>
      </w:pPr>
      <w:r>
        <w:rPr>
          <w:rFonts w:hint="eastAsia"/>
        </w:rPr>
        <w:t>27.</w:t>
      </w:r>
      <w:r>
        <w:rPr>
          <w:rFonts w:hint="eastAsia"/>
        </w:rPr>
        <w:tab/>
      </w:r>
      <w:r>
        <w:rPr>
          <w:rFonts w:hint="eastAsia"/>
        </w:rPr>
        <w:t>额外的会议时间产生了预期效果，通过的结论性意见、决定和意见的数量增加。</w:t>
      </w:r>
      <w:r>
        <w:rPr>
          <w:rFonts w:hint="eastAsia"/>
        </w:rPr>
        <w:t>2015</w:t>
      </w:r>
      <w:r>
        <w:rPr>
          <w:rFonts w:hint="eastAsia"/>
        </w:rPr>
        <w:t>年，条约机构通过了</w:t>
      </w:r>
      <w:r>
        <w:rPr>
          <w:rFonts w:hint="eastAsia"/>
        </w:rPr>
        <w:t>173</w:t>
      </w:r>
      <w:r>
        <w:rPr>
          <w:rFonts w:hint="eastAsia"/>
        </w:rPr>
        <w:t>项结论性意见，比</w:t>
      </w:r>
      <w:r>
        <w:rPr>
          <w:rFonts w:hint="eastAsia"/>
        </w:rPr>
        <w:t>2013</w:t>
      </w:r>
      <w:r>
        <w:rPr>
          <w:rFonts w:hint="eastAsia"/>
        </w:rPr>
        <w:t>年增加</w:t>
      </w:r>
      <w:r>
        <w:rPr>
          <w:rFonts w:hint="eastAsia"/>
        </w:rPr>
        <w:t>26</w:t>
      </w:r>
      <w:r>
        <w:rPr>
          <w:rFonts w:hint="eastAsia"/>
        </w:rPr>
        <w:t>％</w:t>
      </w:r>
      <w:r>
        <w:rPr>
          <w:rFonts w:hint="eastAsia"/>
        </w:rPr>
        <w:t>(</w:t>
      </w:r>
      <w:r>
        <w:rPr>
          <w:rFonts w:hint="eastAsia"/>
        </w:rPr>
        <w:t>附件六</w:t>
      </w:r>
      <w:r>
        <w:rPr>
          <w:rFonts w:hint="eastAsia"/>
        </w:rPr>
        <w:t>)</w:t>
      </w:r>
      <w:r>
        <w:rPr>
          <w:rFonts w:hint="eastAsia"/>
        </w:rPr>
        <w:t>。平均而言，条约机构达到了每周审查</w:t>
      </w:r>
      <w:r>
        <w:rPr>
          <w:rFonts w:hint="eastAsia"/>
        </w:rPr>
        <w:t>2.5</w:t>
      </w:r>
      <w:r>
        <w:rPr>
          <w:rFonts w:hint="eastAsia"/>
        </w:rPr>
        <w:t>份根据核心条约提交的缔约国报告的目标，超出了审查</w:t>
      </w:r>
      <w:r>
        <w:rPr>
          <w:rFonts w:hint="eastAsia"/>
        </w:rPr>
        <w:t>5</w:t>
      </w:r>
      <w:r>
        <w:rPr>
          <w:rFonts w:hint="eastAsia"/>
        </w:rPr>
        <w:t>份根据儿童权利公约两项任择议定书提交的报告的目标。</w:t>
      </w:r>
      <w:r>
        <w:rPr>
          <w:rFonts w:hint="eastAsia"/>
        </w:rPr>
        <w:t>2015</w:t>
      </w:r>
      <w:r>
        <w:rPr>
          <w:rFonts w:hint="eastAsia"/>
        </w:rPr>
        <w:t>年，条约机构还就</w:t>
      </w:r>
      <w:r>
        <w:rPr>
          <w:rFonts w:hint="eastAsia"/>
        </w:rPr>
        <w:t>183</w:t>
      </w:r>
      <w:r>
        <w:rPr>
          <w:rFonts w:hint="eastAsia"/>
        </w:rPr>
        <w:t>份来文通过了最后决定，比</w:t>
      </w:r>
      <w:r>
        <w:rPr>
          <w:rFonts w:hint="eastAsia"/>
        </w:rPr>
        <w:t>2013</w:t>
      </w:r>
      <w:r>
        <w:rPr>
          <w:rFonts w:hint="eastAsia"/>
        </w:rPr>
        <w:t>年增加了近</w:t>
      </w:r>
      <w:r>
        <w:rPr>
          <w:rFonts w:hint="eastAsia"/>
        </w:rPr>
        <w:t>58%(</w:t>
      </w:r>
      <w:r>
        <w:rPr>
          <w:rFonts w:hint="eastAsia"/>
        </w:rPr>
        <w:t>附件七</w:t>
      </w:r>
      <w:r>
        <w:rPr>
          <w:rFonts w:hint="eastAsia"/>
        </w:rPr>
        <w:t>)</w:t>
      </w:r>
      <w:r>
        <w:rPr>
          <w:rFonts w:hint="eastAsia"/>
        </w:rPr>
        <w:t>。</w:t>
      </w:r>
    </w:p>
    <w:p w:rsidR="00BC1D3C" w:rsidRDefault="00BC1D3C" w:rsidP="00ED70BC">
      <w:pPr>
        <w:pStyle w:val="SingleTxt"/>
      </w:pPr>
      <w:r>
        <w:rPr>
          <w:rFonts w:hint="eastAsia"/>
        </w:rPr>
        <w:t>28.</w:t>
      </w:r>
      <w:r>
        <w:rPr>
          <w:rFonts w:hint="eastAsia"/>
        </w:rPr>
        <w:tab/>
      </w:r>
      <w:r>
        <w:rPr>
          <w:rFonts w:hint="eastAsia"/>
        </w:rPr>
        <w:t>额外的会议时间使条约机构大幅提高了条约机构体系的产出，同时也在可利用时间和工作量方面，对独立、无偿服务的条约机构成员提出了重大要求。</w:t>
      </w:r>
    </w:p>
    <w:p w:rsidR="00BC1D3C" w:rsidRPr="00E77392" w:rsidRDefault="00BC1D3C" w:rsidP="00E7739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Pr="00E77392">
        <w:rPr>
          <w:rFonts w:hint="eastAsia"/>
        </w:rPr>
        <w:t>C.</w:t>
      </w:r>
      <w:r w:rsidRPr="00E77392">
        <w:rPr>
          <w:rFonts w:hint="eastAsia"/>
        </w:rPr>
        <w:tab/>
        <w:t>积压</w:t>
      </w:r>
    </w:p>
    <w:p w:rsidR="00BC1D3C" w:rsidRPr="00E77392" w:rsidRDefault="00BC1D3C" w:rsidP="00E77392">
      <w:pPr>
        <w:pStyle w:val="SingleTxt"/>
        <w:spacing w:after="0" w:line="120" w:lineRule="exact"/>
        <w:rPr>
          <w:sz w:val="10"/>
        </w:rPr>
      </w:pPr>
    </w:p>
    <w:p w:rsidR="00BC1D3C" w:rsidRDefault="00BC1D3C" w:rsidP="00ED70BC">
      <w:pPr>
        <w:pStyle w:val="SingleTxt"/>
      </w:pPr>
      <w:r>
        <w:rPr>
          <w:rFonts w:hint="eastAsia"/>
        </w:rPr>
        <w:t>29.</w:t>
      </w:r>
      <w:r>
        <w:rPr>
          <w:rFonts w:hint="eastAsia"/>
        </w:rPr>
        <w:tab/>
      </w:r>
      <w:r>
        <w:rPr>
          <w:rFonts w:hint="eastAsia"/>
        </w:rPr>
        <w:t>大会在第</w:t>
      </w:r>
      <w:hyperlink r:id="rId32" w:history="1">
        <w:r w:rsidRPr="001932F8">
          <w:rPr>
            <w:rStyle w:val="Hyperlink"/>
            <w:rFonts w:hint="eastAsia"/>
          </w:rPr>
          <w:t>68/268</w:t>
        </w:r>
      </w:hyperlink>
      <w:r>
        <w:rPr>
          <w:rFonts w:hint="eastAsia"/>
        </w:rPr>
        <w:t>号决议中，为防止缔约国报告和个人来文再度出现积压，在</w:t>
      </w:r>
      <w:r>
        <w:rPr>
          <w:rFonts w:hint="eastAsia"/>
        </w:rPr>
        <w:t>2017</w:t>
      </w:r>
      <w:r>
        <w:rPr>
          <w:rFonts w:hint="eastAsia"/>
        </w:rPr>
        <w:t>年年底前给条约机构体系留出</w:t>
      </w:r>
      <w:r>
        <w:rPr>
          <w:rFonts w:hint="eastAsia"/>
        </w:rPr>
        <w:t>15%</w:t>
      </w:r>
      <w:r>
        <w:rPr>
          <w:rFonts w:hint="eastAsia"/>
        </w:rPr>
        <w:t>的会议时间宽限。依照决议第</w:t>
      </w:r>
      <w:r>
        <w:rPr>
          <w:rFonts w:hint="eastAsia"/>
        </w:rPr>
        <w:t>26(c)</w:t>
      </w:r>
      <w:r>
        <w:rPr>
          <w:rFonts w:hint="eastAsia"/>
        </w:rPr>
        <w:t>段，宽限从</w:t>
      </w:r>
      <w:r>
        <w:rPr>
          <w:rFonts w:hint="eastAsia"/>
        </w:rPr>
        <w:t>2018</w:t>
      </w:r>
      <w:r>
        <w:rPr>
          <w:rFonts w:hint="eastAsia"/>
        </w:rPr>
        <w:t>年开始减至</w:t>
      </w:r>
      <w:r>
        <w:rPr>
          <w:rFonts w:hint="eastAsia"/>
        </w:rPr>
        <w:t>5%</w:t>
      </w:r>
      <w:r>
        <w:rPr>
          <w:rFonts w:hint="eastAsia"/>
        </w:rPr>
        <w:t>。</w:t>
      </w:r>
    </w:p>
    <w:p w:rsidR="00BC1D3C" w:rsidRDefault="00BC1D3C" w:rsidP="00ED70BC">
      <w:pPr>
        <w:pStyle w:val="SingleTxt"/>
      </w:pPr>
      <w:r>
        <w:rPr>
          <w:rFonts w:hint="eastAsia"/>
        </w:rPr>
        <w:t>30.</w:t>
      </w:r>
      <w:r>
        <w:rPr>
          <w:rFonts w:hint="eastAsia"/>
        </w:rPr>
        <w:tab/>
      </w:r>
      <w:r>
        <w:rPr>
          <w:rFonts w:hint="eastAsia"/>
        </w:rPr>
        <w:t>在增加会议时间一年后，要预测</w:t>
      </w:r>
      <w:r>
        <w:rPr>
          <w:rFonts w:hint="eastAsia"/>
        </w:rPr>
        <w:t>2018</w:t>
      </w:r>
      <w:r>
        <w:rPr>
          <w:rFonts w:hint="eastAsia"/>
        </w:rPr>
        <w:t>年年初缔约国报告和个人来文的积压情况尚为时过早，而为减少积压而留出的宽限届时将从</w:t>
      </w:r>
      <w:r>
        <w:rPr>
          <w:rFonts w:hint="eastAsia"/>
        </w:rPr>
        <w:t>15%</w:t>
      </w:r>
      <w:r>
        <w:rPr>
          <w:rFonts w:hint="eastAsia"/>
        </w:rPr>
        <w:t>减至</w:t>
      </w:r>
      <w:r>
        <w:rPr>
          <w:rFonts w:hint="eastAsia"/>
        </w:rPr>
        <w:t>5%</w:t>
      </w:r>
      <w:r>
        <w:rPr>
          <w:rFonts w:hint="eastAsia"/>
        </w:rPr>
        <w:t>。</w:t>
      </w:r>
    </w:p>
    <w:p w:rsidR="00BC1D3C" w:rsidRDefault="00BC1D3C" w:rsidP="00ED70BC">
      <w:pPr>
        <w:pStyle w:val="SingleTxt"/>
      </w:pPr>
      <w:r>
        <w:rPr>
          <w:rFonts w:hint="eastAsia"/>
        </w:rPr>
        <w:t>31.</w:t>
      </w:r>
      <w:r>
        <w:rPr>
          <w:rFonts w:hint="eastAsia"/>
        </w:rPr>
        <w:tab/>
      </w:r>
      <w:r>
        <w:rPr>
          <w:rFonts w:hint="eastAsia"/>
        </w:rPr>
        <w:t>不过，在第</w:t>
      </w:r>
      <w:hyperlink r:id="rId33" w:history="1">
        <w:r w:rsidRPr="001932F8">
          <w:rPr>
            <w:rStyle w:val="Hyperlink"/>
            <w:rFonts w:hint="eastAsia"/>
          </w:rPr>
          <w:t>68/268</w:t>
        </w:r>
      </w:hyperlink>
      <w:r>
        <w:rPr>
          <w:rFonts w:hint="eastAsia"/>
        </w:rPr>
        <w:t>号决议实施第一个完整的日历年后，尽管条约机构的产出和生产力提高，但条约机构体系的积压总量不减反增。这主要是由于个人来文的数量急剧增加，以及几个条约机构积压的缔约国报告也有所增加。</w:t>
      </w:r>
    </w:p>
    <w:p w:rsidR="00BC1D3C" w:rsidRPr="00E77392" w:rsidRDefault="00BC1D3C" w:rsidP="00ED70BC">
      <w:pPr>
        <w:pStyle w:val="SingleTxt"/>
        <w:rPr>
          <w:rFonts w:ascii="SimHei" w:eastAsia="SimHei" w:hAnsi="SimHei"/>
        </w:rPr>
      </w:pPr>
      <w:r w:rsidRPr="00E77392">
        <w:rPr>
          <w:rFonts w:ascii="SimHei" w:eastAsia="SimHei" w:hAnsi="SimHei" w:hint="eastAsia"/>
        </w:rPr>
        <w:t>缔约国报告</w:t>
      </w:r>
    </w:p>
    <w:p w:rsidR="00BC1D3C" w:rsidRDefault="00BC1D3C" w:rsidP="00ED70BC">
      <w:pPr>
        <w:pStyle w:val="SingleTxt"/>
      </w:pPr>
      <w:r>
        <w:rPr>
          <w:rFonts w:hint="eastAsia"/>
        </w:rPr>
        <w:t>32.</w:t>
      </w:r>
      <w:r>
        <w:rPr>
          <w:rFonts w:hint="eastAsia"/>
        </w:rPr>
        <w:tab/>
      </w:r>
      <w:r>
        <w:rPr>
          <w:rFonts w:hint="eastAsia"/>
        </w:rPr>
        <w:t>至</w:t>
      </w:r>
      <w:r>
        <w:rPr>
          <w:rFonts w:hint="eastAsia"/>
        </w:rPr>
        <w:t>2015</w:t>
      </w:r>
      <w:r>
        <w:rPr>
          <w:rFonts w:hint="eastAsia"/>
        </w:rPr>
        <w:t>年</w:t>
      </w:r>
      <w:r>
        <w:rPr>
          <w:rFonts w:hint="eastAsia"/>
        </w:rPr>
        <w:t>12</w:t>
      </w:r>
      <w:r>
        <w:rPr>
          <w:rFonts w:hint="eastAsia"/>
        </w:rPr>
        <w:t>月</w:t>
      </w:r>
      <w:r>
        <w:rPr>
          <w:rFonts w:hint="eastAsia"/>
        </w:rPr>
        <w:t>31</w:t>
      </w:r>
      <w:r>
        <w:rPr>
          <w:rFonts w:hint="eastAsia"/>
        </w:rPr>
        <w:t>日，儿童权利委员会的积压报告数量最多</w:t>
      </w:r>
      <w:r>
        <w:rPr>
          <w:rFonts w:hint="eastAsia"/>
        </w:rPr>
        <w:t>(57</w:t>
      </w:r>
      <w:r>
        <w:rPr>
          <w:rFonts w:hint="eastAsia"/>
        </w:rPr>
        <w:t>份缔约国报告</w:t>
      </w:r>
      <w:r>
        <w:rPr>
          <w:rFonts w:hint="eastAsia"/>
        </w:rPr>
        <w:t>)</w:t>
      </w:r>
      <w:r>
        <w:rPr>
          <w:rFonts w:hint="eastAsia"/>
        </w:rPr>
        <w:t>，其次是残疾人权利委员会和消除对妇女歧视委员会</w:t>
      </w:r>
      <w:r>
        <w:rPr>
          <w:rFonts w:hint="eastAsia"/>
        </w:rPr>
        <w:t>(</w:t>
      </w:r>
      <w:r>
        <w:rPr>
          <w:rFonts w:hint="eastAsia"/>
        </w:rPr>
        <w:t>分别为</w:t>
      </w:r>
      <w:r>
        <w:rPr>
          <w:rFonts w:hint="eastAsia"/>
        </w:rPr>
        <w:t>52</w:t>
      </w:r>
      <w:r>
        <w:rPr>
          <w:rFonts w:hint="eastAsia"/>
        </w:rPr>
        <w:t>份和</w:t>
      </w:r>
      <w:r>
        <w:rPr>
          <w:rFonts w:hint="eastAsia"/>
        </w:rPr>
        <w:t>44</w:t>
      </w:r>
      <w:r>
        <w:rPr>
          <w:rFonts w:hint="eastAsia"/>
        </w:rPr>
        <w:t>份待审查的缔约国报告</w:t>
      </w:r>
      <w:r>
        <w:rPr>
          <w:rFonts w:hint="eastAsia"/>
        </w:rPr>
        <w:t>)</w:t>
      </w:r>
      <w:r>
        <w:rPr>
          <w:rFonts w:hint="eastAsia"/>
        </w:rPr>
        <w:t>。这三个条约机构共占所有待审查缔约国报告的</w:t>
      </w:r>
      <w:r>
        <w:rPr>
          <w:rFonts w:hint="eastAsia"/>
        </w:rPr>
        <w:t>60%(</w:t>
      </w:r>
      <w:r>
        <w:rPr>
          <w:rFonts w:hint="eastAsia"/>
        </w:rPr>
        <w:t>附件八</w:t>
      </w:r>
      <w:r>
        <w:rPr>
          <w:rFonts w:hint="eastAsia"/>
        </w:rPr>
        <w:t>)</w:t>
      </w:r>
      <w:r>
        <w:rPr>
          <w:rFonts w:hint="eastAsia"/>
        </w:rPr>
        <w:t>。</w:t>
      </w:r>
    </w:p>
    <w:p w:rsidR="00BC1D3C" w:rsidRDefault="00BC1D3C" w:rsidP="00ED70BC">
      <w:pPr>
        <w:pStyle w:val="SingleTxt"/>
      </w:pPr>
      <w:r>
        <w:rPr>
          <w:rFonts w:hint="eastAsia"/>
        </w:rPr>
        <w:t>33.</w:t>
      </w:r>
      <w:r>
        <w:rPr>
          <w:rFonts w:hint="eastAsia"/>
        </w:rPr>
        <w:tab/>
        <w:t>2013</w:t>
      </w:r>
      <w:r>
        <w:rPr>
          <w:rFonts w:hint="eastAsia"/>
        </w:rPr>
        <w:t>年至</w:t>
      </w:r>
      <w:r>
        <w:rPr>
          <w:rFonts w:hint="eastAsia"/>
        </w:rPr>
        <w:t>2015</w:t>
      </w:r>
      <w:r>
        <w:rPr>
          <w:rFonts w:hint="eastAsia"/>
        </w:rPr>
        <w:t>年，审查缔约国报告的</w:t>
      </w:r>
      <w:r>
        <w:rPr>
          <w:rFonts w:hint="eastAsia"/>
        </w:rPr>
        <w:t>9</w:t>
      </w:r>
      <w:r>
        <w:rPr>
          <w:rFonts w:hint="eastAsia"/>
        </w:rPr>
        <w:t>个条约机构积压的待审查缔约国报告下降了</w:t>
      </w:r>
      <w:r>
        <w:rPr>
          <w:rFonts w:hint="eastAsia"/>
        </w:rPr>
        <w:t>15</w:t>
      </w:r>
      <w:r>
        <w:rPr>
          <w:rFonts w:hint="eastAsia"/>
        </w:rPr>
        <w:t>％。这一趋势是否将在</w:t>
      </w:r>
      <w:r>
        <w:rPr>
          <w:rFonts w:hint="eastAsia"/>
        </w:rPr>
        <w:t>2016</w:t>
      </w:r>
      <w:r>
        <w:rPr>
          <w:rFonts w:hint="eastAsia"/>
        </w:rPr>
        <w:t>年和</w:t>
      </w:r>
      <w:r>
        <w:rPr>
          <w:rFonts w:hint="eastAsia"/>
        </w:rPr>
        <w:t>2017</w:t>
      </w:r>
      <w:r>
        <w:rPr>
          <w:rFonts w:hint="eastAsia"/>
        </w:rPr>
        <w:t>年继续取决于若干因素，包括条约机构审查缔约国报告的速度以及新收到报告的数量。</w:t>
      </w:r>
    </w:p>
    <w:p w:rsidR="00BC1D3C" w:rsidRDefault="00BC1D3C" w:rsidP="00400D89">
      <w:pPr>
        <w:pStyle w:val="SingleTxt"/>
        <w:spacing w:line="332" w:lineRule="exact"/>
      </w:pPr>
      <w:r>
        <w:rPr>
          <w:rFonts w:hint="eastAsia"/>
        </w:rPr>
        <w:t>34.</w:t>
      </w:r>
      <w:r>
        <w:rPr>
          <w:rFonts w:hint="eastAsia"/>
        </w:rPr>
        <w:tab/>
      </w:r>
      <w:r>
        <w:rPr>
          <w:rFonts w:hint="eastAsia"/>
        </w:rPr>
        <w:t>过去两年，积压数量下降最大的是消除种族歧视委员会</w:t>
      </w:r>
      <w:r>
        <w:rPr>
          <w:rFonts w:hint="eastAsia"/>
        </w:rPr>
        <w:t>(</w:t>
      </w:r>
      <w:r>
        <w:rPr>
          <w:rFonts w:hint="eastAsia"/>
        </w:rPr>
        <w:t>减少</w:t>
      </w:r>
      <w:r>
        <w:rPr>
          <w:rFonts w:hint="eastAsia"/>
        </w:rPr>
        <w:t>51</w:t>
      </w:r>
      <w:r>
        <w:rPr>
          <w:rFonts w:hint="eastAsia"/>
        </w:rPr>
        <w:t>％</w:t>
      </w:r>
      <w:r>
        <w:rPr>
          <w:rFonts w:hint="eastAsia"/>
        </w:rPr>
        <w:t>)</w:t>
      </w:r>
      <w:r>
        <w:rPr>
          <w:rFonts w:hint="eastAsia"/>
        </w:rPr>
        <w:t>和经济、社会及文化权利委员会</w:t>
      </w:r>
      <w:r>
        <w:rPr>
          <w:rFonts w:hint="eastAsia"/>
        </w:rPr>
        <w:t>(</w:t>
      </w:r>
      <w:r>
        <w:rPr>
          <w:rFonts w:hint="eastAsia"/>
        </w:rPr>
        <w:t>减少</w:t>
      </w:r>
      <w:r>
        <w:rPr>
          <w:rFonts w:hint="eastAsia"/>
        </w:rPr>
        <w:t>49%)</w:t>
      </w:r>
      <w:r>
        <w:rPr>
          <w:rFonts w:hint="eastAsia"/>
        </w:rPr>
        <w:t>。儿童权利委员会大幅减少了根据两项任择议定书提交的初次报告积压，《关于儿童卷入武装冲突问题的任择议定书》的报告减少了</w:t>
      </w:r>
      <w:r>
        <w:rPr>
          <w:rFonts w:hint="eastAsia"/>
        </w:rPr>
        <w:t>73</w:t>
      </w:r>
      <w:r>
        <w:rPr>
          <w:rFonts w:hint="eastAsia"/>
        </w:rPr>
        <w:t>％，《关于买卖儿童、儿童卖淫和儿童色情制品问题的任择议定书》的报告减少了</w:t>
      </w:r>
      <w:r>
        <w:rPr>
          <w:rFonts w:hint="eastAsia"/>
        </w:rPr>
        <w:t>47</w:t>
      </w:r>
      <w:r>
        <w:rPr>
          <w:rFonts w:hint="eastAsia"/>
        </w:rPr>
        <w:t>％。</w:t>
      </w:r>
    </w:p>
    <w:p w:rsidR="00BC1D3C" w:rsidRDefault="00BC1D3C" w:rsidP="00400D89">
      <w:pPr>
        <w:pStyle w:val="SingleTxt"/>
        <w:spacing w:line="332" w:lineRule="exact"/>
      </w:pPr>
      <w:r>
        <w:rPr>
          <w:rFonts w:hint="eastAsia"/>
        </w:rPr>
        <w:t>35.</w:t>
      </w:r>
      <w:r>
        <w:rPr>
          <w:rFonts w:hint="eastAsia"/>
        </w:rPr>
        <w:tab/>
      </w:r>
      <w:r>
        <w:rPr>
          <w:rFonts w:hint="eastAsia"/>
        </w:rPr>
        <w:t>不过，并非所有条约机构积压的缔约国报告都出现下降。尽管在</w:t>
      </w:r>
      <w:r>
        <w:rPr>
          <w:rFonts w:hint="eastAsia"/>
        </w:rPr>
        <w:t>2015</w:t>
      </w:r>
      <w:r>
        <w:rPr>
          <w:rFonts w:hint="eastAsia"/>
        </w:rPr>
        <w:t>年会议时</w:t>
      </w:r>
      <w:r w:rsidRPr="00400D89">
        <w:rPr>
          <w:rFonts w:hint="eastAsia"/>
          <w:spacing w:val="2"/>
        </w:rPr>
        <w:t>间增加以及审查速度提高，但</w:t>
      </w:r>
      <w:r w:rsidRPr="00400D89">
        <w:rPr>
          <w:rFonts w:hint="eastAsia"/>
          <w:spacing w:val="2"/>
        </w:rPr>
        <w:t>3</w:t>
      </w:r>
      <w:r w:rsidRPr="00400D89">
        <w:rPr>
          <w:rFonts w:hint="eastAsia"/>
          <w:spacing w:val="2"/>
        </w:rPr>
        <w:t>个条约机构</w:t>
      </w:r>
      <w:r w:rsidRPr="00400D89">
        <w:rPr>
          <w:rFonts w:hint="eastAsia"/>
          <w:spacing w:val="2"/>
        </w:rPr>
        <w:t>(</w:t>
      </w:r>
      <w:r w:rsidRPr="00400D89">
        <w:rPr>
          <w:rFonts w:hint="eastAsia"/>
          <w:spacing w:val="2"/>
        </w:rPr>
        <w:t>强迫失踪问题委员会、残疾人权利委员会和消除对妇女歧视委员会</w:t>
      </w:r>
      <w:r w:rsidRPr="00400D89">
        <w:rPr>
          <w:rFonts w:hint="eastAsia"/>
          <w:spacing w:val="2"/>
        </w:rPr>
        <w:t>)</w:t>
      </w:r>
      <w:r w:rsidRPr="00400D89">
        <w:rPr>
          <w:rFonts w:hint="eastAsia"/>
          <w:spacing w:val="2"/>
        </w:rPr>
        <w:t>积压的缔约国报告反而增加。这是因为各国向所有条约机构提交报告的情况并不平均。只有在</w:t>
      </w:r>
      <w:r w:rsidRPr="00400D89">
        <w:rPr>
          <w:rFonts w:hint="eastAsia"/>
          <w:spacing w:val="2"/>
        </w:rPr>
        <w:t>2017</w:t>
      </w:r>
      <w:r w:rsidRPr="00400D89">
        <w:rPr>
          <w:rFonts w:hint="eastAsia"/>
          <w:spacing w:val="2"/>
        </w:rPr>
        <w:t>年年底才能得出缔约国报告积压情况的明确结论。不过，按照目前的速度，积压的缔约国报告似乎不太可能在</w:t>
      </w:r>
      <w:r w:rsidRPr="00400D89">
        <w:rPr>
          <w:rFonts w:hint="eastAsia"/>
          <w:spacing w:val="2"/>
        </w:rPr>
        <w:t>2017</w:t>
      </w:r>
      <w:r w:rsidRPr="00400D89">
        <w:rPr>
          <w:rFonts w:hint="eastAsia"/>
          <w:spacing w:val="2"/>
        </w:rPr>
        <w:t>年</w:t>
      </w:r>
      <w:r w:rsidRPr="00400D89">
        <w:rPr>
          <w:rFonts w:hint="eastAsia"/>
          <w:spacing w:val="2"/>
        </w:rPr>
        <w:t>12</w:t>
      </w:r>
      <w:r w:rsidRPr="00400D89">
        <w:rPr>
          <w:rFonts w:hint="eastAsia"/>
          <w:spacing w:val="2"/>
        </w:rPr>
        <w:t>月底前减少三分之二。积压减少三分之二、即减少</w:t>
      </w:r>
      <w:r w:rsidRPr="00400D89">
        <w:rPr>
          <w:rFonts w:hint="eastAsia"/>
          <w:spacing w:val="2"/>
        </w:rPr>
        <w:t>66%</w:t>
      </w:r>
      <w:r w:rsidRPr="00400D89">
        <w:rPr>
          <w:rFonts w:hint="eastAsia"/>
          <w:spacing w:val="2"/>
        </w:rPr>
        <w:t>是从自</w:t>
      </w:r>
      <w:r w:rsidRPr="00400D89">
        <w:rPr>
          <w:rFonts w:hint="eastAsia"/>
          <w:spacing w:val="2"/>
        </w:rPr>
        <w:t>2018</w:t>
      </w:r>
      <w:r w:rsidRPr="00400D89">
        <w:rPr>
          <w:rFonts w:hint="eastAsia"/>
          <w:spacing w:val="2"/>
        </w:rPr>
        <w:t>年开始将为减少积压而留出的</w:t>
      </w:r>
      <w:r w:rsidRPr="00400D89">
        <w:rPr>
          <w:rFonts w:hint="eastAsia"/>
          <w:spacing w:val="2"/>
        </w:rPr>
        <w:t>15%</w:t>
      </w:r>
      <w:r w:rsidRPr="00400D89">
        <w:rPr>
          <w:rFonts w:hint="eastAsia"/>
          <w:spacing w:val="2"/>
        </w:rPr>
        <w:t>的会议时间宽限降至</w:t>
      </w:r>
      <w:r w:rsidRPr="00400D89">
        <w:rPr>
          <w:rFonts w:hint="eastAsia"/>
          <w:spacing w:val="2"/>
        </w:rPr>
        <w:t>5%</w:t>
      </w:r>
      <w:r w:rsidRPr="00400D89">
        <w:rPr>
          <w:rFonts w:hint="eastAsia"/>
          <w:spacing w:val="2"/>
        </w:rPr>
        <w:t>推断出来的。</w:t>
      </w:r>
    </w:p>
    <w:p w:rsidR="00BC1D3C" w:rsidRPr="00E77392" w:rsidRDefault="00BC1D3C" w:rsidP="00400D89">
      <w:pPr>
        <w:pStyle w:val="SingleTxt"/>
        <w:spacing w:line="332" w:lineRule="exact"/>
        <w:rPr>
          <w:rFonts w:ascii="SimHei" w:eastAsia="SimHei" w:hAnsi="SimHei"/>
        </w:rPr>
      </w:pPr>
      <w:r w:rsidRPr="00E77392">
        <w:rPr>
          <w:rFonts w:ascii="SimHei" w:eastAsia="SimHei" w:hAnsi="SimHei" w:hint="eastAsia"/>
        </w:rPr>
        <w:t>个人来文</w:t>
      </w:r>
    </w:p>
    <w:p w:rsidR="00BC1D3C" w:rsidRDefault="00BC1D3C" w:rsidP="00400D89">
      <w:pPr>
        <w:pStyle w:val="SingleTxt"/>
        <w:spacing w:line="332" w:lineRule="exact"/>
      </w:pPr>
      <w:r>
        <w:rPr>
          <w:rFonts w:hint="eastAsia"/>
        </w:rPr>
        <w:t>36.</w:t>
      </w:r>
      <w:r>
        <w:rPr>
          <w:rFonts w:hint="eastAsia"/>
        </w:rPr>
        <w:tab/>
      </w:r>
      <w:r>
        <w:rPr>
          <w:rFonts w:hint="eastAsia"/>
        </w:rPr>
        <w:t>至</w:t>
      </w:r>
      <w:r>
        <w:rPr>
          <w:rFonts w:hint="eastAsia"/>
        </w:rPr>
        <w:t>2015</w:t>
      </w:r>
      <w:r>
        <w:rPr>
          <w:rFonts w:hint="eastAsia"/>
        </w:rPr>
        <w:t>年</w:t>
      </w:r>
      <w:r>
        <w:rPr>
          <w:rFonts w:hint="eastAsia"/>
        </w:rPr>
        <w:t>12</w:t>
      </w:r>
      <w:r>
        <w:rPr>
          <w:rFonts w:hint="eastAsia"/>
        </w:rPr>
        <w:t>月</w:t>
      </w:r>
      <w:r>
        <w:rPr>
          <w:rFonts w:hint="eastAsia"/>
        </w:rPr>
        <w:t>31</w:t>
      </w:r>
      <w:r>
        <w:rPr>
          <w:rFonts w:hint="eastAsia"/>
        </w:rPr>
        <w:t>日，个人来文积压最多的是人权事务委员会</w:t>
      </w:r>
      <w:r>
        <w:rPr>
          <w:rFonts w:hint="eastAsia"/>
        </w:rPr>
        <w:t>(536</w:t>
      </w:r>
      <w:r>
        <w:rPr>
          <w:rFonts w:hint="eastAsia"/>
        </w:rPr>
        <w:t>份待审查来文</w:t>
      </w:r>
      <w:r>
        <w:rPr>
          <w:rFonts w:hint="eastAsia"/>
        </w:rPr>
        <w:t>)</w:t>
      </w:r>
      <w:r>
        <w:rPr>
          <w:rFonts w:hint="eastAsia"/>
        </w:rPr>
        <w:t>，其次是禁止酷刑委员会</w:t>
      </w:r>
      <w:r>
        <w:rPr>
          <w:rFonts w:hint="eastAsia"/>
        </w:rPr>
        <w:t>(150</w:t>
      </w:r>
      <w:r>
        <w:rPr>
          <w:rFonts w:hint="eastAsia"/>
        </w:rPr>
        <w:t>份待审查来文</w:t>
      </w:r>
      <w:r>
        <w:rPr>
          <w:rFonts w:hint="eastAsia"/>
        </w:rPr>
        <w:t>)</w:t>
      </w:r>
      <w:r>
        <w:rPr>
          <w:rFonts w:hint="eastAsia"/>
        </w:rPr>
        <w:t>。这两个条约机构共占所有积压来文的</w:t>
      </w:r>
      <w:r>
        <w:rPr>
          <w:rFonts w:hint="eastAsia"/>
        </w:rPr>
        <w:t>89%(</w:t>
      </w:r>
      <w:r>
        <w:rPr>
          <w:rFonts w:hint="eastAsia"/>
        </w:rPr>
        <w:t>附件九</w:t>
      </w:r>
      <w:r>
        <w:rPr>
          <w:rFonts w:hint="eastAsia"/>
        </w:rPr>
        <w:t>)</w:t>
      </w:r>
      <w:r>
        <w:rPr>
          <w:rFonts w:hint="eastAsia"/>
        </w:rPr>
        <w:t>。</w:t>
      </w:r>
    </w:p>
    <w:p w:rsidR="00BC1D3C" w:rsidRDefault="00BC1D3C" w:rsidP="00400D89">
      <w:pPr>
        <w:pStyle w:val="SingleTxt"/>
        <w:spacing w:line="332" w:lineRule="exact"/>
      </w:pPr>
      <w:r>
        <w:rPr>
          <w:rFonts w:hint="eastAsia"/>
        </w:rPr>
        <w:t>37.</w:t>
      </w:r>
      <w:r>
        <w:rPr>
          <w:rFonts w:hint="eastAsia"/>
        </w:rPr>
        <w:tab/>
      </w:r>
      <w:r>
        <w:rPr>
          <w:rFonts w:hint="eastAsia"/>
        </w:rPr>
        <w:t>从</w:t>
      </w:r>
      <w:r>
        <w:rPr>
          <w:rFonts w:hint="eastAsia"/>
        </w:rPr>
        <w:t>2013</w:t>
      </w:r>
      <w:r>
        <w:rPr>
          <w:rFonts w:hint="eastAsia"/>
        </w:rPr>
        <w:t>年至</w:t>
      </w:r>
      <w:r>
        <w:rPr>
          <w:rFonts w:hint="eastAsia"/>
        </w:rPr>
        <w:t>2015</w:t>
      </w:r>
      <w:r>
        <w:rPr>
          <w:rFonts w:hint="eastAsia"/>
        </w:rPr>
        <w:t>年，</w:t>
      </w:r>
      <w:r>
        <w:rPr>
          <w:rFonts w:hint="eastAsia"/>
        </w:rPr>
        <w:t>8</w:t>
      </w:r>
      <w:r>
        <w:rPr>
          <w:rFonts w:hint="eastAsia"/>
        </w:rPr>
        <w:t>个可接收个人来文的条约机构的待审查个人来文数量</w:t>
      </w:r>
      <w:r w:rsidRPr="00136B44">
        <w:rPr>
          <w:rStyle w:val="FootnoteReference"/>
        </w:rPr>
        <w:footnoteReference w:id="17"/>
      </w:r>
      <w:r>
        <w:rPr>
          <w:rFonts w:hint="eastAsia"/>
        </w:rPr>
        <w:t xml:space="preserve"> </w:t>
      </w:r>
      <w:r>
        <w:rPr>
          <w:rFonts w:hint="eastAsia"/>
        </w:rPr>
        <w:t>增加了</w:t>
      </w:r>
      <w:r>
        <w:rPr>
          <w:rFonts w:hint="eastAsia"/>
        </w:rPr>
        <w:t>31%</w:t>
      </w:r>
      <w:r>
        <w:rPr>
          <w:rFonts w:hint="eastAsia"/>
        </w:rPr>
        <w:t>。所有接收个人来文的条约机构都出现了这种趋势，只有消除种族歧视委员会和强迫失踪问题委员会例外，这两个机构在本报告所述期间收到的来文数量很少。过去两年，人权事务委员会积压的来文增加了</w:t>
      </w:r>
      <w:r>
        <w:rPr>
          <w:rFonts w:hint="eastAsia"/>
        </w:rPr>
        <w:t>90%</w:t>
      </w:r>
      <w:r>
        <w:rPr>
          <w:rFonts w:hint="eastAsia"/>
        </w:rPr>
        <w:t>。</w:t>
      </w:r>
    </w:p>
    <w:p w:rsidR="00BC1D3C" w:rsidRPr="00E03F86" w:rsidRDefault="00BC1D3C" w:rsidP="00400D89">
      <w:pPr>
        <w:pStyle w:val="SingleTxt"/>
        <w:spacing w:line="332" w:lineRule="exact"/>
      </w:pPr>
      <w:r>
        <w:rPr>
          <w:rFonts w:hint="eastAsia"/>
        </w:rPr>
        <w:t>38.</w:t>
      </w:r>
      <w:r>
        <w:rPr>
          <w:rFonts w:hint="eastAsia"/>
        </w:rPr>
        <w:tab/>
      </w:r>
      <w:r>
        <w:rPr>
          <w:rFonts w:hint="eastAsia"/>
        </w:rPr>
        <w:t>这一趋势是否将在</w:t>
      </w:r>
      <w:r>
        <w:rPr>
          <w:rFonts w:hint="eastAsia"/>
        </w:rPr>
        <w:t>2016</w:t>
      </w:r>
      <w:r>
        <w:rPr>
          <w:rFonts w:hint="eastAsia"/>
        </w:rPr>
        <w:t>年和</w:t>
      </w:r>
      <w:r>
        <w:rPr>
          <w:rFonts w:hint="eastAsia"/>
        </w:rPr>
        <w:t>2017</w:t>
      </w:r>
      <w:r>
        <w:rPr>
          <w:rFonts w:hint="eastAsia"/>
        </w:rPr>
        <w:t>年继续取决于若干因素。只有在</w:t>
      </w:r>
      <w:r>
        <w:rPr>
          <w:rFonts w:hint="eastAsia"/>
        </w:rPr>
        <w:t>2017</w:t>
      </w:r>
      <w:r>
        <w:rPr>
          <w:rFonts w:hint="eastAsia"/>
        </w:rPr>
        <w:t>年年底才能得出这方面的结论。不过，按照目前的速度，积压的来文数量似乎不太可能在</w:t>
      </w:r>
      <w:r>
        <w:rPr>
          <w:rFonts w:hint="eastAsia"/>
        </w:rPr>
        <w:t>2017</w:t>
      </w:r>
      <w:r>
        <w:rPr>
          <w:rFonts w:hint="eastAsia"/>
        </w:rPr>
        <w:t>年</w:t>
      </w:r>
      <w:r>
        <w:rPr>
          <w:rFonts w:hint="eastAsia"/>
        </w:rPr>
        <w:t>12</w:t>
      </w:r>
      <w:r>
        <w:rPr>
          <w:rFonts w:hint="eastAsia"/>
        </w:rPr>
        <w:t>月底前减少。</w:t>
      </w:r>
    </w:p>
    <w:p w:rsidR="00400D89" w:rsidRDefault="00400D89" w:rsidP="00400D8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D.</w:t>
      </w:r>
      <w:r>
        <w:rPr>
          <w:rFonts w:hint="eastAsia"/>
        </w:rPr>
        <w:tab/>
        <w:t>第</w:t>
      </w:r>
      <w:hyperlink r:id="rId34" w:history="1">
        <w:r w:rsidRPr="00FF226C">
          <w:rPr>
            <w:rStyle w:val="Hyperlink"/>
            <w:rFonts w:hint="eastAsia"/>
          </w:rPr>
          <w:t>68/268</w:t>
        </w:r>
      </w:hyperlink>
      <w:r>
        <w:rPr>
          <w:rFonts w:hint="eastAsia"/>
        </w:rPr>
        <w:t>号决议规定的2018至2019年会议时间</w:t>
      </w:r>
    </w:p>
    <w:p w:rsidR="00400D89" w:rsidRPr="00400D89" w:rsidRDefault="00400D89" w:rsidP="00400D89">
      <w:pPr>
        <w:pStyle w:val="SingleTxt"/>
        <w:spacing w:after="0" w:line="120" w:lineRule="exact"/>
        <w:ind w:right="0"/>
        <w:rPr>
          <w:sz w:val="10"/>
        </w:rPr>
      </w:pPr>
    </w:p>
    <w:p w:rsidR="00400D89"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39.</w:t>
      </w:r>
      <w:r>
        <w:rPr>
          <w:rFonts w:hint="eastAsia"/>
        </w:rPr>
        <w:tab/>
      </w:r>
      <w:r>
        <w:rPr>
          <w:rFonts w:hint="eastAsia"/>
        </w:rPr>
        <w:t>根据第</w:t>
      </w:r>
      <w:hyperlink r:id="rId35" w:history="1">
        <w:r w:rsidRPr="00FF226C">
          <w:rPr>
            <w:rStyle w:val="Hyperlink"/>
            <w:rFonts w:hint="eastAsia"/>
          </w:rPr>
          <w:t>68/268</w:t>
        </w:r>
      </w:hyperlink>
      <w:r>
        <w:rPr>
          <w:rFonts w:hint="eastAsia"/>
        </w:rPr>
        <w:t>号决议</w:t>
      </w:r>
      <w:r>
        <w:rPr>
          <w:rFonts w:hint="eastAsia"/>
        </w:rPr>
        <w:t>(</w:t>
      </w:r>
      <w:r>
        <w:rPr>
          <w:rFonts w:hint="eastAsia"/>
        </w:rPr>
        <w:t>第</w:t>
      </w:r>
      <w:r>
        <w:rPr>
          <w:rFonts w:hint="eastAsia"/>
        </w:rPr>
        <w:t>27-28</w:t>
      </w:r>
      <w:r>
        <w:rPr>
          <w:rFonts w:hint="eastAsia"/>
        </w:rPr>
        <w:t>段</w:t>
      </w:r>
      <w:r>
        <w:rPr>
          <w:rFonts w:hint="eastAsia"/>
        </w:rPr>
        <w:t>)</w:t>
      </w:r>
      <w:r>
        <w:rPr>
          <w:rFonts w:hint="eastAsia"/>
        </w:rPr>
        <w:t>，会议时间将每两年修订一次，并在人权条约机构体系两年期方案预算中予以考虑。换言之，重新评估会议时间需求而产生的所涉资源问题将从</w:t>
      </w:r>
      <w:r>
        <w:rPr>
          <w:rFonts w:hint="eastAsia"/>
        </w:rPr>
        <w:t>2018</w:t>
      </w:r>
      <w:r>
        <w:rPr>
          <w:rFonts w:hint="eastAsia"/>
        </w:rPr>
        <w:t>年起算。按照大会要求，已根据大会决定的参数</w:t>
      </w:r>
      <w:r>
        <w:rPr>
          <w:rFonts w:hint="eastAsia"/>
        </w:rPr>
        <w:t>(</w:t>
      </w:r>
      <w:r>
        <w:rPr>
          <w:rFonts w:hint="eastAsia"/>
        </w:rPr>
        <w:t>附件十和附件十一</w:t>
      </w:r>
      <w:r>
        <w:rPr>
          <w:rFonts w:hint="eastAsia"/>
        </w:rPr>
        <w:t>)</w:t>
      </w:r>
      <w:r>
        <w:rPr>
          <w:rFonts w:hint="eastAsia"/>
        </w:rPr>
        <w:t>对条约机构体系下一个两年期的会议时间需求重新进行了评估。其结果，条约机构</w:t>
      </w:r>
      <w:r>
        <w:rPr>
          <w:rStyle w:val="FootnoteReference"/>
        </w:rPr>
        <w:footnoteReference w:id="18"/>
      </w:r>
      <w:r>
        <w:rPr>
          <w:rFonts w:hint="eastAsia"/>
        </w:rPr>
        <w:t xml:space="preserve"> </w:t>
      </w:r>
      <w:r>
        <w:rPr>
          <w:rFonts w:hint="eastAsia"/>
        </w:rPr>
        <w:t>的年度会议时间应从目前的</w:t>
      </w:r>
      <w:r>
        <w:rPr>
          <w:rFonts w:hint="eastAsia"/>
        </w:rPr>
        <w:t>92.6</w:t>
      </w:r>
      <w:r>
        <w:rPr>
          <w:rFonts w:hint="eastAsia"/>
        </w:rPr>
        <w:t>周增加到</w:t>
      </w:r>
      <w:r>
        <w:rPr>
          <w:rFonts w:hint="eastAsia"/>
        </w:rPr>
        <w:t>2018-2019</w:t>
      </w:r>
      <w:r>
        <w:rPr>
          <w:rFonts w:hint="eastAsia"/>
        </w:rPr>
        <w:t>年的</w:t>
      </w:r>
      <w:r>
        <w:rPr>
          <w:rFonts w:hint="eastAsia"/>
        </w:rPr>
        <w:t>93.2</w:t>
      </w:r>
      <w:r>
        <w:rPr>
          <w:rFonts w:hint="eastAsia"/>
        </w:rPr>
        <w:t>周</w:t>
      </w:r>
      <w:r>
        <w:rPr>
          <w:rFonts w:hint="eastAsia"/>
        </w:rPr>
        <w:t>(</w:t>
      </w:r>
      <w:r>
        <w:rPr>
          <w:rFonts w:hint="eastAsia"/>
        </w:rPr>
        <w:t>增加了</w:t>
      </w:r>
      <w:r>
        <w:rPr>
          <w:rFonts w:hint="eastAsia"/>
        </w:rPr>
        <w:t>0.6</w:t>
      </w:r>
      <w:r>
        <w:rPr>
          <w:rFonts w:hint="eastAsia"/>
        </w:rPr>
        <w:t>周</w:t>
      </w:r>
      <w:r>
        <w:rPr>
          <w:rFonts w:hint="eastAsia"/>
        </w:rPr>
        <w:t>)</w:t>
      </w:r>
      <w:r>
        <w:rPr>
          <w:rFonts w:hint="eastAsia"/>
        </w:rPr>
        <w:t>。</w:t>
      </w:r>
    </w:p>
    <w:p w:rsidR="00400D89"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40.</w:t>
      </w:r>
      <w:r>
        <w:rPr>
          <w:rFonts w:hint="eastAsia"/>
        </w:rPr>
        <w:tab/>
      </w:r>
      <w:r>
        <w:rPr>
          <w:rFonts w:hint="eastAsia"/>
        </w:rPr>
        <w:t>在每年</w:t>
      </w:r>
      <w:r>
        <w:rPr>
          <w:rFonts w:hint="eastAsia"/>
        </w:rPr>
        <w:t>93.2</w:t>
      </w:r>
      <w:r>
        <w:rPr>
          <w:rFonts w:hint="eastAsia"/>
        </w:rPr>
        <w:t>周的会议时间内，由于预测工作量的变化，各条约机构之间彼此也会有增减。例如，在运用第</w:t>
      </w:r>
      <w:hyperlink r:id="rId36" w:history="1">
        <w:r w:rsidRPr="00FF226C">
          <w:rPr>
            <w:rStyle w:val="Hyperlink"/>
            <w:rFonts w:hint="eastAsia"/>
          </w:rPr>
          <w:t>68/268</w:t>
        </w:r>
      </w:hyperlink>
      <w:r>
        <w:rPr>
          <w:rFonts w:hint="eastAsia"/>
        </w:rPr>
        <w:t>号决议第</w:t>
      </w:r>
      <w:r>
        <w:rPr>
          <w:rFonts w:hint="eastAsia"/>
        </w:rPr>
        <w:t>26</w:t>
      </w:r>
      <w:r>
        <w:rPr>
          <w:rFonts w:hint="eastAsia"/>
        </w:rPr>
        <w:t>段的数学公式计算后，人权事务委员会的年度会议时间将从</w:t>
      </w:r>
      <w:r>
        <w:rPr>
          <w:rFonts w:hint="eastAsia"/>
        </w:rPr>
        <w:t>14.7</w:t>
      </w:r>
      <w:r>
        <w:rPr>
          <w:rFonts w:hint="eastAsia"/>
        </w:rPr>
        <w:t>周增加到</w:t>
      </w:r>
      <w:r>
        <w:rPr>
          <w:rFonts w:hint="eastAsia"/>
        </w:rPr>
        <w:t>19.8</w:t>
      </w:r>
      <w:r>
        <w:rPr>
          <w:rFonts w:hint="eastAsia"/>
        </w:rPr>
        <w:t>周，残疾人权利委员会的会议时间将从每年</w:t>
      </w:r>
      <w:r>
        <w:rPr>
          <w:rFonts w:hint="eastAsia"/>
        </w:rPr>
        <w:t>8.5</w:t>
      </w:r>
      <w:r>
        <w:rPr>
          <w:rFonts w:hint="eastAsia"/>
        </w:rPr>
        <w:t>周增加到</w:t>
      </w:r>
      <w:r>
        <w:rPr>
          <w:rFonts w:hint="eastAsia"/>
        </w:rPr>
        <w:t>10</w:t>
      </w:r>
      <w:r>
        <w:rPr>
          <w:rFonts w:hint="eastAsia"/>
        </w:rPr>
        <w:t>周。而儿童权利委员会的会议时间将从</w:t>
      </w:r>
      <w:r>
        <w:rPr>
          <w:rFonts w:hint="eastAsia"/>
        </w:rPr>
        <w:t>15</w:t>
      </w:r>
      <w:r>
        <w:rPr>
          <w:rFonts w:hint="eastAsia"/>
        </w:rPr>
        <w:t>周减少到</w:t>
      </w:r>
      <w:r>
        <w:rPr>
          <w:rFonts w:hint="eastAsia"/>
        </w:rPr>
        <w:t>12</w:t>
      </w:r>
      <w:r>
        <w:rPr>
          <w:rFonts w:hint="eastAsia"/>
        </w:rPr>
        <w:t>周，</w:t>
      </w:r>
      <w:r>
        <w:rPr>
          <w:rStyle w:val="FootnoteReference"/>
        </w:rPr>
        <w:footnoteReference w:id="19"/>
      </w:r>
      <w:r>
        <w:rPr>
          <w:rFonts w:hint="eastAsia"/>
        </w:rPr>
        <w:t xml:space="preserve"> </w:t>
      </w:r>
      <w:r>
        <w:rPr>
          <w:rFonts w:hint="eastAsia"/>
        </w:rPr>
        <w:t>经济、社会及文化权利委员会的会议时间则从每年</w:t>
      </w:r>
      <w:r>
        <w:rPr>
          <w:rFonts w:hint="eastAsia"/>
        </w:rPr>
        <w:t>10</w:t>
      </w:r>
      <w:r>
        <w:rPr>
          <w:rFonts w:hint="eastAsia"/>
        </w:rPr>
        <w:t>周减少到</w:t>
      </w:r>
      <w:r>
        <w:rPr>
          <w:rFonts w:hint="eastAsia"/>
        </w:rPr>
        <w:t>8</w:t>
      </w:r>
      <w:r>
        <w:rPr>
          <w:rFonts w:hint="eastAsia"/>
        </w:rPr>
        <w:t>周。</w:t>
      </w:r>
    </w:p>
    <w:p w:rsidR="00400D89"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41.</w:t>
      </w:r>
      <w:r>
        <w:rPr>
          <w:rFonts w:hint="eastAsia"/>
        </w:rPr>
        <w:tab/>
      </w:r>
      <w:r>
        <w:rPr>
          <w:rFonts w:hint="eastAsia"/>
        </w:rPr>
        <w:t>此外，由于上一个两年期登记以及尚未审查的积压来文数量急剧增加，在整个</w:t>
      </w:r>
      <w:r>
        <w:rPr>
          <w:rFonts w:hint="eastAsia"/>
        </w:rPr>
        <w:t>93.2</w:t>
      </w:r>
      <w:r>
        <w:rPr>
          <w:rFonts w:hint="eastAsia"/>
        </w:rPr>
        <w:t>周的会议时间内，将会有一个重大调整，即把大量时间从目前专门用于审查缔约国报告改为审查来文。具体而言，用于来文的会议时间将从每年</w:t>
      </w:r>
      <w:r>
        <w:rPr>
          <w:rFonts w:hint="eastAsia"/>
        </w:rPr>
        <w:t>8.3</w:t>
      </w:r>
      <w:r>
        <w:rPr>
          <w:rFonts w:hint="eastAsia"/>
        </w:rPr>
        <w:t>周增加到</w:t>
      </w:r>
      <w:r>
        <w:rPr>
          <w:rFonts w:hint="eastAsia"/>
        </w:rPr>
        <w:t>16</w:t>
      </w:r>
      <w:r>
        <w:rPr>
          <w:rFonts w:hint="eastAsia"/>
        </w:rPr>
        <w:t>周。用于审查缔约国报告的会议时间则将从每年</w:t>
      </w:r>
      <w:r>
        <w:rPr>
          <w:rFonts w:hint="eastAsia"/>
        </w:rPr>
        <w:t>66.3</w:t>
      </w:r>
      <w:r>
        <w:rPr>
          <w:rFonts w:hint="eastAsia"/>
        </w:rPr>
        <w:t>周减少到</w:t>
      </w:r>
      <w:r>
        <w:rPr>
          <w:rFonts w:hint="eastAsia"/>
        </w:rPr>
        <w:t>59.2</w:t>
      </w:r>
      <w:r>
        <w:rPr>
          <w:rFonts w:hint="eastAsia"/>
        </w:rPr>
        <w:t>周</w:t>
      </w:r>
      <w:r>
        <w:rPr>
          <w:rFonts w:hint="eastAsia"/>
        </w:rPr>
        <w:t>(</w:t>
      </w:r>
      <w:r>
        <w:rPr>
          <w:rFonts w:hint="eastAsia"/>
        </w:rPr>
        <w:t>附件十二</w:t>
      </w:r>
      <w:r>
        <w:rPr>
          <w:rFonts w:hint="eastAsia"/>
        </w:rPr>
        <w:t>)</w:t>
      </w:r>
      <w:r>
        <w:rPr>
          <w:rFonts w:hint="eastAsia"/>
        </w:rPr>
        <w:t>。</w:t>
      </w:r>
    </w:p>
    <w:p w:rsidR="00400D89"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42.</w:t>
      </w:r>
      <w:r>
        <w:rPr>
          <w:rFonts w:hint="eastAsia"/>
        </w:rPr>
        <w:tab/>
      </w:r>
      <w:r>
        <w:rPr>
          <w:rFonts w:hint="eastAsia"/>
        </w:rPr>
        <w:t>这些变化牵涉到条约机构的专业人员和一般事务人员支助、文件需求以及条约机构成员的差旅</w:t>
      </w:r>
      <w:r>
        <w:rPr>
          <w:rFonts w:hint="eastAsia"/>
        </w:rPr>
        <w:t>(</w:t>
      </w:r>
      <w:r>
        <w:rPr>
          <w:rFonts w:hint="eastAsia"/>
        </w:rPr>
        <w:t>包括可能需要单独召开的会议</w:t>
      </w:r>
      <w:r>
        <w:rPr>
          <w:rFonts w:hint="eastAsia"/>
        </w:rPr>
        <w:t>)</w:t>
      </w:r>
      <w:r>
        <w:rPr>
          <w:rFonts w:hint="eastAsia"/>
        </w:rPr>
        <w:t>。</w:t>
      </w:r>
    </w:p>
    <w:p w:rsidR="00400D89"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43.</w:t>
      </w:r>
      <w:r>
        <w:rPr>
          <w:rFonts w:hint="eastAsia"/>
        </w:rPr>
        <w:tab/>
      </w:r>
      <w:r>
        <w:rPr>
          <w:rFonts w:hint="eastAsia"/>
        </w:rPr>
        <w:t>根据第</w:t>
      </w:r>
      <w:hyperlink r:id="rId37" w:history="1">
        <w:r w:rsidRPr="00FF226C">
          <w:rPr>
            <w:rStyle w:val="Hyperlink"/>
            <w:rFonts w:hint="eastAsia"/>
          </w:rPr>
          <w:t>68/268</w:t>
        </w:r>
      </w:hyperlink>
      <w:r>
        <w:rPr>
          <w:rFonts w:hint="eastAsia"/>
        </w:rPr>
        <w:t>号决议第</w:t>
      </w:r>
      <w:r>
        <w:rPr>
          <w:rFonts w:hint="eastAsia"/>
        </w:rPr>
        <w:t>26</w:t>
      </w:r>
      <w:r>
        <w:rPr>
          <w:rFonts w:hint="eastAsia"/>
        </w:rPr>
        <w:t>段</w:t>
      </w:r>
      <w:r>
        <w:rPr>
          <w:rFonts w:hint="eastAsia"/>
        </w:rPr>
        <w:t>(b)</w:t>
      </w:r>
      <w:r>
        <w:rPr>
          <w:rFonts w:hint="eastAsia"/>
        </w:rPr>
        <w:t>分段，大会给九个条约机构都分配了标准的两周时间，用于处理其他已获授权的活动。照此类推，为这些会议时间提供的资源与审查缔约国报告相同。然而，落实第</w:t>
      </w:r>
      <w:hyperlink r:id="rId38" w:history="1">
        <w:r w:rsidRPr="00FF226C">
          <w:rPr>
            <w:rStyle w:val="Hyperlink"/>
            <w:rFonts w:hint="eastAsia"/>
          </w:rPr>
          <w:t>68/268</w:t>
        </w:r>
      </w:hyperlink>
      <w:r>
        <w:rPr>
          <w:rFonts w:hint="eastAsia"/>
        </w:rPr>
        <w:t>号决议第一年的情况表明，为这些会议周编列的人员配置资源，不足以执行各条约机构在以下领域需要开展的工作：紧急行动、调查以及执行建议、决定和意见。</w:t>
      </w:r>
    </w:p>
    <w:p w:rsidR="00400D89"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44.</w:t>
      </w:r>
      <w:r>
        <w:rPr>
          <w:rFonts w:hint="eastAsia"/>
        </w:rPr>
        <w:tab/>
      </w:r>
      <w:r>
        <w:rPr>
          <w:rFonts w:hint="eastAsia"/>
        </w:rPr>
        <w:t>对三项程序来说，增加会议时间均无法解决条约机构体系在这些领域面临的挑战。</w:t>
      </w:r>
    </w:p>
    <w:p w:rsidR="00400D89" w:rsidRPr="002D1E40"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ascii="SimHei" w:eastAsia="SimHei" w:hAnsi="SimHei"/>
        </w:rPr>
      </w:pPr>
      <w:r w:rsidRPr="002D1E40">
        <w:rPr>
          <w:rFonts w:ascii="SimHei" w:eastAsia="SimHei" w:hAnsi="SimHei" w:hint="eastAsia"/>
        </w:rPr>
        <w:t xml:space="preserve">紧急行动 </w:t>
      </w:r>
    </w:p>
    <w:p w:rsidR="00400D89"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45.</w:t>
      </w:r>
      <w:r>
        <w:rPr>
          <w:rFonts w:hint="eastAsia"/>
        </w:rPr>
        <w:tab/>
      </w:r>
      <w:r>
        <w:rPr>
          <w:rFonts w:hint="eastAsia"/>
        </w:rPr>
        <w:t>紧急行动是《保护所有人免遭强迫失踪国际公约》第三十条规定的一项程序，目的是紧急查找失踪者。</w:t>
      </w:r>
    </w:p>
    <w:p w:rsidR="00400D89"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46.</w:t>
      </w:r>
      <w:r>
        <w:rPr>
          <w:rFonts w:hint="eastAsia"/>
        </w:rPr>
        <w:tab/>
        <w:t>2013</w:t>
      </w:r>
      <w:r>
        <w:rPr>
          <w:rFonts w:hint="eastAsia"/>
        </w:rPr>
        <w:t>年至</w:t>
      </w:r>
      <w:r>
        <w:rPr>
          <w:rFonts w:hint="eastAsia"/>
        </w:rPr>
        <w:t>2015</w:t>
      </w:r>
      <w:r>
        <w:rPr>
          <w:rFonts w:hint="eastAsia"/>
        </w:rPr>
        <w:t>年，紧急行动的年登记数量从</w:t>
      </w:r>
      <w:r>
        <w:rPr>
          <w:rFonts w:hint="eastAsia"/>
        </w:rPr>
        <w:t>5</w:t>
      </w:r>
      <w:r>
        <w:rPr>
          <w:rFonts w:hint="eastAsia"/>
        </w:rPr>
        <w:t>个增加到</w:t>
      </w:r>
      <w:r>
        <w:rPr>
          <w:rFonts w:hint="eastAsia"/>
        </w:rPr>
        <w:t>211</w:t>
      </w:r>
      <w:r>
        <w:rPr>
          <w:rFonts w:hint="eastAsia"/>
        </w:rPr>
        <w:t>个。</w:t>
      </w:r>
      <w:r>
        <w:rPr>
          <w:rFonts w:hint="eastAsia"/>
        </w:rPr>
        <w:t>2015</w:t>
      </w:r>
      <w:r>
        <w:rPr>
          <w:rFonts w:hint="eastAsia"/>
        </w:rPr>
        <w:t>年</w:t>
      </w:r>
      <w:r>
        <w:rPr>
          <w:rFonts w:hint="eastAsia"/>
        </w:rPr>
        <w:t>12</w:t>
      </w:r>
      <w:r>
        <w:rPr>
          <w:rFonts w:hint="eastAsia"/>
        </w:rPr>
        <w:t>月</w:t>
      </w:r>
      <w:r>
        <w:rPr>
          <w:rFonts w:hint="eastAsia"/>
        </w:rPr>
        <w:t>31</w:t>
      </w:r>
      <w:r>
        <w:rPr>
          <w:rFonts w:hint="eastAsia"/>
        </w:rPr>
        <w:t>日，正在考虑的紧急行动共有</w:t>
      </w:r>
      <w:r>
        <w:rPr>
          <w:rFonts w:hint="eastAsia"/>
        </w:rPr>
        <w:t>267</w:t>
      </w:r>
      <w:r>
        <w:rPr>
          <w:rFonts w:hint="eastAsia"/>
        </w:rPr>
        <w:t>个，有</w:t>
      </w:r>
      <w:r>
        <w:rPr>
          <w:rFonts w:hint="eastAsia"/>
        </w:rPr>
        <w:t>5</w:t>
      </w:r>
      <w:r>
        <w:rPr>
          <w:rFonts w:hint="eastAsia"/>
        </w:rPr>
        <w:t>个登记案件在当日之前已被撤销。</w:t>
      </w:r>
      <w:r>
        <w:rPr>
          <w:rStyle w:val="FootnoteReference"/>
        </w:rPr>
        <w:footnoteReference w:id="20"/>
      </w:r>
      <w:r>
        <w:rPr>
          <w:rFonts w:hint="eastAsia"/>
        </w:rPr>
        <w:t xml:space="preserve"> </w:t>
      </w:r>
      <w:r>
        <w:rPr>
          <w:rFonts w:hint="eastAsia"/>
        </w:rPr>
        <w:t>但是，向强迫失踪问题委员会提出的紧急行动请求的数量呈指数级增长，为了应对这一局面，必须从</w:t>
      </w:r>
      <w:r>
        <w:rPr>
          <w:rFonts w:hint="eastAsia"/>
        </w:rPr>
        <w:t>2017</w:t>
      </w:r>
      <w:r>
        <w:rPr>
          <w:rFonts w:hint="eastAsia"/>
        </w:rPr>
        <w:t>年起立即采取措施。</w:t>
      </w:r>
    </w:p>
    <w:p w:rsidR="00400D89"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47.</w:t>
      </w:r>
      <w:r>
        <w:rPr>
          <w:rFonts w:hint="eastAsia"/>
        </w:rPr>
        <w:tab/>
      </w:r>
      <w:r>
        <w:rPr>
          <w:rFonts w:hint="eastAsia"/>
        </w:rPr>
        <w:t>为用于处理其他已获授权活动的两周会议时间编列的人员配置资源，业已证明不足以开展必要的工作，以有效支持强迫失踪问题委员会处理迅速增加的登记在案的紧急行动。</w:t>
      </w:r>
    </w:p>
    <w:p w:rsidR="00400D89"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48.</w:t>
      </w:r>
      <w:r>
        <w:rPr>
          <w:rFonts w:hint="eastAsia"/>
        </w:rPr>
        <w:tab/>
      </w:r>
      <w:r>
        <w:rPr>
          <w:rFonts w:hint="eastAsia"/>
        </w:rPr>
        <w:t>协助强迫失踪问题委员会处理紧急行动的人权干事登记新的请求，编写请缔约国提供资料的请求，分析缔约国的答复和来文人的评论意见，拟订要求采取临时措施的请求，为委员会草拟建议，并起草附有委员会建议的致缔约国的公函。平均而言，每年一名专业工作人员在每个紧急行动上花费两个工作日，一名一般事务人员花费一个工作日。</w:t>
      </w:r>
    </w:p>
    <w:p w:rsidR="00400D89" w:rsidRPr="002D1E40"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ascii="SimHei" w:eastAsia="SimHei" w:hAnsi="SimHei"/>
        </w:rPr>
      </w:pPr>
      <w:r w:rsidRPr="002D1E40">
        <w:rPr>
          <w:rFonts w:ascii="SimHei" w:eastAsia="SimHei" w:hAnsi="SimHei" w:hint="eastAsia"/>
        </w:rPr>
        <w:t>调查</w:t>
      </w:r>
    </w:p>
    <w:p w:rsidR="00400D89"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49.</w:t>
      </w:r>
      <w:r>
        <w:rPr>
          <w:rFonts w:hint="eastAsia"/>
        </w:rPr>
        <w:tab/>
      </w:r>
      <w:r>
        <w:rPr>
          <w:rFonts w:hint="eastAsia"/>
        </w:rPr>
        <w:t>目前有六个条约机构在开展调查工作。附件十三的表格提供了</w:t>
      </w:r>
      <w:r>
        <w:rPr>
          <w:rFonts w:hint="eastAsia"/>
        </w:rPr>
        <w:t>2014</w:t>
      </w:r>
      <w:r>
        <w:rPr>
          <w:rFonts w:hint="eastAsia"/>
        </w:rPr>
        <w:t>年和</w:t>
      </w:r>
      <w:r>
        <w:rPr>
          <w:rFonts w:hint="eastAsia"/>
        </w:rPr>
        <w:t>2015</w:t>
      </w:r>
      <w:r>
        <w:rPr>
          <w:rFonts w:hint="eastAsia"/>
        </w:rPr>
        <w:t>年调查工作概览。虽然为文件工作以及条约机构成员和工作人员开展调查访问的差旅编列了经常预算资金，但并没有为访问期间的口译编列经费。另外，为其他已获授权活动的两周会议时间编列的人员配置资源，业已证明不足以有效支持条约机构开展调查。</w:t>
      </w:r>
    </w:p>
    <w:p w:rsidR="00400D89"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50.</w:t>
      </w:r>
      <w:r>
        <w:rPr>
          <w:rFonts w:hint="eastAsia"/>
        </w:rPr>
        <w:tab/>
      </w:r>
      <w:r>
        <w:rPr>
          <w:rFonts w:hint="eastAsia"/>
        </w:rPr>
        <w:t>协助条约机构开展调查工作的人权干事必须接收资料，按照调查程序处理资料，对资料进行分析和处理以供条约机构进行初步讨论，协助条约机构对资料进行审查</w:t>
      </w:r>
      <w:r>
        <w:rPr>
          <w:rFonts w:hint="eastAsia"/>
        </w:rPr>
        <w:t>(</w:t>
      </w:r>
      <w:r>
        <w:rPr>
          <w:rFonts w:hint="eastAsia"/>
        </w:rPr>
        <w:t>审查工作可能持续若干会期</w:t>
      </w:r>
      <w:r>
        <w:rPr>
          <w:rFonts w:hint="eastAsia"/>
        </w:rPr>
        <w:t>)</w:t>
      </w:r>
      <w:r>
        <w:rPr>
          <w:rFonts w:hint="eastAsia"/>
        </w:rPr>
        <w:t>，拟订调查机构发往有关缔约国及资料提供者的文函，并执行其他任务。当条约机构决定要求访问时，工作人员为访问承担实务、行政和后勤工作。不论是否开展访问</w:t>
      </w:r>
      <w:r>
        <w:rPr>
          <w:rFonts w:hint="eastAsia"/>
        </w:rPr>
        <w:t>(</w:t>
      </w:r>
      <w:r>
        <w:rPr>
          <w:rFonts w:hint="eastAsia"/>
        </w:rPr>
        <w:t>并不是所有调查都会进行访问</w:t>
      </w:r>
      <w:r>
        <w:rPr>
          <w:rFonts w:hint="eastAsia"/>
        </w:rPr>
        <w:t>)</w:t>
      </w:r>
      <w:r>
        <w:rPr>
          <w:rFonts w:hint="eastAsia"/>
        </w:rPr>
        <w:t>，工作人员均协助编写调查报告初稿，协助委员会讨论该报告，并协助定稿。</w:t>
      </w:r>
    </w:p>
    <w:p w:rsidR="00400D89"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51.</w:t>
      </w:r>
      <w:r>
        <w:rPr>
          <w:rFonts w:hint="eastAsia"/>
        </w:rPr>
        <w:tab/>
      </w:r>
      <w:r>
        <w:rPr>
          <w:rFonts w:hint="eastAsia"/>
        </w:rPr>
        <w:t>平均而言，一名专业工作人员需要</w:t>
      </w:r>
      <w:r>
        <w:rPr>
          <w:rFonts w:hint="eastAsia"/>
        </w:rPr>
        <w:t>15</w:t>
      </w:r>
      <w:r>
        <w:rPr>
          <w:rFonts w:hint="eastAsia"/>
        </w:rPr>
        <w:t>个工作日处理一个不需要开展访问或编写报告的调查，需要</w:t>
      </w:r>
      <w:r>
        <w:rPr>
          <w:rFonts w:hint="eastAsia"/>
        </w:rPr>
        <w:t>30</w:t>
      </w:r>
      <w:r>
        <w:rPr>
          <w:rFonts w:hint="eastAsia"/>
        </w:rPr>
        <w:t>个工作日处理一个不需要开展访问但需要编写报告的调查，需要</w:t>
      </w:r>
      <w:r>
        <w:rPr>
          <w:rFonts w:hint="eastAsia"/>
        </w:rPr>
        <w:t>55</w:t>
      </w:r>
      <w:r>
        <w:rPr>
          <w:rFonts w:hint="eastAsia"/>
        </w:rPr>
        <w:t>个工作日处理一个既需要开展访问也需要编写报告的调查。一般事务人员分别平均需要</w:t>
      </w:r>
      <w:r>
        <w:rPr>
          <w:rFonts w:hint="eastAsia"/>
        </w:rPr>
        <w:t>1</w:t>
      </w:r>
      <w:r>
        <w:rPr>
          <w:rFonts w:hint="eastAsia"/>
        </w:rPr>
        <w:t>日、</w:t>
      </w:r>
      <w:r>
        <w:rPr>
          <w:rFonts w:hint="eastAsia"/>
        </w:rPr>
        <w:t>2</w:t>
      </w:r>
      <w:r>
        <w:rPr>
          <w:rFonts w:hint="eastAsia"/>
        </w:rPr>
        <w:t>日和</w:t>
      </w:r>
      <w:r>
        <w:rPr>
          <w:rFonts w:hint="eastAsia"/>
        </w:rPr>
        <w:t>5</w:t>
      </w:r>
      <w:r>
        <w:rPr>
          <w:rFonts w:hint="eastAsia"/>
        </w:rPr>
        <w:t>日协助条约机构开展调查。</w:t>
      </w:r>
    </w:p>
    <w:p w:rsidR="00400D89"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52.</w:t>
      </w:r>
      <w:r>
        <w:rPr>
          <w:rFonts w:hint="eastAsia"/>
        </w:rPr>
        <w:tab/>
      </w:r>
      <w:r>
        <w:rPr>
          <w:rFonts w:hint="eastAsia"/>
        </w:rPr>
        <w:t>如以</w:t>
      </w:r>
      <w:r>
        <w:rPr>
          <w:rFonts w:hint="eastAsia"/>
        </w:rPr>
        <w:t>2014-2015</w:t>
      </w:r>
      <w:r>
        <w:rPr>
          <w:rFonts w:hint="eastAsia"/>
        </w:rPr>
        <w:t>年的平均数为参考，则可以预计</w:t>
      </w:r>
      <w:r>
        <w:rPr>
          <w:rFonts w:hint="eastAsia"/>
        </w:rPr>
        <w:t>2018-2019</w:t>
      </w:r>
      <w:r>
        <w:rPr>
          <w:rFonts w:hint="eastAsia"/>
        </w:rPr>
        <w:t>年期间条约机构体系平均每年将收到</w:t>
      </w:r>
      <w:r>
        <w:rPr>
          <w:rFonts w:hint="eastAsia"/>
        </w:rPr>
        <w:t>5</w:t>
      </w:r>
      <w:r>
        <w:rPr>
          <w:rFonts w:hint="eastAsia"/>
        </w:rPr>
        <w:t>项新的调查请求，完成</w:t>
      </w:r>
      <w:r>
        <w:rPr>
          <w:rFonts w:hint="eastAsia"/>
        </w:rPr>
        <w:t>0.5</w:t>
      </w:r>
      <w:r>
        <w:rPr>
          <w:rFonts w:hint="eastAsia"/>
        </w:rPr>
        <w:t>项不需要访问但需要报告的调查和</w:t>
      </w:r>
      <w:r>
        <w:rPr>
          <w:rFonts w:hint="eastAsia"/>
        </w:rPr>
        <w:t>1</w:t>
      </w:r>
      <w:r>
        <w:rPr>
          <w:rFonts w:hint="eastAsia"/>
        </w:rPr>
        <w:t>项开展访问并编写报告的调查。</w:t>
      </w:r>
    </w:p>
    <w:p w:rsidR="00400D89" w:rsidRPr="002D1E40"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ascii="SimHei" w:eastAsia="SimHei" w:hAnsi="SimHei"/>
        </w:rPr>
      </w:pPr>
      <w:r w:rsidRPr="002D1E40">
        <w:rPr>
          <w:rFonts w:ascii="SimHei" w:eastAsia="SimHei" w:hAnsi="SimHei" w:hint="eastAsia"/>
        </w:rPr>
        <w:t>执行建议、决定和意见</w:t>
      </w:r>
    </w:p>
    <w:p w:rsidR="00400D89"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53.</w:t>
      </w:r>
      <w:r>
        <w:rPr>
          <w:rFonts w:hint="eastAsia"/>
        </w:rPr>
        <w:tab/>
      </w:r>
      <w:r>
        <w:rPr>
          <w:rFonts w:hint="eastAsia"/>
        </w:rPr>
        <w:t>大多数条约机构制定了流程，以审议缔约国为落实按照个人来文程序作出的决定和提出的意见以及为作为报告程序的一部分执行少数若干建议而采取的步骤。</w:t>
      </w:r>
      <w:r>
        <w:rPr>
          <w:rFonts w:hint="eastAsia"/>
        </w:rPr>
        <w:t>2015</w:t>
      </w:r>
      <w:r>
        <w:rPr>
          <w:rFonts w:hint="eastAsia"/>
        </w:rPr>
        <w:t>年，条约机构体系编写了</w:t>
      </w:r>
      <w:r>
        <w:rPr>
          <w:rFonts w:hint="eastAsia"/>
        </w:rPr>
        <w:t>15</w:t>
      </w:r>
      <w:r>
        <w:rPr>
          <w:rFonts w:hint="eastAsia"/>
        </w:rPr>
        <w:t>份与结论性意见有关的这种报告，</w:t>
      </w:r>
      <w:r>
        <w:rPr>
          <w:rFonts w:hint="eastAsia"/>
        </w:rPr>
        <w:t>7</w:t>
      </w:r>
      <w:r>
        <w:rPr>
          <w:rFonts w:hint="eastAsia"/>
        </w:rPr>
        <w:t>份与决定或意见有关的报告，有些条约机构每个会期有</w:t>
      </w:r>
      <w:r>
        <w:rPr>
          <w:rFonts w:hint="eastAsia"/>
        </w:rPr>
        <w:t>2</w:t>
      </w:r>
      <w:r>
        <w:rPr>
          <w:rFonts w:hint="eastAsia"/>
        </w:rPr>
        <w:t>个程序或</w:t>
      </w:r>
      <w:r>
        <w:rPr>
          <w:rFonts w:hint="eastAsia"/>
        </w:rPr>
        <w:t>2</w:t>
      </w:r>
      <w:r>
        <w:rPr>
          <w:rFonts w:hint="eastAsia"/>
        </w:rPr>
        <w:t>份报告</w:t>
      </w:r>
      <w:r>
        <w:rPr>
          <w:rFonts w:hint="eastAsia"/>
        </w:rPr>
        <w:t>(</w:t>
      </w:r>
      <w:r>
        <w:rPr>
          <w:rFonts w:hint="eastAsia"/>
        </w:rPr>
        <w:t>缔约国报告和来文</w:t>
      </w:r>
      <w:r>
        <w:rPr>
          <w:rFonts w:hint="eastAsia"/>
        </w:rPr>
        <w:t>)</w:t>
      </w:r>
      <w:r>
        <w:rPr>
          <w:rFonts w:hint="eastAsia"/>
        </w:rPr>
        <w:t>，因而每年有</w:t>
      </w:r>
      <w:r>
        <w:rPr>
          <w:rFonts w:hint="eastAsia"/>
        </w:rPr>
        <w:t>6</w:t>
      </w:r>
      <w:r>
        <w:rPr>
          <w:rFonts w:hint="eastAsia"/>
        </w:rPr>
        <w:t>份报告。</w:t>
      </w:r>
    </w:p>
    <w:p w:rsidR="00400D89"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54.</w:t>
      </w:r>
      <w:r>
        <w:rPr>
          <w:rFonts w:hint="eastAsia"/>
        </w:rPr>
        <w:tab/>
      </w:r>
      <w:r>
        <w:rPr>
          <w:rFonts w:hint="eastAsia"/>
        </w:rPr>
        <w:t>为其他已获授权活动的两周会议时间编列的人员配置资源，业已证明不足以有效支持条约机构开展这项具体工作。</w:t>
      </w:r>
    </w:p>
    <w:p w:rsidR="00400D89"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55.</w:t>
      </w:r>
      <w:r>
        <w:rPr>
          <w:rFonts w:hint="eastAsia"/>
        </w:rPr>
        <w:tab/>
      </w:r>
      <w:r>
        <w:rPr>
          <w:rFonts w:hint="eastAsia"/>
        </w:rPr>
        <w:t>人权干事与缔约国联系，如为意见，还与来文人联系，接收缔约国、民间组织及来文人提供的资料，编写资料摘要，与条约机构报告员讨论这些资料并由报告员确定初步评估，拟订报告草稿或程序，出席条约机构讨论会，与报告员一起审查报告草稿，确定最终程序，向缔约国发送进一步的文函，如为意见，则还向来文人发送进一步的文函，向他们通报条约机构的相关决定。</w:t>
      </w:r>
    </w:p>
    <w:p w:rsidR="00400D89"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56.</w:t>
      </w:r>
      <w:r>
        <w:rPr>
          <w:rFonts w:hint="eastAsia"/>
        </w:rPr>
        <w:tab/>
      </w:r>
      <w:r>
        <w:rPr>
          <w:rFonts w:hint="eastAsia"/>
        </w:rPr>
        <w:t>平均而言，一个这样的程序或报告，不管是与结论性意见、决定还是与意见有关，均需要一名专业工作人员</w:t>
      </w:r>
      <w:r>
        <w:rPr>
          <w:rFonts w:hint="eastAsia"/>
        </w:rPr>
        <w:t>10</w:t>
      </w:r>
      <w:r>
        <w:rPr>
          <w:rFonts w:hint="eastAsia"/>
        </w:rPr>
        <w:t>个工作日和一名一般事务人员</w:t>
      </w:r>
      <w:r>
        <w:rPr>
          <w:rFonts w:hint="eastAsia"/>
        </w:rPr>
        <w:t>1</w:t>
      </w:r>
      <w:r>
        <w:rPr>
          <w:rFonts w:hint="eastAsia"/>
        </w:rPr>
        <w:t>个工作日的时间。</w:t>
      </w:r>
    </w:p>
    <w:p w:rsidR="00400D89" w:rsidRPr="00400D89" w:rsidRDefault="00400D89" w:rsidP="00400D89">
      <w:pPr>
        <w:pStyle w:val="SingleTxt"/>
        <w:spacing w:after="0" w:line="120" w:lineRule="exact"/>
        <w:ind w:right="0"/>
        <w:rPr>
          <w:sz w:val="10"/>
        </w:rPr>
      </w:pPr>
    </w:p>
    <w:p w:rsidR="00400D89" w:rsidRDefault="00400D89" w:rsidP="00400D8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七.</w:t>
      </w:r>
      <w:r>
        <w:rPr>
          <w:rFonts w:hint="eastAsia"/>
        </w:rPr>
        <w:tab/>
        <w:t xml:space="preserve">防范酷刑小组委员会 </w:t>
      </w:r>
    </w:p>
    <w:p w:rsidR="00400D89" w:rsidRPr="00400D89" w:rsidRDefault="00400D89" w:rsidP="00400D89">
      <w:pPr>
        <w:pStyle w:val="SingleTxt"/>
        <w:spacing w:after="0" w:line="120" w:lineRule="exact"/>
        <w:ind w:right="0"/>
        <w:rPr>
          <w:sz w:val="10"/>
        </w:rPr>
      </w:pPr>
    </w:p>
    <w:p w:rsidR="00400D89" w:rsidRPr="00400D89" w:rsidRDefault="00400D89" w:rsidP="00400D89">
      <w:pPr>
        <w:pStyle w:val="SingleTxt"/>
        <w:spacing w:after="0" w:line="120" w:lineRule="exact"/>
        <w:ind w:right="0"/>
        <w:rPr>
          <w:sz w:val="10"/>
        </w:rPr>
      </w:pPr>
    </w:p>
    <w:p w:rsidR="00400D89"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57.</w:t>
      </w:r>
      <w:r>
        <w:rPr>
          <w:rFonts w:hint="eastAsia"/>
        </w:rPr>
        <w:tab/>
      </w:r>
      <w:r>
        <w:rPr>
          <w:rFonts w:hint="eastAsia"/>
        </w:rPr>
        <w:t>防范酷刑和其他残忍、不人道或有辱人格待遇或处罚小组委员会与其他条约机构不同，因为其主要职能是开展实地访问。《禁止酷刑公约任择议定书》这一条约发展很快，</w:t>
      </w:r>
      <w:r>
        <w:rPr>
          <w:rFonts w:hint="eastAsia"/>
        </w:rPr>
        <w:t>2013</w:t>
      </w:r>
      <w:r>
        <w:rPr>
          <w:rFonts w:hint="eastAsia"/>
        </w:rPr>
        <w:t>年到</w:t>
      </w:r>
      <w:r>
        <w:rPr>
          <w:rFonts w:hint="eastAsia"/>
        </w:rPr>
        <w:t>2015</w:t>
      </w:r>
      <w:r>
        <w:rPr>
          <w:rFonts w:hint="eastAsia"/>
        </w:rPr>
        <w:t>年，登记的批准数量增加了</w:t>
      </w:r>
      <w:r>
        <w:rPr>
          <w:rFonts w:hint="eastAsia"/>
        </w:rPr>
        <w:t>14%</w:t>
      </w:r>
      <w:r>
        <w:rPr>
          <w:rFonts w:hint="eastAsia"/>
        </w:rPr>
        <w:t>，</w:t>
      </w:r>
      <w:r>
        <w:rPr>
          <w:rFonts w:hint="eastAsia"/>
        </w:rPr>
        <w:t>2015</w:t>
      </w:r>
      <w:r>
        <w:rPr>
          <w:rFonts w:hint="eastAsia"/>
        </w:rPr>
        <w:t>年</w:t>
      </w:r>
      <w:r>
        <w:rPr>
          <w:rFonts w:hint="eastAsia"/>
        </w:rPr>
        <w:t>12</w:t>
      </w:r>
      <w:r>
        <w:rPr>
          <w:rFonts w:hint="eastAsia"/>
        </w:rPr>
        <w:t>月</w:t>
      </w:r>
      <w:r>
        <w:rPr>
          <w:rFonts w:hint="eastAsia"/>
        </w:rPr>
        <w:t>31</w:t>
      </w:r>
      <w:r>
        <w:rPr>
          <w:rFonts w:hint="eastAsia"/>
        </w:rPr>
        <w:t>日已有</w:t>
      </w:r>
      <w:r>
        <w:rPr>
          <w:rFonts w:hint="eastAsia"/>
        </w:rPr>
        <w:t>80</w:t>
      </w:r>
      <w:r>
        <w:rPr>
          <w:rFonts w:hint="eastAsia"/>
        </w:rPr>
        <w:t>个缔约国。</w:t>
      </w:r>
    </w:p>
    <w:p w:rsidR="00400D89"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58.</w:t>
      </w:r>
      <w:r>
        <w:rPr>
          <w:rFonts w:hint="eastAsia"/>
        </w:rPr>
        <w:tab/>
        <w:t>2013</w:t>
      </w:r>
      <w:r>
        <w:rPr>
          <w:rFonts w:hint="eastAsia"/>
        </w:rPr>
        <w:t>年至</w:t>
      </w:r>
      <w:r>
        <w:rPr>
          <w:rFonts w:hint="eastAsia"/>
        </w:rPr>
        <w:t>2015</w:t>
      </w:r>
      <w:r>
        <w:rPr>
          <w:rFonts w:hint="eastAsia"/>
        </w:rPr>
        <w:t>年，该小组委员会开展的实地访问次数从</w:t>
      </w:r>
      <w:r>
        <w:rPr>
          <w:rFonts w:hint="eastAsia"/>
        </w:rPr>
        <w:t>6</w:t>
      </w:r>
      <w:r>
        <w:rPr>
          <w:rFonts w:hint="eastAsia"/>
        </w:rPr>
        <w:t>次增加到</w:t>
      </w:r>
      <w:r>
        <w:rPr>
          <w:rFonts w:hint="eastAsia"/>
        </w:rPr>
        <w:t>8</w:t>
      </w:r>
      <w:r>
        <w:rPr>
          <w:rFonts w:hint="eastAsia"/>
        </w:rPr>
        <w:t>次，增长了</w:t>
      </w:r>
      <w:r>
        <w:rPr>
          <w:rFonts w:hint="eastAsia"/>
        </w:rPr>
        <w:t>33%</w:t>
      </w:r>
      <w:r>
        <w:rPr>
          <w:rFonts w:hint="eastAsia"/>
        </w:rPr>
        <w:t>。</w:t>
      </w:r>
      <w:r>
        <w:rPr>
          <w:rFonts w:hint="eastAsia"/>
        </w:rPr>
        <w:t>2016</w:t>
      </w:r>
      <w:r>
        <w:rPr>
          <w:rFonts w:hint="eastAsia"/>
        </w:rPr>
        <w:t>年，小组委员会计划开展</w:t>
      </w:r>
      <w:r>
        <w:rPr>
          <w:rFonts w:hint="eastAsia"/>
        </w:rPr>
        <w:t>10</w:t>
      </w:r>
      <w:r>
        <w:rPr>
          <w:rFonts w:hint="eastAsia"/>
        </w:rPr>
        <w:t>次或</w:t>
      </w:r>
      <w:r>
        <w:rPr>
          <w:rFonts w:hint="eastAsia"/>
        </w:rPr>
        <w:t>11</w:t>
      </w:r>
      <w:r>
        <w:rPr>
          <w:rFonts w:hint="eastAsia"/>
        </w:rPr>
        <w:t>次访问。然而，目前用于支持小组委员会工作的人员配置不足以实现这一目标。</w:t>
      </w:r>
    </w:p>
    <w:p w:rsidR="00400D89"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59.</w:t>
      </w:r>
      <w:r>
        <w:rPr>
          <w:rFonts w:hint="eastAsia"/>
        </w:rPr>
        <w:tab/>
      </w:r>
      <w:r>
        <w:rPr>
          <w:rFonts w:hint="eastAsia"/>
        </w:rPr>
        <w:t>小组委员会还如同自</w:t>
      </w:r>
      <w:r>
        <w:rPr>
          <w:rFonts w:hint="eastAsia"/>
        </w:rPr>
        <w:t>2007</w:t>
      </w:r>
      <w:r>
        <w:rPr>
          <w:rFonts w:hint="eastAsia"/>
        </w:rPr>
        <w:t>年成立以来一直所做的那样，每年举行三次为期一周的会议，而</w:t>
      </w:r>
      <w:r>
        <w:rPr>
          <w:rFonts w:hint="eastAsia"/>
        </w:rPr>
        <w:t>2007</w:t>
      </w:r>
      <w:r>
        <w:rPr>
          <w:rFonts w:hint="eastAsia"/>
        </w:rPr>
        <w:t>年时《任择议定书》仅有</w:t>
      </w:r>
      <w:r>
        <w:rPr>
          <w:rFonts w:hint="eastAsia"/>
        </w:rPr>
        <w:t>34</w:t>
      </w:r>
      <w:r>
        <w:rPr>
          <w:rFonts w:hint="eastAsia"/>
        </w:rPr>
        <w:t>个缔约国。</w:t>
      </w:r>
      <w:r>
        <w:rPr>
          <w:rFonts w:hint="eastAsia"/>
        </w:rPr>
        <w:t>2016</w:t>
      </w:r>
      <w:r>
        <w:rPr>
          <w:rFonts w:hint="eastAsia"/>
        </w:rPr>
        <w:t>年</w:t>
      </w:r>
      <w:r>
        <w:rPr>
          <w:rFonts w:hint="eastAsia"/>
        </w:rPr>
        <w:t>4</w:t>
      </w:r>
      <w:r>
        <w:rPr>
          <w:rFonts w:hint="eastAsia"/>
        </w:rPr>
        <w:t>月</w:t>
      </w:r>
      <w:r>
        <w:rPr>
          <w:rFonts w:hint="eastAsia"/>
        </w:rPr>
        <w:t>25</w:t>
      </w:r>
      <w:r>
        <w:rPr>
          <w:rFonts w:hint="eastAsia"/>
        </w:rPr>
        <w:t>日，小组委员会通过一项正式决定，决定每年至少需要增加一周会议，并需要相应增加工作人员和其他资源，以跟上已获授权活动的增长</w:t>
      </w:r>
      <w:r>
        <w:rPr>
          <w:rFonts w:hint="eastAsia"/>
        </w:rPr>
        <w:t>(</w:t>
      </w:r>
      <w:hyperlink r:id="rId39" w:history="1">
        <w:r w:rsidRPr="00FF226C">
          <w:rPr>
            <w:rStyle w:val="Hyperlink"/>
            <w:rFonts w:hint="eastAsia"/>
          </w:rPr>
          <w:t>CAT/OP/28/1</w:t>
        </w:r>
      </w:hyperlink>
      <w:r>
        <w:rPr>
          <w:rFonts w:hint="eastAsia"/>
        </w:rPr>
        <w:t>)</w:t>
      </w:r>
      <w:r>
        <w:rPr>
          <w:rFonts w:hint="eastAsia"/>
        </w:rPr>
        <w:t>。小组委员会还决定请秘书长在本报告中列入这一决定。</w:t>
      </w:r>
    </w:p>
    <w:p w:rsidR="00400D89"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60.</w:t>
      </w:r>
      <w:r>
        <w:rPr>
          <w:rFonts w:hint="eastAsia"/>
        </w:rPr>
        <w:tab/>
      </w:r>
      <w:r>
        <w:rPr>
          <w:rFonts w:hint="eastAsia"/>
        </w:rPr>
        <w:t>第</w:t>
      </w:r>
      <w:hyperlink r:id="rId40" w:history="1">
        <w:r w:rsidRPr="00FF226C">
          <w:rPr>
            <w:rStyle w:val="Hyperlink"/>
            <w:rFonts w:hint="eastAsia"/>
          </w:rPr>
          <w:t>68/268</w:t>
        </w:r>
      </w:hyperlink>
      <w:r>
        <w:rPr>
          <w:rFonts w:hint="eastAsia"/>
        </w:rPr>
        <w:t>号决议的会议时间公式并未考虑到小组委员会的这种请求，即没有像该公式涵盖其他九个条约机构的情形那样。需要确定访问次数与这一访问机制在工作人员、会议时间、会议服务及文件方面的需求之间的关联。</w:t>
      </w:r>
    </w:p>
    <w:p w:rsidR="00400D89"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61.</w:t>
      </w:r>
      <w:r>
        <w:rPr>
          <w:rFonts w:hint="eastAsia"/>
        </w:rPr>
        <w:tab/>
      </w:r>
      <w:r>
        <w:rPr>
          <w:rFonts w:hint="eastAsia"/>
        </w:rPr>
        <w:t>在会议期间，小组委员会讨论战略规划；为访问缔约国做准备；举行小组委员会成员向全体会议汇报访问情况的报告会；通过访问报告；审议关于判例、程序、医疗问题以及任择议定书基金运作战略的实质性文件；就剥夺自由的场所采取措施；向已设立国家防范机制的</w:t>
      </w:r>
      <w:r>
        <w:rPr>
          <w:rFonts w:hint="eastAsia"/>
        </w:rPr>
        <w:t>56</w:t>
      </w:r>
      <w:r>
        <w:rPr>
          <w:rFonts w:hint="eastAsia"/>
        </w:rPr>
        <w:t>个缔约国的这些机制提供咨询意见；为</w:t>
      </w:r>
      <w:r>
        <w:rPr>
          <w:rFonts w:hint="eastAsia"/>
        </w:rPr>
        <w:t>24</w:t>
      </w:r>
      <w:r>
        <w:rPr>
          <w:rFonts w:hint="eastAsia"/>
        </w:rPr>
        <w:t>个尚未设立国家防范机制的缔约国提供援助，以便为设立这些机制创造条件；与缔约国、禁止酷刑委员会、酷刑问题特别报告员以及国际组织和非政府组织进行协商；通过小组委员会年度报告。</w:t>
      </w:r>
    </w:p>
    <w:p w:rsidR="00400D89"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62.</w:t>
      </w:r>
      <w:r>
        <w:rPr>
          <w:rFonts w:hint="eastAsia"/>
        </w:rPr>
        <w:tab/>
      </w:r>
      <w:r>
        <w:rPr>
          <w:rFonts w:hint="eastAsia"/>
        </w:rPr>
        <w:t>为小组委员会提供支助的工作人员承担与小组委员会届会和访问有关的实务、行政和后勤工作；协助小组委员会成员开展访问及相关的情况和法律研究，起草实质性文件、访问报告，并在访问结束后与国家当局和其他利益攸关方开展后续工作。工作人员还为小组委员会同国家防范机制互动提供实质性和技术性支助。为此，工作人员将起草并审查关于设立和运行国家防范机制的文件，就对国家防范机制成效的评价及技术援助需求与各利益攸关方协商。</w:t>
      </w:r>
    </w:p>
    <w:p w:rsidR="00400D89" w:rsidRPr="00400D89" w:rsidRDefault="00400D89" w:rsidP="00400D89">
      <w:pPr>
        <w:pStyle w:val="SingleTxt"/>
        <w:spacing w:after="0" w:line="120" w:lineRule="exact"/>
        <w:ind w:right="0"/>
        <w:rPr>
          <w:sz w:val="10"/>
        </w:rPr>
      </w:pPr>
    </w:p>
    <w:p w:rsidR="00400D89" w:rsidRDefault="00400D89" w:rsidP="00400D8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八.</w:t>
      </w:r>
      <w:r>
        <w:rPr>
          <w:rFonts w:hint="eastAsia"/>
        </w:rPr>
        <w:tab/>
        <w:t>工作方法的协调统一和条约机构主席的作用</w:t>
      </w:r>
    </w:p>
    <w:p w:rsidR="00400D89" w:rsidRPr="00400D89" w:rsidRDefault="00400D89" w:rsidP="00400D89">
      <w:pPr>
        <w:pStyle w:val="SingleTxt"/>
        <w:spacing w:after="0" w:line="120" w:lineRule="exact"/>
        <w:ind w:right="0"/>
        <w:rPr>
          <w:sz w:val="10"/>
        </w:rPr>
      </w:pPr>
    </w:p>
    <w:p w:rsidR="00400D89" w:rsidRPr="00400D89" w:rsidRDefault="00400D89" w:rsidP="00400D89">
      <w:pPr>
        <w:pStyle w:val="SingleTxt"/>
        <w:spacing w:after="0" w:line="120" w:lineRule="exact"/>
        <w:ind w:right="0"/>
        <w:rPr>
          <w:sz w:val="10"/>
        </w:rPr>
      </w:pPr>
    </w:p>
    <w:p w:rsidR="00400D89"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63.</w:t>
      </w:r>
      <w:r>
        <w:rPr>
          <w:rFonts w:hint="eastAsia"/>
        </w:rPr>
        <w:tab/>
      </w:r>
      <w:r>
        <w:rPr>
          <w:rFonts w:hint="eastAsia"/>
        </w:rPr>
        <w:t>大会鼓励各条约机构统一其工作方法，以加强和增进条约机构体系的有效运作。大会确定了有待统一的具体工作方法，包括简化报告程序、建设性对话、结论性意见以及拟订一般性评论时的协商程序。统一工作取得了不同程度的进展，附件十四、十五、十六和十七介绍了这些进展情况。</w:t>
      </w:r>
    </w:p>
    <w:p w:rsidR="00400D89"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64.</w:t>
      </w:r>
      <w:r>
        <w:rPr>
          <w:rFonts w:hint="eastAsia"/>
        </w:rPr>
        <w:tab/>
      </w:r>
      <w:r>
        <w:rPr>
          <w:rFonts w:hint="eastAsia"/>
        </w:rPr>
        <w:t>大会第</w:t>
      </w:r>
      <w:hyperlink r:id="rId41" w:history="1">
        <w:r w:rsidRPr="00FF226C">
          <w:rPr>
            <w:rStyle w:val="Hyperlink"/>
            <w:rFonts w:hint="eastAsia"/>
          </w:rPr>
          <w:t>68/268</w:t>
        </w:r>
      </w:hyperlink>
      <w:r>
        <w:rPr>
          <w:rFonts w:hint="eastAsia"/>
        </w:rPr>
        <w:t>号决议第</w:t>
      </w:r>
      <w:r>
        <w:rPr>
          <w:rFonts w:hint="eastAsia"/>
        </w:rPr>
        <w:t>38</w:t>
      </w:r>
      <w:r>
        <w:rPr>
          <w:rFonts w:hint="eastAsia"/>
        </w:rPr>
        <w:t>段鼓励各条约机构主席拟订结论，以加快协调条约机构体系的工作方法。自</w:t>
      </w:r>
      <w:r>
        <w:rPr>
          <w:rFonts w:hint="eastAsia"/>
        </w:rPr>
        <w:t>2011</w:t>
      </w:r>
      <w:r>
        <w:rPr>
          <w:rFonts w:hint="eastAsia"/>
        </w:rPr>
        <w:t>年以来，各位主席已明确表示，他们应在各条约机构内部讨论后，在整个条约机构体系中就工作方法采用共同的措施。</w:t>
      </w:r>
    </w:p>
    <w:p w:rsidR="00400D89"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65.</w:t>
      </w:r>
      <w:r>
        <w:rPr>
          <w:rFonts w:hint="eastAsia"/>
        </w:rPr>
        <w:tab/>
      </w:r>
      <w:r>
        <w:rPr>
          <w:rFonts w:hint="eastAsia"/>
        </w:rPr>
        <w:t>各条约机构主席就统一建设性对话、结论性意见和一般性评论这些领域的工作方法提出了建议。他们继续与各自的条约机构共同努力，就各自的作用达成共识，以便切实贯彻该决议。自第</w:t>
      </w:r>
      <w:hyperlink r:id="rId42" w:history="1">
        <w:r w:rsidRPr="00FF226C">
          <w:rPr>
            <w:rStyle w:val="Hyperlink"/>
            <w:rFonts w:hint="eastAsia"/>
          </w:rPr>
          <w:t>68/268</w:t>
        </w:r>
      </w:hyperlink>
      <w:r>
        <w:rPr>
          <w:rFonts w:hint="eastAsia"/>
        </w:rPr>
        <w:t>号决议通过以来，在各机构主席每年的年度会议上均按照决议第</w:t>
      </w:r>
      <w:r>
        <w:rPr>
          <w:rFonts w:hint="eastAsia"/>
        </w:rPr>
        <w:t>39</w:t>
      </w:r>
      <w:r>
        <w:rPr>
          <w:rFonts w:hint="eastAsia"/>
        </w:rPr>
        <w:t>段的要求与缔约国进行了互动。</w:t>
      </w:r>
    </w:p>
    <w:p w:rsidR="00400D89" w:rsidRPr="00400D89" w:rsidRDefault="00400D89" w:rsidP="00400D89">
      <w:pPr>
        <w:pStyle w:val="SingleTxt"/>
        <w:spacing w:after="0" w:line="120" w:lineRule="exact"/>
        <w:ind w:right="0"/>
        <w:rPr>
          <w:sz w:val="10"/>
        </w:rPr>
      </w:pPr>
    </w:p>
    <w:p w:rsidR="00400D89" w:rsidRDefault="00400D89" w:rsidP="00400D8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九.</w:t>
      </w:r>
      <w:r>
        <w:rPr>
          <w:rFonts w:hint="eastAsia"/>
        </w:rPr>
        <w:tab/>
        <w:t>条约机构成员的独立性和公正性</w:t>
      </w:r>
    </w:p>
    <w:p w:rsidR="00400D89" w:rsidRPr="00400D89" w:rsidRDefault="00400D89" w:rsidP="00400D89">
      <w:pPr>
        <w:pStyle w:val="SingleTxt"/>
        <w:spacing w:after="0" w:line="120" w:lineRule="exact"/>
        <w:ind w:right="0"/>
        <w:rPr>
          <w:sz w:val="10"/>
        </w:rPr>
      </w:pPr>
    </w:p>
    <w:p w:rsidR="00400D89" w:rsidRPr="00400D89" w:rsidRDefault="00400D89" w:rsidP="00400D89">
      <w:pPr>
        <w:pStyle w:val="SingleTxt"/>
        <w:spacing w:after="0" w:line="120" w:lineRule="exact"/>
        <w:ind w:right="0"/>
        <w:rPr>
          <w:sz w:val="10"/>
        </w:rPr>
      </w:pPr>
    </w:p>
    <w:p w:rsidR="00400D89"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66.</w:t>
      </w:r>
      <w:r>
        <w:rPr>
          <w:rFonts w:hint="eastAsia"/>
        </w:rPr>
        <w:tab/>
      </w:r>
      <w:r>
        <w:rPr>
          <w:rFonts w:hint="eastAsia"/>
        </w:rPr>
        <w:t>有</w:t>
      </w:r>
      <w:r>
        <w:rPr>
          <w:rFonts w:hint="eastAsia"/>
        </w:rPr>
        <w:t>8</w:t>
      </w:r>
      <w:r>
        <w:rPr>
          <w:rFonts w:hint="eastAsia"/>
        </w:rPr>
        <w:t>个条约机构已通过或核可《亚的斯亚贝巴指导原则》，</w:t>
      </w:r>
      <w:r>
        <w:rPr>
          <w:rFonts w:hint="eastAsia"/>
        </w:rPr>
        <w:t>2</w:t>
      </w:r>
      <w:r>
        <w:rPr>
          <w:rFonts w:hint="eastAsia"/>
        </w:rPr>
        <w:t>个条约机构尚未通过</w:t>
      </w:r>
      <w:r>
        <w:rPr>
          <w:rFonts w:hint="eastAsia"/>
        </w:rPr>
        <w:t>(</w:t>
      </w:r>
      <w:r>
        <w:rPr>
          <w:rFonts w:hint="eastAsia"/>
        </w:rPr>
        <w:t>经济、社会及文化权利委员会和消除种族歧视委员会</w:t>
      </w:r>
      <w:r>
        <w:rPr>
          <w:rFonts w:hint="eastAsia"/>
        </w:rPr>
        <w:t>)</w:t>
      </w:r>
      <w:r>
        <w:rPr>
          <w:rFonts w:hint="eastAsia"/>
        </w:rPr>
        <w:t>。</w:t>
      </w:r>
    </w:p>
    <w:p w:rsidR="00400D89" w:rsidRPr="00400D89" w:rsidRDefault="00400D89" w:rsidP="00400D89">
      <w:pPr>
        <w:pStyle w:val="SingleTxt"/>
        <w:spacing w:after="0" w:line="120" w:lineRule="exact"/>
        <w:ind w:right="0"/>
        <w:rPr>
          <w:sz w:val="10"/>
        </w:rPr>
      </w:pPr>
    </w:p>
    <w:p w:rsidR="00400D89" w:rsidRDefault="00400D89" w:rsidP="00400D8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十.</w:t>
      </w:r>
      <w:r>
        <w:rPr>
          <w:rFonts w:hint="eastAsia"/>
        </w:rPr>
        <w:tab/>
        <w:t>文件和口译工作</w:t>
      </w:r>
    </w:p>
    <w:p w:rsidR="00400D89" w:rsidRPr="00400D89" w:rsidRDefault="00400D89" w:rsidP="00400D89">
      <w:pPr>
        <w:pStyle w:val="SingleTxt"/>
        <w:spacing w:after="0" w:line="120" w:lineRule="exact"/>
        <w:ind w:right="0"/>
        <w:rPr>
          <w:sz w:val="10"/>
        </w:rPr>
      </w:pPr>
    </w:p>
    <w:p w:rsidR="00400D89" w:rsidRPr="00400D89" w:rsidRDefault="00400D89" w:rsidP="00400D89">
      <w:pPr>
        <w:pStyle w:val="SingleTxt"/>
        <w:spacing w:after="0" w:line="120" w:lineRule="exact"/>
        <w:ind w:right="0"/>
        <w:rPr>
          <w:sz w:val="10"/>
        </w:rPr>
      </w:pPr>
    </w:p>
    <w:p w:rsidR="00400D89" w:rsidRDefault="00400D89" w:rsidP="00400D8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A.</w:t>
      </w:r>
      <w:r>
        <w:rPr>
          <w:rFonts w:hint="eastAsia"/>
        </w:rPr>
        <w:tab/>
        <w:t>文件工作</w:t>
      </w:r>
    </w:p>
    <w:p w:rsidR="00400D89" w:rsidRPr="00400D89" w:rsidRDefault="00400D89" w:rsidP="00400D89">
      <w:pPr>
        <w:pStyle w:val="SingleTxt"/>
        <w:spacing w:after="0" w:line="120" w:lineRule="exact"/>
        <w:ind w:right="0"/>
        <w:rPr>
          <w:sz w:val="10"/>
        </w:rPr>
      </w:pPr>
    </w:p>
    <w:p w:rsidR="00400D89"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67.</w:t>
      </w:r>
      <w:r>
        <w:rPr>
          <w:rFonts w:hint="eastAsia"/>
        </w:rPr>
        <w:tab/>
      </w:r>
      <w:r w:rsidRPr="00400D89">
        <w:rPr>
          <w:rFonts w:hint="eastAsia"/>
        </w:rPr>
        <w:t>所有条约机构均充分遵守第</w:t>
      </w:r>
      <w:hyperlink r:id="rId43" w:history="1">
        <w:r w:rsidRPr="00400D89">
          <w:rPr>
            <w:rStyle w:val="Hyperlink"/>
            <w:rFonts w:hint="eastAsia"/>
          </w:rPr>
          <w:t>68/268</w:t>
        </w:r>
      </w:hyperlink>
      <w:r w:rsidRPr="00400D89">
        <w:rPr>
          <w:rFonts w:hint="eastAsia"/>
        </w:rPr>
        <w:t>号决议关于字数限制的规定</w:t>
      </w:r>
      <w:r w:rsidRPr="00400D89">
        <w:rPr>
          <w:rFonts w:hint="eastAsia"/>
        </w:rPr>
        <w:t>(</w:t>
      </w:r>
      <w:r w:rsidRPr="00400D89">
        <w:rPr>
          <w:rFonts w:hint="eastAsia"/>
        </w:rPr>
        <w:t>第</w:t>
      </w:r>
      <w:r w:rsidRPr="00400D89">
        <w:rPr>
          <w:rFonts w:hint="eastAsia"/>
        </w:rPr>
        <w:t>4</w:t>
      </w:r>
      <w:r w:rsidRPr="00400D89">
        <w:rPr>
          <w:rFonts w:hint="eastAsia"/>
        </w:rPr>
        <w:t>和第</w:t>
      </w:r>
      <w:r w:rsidRPr="00400D89">
        <w:rPr>
          <w:rFonts w:hint="eastAsia"/>
        </w:rPr>
        <w:t>15</w:t>
      </w:r>
      <w:r w:rsidRPr="00400D89">
        <w:rPr>
          <w:rFonts w:hint="eastAsia"/>
        </w:rPr>
        <w:t>段</w:t>
      </w:r>
      <w:r w:rsidRPr="00400D89">
        <w:rPr>
          <w:rFonts w:hint="eastAsia"/>
        </w:rPr>
        <w:t>)</w:t>
      </w:r>
      <w:r w:rsidRPr="00400D89">
        <w:rPr>
          <w:rFonts w:hint="eastAsia"/>
        </w:rPr>
        <w:t>。</w:t>
      </w:r>
    </w:p>
    <w:p w:rsidR="00400D89"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68.</w:t>
      </w:r>
      <w:r>
        <w:rPr>
          <w:rFonts w:hint="eastAsia"/>
        </w:rPr>
        <w:tab/>
      </w:r>
      <w:r>
        <w:rPr>
          <w:rFonts w:hint="eastAsia"/>
        </w:rPr>
        <w:t>大会还对缔约国的文件实施了字数限制，初次报告在</w:t>
      </w:r>
      <w:r>
        <w:rPr>
          <w:rFonts w:hint="eastAsia"/>
        </w:rPr>
        <w:t>31 800</w:t>
      </w:r>
      <w:r>
        <w:rPr>
          <w:rFonts w:hint="eastAsia"/>
        </w:rPr>
        <w:t>字以内，以后的定期报告在</w:t>
      </w:r>
      <w:r>
        <w:rPr>
          <w:rFonts w:hint="eastAsia"/>
        </w:rPr>
        <w:t>21 200</w:t>
      </w:r>
      <w:r>
        <w:rPr>
          <w:rFonts w:hint="eastAsia"/>
        </w:rPr>
        <w:t>字以内，共同核心文件在</w:t>
      </w:r>
      <w:r>
        <w:rPr>
          <w:rFonts w:hint="eastAsia"/>
        </w:rPr>
        <w:t>42 400</w:t>
      </w:r>
      <w:r>
        <w:rPr>
          <w:rFonts w:hint="eastAsia"/>
        </w:rPr>
        <w:t>字以内</w:t>
      </w:r>
      <w:r>
        <w:rPr>
          <w:rFonts w:hint="eastAsia"/>
        </w:rPr>
        <w:t>(</w:t>
      </w:r>
      <w:r>
        <w:rPr>
          <w:rFonts w:hint="eastAsia"/>
        </w:rPr>
        <w:t>第</w:t>
      </w:r>
      <w:r>
        <w:rPr>
          <w:rFonts w:hint="eastAsia"/>
        </w:rPr>
        <w:t>16</w:t>
      </w:r>
      <w:r>
        <w:rPr>
          <w:rFonts w:hint="eastAsia"/>
        </w:rPr>
        <w:t>段</w:t>
      </w:r>
      <w:r>
        <w:rPr>
          <w:rFonts w:hint="eastAsia"/>
        </w:rPr>
        <w:t>)</w:t>
      </w:r>
      <w:r>
        <w:rPr>
          <w:rFonts w:hint="eastAsia"/>
        </w:rPr>
        <w:t>。人权高专办在</w:t>
      </w:r>
      <w:r>
        <w:rPr>
          <w:rFonts w:hint="eastAsia"/>
        </w:rPr>
        <w:t>2014</w:t>
      </w:r>
      <w:r>
        <w:rPr>
          <w:rFonts w:hint="eastAsia"/>
        </w:rPr>
        <w:t>年</w:t>
      </w:r>
      <w:r>
        <w:rPr>
          <w:rFonts w:hint="eastAsia"/>
        </w:rPr>
        <w:t>5</w:t>
      </w:r>
      <w:r>
        <w:rPr>
          <w:rFonts w:hint="eastAsia"/>
        </w:rPr>
        <w:t>月</w:t>
      </w:r>
      <w:r>
        <w:rPr>
          <w:rFonts w:hint="eastAsia"/>
        </w:rPr>
        <w:t>8</w:t>
      </w:r>
      <w:r>
        <w:rPr>
          <w:rFonts w:hint="eastAsia"/>
        </w:rPr>
        <w:t>日、</w:t>
      </w:r>
      <w:r>
        <w:rPr>
          <w:rFonts w:hint="eastAsia"/>
        </w:rPr>
        <w:t>2014</w:t>
      </w:r>
      <w:r>
        <w:rPr>
          <w:rFonts w:hint="eastAsia"/>
        </w:rPr>
        <w:t>年</w:t>
      </w:r>
      <w:r>
        <w:rPr>
          <w:rFonts w:hint="eastAsia"/>
        </w:rPr>
        <w:t>11</w:t>
      </w:r>
      <w:r>
        <w:rPr>
          <w:rFonts w:hint="eastAsia"/>
        </w:rPr>
        <w:t>月</w:t>
      </w:r>
      <w:r>
        <w:rPr>
          <w:rFonts w:hint="eastAsia"/>
        </w:rPr>
        <w:t>11</w:t>
      </w:r>
      <w:r>
        <w:rPr>
          <w:rFonts w:hint="eastAsia"/>
        </w:rPr>
        <w:t>日和</w:t>
      </w:r>
      <w:r>
        <w:rPr>
          <w:rFonts w:hint="eastAsia"/>
        </w:rPr>
        <w:t>2015</w:t>
      </w:r>
      <w:r>
        <w:rPr>
          <w:rFonts w:hint="eastAsia"/>
        </w:rPr>
        <w:t>年</w:t>
      </w:r>
      <w:r>
        <w:rPr>
          <w:rFonts w:hint="eastAsia"/>
        </w:rPr>
        <w:t>11</w:t>
      </w:r>
      <w:r>
        <w:rPr>
          <w:rFonts w:hint="eastAsia"/>
        </w:rPr>
        <w:t>月</w:t>
      </w:r>
      <w:r>
        <w:rPr>
          <w:rFonts w:hint="eastAsia"/>
        </w:rPr>
        <w:t>24</w:t>
      </w:r>
      <w:r>
        <w:rPr>
          <w:rFonts w:hint="eastAsia"/>
        </w:rPr>
        <w:t>日向在日内瓦设有常驻代表机构的缔约国并在纽约向未在日内瓦设立常驻代表机构的缔约国发出普通照会，向各缔约国通报新的字数限制。</w:t>
      </w:r>
    </w:p>
    <w:p w:rsidR="00400D89"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69.</w:t>
      </w:r>
      <w:r>
        <w:rPr>
          <w:rFonts w:hint="eastAsia"/>
        </w:rPr>
        <w:tab/>
      </w:r>
      <w:r>
        <w:rPr>
          <w:rFonts w:hint="eastAsia"/>
        </w:rPr>
        <w:t>这一字数限制自</w:t>
      </w:r>
      <w:r>
        <w:rPr>
          <w:rFonts w:hint="eastAsia"/>
        </w:rPr>
        <w:t>2015</w:t>
      </w:r>
      <w:r>
        <w:rPr>
          <w:rFonts w:hint="eastAsia"/>
        </w:rPr>
        <w:t>年</w:t>
      </w:r>
      <w:r>
        <w:rPr>
          <w:rFonts w:hint="eastAsia"/>
        </w:rPr>
        <w:t>1</w:t>
      </w:r>
      <w:r>
        <w:rPr>
          <w:rFonts w:hint="eastAsia"/>
        </w:rPr>
        <w:t>月</w:t>
      </w:r>
      <w:r>
        <w:rPr>
          <w:rFonts w:hint="eastAsia"/>
        </w:rPr>
        <w:t>1</w:t>
      </w:r>
      <w:r>
        <w:rPr>
          <w:rFonts w:hint="eastAsia"/>
        </w:rPr>
        <w:t>日起严格执行，所有超过字数限制的缔约国文件均退还有关缔约国进行缩减。但注意到，附件的数量和长度增加。</w:t>
      </w:r>
      <w:r>
        <w:rPr>
          <w:rStyle w:val="FootnoteReference"/>
        </w:rPr>
        <w:footnoteReference w:id="21"/>
      </w:r>
    </w:p>
    <w:p w:rsidR="00400D89"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70.</w:t>
      </w:r>
      <w:r>
        <w:rPr>
          <w:rFonts w:hint="eastAsia"/>
        </w:rPr>
        <w:tab/>
      </w:r>
      <w:r>
        <w:rPr>
          <w:rFonts w:hint="eastAsia"/>
        </w:rPr>
        <w:t>第</w:t>
      </w:r>
      <w:hyperlink r:id="rId44" w:history="1">
        <w:r w:rsidRPr="00FF226C">
          <w:rPr>
            <w:rStyle w:val="Hyperlink"/>
            <w:rFonts w:hint="eastAsia"/>
          </w:rPr>
          <w:t>68/268</w:t>
        </w:r>
      </w:hyperlink>
      <w:r>
        <w:rPr>
          <w:rFonts w:hint="eastAsia"/>
        </w:rPr>
        <w:t>号决议并未限制缔约国对根据标准报告程序可能提出的问题清单答复的字数。尽管各条约机构向成员国提出指导意见，表示这类文件一般不应超过</w:t>
      </w:r>
      <w:r>
        <w:rPr>
          <w:rFonts w:hint="eastAsia"/>
        </w:rPr>
        <w:t>10 700</w:t>
      </w:r>
      <w:r>
        <w:rPr>
          <w:rFonts w:hint="eastAsia"/>
        </w:rPr>
        <w:t>字，但实际做法却千差万别，有些文件超过了</w:t>
      </w:r>
      <w:r>
        <w:rPr>
          <w:rFonts w:hint="eastAsia"/>
        </w:rPr>
        <w:t>45 000</w:t>
      </w:r>
      <w:r>
        <w:rPr>
          <w:rFonts w:hint="eastAsia"/>
        </w:rPr>
        <w:t>字。文件长度缺乏可预测性使得规划这些文件的处理特别困难。因此，大会按照第</w:t>
      </w:r>
      <w:hyperlink r:id="rId45" w:history="1">
        <w:r w:rsidRPr="00FF226C">
          <w:rPr>
            <w:rStyle w:val="Hyperlink"/>
            <w:rFonts w:hint="eastAsia"/>
          </w:rPr>
          <w:t>68/268</w:t>
        </w:r>
      </w:hyperlink>
      <w:r>
        <w:rPr>
          <w:rFonts w:hint="eastAsia"/>
        </w:rPr>
        <w:t>号决议第</w:t>
      </w:r>
      <w:r>
        <w:rPr>
          <w:rFonts w:hint="eastAsia"/>
        </w:rPr>
        <w:t>15</w:t>
      </w:r>
      <w:r>
        <w:rPr>
          <w:rFonts w:hint="eastAsia"/>
        </w:rPr>
        <w:t>段以及目前对条约机构的指导意见，对缔约国对根据传统报告程序提出的问题清单的答复作出</w:t>
      </w:r>
      <w:r>
        <w:rPr>
          <w:rFonts w:hint="eastAsia"/>
        </w:rPr>
        <w:t>10 700</w:t>
      </w:r>
      <w:r>
        <w:rPr>
          <w:rFonts w:hint="eastAsia"/>
        </w:rPr>
        <w:t>字的字数限制规定，将可确保这些文件得到及时翻译和发布，促进条约机构的工作。</w:t>
      </w:r>
    </w:p>
    <w:p w:rsidR="00400D89"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71.</w:t>
      </w:r>
      <w:r>
        <w:rPr>
          <w:rFonts w:hint="eastAsia"/>
        </w:rPr>
        <w:tab/>
      </w:r>
      <w:r>
        <w:rPr>
          <w:rFonts w:hint="eastAsia"/>
        </w:rPr>
        <w:t>在</w:t>
      </w:r>
      <w:r>
        <w:rPr>
          <w:rFonts w:hint="eastAsia"/>
        </w:rPr>
        <w:t>2011</w:t>
      </w:r>
      <w:r>
        <w:rPr>
          <w:rFonts w:hint="eastAsia"/>
        </w:rPr>
        <w:t>年</w:t>
      </w:r>
      <w:r>
        <w:rPr>
          <w:rFonts w:hint="eastAsia"/>
        </w:rPr>
        <w:t>1</w:t>
      </w:r>
      <w:r>
        <w:rPr>
          <w:rFonts w:hint="eastAsia"/>
        </w:rPr>
        <w:t>月</w:t>
      </w:r>
      <w:r>
        <w:rPr>
          <w:rFonts w:hint="eastAsia"/>
        </w:rPr>
        <w:t>1</w:t>
      </w:r>
      <w:r>
        <w:rPr>
          <w:rFonts w:hint="eastAsia"/>
        </w:rPr>
        <w:t>日至</w:t>
      </w:r>
      <w:r>
        <w:rPr>
          <w:rFonts w:hint="eastAsia"/>
        </w:rPr>
        <w:t>2015</w:t>
      </w:r>
      <w:r>
        <w:rPr>
          <w:rFonts w:hint="eastAsia"/>
        </w:rPr>
        <w:t>年</w:t>
      </w:r>
      <w:r>
        <w:rPr>
          <w:rFonts w:hint="eastAsia"/>
        </w:rPr>
        <w:t>12</w:t>
      </w:r>
      <w:r>
        <w:rPr>
          <w:rFonts w:hint="eastAsia"/>
        </w:rPr>
        <w:t>月</w:t>
      </w:r>
      <w:r>
        <w:rPr>
          <w:rFonts w:hint="eastAsia"/>
        </w:rPr>
        <w:t>31</w:t>
      </w:r>
      <w:r>
        <w:rPr>
          <w:rFonts w:hint="eastAsia"/>
        </w:rPr>
        <w:t>日的五年期间，有</w:t>
      </w:r>
      <w:r>
        <w:rPr>
          <w:rFonts w:hint="eastAsia"/>
        </w:rPr>
        <w:t>83</w:t>
      </w:r>
      <w:r>
        <w:rPr>
          <w:rFonts w:hint="eastAsia"/>
        </w:rPr>
        <w:t>个缔约国提交了共同核心文件，</w:t>
      </w:r>
      <w:r>
        <w:rPr>
          <w:rStyle w:val="FootnoteReference"/>
        </w:rPr>
        <w:footnoteReference w:id="22"/>
      </w:r>
      <w:r>
        <w:rPr>
          <w:rFonts w:hint="eastAsia"/>
        </w:rPr>
        <w:t xml:space="preserve"> </w:t>
      </w:r>
      <w:r>
        <w:rPr>
          <w:rFonts w:hint="eastAsia"/>
        </w:rPr>
        <w:t>其中</w:t>
      </w:r>
      <w:r>
        <w:rPr>
          <w:rFonts w:hint="eastAsia"/>
        </w:rPr>
        <w:t>31</w:t>
      </w:r>
      <w:r>
        <w:rPr>
          <w:rFonts w:hint="eastAsia"/>
        </w:rPr>
        <w:t>个是在</w:t>
      </w:r>
      <w:r>
        <w:rPr>
          <w:rFonts w:hint="eastAsia"/>
        </w:rPr>
        <w:t>2014</w:t>
      </w:r>
      <w:r>
        <w:rPr>
          <w:rFonts w:hint="eastAsia"/>
        </w:rPr>
        <w:t>年</w:t>
      </w:r>
      <w:r>
        <w:rPr>
          <w:rFonts w:hint="eastAsia"/>
        </w:rPr>
        <w:t>4</w:t>
      </w:r>
      <w:r>
        <w:rPr>
          <w:rFonts w:hint="eastAsia"/>
        </w:rPr>
        <w:t>月第</w:t>
      </w:r>
      <w:hyperlink r:id="rId46" w:history="1">
        <w:r w:rsidRPr="00FF226C">
          <w:rPr>
            <w:rStyle w:val="Hyperlink"/>
            <w:rFonts w:hint="eastAsia"/>
          </w:rPr>
          <w:t>68/268</w:t>
        </w:r>
      </w:hyperlink>
      <w:r>
        <w:rPr>
          <w:rFonts w:hint="eastAsia"/>
        </w:rPr>
        <w:t>号决议通过之后提交的。在更新共同核心文件时，只有</w:t>
      </w:r>
      <w:r>
        <w:rPr>
          <w:rFonts w:hint="eastAsia"/>
        </w:rPr>
        <w:t>6</w:t>
      </w:r>
      <w:r>
        <w:rPr>
          <w:rFonts w:hint="eastAsia"/>
        </w:rPr>
        <w:t>个缔约国选择使用了增编，即使共同核心文件变动并不大。</w:t>
      </w:r>
    </w:p>
    <w:p w:rsidR="00400D89" w:rsidRDefault="00400D89" w:rsidP="00400D8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B.</w:t>
      </w:r>
      <w:r>
        <w:rPr>
          <w:rFonts w:hint="eastAsia"/>
        </w:rPr>
        <w:tab/>
        <w:t xml:space="preserve">工作语文 </w:t>
      </w:r>
    </w:p>
    <w:p w:rsidR="00400D89" w:rsidRPr="00400D89" w:rsidRDefault="00400D89" w:rsidP="00400D89">
      <w:pPr>
        <w:pStyle w:val="SingleTxt"/>
        <w:spacing w:after="0" w:line="120" w:lineRule="exact"/>
        <w:ind w:right="0"/>
        <w:rPr>
          <w:sz w:val="10"/>
        </w:rPr>
      </w:pPr>
    </w:p>
    <w:p w:rsidR="00400D89"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72.</w:t>
      </w:r>
      <w:r>
        <w:rPr>
          <w:rFonts w:hint="eastAsia"/>
        </w:rPr>
        <w:tab/>
      </w:r>
      <w:r>
        <w:rPr>
          <w:rFonts w:hint="eastAsia"/>
        </w:rPr>
        <w:t>“工作语文”一语既适用于口译工作，也适用于文件工作。共同核心文件、结论性意见、关于个人来文的决定和意见、一般性评论、年度报告、访问报告、议事规则以及工作方法，均以联合国六种正式语文印发。但缔约国的报告、报告前问题清单及相关答复、会期和会后的后续报告、关于来文的临时决定或是否受理的裁定、调查、预警以及临时议程，则仅以各条约机构的工作语文发布。</w:t>
      </w:r>
    </w:p>
    <w:p w:rsidR="00400D89"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73.</w:t>
      </w:r>
      <w:r>
        <w:rPr>
          <w:rFonts w:hint="eastAsia"/>
        </w:rPr>
        <w:tab/>
      </w:r>
      <w:r>
        <w:rPr>
          <w:rFonts w:hint="eastAsia"/>
        </w:rPr>
        <w:t>大会在第</w:t>
      </w:r>
      <w:hyperlink r:id="rId47" w:history="1">
        <w:r w:rsidRPr="00FF226C">
          <w:rPr>
            <w:rStyle w:val="Hyperlink"/>
            <w:rFonts w:hint="eastAsia"/>
          </w:rPr>
          <w:t>68/268</w:t>
        </w:r>
      </w:hyperlink>
      <w:r>
        <w:rPr>
          <w:rFonts w:hint="eastAsia"/>
        </w:rPr>
        <w:t>号决议第</w:t>
      </w:r>
      <w:r>
        <w:rPr>
          <w:rFonts w:hint="eastAsia"/>
        </w:rPr>
        <w:t>30</w:t>
      </w:r>
      <w:r>
        <w:rPr>
          <w:rFonts w:hint="eastAsia"/>
        </w:rPr>
        <w:t>段中，将</w:t>
      </w:r>
      <w:r>
        <w:rPr>
          <w:rFonts w:hint="eastAsia"/>
        </w:rPr>
        <w:t>2015</w:t>
      </w:r>
      <w:r>
        <w:rPr>
          <w:rFonts w:hint="eastAsia"/>
        </w:rPr>
        <w:t>年</w:t>
      </w:r>
      <w:r>
        <w:rPr>
          <w:rFonts w:hint="eastAsia"/>
        </w:rPr>
        <w:t>1</w:t>
      </w:r>
      <w:r>
        <w:rPr>
          <w:rFonts w:hint="eastAsia"/>
        </w:rPr>
        <w:t>月</w:t>
      </w:r>
      <w:r>
        <w:rPr>
          <w:rFonts w:hint="eastAsia"/>
        </w:rPr>
        <w:t>1</w:t>
      </w:r>
      <w:r>
        <w:rPr>
          <w:rFonts w:hint="eastAsia"/>
        </w:rPr>
        <w:t>日以后每个条约机构工作语文限制为至多三种语文，在特殊情况下可以提供第四种语文。除</w:t>
      </w:r>
      <w:r>
        <w:rPr>
          <w:rFonts w:hint="eastAsia"/>
        </w:rPr>
        <w:t>2015</w:t>
      </w:r>
      <w:r>
        <w:rPr>
          <w:rFonts w:hint="eastAsia"/>
        </w:rPr>
        <w:t>年仅使用了两种工作语文的残疾人权利委员会外，所有条约机构均使用三种工作语文，通常根据成员情况决定。残疾人权利委员会还使用手语和说明文字。</w:t>
      </w:r>
    </w:p>
    <w:p w:rsidR="00400D89" w:rsidRDefault="00400D89" w:rsidP="00400D8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C.</w:t>
      </w:r>
      <w:r>
        <w:rPr>
          <w:rFonts w:hint="eastAsia"/>
        </w:rPr>
        <w:tab/>
        <w:t>简要记录</w:t>
      </w:r>
    </w:p>
    <w:p w:rsidR="00400D89" w:rsidRPr="00400D89" w:rsidRDefault="00400D89" w:rsidP="00400D89">
      <w:pPr>
        <w:pStyle w:val="SingleTxt"/>
        <w:spacing w:after="0" w:line="120" w:lineRule="exact"/>
        <w:ind w:right="0"/>
        <w:rPr>
          <w:sz w:val="10"/>
        </w:rPr>
      </w:pPr>
    </w:p>
    <w:p w:rsidR="00400D89"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74.</w:t>
      </w:r>
      <w:r>
        <w:rPr>
          <w:rFonts w:hint="eastAsia"/>
        </w:rPr>
        <w:tab/>
      </w:r>
      <w:r>
        <w:rPr>
          <w:rFonts w:hint="eastAsia"/>
        </w:rPr>
        <w:t>第</w:t>
      </w:r>
      <w:hyperlink r:id="rId48" w:history="1">
        <w:r w:rsidRPr="00FF226C">
          <w:rPr>
            <w:rStyle w:val="Hyperlink"/>
            <w:rFonts w:hint="eastAsia"/>
          </w:rPr>
          <w:t>68/268</w:t>
        </w:r>
      </w:hyperlink>
      <w:r>
        <w:rPr>
          <w:rFonts w:hint="eastAsia"/>
        </w:rPr>
        <w:t>号决议关于简要记录的规定</w:t>
      </w:r>
      <w:r>
        <w:rPr>
          <w:rFonts w:hint="eastAsia"/>
        </w:rPr>
        <w:t>(</w:t>
      </w:r>
      <w:r>
        <w:rPr>
          <w:rFonts w:hint="eastAsia"/>
        </w:rPr>
        <w:t>第</w:t>
      </w:r>
      <w:r>
        <w:rPr>
          <w:rFonts w:hint="eastAsia"/>
        </w:rPr>
        <w:t>24-25</w:t>
      </w:r>
      <w:r>
        <w:rPr>
          <w:rFonts w:hint="eastAsia"/>
        </w:rPr>
        <w:t>段</w:t>
      </w:r>
      <w:r>
        <w:rPr>
          <w:rFonts w:hint="eastAsia"/>
        </w:rPr>
        <w:t>)</w:t>
      </w:r>
      <w:r>
        <w:rPr>
          <w:rFonts w:hint="eastAsia"/>
        </w:rPr>
        <w:t>得到了充分执行。自</w:t>
      </w:r>
      <w:r>
        <w:rPr>
          <w:rFonts w:hint="eastAsia"/>
        </w:rPr>
        <w:t>2015</w:t>
      </w:r>
      <w:r>
        <w:rPr>
          <w:rFonts w:hint="eastAsia"/>
        </w:rPr>
        <w:t>年</w:t>
      </w:r>
      <w:r>
        <w:rPr>
          <w:rFonts w:hint="eastAsia"/>
        </w:rPr>
        <w:t>1</w:t>
      </w:r>
      <w:r>
        <w:rPr>
          <w:rFonts w:hint="eastAsia"/>
        </w:rPr>
        <w:t>月</w:t>
      </w:r>
      <w:r>
        <w:rPr>
          <w:rFonts w:hint="eastAsia"/>
        </w:rPr>
        <w:t>1</w:t>
      </w:r>
      <w:r>
        <w:rPr>
          <w:rFonts w:hint="eastAsia"/>
        </w:rPr>
        <w:t>日起，简要记录以英文或法文印发。没有缔约国要求将其与条约机构建设性对话的简要记录翻译成另外一种联合国正式语文。</w:t>
      </w:r>
    </w:p>
    <w:p w:rsidR="00400D89"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75.</w:t>
      </w:r>
      <w:r>
        <w:rPr>
          <w:rFonts w:hint="eastAsia"/>
        </w:rPr>
        <w:tab/>
      </w:r>
      <w:r>
        <w:rPr>
          <w:rFonts w:hint="eastAsia"/>
        </w:rPr>
        <w:t>条约机构会议的摘要以英文和法文系统地公布在人权高专办和联合国日内瓦办事处的网站上。</w:t>
      </w:r>
    </w:p>
    <w:p w:rsidR="00400D89" w:rsidRPr="00400D89" w:rsidRDefault="00400D89" w:rsidP="00400D89">
      <w:pPr>
        <w:pStyle w:val="SingleTxt"/>
        <w:spacing w:after="0" w:line="120" w:lineRule="exact"/>
        <w:ind w:right="0"/>
        <w:rPr>
          <w:sz w:val="10"/>
        </w:rPr>
      </w:pPr>
    </w:p>
    <w:p w:rsidR="00400D89" w:rsidRDefault="00400D89" w:rsidP="00400D8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十一.</w:t>
      </w:r>
      <w:r>
        <w:rPr>
          <w:rFonts w:hint="eastAsia"/>
        </w:rPr>
        <w:tab/>
        <w:t xml:space="preserve">条约机构成员的提名和选举 </w:t>
      </w:r>
    </w:p>
    <w:p w:rsidR="00400D89" w:rsidRPr="00400D89" w:rsidRDefault="00400D89" w:rsidP="00400D89">
      <w:pPr>
        <w:pStyle w:val="SingleTxt"/>
        <w:spacing w:after="0" w:line="120" w:lineRule="exact"/>
        <w:ind w:right="0"/>
        <w:rPr>
          <w:sz w:val="10"/>
        </w:rPr>
      </w:pPr>
    </w:p>
    <w:p w:rsidR="00400D89" w:rsidRPr="00400D89" w:rsidRDefault="00400D89" w:rsidP="00400D89">
      <w:pPr>
        <w:pStyle w:val="SingleTxt"/>
        <w:spacing w:after="0" w:line="120" w:lineRule="exact"/>
        <w:ind w:right="0"/>
        <w:rPr>
          <w:sz w:val="10"/>
        </w:rPr>
      </w:pPr>
    </w:p>
    <w:p w:rsidR="00400D89"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76.</w:t>
      </w:r>
      <w:r>
        <w:rPr>
          <w:rFonts w:hint="eastAsia"/>
        </w:rPr>
        <w:tab/>
      </w:r>
      <w:r>
        <w:rPr>
          <w:rFonts w:hint="eastAsia"/>
        </w:rPr>
        <w:t>条约机构成员的提名和选举过程属于各国际人权条约缔约国的权限。大会在第</w:t>
      </w:r>
      <w:hyperlink r:id="rId49" w:history="1">
        <w:r w:rsidRPr="00FF226C">
          <w:rPr>
            <w:rStyle w:val="Hyperlink"/>
            <w:rFonts w:hint="eastAsia"/>
          </w:rPr>
          <w:t>68/268</w:t>
        </w:r>
      </w:hyperlink>
      <w:r>
        <w:rPr>
          <w:rFonts w:hint="eastAsia"/>
        </w:rPr>
        <w:t>号决议第</w:t>
      </w:r>
      <w:r>
        <w:rPr>
          <w:rFonts w:hint="eastAsia"/>
        </w:rPr>
        <w:t>10</w:t>
      </w:r>
      <w:r>
        <w:rPr>
          <w:rFonts w:hint="eastAsia"/>
        </w:rPr>
        <w:t>段中鼓励缔约国提名在人权领域，特别是在相关条约所涉领域具有崇高道德地位、公认的能力和经验的专家，并酌情考虑制定与提名专家作为人权条约机构候选人有关的国家政策或程序。大会还在第</w:t>
      </w:r>
      <w:r>
        <w:rPr>
          <w:rFonts w:hint="eastAsia"/>
        </w:rPr>
        <w:t>13</w:t>
      </w:r>
      <w:r>
        <w:rPr>
          <w:rFonts w:hint="eastAsia"/>
        </w:rPr>
        <w:t>段中鼓励缔约国在选举条约机构专家时，适当考虑到人权条约机构成员的公平地域分配、不同形式文明和主要法系的代表性、性别代表性均衡和残疾专家的参与。</w:t>
      </w:r>
    </w:p>
    <w:p w:rsidR="00400D89"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77.</w:t>
      </w:r>
      <w:r>
        <w:rPr>
          <w:rFonts w:hint="eastAsia"/>
        </w:rPr>
        <w:tab/>
      </w:r>
      <w:r>
        <w:rPr>
          <w:rFonts w:hint="eastAsia"/>
        </w:rPr>
        <w:t>各国对关于为落实第</w:t>
      </w:r>
      <w:hyperlink r:id="rId50" w:history="1">
        <w:r w:rsidRPr="00FF226C">
          <w:rPr>
            <w:rStyle w:val="Hyperlink"/>
            <w:rFonts w:hint="eastAsia"/>
          </w:rPr>
          <w:t>68/268</w:t>
        </w:r>
      </w:hyperlink>
      <w:r>
        <w:rPr>
          <w:rFonts w:hint="eastAsia"/>
        </w:rPr>
        <w:t>号决议第</w:t>
      </w:r>
      <w:r>
        <w:rPr>
          <w:rFonts w:hint="eastAsia"/>
        </w:rPr>
        <w:t>10</w:t>
      </w:r>
      <w:r>
        <w:rPr>
          <w:rFonts w:hint="eastAsia"/>
        </w:rPr>
        <w:t>段和第</w:t>
      </w:r>
      <w:r>
        <w:rPr>
          <w:rFonts w:hint="eastAsia"/>
        </w:rPr>
        <w:t>13</w:t>
      </w:r>
      <w:r>
        <w:rPr>
          <w:rFonts w:hint="eastAsia"/>
        </w:rPr>
        <w:t>段而采取的行动的问卷调查所作出的答复可在人权高专办的网站上查阅。</w:t>
      </w:r>
      <w:r>
        <w:rPr>
          <w:rStyle w:val="FootnoteReference"/>
        </w:rPr>
        <w:footnoteReference w:id="23"/>
      </w:r>
    </w:p>
    <w:p w:rsidR="00400D89"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78.</w:t>
      </w:r>
      <w:r>
        <w:rPr>
          <w:rFonts w:hint="eastAsia"/>
        </w:rPr>
        <w:tab/>
      </w:r>
      <w:r>
        <w:rPr>
          <w:rFonts w:hint="eastAsia"/>
        </w:rPr>
        <w:t>秘书长有系统地在其邀请缔约国提交提名以填补条约机构空缺的普通照会中提请缔约国注意决议第</w:t>
      </w:r>
      <w:r>
        <w:rPr>
          <w:rFonts w:hint="eastAsia"/>
        </w:rPr>
        <w:t>10</w:t>
      </w:r>
      <w:r>
        <w:rPr>
          <w:rFonts w:hint="eastAsia"/>
        </w:rPr>
        <w:t>段和第</w:t>
      </w:r>
      <w:r>
        <w:rPr>
          <w:rFonts w:hint="eastAsia"/>
        </w:rPr>
        <w:t>13</w:t>
      </w:r>
      <w:r>
        <w:rPr>
          <w:rFonts w:hint="eastAsia"/>
        </w:rPr>
        <w:t>段。秘书长还修订了为选举条约机构成员而编写的标准说明，以反映条约机构的组成，并提供关于现有成员任期的信息。</w:t>
      </w:r>
    </w:p>
    <w:p w:rsidR="00400D89"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79.</w:t>
      </w:r>
      <w:r>
        <w:rPr>
          <w:rFonts w:hint="eastAsia"/>
        </w:rPr>
        <w:tab/>
      </w:r>
      <w:r>
        <w:rPr>
          <w:rFonts w:hint="eastAsia"/>
        </w:rPr>
        <w:t>此外，秘书长还在其根据第</w:t>
      </w:r>
      <w:hyperlink r:id="rId51" w:history="1">
        <w:r w:rsidRPr="00FF226C">
          <w:rPr>
            <w:rStyle w:val="Hyperlink"/>
            <w:rFonts w:hint="eastAsia"/>
          </w:rPr>
          <w:t>68/161</w:t>
        </w:r>
      </w:hyperlink>
      <w:r>
        <w:rPr>
          <w:rFonts w:hint="eastAsia"/>
        </w:rPr>
        <w:t>号决议提交给大会的报告</w:t>
      </w:r>
      <w:r>
        <w:rPr>
          <w:rFonts w:hint="eastAsia"/>
        </w:rPr>
        <w:t>(</w:t>
      </w:r>
      <w:hyperlink r:id="rId52" w:history="1">
        <w:r w:rsidRPr="00FF226C">
          <w:rPr>
            <w:rStyle w:val="Hyperlink"/>
            <w:rFonts w:hint="eastAsia"/>
          </w:rPr>
          <w:t>A/70/257</w:t>
        </w:r>
      </w:hyperlink>
      <w:r>
        <w:rPr>
          <w:rFonts w:hint="eastAsia"/>
        </w:rPr>
        <w:t>)</w:t>
      </w:r>
      <w:r>
        <w:rPr>
          <w:rFonts w:hint="eastAsia"/>
        </w:rPr>
        <w:t>中提供了关于各条约机构地域和性别组成情况的详细信息。在该报告中，秘书长对人权条约机构成员严重的性别不平衡和缺乏公平地域分配表示极为关切</w:t>
      </w:r>
      <w:r>
        <w:rPr>
          <w:rFonts w:hint="eastAsia"/>
        </w:rPr>
        <w:t>(</w:t>
      </w:r>
      <w:r>
        <w:rPr>
          <w:rFonts w:hint="eastAsia"/>
        </w:rPr>
        <w:t>第</w:t>
      </w:r>
      <w:r>
        <w:rPr>
          <w:rFonts w:hint="eastAsia"/>
        </w:rPr>
        <w:t>27</w:t>
      </w:r>
      <w:r>
        <w:rPr>
          <w:rFonts w:hint="eastAsia"/>
        </w:rPr>
        <w:t>段</w:t>
      </w:r>
      <w:r>
        <w:rPr>
          <w:rFonts w:hint="eastAsia"/>
        </w:rPr>
        <w:t>)</w:t>
      </w:r>
      <w:r>
        <w:rPr>
          <w:rFonts w:hint="eastAsia"/>
        </w:rPr>
        <w:t>。</w:t>
      </w:r>
    </w:p>
    <w:p w:rsidR="00400D89"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80.</w:t>
      </w:r>
      <w:r>
        <w:rPr>
          <w:rFonts w:hint="eastAsia"/>
        </w:rPr>
        <w:tab/>
      </w:r>
      <w:r>
        <w:rPr>
          <w:rFonts w:hint="eastAsia"/>
        </w:rPr>
        <w:t>在大多数条约机构中男性比例过高，而在消除对妇女歧视委员会中女性比例过高</w:t>
      </w:r>
      <w:r>
        <w:rPr>
          <w:rFonts w:hint="eastAsia"/>
        </w:rPr>
        <w:t>(</w:t>
      </w:r>
      <w:r>
        <w:rPr>
          <w:rFonts w:hint="eastAsia"/>
        </w:rPr>
        <w:t>附件十八</w:t>
      </w:r>
      <w:r>
        <w:rPr>
          <w:rFonts w:hint="eastAsia"/>
        </w:rPr>
        <w:t>)</w:t>
      </w:r>
      <w:r>
        <w:rPr>
          <w:rFonts w:hint="eastAsia"/>
        </w:rPr>
        <w:t>。</w:t>
      </w:r>
      <w:r>
        <w:rPr>
          <w:rFonts w:hint="eastAsia"/>
        </w:rPr>
        <w:t>2016</w:t>
      </w:r>
      <w:r>
        <w:rPr>
          <w:rFonts w:hint="eastAsia"/>
        </w:rPr>
        <w:t>年</w:t>
      </w:r>
      <w:r>
        <w:rPr>
          <w:rFonts w:hint="eastAsia"/>
        </w:rPr>
        <w:t>1</w:t>
      </w:r>
      <w:r>
        <w:rPr>
          <w:rFonts w:hint="eastAsia"/>
        </w:rPr>
        <w:t>月</w:t>
      </w:r>
      <w:r>
        <w:rPr>
          <w:rFonts w:hint="eastAsia"/>
        </w:rPr>
        <w:t>1</w:t>
      </w:r>
      <w:r>
        <w:rPr>
          <w:rFonts w:hint="eastAsia"/>
        </w:rPr>
        <w:t>日，在</w:t>
      </w:r>
      <w:r>
        <w:rPr>
          <w:rFonts w:hint="eastAsia"/>
        </w:rPr>
        <w:t>172</w:t>
      </w:r>
      <w:r>
        <w:rPr>
          <w:rFonts w:hint="eastAsia"/>
        </w:rPr>
        <w:t>名条约机构成员中，有</w:t>
      </w:r>
      <w:r>
        <w:rPr>
          <w:rFonts w:hint="eastAsia"/>
        </w:rPr>
        <w:t>44%</w:t>
      </w:r>
      <w:r>
        <w:rPr>
          <w:rFonts w:hint="eastAsia"/>
        </w:rPr>
        <w:t>为女性。除消除对妇女歧视委员会外，女性在条约机构成员中的比例为</w:t>
      </w:r>
      <w:r>
        <w:rPr>
          <w:rFonts w:hint="eastAsia"/>
        </w:rPr>
        <w:t>31%</w:t>
      </w:r>
      <w:r>
        <w:rPr>
          <w:rFonts w:hint="eastAsia"/>
        </w:rPr>
        <w:t>。在</w:t>
      </w:r>
      <w:r>
        <w:rPr>
          <w:rFonts w:hint="eastAsia"/>
        </w:rPr>
        <w:t>2015</w:t>
      </w:r>
      <w:r>
        <w:rPr>
          <w:rFonts w:hint="eastAsia"/>
        </w:rPr>
        <w:t>年</w:t>
      </w:r>
      <w:r>
        <w:rPr>
          <w:rFonts w:hint="eastAsia"/>
        </w:rPr>
        <w:t>6</w:t>
      </w:r>
      <w:r>
        <w:rPr>
          <w:rFonts w:hint="eastAsia"/>
        </w:rPr>
        <w:t>月的第</w:t>
      </w:r>
      <w:r>
        <w:rPr>
          <w:rFonts w:hint="eastAsia"/>
        </w:rPr>
        <w:t>28</w:t>
      </w:r>
      <w:r>
        <w:rPr>
          <w:rFonts w:hint="eastAsia"/>
        </w:rPr>
        <w:t>次条约机构主席会议上，</w:t>
      </w:r>
      <w:r>
        <w:rPr>
          <w:rFonts w:hint="eastAsia"/>
        </w:rPr>
        <w:t>10</w:t>
      </w:r>
      <w:r>
        <w:rPr>
          <w:rFonts w:hint="eastAsia"/>
        </w:rPr>
        <w:t>位主席中有</w:t>
      </w:r>
      <w:r>
        <w:rPr>
          <w:rFonts w:hint="eastAsia"/>
        </w:rPr>
        <w:t>3</w:t>
      </w:r>
      <w:r>
        <w:rPr>
          <w:rFonts w:hint="eastAsia"/>
        </w:rPr>
        <w:t>位是女性。</w:t>
      </w:r>
    </w:p>
    <w:p w:rsidR="00400D89" w:rsidRPr="00400D89" w:rsidRDefault="00400D89" w:rsidP="00400D89">
      <w:pPr>
        <w:pStyle w:val="SingleTxt"/>
        <w:spacing w:after="0" w:line="120" w:lineRule="exact"/>
        <w:ind w:right="0"/>
        <w:rPr>
          <w:sz w:val="10"/>
        </w:rPr>
      </w:pPr>
    </w:p>
    <w:p w:rsidR="00400D89" w:rsidRDefault="00400D89" w:rsidP="00400D8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十二.</w:t>
      </w:r>
      <w:r>
        <w:rPr>
          <w:rFonts w:hint="eastAsia"/>
        </w:rPr>
        <w:tab/>
        <w:t>残疾人</w:t>
      </w:r>
    </w:p>
    <w:p w:rsidR="00400D89" w:rsidRPr="00400D89" w:rsidRDefault="00400D89" w:rsidP="00400D89">
      <w:pPr>
        <w:pStyle w:val="SingleTxt"/>
        <w:spacing w:after="0" w:line="120" w:lineRule="exact"/>
        <w:ind w:right="0"/>
        <w:rPr>
          <w:sz w:val="10"/>
        </w:rPr>
      </w:pPr>
    </w:p>
    <w:p w:rsidR="00400D89" w:rsidRPr="00400D89" w:rsidRDefault="00400D89" w:rsidP="00400D89">
      <w:pPr>
        <w:pStyle w:val="SingleTxt"/>
        <w:spacing w:after="0" w:line="120" w:lineRule="exact"/>
        <w:ind w:right="0"/>
        <w:rPr>
          <w:sz w:val="10"/>
        </w:rPr>
      </w:pPr>
    </w:p>
    <w:p w:rsidR="00400D89"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81.</w:t>
      </w:r>
      <w:r>
        <w:rPr>
          <w:rFonts w:hint="eastAsia"/>
        </w:rPr>
        <w:tab/>
      </w:r>
      <w:r>
        <w:rPr>
          <w:rFonts w:hint="eastAsia"/>
        </w:rPr>
        <w:t>联合国日内瓦办事处的翻修项目、即战略遗产计划的详细执行计划已充分纳入了物质环境无障碍服务方面的考虑</w:t>
      </w:r>
      <w:r>
        <w:rPr>
          <w:rFonts w:hint="eastAsia"/>
        </w:rPr>
        <w:t>(</w:t>
      </w:r>
      <w:r>
        <w:rPr>
          <w:rFonts w:hint="eastAsia"/>
        </w:rPr>
        <w:t>附件十九</w:t>
      </w:r>
      <w:r>
        <w:rPr>
          <w:rFonts w:hint="eastAsia"/>
        </w:rPr>
        <w:t>)</w:t>
      </w:r>
      <w:r>
        <w:rPr>
          <w:rFonts w:hint="eastAsia"/>
        </w:rPr>
        <w:t>。该项目预计持续八年，将分三个阶段实施：分析、概念设计和施工。作为第一阶段的一部分，制作了一个无障碍服务总表，将在此基础上拟订解决方案，为无障碍建设总计划铺平道路。项目完工后，所有会议室均将拥有合理数量供残疾人使用的无障碍座椅。每间会议室均将有无障碍视听和信息技术基础设施及设备、演讲台通道、流通宽度，至少一扇无障碍通行门及额外空间。</w:t>
      </w:r>
    </w:p>
    <w:p w:rsidR="00400D89"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82.</w:t>
      </w:r>
      <w:r>
        <w:rPr>
          <w:rFonts w:hint="eastAsia"/>
        </w:rPr>
        <w:tab/>
      </w:r>
      <w:r>
        <w:rPr>
          <w:rFonts w:hint="eastAsia"/>
        </w:rPr>
        <w:t>关于合理便利事宜，身有残疾的条约机构成员如表示确有需要，可在旅行时让一名个人助理与其同行。目前只有残疾人权利委员会享有使用手语和说明文字的便利</w:t>
      </w:r>
      <w:r>
        <w:rPr>
          <w:rFonts w:hint="eastAsia"/>
        </w:rPr>
        <w:t>(</w:t>
      </w:r>
      <w:r>
        <w:rPr>
          <w:rFonts w:hint="eastAsia"/>
        </w:rPr>
        <w:t>附件十九</w:t>
      </w:r>
      <w:r>
        <w:rPr>
          <w:rFonts w:hint="eastAsia"/>
        </w:rPr>
        <w:t>)</w:t>
      </w:r>
      <w:r>
        <w:rPr>
          <w:rFonts w:hint="eastAsia"/>
        </w:rPr>
        <w:t>。</w:t>
      </w:r>
    </w:p>
    <w:p w:rsidR="00400D89" w:rsidRPr="00400D89" w:rsidRDefault="00400D89" w:rsidP="00400D89">
      <w:pPr>
        <w:pStyle w:val="SingleTxt"/>
        <w:spacing w:after="0" w:line="120" w:lineRule="exact"/>
        <w:ind w:right="0"/>
        <w:rPr>
          <w:sz w:val="10"/>
        </w:rPr>
      </w:pPr>
    </w:p>
    <w:p w:rsidR="00400D89" w:rsidRDefault="00400D89" w:rsidP="00400D8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十三.</w:t>
      </w:r>
      <w:r>
        <w:rPr>
          <w:rFonts w:hint="eastAsia"/>
        </w:rPr>
        <w:tab/>
        <w:t xml:space="preserve">网播和视频存档 </w:t>
      </w:r>
    </w:p>
    <w:p w:rsidR="00400D89" w:rsidRPr="00400D89" w:rsidRDefault="00400D89" w:rsidP="00400D89">
      <w:pPr>
        <w:pStyle w:val="SingleTxt"/>
        <w:spacing w:after="0" w:line="120" w:lineRule="exact"/>
        <w:ind w:right="0"/>
        <w:rPr>
          <w:sz w:val="10"/>
        </w:rPr>
      </w:pPr>
    </w:p>
    <w:p w:rsidR="00400D89"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83.</w:t>
      </w:r>
      <w:r>
        <w:rPr>
          <w:rFonts w:hint="eastAsia"/>
        </w:rPr>
        <w:tab/>
      </w:r>
      <w:r>
        <w:rPr>
          <w:rFonts w:hint="eastAsia"/>
        </w:rPr>
        <w:t>大会在第</w:t>
      </w:r>
      <w:hyperlink r:id="rId53" w:history="1">
        <w:r w:rsidRPr="00FF226C">
          <w:rPr>
            <w:rStyle w:val="Hyperlink"/>
            <w:rFonts w:hint="eastAsia"/>
          </w:rPr>
          <w:t>68/268</w:t>
        </w:r>
      </w:hyperlink>
      <w:r>
        <w:rPr>
          <w:rFonts w:hint="eastAsia"/>
        </w:rPr>
        <w:t>号决议中</w:t>
      </w:r>
      <w:r>
        <w:rPr>
          <w:rFonts w:hint="eastAsia"/>
        </w:rPr>
        <w:t>(</w:t>
      </w:r>
      <w:r>
        <w:rPr>
          <w:rFonts w:hint="eastAsia"/>
        </w:rPr>
        <w:t>第</w:t>
      </w:r>
      <w:r>
        <w:rPr>
          <w:rFonts w:hint="eastAsia"/>
        </w:rPr>
        <w:t>22</w:t>
      </w:r>
      <w:r>
        <w:rPr>
          <w:rFonts w:hint="eastAsia"/>
        </w:rPr>
        <w:t>段</w:t>
      </w:r>
      <w:r>
        <w:rPr>
          <w:rFonts w:hint="eastAsia"/>
        </w:rPr>
        <w:t>)</w:t>
      </w:r>
      <w:r>
        <w:rPr>
          <w:rFonts w:hint="eastAsia"/>
        </w:rPr>
        <w:t>原则上决定，按实际可行情况尽快对条约机构的公开会议进行网播，并请新闻部就提供网播的可行性提出报告。可行性研究列于附件二十。</w:t>
      </w:r>
    </w:p>
    <w:p w:rsidR="00400D89"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84.</w:t>
      </w:r>
      <w:r>
        <w:rPr>
          <w:rFonts w:hint="eastAsia"/>
        </w:rPr>
        <w:tab/>
      </w:r>
      <w:r>
        <w:rPr>
          <w:rFonts w:hint="eastAsia"/>
        </w:rPr>
        <w:t>根据由预算外资源供资的一项试点项目，在可行性研究的基础上，联合国按照联合国日内瓦办事处负责管理的采购流程，于</w:t>
      </w:r>
      <w:r>
        <w:rPr>
          <w:rFonts w:hint="eastAsia"/>
        </w:rPr>
        <w:t>2016</w:t>
      </w:r>
      <w:r>
        <w:rPr>
          <w:rFonts w:hint="eastAsia"/>
        </w:rPr>
        <w:t>年购买并在条约机构使用的三个会议室安装了用于网播和视频存档的硬件设备和软件。该项目将于</w:t>
      </w:r>
      <w:r>
        <w:rPr>
          <w:rFonts w:hint="eastAsia"/>
        </w:rPr>
        <w:t>2017</w:t>
      </w:r>
      <w:r>
        <w:rPr>
          <w:rFonts w:hint="eastAsia"/>
        </w:rPr>
        <w:t>年</w:t>
      </w:r>
      <w:r>
        <w:rPr>
          <w:rFonts w:hint="eastAsia"/>
        </w:rPr>
        <w:t>6</w:t>
      </w:r>
      <w:r>
        <w:rPr>
          <w:rFonts w:hint="eastAsia"/>
        </w:rPr>
        <w:t>月底结束，因此，除非大会按照附件二十的建议编列资源，网播将会中止。</w:t>
      </w:r>
    </w:p>
    <w:p w:rsidR="00400D89" w:rsidRPr="00400D89" w:rsidRDefault="00400D89" w:rsidP="00400D89">
      <w:pPr>
        <w:pStyle w:val="SingleTxt"/>
        <w:spacing w:after="0" w:line="120" w:lineRule="exact"/>
        <w:ind w:right="0"/>
        <w:rPr>
          <w:sz w:val="10"/>
        </w:rPr>
      </w:pPr>
    </w:p>
    <w:p w:rsidR="00400D89" w:rsidRDefault="00400D89" w:rsidP="00400D8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十四.</w:t>
      </w:r>
      <w:r>
        <w:rPr>
          <w:rFonts w:hint="eastAsia"/>
        </w:rPr>
        <w:tab/>
        <w:t xml:space="preserve">联合国人权事务高级专员办事处 </w:t>
      </w:r>
    </w:p>
    <w:p w:rsidR="00400D89" w:rsidRPr="00400D89" w:rsidRDefault="00400D89" w:rsidP="00400D89">
      <w:pPr>
        <w:pStyle w:val="SingleTxt"/>
        <w:spacing w:after="0" w:line="120" w:lineRule="exact"/>
        <w:ind w:right="0"/>
        <w:rPr>
          <w:sz w:val="10"/>
        </w:rPr>
      </w:pPr>
    </w:p>
    <w:p w:rsidR="00400D89" w:rsidRPr="00400D89" w:rsidRDefault="00400D89" w:rsidP="00400D89">
      <w:pPr>
        <w:pStyle w:val="SingleTxt"/>
        <w:spacing w:after="0" w:line="120" w:lineRule="exact"/>
        <w:ind w:right="0"/>
        <w:rPr>
          <w:sz w:val="10"/>
        </w:rPr>
      </w:pPr>
    </w:p>
    <w:p w:rsidR="00400D89"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85.</w:t>
      </w:r>
      <w:r>
        <w:rPr>
          <w:rFonts w:hint="eastAsia"/>
        </w:rPr>
        <w:tab/>
      </w:r>
      <w:r>
        <w:rPr>
          <w:rFonts w:hint="eastAsia"/>
        </w:rPr>
        <w:t>自第</w:t>
      </w:r>
      <w:hyperlink r:id="rId54" w:history="1">
        <w:r w:rsidRPr="00FF226C">
          <w:rPr>
            <w:rStyle w:val="Hyperlink"/>
            <w:rFonts w:hint="eastAsia"/>
          </w:rPr>
          <w:t>68/268</w:t>
        </w:r>
      </w:hyperlink>
      <w:r>
        <w:rPr>
          <w:rFonts w:hint="eastAsia"/>
        </w:rPr>
        <w:t>号决议通过以来，人权高专办已在其网站</w:t>
      </w:r>
      <w:r>
        <w:rPr>
          <w:rFonts w:hint="eastAsia"/>
        </w:rPr>
        <w:t>(www.ohchr.or)</w:t>
      </w:r>
      <w:r>
        <w:rPr>
          <w:rFonts w:hint="eastAsia"/>
        </w:rPr>
        <w:t>上提供了以下工具：一份可按国家搜索的关于所有条约机构会议的日历，以及关于提交文件的截止日期的信息。</w:t>
      </w:r>
    </w:p>
    <w:p w:rsidR="00400D89"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86.</w:t>
      </w:r>
      <w:r>
        <w:rPr>
          <w:rFonts w:hint="eastAsia"/>
        </w:rPr>
        <w:tab/>
        <w:t>2015</w:t>
      </w:r>
      <w:r>
        <w:rPr>
          <w:rFonts w:hint="eastAsia"/>
        </w:rPr>
        <w:t>年，人权高专办发布了《人权条约机构成员手册》，向感兴趣的候选人介绍条约机构成员的作用和职责。该手册以电子形式发布在人权高专办的网站上。还制作了一个专门的网页，集中提供关于即将举行的条约机构选举的信息</w:t>
      </w:r>
      <w:r>
        <w:rPr>
          <w:rFonts w:hint="eastAsia"/>
        </w:rPr>
        <w:t>(http://www.ohchr.org/EN/HRBodies/Pages/ElectionsofTreatyBodiesMembers.aspx)</w:t>
      </w:r>
      <w:r>
        <w:rPr>
          <w:rFonts w:hint="eastAsia"/>
        </w:rPr>
        <w:t>。</w:t>
      </w:r>
    </w:p>
    <w:p w:rsidR="00400D89" w:rsidRPr="00400D89" w:rsidRDefault="00400D89" w:rsidP="00400D89">
      <w:pPr>
        <w:pStyle w:val="SingleTxt"/>
        <w:spacing w:after="0" w:line="120" w:lineRule="exact"/>
        <w:ind w:right="0"/>
        <w:rPr>
          <w:sz w:val="10"/>
        </w:rPr>
      </w:pPr>
    </w:p>
    <w:p w:rsidR="00400D89" w:rsidRDefault="00400D89" w:rsidP="00400D8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十五.</w:t>
      </w:r>
      <w:r>
        <w:rPr>
          <w:rFonts w:hint="eastAsia"/>
        </w:rPr>
        <w:tab/>
        <w:t>结论和建议</w:t>
      </w:r>
    </w:p>
    <w:p w:rsidR="00400D89" w:rsidRPr="00400D89" w:rsidRDefault="00400D89" w:rsidP="00400D89">
      <w:pPr>
        <w:pStyle w:val="SingleTxt"/>
        <w:spacing w:after="0" w:line="120" w:lineRule="exact"/>
        <w:ind w:right="0"/>
        <w:rPr>
          <w:sz w:val="10"/>
        </w:rPr>
      </w:pPr>
    </w:p>
    <w:p w:rsidR="00400D89" w:rsidRPr="00400D89" w:rsidRDefault="00400D89" w:rsidP="00400D89">
      <w:pPr>
        <w:pStyle w:val="SingleTxt"/>
        <w:spacing w:after="0" w:line="120" w:lineRule="exact"/>
        <w:ind w:right="0"/>
        <w:rPr>
          <w:sz w:val="10"/>
        </w:rPr>
      </w:pPr>
    </w:p>
    <w:p w:rsidR="00400D89" w:rsidRPr="00696B0C"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eastAsia="SimHei"/>
        </w:rPr>
      </w:pPr>
      <w:r w:rsidRPr="00696B0C">
        <w:t>87.</w:t>
      </w:r>
      <w:r w:rsidRPr="00696B0C">
        <w:tab/>
      </w:r>
      <w:r w:rsidRPr="00696B0C">
        <w:rPr>
          <w:rFonts w:eastAsia="SimHei"/>
        </w:rPr>
        <w:t>第</w:t>
      </w:r>
      <w:hyperlink r:id="rId55" w:history="1">
        <w:r w:rsidRPr="00FF226C">
          <w:rPr>
            <w:rStyle w:val="Hyperlink"/>
            <w:rFonts w:eastAsia="SimHei" w:hint="eastAsia"/>
          </w:rPr>
          <w:t>68/268</w:t>
        </w:r>
      </w:hyperlink>
      <w:r w:rsidRPr="00696B0C">
        <w:rPr>
          <w:rFonts w:eastAsia="SimHei"/>
        </w:rPr>
        <w:t>号决议的执行情况从全球范围来说是积极的，再次肯定了条约机构体系对于保护和促进人权的重要性和现实意义，展现了该体系充满活力和顺应形势的特点。</w:t>
      </w:r>
    </w:p>
    <w:p w:rsidR="00400D89" w:rsidRPr="00696B0C"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eastAsia="SimHei"/>
        </w:rPr>
      </w:pPr>
      <w:r w:rsidRPr="00696B0C">
        <w:rPr>
          <w:rFonts w:eastAsia="SimHei"/>
        </w:rPr>
        <w:t>88.</w:t>
      </w:r>
      <w:r w:rsidRPr="00696B0C">
        <w:rPr>
          <w:rFonts w:eastAsia="SimHei"/>
        </w:rPr>
        <w:tab/>
      </w:r>
      <w:r w:rsidRPr="00696B0C">
        <w:rPr>
          <w:rFonts w:eastAsia="SimHei"/>
        </w:rPr>
        <w:t>在本报告所述的这一相对较短的执行期间，条约机构体系已提高了效率和成效，所审议的缔约国报告、审查的个人来文和开展的实地访问数量增加以及缔约国报告积压减少就是明证。工作方法的协调统一正在取得进展，获得了不同的成果。</w:t>
      </w:r>
    </w:p>
    <w:p w:rsidR="00400D89" w:rsidRPr="00696B0C"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eastAsia="SimHei"/>
        </w:rPr>
      </w:pPr>
      <w:r w:rsidRPr="00696B0C">
        <w:rPr>
          <w:rFonts w:eastAsia="SimHei"/>
        </w:rPr>
        <w:t>89.</w:t>
      </w:r>
      <w:r w:rsidRPr="00696B0C">
        <w:rPr>
          <w:rFonts w:eastAsia="SimHei"/>
        </w:rPr>
        <w:tab/>
      </w:r>
      <w:r w:rsidRPr="00696B0C">
        <w:rPr>
          <w:rFonts w:eastAsia="SimHei"/>
        </w:rPr>
        <w:t>人权高专办拟订并实施了关于与各条约机构进行互动协作的能力建设方案，各国的反应令人鼓舞。我欢迎各国在这方面以及在与执行第</w:t>
      </w:r>
      <w:hyperlink r:id="rId56" w:history="1">
        <w:r w:rsidRPr="00FF226C">
          <w:rPr>
            <w:rStyle w:val="Hyperlink"/>
            <w:rFonts w:eastAsia="SimHei" w:hint="eastAsia"/>
          </w:rPr>
          <w:t>68/268</w:t>
        </w:r>
      </w:hyperlink>
      <w:r w:rsidRPr="00696B0C">
        <w:rPr>
          <w:rFonts w:eastAsia="SimHei"/>
        </w:rPr>
        <w:t>号决议有关的其他方面，例如简化报告程序和限制缔约国文件字数方面，开展由国家主导的可持续努力。</w:t>
      </w:r>
    </w:p>
    <w:p w:rsidR="00400D89" w:rsidRPr="00696B0C"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eastAsia="SimHei"/>
        </w:rPr>
      </w:pPr>
      <w:r w:rsidRPr="00696B0C">
        <w:rPr>
          <w:rFonts w:eastAsia="SimHei"/>
        </w:rPr>
        <w:t>90.</w:t>
      </w:r>
      <w:r w:rsidRPr="00696B0C">
        <w:rPr>
          <w:rFonts w:eastAsia="SimHei"/>
        </w:rPr>
        <w:tab/>
      </w:r>
      <w:r w:rsidRPr="00696B0C">
        <w:rPr>
          <w:rFonts w:eastAsia="SimHei"/>
        </w:rPr>
        <w:t>请大会注意以下内容，这些内容的所涉方案预算问题有待确定：</w:t>
      </w:r>
    </w:p>
    <w:p w:rsidR="00400D89" w:rsidRPr="00696B0C"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eastAsia="SimHei"/>
        </w:rPr>
      </w:pPr>
      <w:r w:rsidRPr="00696B0C">
        <w:rPr>
          <w:rFonts w:eastAsia="SimHei"/>
        </w:rPr>
        <w:tab/>
        <w:t>(a)</w:t>
      </w:r>
      <w:r w:rsidRPr="00696B0C">
        <w:rPr>
          <w:rFonts w:eastAsia="SimHei"/>
        </w:rPr>
        <w:tab/>
      </w:r>
      <w:r w:rsidRPr="00696B0C">
        <w:rPr>
          <w:rFonts w:eastAsia="SimHei"/>
        </w:rPr>
        <w:t>请大会落实第</w:t>
      </w:r>
      <w:hyperlink r:id="rId57" w:history="1">
        <w:r w:rsidRPr="00FF226C">
          <w:rPr>
            <w:rStyle w:val="Hyperlink"/>
            <w:rFonts w:eastAsia="SimHei" w:hint="eastAsia"/>
          </w:rPr>
          <w:t>68/268</w:t>
        </w:r>
      </w:hyperlink>
      <w:r w:rsidRPr="00696B0C">
        <w:rPr>
          <w:rFonts w:eastAsia="SimHei"/>
        </w:rPr>
        <w:t>号决议第</w:t>
      </w:r>
      <w:r w:rsidRPr="00696B0C">
        <w:rPr>
          <w:rFonts w:eastAsia="SimHei"/>
        </w:rPr>
        <w:t>26</w:t>
      </w:r>
      <w:r w:rsidRPr="00696B0C">
        <w:rPr>
          <w:rFonts w:eastAsia="SimHei"/>
        </w:rPr>
        <w:t>段所列计算公式，审查按照该决议第</w:t>
      </w:r>
      <w:r w:rsidRPr="00696B0C">
        <w:rPr>
          <w:rFonts w:eastAsia="SimHei"/>
        </w:rPr>
        <w:t>27</w:t>
      </w:r>
      <w:r w:rsidRPr="00696B0C">
        <w:rPr>
          <w:rFonts w:eastAsia="SimHei"/>
        </w:rPr>
        <w:t>和第</w:t>
      </w:r>
      <w:r w:rsidRPr="00696B0C">
        <w:rPr>
          <w:rFonts w:eastAsia="SimHei"/>
        </w:rPr>
        <w:t>28</w:t>
      </w:r>
      <w:r w:rsidRPr="00696B0C">
        <w:rPr>
          <w:rFonts w:eastAsia="SimHei"/>
        </w:rPr>
        <w:t>段分配给条约机构体系的会议时间，并提供必要的资源支持报告和个人来文程序及实地访问；</w:t>
      </w:r>
    </w:p>
    <w:p w:rsidR="00400D89" w:rsidRPr="00696B0C"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eastAsia="SimHei"/>
        </w:rPr>
      </w:pPr>
      <w:r w:rsidRPr="00696B0C">
        <w:rPr>
          <w:rFonts w:eastAsia="SimHei"/>
        </w:rPr>
        <w:tab/>
        <w:t>(b)</w:t>
      </w:r>
      <w:r w:rsidRPr="00696B0C">
        <w:rPr>
          <w:rFonts w:eastAsia="SimHei"/>
        </w:rPr>
        <w:tab/>
      </w:r>
      <w:r w:rsidRPr="00696B0C">
        <w:rPr>
          <w:rFonts w:eastAsia="SimHei"/>
        </w:rPr>
        <w:t>又请大会决定为条约机构的部分工作提供资源，这些工作本应由用于其他已获授权活动的两周会议时间涵盖，但如本报告所表明的那样，业已证明不足以予以涵盖；</w:t>
      </w:r>
    </w:p>
    <w:p w:rsidR="00400D89" w:rsidRPr="00696B0C"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eastAsia="SimHei"/>
        </w:rPr>
      </w:pPr>
      <w:r w:rsidRPr="00696B0C">
        <w:rPr>
          <w:rFonts w:eastAsia="SimHei"/>
        </w:rPr>
        <w:tab/>
        <w:t>(c)</w:t>
      </w:r>
      <w:r w:rsidRPr="00696B0C">
        <w:rPr>
          <w:rFonts w:eastAsia="SimHei"/>
        </w:rPr>
        <w:tab/>
      </w:r>
      <w:r w:rsidRPr="00696B0C">
        <w:rPr>
          <w:rFonts w:eastAsia="SimHei"/>
        </w:rPr>
        <w:t>还请大会考虑第三项内容，这影响到能力建设以及条约机构工作的能见度和便于了解程度，即按照大会第</w:t>
      </w:r>
      <w:hyperlink r:id="rId58" w:history="1">
        <w:r w:rsidRPr="00FF226C">
          <w:rPr>
            <w:rStyle w:val="Hyperlink"/>
            <w:rFonts w:eastAsia="SimHei" w:hint="eastAsia"/>
          </w:rPr>
          <w:t>68/268</w:t>
        </w:r>
      </w:hyperlink>
      <w:r w:rsidRPr="00696B0C">
        <w:rPr>
          <w:rFonts w:eastAsia="SimHei"/>
        </w:rPr>
        <w:t>号决议第</w:t>
      </w:r>
      <w:r w:rsidRPr="00696B0C">
        <w:rPr>
          <w:rFonts w:eastAsia="SimHei"/>
        </w:rPr>
        <w:t>22</w:t>
      </w:r>
      <w:r w:rsidRPr="00696B0C">
        <w:rPr>
          <w:rFonts w:eastAsia="SimHei"/>
        </w:rPr>
        <w:t>段的原则决定，提供资源，对条约机构的公开会议进行网播，详细情况见附件二十。</w:t>
      </w:r>
    </w:p>
    <w:p w:rsidR="00400D89" w:rsidRPr="00696B0C"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eastAsia="SimHei"/>
        </w:rPr>
      </w:pPr>
      <w:r w:rsidRPr="00696B0C">
        <w:rPr>
          <w:rFonts w:eastAsia="SimHei"/>
        </w:rPr>
        <w:t>91.</w:t>
      </w:r>
      <w:r w:rsidRPr="00696B0C">
        <w:rPr>
          <w:rFonts w:eastAsia="SimHei"/>
        </w:rPr>
        <w:tab/>
      </w:r>
      <w:r w:rsidRPr="00696B0C">
        <w:rPr>
          <w:rFonts w:eastAsia="SimHei"/>
        </w:rPr>
        <w:t>还请大会考虑防范酷刑小组委员会关于需要每年至少增加一周会议时间并相应增加工作人员和其他资源的正式决定。这是因为第</w:t>
      </w:r>
      <w:hyperlink r:id="rId59" w:history="1">
        <w:r w:rsidRPr="00FF226C">
          <w:rPr>
            <w:rStyle w:val="Hyperlink"/>
            <w:rFonts w:eastAsia="SimHei" w:hint="eastAsia"/>
          </w:rPr>
          <w:t>68/268</w:t>
        </w:r>
      </w:hyperlink>
      <w:r w:rsidRPr="00696B0C">
        <w:rPr>
          <w:rFonts w:eastAsia="SimHei"/>
        </w:rPr>
        <w:t>号决议的会议时间公式并未像涵盖其他九个条约机构的情形那样考虑到该小组委员会的情形。我相信，需要确定访问次数与这一访问机制在工作人员、会议时间、会议服务及文件方面需求之间的关联。</w:t>
      </w:r>
    </w:p>
    <w:p w:rsidR="00400D89" w:rsidRPr="00696B0C"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eastAsia="SimHei"/>
        </w:rPr>
      </w:pPr>
      <w:r w:rsidRPr="00696B0C">
        <w:rPr>
          <w:rFonts w:eastAsia="SimHei"/>
        </w:rPr>
        <w:t>92.</w:t>
      </w:r>
      <w:r w:rsidRPr="00696B0C">
        <w:rPr>
          <w:rFonts w:eastAsia="SimHei"/>
        </w:rPr>
        <w:tab/>
      </w:r>
      <w:r w:rsidRPr="00696B0C">
        <w:rPr>
          <w:rFonts w:eastAsia="SimHei"/>
        </w:rPr>
        <w:t>还提请大会注意尚未对标准报告程序下的问题清单的答复作出字数限制。</w:t>
      </w:r>
    </w:p>
    <w:p w:rsidR="00400D89" w:rsidRPr="00696B0C" w:rsidRDefault="00400D89" w:rsidP="00400D8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eastAsia="SimHei"/>
        </w:rPr>
      </w:pPr>
      <w:r w:rsidRPr="00696B0C">
        <w:rPr>
          <w:rFonts w:eastAsia="SimHei"/>
        </w:rPr>
        <w:t>93.</w:t>
      </w:r>
      <w:r w:rsidRPr="00696B0C">
        <w:rPr>
          <w:rFonts w:eastAsia="SimHei"/>
        </w:rPr>
        <w:tab/>
      </w:r>
      <w:r w:rsidRPr="00696B0C">
        <w:rPr>
          <w:rFonts w:eastAsia="SimHei"/>
        </w:rPr>
        <w:t>人权高专办将继续汇编关于第</w:t>
      </w:r>
      <w:hyperlink r:id="rId60" w:history="1">
        <w:r w:rsidRPr="00FF226C">
          <w:rPr>
            <w:rStyle w:val="Hyperlink"/>
            <w:rFonts w:eastAsia="SimHei" w:hint="eastAsia"/>
          </w:rPr>
          <w:t>68/268</w:t>
        </w:r>
      </w:hyperlink>
      <w:r w:rsidRPr="00696B0C">
        <w:rPr>
          <w:rFonts w:eastAsia="SimHei"/>
        </w:rPr>
        <w:t>号决议执行情况的资料，以期提高透明度，协助大会审查所采取的各项措施的成效和可持续性，以便使大会可在</w:t>
      </w:r>
      <w:r w:rsidRPr="00696B0C">
        <w:rPr>
          <w:rFonts w:eastAsia="SimHei"/>
        </w:rPr>
        <w:t>2020</w:t>
      </w:r>
      <w:r w:rsidRPr="00696B0C">
        <w:rPr>
          <w:rFonts w:eastAsia="SimHei"/>
        </w:rPr>
        <w:t>年决定关于加强和增进条约机构体系有效运作的进一步行动。我鼓励所有国家以及其他利益攸关方在以本报告为开端的渐进式评估的基础上为这种反思献计献策。</w:t>
      </w:r>
    </w:p>
    <w:p w:rsidR="0093109A" w:rsidRPr="00400D89" w:rsidRDefault="00400D89" w:rsidP="00400D89">
      <w:pPr>
        <w:pStyle w:val="SingleTxt"/>
        <w:spacing w:after="0" w:line="240" w:lineRule="auto"/>
        <w:rPr>
          <w:sz w:val="20"/>
        </w:rPr>
      </w:pPr>
      <w:r>
        <w:rPr>
          <w:rFonts w:hint="eastAsia"/>
          <w:noProof/>
          <w:sz w:val="20"/>
          <w:lang w:val="en-GB" w:eastAsia="en-GB"/>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style="position:absolute;left:0;text-align:left;z-index:251660288;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a16QEAAAkEAAAOAAAAZHJzL2Uyb0RvYy54bWysU0uO1DAQ3SNxB8t7OskwDUPU6VnMaNgg&#10;aPE5gNspdyz5J9t00pfgAkjsYMWS/dyG4RhTdtKZESAhEFlU/Kn3qt6zvToftCJ78EFa09BqUVIC&#10;httWml1D3729enRGSYjMtExZAw09QKDn64cPVr2r4cR2VrXgCZKYUPeuoV2Mri6KwDvQLCysA4Ob&#10;wnrNIk79rmg965Fdq+KkLJ8UvfWt85ZDCLh6OW7SdeYXAnh8JUSASFRDsbeYo89xm2KxXrF655nr&#10;JJ/aYP/QhWbSYNGZ6pJFRt57+QuVltzbYEVccKsLK4TkkDWgmqr8Sc2bjjnIWtCc4Gabwv+j5S/3&#10;G09k29AlJYZpPKKbj9++f/j84/oTxpuvX8gymdS7UGPuhdn4aRbcxifFg/A6/VELGbKxh9lYGCLh&#10;uPisOj0t0X5+3CrucM6H+BysJmnQUCVNksxqtn8RItbC1GNKWlaG9A19XD1d5qxglWyvpFJpL/jd&#10;9kJ5smfptKsSv9Q7MtxLw5kyuJgUjRryKB4UjPyvQaAh2HU1VkhXEWZaxjmYWE28ymB2gglsYQaW&#10;fwZO+QkK+Zr+DXhG5MrWxBmspbH+d9XjcGxZjPlHB0bdyYKtbQ/5dLM1eN+yc9PbSBf6/jzD717w&#10;+hY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DVwxa16QEAAAkEAAAOAAAAAAAAAAAAAAAAAC4CAABkcnMvZTJvRG9jLnhtbFBL&#10;AQItABQABgAIAAAAIQDVtq9a2wAAAAYBAAAPAAAAAAAAAAAAAAAAAEMEAABkcnMvZG93bnJldi54&#10;bWxQSwUGAAAAAAQABADzAAAASwUAAAAA&#10;" strokecolor="#010000" strokeweight=".25pt"/>
            </w:pict>
          </mc:Fallback>
        </mc:AlternateContent>
      </w:r>
    </w:p>
    <w:sectPr w:rsidR="0093109A" w:rsidRPr="00400D89" w:rsidSect="00EE249D">
      <w:type w:val="continuous"/>
      <w:pgSz w:w="12240" w:h="15840" w:code="1"/>
      <w:pgMar w:top="1742" w:right="1200" w:bottom="1898" w:left="1200" w:header="576" w:footer="1030" w:gutter="0"/>
      <w:cols w:space="425"/>
      <w:noEndnote/>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7D7" w:rsidRDefault="003C57D7">
      <w:r>
        <w:separator/>
      </w:r>
    </w:p>
  </w:endnote>
  <w:endnote w:type="continuationSeparator" w:id="0">
    <w:p w:rsidR="003C57D7" w:rsidRDefault="003C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800002BF" w:usb1="38CF7CFA"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EE249D" w:rsidTr="00EE249D">
      <w:tc>
        <w:tcPr>
          <w:tcW w:w="5028" w:type="dxa"/>
          <w:shd w:val="clear" w:color="auto" w:fill="auto"/>
        </w:tcPr>
        <w:p w:rsidR="00EE249D" w:rsidRPr="00EE249D" w:rsidRDefault="00EE249D" w:rsidP="00EE249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11CEE">
            <w:rPr>
              <w:b w:val="0"/>
              <w:w w:val="103"/>
              <w:sz w:val="14"/>
            </w:rPr>
            <w:t>16-11345 (C)</w:t>
          </w:r>
          <w:r>
            <w:rPr>
              <w:b w:val="0"/>
              <w:w w:val="103"/>
              <w:sz w:val="14"/>
            </w:rPr>
            <w:fldChar w:fldCharType="end"/>
          </w:r>
        </w:p>
      </w:tc>
      <w:tc>
        <w:tcPr>
          <w:tcW w:w="5028" w:type="dxa"/>
          <w:shd w:val="clear" w:color="auto" w:fill="auto"/>
        </w:tcPr>
        <w:p w:rsidR="00EE249D" w:rsidRPr="00EE249D" w:rsidRDefault="00EE249D" w:rsidP="00EE249D">
          <w:pPr>
            <w:pStyle w:val="Footer"/>
            <w:jc w:val="left"/>
            <w:rPr>
              <w:w w:val="103"/>
            </w:rPr>
          </w:pPr>
          <w:r>
            <w:rPr>
              <w:w w:val="103"/>
            </w:rPr>
            <w:fldChar w:fldCharType="begin"/>
          </w:r>
          <w:r>
            <w:rPr>
              <w:w w:val="103"/>
            </w:rPr>
            <w:instrText xml:space="preserve"> PAGE  \* Arabic  \* MERGEFORMAT </w:instrText>
          </w:r>
          <w:r>
            <w:rPr>
              <w:w w:val="103"/>
            </w:rPr>
            <w:fldChar w:fldCharType="separate"/>
          </w:r>
          <w:r w:rsidR="000F6832">
            <w:rPr>
              <w:w w:val="103"/>
            </w:rPr>
            <w:t>16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F6832">
            <w:rPr>
              <w:w w:val="103"/>
            </w:rPr>
            <w:t>16</w:t>
          </w:r>
          <w:r>
            <w:rPr>
              <w:w w:val="103"/>
            </w:rPr>
            <w:fldChar w:fldCharType="end"/>
          </w:r>
        </w:p>
      </w:tc>
    </w:tr>
  </w:tbl>
  <w:p w:rsidR="00EE249D" w:rsidRPr="00EE249D" w:rsidRDefault="00EE249D" w:rsidP="00EE24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EE249D" w:rsidTr="00EE249D">
      <w:tc>
        <w:tcPr>
          <w:tcW w:w="5028" w:type="dxa"/>
          <w:shd w:val="clear" w:color="auto" w:fill="auto"/>
        </w:tcPr>
        <w:p w:rsidR="00EE249D" w:rsidRPr="00EE249D" w:rsidRDefault="00EE249D" w:rsidP="00EE249D">
          <w:pPr>
            <w:pStyle w:val="Footer"/>
            <w:jc w:val="right"/>
          </w:pPr>
          <w:r>
            <w:fldChar w:fldCharType="begin"/>
          </w:r>
          <w:r>
            <w:instrText xml:space="preserve"> PAGE  \* Arabic  \* MERGEFORMAT </w:instrText>
          </w:r>
          <w:r>
            <w:fldChar w:fldCharType="separate"/>
          </w:r>
          <w:r w:rsidR="000F6832">
            <w:t>15</w:t>
          </w:r>
          <w:r>
            <w:fldChar w:fldCharType="end"/>
          </w:r>
          <w:r>
            <w:t>/</w:t>
          </w:r>
          <w:r w:rsidR="000F6832">
            <w:fldChar w:fldCharType="begin"/>
          </w:r>
          <w:r w:rsidR="000F6832">
            <w:instrText xml:space="preserve"> NUMPAGES  \* Arabic  \* MERGEFORMAT </w:instrText>
          </w:r>
          <w:r w:rsidR="000F6832">
            <w:fldChar w:fldCharType="separate"/>
          </w:r>
          <w:r w:rsidR="000F6832">
            <w:t>15</w:t>
          </w:r>
          <w:r w:rsidR="000F6832">
            <w:fldChar w:fldCharType="end"/>
          </w:r>
        </w:p>
      </w:tc>
      <w:tc>
        <w:tcPr>
          <w:tcW w:w="5028" w:type="dxa"/>
          <w:shd w:val="clear" w:color="auto" w:fill="auto"/>
        </w:tcPr>
        <w:p w:rsidR="00EE249D" w:rsidRPr="00EE249D" w:rsidRDefault="00EE249D" w:rsidP="00EE249D">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11CEE">
            <w:rPr>
              <w:b w:val="0"/>
              <w:w w:val="103"/>
              <w:sz w:val="14"/>
            </w:rPr>
            <w:t>16-11345 (C)</w:t>
          </w:r>
          <w:r>
            <w:rPr>
              <w:b w:val="0"/>
              <w:w w:val="103"/>
              <w:sz w:val="14"/>
            </w:rPr>
            <w:fldChar w:fldCharType="end"/>
          </w:r>
        </w:p>
      </w:tc>
    </w:tr>
  </w:tbl>
  <w:p w:rsidR="00EE249D" w:rsidRPr="00EE249D" w:rsidRDefault="00EE249D" w:rsidP="00EE24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744"/>
      <w:gridCol w:w="5028"/>
    </w:tblGrid>
    <w:tr w:rsidR="00EE249D" w:rsidTr="00EE249D">
      <w:tc>
        <w:tcPr>
          <w:tcW w:w="3744" w:type="dxa"/>
        </w:tcPr>
        <w:p w:rsidR="00EE249D" w:rsidRDefault="00EE249D" w:rsidP="00EE249D">
          <w:pPr>
            <w:pStyle w:val="Release"/>
          </w:pPr>
          <w:r>
            <w:rPr>
              <w:noProof/>
              <w:lang w:val="en-GB" w:eastAsia="en-GB"/>
            </w:rPr>
            <w:drawing>
              <wp:anchor distT="0" distB="0" distL="114300" distR="114300" simplePos="0" relativeHeight="251658240" behindDoc="0" locked="0" layoutInCell="1" allowOverlap="1" wp14:anchorId="17E08C21" wp14:editId="1C6C9B64">
                <wp:simplePos x="0" y="0"/>
                <wp:positionH relativeFrom="column">
                  <wp:posOffset>5523529</wp:posOffset>
                </wp:positionH>
                <wp:positionV relativeFrom="paragraph">
                  <wp:posOffset>-346028</wp:posOffset>
                </wp:positionV>
                <wp:extent cx="694690" cy="694690"/>
                <wp:effectExtent l="0" t="0" r="0" b="0"/>
                <wp:wrapNone/>
                <wp:docPr id="3" name="图片 3" descr="http://undocs.org/m2/QRCode2.ashx?DS=A/71/118&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71/118&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0F6832">
            <w:fldChar w:fldCharType="begin"/>
          </w:r>
          <w:r w:rsidR="000F6832">
            <w:instrText xml:space="preserve"> DOCVARIABLE "jobn" \* MERGEFORMAT </w:instrText>
          </w:r>
          <w:r w:rsidR="000F6832">
            <w:fldChar w:fldCharType="separate"/>
          </w:r>
          <w:r w:rsidR="00011CEE">
            <w:t>16-11345 (C)</w:t>
          </w:r>
          <w:r w:rsidR="000F6832">
            <w:fldChar w:fldCharType="end"/>
          </w:r>
          <w:r w:rsidR="009121A1">
            <w:t xml:space="preserve">    2</w:t>
          </w:r>
          <w:r w:rsidR="009121A1">
            <w:rPr>
              <w:rFonts w:hint="eastAsia"/>
            </w:rPr>
            <w:t>5</w:t>
          </w:r>
          <w:r>
            <w:t>0716    270716</w:t>
          </w:r>
        </w:p>
        <w:p w:rsidR="00EE249D" w:rsidRPr="00EE249D" w:rsidRDefault="00EE249D" w:rsidP="00EE249D">
          <w:pPr>
            <w:spacing w:before="80" w:line="210" w:lineRule="exact"/>
            <w:rPr>
              <w:rFonts w:ascii="Barcode 3 of 9 by request" w:hAnsi="Barcode 3 of 9 by request"/>
              <w:sz w:val="24"/>
            </w:rPr>
          </w:pPr>
          <w:r>
            <w:rPr>
              <w:rFonts w:ascii="Barcode 3 of 9 by request" w:hAnsi="Barcode 3 of 9 by request"/>
              <w:sz w:val="24"/>
            </w:rPr>
            <w:t>*1611345*</w:t>
          </w:r>
        </w:p>
      </w:tc>
      <w:tc>
        <w:tcPr>
          <w:tcW w:w="5028" w:type="dxa"/>
        </w:tcPr>
        <w:p w:rsidR="00EE249D" w:rsidRDefault="00EE249D" w:rsidP="00EE249D">
          <w:pPr>
            <w:pStyle w:val="Footer"/>
            <w:jc w:val="right"/>
            <w:rPr>
              <w:b w:val="0"/>
              <w:sz w:val="21"/>
            </w:rPr>
          </w:pPr>
          <w:r>
            <w:rPr>
              <w:b w:val="0"/>
              <w:sz w:val="21"/>
              <w:lang w:val="en-GB" w:eastAsia="en-GB"/>
            </w:rPr>
            <w:drawing>
              <wp:inline distT="0" distB="0" distL="0" distR="0" wp14:anchorId="0D921729" wp14:editId="388F2C7A">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EE249D" w:rsidRPr="00EE249D" w:rsidRDefault="00EE249D" w:rsidP="00EE249D">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7D7" w:rsidRPr="00136B44" w:rsidRDefault="00136B44" w:rsidP="00136B44">
      <w:pPr>
        <w:pStyle w:val="Footer"/>
        <w:spacing w:after="80"/>
        <w:ind w:left="792"/>
        <w:rPr>
          <w:sz w:val="16"/>
        </w:rPr>
      </w:pPr>
      <w:r w:rsidRPr="00136B44">
        <w:rPr>
          <w:sz w:val="16"/>
        </w:rPr>
        <w:t>__________________</w:t>
      </w:r>
    </w:p>
  </w:footnote>
  <w:footnote w:type="continuationSeparator" w:id="0">
    <w:p w:rsidR="003C57D7" w:rsidRPr="00136B44" w:rsidRDefault="00136B44" w:rsidP="00136B44">
      <w:pPr>
        <w:pStyle w:val="Footer"/>
        <w:spacing w:after="80"/>
        <w:ind w:left="792"/>
        <w:rPr>
          <w:sz w:val="16"/>
        </w:rPr>
      </w:pPr>
      <w:r w:rsidRPr="00136B44">
        <w:rPr>
          <w:sz w:val="16"/>
        </w:rPr>
        <w:t>__________________</w:t>
      </w:r>
    </w:p>
  </w:footnote>
  <w:footnote w:id="1">
    <w:p w:rsidR="00BC1D3C" w:rsidRDefault="00BC1D3C" w:rsidP="00136B44">
      <w:pPr>
        <w:pStyle w:val="FootnoteText"/>
        <w:tabs>
          <w:tab w:val="clear" w:pos="418"/>
          <w:tab w:val="right" w:pos="1195"/>
          <w:tab w:val="left" w:pos="1264"/>
          <w:tab w:val="left" w:pos="1695"/>
          <w:tab w:val="left" w:pos="2126"/>
          <w:tab w:val="left" w:pos="2557"/>
        </w:tabs>
        <w:ind w:left="1264" w:right="1264" w:hanging="432"/>
      </w:pPr>
      <w:r>
        <w:tab/>
      </w:r>
      <w:r w:rsidRPr="0022233A">
        <w:rPr>
          <w:rFonts w:ascii="KaiTi_GB2312" w:eastAsia="KaiTi_GB2312" w:hAnsi="KaiTi_GB2312" w:hint="eastAsia"/>
        </w:rPr>
        <w:t>注</w:t>
      </w:r>
      <w:r w:rsidR="00136B44">
        <w:t>:</w:t>
      </w:r>
      <w:r w:rsidR="00136B44">
        <w:tab/>
      </w:r>
      <w:r w:rsidRPr="00834ACF">
        <w:rPr>
          <w:rFonts w:hint="eastAsia"/>
        </w:rPr>
        <w:t>本报告提及的附件可在大会审议相关项目期间，在</w:t>
      </w:r>
      <w:r w:rsidRPr="00834ACF">
        <w:rPr>
          <w:rFonts w:hint="eastAsia"/>
        </w:rPr>
        <w:t>www.ohchr.org</w:t>
      </w:r>
      <w:r w:rsidRPr="00834ACF">
        <w:rPr>
          <w:rFonts w:hint="eastAsia"/>
        </w:rPr>
        <w:t>或联合国人权事务高级专员纽约办事处提供的补充资料文件中找到，或可通过</w:t>
      </w:r>
      <w:r>
        <w:rPr>
          <w:rFonts w:hint="eastAsia"/>
        </w:rPr>
        <w:t>GA68-268@ohchr.org</w:t>
      </w:r>
      <w:r w:rsidRPr="00834ACF">
        <w:rPr>
          <w:rFonts w:hint="eastAsia"/>
        </w:rPr>
        <w:t>索取。</w:t>
      </w:r>
    </w:p>
    <w:p w:rsidR="00BC1D3C" w:rsidRDefault="00BC1D3C" w:rsidP="00136B44">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834ACF">
        <w:rPr>
          <w:rFonts w:hint="eastAsia"/>
        </w:rPr>
        <w:t>条约机构：消除种族歧视委员会；人权事务委员会；经济、社会及文化权利委员会；消除对妇女歧视委员会；禁止酷刑委员会；防范酷刑小组委员会；儿童权利委员会；保护所有移徙工人及其家庭成员权利委员会；残疾人权利委员会；强迫失踪问题委员会。</w:t>
      </w:r>
    </w:p>
  </w:footnote>
  <w:footnote w:id="2">
    <w:p w:rsidR="00BC1D3C" w:rsidRDefault="00BC1D3C" w:rsidP="00136B44">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834ACF">
        <w:rPr>
          <w:rFonts w:hint="eastAsia"/>
        </w:rPr>
        <w:t>国际人权条约及通过的年份：《消除一切形式种族歧视国际公约》</w:t>
      </w:r>
      <w:r w:rsidRPr="00834ACF">
        <w:rPr>
          <w:rFonts w:hint="eastAsia"/>
        </w:rPr>
        <w:t>(1965</w:t>
      </w:r>
      <w:r w:rsidRPr="00834ACF">
        <w:rPr>
          <w:rFonts w:hint="eastAsia"/>
        </w:rPr>
        <w:t>年</w:t>
      </w:r>
      <w:r w:rsidRPr="00834ACF">
        <w:rPr>
          <w:rFonts w:hint="eastAsia"/>
        </w:rPr>
        <w:t>)</w:t>
      </w:r>
      <w:r>
        <w:rPr>
          <w:rFonts w:hint="eastAsia"/>
        </w:rPr>
        <w:t>；</w:t>
      </w:r>
      <w:r w:rsidRPr="00834ACF">
        <w:rPr>
          <w:rFonts w:hint="eastAsia"/>
        </w:rPr>
        <w:t>《公民权利和政治权利国际公约》</w:t>
      </w:r>
      <w:r w:rsidRPr="00834ACF">
        <w:rPr>
          <w:rFonts w:hint="eastAsia"/>
        </w:rPr>
        <w:t>(1966</w:t>
      </w:r>
      <w:r w:rsidRPr="00834ACF">
        <w:rPr>
          <w:rFonts w:hint="eastAsia"/>
        </w:rPr>
        <w:t>年</w:t>
      </w:r>
      <w:r w:rsidRPr="00834ACF">
        <w:rPr>
          <w:rFonts w:hint="eastAsia"/>
        </w:rPr>
        <w:t>)</w:t>
      </w:r>
      <w:r>
        <w:rPr>
          <w:rFonts w:hint="eastAsia"/>
        </w:rPr>
        <w:t>；</w:t>
      </w:r>
      <w:r w:rsidRPr="00834ACF">
        <w:rPr>
          <w:rFonts w:hint="eastAsia"/>
        </w:rPr>
        <w:t>《经济、社会及文化权利国际公约》</w:t>
      </w:r>
      <w:r w:rsidRPr="00834ACF">
        <w:rPr>
          <w:rFonts w:hint="eastAsia"/>
        </w:rPr>
        <w:t>(1966</w:t>
      </w:r>
      <w:r w:rsidRPr="00834ACF">
        <w:rPr>
          <w:rFonts w:hint="eastAsia"/>
        </w:rPr>
        <w:t>年</w:t>
      </w:r>
      <w:r w:rsidRPr="00834ACF">
        <w:rPr>
          <w:rFonts w:hint="eastAsia"/>
        </w:rPr>
        <w:t>)</w:t>
      </w:r>
      <w:r>
        <w:rPr>
          <w:rFonts w:hint="eastAsia"/>
        </w:rPr>
        <w:t>；</w:t>
      </w:r>
      <w:r w:rsidRPr="00834ACF">
        <w:rPr>
          <w:rFonts w:hint="eastAsia"/>
        </w:rPr>
        <w:t>《消除对妇女一切形式歧视公约》</w:t>
      </w:r>
      <w:r w:rsidRPr="00834ACF">
        <w:rPr>
          <w:rFonts w:hint="eastAsia"/>
        </w:rPr>
        <w:t>(1979</w:t>
      </w:r>
      <w:r w:rsidRPr="00834ACF">
        <w:rPr>
          <w:rFonts w:hint="eastAsia"/>
        </w:rPr>
        <w:t>年</w:t>
      </w:r>
      <w:r w:rsidRPr="00834ACF">
        <w:rPr>
          <w:rFonts w:hint="eastAsia"/>
        </w:rPr>
        <w:t>)</w:t>
      </w:r>
      <w:r>
        <w:rPr>
          <w:rFonts w:hint="eastAsia"/>
        </w:rPr>
        <w:t>；</w:t>
      </w:r>
      <w:r w:rsidRPr="00834ACF">
        <w:rPr>
          <w:rFonts w:hint="eastAsia"/>
        </w:rPr>
        <w:t>《禁止酷刑和其他残忍、不人道或有辱人格的待遇或处罚公约》</w:t>
      </w:r>
      <w:r w:rsidRPr="00834ACF">
        <w:rPr>
          <w:rFonts w:hint="eastAsia"/>
        </w:rPr>
        <w:t>(1984</w:t>
      </w:r>
      <w:r w:rsidRPr="00834ACF">
        <w:rPr>
          <w:rFonts w:hint="eastAsia"/>
        </w:rPr>
        <w:t>年</w:t>
      </w:r>
      <w:r w:rsidRPr="00834ACF">
        <w:rPr>
          <w:rFonts w:hint="eastAsia"/>
        </w:rPr>
        <w:t>)</w:t>
      </w:r>
      <w:r>
        <w:rPr>
          <w:rFonts w:hint="eastAsia"/>
        </w:rPr>
        <w:t>；</w:t>
      </w:r>
      <w:r w:rsidRPr="00834ACF">
        <w:rPr>
          <w:rFonts w:hint="eastAsia"/>
        </w:rPr>
        <w:t>《儿童权利公约》</w:t>
      </w:r>
      <w:r w:rsidRPr="00834ACF">
        <w:rPr>
          <w:rFonts w:hint="eastAsia"/>
        </w:rPr>
        <w:t>(1989</w:t>
      </w:r>
      <w:r w:rsidRPr="00834ACF">
        <w:rPr>
          <w:rFonts w:hint="eastAsia"/>
        </w:rPr>
        <w:t>年</w:t>
      </w:r>
      <w:r w:rsidRPr="00834ACF">
        <w:rPr>
          <w:rFonts w:hint="eastAsia"/>
        </w:rPr>
        <w:t>)</w:t>
      </w:r>
      <w:r>
        <w:rPr>
          <w:rFonts w:hint="eastAsia"/>
        </w:rPr>
        <w:t>；</w:t>
      </w:r>
      <w:r w:rsidRPr="00834ACF">
        <w:rPr>
          <w:rFonts w:hint="eastAsia"/>
        </w:rPr>
        <w:t>《保护所有移徙工人及其家庭成员权利国际公约》</w:t>
      </w:r>
      <w:r w:rsidRPr="00834ACF">
        <w:rPr>
          <w:rFonts w:hint="eastAsia"/>
        </w:rPr>
        <w:t>(1990</w:t>
      </w:r>
      <w:r w:rsidRPr="00834ACF">
        <w:rPr>
          <w:rFonts w:hint="eastAsia"/>
        </w:rPr>
        <w:t>年</w:t>
      </w:r>
      <w:r w:rsidRPr="00834ACF">
        <w:rPr>
          <w:rFonts w:hint="eastAsia"/>
        </w:rPr>
        <w:t>)</w:t>
      </w:r>
      <w:r>
        <w:rPr>
          <w:rFonts w:hint="eastAsia"/>
        </w:rPr>
        <w:t>；</w:t>
      </w:r>
      <w:r w:rsidRPr="00834ACF">
        <w:rPr>
          <w:rFonts w:hint="eastAsia"/>
        </w:rPr>
        <w:t>《残疾人权利公约》</w:t>
      </w:r>
      <w:r w:rsidRPr="00834ACF">
        <w:rPr>
          <w:rFonts w:hint="eastAsia"/>
        </w:rPr>
        <w:t>(2006</w:t>
      </w:r>
      <w:r w:rsidRPr="00834ACF">
        <w:rPr>
          <w:rFonts w:hint="eastAsia"/>
        </w:rPr>
        <w:t>年</w:t>
      </w:r>
      <w:r w:rsidRPr="00834ACF">
        <w:rPr>
          <w:rFonts w:hint="eastAsia"/>
        </w:rPr>
        <w:t>)</w:t>
      </w:r>
      <w:r>
        <w:rPr>
          <w:rFonts w:hint="eastAsia"/>
        </w:rPr>
        <w:t>；</w:t>
      </w:r>
      <w:r w:rsidRPr="00834ACF">
        <w:rPr>
          <w:rFonts w:hint="eastAsia"/>
        </w:rPr>
        <w:t>《保护所有人免遭强迫失踪国际公约》</w:t>
      </w:r>
      <w:r w:rsidRPr="00834ACF">
        <w:rPr>
          <w:rFonts w:hint="eastAsia"/>
        </w:rPr>
        <w:t>(2006</w:t>
      </w:r>
      <w:r w:rsidRPr="00834ACF">
        <w:rPr>
          <w:rFonts w:hint="eastAsia"/>
        </w:rPr>
        <w:t>年</w:t>
      </w:r>
      <w:r w:rsidRPr="00834ACF">
        <w:rPr>
          <w:rFonts w:hint="eastAsia"/>
        </w:rPr>
        <w:t>)</w:t>
      </w:r>
      <w:r w:rsidRPr="00834ACF">
        <w:rPr>
          <w:rFonts w:hint="eastAsia"/>
        </w:rPr>
        <w:t>。</w:t>
      </w:r>
    </w:p>
  </w:footnote>
  <w:footnote w:id="3">
    <w:p w:rsidR="00BC1D3C" w:rsidRDefault="00BC1D3C" w:rsidP="00136B44">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834ACF">
        <w:rPr>
          <w:rFonts w:hint="eastAsia"/>
        </w:rPr>
        <w:t>把</w:t>
      </w:r>
      <w:r w:rsidRPr="00834ACF">
        <w:rPr>
          <w:rFonts w:hint="eastAsia"/>
        </w:rPr>
        <w:t>2016</w:t>
      </w:r>
      <w:r w:rsidRPr="00834ACF">
        <w:rPr>
          <w:rFonts w:hint="eastAsia"/>
        </w:rPr>
        <w:t>年</w:t>
      </w:r>
      <w:r w:rsidRPr="00834ACF">
        <w:rPr>
          <w:rFonts w:hint="eastAsia"/>
        </w:rPr>
        <w:t>1</w:t>
      </w:r>
      <w:r w:rsidRPr="00834ACF">
        <w:rPr>
          <w:rFonts w:hint="eastAsia"/>
        </w:rPr>
        <w:t>月</w:t>
      </w:r>
      <w:r w:rsidRPr="00834ACF">
        <w:rPr>
          <w:rFonts w:hint="eastAsia"/>
        </w:rPr>
        <w:t>19</w:t>
      </w:r>
      <w:r w:rsidRPr="00834ACF">
        <w:rPr>
          <w:rFonts w:hint="eastAsia"/>
        </w:rPr>
        <w:t>日作为缔约国报告遵守情况的截止日。</w:t>
      </w:r>
    </w:p>
  </w:footnote>
  <w:footnote w:id="4">
    <w:p w:rsidR="00BC1D3C" w:rsidRDefault="00BC1D3C" w:rsidP="00136B44">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834ACF">
        <w:rPr>
          <w:rFonts w:hint="eastAsia"/>
        </w:rPr>
        <w:t>www.ohchr.org/EN/HRBodies/HRTD/Pages/TBStrengthening.aspx</w:t>
      </w:r>
      <w:r w:rsidRPr="00834ACF">
        <w:rPr>
          <w:rFonts w:hint="eastAsia"/>
        </w:rPr>
        <w:t>。</w:t>
      </w:r>
    </w:p>
  </w:footnote>
  <w:footnote w:id="5">
    <w:p w:rsidR="00BC1D3C" w:rsidRDefault="00BC1D3C" w:rsidP="00136B44">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834ACF">
        <w:rPr>
          <w:rFonts w:hint="eastAsia"/>
        </w:rPr>
        <w:t>任择议定书及通过的年份：《关于儿童卷入武装冲突问题的任择议定书》</w:t>
      </w:r>
      <w:r w:rsidRPr="00834ACF">
        <w:rPr>
          <w:rFonts w:hint="eastAsia"/>
        </w:rPr>
        <w:t>(2000</w:t>
      </w:r>
      <w:r w:rsidRPr="00834ACF">
        <w:rPr>
          <w:rFonts w:hint="eastAsia"/>
        </w:rPr>
        <w:t>年</w:t>
      </w:r>
      <w:r w:rsidRPr="00834ACF">
        <w:rPr>
          <w:rFonts w:hint="eastAsia"/>
        </w:rPr>
        <w:t>)</w:t>
      </w:r>
      <w:r w:rsidRPr="00834ACF">
        <w:rPr>
          <w:rFonts w:hint="eastAsia"/>
        </w:rPr>
        <w:t>；《关于买卖儿童、儿童卖淫和儿童色情制品问题的任择议定书》</w:t>
      </w:r>
      <w:r w:rsidRPr="00834ACF">
        <w:rPr>
          <w:rFonts w:hint="eastAsia"/>
        </w:rPr>
        <w:t>(2000</w:t>
      </w:r>
      <w:r w:rsidRPr="00834ACF">
        <w:rPr>
          <w:rFonts w:hint="eastAsia"/>
        </w:rPr>
        <w:t>年</w:t>
      </w:r>
      <w:r w:rsidRPr="00834ACF">
        <w:rPr>
          <w:rFonts w:hint="eastAsia"/>
        </w:rPr>
        <w:t>)</w:t>
      </w:r>
      <w:r w:rsidRPr="00834ACF">
        <w:rPr>
          <w:rFonts w:hint="eastAsia"/>
        </w:rPr>
        <w:t>。</w:t>
      </w:r>
    </w:p>
  </w:footnote>
  <w:footnote w:id="6">
    <w:p w:rsidR="00BC1D3C" w:rsidRDefault="00BC1D3C" w:rsidP="00136B44">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834ACF">
        <w:rPr>
          <w:rFonts w:hint="eastAsia"/>
        </w:rPr>
        <w:t>http</w:t>
      </w:r>
      <w:r>
        <w:rPr>
          <w:rFonts w:hint="eastAsia"/>
        </w:rPr>
        <w:t>：</w:t>
      </w:r>
      <w:r w:rsidRPr="00834ACF">
        <w:rPr>
          <w:rFonts w:hint="eastAsia"/>
        </w:rPr>
        <w:t>//tbinternet.ohchr.org/_layouts/TreatyBodyExternal/LateReporting.aspx</w:t>
      </w:r>
      <w:r w:rsidRPr="00834ACF">
        <w:rPr>
          <w:rFonts w:hint="eastAsia"/>
        </w:rPr>
        <w:t>。</w:t>
      </w:r>
    </w:p>
  </w:footnote>
  <w:footnote w:id="7">
    <w:p w:rsidR="00BC1D3C" w:rsidRDefault="00BC1D3C" w:rsidP="00136B44">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834ACF">
        <w:rPr>
          <w:rFonts w:hint="eastAsia"/>
        </w:rPr>
        <w:t>www.ohchr.org/Documents/Issues/HRIndicators/Reporting_Compliance_Dec2015_map.pdf</w:t>
      </w:r>
      <w:r w:rsidRPr="00834ACF">
        <w:rPr>
          <w:rFonts w:hint="eastAsia"/>
        </w:rPr>
        <w:t>。</w:t>
      </w:r>
    </w:p>
  </w:footnote>
  <w:footnote w:id="8">
    <w:p w:rsidR="00BC1D3C" w:rsidRDefault="00BC1D3C" w:rsidP="00136B44">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834ACF">
        <w:rPr>
          <w:rFonts w:hint="eastAsia"/>
        </w:rPr>
        <w:t>最新说明见</w:t>
      </w:r>
      <w:r w:rsidRPr="00834ACF">
        <w:rPr>
          <w:rFonts w:hint="eastAsia"/>
        </w:rPr>
        <w:t>HRI/MC/2016/2</w:t>
      </w:r>
      <w:r w:rsidRPr="00834ACF">
        <w:rPr>
          <w:rFonts w:hint="eastAsia"/>
        </w:rPr>
        <w:t>。</w:t>
      </w:r>
    </w:p>
  </w:footnote>
  <w:footnote w:id="9">
    <w:p w:rsidR="00BC1D3C" w:rsidRDefault="00BC1D3C" w:rsidP="00136B44">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834ACF">
        <w:rPr>
          <w:rFonts w:hint="eastAsia"/>
        </w:rPr>
        <w:t>博茨瓦纳、智利、萨尔瓦多、埃塞俄比亚、加蓬、冈比亚、加纳、哈萨克斯坦、吉尔吉斯斯坦、老挝人民民主共和国、利比里亚、毛里塔尼亚、毛里求斯、瑙鲁、巴拿马、卢旺达、萨摩亚、圣多美和普林西比、沙特阿拉伯、塞内加尔、所罗门群岛、斯威士兰、</w:t>
      </w:r>
      <w:r w:rsidRPr="00834ACF">
        <w:rPr>
          <w:rFonts w:hint="eastAsia"/>
        </w:rPr>
        <w:t xml:space="preserve"> </w:t>
      </w:r>
      <w:r w:rsidRPr="00834ACF">
        <w:rPr>
          <w:rFonts w:hint="eastAsia"/>
        </w:rPr>
        <w:t>塔吉克斯坦、前南斯拉夫的马其顿共和国、汤加、瓦努阿图。</w:t>
      </w:r>
    </w:p>
  </w:footnote>
  <w:footnote w:id="10">
    <w:p w:rsidR="00BC1D3C" w:rsidRDefault="00BC1D3C" w:rsidP="00136B44">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834ACF">
        <w:rPr>
          <w:rFonts w:hint="eastAsia"/>
        </w:rPr>
        <w:t>库克群岛、斐济、基里巴斯、马绍尔群岛、密克罗尼西亚联邦、瑙鲁、巴布亚新几内亚、萨摩亚、所罗门群岛、汤加、图瓦卢、瓦努阿图。</w:t>
      </w:r>
      <w:r w:rsidRPr="00834ACF">
        <w:rPr>
          <w:rFonts w:hint="eastAsia"/>
        </w:rPr>
        <w:t xml:space="preserve"> </w:t>
      </w:r>
      <w:r w:rsidRPr="00834ACF">
        <w:rPr>
          <w:rFonts w:hint="eastAsia"/>
        </w:rPr>
        <w:t>澳大利亚、新西兰、纽埃和帕劳无法参加。</w:t>
      </w:r>
    </w:p>
  </w:footnote>
  <w:footnote w:id="11">
    <w:p w:rsidR="00BC1D3C" w:rsidRDefault="00BC1D3C" w:rsidP="00136B44">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834ACF">
        <w:rPr>
          <w:rFonts w:hint="eastAsia"/>
        </w:rPr>
        <w:t>安提瓜和巴布达、巴哈马、巴巴多斯、伯利兹、加拿大、多米尼克、格林纳达、圭亚那、牙买加、圣基茨和尼维斯、圣卢西亚、圣文森特和格林纳丁斯、苏里南、特立尼达和多巴哥、美利坚合众国。</w:t>
      </w:r>
    </w:p>
  </w:footnote>
  <w:footnote w:id="12">
    <w:p w:rsidR="00BC1D3C" w:rsidRDefault="00BC1D3C" w:rsidP="00136B44">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834ACF">
        <w:rPr>
          <w:rFonts w:hint="eastAsia"/>
        </w:rPr>
        <w:t>埃及、伊拉克、约旦、科威特、黎巴嫩、利比亚、毛里塔尼亚、摩洛哥、阿曼、巴勒斯坦、卡塔尔、沙特阿拉伯、突尼斯、阿拉伯联合酋长国、也门。没有收到阿尔及利亚、巴林和阿拉伯叙利亚共和国的申请。</w:t>
      </w:r>
    </w:p>
  </w:footnote>
  <w:footnote w:id="13">
    <w:p w:rsidR="00BC1D3C" w:rsidRDefault="00BC1D3C" w:rsidP="00136B44">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834ACF">
        <w:rPr>
          <w:rFonts w:hint="eastAsia"/>
        </w:rPr>
        <w:t>文莱达鲁萨兰国、柬埔寨、中国、朝鲜民主主义人民共和国、印度尼西亚、日本、老挝人民民主共和国、马来西亚、蒙古、缅甸、菲律宾、大韩民国、新加坡、泰国、东帝汶、越南。</w:t>
      </w:r>
    </w:p>
  </w:footnote>
  <w:footnote w:id="14">
    <w:p w:rsidR="00BC1D3C" w:rsidRDefault="00BC1D3C" w:rsidP="00136B44">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3C4730">
        <w:rPr>
          <w:rFonts w:hint="eastAsia"/>
        </w:rPr>
        <w:t>考虑到工作人员的法定假日、应享假期、协调、行政职责和必须接受的培训，一名支助条约机构的工作人员的可用于实际工作的时间为每年</w:t>
      </w:r>
      <w:r w:rsidRPr="003C4730">
        <w:rPr>
          <w:rFonts w:hint="eastAsia"/>
        </w:rPr>
        <w:t>40</w:t>
      </w:r>
      <w:r w:rsidRPr="003C4730">
        <w:rPr>
          <w:rFonts w:hint="eastAsia"/>
        </w:rPr>
        <w:t>周或</w:t>
      </w:r>
      <w:r w:rsidRPr="003C4730">
        <w:rPr>
          <w:rFonts w:hint="eastAsia"/>
        </w:rPr>
        <w:t>200</w:t>
      </w:r>
      <w:r w:rsidRPr="003C4730">
        <w:rPr>
          <w:rFonts w:hint="eastAsia"/>
        </w:rPr>
        <w:t>个工作日。</w:t>
      </w:r>
    </w:p>
  </w:footnote>
  <w:footnote w:id="15">
    <w:p w:rsidR="00BC1D3C" w:rsidRDefault="00BC1D3C" w:rsidP="00136B44">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3C4730">
        <w:rPr>
          <w:rFonts w:hint="eastAsia"/>
        </w:rPr>
        <w:t>会议时间计算公式不包括防范酷刑小组委员会，因为该委员会不审查缔约国报告。</w:t>
      </w:r>
    </w:p>
  </w:footnote>
  <w:footnote w:id="16">
    <w:p w:rsidR="00BC1D3C" w:rsidRDefault="00BC1D3C" w:rsidP="00136B44">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3C4730">
        <w:rPr>
          <w:rFonts w:hint="eastAsia"/>
        </w:rPr>
        <w:t>包括防范酷刑小组委员会和条约机构主席年度会议的会议时间，但不包括在通过第</w:t>
      </w:r>
      <w:r w:rsidRPr="003C4730">
        <w:rPr>
          <w:rFonts w:hint="eastAsia"/>
        </w:rPr>
        <w:t>68/268</w:t>
      </w:r>
      <w:r w:rsidRPr="003C4730">
        <w:rPr>
          <w:rFonts w:hint="eastAsia"/>
        </w:rPr>
        <w:t>号决议前分配给儿童权利委员会的</w:t>
      </w:r>
      <w:r w:rsidRPr="003C4730">
        <w:rPr>
          <w:rFonts w:hint="eastAsia"/>
        </w:rPr>
        <w:t>2.6</w:t>
      </w:r>
      <w:r w:rsidRPr="003C4730">
        <w:rPr>
          <w:rFonts w:hint="eastAsia"/>
        </w:rPr>
        <w:t>周特别会议时间。</w:t>
      </w:r>
    </w:p>
  </w:footnote>
  <w:footnote w:id="17">
    <w:p w:rsidR="00BC1D3C" w:rsidRDefault="00BC1D3C" w:rsidP="00136B44">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3C4730">
        <w:rPr>
          <w:rFonts w:hint="eastAsia"/>
        </w:rPr>
        <w:t>所有待审查来文都被视为积压，即便它们只有在卷宗完整时才能得到审查。</w:t>
      </w:r>
    </w:p>
  </w:footnote>
  <w:footnote w:id="18">
    <w:p w:rsidR="00400D89" w:rsidRDefault="00400D89" w:rsidP="002D1E40">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2D1E40">
        <w:rPr>
          <w:rFonts w:hint="eastAsia"/>
        </w:rPr>
        <w:t>不包括防范酷刑小组委员会，该小组委员会不审查缔约国报告或个人来文，因而另算。</w:t>
      </w:r>
    </w:p>
  </w:footnote>
  <w:footnote w:id="19">
    <w:p w:rsidR="00400D89" w:rsidRDefault="00400D89" w:rsidP="002D1E40">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2D1E40">
        <w:rPr>
          <w:rFonts w:hint="eastAsia"/>
        </w:rPr>
        <w:t>就儿童权利委员会而言，主要是因为提交来的缔约国报告数量暂时有所放缓，同时按照第</w:t>
      </w:r>
      <w:r w:rsidRPr="002D1E40">
        <w:rPr>
          <w:rFonts w:hint="eastAsia"/>
        </w:rPr>
        <w:t>68/268</w:t>
      </w:r>
      <w:r w:rsidRPr="002D1E40">
        <w:rPr>
          <w:rFonts w:hint="eastAsia"/>
        </w:rPr>
        <w:t>号决议的规定减少会议时间以处理积压问题。</w:t>
      </w:r>
    </w:p>
  </w:footnote>
  <w:footnote w:id="20">
    <w:p w:rsidR="00400D89" w:rsidRDefault="00400D89" w:rsidP="002D1E40">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2D1E40">
        <w:rPr>
          <w:rFonts w:hint="eastAsia"/>
        </w:rPr>
        <w:t>根据《公约》第三十条第四款，在查明失踪人士的下落之前，委员会应继续与有关缔约国共同作出努力。</w:t>
      </w:r>
    </w:p>
  </w:footnote>
  <w:footnote w:id="21">
    <w:p w:rsidR="00400D89" w:rsidRDefault="00400D89" w:rsidP="002D1E40">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696B0C">
        <w:rPr>
          <w:rFonts w:hint="eastAsia"/>
        </w:rPr>
        <w:t>对附件不进行排版、编辑、翻译，也不作为联合国文件发布。</w:t>
      </w:r>
    </w:p>
  </w:footnote>
  <w:footnote w:id="22">
    <w:p w:rsidR="00400D89" w:rsidRDefault="00400D89" w:rsidP="00696B0C">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696B0C">
        <w:rPr>
          <w:rFonts w:hint="eastAsia"/>
        </w:rPr>
        <w:t>提交两份或多份共同核心文件的国家只算作一次。</w:t>
      </w:r>
    </w:p>
  </w:footnote>
  <w:footnote w:id="23">
    <w:p w:rsidR="00400D89" w:rsidRDefault="00400D89" w:rsidP="00696B0C">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696B0C">
        <w:rPr>
          <w:rFonts w:hint="eastAsia"/>
        </w:rPr>
        <w:t>www.ohchr.org/EN/HRBodies/HRTD/Pages/TBStrengthening.aspx</w:t>
      </w:r>
      <w:r w:rsidRPr="00696B0C">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EE249D" w:rsidTr="00EE249D">
      <w:trPr>
        <w:trHeight w:hRule="exact" w:val="864"/>
      </w:trPr>
      <w:tc>
        <w:tcPr>
          <w:tcW w:w="4838" w:type="dxa"/>
          <w:shd w:val="clear" w:color="auto" w:fill="auto"/>
          <w:vAlign w:val="bottom"/>
        </w:tcPr>
        <w:p w:rsidR="00EE249D" w:rsidRPr="00EE249D" w:rsidRDefault="00EE249D" w:rsidP="00EE249D">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011CEE">
            <w:rPr>
              <w:b/>
              <w:sz w:val="17"/>
            </w:rPr>
            <w:t>A/71/118</w:t>
          </w:r>
          <w:r>
            <w:rPr>
              <w:b/>
              <w:sz w:val="17"/>
            </w:rPr>
            <w:fldChar w:fldCharType="end"/>
          </w:r>
        </w:p>
      </w:tc>
      <w:tc>
        <w:tcPr>
          <w:tcW w:w="5028" w:type="dxa"/>
          <w:shd w:val="clear" w:color="auto" w:fill="auto"/>
          <w:vAlign w:val="bottom"/>
        </w:tcPr>
        <w:p w:rsidR="00EE249D" w:rsidRDefault="00EE249D" w:rsidP="00EE249D">
          <w:pPr>
            <w:pStyle w:val="Header"/>
          </w:pPr>
        </w:p>
      </w:tc>
    </w:tr>
  </w:tbl>
  <w:p w:rsidR="00EE249D" w:rsidRPr="00EE249D" w:rsidRDefault="00EE249D" w:rsidP="00EE24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EE249D" w:rsidTr="00EE249D">
      <w:trPr>
        <w:trHeight w:hRule="exact" w:val="864"/>
      </w:trPr>
      <w:tc>
        <w:tcPr>
          <w:tcW w:w="4838" w:type="dxa"/>
          <w:shd w:val="clear" w:color="auto" w:fill="auto"/>
          <w:vAlign w:val="bottom"/>
        </w:tcPr>
        <w:p w:rsidR="00EE249D" w:rsidRDefault="00EE249D" w:rsidP="00EE249D">
          <w:pPr>
            <w:pStyle w:val="Header"/>
          </w:pPr>
        </w:p>
      </w:tc>
      <w:tc>
        <w:tcPr>
          <w:tcW w:w="5028" w:type="dxa"/>
          <w:shd w:val="clear" w:color="auto" w:fill="auto"/>
          <w:vAlign w:val="bottom"/>
        </w:tcPr>
        <w:p w:rsidR="00EE249D" w:rsidRPr="00EE249D" w:rsidRDefault="00EE249D" w:rsidP="00EE249D">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011CEE">
            <w:rPr>
              <w:b/>
              <w:sz w:val="17"/>
            </w:rPr>
            <w:t>A/71/118</w:t>
          </w:r>
          <w:r>
            <w:rPr>
              <w:b/>
              <w:sz w:val="17"/>
            </w:rPr>
            <w:fldChar w:fldCharType="end"/>
          </w:r>
        </w:p>
      </w:tc>
    </w:tr>
  </w:tbl>
  <w:p w:rsidR="00EE249D" w:rsidRPr="00EE249D" w:rsidRDefault="00EE249D" w:rsidP="00EE24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EE249D" w:rsidTr="00EE249D">
      <w:trPr>
        <w:gridAfter w:val="1"/>
        <w:wAfter w:w="12" w:type="dxa"/>
        <w:trHeight w:hRule="exact" w:val="864"/>
      </w:trPr>
      <w:tc>
        <w:tcPr>
          <w:tcW w:w="1267" w:type="dxa"/>
          <w:tcBorders>
            <w:bottom w:val="single" w:sz="4" w:space="0" w:color="auto"/>
          </w:tcBorders>
          <w:shd w:val="clear" w:color="auto" w:fill="auto"/>
          <w:vAlign w:val="bottom"/>
        </w:tcPr>
        <w:p w:rsidR="00EE249D" w:rsidRDefault="00EE249D" w:rsidP="00EE249D">
          <w:pPr>
            <w:pStyle w:val="Header"/>
            <w:spacing w:after="120"/>
          </w:pPr>
        </w:p>
      </w:tc>
      <w:tc>
        <w:tcPr>
          <w:tcW w:w="1872" w:type="dxa"/>
          <w:tcBorders>
            <w:bottom w:val="single" w:sz="4" w:space="0" w:color="auto"/>
          </w:tcBorders>
          <w:shd w:val="clear" w:color="auto" w:fill="auto"/>
          <w:vAlign w:val="bottom"/>
        </w:tcPr>
        <w:p w:rsidR="00EE249D" w:rsidRPr="00EE249D" w:rsidRDefault="00EE249D" w:rsidP="00EE249D">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EE249D" w:rsidRDefault="00EE249D" w:rsidP="00EE249D">
          <w:pPr>
            <w:pStyle w:val="Header"/>
            <w:spacing w:after="120"/>
          </w:pPr>
        </w:p>
      </w:tc>
      <w:tc>
        <w:tcPr>
          <w:tcW w:w="6523" w:type="dxa"/>
          <w:gridSpan w:val="3"/>
          <w:tcBorders>
            <w:bottom w:val="single" w:sz="4" w:space="0" w:color="auto"/>
          </w:tcBorders>
          <w:shd w:val="clear" w:color="auto" w:fill="auto"/>
          <w:vAlign w:val="bottom"/>
        </w:tcPr>
        <w:p w:rsidR="00EE249D" w:rsidRPr="00EE249D" w:rsidRDefault="00EE249D" w:rsidP="00EE249D">
          <w:pPr>
            <w:spacing w:after="80" w:line="240" w:lineRule="auto"/>
            <w:jc w:val="right"/>
            <w:rPr>
              <w:position w:val="-4"/>
            </w:rPr>
          </w:pPr>
          <w:r>
            <w:rPr>
              <w:position w:val="-4"/>
              <w:sz w:val="40"/>
            </w:rPr>
            <w:t>A</w:t>
          </w:r>
          <w:r>
            <w:rPr>
              <w:position w:val="-4"/>
            </w:rPr>
            <w:t>/71/118</w:t>
          </w:r>
        </w:p>
      </w:tc>
    </w:tr>
    <w:tr w:rsidR="00EE249D" w:rsidRPr="00EE249D" w:rsidTr="00EE249D">
      <w:trPr>
        <w:trHeight w:hRule="exact" w:val="2880"/>
      </w:trPr>
      <w:tc>
        <w:tcPr>
          <w:tcW w:w="1267" w:type="dxa"/>
          <w:tcBorders>
            <w:top w:val="single" w:sz="4" w:space="0" w:color="auto"/>
            <w:bottom w:val="single" w:sz="12" w:space="0" w:color="auto"/>
          </w:tcBorders>
          <w:shd w:val="clear" w:color="auto" w:fill="auto"/>
        </w:tcPr>
        <w:p w:rsidR="00EE249D" w:rsidRPr="00EE249D" w:rsidRDefault="00EE249D" w:rsidP="00EE249D">
          <w:pPr>
            <w:pStyle w:val="Header"/>
            <w:spacing w:before="109"/>
            <w:ind w:left="-72"/>
          </w:pPr>
          <w:r>
            <w:t xml:space="preserve"> </w:t>
          </w:r>
          <w:r>
            <w:rPr>
              <w:lang w:val="en-GB" w:eastAsia="en-GB"/>
            </w:rPr>
            <w:drawing>
              <wp:inline distT="0" distB="0" distL="0" distR="0" wp14:anchorId="72C0FF3E" wp14:editId="710CECAD">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E249D" w:rsidRPr="00EE249D" w:rsidRDefault="00EE249D" w:rsidP="00EE249D">
          <w:pPr>
            <w:pStyle w:val="XLarge"/>
            <w:spacing w:before="109" w:after="140" w:line="440" w:lineRule="exact"/>
            <w:rPr>
              <w:sz w:val="38"/>
            </w:rPr>
          </w:pPr>
          <w:r>
            <w:rPr>
              <w:rFonts w:hint="eastAsia"/>
              <w:sz w:val="38"/>
            </w:rPr>
            <w:t>大  会</w:t>
          </w:r>
        </w:p>
      </w:tc>
      <w:tc>
        <w:tcPr>
          <w:tcW w:w="245" w:type="dxa"/>
          <w:tcBorders>
            <w:top w:val="single" w:sz="4" w:space="0" w:color="auto"/>
            <w:bottom w:val="single" w:sz="12" w:space="0" w:color="auto"/>
          </w:tcBorders>
          <w:shd w:val="clear" w:color="auto" w:fill="auto"/>
        </w:tcPr>
        <w:p w:rsidR="00EE249D" w:rsidRPr="00EE249D" w:rsidRDefault="00EE249D" w:rsidP="00EE249D">
          <w:pPr>
            <w:pStyle w:val="Header"/>
            <w:spacing w:before="109"/>
          </w:pPr>
        </w:p>
      </w:tc>
      <w:tc>
        <w:tcPr>
          <w:tcW w:w="3180" w:type="dxa"/>
          <w:gridSpan w:val="2"/>
          <w:tcBorders>
            <w:top w:val="single" w:sz="4" w:space="0" w:color="auto"/>
            <w:bottom w:val="single" w:sz="12" w:space="0" w:color="auto"/>
          </w:tcBorders>
          <w:shd w:val="clear" w:color="auto" w:fill="auto"/>
        </w:tcPr>
        <w:p w:rsidR="00EE249D" w:rsidRDefault="00EE249D" w:rsidP="00EE249D">
          <w:pPr>
            <w:pStyle w:val="Distr"/>
          </w:pPr>
          <w:r>
            <w:t>Distr.: General</w:t>
          </w:r>
        </w:p>
        <w:p w:rsidR="00EE249D" w:rsidRDefault="00EE249D" w:rsidP="00EE249D">
          <w:pPr>
            <w:pStyle w:val="Publication"/>
          </w:pPr>
          <w:r>
            <w:t>18 July 2016</w:t>
          </w:r>
        </w:p>
        <w:p w:rsidR="00EE249D" w:rsidRDefault="00EE249D" w:rsidP="00EE249D">
          <w:pPr>
            <w:spacing w:line="240" w:lineRule="exact"/>
          </w:pPr>
          <w:r>
            <w:t>Chinese</w:t>
          </w:r>
        </w:p>
        <w:p w:rsidR="00EE249D" w:rsidRDefault="00EE249D" w:rsidP="00EE249D">
          <w:pPr>
            <w:pStyle w:val="Original"/>
          </w:pPr>
          <w:r>
            <w:t>Original: English</w:t>
          </w:r>
        </w:p>
        <w:p w:rsidR="00EE249D" w:rsidRPr="00EE249D" w:rsidRDefault="00EE249D" w:rsidP="00EE249D"/>
      </w:tc>
    </w:tr>
  </w:tbl>
  <w:p w:rsidR="00EE249D" w:rsidRPr="00EE249D" w:rsidRDefault="00EE249D" w:rsidP="00EE249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8193"/>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1345*"/>
    <w:docVar w:name="CreationDt" w:val="27/07/2016 09:12:30"/>
    <w:docVar w:name="DocCategory" w:val="Doc"/>
    <w:docVar w:name="DocType" w:val="Final"/>
    <w:docVar w:name="DutyStation" w:val="New York"/>
    <w:docVar w:name="FooterJN" w:val="16-11345 (C)"/>
    <w:docVar w:name="jobn" w:val="16-11345 (C)"/>
    <w:docVar w:name="jobnDT" w:val="16-11345 (C)   270716"/>
    <w:docVar w:name="jobnDTDT" w:val="16-11345 (C)   270716   270716"/>
    <w:docVar w:name="JobNo" w:val="1611345C"/>
    <w:docVar w:name="LocalDrive" w:val="0"/>
    <w:docVar w:name="OandT" w:val="zxs"/>
    <w:docVar w:name="PaperSize" w:val="Letter"/>
    <w:docVar w:name="sss1" w:val="A/71/118"/>
    <w:docVar w:name="sss2" w:val="-"/>
    <w:docVar w:name="Symbol1" w:val="A/71/118"/>
    <w:docVar w:name="Symbol2" w:val="-"/>
  </w:docVars>
  <w:rsids>
    <w:rsidRoot w:val="003C57D7"/>
    <w:rsid w:val="00000689"/>
    <w:rsid w:val="0000347C"/>
    <w:rsid w:val="000067B5"/>
    <w:rsid w:val="0000715A"/>
    <w:rsid w:val="000074E0"/>
    <w:rsid w:val="000101C8"/>
    <w:rsid w:val="00011CEE"/>
    <w:rsid w:val="000125BC"/>
    <w:rsid w:val="00013CD2"/>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1F3F"/>
    <w:rsid w:val="0007337D"/>
    <w:rsid w:val="00074771"/>
    <w:rsid w:val="000758DF"/>
    <w:rsid w:val="00076EB8"/>
    <w:rsid w:val="000777FC"/>
    <w:rsid w:val="00077AEE"/>
    <w:rsid w:val="00082CCB"/>
    <w:rsid w:val="00083CAB"/>
    <w:rsid w:val="00084D46"/>
    <w:rsid w:val="000863AD"/>
    <w:rsid w:val="00086972"/>
    <w:rsid w:val="000946C5"/>
    <w:rsid w:val="00095C67"/>
    <w:rsid w:val="000A31F9"/>
    <w:rsid w:val="000B04CB"/>
    <w:rsid w:val="000C1786"/>
    <w:rsid w:val="000C4C08"/>
    <w:rsid w:val="000C4DDE"/>
    <w:rsid w:val="000C5208"/>
    <w:rsid w:val="000D32BA"/>
    <w:rsid w:val="000E240F"/>
    <w:rsid w:val="000E49A4"/>
    <w:rsid w:val="000E4FFB"/>
    <w:rsid w:val="000F1058"/>
    <w:rsid w:val="000F55DC"/>
    <w:rsid w:val="000F6832"/>
    <w:rsid w:val="001015E4"/>
    <w:rsid w:val="00101C4E"/>
    <w:rsid w:val="00101D5B"/>
    <w:rsid w:val="00101F86"/>
    <w:rsid w:val="0010703A"/>
    <w:rsid w:val="001113F8"/>
    <w:rsid w:val="00114578"/>
    <w:rsid w:val="00114C03"/>
    <w:rsid w:val="00114F57"/>
    <w:rsid w:val="001212F9"/>
    <w:rsid w:val="00121328"/>
    <w:rsid w:val="00124677"/>
    <w:rsid w:val="001267BE"/>
    <w:rsid w:val="0012708E"/>
    <w:rsid w:val="001306F1"/>
    <w:rsid w:val="00130EE5"/>
    <w:rsid w:val="00131015"/>
    <w:rsid w:val="001329F7"/>
    <w:rsid w:val="00136B44"/>
    <w:rsid w:val="00140396"/>
    <w:rsid w:val="0014121B"/>
    <w:rsid w:val="00141322"/>
    <w:rsid w:val="0015066B"/>
    <w:rsid w:val="00150D3A"/>
    <w:rsid w:val="00150F85"/>
    <w:rsid w:val="00153D29"/>
    <w:rsid w:val="0015414C"/>
    <w:rsid w:val="0015430B"/>
    <w:rsid w:val="0015731C"/>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C1478"/>
    <w:rsid w:val="001C161F"/>
    <w:rsid w:val="001C1E0E"/>
    <w:rsid w:val="001C3329"/>
    <w:rsid w:val="001C3F7F"/>
    <w:rsid w:val="001C45C9"/>
    <w:rsid w:val="001C5166"/>
    <w:rsid w:val="001D0354"/>
    <w:rsid w:val="001D225C"/>
    <w:rsid w:val="001D3F72"/>
    <w:rsid w:val="001D41AE"/>
    <w:rsid w:val="001D558E"/>
    <w:rsid w:val="001E0ADA"/>
    <w:rsid w:val="001E20EC"/>
    <w:rsid w:val="001E340C"/>
    <w:rsid w:val="001E4442"/>
    <w:rsid w:val="001E5A51"/>
    <w:rsid w:val="001F03A7"/>
    <w:rsid w:val="001F24BA"/>
    <w:rsid w:val="001F2F76"/>
    <w:rsid w:val="001F5793"/>
    <w:rsid w:val="001F595B"/>
    <w:rsid w:val="001F6F25"/>
    <w:rsid w:val="002000B5"/>
    <w:rsid w:val="00201C2E"/>
    <w:rsid w:val="00203760"/>
    <w:rsid w:val="002046D7"/>
    <w:rsid w:val="00207135"/>
    <w:rsid w:val="00212008"/>
    <w:rsid w:val="002145EA"/>
    <w:rsid w:val="002200D0"/>
    <w:rsid w:val="00221884"/>
    <w:rsid w:val="002253E5"/>
    <w:rsid w:val="00225709"/>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07DF"/>
    <w:rsid w:val="002814F9"/>
    <w:rsid w:val="00282D17"/>
    <w:rsid w:val="00285DE9"/>
    <w:rsid w:val="00286AD1"/>
    <w:rsid w:val="00290382"/>
    <w:rsid w:val="0029111A"/>
    <w:rsid w:val="00293025"/>
    <w:rsid w:val="002A4AEF"/>
    <w:rsid w:val="002A5E53"/>
    <w:rsid w:val="002B305F"/>
    <w:rsid w:val="002B35DE"/>
    <w:rsid w:val="002B564F"/>
    <w:rsid w:val="002B5F5D"/>
    <w:rsid w:val="002B62ED"/>
    <w:rsid w:val="002B6993"/>
    <w:rsid w:val="002C2254"/>
    <w:rsid w:val="002C3BC9"/>
    <w:rsid w:val="002C4439"/>
    <w:rsid w:val="002C48C3"/>
    <w:rsid w:val="002C54DB"/>
    <w:rsid w:val="002D039F"/>
    <w:rsid w:val="002D0694"/>
    <w:rsid w:val="002D0B62"/>
    <w:rsid w:val="002D4ACE"/>
    <w:rsid w:val="002D5503"/>
    <w:rsid w:val="002D65A8"/>
    <w:rsid w:val="002D76B6"/>
    <w:rsid w:val="002E66D5"/>
    <w:rsid w:val="002F41E2"/>
    <w:rsid w:val="002F746E"/>
    <w:rsid w:val="00301C97"/>
    <w:rsid w:val="003063F6"/>
    <w:rsid w:val="00313030"/>
    <w:rsid w:val="00320C99"/>
    <w:rsid w:val="003274A9"/>
    <w:rsid w:val="00327D8B"/>
    <w:rsid w:val="003305F1"/>
    <w:rsid w:val="00331221"/>
    <w:rsid w:val="00346223"/>
    <w:rsid w:val="00346C74"/>
    <w:rsid w:val="00350AE6"/>
    <w:rsid w:val="00355510"/>
    <w:rsid w:val="00363610"/>
    <w:rsid w:val="003649EE"/>
    <w:rsid w:val="00371BC6"/>
    <w:rsid w:val="00373A15"/>
    <w:rsid w:val="00376C04"/>
    <w:rsid w:val="00381AB0"/>
    <w:rsid w:val="00383ACA"/>
    <w:rsid w:val="00384CB1"/>
    <w:rsid w:val="003869FA"/>
    <w:rsid w:val="00394A02"/>
    <w:rsid w:val="003966E8"/>
    <w:rsid w:val="003A1C26"/>
    <w:rsid w:val="003A7B88"/>
    <w:rsid w:val="003C4125"/>
    <w:rsid w:val="003C448D"/>
    <w:rsid w:val="003C57D7"/>
    <w:rsid w:val="003C7B20"/>
    <w:rsid w:val="003D075F"/>
    <w:rsid w:val="003D5B4D"/>
    <w:rsid w:val="003E4565"/>
    <w:rsid w:val="003E5999"/>
    <w:rsid w:val="003E748F"/>
    <w:rsid w:val="003E7612"/>
    <w:rsid w:val="003F4BD2"/>
    <w:rsid w:val="003F7BF8"/>
    <w:rsid w:val="00400D89"/>
    <w:rsid w:val="004044EF"/>
    <w:rsid w:val="00413FBC"/>
    <w:rsid w:val="00414423"/>
    <w:rsid w:val="0041733F"/>
    <w:rsid w:val="00420761"/>
    <w:rsid w:val="004240E0"/>
    <w:rsid w:val="0043377F"/>
    <w:rsid w:val="00433853"/>
    <w:rsid w:val="00440B0D"/>
    <w:rsid w:val="004411AD"/>
    <w:rsid w:val="004424EF"/>
    <w:rsid w:val="00453BB0"/>
    <w:rsid w:val="00460162"/>
    <w:rsid w:val="004620A8"/>
    <w:rsid w:val="0046458E"/>
    <w:rsid w:val="00466BB5"/>
    <w:rsid w:val="004700CF"/>
    <w:rsid w:val="004715DF"/>
    <w:rsid w:val="00474C34"/>
    <w:rsid w:val="004821D0"/>
    <w:rsid w:val="00483BDA"/>
    <w:rsid w:val="00487444"/>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D07E1"/>
    <w:rsid w:val="004D1C19"/>
    <w:rsid w:val="004D60D1"/>
    <w:rsid w:val="004E4081"/>
    <w:rsid w:val="004E739A"/>
    <w:rsid w:val="004F29B8"/>
    <w:rsid w:val="004F3649"/>
    <w:rsid w:val="004F4BBB"/>
    <w:rsid w:val="004F4EFB"/>
    <w:rsid w:val="004F5333"/>
    <w:rsid w:val="004F5E26"/>
    <w:rsid w:val="0050413E"/>
    <w:rsid w:val="00512841"/>
    <w:rsid w:val="00515657"/>
    <w:rsid w:val="00515859"/>
    <w:rsid w:val="0051592B"/>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8792C"/>
    <w:rsid w:val="0059033C"/>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201CE"/>
    <w:rsid w:val="006328DE"/>
    <w:rsid w:val="006353DE"/>
    <w:rsid w:val="00640671"/>
    <w:rsid w:val="006432CB"/>
    <w:rsid w:val="00646B55"/>
    <w:rsid w:val="006479F1"/>
    <w:rsid w:val="0065055D"/>
    <w:rsid w:val="00650BEE"/>
    <w:rsid w:val="00651B0B"/>
    <w:rsid w:val="006520FA"/>
    <w:rsid w:val="0065377D"/>
    <w:rsid w:val="006546CE"/>
    <w:rsid w:val="00661120"/>
    <w:rsid w:val="00666F57"/>
    <w:rsid w:val="006740A7"/>
    <w:rsid w:val="006767D5"/>
    <w:rsid w:val="00691524"/>
    <w:rsid w:val="006926DF"/>
    <w:rsid w:val="00697E61"/>
    <w:rsid w:val="006A2730"/>
    <w:rsid w:val="006A5CFB"/>
    <w:rsid w:val="006A654B"/>
    <w:rsid w:val="006B769C"/>
    <w:rsid w:val="006C4BB3"/>
    <w:rsid w:val="006D4068"/>
    <w:rsid w:val="006E0E32"/>
    <w:rsid w:val="006E2924"/>
    <w:rsid w:val="006E45BF"/>
    <w:rsid w:val="006E4E7C"/>
    <w:rsid w:val="006E7A26"/>
    <w:rsid w:val="006F04EF"/>
    <w:rsid w:val="006F2B3D"/>
    <w:rsid w:val="006F6A4F"/>
    <w:rsid w:val="006F761A"/>
    <w:rsid w:val="006F7749"/>
    <w:rsid w:val="007016DF"/>
    <w:rsid w:val="007038D4"/>
    <w:rsid w:val="00704287"/>
    <w:rsid w:val="007052CC"/>
    <w:rsid w:val="00715C4B"/>
    <w:rsid w:val="00721BC6"/>
    <w:rsid w:val="00722965"/>
    <w:rsid w:val="00724400"/>
    <w:rsid w:val="007319E0"/>
    <w:rsid w:val="00731FBF"/>
    <w:rsid w:val="007328A2"/>
    <w:rsid w:val="00732A10"/>
    <w:rsid w:val="007345AA"/>
    <w:rsid w:val="00735C21"/>
    <w:rsid w:val="00737B00"/>
    <w:rsid w:val="007435A3"/>
    <w:rsid w:val="00744E75"/>
    <w:rsid w:val="00747DB4"/>
    <w:rsid w:val="0075155C"/>
    <w:rsid w:val="0075174D"/>
    <w:rsid w:val="00753A05"/>
    <w:rsid w:val="0075586B"/>
    <w:rsid w:val="00757193"/>
    <w:rsid w:val="007606E1"/>
    <w:rsid w:val="00761190"/>
    <w:rsid w:val="00766FD7"/>
    <w:rsid w:val="00770BE9"/>
    <w:rsid w:val="00774DE5"/>
    <w:rsid w:val="00776537"/>
    <w:rsid w:val="00780C90"/>
    <w:rsid w:val="00782137"/>
    <w:rsid w:val="00783A25"/>
    <w:rsid w:val="007843DB"/>
    <w:rsid w:val="007877F4"/>
    <w:rsid w:val="007908BE"/>
    <w:rsid w:val="007A6A3A"/>
    <w:rsid w:val="007B2492"/>
    <w:rsid w:val="007B394B"/>
    <w:rsid w:val="007B6BAE"/>
    <w:rsid w:val="007C10AC"/>
    <w:rsid w:val="007C5623"/>
    <w:rsid w:val="007C6FC5"/>
    <w:rsid w:val="007C74B9"/>
    <w:rsid w:val="007D441A"/>
    <w:rsid w:val="007D518C"/>
    <w:rsid w:val="007E0D70"/>
    <w:rsid w:val="007E1B5E"/>
    <w:rsid w:val="007E6253"/>
    <w:rsid w:val="007F0DF8"/>
    <w:rsid w:val="007F2278"/>
    <w:rsid w:val="007F46DF"/>
    <w:rsid w:val="008006AB"/>
    <w:rsid w:val="00803014"/>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6462"/>
    <w:rsid w:val="00847383"/>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D2BD9"/>
    <w:rsid w:val="008D6C74"/>
    <w:rsid w:val="008E2913"/>
    <w:rsid w:val="008E2C22"/>
    <w:rsid w:val="008E2D03"/>
    <w:rsid w:val="008E7BDF"/>
    <w:rsid w:val="008F2BB5"/>
    <w:rsid w:val="008F425D"/>
    <w:rsid w:val="008F43E4"/>
    <w:rsid w:val="008F5472"/>
    <w:rsid w:val="008F5D0F"/>
    <w:rsid w:val="008F6418"/>
    <w:rsid w:val="00907874"/>
    <w:rsid w:val="00911686"/>
    <w:rsid w:val="009121A1"/>
    <w:rsid w:val="009122E0"/>
    <w:rsid w:val="00913351"/>
    <w:rsid w:val="00917344"/>
    <w:rsid w:val="00923D95"/>
    <w:rsid w:val="009248ED"/>
    <w:rsid w:val="009264B1"/>
    <w:rsid w:val="0093109A"/>
    <w:rsid w:val="009331FA"/>
    <w:rsid w:val="0094294B"/>
    <w:rsid w:val="00946C87"/>
    <w:rsid w:val="0095295A"/>
    <w:rsid w:val="00957134"/>
    <w:rsid w:val="0096193C"/>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600E"/>
    <w:rsid w:val="009C7B18"/>
    <w:rsid w:val="009D00AA"/>
    <w:rsid w:val="009D0B10"/>
    <w:rsid w:val="009D2AC2"/>
    <w:rsid w:val="009E1774"/>
    <w:rsid w:val="009E2668"/>
    <w:rsid w:val="009E40A3"/>
    <w:rsid w:val="009E5C8C"/>
    <w:rsid w:val="009F10B1"/>
    <w:rsid w:val="009F2F21"/>
    <w:rsid w:val="009F3D89"/>
    <w:rsid w:val="009F47E3"/>
    <w:rsid w:val="009F6938"/>
    <w:rsid w:val="00A0537D"/>
    <w:rsid w:val="00A055AB"/>
    <w:rsid w:val="00A05AE9"/>
    <w:rsid w:val="00A069AD"/>
    <w:rsid w:val="00A07CEC"/>
    <w:rsid w:val="00A1297E"/>
    <w:rsid w:val="00A171EB"/>
    <w:rsid w:val="00A17A85"/>
    <w:rsid w:val="00A20856"/>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35A7"/>
    <w:rsid w:val="00A652D9"/>
    <w:rsid w:val="00A67E9B"/>
    <w:rsid w:val="00A72E47"/>
    <w:rsid w:val="00A74DBA"/>
    <w:rsid w:val="00A750A5"/>
    <w:rsid w:val="00A778F1"/>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D6611"/>
    <w:rsid w:val="00AE6719"/>
    <w:rsid w:val="00AE6C5D"/>
    <w:rsid w:val="00AF021F"/>
    <w:rsid w:val="00AF114B"/>
    <w:rsid w:val="00AF2A33"/>
    <w:rsid w:val="00AF4C2D"/>
    <w:rsid w:val="00AF4FD7"/>
    <w:rsid w:val="00B014C7"/>
    <w:rsid w:val="00B01FB8"/>
    <w:rsid w:val="00B02C51"/>
    <w:rsid w:val="00B03EFA"/>
    <w:rsid w:val="00B16C8C"/>
    <w:rsid w:val="00B171E7"/>
    <w:rsid w:val="00B309DD"/>
    <w:rsid w:val="00B31E9D"/>
    <w:rsid w:val="00B3574C"/>
    <w:rsid w:val="00B36621"/>
    <w:rsid w:val="00B36D64"/>
    <w:rsid w:val="00B40539"/>
    <w:rsid w:val="00B412C8"/>
    <w:rsid w:val="00B41B48"/>
    <w:rsid w:val="00B425CC"/>
    <w:rsid w:val="00B42711"/>
    <w:rsid w:val="00B43CAA"/>
    <w:rsid w:val="00B442F8"/>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A026B"/>
    <w:rsid w:val="00BA51C0"/>
    <w:rsid w:val="00BB23A4"/>
    <w:rsid w:val="00BB4C65"/>
    <w:rsid w:val="00BB6332"/>
    <w:rsid w:val="00BC0F5C"/>
    <w:rsid w:val="00BC1D3C"/>
    <w:rsid w:val="00BC2276"/>
    <w:rsid w:val="00BD1B08"/>
    <w:rsid w:val="00BD1BFF"/>
    <w:rsid w:val="00BD2150"/>
    <w:rsid w:val="00BE1CC3"/>
    <w:rsid w:val="00BE1CDE"/>
    <w:rsid w:val="00BE365A"/>
    <w:rsid w:val="00BE47C4"/>
    <w:rsid w:val="00BE4CDC"/>
    <w:rsid w:val="00BE50EF"/>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2423"/>
    <w:rsid w:val="00C53A40"/>
    <w:rsid w:val="00C60D8E"/>
    <w:rsid w:val="00C62EF9"/>
    <w:rsid w:val="00C650F5"/>
    <w:rsid w:val="00C672B6"/>
    <w:rsid w:val="00C75600"/>
    <w:rsid w:val="00C76854"/>
    <w:rsid w:val="00C847BD"/>
    <w:rsid w:val="00C900C5"/>
    <w:rsid w:val="00C92AE0"/>
    <w:rsid w:val="00C92C12"/>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E7B"/>
    <w:rsid w:val="00CE1F38"/>
    <w:rsid w:val="00CE474E"/>
    <w:rsid w:val="00CE4CEF"/>
    <w:rsid w:val="00CE64AC"/>
    <w:rsid w:val="00CE7DFC"/>
    <w:rsid w:val="00CF02D3"/>
    <w:rsid w:val="00CF060B"/>
    <w:rsid w:val="00CF1FCA"/>
    <w:rsid w:val="00CF49BA"/>
    <w:rsid w:val="00CF6A57"/>
    <w:rsid w:val="00CF7718"/>
    <w:rsid w:val="00D0025B"/>
    <w:rsid w:val="00D0701A"/>
    <w:rsid w:val="00D10888"/>
    <w:rsid w:val="00D10EE5"/>
    <w:rsid w:val="00D177F1"/>
    <w:rsid w:val="00D21209"/>
    <w:rsid w:val="00D21377"/>
    <w:rsid w:val="00D21DF3"/>
    <w:rsid w:val="00D22A31"/>
    <w:rsid w:val="00D24E82"/>
    <w:rsid w:val="00D25E6B"/>
    <w:rsid w:val="00D26510"/>
    <w:rsid w:val="00D32015"/>
    <w:rsid w:val="00D323B5"/>
    <w:rsid w:val="00D344F9"/>
    <w:rsid w:val="00D42ACC"/>
    <w:rsid w:val="00D46BC5"/>
    <w:rsid w:val="00D51DC5"/>
    <w:rsid w:val="00D53449"/>
    <w:rsid w:val="00D5525A"/>
    <w:rsid w:val="00D613E0"/>
    <w:rsid w:val="00D676D7"/>
    <w:rsid w:val="00D7007A"/>
    <w:rsid w:val="00D71517"/>
    <w:rsid w:val="00D7168D"/>
    <w:rsid w:val="00D71A15"/>
    <w:rsid w:val="00D83D1B"/>
    <w:rsid w:val="00D86A32"/>
    <w:rsid w:val="00D874E1"/>
    <w:rsid w:val="00D92B5D"/>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E2A3B"/>
    <w:rsid w:val="00DF2A07"/>
    <w:rsid w:val="00DF5B53"/>
    <w:rsid w:val="00DF742A"/>
    <w:rsid w:val="00E030F5"/>
    <w:rsid w:val="00E041F4"/>
    <w:rsid w:val="00E050BA"/>
    <w:rsid w:val="00E06CBE"/>
    <w:rsid w:val="00E076AC"/>
    <w:rsid w:val="00E16655"/>
    <w:rsid w:val="00E16A6B"/>
    <w:rsid w:val="00E21275"/>
    <w:rsid w:val="00E25442"/>
    <w:rsid w:val="00E25A1F"/>
    <w:rsid w:val="00E25D27"/>
    <w:rsid w:val="00E3288B"/>
    <w:rsid w:val="00E34E6A"/>
    <w:rsid w:val="00E35B72"/>
    <w:rsid w:val="00E37B54"/>
    <w:rsid w:val="00E37EEB"/>
    <w:rsid w:val="00E440B3"/>
    <w:rsid w:val="00E5153D"/>
    <w:rsid w:val="00E56134"/>
    <w:rsid w:val="00E56B5D"/>
    <w:rsid w:val="00E62331"/>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2525"/>
    <w:rsid w:val="00EA31C3"/>
    <w:rsid w:val="00EA4947"/>
    <w:rsid w:val="00EB33AC"/>
    <w:rsid w:val="00EC25DE"/>
    <w:rsid w:val="00EC669D"/>
    <w:rsid w:val="00EC6F21"/>
    <w:rsid w:val="00EC7887"/>
    <w:rsid w:val="00ED2708"/>
    <w:rsid w:val="00ED2D39"/>
    <w:rsid w:val="00ED3A3A"/>
    <w:rsid w:val="00EE0913"/>
    <w:rsid w:val="00EE249D"/>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6F30"/>
    <w:rsid w:val="00F170F1"/>
    <w:rsid w:val="00F26864"/>
    <w:rsid w:val="00F3596A"/>
    <w:rsid w:val="00F36446"/>
    <w:rsid w:val="00F40463"/>
    <w:rsid w:val="00F44A01"/>
    <w:rsid w:val="00F50336"/>
    <w:rsid w:val="00F55E5B"/>
    <w:rsid w:val="00F569BC"/>
    <w:rsid w:val="00F6174D"/>
    <w:rsid w:val="00F62E3F"/>
    <w:rsid w:val="00F66D76"/>
    <w:rsid w:val="00F66E5C"/>
    <w:rsid w:val="00F67F90"/>
    <w:rsid w:val="00F708D7"/>
    <w:rsid w:val="00F77B3E"/>
    <w:rsid w:val="00F833CB"/>
    <w:rsid w:val="00F87754"/>
    <w:rsid w:val="00F90A4B"/>
    <w:rsid w:val="00F90C56"/>
    <w:rsid w:val="00F94B3C"/>
    <w:rsid w:val="00FA7A95"/>
    <w:rsid w:val="00FB089D"/>
    <w:rsid w:val="00FB282B"/>
    <w:rsid w:val="00FB4F96"/>
    <w:rsid w:val="00FC1CE4"/>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611"/>
    <w:pPr>
      <w:spacing w:line="320" w:lineRule="exact"/>
      <w:jc w:val="both"/>
    </w:pPr>
    <w:rPr>
      <w:rFonts w:eastAsia="SimSun"/>
      <w:kern w:val="14"/>
      <w:sz w:val="21"/>
      <w:lang w:val="en-US"/>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986132"/>
    <w:pPr>
      <w:keepNext/>
      <w:keepLines/>
      <w:suppressAutoHyphens/>
      <w:outlineLvl w:val="0"/>
    </w:pPr>
    <w:rPr>
      <w:rFonts w:ascii="SimHei" w:eastAsia="SimHei"/>
      <w:sz w:val="24"/>
    </w:rPr>
  </w:style>
  <w:style w:type="paragraph" w:customStyle="1" w:styleId="HCh">
    <w:name w:val="_ H _Ch"/>
    <w:basedOn w:val="H1"/>
    <w:next w:val="Normal"/>
    <w:qFormat/>
    <w:rsid w:val="001E5A51"/>
    <w:pPr>
      <w:tabs>
        <w:tab w:val="left" w:pos="57"/>
      </w:tabs>
      <w:spacing w:line="400" w:lineRule="exact"/>
    </w:pPr>
    <w:rPr>
      <w:sz w:val="28"/>
    </w:rPr>
  </w:style>
  <w:style w:type="paragraph" w:customStyle="1" w:styleId="HM">
    <w:name w:val="_ H __M"/>
    <w:basedOn w:val="HCh"/>
    <w:next w:val="Normal"/>
    <w:qFormat/>
    <w:rsid w:val="001E5A51"/>
    <w:rPr>
      <w:sz w:val="34"/>
    </w:rPr>
  </w:style>
  <w:style w:type="paragraph" w:customStyle="1" w:styleId="H23">
    <w:name w:val="_ H_2/3"/>
    <w:basedOn w:val="Normal"/>
    <w:next w:val="Normal"/>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basedOn w:val="DefaultParagraphFont"/>
    <w:semiHidden/>
    <w:rsid w:val="00313030"/>
    <w:rPr>
      <w:color w:val="auto"/>
      <w:spacing w:val="0"/>
      <w:w w:val="150"/>
      <w:position w:val="0"/>
      <w:vertAlign w:val="superscript"/>
    </w:rPr>
  </w:style>
  <w:style w:type="character" w:styleId="EndnoteReference">
    <w:name w:val="endnote reference"/>
    <w:basedOn w:val="FootnoteReference"/>
    <w:rsid w:val="00AD6611"/>
    <w:rPr>
      <w:color w:val="auto"/>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rPr>
  </w:style>
  <w:style w:type="paragraph" w:styleId="Footer">
    <w:name w:val="footer"/>
    <w:rsid w:val="001E5A51"/>
    <w:pPr>
      <w:tabs>
        <w:tab w:val="center" w:pos="4320"/>
        <w:tab w:val="right" w:pos="8640"/>
      </w:tabs>
      <w:jc w:val="both"/>
    </w:pPr>
    <w:rPr>
      <w:b/>
      <w:noProof/>
      <w:sz w:val="18"/>
      <w:szCs w:val="18"/>
      <w:lang w:val="en-US"/>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Normal"/>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Normal"/>
    <w:rsid w:val="00697E61"/>
    <w:pPr>
      <w:spacing w:after="120" w:line="240" w:lineRule="auto"/>
      <w:jc w:val="right"/>
    </w:pPr>
    <w:rPr>
      <w:rFonts w:ascii="SimSun" w:eastAsia="KaiTi_GB2312" w:cs="SimSun"/>
      <w:sz w:val="15"/>
    </w:rPr>
  </w:style>
  <w:style w:type="paragraph" w:customStyle="1" w:styleId="HCh6">
    <w:name w:val="样式 _ H _Ch + (中文) 宋体 段后: 6 磅"/>
    <w:basedOn w:val="HCh"/>
    <w:rsid w:val="00697E61"/>
    <w:pPr>
      <w:spacing w:after="120"/>
      <w:jc w:val="left"/>
    </w:pPr>
    <w:rPr>
      <w:rFonts w:eastAsia="SimSun" w:cs="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611"/>
    <w:pPr>
      <w:spacing w:line="320" w:lineRule="exact"/>
      <w:jc w:val="both"/>
    </w:pPr>
    <w:rPr>
      <w:rFonts w:eastAsia="SimSun"/>
      <w:kern w:val="14"/>
      <w:sz w:val="21"/>
      <w:lang w:val="en-US"/>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986132"/>
    <w:pPr>
      <w:keepNext/>
      <w:keepLines/>
      <w:suppressAutoHyphens/>
      <w:outlineLvl w:val="0"/>
    </w:pPr>
    <w:rPr>
      <w:rFonts w:ascii="SimHei" w:eastAsia="SimHei"/>
      <w:sz w:val="24"/>
    </w:rPr>
  </w:style>
  <w:style w:type="paragraph" w:customStyle="1" w:styleId="HCh">
    <w:name w:val="_ H _Ch"/>
    <w:basedOn w:val="H1"/>
    <w:next w:val="Normal"/>
    <w:qFormat/>
    <w:rsid w:val="001E5A51"/>
    <w:pPr>
      <w:tabs>
        <w:tab w:val="left" w:pos="57"/>
      </w:tabs>
      <w:spacing w:line="400" w:lineRule="exact"/>
    </w:pPr>
    <w:rPr>
      <w:sz w:val="28"/>
    </w:rPr>
  </w:style>
  <w:style w:type="paragraph" w:customStyle="1" w:styleId="HM">
    <w:name w:val="_ H __M"/>
    <w:basedOn w:val="HCh"/>
    <w:next w:val="Normal"/>
    <w:qFormat/>
    <w:rsid w:val="001E5A51"/>
    <w:rPr>
      <w:sz w:val="34"/>
    </w:rPr>
  </w:style>
  <w:style w:type="paragraph" w:customStyle="1" w:styleId="H23">
    <w:name w:val="_ H_2/3"/>
    <w:basedOn w:val="Normal"/>
    <w:next w:val="Normal"/>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basedOn w:val="DefaultParagraphFont"/>
    <w:semiHidden/>
    <w:rsid w:val="00313030"/>
    <w:rPr>
      <w:color w:val="auto"/>
      <w:spacing w:val="0"/>
      <w:w w:val="150"/>
      <w:position w:val="0"/>
      <w:vertAlign w:val="superscript"/>
    </w:rPr>
  </w:style>
  <w:style w:type="character" w:styleId="EndnoteReference">
    <w:name w:val="endnote reference"/>
    <w:basedOn w:val="FootnoteReference"/>
    <w:rsid w:val="00AD6611"/>
    <w:rPr>
      <w:color w:val="auto"/>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rPr>
  </w:style>
  <w:style w:type="paragraph" w:styleId="Footer">
    <w:name w:val="footer"/>
    <w:rsid w:val="001E5A51"/>
    <w:pPr>
      <w:tabs>
        <w:tab w:val="center" w:pos="4320"/>
        <w:tab w:val="right" w:pos="8640"/>
      </w:tabs>
      <w:jc w:val="both"/>
    </w:pPr>
    <w:rPr>
      <w:b/>
      <w:noProof/>
      <w:sz w:val="18"/>
      <w:szCs w:val="18"/>
      <w:lang w:val="en-US"/>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Normal"/>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Normal"/>
    <w:rsid w:val="00697E61"/>
    <w:pPr>
      <w:spacing w:after="120" w:line="240" w:lineRule="auto"/>
      <w:jc w:val="right"/>
    </w:pPr>
    <w:rPr>
      <w:rFonts w:ascii="SimSun" w:eastAsia="KaiTi_GB2312" w:cs="SimSun"/>
      <w:sz w:val="15"/>
    </w:rPr>
  </w:style>
  <w:style w:type="paragraph" w:customStyle="1" w:styleId="HCh6">
    <w:name w:val="样式 _ H _Ch + (中文) 宋体 段后: 6 磅"/>
    <w:basedOn w:val="HCh"/>
    <w:rsid w:val="00697E61"/>
    <w:pPr>
      <w:spacing w:after="120"/>
      <w:jc w:val="left"/>
    </w:pPr>
    <w:rPr>
      <w:rFonts w:eastAsia="SimSun"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undocs.org/ch/A/RES/68/2" TargetMode="External"/><Relationship Id="rId21" Type="http://schemas.openxmlformats.org/officeDocument/2006/relationships/hyperlink" Target="http://undocs.org/ch/A/RES/68/268" TargetMode="External"/><Relationship Id="rId34" Type="http://schemas.openxmlformats.org/officeDocument/2006/relationships/hyperlink" Target="http://undocs.org/ch/A/RES/68/268" TargetMode="External"/><Relationship Id="rId42" Type="http://schemas.openxmlformats.org/officeDocument/2006/relationships/hyperlink" Target="http://undocs.org/ch/A/RES/68/268" TargetMode="External"/><Relationship Id="rId47" Type="http://schemas.openxmlformats.org/officeDocument/2006/relationships/hyperlink" Target="http://undocs.org/ch/A/RES/68/268" TargetMode="External"/><Relationship Id="rId50" Type="http://schemas.openxmlformats.org/officeDocument/2006/relationships/hyperlink" Target="http://undocs.org/ch/A/RES/68/268" TargetMode="External"/><Relationship Id="rId55" Type="http://schemas.openxmlformats.org/officeDocument/2006/relationships/hyperlink" Target="http://undocs.org/ch/A/RES/68/268" TargetMode="External"/><Relationship Id="rId63"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undocs.org/ch/A/RES/68/268" TargetMode="External"/><Relationship Id="rId29" Type="http://schemas.openxmlformats.org/officeDocument/2006/relationships/hyperlink" Target="http://undocs.org/ch/A/RES/68/268" TargetMode="External"/><Relationship Id="rId11" Type="http://schemas.openxmlformats.org/officeDocument/2006/relationships/footer" Target="footer1.xml"/><Relationship Id="rId24" Type="http://schemas.openxmlformats.org/officeDocument/2006/relationships/hyperlink" Target="http://undocs.org/ch/A/RES/68/268" TargetMode="External"/><Relationship Id="rId32" Type="http://schemas.openxmlformats.org/officeDocument/2006/relationships/hyperlink" Target="http://undocs.org/ch/A/RES/68/268" TargetMode="External"/><Relationship Id="rId37" Type="http://schemas.openxmlformats.org/officeDocument/2006/relationships/hyperlink" Target="http://undocs.org/ch/A/RES/68/268" TargetMode="External"/><Relationship Id="rId40" Type="http://schemas.openxmlformats.org/officeDocument/2006/relationships/hyperlink" Target="http://undocs.org/ch/A/RES/68/268" TargetMode="External"/><Relationship Id="rId45" Type="http://schemas.openxmlformats.org/officeDocument/2006/relationships/hyperlink" Target="http://undocs.org/ch/A/RES/68/268" TargetMode="External"/><Relationship Id="rId53" Type="http://schemas.openxmlformats.org/officeDocument/2006/relationships/hyperlink" Target="http://undocs.org/ch/A/RES/68/268" TargetMode="External"/><Relationship Id="rId58" Type="http://schemas.openxmlformats.org/officeDocument/2006/relationships/hyperlink" Target="http://undocs.org/ch/A/RES/68/268"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http://undocs.org/ch/A/RES/68/268" TargetMode="External"/><Relationship Id="rId14" Type="http://schemas.openxmlformats.org/officeDocument/2006/relationships/footer" Target="footer3.xml"/><Relationship Id="rId22" Type="http://schemas.openxmlformats.org/officeDocument/2006/relationships/hyperlink" Target="http://undocs.org/ch/A/RES/68/268" TargetMode="External"/><Relationship Id="rId27" Type="http://schemas.openxmlformats.org/officeDocument/2006/relationships/hyperlink" Target="http://undocs.org/ch/A/RES/68/268" TargetMode="External"/><Relationship Id="rId30" Type="http://schemas.openxmlformats.org/officeDocument/2006/relationships/hyperlink" Target="http://undocs.org/ch/A/RES/68/268" TargetMode="External"/><Relationship Id="rId35" Type="http://schemas.openxmlformats.org/officeDocument/2006/relationships/hyperlink" Target="http://undocs.org/ch/A/RES/68/268" TargetMode="External"/><Relationship Id="rId43" Type="http://schemas.openxmlformats.org/officeDocument/2006/relationships/hyperlink" Target="http://undocs.org/ch/A/RES/68/268" TargetMode="External"/><Relationship Id="rId48" Type="http://schemas.openxmlformats.org/officeDocument/2006/relationships/hyperlink" Target="http://undocs.org/ch/A/RES/68/268" TargetMode="External"/><Relationship Id="rId56" Type="http://schemas.openxmlformats.org/officeDocument/2006/relationships/hyperlink" Target="http://undocs.org/ch/A/RES/68/268" TargetMode="External"/><Relationship Id="rId64" Type="http://schemas.openxmlformats.org/officeDocument/2006/relationships/customXml" Target="../customXml/item3.xml"/><Relationship Id="rId8" Type="http://schemas.openxmlformats.org/officeDocument/2006/relationships/endnotes" Target="endnotes.xml"/><Relationship Id="rId51" Type="http://schemas.openxmlformats.org/officeDocument/2006/relationships/hyperlink" Target="http://undocs.org/ch/A/RES/68/161"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undocs.org/ch/A/RES/68/268" TargetMode="External"/><Relationship Id="rId25" Type="http://schemas.openxmlformats.org/officeDocument/2006/relationships/hyperlink" Target="http://undocs.org/ch/A/RES/68/268" TargetMode="External"/><Relationship Id="rId33" Type="http://schemas.openxmlformats.org/officeDocument/2006/relationships/hyperlink" Target="http://undocs.org/ch/A/RES/68/268" TargetMode="External"/><Relationship Id="rId38" Type="http://schemas.openxmlformats.org/officeDocument/2006/relationships/hyperlink" Target="http://undocs.org/ch/A/RES/68/268" TargetMode="External"/><Relationship Id="rId46" Type="http://schemas.openxmlformats.org/officeDocument/2006/relationships/hyperlink" Target="http://undocs.org/ch/A/RES/68/268" TargetMode="External"/><Relationship Id="rId59" Type="http://schemas.openxmlformats.org/officeDocument/2006/relationships/hyperlink" Target="http://undocs.org/ch/A/RES/68/268" TargetMode="External"/><Relationship Id="rId20" Type="http://schemas.openxmlformats.org/officeDocument/2006/relationships/hyperlink" Target="http://undocs.org/ch/A/RES/68/268" TargetMode="External"/><Relationship Id="rId41" Type="http://schemas.openxmlformats.org/officeDocument/2006/relationships/hyperlink" Target="http://undocs.org/ch/A/RES/68/268" TargetMode="External"/><Relationship Id="rId54" Type="http://schemas.openxmlformats.org/officeDocument/2006/relationships/hyperlink" Target="http://undocs.org/ch/A/RES/68/268"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undocs.org/ch/A/71/150" TargetMode="External"/><Relationship Id="rId23" Type="http://schemas.openxmlformats.org/officeDocument/2006/relationships/hyperlink" Target="http://undocs.org/ch/A/RES/68/268" TargetMode="External"/><Relationship Id="rId28" Type="http://schemas.openxmlformats.org/officeDocument/2006/relationships/hyperlink" Target="http://undocs.org/ch/A/68/606" TargetMode="External"/><Relationship Id="rId36" Type="http://schemas.openxmlformats.org/officeDocument/2006/relationships/hyperlink" Target="http://undocs.org/ch/A/RES/68/268" TargetMode="External"/><Relationship Id="rId49" Type="http://schemas.openxmlformats.org/officeDocument/2006/relationships/hyperlink" Target="http://undocs.org/ch/A/RES/68/268" TargetMode="External"/><Relationship Id="rId57" Type="http://schemas.openxmlformats.org/officeDocument/2006/relationships/hyperlink" Target="http://undocs.org/ch/A/RES/68/268" TargetMode="External"/><Relationship Id="rId10" Type="http://schemas.openxmlformats.org/officeDocument/2006/relationships/header" Target="header2.xml"/><Relationship Id="rId31" Type="http://schemas.openxmlformats.org/officeDocument/2006/relationships/hyperlink" Target="http://undocs.org/ch/A/RES/68/268" TargetMode="External"/><Relationship Id="rId44" Type="http://schemas.openxmlformats.org/officeDocument/2006/relationships/hyperlink" Target="http://undocs.org/ch/A/RES/68/268" TargetMode="External"/><Relationship Id="rId52" Type="http://schemas.openxmlformats.org/officeDocument/2006/relationships/hyperlink" Target="http://undocs.org/ch/A/70/257" TargetMode="External"/><Relationship Id="rId60" Type="http://schemas.openxmlformats.org/officeDocument/2006/relationships/hyperlink" Target="http://undocs.org/ch/A/RES/68/268" TargetMode="External"/><Relationship Id="rId65"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undocs.org/ch/A/RES/68/268" TargetMode="External"/><Relationship Id="rId39" Type="http://schemas.openxmlformats.org/officeDocument/2006/relationships/hyperlink" Target="http://undocs.org/ch/CAT/OP/28/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70AFA8-89E9-450E-90FE-5F35557AAF45}"/>
</file>

<file path=customXml/itemProps2.xml><?xml version="1.0" encoding="utf-8"?>
<ds:datastoreItem xmlns:ds="http://schemas.openxmlformats.org/officeDocument/2006/customXml" ds:itemID="{40F19684-91FA-4E6D-8201-991B78AEECEE}"/>
</file>

<file path=customXml/itemProps3.xml><?xml version="1.0" encoding="utf-8"?>
<ds:datastoreItem xmlns:ds="http://schemas.openxmlformats.org/officeDocument/2006/customXml" ds:itemID="{00E0F86D-67B4-44A8-932E-B49FBFE148D9}"/>
</file>

<file path=customXml/itemProps4.xml><?xml version="1.0" encoding="utf-8"?>
<ds:datastoreItem xmlns:ds="http://schemas.openxmlformats.org/officeDocument/2006/customXml" ds:itemID="{A43D9200-4F95-4F01-B28E-927AAED5A65D}"/>
</file>

<file path=docProps/app.xml><?xml version="1.0" encoding="utf-8"?>
<Properties xmlns="http://schemas.openxmlformats.org/officeDocument/2006/extended-properties" xmlns:vt="http://schemas.openxmlformats.org/officeDocument/2006/docPropsVTypes">
  <Template>Normal.dotm</Template>
  <TotalTime>1</TotalTime>
  <Pages>16</Pages>
  <Words>2331</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Ctpu</vt:lpstr>
    </vt:vector>
  </TitlesOfParts>
  <Company>United Nations</Company>
  <LinksUpToDate>false</LinksUpToDate>
  <CharactersWithSpaces>15587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creator>Xiusheng Zhang</dc:creator>
  <cp:lastModifiedBy>Birgit Van Hout</cp:lastModifiedBy>
  <cp:revision>2</cp:revision>
  <cp:lastPrinted>2016-07-27T13:36:00Z</cp:lastPrinted>
  <dcterms:created xsi:type="dcterms:W3CDTF">2016-08-02T13:53:00Z</dcterms:created>
  <dcterms:modified xsi:type="dcterms:W3CDTF">2016-08-02T13:53:00Z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1611345</vt:lpwstr>
  </property>
  <property fmtid="{D5CDD505-2E9C-101B-9397-08002B2CF9AE}" pid="3" name="ODSRefJobNo">
    <vt:lpwstr>1620391C</vt:lpwstr>
  </property>
  <property fmtid="{D5CDD505-2E9C-101B-9397-08002B2CF9AE}" pid="4" name="Symbol1">
    <vt:lpwstr>A/71/118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18 July 2016</vt:lpwstr>
  </property>
  <property fmtid="{D5CDD505-2E9C-101B-9397-08002B2CF9AE}" pid="9" name="Original">
    <vt:lpwstr>English</vt:lpwstr>
  </property>
  <property fmtid="{D5CDD505-2E9C-101B-9397-08002B2CF9AE}" pid="10" name="Release Date">
    <vt:lpwstr>270716</vt:lpwstr>
  </property>
  <property fmtid="{D5CDD505-2E9C-101B-9397-08002B2CF9AE}" pid="11" name="Comment">
    <vt:lpwstr/>
  </property>
  <property fmtid="{D5CDD505-2E9C-101B-9397-08002B2CF9AE}" pid="12" name="DraftPages">
    <vt:lpwstr> </vt:lpwstr>
  </property>
  <property fmtid="{D5CDD505-2E9C-101B-9397-08002B2CF9AE}" pid="13" name="Operator">
    <vt:lpwstr>zxs</vt:lpwstr>
  </property>
  <property fmtid="{D5CDD505-2E9C-101B-9397-08002B2CF9AE}" pid="14" name="ContentTypeId">
    <vt:lpwstr>0x0101008822B9E06671B54FA89F14538B9B0FEA</vt:lpwstr>
  </property>
  <property fmtid="{D5CDD505-2E9C-101B-9397-08002B2CF9AE}" pid="15" name="Order">
    <vt:r8>3668700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