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C8D6" w14:textId="77777777" w:rsidR="0010290D" w:rsidRPr="00AF26BA" w:rsidRDefault="0010290D" w:rsidP="00B66FCE">
      <w:pPr>
        <w:spacing w:after="0"/>
        <w:jc w:val="center"/>
        <w:rPr>
          <w:rFonts w:asciiTheme="majorBidi" w:hAnsiTheme="majorBidi" w:cstheme="majorBidi"/>
          <w:b/>
          <w:sz w:val="24"/>
          <w:szCs w:val="24"/>
        </w:rPr>
      </w:pPr>
      <w:r w:rsidRPr="00AF26BA">
        <w:rPr>
          <w:rFonts w:asciiTheme="majorBidi" w:hAnsiTheme="majorBidi" w:cstheme="majorBidi"/>
          <w:b/>
          <w:noProof/>
          <w:sz w:val="24"/>
          <w:szCs w:val="24"/>
        </w:rPr>
        <w:drawing>
          <wp:inline distT="0" distB="0" distL="0" distR="0" wp14:anchorId="46F1C88D" wp14:editId="44A7AE9A">
            <wp:extent cx="5926455" cy="1000760"/>
            <wp:effectExtent l="0" t="0" r="4445" b="0"/>
            <wp:docPr id="2" name="Picture 2"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455" cy="1000760"/>
                    </a:xfrm>
                    <a:prstGeom prst="rect">
                      <a:avLst/>
                    </a:prstGeom>
                    <a:noFill/>
                    <a:ln>
                      <a:noFill/>
                    </a:ln>
                  </pic:spPr>
                </pic:pic>
              </a:graphicData>
            </a:graphic>
          </wp:inline>
        </w:drawing>
      </w:r>
    </w:p>
    <w:p w14:paraId="4BD37323" w14:textId="77777777" w:rsidR="0010290D" w:rsidRPr="00AF26BA" w:rsidRDefault="0010290D" w:rsidP="00B66FCE">
      <w:pPr>
        <w:spacing w:after="0"/>
        <w:rPr>
          <w:rFonts w:asciiTheme="majorBidi" w:hAnsiTheme="majorBidi" w:cstheme="majorBidi"/>
          <w:b/>
          <w:sz w:val="28"/>
          <w:szCs w:val="28"/>
        </w:rPr>
      </w:pPr>
    </w:p>
    <w:p w14:paraId="5DC6C581" w14:textId="4B8908C1" w:rsidR="00030138" w:rsidRPr="00AF26BA" w:rsidRDefault="00C12F1D" w:rsidP="00030138">
      <w:pPr>
        <w:bidi/>
        <w:spacing w:after="0" w:line="276" w:lineRule="auto"/>
        <w:jc w:val="center"/>
        <w:rPr>
          <w:rFonts w:asciiTheme="majorBidi" w:hAnsiTheme="majorBidi" w:cstheme="majorBidi"/>
          <w:b/>
          <w:bCs/>
          <w:sz w:val="28"/>
          <w:szCs w:val="28"/>
        </w:rPr>
      </w:pPr>
      <w:r w:rsidRPr="00AF26BA">
        <w:rPr>
          <w:rFonts w:asciiTheme="majorBidi" w:hAnsiTheme="majorBidi" w:cstheme="majorBidi"/>
          <w:b/>
          <w:bCs/>
          <w:sz w:val="28"/>
          <w:szCs w:val="28"/>
          <w:rtl/>
          <w:lang w:bidi="he-IL"/>
        </w:rPr>
        <w:t>ה</w:t>
      </w:r>
      <w:r w:rsidR="00030138" w:rsidRPr="00AF26BA">
        <w:rPr>
          <w:rFonts w:asciiTheme="majorBidi" w:hAnsiTheme="majorBidi" w:cstheme="majorBidi"/>
          <w:b/>
          <w:bCs/>
          <w:sz w:val="28"/>
          <w:szCs w:val="28"/>
          <w:rtl/>
          <w:lang w:bidi="he-IL"/>
        </w:rPr>
        <w:t xml:space="preserve">רשויות </w:t>
      </w:r>
      <w:r w:rsidRPr="00AF26BA">
        <w:rPr>
          <w:rFonts w:asciiTheme="majorBidi" w:hAnsiTheme="majorBidi" w:cstheme="majorBidi"/>
          <w:b/>
          <w:bCs/>
          <w:sz w:val="28"/>
          <w:szCs w:val="28"/>
          <w:rtl/>
          <w:lang w:bidi="he-IL"/>
        </w:rPr>
        <w:t>ב</w:t>
      </w:r>
      <w:r w:rsidR="00030138" w:rsidRPr="00AF26BA">
        <w:rPr>
          <w:rFonts w:asciiTheme="majorBidi" w:hAnsiTheme="majorBidi" w:cstheme="majorBidi"/>
          <w:b/>
          <w:bCs/>
          <w:sz w:val="28"/>
          <w:szCs w:val="28"/>
          <w:rtl/>
          <w:lang w:bidi="he-IL"/>
        </w:rPr>
        <w:t>ישראל ו</w:t>
      </w:r>
      <w:r w:rsidR="005273E6" w:rsidRPr="00AF26BA">
        <w:rPr>
          <w:rFonts w:asciiTheme="majorBidi" w:hAnsiTheme="majorBidi" w:cstheme="majorBidi"/>
          <w:b/>
          <w:bCs/>
          <w:sz w:val="28"/>
          <w:szCs w:val="28"/>
          <w:rtl/>
          <w:lang w:bidi="he-IL"/>
        </w:rPr>
        <w:t>ארגונים</w:t>
      </w:r>
      <w:r w:rsidR="00030138" w:rsidRPr="00AF26BA">
        <w:rPr>
          <w:rFonts w:asciiTheme="majorBidi" w:hAnsiTheme="majorBidi" w:cstheme="majorBidi"/>
          <w:b/>
          <w:bCs/>
          <w:sz w:val="28"/>
          <w:szCs w:val="28"/>
          <w:rtl/>
          <w:lang w:bidi="he-IL"/>
        </w:rPr>
        <w:t xml:space="preserve"> </w:t>
      </w:r>
      <w:r w:rsidR="00C00911" w:rsidRPr="00AF26BA">
        <w:rPr>
          <w:rFonts w:asciiTheme="majorBidi" w:hAnsiTheme="majorBidi" w:cstheme="majorBidi"/>
          <w:b/>
          <w:bCs/>
          <w:sz w:val="28"/>
          <w:szCs w:val="28"/>
          <w:rtl/>
          <w:lang w:bidi="he-IL"/>
        </w:rPr>
        <w:t xml:space="preserve">פלסטינים </w:t>
      </w:r>
      <w:r w:rsidR="00030138" w:rsidRPr="00AF26BA">
        <w:rPr>
          <w:rFonts w:asciiTheme="majorBidi" w:hAnsiTheme="majorBidi" w:cstheme="majorBidi"/>
          <w:b/>
          <w:bCs/>
          <w:sz w:val="28"/>
          <w:szCs w:val="28"/>
          <w:rtl/>
          <w:lang w:bidi="he-IL"/>
        </w:rPr>
        <w:t>חמוש</w:t>
      </w:r>
      <w:r w:rsidR="005273E6" w:rsidRPr="00AF26BA">
        <w:rPr>
          <w:rFonts w:asciiTheme="majorBidi" w:hAnsiTheme="majorBidi" w:cstheme="majorBidi"/>
          <w:b/>
          <w:bCs/>
          <w:sz w:val="28"/>
          <w:szCs w:val="28"/>
          <w:rtl/>
          <w:lang w:bidi="he-IL"/>
        </w:rPr>
        <w:t>ים</w:t>
      </w:r>
      <w:r w:rsidR="00030138" w:rsidRPr="00AF26BA">
        <w:rPr>
          <w:rFonts w:asciiTheme="majorBidi" w:hAnsiTheme="majorBidi" w:cstheme="majorBidi"/>
          <w:b/>
          <w:bCs/>
          <w:sz w:val="28"/>
          <w:szCs w:val="28"/>
          <w:rtl/>
          <w:lang w:bidi="he-IL"/>
        </w:rPr>
        <w:t xml:space="preserve"> אחראי</w:t>
      </w:r>
      <w:r w:rsidR="005273E6" w:rsidRPr="00AF26BA">
        <w:rPr>
          <w:rFonts w:asciiTheme="majorBidi" w:hAnsiTheme="majorBidi" w:cstheme="majorBidi"/>
          <w:b/>
          <w:bCs/>
          <w:sz w:val="28"/>
          <w:szCs w:val="28"/>
          <w:rtl/>
          <w:lang w:bidi="he-IL"/>
        </w:rPr>
        <w:t>ם</w:t>
      </w:r>
      <w:r w:rsidR="00030138" w:rsidRPr="00AF26BA">
        <w:rPr>
          <w:rFonts w:asciiTheme="majorBidi" w:hAnsiTheme="majorBidi" w:cstheme="majorBidi"/>
          <w:b/>
          <w:bCs/>
          <w:sz w:val="28"/>
          <w:szCs w:val="28"/>
          <w:rtl/>
          <w:lang w:bidi="he-IL"/>
        </w:rPr>
        <w:t xml:space="preserve"> לפשעי מלחמה והפרות חמורות אחרות של המשפט הבינלאומי, כך עולה מחקירת האו"ם</w:t>
      </w:r>
    </w:p>
    <w:p w14:paraId="3AC97629" w14:textId="77777777" w:rsidR="00030138" w:rsidRPr="00AF26BA" w:rsidRDefault="00030138" w:rsidP="00DF5323">
      <w:pPr>
        <w:spacing w:after="0" w:line="276" w:lineRule="auto"/>
        <w:jc w:val="both"/>
        <w:rPr>
          <w:rFonts w:asciiTheme="majorBidi" w:hAnsiTheme="majorBidi" w:cstheme="majorBidi"/>
          <w:b/>
          <w:bCs/>
          <w:sz w:val="24"/>
          <w:szCs w:val="24"/>
        </w:rPr>
      </w:pPr>
    </w:p>
    <w:p w14:paraId="78086F2F" w14:textId="77777777" w:rsidR="00865D83" w:rsidRPr="00AF26BA" w:rsidRDefault="00865D83" w:rsidP="00DF5323">
      <w:pPr>
        <w:spacing w:after="0" w:line="276" w:lineRule="auto"/>
        <w:jc w:val="both"/>
        <w:rPr>
          <w:rFonts w:asciiTheme="majorBidi" w:hAnsiTheme="majorBidi" w:cstheme="majorBidi"/>
          <w:sz w:val="24"/>
          <w:szCs w:val="24"/>
        </w:rPr>
      </w:pPr>
    </w:p>
    <w:p w14:paraId="0C8840C9" w14:textId="32062201" w:rsidR="00865D83" w:rsidRPr="00AF26BA" w:rsidRDefault="00865D83" w:rsidP="00DF5323">
      <w:pPr>
        <w:bidi/>
        <w:spacing w:after="0" w:line="276" w:lineRule="auto"/>
        <w:jc w:val="both"/>
        <w:rPr>
          <w:rFonts w:asciiTheme="majorBidi" w:hAnsiTheme="majorBidi" w:cstheme="majorBidi"/>
          <w:sz w:val="24"/>
          <w:szCs w:val="24"/>
          <w:rtl/>
          <w:lang w:bidi="he-IL"/>
        </w:rPr>
      </w:pPr>
      <w:r w:rsidRPr="00AF26BA">
        <w:rPr>
          <w:rFonts w:asciiTheme="majorBidi" w:hAnsiTheme="majorBidi" w:cstheme="majorBidi"/>
          <w:sz w:val="24"/>
          <w:szCs w:val="24"/>
          <w:rtl/>
          <w:lang w:bidi="he-IL"/>
        </w:rPr>
        <w:t>ז'נבה (12 ביוני 2024) – הרשויות הישראליות</w:t>
      </w:r>
      <w:r w:rsidR="00A32F06">
        <w:rPr>
          <w:rFonts w:asciiTheme="majorBidi" w:hAnsiTheme="majorBidi" w:cstheme="majorBidi" w:hint="cs"/>
          <w:sz w:val="24"/>
          <w:szCs w:val="24"/>
          <w:rtl/>
          <w:lang w:bidi="he-IL"/>
        </w:rPr>
        <w:t xml:space="preserve"> אחראיות</w:t>
      </w:r>
      <w:r w:rsidRPr="00AF26BA">
        <w:rPr>
          <w:rFonts w:asciiTheme="majorBidi" w:hAnsiTheme="majorBidi" w:cstheme="majorBidi"/>
          <w:sz w:val="24"/>
          <w:szCs w:val="24"/>
          <w:rtl/>
          <w:lang w:bidi="he-IL"/>
        </w:rPr>
        <w:t xml:space="preserve"> </w:t>
      </w:r>
      <w:r w:rsidR="00B81B9A" w:rsidRPr="00AF26BA">
        <w:rPr>
          <w:rFonts w:asciiTheme="majorBidi" w:hAnsiTheme="majorBidi" w:cstheme="majorBidi"/>
          <w:sz w:val="24"/>
          <w:szCs w:val="24"/>
          <w:rtl/>
          <w:lang w:bidi="he-IL"/>
        </w:rPr>
        <w:t>ל</w:t>
      </w:r>
      <w:r w:rsidRPr="00AF26BA">
        <w:rPr>
          <w:rFonts w:asciiTheme="majorBidi" w:hAnsiTheme="majorBidi" w:cstheme="majorBidi"/>
          <w:sz w:val="24"/>
          <w:szCs w:val="24"/>
          <w:rtl/>
          <w:lang w:bidi="he-IL"/>
        </w:rPr>
        <w:t>פשעי מלחמה ופשעים נגד האנושות שבוצעו במהלך ה</w:t>
      </w:r>
      <w:r w:rsidR="005273E6" w:rsidRPr="00AF26BA">
        <w:rPr>
          <w:rFonts w:asciiTheme="majorBidi" w:hAnsiTheme="majorBidi" w:cstheme="majorBidi"/>
          <w:sz w:val="24"/>
          <w:szCs w:val="24"/>
          <w:rtl/>
          <w:lang w:bidi="he-IL"/>
        </w:rPr>
        <w:t xml:space="preserve">פעולות </w:t>
      </w:r>
      <w:r w:rsidRPr="00AF26BA">
        <w:rPr>
          <w:rFonts w:asciiTheme="majorBidi" w:hAnsiTheme="majorBidi" w:cstheme="majorBidi"/>
          <w:sz w:val="24"/>
          <w:szCs w:val="24"/>
          <w:rtl/>
          <w:lang w:bidi="he-IL"/>
        </w:rPr>
        <w:t xml:space="preserve">וההתקפות הצבאיות ברצועת עזה מאז ה-7 באוקטובר 2023, כך מסרה ועדת החקירה </w:t>
      </w:r>
      <w:r w:rsidR="001B2A6F" w:rsidRPr="00AF26BA">
        <w:rPr>
          <w:rFonts w:asciiTheme="majorBidi" w:hAnsiTheme="majorBidi" w:cstheme="majorBidi"/>
          <w:sz w:val="24"/>
          <w:szCs w:val="24"/>
          <w:rtl/>
          <w:lang w:bidi="he-IL"/>
        </w:rPr>
        <w:t xml:space="preserve">העצמאית </w:t>
      </w:r>
      <w:r w:rsidRPr="00AF26BA">
        <w:rPr>
          <w:rFonts w:asciiTheme="majorBidi" w:hAnsiTheme="majorBidi" w:cstheme="majorBidi"/>
          <w:sz w:val="24"/>
          <w:szCs w:val="24"/>
          <w:rtl/>
          <w:lang w:bidi="he-IL"/>
        </w:rPr>
        <w:t xml:space="preserve">הבינלאומית של האו"ם </w:t>
      </w:r>
      <w:r w:rsidR="00985889" w:rsidRPr="00AF26BA">
        <w:rPr>
          <w:rFonts w:asciiTheme="majorBidi" w:hAnsiTheme="majorBidi" w:cstheme="majorBidi"/>
          <w:sz w:val="24"/>
          <w:szCs w:val="24"/>
          <w:rtl/>
          <w:lang w:bidi="he-IL"/>
        </w:rPr>
        <w:t xml:space="preserve">בנוגע </w:t>
      </w:r>
      <w:r w:rsidR="006C06FC" w:rsidRPr="00AF26BA">
        <w:rPr>
          <w:rFonts w:asciiTheme="majorBidi" w:hAnsiTheme="majorBidi" w:cstheme="majorBidi"/>
          <w:sz w:val="24"/>
          <w:szCs w:val="24"/>
          <w:rtl/>
          <w:lang w:bidi="he-IL"/>
        </w:rPr>
        <w:t>ל</w:t>
      </w:r>
      <w:r w:rsidRPr="00AF26BA">
        <w:rPr>
          <w:rFonts w:asciiTheme="majorBidi" w:hAnsiTheme="majorBidi" w:cstheme="majorBidi"/>
          <w:sz w:val="24"/>
          <w:szCs w:val="24"/>
          <w:rtl/>
          <w:lang w:bidi="he-IL"/>
        </w:rPr>
        <w:t>שטח הפלסטיני הכבוש כולל מזרח ירושלים וישראל (להלן "הוועדה")</w:t>
      </w:r>
      <w:r w:rsidR="007C58A9" w:rsidRPr="00AF26BA">
        <w:rPr>
          <w:rFonts w:asciiTheme="majorBidi" w:hAnsiTheme="majorBidi" w:cstheme="majorBidi"/>
          <w:sz w:val="24"/>
          <w:szCs w:val="24"/>
          <w:rtl/>
          <w:lang w:bidi="he-IL"/>
        </w:rPr>
        <w:t xml:space="preserve"> </w:t>
      </w:r>
      <w:hyperlink r:id="rId9" w:history="1">
        <w:r w:rsidR="007C58A9" w:rsidRPr="008D2144">
          <w:rPr>
            <w:rStyle w:val="Hyperlink"/>
            <w:rFonts w:asciiTheme="majorBidi" w:hAnsiTheme="majorBidi" w:cstheme="majorBidi"/>
            <w:sz w:val="24"/>
            <w:szCs w:val="24"/>
            <w:rtl/>
            <w:lang w:bidi="he-IL"/>
          </w:rPr>
          <w:t>בדו"ח</w:t>
        </w:r>
      </w:hyperlink>
      <w:r w:rsidR="007C58A9" w:rsidRPr="00AF26BA">
        <w:rPr>
          <w:rFonts w:asciiTheme="majorBidi" w:hAnsiTheme="majorBidi" w:cstheme="majorBidi"/>
          <w:sz w:val="24"/>
          <w:szCs w:val="24"/>
          <w:rtl/>
          <w:lang w:bidi="he-IL"/>
        </w:rPr>
        <w:t xml:space="preserve"> חדש שפורסם היום</w:t>
      </w:r>
      <w:r w:rsidRPr="00AF26BA">
        <w:rPr>
          <w:rFonts w:asciiTheme="majorBidi" w:hAnsiTheme="majorBidi" w:cstheme="majorBidi"/>
          <w:sz w:val="24"/>
          <w:szCs w:val="24"/>
          <w:rtl/>
          <w:lang w:bidi="he-IL"/>
        </w:rPr>
        <w:t xml:space="preserve">. </w:t>
      </w:r>
      <w:r w:rsidR="005273E6" w:rsidRPr="00AF26BA">
        <w:rPr>
          <w:rFonts w:asciiTheme="majorBidi" w:hAnsiTheme="majorBidi" w:cstheme="majorBidi"/>
          <w:sz w:val="24"/>
          <w:szCs w:val="24"/>
          <w:rtl/>
          <w:lang w:bidi="he-IL"/>
        </w:rPr>
        <w:t xml:space="preserve">עוד מצאה </w:t>
      </w:r>
      <w:r w:rsidRPr="00AF26BA">
        <w:rPr>
          <w:rFonts w:asciiTheme="majorBidi" w:hAnsiTheme="majorBidi" w:cstheme="majorBidi"/>
          <w:sz w:val="24"/>
          <w:szCs w:val="24"/>
          <w:rtl/>
          <w:lang w:bidi="he-IL"/>
        </w:rPr>
        <w:t>הוועדה כי ארגונים חמושים פלסטינים אחראים לפשעי מלחמה שבוצעו בישראל.</w:t>
      </w:r>
    </w:p>
    <w:p w14:paraId="009C76ED" w14:textId="77777777" w:rsidR="002A227F" w:rsidRPr="00AF26BA" w:rsidRDefault="002A227F" w:rsidP="00DF5323">
      <w:pPr>
        <w:spacing w:after="0" w:line="276" w:lineRule="auto"/>
        <w:jc w:val="both"/>
        <w:rPr>
          <w:rFonts w:asciiTheme="majorBidi" w:hAnsiTheme="majorBidi" w:cstheme="majorBidi"/>
          <w:sz w:val="24"/>
          <w:szCs w:val="24"/>
          <w:rtl/>
        </w:rPr>
      </w:pPr>
    </w:p>
    <w:p w14:paraId="1BC6A7B5" w14:textId="3B99CF48" w:rsidR="00070C1E" w:rsidRPr="00AF26BA" w:rsidRDefault="002A227F" w:rsidP="00070C1E">
      <w:pPr>
        <w:bidi/>
        <w:spacing w:line="276" w:lineRule="auto"/>
        <w:jc w:val="both"/>
        <w:rPr>
          <w:rFonts w:asciiTheme="majorBidi" w:hAnsiTheme="majorBidi" w:cstheme="majorBidi"/>
          <w:sz w:val="24"/>
          <w:szCs w:val="24"/>
          <w:rtl/>
        </w:rPr>
      </w:pPr>
      <w:r w:rsidRPr="00AF26BA">
        <w:rPr>
          <w:rFonts w:asciiTheme="majorBidi" w:hAnsiTheme="majorBidi" w:cstheme="majorBidi"/>
          <w:sz w:val="24"/>
          <w:szCs w:val="24"/>
          <w:rtl/>
          <w:lang w:bidi="he-IL"/>
        </w:rPr>
        <w:t>דו"ח הוועדה – החקירה ה</w:t>
      </w:r>
      <w:r w:rsidR="00C067C5" w:rsidRPr="00AF26BA">
        <w:rPr>
          <w:rFonts w:asciiTheme="majorBidi" w:hAnsiTheme="majorBidi" w:cstheme="majorBidi"/>
          <w:sz w:val="24"/>
          <w:szCs w:val="24"/>
          <w:rtl/>
          <w:lang w:bidi="he-IL"/>
        </w:rPr>
        <w:t>יסודית</w:t>
      </w:r>
      <w:r w:rsidRPr="00AF26BA">
        <w:rPr>
          <w:rFonts w:asciiTheme="majorBidi" w:hAnsiTheme="majorBidi" w:cstheme="majorBidi"/>
          <w:sz w:val="24"/>
          <w:szCs w:val="24"/>
          <w:rtl/>
          <w:lang w:bidi="he-IL"/>
        </w:rPr>
        <w:t xml:space="preserve"> הראשונה של האו"ם לגבי האירועים שהתרחשו ב-7 באוקטובר 2023 </w:t>
      </w:r>
      <w:r w:rsidR="00545350" w:rsidRPr="00AF26BA">
        <w:rPr>
          <w:rFonts w:asciiTheme="majorBidi" w:hAnsiTheme="majorBidi" w:cstheme="majorBidi"/>
          <w:sz w:val="24"/>
          <w:szCs w:val="24"/>
          <w:rtl/>
          <w:lang w:bidi="he-IL"/>
        </w:rPr>
        <w:t xml:space="preserve">ואילך </w:t>
      </w:r>
      <w:r w:rsidRPr="00AF26BA">
        <w:rPr>
          <w:rFonts w:asciiTheme="majorBidi" w:hAnsiTheme="majorBidi" w:cstheme="majorBidi"/>
          <w:sz w:val="24"/>
          <w:szCs w:val="24"/>
          <w:rtl/>
          <w:lang w:bidi="he-IL"/>
        </w:rPr>
        <w:t>– מבוסס על</w:t>
      </w:r>
      <w:r w:rsidR="00A31622" w:rsidRPr="00AF26BA">
        <w:rPr>
          <w:rFonts w:asciiTheme="majorBidi" w:hAnsiTheme="majorBidi" w:cstheme="majorBidi"/>
          <w:sz w:val="24"/>
          <w:szCs w:val="24"/>
          <w:lang w:bidi="he-IL"/>
        </w:rPr>
        <w:t xml:space="preserve"> </w:t>
      </w:r>
      <w:r w:rsidRPr="00AF26BA">
        <w:rPr>
          <w:rFonts w:asciiTheme="majorBidi" w:hAnsiTheme="majorBidi" w:cstheme="majorBidi"/>
          <w:sz w:val="24"/>
          <w:szCs w:val="24"/>
          <w:rtl/>
          <w:lang w:bidi="he-IL"/>
        </w:rPr>
        <w:t>ראיונות עם קורבנות ועדי</w:t>
      </w:r>
      <w:r w:rsidR="008D4212" w:rsidRPr="00AF26BA">
        <w:rPr>
          <w:rFonts w:asciiTheme="majorBidi" w:hAnsiTheme="majorBidi" w:cstheme="majorBidi"/>
          <w:sz w:val="24"/>
          <w:szCs w:val="24"/>
          <w:rtl/>
          <w:lang w:bidi="he-IL"/>
        </w:rPr>
        <w:t>ם</w:t>
      </w:r>
      <w:r w:rsidRPr="00AF26BA">
        <w:rPr>
          <w:rFonts w:asciiTheme="majorBidi" w:hAnsiTheme="majorBidi" w:cstheme="majorBidi"/>
          <w:sz w:val="24"/>
          <w:szCs w:val="24"/>
          <w:rtl/>
          <w:lang w:bidi="he-IL"/>
        </w:rPr>
        <w:t xml:space="preserve"> שנערכו מרחוק ובמהלך </w:t>
      </w:r>
      <w:r w:rsidR="00035DFB" w:rsidRPr="00AF26BA">
        <w:rPr>
          <w:rFonts w:asciiTheme="majorBidi" w:hAnsiTheme="majorBidi" w:cstheme="majorBidi"/>
          <w:sz w:val="24"/>
          <w:szCs w:val="24"/>
          <w:rtl/>
          <w:lang w:bidi="he-IL"/>
        </w:rPr>
        <w:t>ביקור ב</w:t>
      </w:r>
      <w:r w:rsidRPr="00AF26BA">
        <w:rPr>
          <w:rFonts w:asciiTheme="majorBidi" w:hAnsiTheme="majorBidi" w:cstheme="majorBidi"/>
          <w:sz w:val="24"/>
          <w:szCs w:val="24"/>
          <w:rtl/>
          <w:lang w:bidi="he-IL"/>
        </w:rPr>
        <w:t>טורקיה ו</w:t>
      </w:r>
      <w:r w:rsidR="0014026D" w:rsidRPr="00AF26BA">
        <w:rPr>
          <w:rFonts w:asciiTheme="majorBidi" w:hAnsiTheme="majorBidi" w:cstheme="majorBidi"/>
          <w:sz w:val="24"/>
          <w:szCs w:val="24"/>
          <w:rtl/>
          <w:lang w:bidi="he-IL"/>
        </w:rPr>
        <w:t>ב</w:t>
      </w:r>
      <w:r w:rsidRPr="00AF26BA">
        <w:rPr>
          <w:rFonts w:asciiTheme="majorBidi" w:hAnsiTheme="majorBidi" w:cstheme="majorBidi"/>
          <w:sz w:val="24"/>
          <w:szCs w:val="24"/>
          <w:rtl/>
          <w:lang w:bidi="he-IL"/>
        </w:rPr>
        <w:t>מצרים, אלפי פריטי</w:t>
      </w:r>
      <w:r w:rsidR="00A31622" w:rsidRPr="00AF26BA">
        <w:rPr>
          <w:rFonts w:asciiTheme="majorBidi" w:hAnsiTheme="majorBidi" w:cstheme="majorBidi"/>
          <w:sz w:val="24"/>
          <w:szCs w:val="24"/>
          <w:rtl/>
          <w:lang w:bidi="he-IL"/>
        </w:rPr>
        <w:t>ם</w:t>
      </w:r>
      <w:r w:rsidR="007C58A9" w:rsidRPr="00AF26BA">
        <w:rPr>
          <w:rFonts w:asciiTheme="majorBidi" w:hAnsiTheme="majorBidi" w:cstheme="majorBidi"/>
          <w:sz w:val="24"/>
          <w:szCs w:val="24"/>
          <w:rtl/>
          <w:lang w:bidi="he-IL"/>
        </w:rPr>
        <w:t xml:space="preserve"> </w:t>
      </w:r>
      <w:r w:rsidR="00377D4F" w:rsidRPr="00AF26BA">
        <w:rPr>
          <w:rFonts w:asciiTheme="majorBidi" w:hAnsiTheme="majorBidi" w:cstheme="majorBidi"/>
          <w:sz w:val="24"/>
          <w:szCs w:val="24"/>
          <w:rtl/>
          <w:lang w:bidi="he-IL"/>
        </w:rPr>
        <w:t xml:space="preserve">שנאספו </w:t>
      </w:r>
      <w:r w:rsidR="00A31622" w:rsidRPr="00AF26BA">
        <w:rPr>
          <w:rFonts w:asciiTheme="majorBidi" w:hAnsiTheme="majorBidi" w:cstheme="majorBidi"/>
          <w:sz w:val="24"/>
          <w:szCs w:val="24"/>
          <w:rtl/>
          <w:lang w:bidi="he-IL"/>
        </w:rPr>
        <w:t xml:space="preserve">ממקורות גלויים </w:t>
      </w:r>
      <w:r w:rsidR="00377D4F" w:rsidRPr="00AF26BA">
        <w:rPr>
          <w:rFonts w:asciiTheme="majorBidi" w:hAnsiTheme="majorBidi" w:cstheme="majorBidi"/>
          <w:sz w:val="24"/>
          <w:szCs w:val="24"/>
          <w:rtl/>
          <w:lang w:bidi="he-IL"/>
        </w:rPr>
        <w:t>ו</w:t>
      </w:r>
      <w:r w:rsidRPr="00AF26BA">
        <w:rPr>
          <w:rFonts w:asciiTheme="majorBidi" w:hAnsiTheme="majorBidi" w:cstheme="majorBidi"/>
          <w:sz w:val="24"/>
          <w:szCs w:val="24"/>
          <w:rtl/>
          <w:lang w:bidi="he-IL"/>
        </w:rPr>
        <w:t>אומתו באמצעות ניתוח פורנזי מתקדם, מאות הגשות</w:t>
      </w:r>
      <w:r w:rsidR="007C58A9" w:rsidRPr="00AF26BA">
        <w:rPr>
          <w:rFonts w:asciiTheme="majorBidi" w:hAnsiTheme="majorBidi" w:cstheme="majorBidi"/>
          <w:sz w:val="24"/>
          <w:szCs w:val="24"/>
          <w:rtl/>
          <w:lang w:bidi="he-IL"/>
        </w:rPr>
        <w:t xml:space="preserve"> לקול קורא</w:t>
      </w:r>
      <w:r w:rsidRPr="00AF26BA">
        <w:rPr>
          <w:rFonts w:asciiTheme="majorBidi" w:hAnsiTheme="majorBidi" w:cstheme="majorBidi"/>
          <w:sz w:val="24"/>
          <w:szCs w:val="24"/>
          <w:rtl/>
          <w:lang w:bidi="he-IL"/>
        </w:rPr>
        <w:t>, תצלומי לוויין ודוחות רפואיים פורנזיים. ישראל שיבשה את חקירות הוועדה ומנעה את גישתה לישראל ולשטח הפלסטיני הכבוש.</w:t>
      </w:r>
    </w:p>
    <w:p w14:paraId="54993F9C" w14:textId="672EB78E" w:rsidR="00A31622" w:rsidRPr="00AF26BA" w:rsidRDefault="00A31622"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rPr>
        <w:t>"</w:t>
      </w:r>
      <w:r w:rsidRPr="00AF26BA">
        <w:rPr>
          <w:rFonts w:asciiTheme="majorBidi" w:hAnsiTheme="majorBidi" w:cstheme="majorBidi"/>
          <w:sz w:val="24"/>
          <w:szCs w:val="24"/>
          <w:rtl/>
          <w:lang w:bidi="he-IL"/>
        </w:rPr>
        <w:t xml:space="preserve">הכרחי שכל מי שביצע פשעים יישא באחריות", </w:t>
      </w:r>
      <w:r w:rsidR="009041B3" w:rsidRPr="00AF26BA">
        <w:rPr>
          <w:rFonts w:asciiTheme="majorBidi" w:hAnsiTheme="majorBidi" w:cstheme="majorBidi"/>
          <w:sz w:val="24"/>
          <w:szCs w:val="24"/>
          <w:rtl/>
          <w:lang w:bidi="he-IL"/>
        </w:rPr>
        <w:t>אמרה יו"ר הוועדה נאווי פילאי</w:t>
      </w:r>
      <w:r w:rsidRPr="00AF26BA">
        <w:rPr>
          <w:rFonts w:asciiTheme="majorBidi" w:hAnsiTheme="majorBidi" w:cstheme="majorBidi"/>
          <w:sz w:val="24"/>
          <w:szCs w:val="24"/>
          <w:rtl/>
          <w:lang w:bidi="he-IL"/>
        </w:rPr>
        <w:t>. "</w:t>
      </w:r>
      <w:r w:rsidR="009041B3" w:rsidRPr="00AF26BA">
        <w:rPr>
          <w:rFonts w:asciiTheme="majorBidi" w:eastAsiaTheme="minorEastAsia" w:hAnsiTheme="majorBidi" w:cstheme="majorBidi"/>
          <w:sz w:val="24"/>
          <w:szCs w:val="24"/>
          <w:rtl/>
          <w:lang w:bidi="he-IL"/>
        </w:rPr>
        <w:t xml:space="preserve">הדרך היחידה לעצור את </w:t>
      </w:r>
      <w:r w:rsidR="007E26EE" w:rsidRPr="00AF26BA">
        <w:rPr>
          <w:rFonts w:asciiTheme="majorBidi" w:eastAsiaTheme="minorEastAsia" w:hAnsiTheme="majorBidi" w:cstheme="majorBidi"/>
          <w:sz w:val="24"/>
          <w:szCs w:val="24"/>
          <w:rtl/>
          <w:lang w:bidi="he-IL"/>
        </w:rPr>
        <w:t xml:space="preserve">סבבי </w:t>
      </w:r>
      <w:r w:rsidR="009041B3" w:rsidRPr="00AF26BA">
        <w:rPr>
          <w:rFonts w:asciiTheme="majorBidi" w:eastAsiaTheme="minorEastAsia" w:hAnsiTheme="majorBidi" w:cstheme="majorBidi"/>
          <w:sz w:val="24"/>
          <w:szCs w:val="24"/>
          <w:rtl/>
          <w:lang w:bidi="he-IL"/>
        </w:rPr>
        <w:t>האלימות החוזרים</w:t>
      </w:r>
      <w:r w:rsidR="009041B3" w:rsidRPr="00AF26BA">
        <w:rPr>
          <w:rFonts w:asciiTheme="majorBidi" w:eastAsiaTheme="minorEastAsia" w:hAnsiTheme="majorBidi" w:cstheme="majorBidi"/>
          <w:sz w:val="24"/>
          <w:szCs w:val="24"/>
          <w:lang w:bidi="he-IL"/>
        </w:rPr>
        <w:t xml:space="preserve"> </w:t>
      </w:r>
      <w:r w:rsidR="009041B3" w:rsidRPr="00AF26BA">
        <w:rPr>
          <w:rFonts w:asciiTheme="majorBidi" w:eastAsiaTheme="minorEastAsia" w:hAnsiTheme="majorBidi" w:cstheme="majorBidi"/>
          <w:sz w:val="24"/>
          <w:szCs w:val="24"/>
          <w:rtl/>
          <w:lang w:bidi="he-IL"/>
        </w:rPr>
        <w:t>והנשנים, לרבות תוקפנות ו</w:t>
      </w:r>
      <w:r w:rsidR="00E966A8" w:rsidRPr="00AF26BA">
        <w:rPr>
          <w:rFonts w:asciiTheme="majorBidi" w:eastAsiaTheme="minorEastAsia" w:hAnsiTheme="majorBidi" w:cstheme="majorBidi"/>
          <w:sz w:val="24"/>
          <w:szCs w:val="24"/>
          <w:rtl/>
          <w:lang w:bidi="he-IL"/>
        </w:rPr>
        <w:t xml:space="preserve">פעולות </w:t>
      </w:r>
      <w:r w:rsidR="009041B3" w:rsidRPr="00AF26BA">
        <w:rPr>
          <w:rFonts w:asciiTheme="majorBidi" w:eastAsiaTheme="minorEastAsia" w:hAnsiTheme="majorBidi" w:cstheme="majorBidi"/>
          <w:sz w:val="24"/>
          <w:szCs w:val="24"/>
          <w:rtl/>
          <w:lang w:bidi="he-IL"/>
        </w:rPr>
        <w:t>תגמול משני הצדדים, היא להבטיח ציות קפדני למשפט הבינלאומי</w:t>
      </w:r>
      <w:r w:rsidR="009041B3" w:rsidRPr="00AF26BA">
        <w:rPr>
          <w:rFonts w:asciiTheme="majorBidi" w:hAnsiTheme="majorBidi" w:cstheme="majorBidi"/>
          <w:sz w:val="24"/>
          <w:szCs w:val="24"/>
          <w:rtl/>
          <w:lang w:bidi="he-IL"/>
        </w:rPr>
        <w:t>.</w:t>
      </w:r>
      <w:r w:rsidRPr="00AF26BA">
        <w:rPr>
          <w:rFonts w:asciiTheme="majorBidi" w:hAnsiTheme="majorBidi" w:cstheme="majorBidi"/>
          <w:sz w:val="24"/>
          <w:szCs w:val="24"/>
          <w:rtl/>
          <w:lang w:bidi="he-IL"/>
        </w:rPr>
        <w:t>"</w:t>
      </w:r>
    </w:p>
    <w:p w14:paraId="6A5DFC37" w14:textId="77777777" w:rsidR="009041B3" w:rsidRPr="00AF26BA" w:rsidRDefault="009041B3" w:rsidP="00DF5323">
      <w:pPr>
        <w:bidi/>
        <w:spacing w:after="0" w:line="276" w:lineRule="auto"/>
        <w:jc w:val="both"/>
        <w:rPr>
          <w:rFonts w:asciiTheme="majorBidi" w:hAnsiTheme="majorBidi" w:cstheme="majorBidi"/>
          <w:sz w:val="24"/>
          <w:szCs w:val="24"/>
          <w:lang w:bidi="he-IL"/>
        </w:rPr>
      </w:pPr>
    </w:p>
    <w:p w14:paraId="026C0F0C" w14:textId="154D784B" w:rsidR="009041B3" w:rsidRPr="00AF26BA" w:rsidRDefault="009041B3" w:rsidP="00DF5323">
      <w:pPr>
        <w:bidi/>
        <w:spacing w:after="0" w:line="276" w:lineRule="auto"/>
        <w:jc w:val="both"/>
        <w:rPr>
          <w:rFonts w:asciiTheme="majorBidi" w:hAnsiTheme="majorBidi" w:cstheme="majorBidi"/>
          <w:sz w:val="24"/>
          <w:szCs w:val="24"/>
          <w:lang w:bidi="he-IL"/>
        </w:rPr>
      </w:pPr>
      <w:r w:rsidRPr="00AF26BA">
        <w:rPr>
          <w:rFonts w:asciiTheme="majorBidi" w:hAnsiTheme="majorBidi" w:cstheme="majorBidi"/>
          <w:sz w:val="24"/>
          <w:szCs w:val="24"/>
          <w:rtl/>
          <w:lang w:bidi="he-IL"/>
        </w:rPr>
        <w:t xml:space="preserve">"ישראל חייבת להפסיק לאלתר את הפעולות הצבאיות וההתקפות שלה בעזה, כולל המתקפה על רפיח, שגבתה את חייהם של מאות אזרחים ועקרה </w:t>
      </w:r>
      <w:r w:rsidR="000A409E" w:rsidRPr="00AF26BA">
        <w:rPr>
          <w:rFonts w:asciiTheme="majorBidi" w:hAnsiTheme="majorBidi" w:cstheme="majorBidi"/>
          <w:sz w:val="24"/>
          <w:szCs w:val="24"/>
          <w:rtl/>
          <w:lang w:bidi="he-IL"/>
        </w:rPr>
        <w:t xml:space="preserve">שוב </w:t>
      </w:r>
      <w:r w:rsidRPr="00AF26BA">
        <w:rPr>
          <w:rFonts w:asciiTheme="majorBidi" w:hAnsiTheme="majorBidi" w:cstheme="majorBidi"/>
          <w:sz w:val="24"/>
          <w:szCs w:val="24"/>
          <w:rtl/>
          <w:lang w:bidi="he-IL"/>
        </w:rPr>
        <w:t>מאות אלפי בני אדם למקומות לא בטוחים</w:t>
      </w:r>
      <w:r w:rsidR="00CF3F4D" w:rsidRPr="00AF26BA">
        <w:rPr>
          <w:rFonts w:asciiTheme="majorBidi" w:hAnsiTheme="majorBidi" w:cstheme="majorBidi"/>
          <w:sz w:val="24"/>
          <w:szCs w:val="24"/>
          <w:rtl/>
          <w:lang w:bidi="he-IL"/>
        </w:rPr>
        <w:t>,</w:t>
      </w:r>
      <w:r w:rsidRPr="00AF26BA">
        <w:rPr>
          <w:rFonts w:asciiTheme="majorBidi" w:hAnsiTheme="majorBidi" w:cstheme="majorBidi"/>
          <w:sz w:val="24"/>
          <w:szCs w:val="24"/>
          <w:rtl/>
          <w:lang w:bidi="he-IL"/>
        </w:rPr>
        <w:t xml:space="preserve"> ללא שירותים בסיסיים וסיוע הומניטרי</w:t>
      </w:r>
      <w:r w:rsidR="006A3A1B" w:rsidRPr="00AF26BA">
        <w:rPr>
          <w:rFonts w:asciiTheme="majorBidi" w:hAnsiTheme="majorBidi" w:cstheme="majorBidi"/>
          <w:sz w:val="24"/>
          <w:szCs w:val="24"/>
          <w:rtl/>
          <w:lang w:val="en-US" w:bidi="he-IL"/>
        </w:rPr>
        <w:t>"</w:t>
      </w:r>
      <w:r w:rsidRPr="00AF26BA">
        <w:rPr>
          <w:rFonts w:asciiTheme="majorBidi" w:hAnsiTheme="majorBidi" w:cstheme="majorBidi"/>
          <w:sz w:val="24"/>
          <w:szCs w:val="24"/>
          <w:rtl/>
          <w:lang w:bidi="he-IL"/>
        </w:rPr>
        <w:t xml:space="preserve"> </w:t>
      </w:r>
      <w:r w:rsidR="006A3A1B" w:rsidRPr="00AF26BA">
        <w:rPr>
          <w:rFonts w:asciiTheme="majorBidi" w:hAnsiTheme="majorBidi" w:cstheme="majorBidi"/>
          <w:sz w:val="24"/>
          <w:szCs w:val="24"/>
          <w:rtl/>
          <w:lang w:bidi="he-IL"/>
        </w:rPr>
        <w:t>הוסיפה פילאי</w:t>
      </w:r>
      <w:r w:rsidR="004B6A74" w:rsidRPr="00AF26BA">
        <w:rPr>
          <w:rFonts w:asciiTheme="majorBidi" w:hAnsiTheme="majorBidi" w:cstheme="majorBidi"/>
          <w:sz w:val="24"/>
          <w:szCs w:val="24"/>
          <w:rtl/>
          <w:lang w:bidi="he-IL"/>
        </w:rPr>
        <w:t>.</w:t>
      </w:r>
      <w:r w:rsidR="006A3A1B" w:rsidRPr="00AF26BA">
        <w:rPr>
          <w:rFonts w:asciiTheme="majorBidi" w:hAnsiTheme="majorBidi" w:cstheme="majorBidi"/>
          <w:sz w:val="24"/>
          <w:szCs w:val="24"/>
          <w:rtl/>
          <w:lang w:bidi="he-IL"/>
        </w:rPr>
        <w:t xml:space="preserve"> </w:t>
      </w:r>
      <w:r w:rsidRPr="00AF26BA">
        <w:rPr>
          <w:rFonts w:asciiTheme="majorBidi" w:hAnsiTheme="majorBidi" w:cstheme="majorBidi"/>
          <w:sz w:val="24"/>
          <w:szCs w:val="24"/>
          <w:rtl/>
          <w:lang w:bidi="he-IL"/>
        </w:rPr>
        <w:t xml:space="preserve">"חמאס וארגונים פלסטינים חמושים חייבים להפסיק מיד את </w:t>
      </w:r>
      <w:r w:rsidR="006A3A1B" w:rsidRPr="00AF26BA">
        <w:rPr>
          <w:rFonts w:asciiTheme="majorBidi" w:hAnsiTheme="majorBidi" w:cstheme="majorBidi"/>
          <w:sz w:val="24"/>
          <w:szCs w:val="24"/>
          <w:rtl/>
          <w:lang w:bidi="he-IL"/>
        </w:rPr>
        <w:t>שיגור</w:t>
      </w:r>
      <w:r w:rsidRPr="00AF26BA">
        <w:rPr>
          <w:rFonts w:asciiTheme="majorBidi" w:hAnsiTheme="majorBidi" w:cstheme="majorBidi"/>
          <w:sz w:val="24"/>
          <w:szCs w:val="24"/>
          <w:rtl/>
          <w:lang w:bidi="he-IL"/>
        </w:rPr>
        <w:t xml:space="preserve"> הרקטות ולשחרר את כל בני הערובה. החזקת בני ערובה מהווה פשע מלחמה".</w:t>
      </w:r>
    </w:p>
    <w:p w14:paraId="7270B630" w14:textId="77777777" w:rsidR="006A3A1B" w:rsidRPr="00AF26BA" w:rsidRDefault="006A3A1B" w:rsidP="00DF5323">
      <w:pPr>
        <w:spacing w:after="0" w:line="276" w:lineRule="auto"/>
        <w:jc w:val="both"/>
        <w:rPr>
          <w:rFonts w:asciiTheme="majorBidi" w:hAnsiTheme="majorBidi" w:cstheme="majorBidi"/>
          <w:sz w:val="24"/>
          <w:szCs w:val="24"/>
          <w:rtl/>
        </w:rPr>
      </w:pPr>
    </w:p>
    <w:p w14:paraId="5363FB47" w14:textId="787514A3" w:rsidR="00671A0C" w:rsidRPr="00AF26BA" w:rsidRDefault="006A3A1B" w:rsidP="00DF5323">
      <w:pPr>
        <w:bidi/>
        <w:spacing w:after="0" w:line="276" w:lineRule="auto"/>
        <w:jc w:val="both"/>
        <w:rPr>
          <w:rFonts w:asciiTheme="majorBidi" w:hAnsiTheme="majorBidi" w:cstheme="majorBidi"/>
          <w:sz w:val="24"/>
          <w:szCs w:val="24"/>
          <w:rtl/>
        </w:rPr>
      </w:pPr>
      <w:r w:rsidRPr="00AF26BA">
        <w:rPr>
          <w:rFonts w:asciiTheme="majorBidi" w:hAnsiTheme="majorBidi" w:cstheme="majorBidi"/>
          <w:b/>
          <w:bCs/>
          <w:sz w:val="24"/>
          <w:szCs w:val="24"/>
          <w:rtl/>
          <w:lang w:bidi="he-IL"/>
        </w:rPr>
        <w:t>ביחס לפעולות הצבאיות ולהתקפות הישראליות ברצועת עזה</w:t>
      </w:r>
      <w:r w:rsidRPr="00AF26BA">
        <w:rPr>
          <w:rFonts w:asciiTheme="majorBidi" w:hAnsiTheme="majorBidi" w:cstheme="majorBidi"/>
          <w:sz w:val="24"/>
          <w:szCs w:val="24"/>
          <w:rtl/>
          <w:lang w:bidi="he-IL"/>
        </w:rPr>
        <w:t>, הוועדה מצאה כי הרשויות הישראליות אחראיות לפשעי מלחמה של הרעבה כשיטת לחימה, רצח או הרג מכוון,</w:t>
      </w:r>
      <w:r w:rsidR="00DF5323" w:rsidRPr="00AF26BA">
        <w:rPr>
          <w:rFonts w:asciiTheme="majorBidi" w:hAnsiTheme="majorBidi" w:cstheme="majorBidi"/>
          <w:sz w:val="24"/>
          <w:szCs w:val="24"/>
          <w:rtl/>
          <w:lang w:bidi="he-IL"/>
        </w:rPr>
        <w:t xml:space="preserve"> הפנייה מכוונת של התקפות </w:t>
      </w:r>
      <w:r w:rsidRPr="00AF26BA">
        <w:rPr>
          <w:rFonts w:asciiTheme="majorBidi" w:hAnsiTheme="majorBidi" w:cstheme="majorBidi"/>
          <w:sz w:val="24"/>
          <w:szCs w:val="24"/>
          <w:rtl/>
          <w:lang w:bidi="he-IL"/>
        </w:rPr>
        <w:t xml:space="preserve">נגד אזרחים ואובייקטים אזרחיים, העברה בכפייה, אלימות מינית, עינויים ויחס בלתי אנושי או אכזרי, מעצר שרירותי </w:t>
      </w:r>
      <w:r w:rsidR="00DF5323" w:rsidRPr="00AF26BA">
        <w:rPr>
          <w:rFonts w:asciiTheme="majorBidi" w:hAnsiTheme="majorBidi" w:cstheme="majorBidi"/>
          <w:sz w:val="24"/>
          <w:szCs w:val="24"/>
          <w:rtl/>
          <w:lang w:bidi="he-IL"/>
        </w:rPr>
        <w:t xml:space="preserve">וביצוע מעשי </w:t>
      </w:r>
      <w:r w:rsidR="00D62152" w:rsidRPr="00AF26BA">
        <w:rPr>
          <w:rFonts w:asciiTheme="majorBidi" w:hAnsiTheme="majorBidi" w:cstheme="majorBidi"/>
          <w:sz w:val="24"/>
          <w:szCs w:val="24"/>
          <w:rtl/>
          <w:lang w:bidi="he-IL"/>
        </w:rPr>
        <w:t>פגיעה ב</w:t>
      </w:r>
      <w:r w:rsidR="00DF5323" w:rsidRPr="00AF26BA">
        <w:rPr>
          <w:rFonts w:asciiTheme="majorBidi" w:hAnsiTheme="majorBidi" w:cstheme="majorBidi"/>
          <w:sz w:val="24"/>
          <w:szCs w:val="24"/>
          <w:rtl/>
          <w:lang w:bidi="he-IL"/>
        </w:rPr>
        <w:t>כבוד האישי</w:t>
      </w:r>
      <w:r w:rsidRPr="00AF26BA">
        <w:rPr>
          <w:rFonts w:asciiTheme="majorBidi" w:hAnsiTheme="majorBidi" w:cstheme="majorBidi"/>
          <w:sz w:val="24"/>
          <w:szCs w:val="24"/>
          <w:rtl/>
          <w:lang w:bidi="he-IL"/>
        </w:rPr>
        <w:t>.</w:t>
      </w:r>
      <w:r w:rsidR="00671A0C" w:rsidRPr="00AF26BA">
        <w:rPr>
          <w:rFonts w:asciiTheme="majorBidi" w:hAnsiTheme="majorBidi" w:cstheme="majorBidi"/>
          <w:sz w:val="24"/>
          <w:szCs w:val="24"/>
          <w:rtl/>
        </w:rPr>
        <w:t xml:space="preserve"> </w:t>
      </w:r>
    </w:p>
    <w:p w14:paraId="547BC970" w14:textId="77777777" w:rsidR="00FF0423" w:rsidRPr="00AF26BA" w:rsidRDefault="00FF0423" w:rsidP="00DF5323">
      <w:pPr>
        <w:spacing w:after="0" w:line="276" w:lineRule="auto"/>
        <w:jc w:val="both"/>
        <w:rPr>
          <w:rFonts w:asciiTheme="majorBidi" w:hAnsiTheme="majorBidi" w:cstheme="majorBidi"/>
          <w:sz w:val="24"/>
          <w:szCs w:val="24"/>
          <w:rtl/>
        </w:rPr>
      </w:pPr>
    </w:p>
    <w:p w14:paraId="0DC29279" w14:textId="6AC833A2" w:rsidR="00FF0423" w:rsidRPr="00AF26BA" w:rsidRDefault="00FF0423" w:rsidP="00DF5323">
      <w:pPr>
        <w:bidi/>
        <w:spacing w:after="0" w:line="276" w:lineRule="auto"/>
        <w:jc w:val="both"/>
        <w:rPr>
          <w:rFonts w:asciiTheme="majorBidi" w:hAnsiTheme="majorBidi" w:cstheme="majorBidi"/>
          <w:sz w:val="24"/>
          <w:szCs w:val="24"/>
          <w:rtl/>
          <w:lang w:bidi="he-IL"/>
        </w:rPr>
      </w:pPr>
      <w:r w:rsidRPr="00AF26BA">
        <w:rPr>
          <w:rFonts w:asciiTheme="majorBidi" w:hAnsiTheme="majorBidi" w:cstheme="majorBidi"/>
          <w:sz w:val="24"/>
          <w:szCs w:val="24"/>
          <w:rtl/>
          <w:lang w:bidi="he-IL"/>
        </w:rPr>
        <w:t>הוועדה מצאה כי בוצעו גם פשעים נגד האנושות של השמדה, רדיפה מגדרית נגד גברים ונערים פלסטינים, רצח, העברה בכפייה, עינויים ויחס בלתי אנושי ואכזרי.</w:t>
      </w:r>
    </w:p>
    <w:p w14:paraId="4100DF07" w14:textId="77777777" w:rsidR="00B80B87" w:rsidRPr="00AF26BA" w:rsidRDefault="00B80B87" w:rsidP="00DF5323">
      <w:pPr>
        <w:spacing w:after="0" w:line="276" w:lineRule="auto"/>
        <w:jc w:val="both"/>
        <w:rPr>
          <w:rFonts w:asciiTheme="majorBidi" w:hAnsiTheme="majorBidi" w:cstheme="majorBidi"/>
          <w:sz w:val="24"/>
          <w:szCs w:val="24"/>
        </w:rPr>
      </w:pPr>
    </w:p>
    <w:p w14:paraId="0CC99B5B" w14:textId="7A234221" w:rsidR="00B80B87" w:rsidRPr="00AF26BA" w:rsidRDefault="00B80B87"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המספר העצום של נפגעים אזרחיים ברצועת עזה וההרס הנרחב של אובייקטים ותשתיות אזרחיים ה</w:t>
      </w:r>
      <w:r w:rsidR="00BE0F2F" w:rsidRPr="00AF26BA">
        <w:rPr>
          <w:rFonts w:asciiTheme="majorBidi" w:hAnsiTheme="majorBidi" w:cstheme="majorBidi"/>
          <w:sz w:val="24"/>
          <w:szCs w:val="24"/>
          <w:rtl/>
          <w:lang w:bidi="he-IL"/>
        </w:rPr>
        <w:t>ם</w:t>
      </w:r>
      <w:r w:rsidRPr="00AF26BA">
        <w:rPr>
          <w:rFonts w:asciiTheme="majorBidi" w:hAnsiTheme="majorBidi" w:cstheme="majorBidi"/>
          <w:sz w:val="24"/>
          <w:szCs w:val="24"/>
          <w:rtl/>
          <w:lang w:bidi="he-IL"/>
        </w:rPr>
        <w:t xml:space="preserve"> התוצאות הבלתי נמנעות של אסטרטגיה שננקטה בכוונה לגרום נזק מרבי, תוך התעלמות מעקרונות ההבחנה, המידתיות ומתן אמצעי זהירות נאותים. </w:t>
      </w:r>
      <w:r w:rsidR="003C2D19" w:rsidRPr="00AF26BA">
        <w:rPr>
          <w:rFonts w:asciiTheme="majorBidi" w:hAnsiTheme="majorBidi" w:cstheme="majorBidi"/>
          <w:sz w:val="24"/>
          <w:szCs w:val="24"/>
          <w:rtl/>
          <w:lang w:bidi="he-IL"/>
        </w:rPr>
        <w:t>השימוש המכוון בכלי נשק כבדים בעלי יכולת הרס גדולה באזורים מאוכלסים בצפיפות מהווה תקיפה מכוונת וישירה על האוכלוסייה האזרחית.</w:t>
      </w:r>
    </w:p>
    <w:p w14:paraId="23BE5BE4" w14:textId="77777777" w:rsidR="003C2D19" w:rsidRPr="00AF26BA" w:rsidRDefault="003C2D19" w:rsidP="00DF5323">
      <w:pPr>
        <w:spacing w:after="0" w:line="276" w:lineRule="auto"/>
        <w:jc w:val="both"/>
        <w:rPr>
          <w:rFonts w:asciiTheme="majorBidi" w:hAnsiTheme="majorBidi" w:cstheme="majorBidi"/>
          <w:sz w:val="24"/>
          <w:szCs w:val="24"/>
        </w:rPr>
      </w:pPr>
    </w:p>
    <w:p w14:paraId="723872A8" w14:textId="3B4267F2" w:rsidR="003C2D19" w:rsidRPr="00AF26BA" w:rsidRDefault="003C2D19"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הדו"ח מצא כי ה</w:t>
      </w:r>
      <w:r w:rsidR="00BE0F2F" w:rsidRPr="00AF26BA">
        <w:rPr>
          <w:rFonts w:asciiTheme="majorBidi" w:hAnsiTheme="majorBidi" w:cstheme="majorBidi"/>
          <w:sz w:val="24"/>
          <w:szCs w:val="24"/>
          <w:rtl/>
          <w:lang w:bidi="he-IL"/>
        </w:rPr>
        <w:t>הצהרות</w:t>
      </w:r>
      <w:r w:rsidRPr="00AF26BA">
        <w:rPr>
          <w:rFonts w:asciiTheme="majorBidi" w:hAnsiTheme="majorBidi" w:cstheme="majorBidi"/>
          <w:sz w:val="24"/>
          <w:szCs w:val="24"/>
          <w:rtl/>
          <w:lang w:bidi="he-IL"/>
        </w:rPr>
        <w:t xml:space="preserve"> של גורמים ישראלים רשמיים – לרבות אלה המשקפות את המדיניות של גרימת הרס נרחב והרג אזרחים</w:t>
      </w:r>
      <w:r w:rsidR="00B56A97" w:rsidRPr="00AF26BA">
        <w:rPr>
          <w:rFonts w:asciiTheme="majorBidi" w:hAnsiTheme="majorBidi" w:cstheme="majorBidi"/>
          <w:sz w:val="24"/>
          <w:szCs w:val="24"/>
          <w:rtl/>
          <w:lang w:bidi="he-IL"/>
        </w:rPr>
        <w:t xml:space="preserve"> </w:t>
      </w:r>
      <w:r w:rsidRPr="00AF26BA">
        <w:rPr>
          <w:rFonts w:asciiTheme="majorBidi" w:hAnsiTheme="majorBidi" w:cstheme="majorBidi"/>
          <w:sz w:val="24"/>
          <w:szCs w:val="24"/>
          <w:rtl/>
          <w:lang w:bidi="he-IL"/>
        </w:rPr>
        <w:t>–</w:t>
      </w:r>
      <w:r w:rsidR="00B56A97" w:rsidRPr="00AF26BA">
        <w:rPr>
          <w:rFonts w:asciiTheme="majorBidi" w:hAnsiTheme="majorBidi" w:cstheme="majorBidi"/>
          <w:sz w:val="24"/>
          <w:szCs w:val="24"/>
          <w:rtl/>
          <w:lang w:bidi="he-IL"/>
        </w:rPr>
        <w:t xml:space="preserve"> </w:t>
      </w:r>
      <w:r w:rsidR="00FF1D9F" w:rsidRPr="00AF26BA">
        <w:rPr>
          <w:rFonts w:asciiTheme="majorBidi" w:hAnsiTheme="majorBidi" w:cstheme="majorBidi"/>
          <w:sz w:val="24"/>
          <w:szCs w:val="24"/>
          <w:rtl/>
          <w:lang w:bidi="he-IL"/>
        </w:rPr>
        <w:t xml:space="preserve">עולות כדי </w:t>
      </w:r>
      <w:r w:rsidRPr="00AF26BA">
        <w:rPr>
          <w:rFonts w:asciiTheme="majorBidi" w:hAnsiTheme="majorBidi" w:cstheme="majorBidi"/>
          <w:sz w:val="24"/>
          <w:szCs w:val="24"/>
          <w:rtl/>
          <w:lang w:bidi="he-IL"/>
        </w:rPr>
        <w:t xml:space="preserve">הסתה </w:t>
      </w:r>
      <w:r w:rsidR="008212F7" w:rsidRPr="00AF26BA">
        <w:rPr>
          <w:rFonts w:asciiTheme="majorBidi" w:hAnsiTheme="majorBidi" w:cstheme="majorBidi"/>
          <w:sz w:val="24"/>
          <w:szCs w:val="24"/>
          <w:rtl/>
          <w:lang w:bidi="he-IL"/>
        </w:rPr>
        <w:t xml:space="preserve">ועלולות להוות </w:t>
      </w:r>
      <w:r w:rsidRPr="00AF26BA">
        <w:rPr>
          <w:rFonts w:asciiTheme="majorBidi" w:hAnsiTheme="majorBidi" w:cstheme="majorBidi"/>
          <w:sz w:val="24"/>
          <w:szCs w:val="24"/>
          <w:rtl/>
          <w:lang w:bidi="he-IL"/>
        </w:rPr>
        <w:t>פשעים בינלאומיים חמורים אחרים. הסתה ישירה ופומבית ל</w:t>
      </w:r>
      <w:r w:rsidR="00524EE2" w:rsidRPr="00AF26BA">
        <w:rPr>
          <w:rFonts w:asciiTheme="majorBidi" w:hAnsiTheme="majorBidi" w:cstheme="majorBidi"/>
          <w:sz w:val="24"/>
          <w:szCs w:val="24"/>
          <w:rtl/>
          <w:lang w:bidi="he-IL"/>
        </w:rPr>
        <w:t>השמדת</w:t>
      </w:r>
      <w:r w:rsidRPr="00AF26BA">
        <w:rPr>
          <w:rFonts w:asciiTheme="majorBidi" w:hAnsiTheme="majorBidi" w:cstheme="majorBidi"/>
          <w:sz w:val="24"/>
          <w:szCs w:val="24"/>
          <w:rtl/>
          <w:lang w:bidi="he-IL"/>
        </w:rPr>
        <w:t xml:space="preserve"> עם היא פשע לפי המשפט הבינלאומי</w:t>
      </w:r>
      <w:r w:rsidR="00BE0F2F" w:rsidRPr="00AF26BA">
        <w:rPr>
          <w:rFonts w:asciiTheme="majorBidi" w:hAnsiTheme="majorBidi" w:cstheme="majorBidi"/>
          <w:sz w:val="24"/>
          <w:szCs w:val="24"/>
          <w:rtl/>
          <w:lang w:bidi="he-IL"/>
        </w:rPr>
        <w:t xml:space="preserve"> גם כאשר מבוצעת</w:t>
      </w:r>
      <w:r w:rsidRPr="00AF26BA">
        <w:rPr>
          <w:rFonts w:asciiTheme="majorBidi" w:hAnsiTheme="majorBidi" w:cstheme="majorBidi"/>
          <w:sz w:val="24"/>
          <w:szCs w:val="24"/>
          <w:rtl/>
          <w:lang w:bidi="he-IL"/>
        </w:rPr>
        <w:t xml:space="preserve"> על-ידי אנשים שאין להם סמכות ישירה לניהול מעשי איבה. הסתה לאפליה, לעוינות או לאלימות היא הפרה חמורה של </w:t>
      </w:r>
      <w:r w:rsidR="00885320" w:rsidRPr="00AF26BA">
        <w:rPr>
          <w:rFonts w:asciiTheme="majorBidi" w:hAnsiTheme="majorBidi" w:cstheme="majorBidi"/>
          <w:sz w:val="24"/>
          <w:szCs w:val="24"/>
          <w:rtl/>
          <w:lang w:bidi="he-IL"/>
        </w:rPr>
        <w:t xml:space="preserve">משפט </w:t>
      </w:r>
      <w:r w:rsidRPr="00AF26BA">
        <w:rPr>
          <w:rFonts w:asciiTheme="majorBidi" w:hAnsiTheme="majorBidi" w:cstheme="majorBidi"/>
          <w:sz w:val="24"/>
          <w:szCs w:val="24"/>
          <w:rtl/>
          <w:lang w:bidi="he-IL"/>
        </w:rPr>
        <w:t xml:space="preserve">זכויות האדם </w:t>
      </w:r>
      <w:r w:rsidR="00524EE2" w:rsidRPr="00AF26BA">
        <w:rPr>
          <w:rFonts w:asciiTheme="majorBidi" w:hAnsiTheme="majorBidi" w:cstheme="majorBidi"/>
          <w:sz w:val="24"/>
          <w:szCs w:val="24"/>
          <w:rtl/>
          <w:lang w:bidi="he-IL"/>
        </w:rPr>
        <w:t>הבינלאומי</w:t>
      </w:r>
      <w:r w:rsidRPr="00AF26BA">
        <w:rPr>
          <w:rFonts w:asciiTheme="majorBidi" w:hAnsiTheme="majorBidi" w:cstheme="majorBidi"/>
          <w:sz w:val="24"/>
          <w:szCs w:val="24"/>
          <w:rtl/>
          <w:lang w:bidi="he-IL"/>
        </w:rPr>
        <w:t xml:space="preserve"> ועלולה לעלות לכדי פשע בינלאומי.</w:t>
      </w:r>
    </w:p>
    <w:p w14:paraId="2737FF7B" w14:textId="77777777" w:rsidR="00524EE2" w:rsidRPr="00AF26BA" w:rsidRDefault="00524EE2" w:rsidP="00DF5323">
      <w:pPr>
        <w:spacing w:after="0" w:line="276" w:lineRule="auto"/>
        <w:jc w:val="both"/>
        <w:rPr>
          <w:rFonts w:asciiTheme="majorBidi" w:hAnsiTheme="majorBidi" w:cstheme="majorBidi"/>
          <w:sz w:val="24"/>
          <w:szCs w:val="24"/>
        </w:rPr>
      </w:pPr>
    </w:p>
    <w:p w14:paraId="2AB0A5F1" w14:textId="31B70582" w:rsidR="00DF5323" w:rsidRPr="00AF26BA" w:rsidRDefault="00524EE2"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למרות שישראל </w:t>
      </w:r>
      <w:r w:rsidR="00AE2C17" w:rsidRPr="00AF26BA">
        <w:rPr>
          <w:rFonts w:asciiTheme="majorBidi" w:hAnsiTheme="majorBidi" w:cstheme="majorBidi"/>
          <w:sz w:val="24"/>
          <w:szCs w:val="24"/>
          <w:rtl/>
          <w:lang w:bidi="he-IL"/>
        </w:rPr>
        <w:t>פרסמה</w:t>
      </w:r>
      <w:r w:rsidRPr="00AF26BA">
        <w:rPr>
          <w:rFonts w:asciiTheme="majorBidi" w:hAnsiTheme="majorBidi" w:cstheme="majorBidi"/>
          <w:sz w:val="24"/>
          <w:szCs w:val="24"/>
          <w:rtl/>
          <w:lang w:bidi="he-IL"/>
        </w:rPr>
        <w:t xml:space="preserve"> מאות </w:t>
      </w:r>
      <w:r w:rsidR="00AE2C17" w:rsidRPr="00AF26BA">
        <w:rPr>
          <w:rFonts w:asciiTheme="majorBidi" w:hAnsiTheme="majorBidi" w:cstheme="majorBidi"/>
          <w:sz w:val="24"/>
          <w:szCs w:val="24"/>
          <w:rtl/>
          <w:lang w:bidi="he-IL"/>
        </w:rPr>
        <w:t xml:space="preserve">הוראות </w:t>
      </w:r>
      <w:r w:rsidRPr="00AF26BA">
        <w:rPr>
          <w:rFonts w:asciiTheme="majorBidi" w:hAnsiTheme="majorBidi" w:cstheme="majorBidi"/>
          <w:sz w:val="24"/>
          <w:szCs w:val="24"/>
          <w:rtl/>
          <w:lang w:bidi="he-IL"/>
        </w:rPr>
        <w:t>פינוי לאנשים בצפון הרצועה ובמקומות אחרים, הוועדה מצאה</w:t>
      </w:r>
      <w:r w:rsidR="0052364D" w:rsidRPr="00AF26BA">
        <w:rPr>
          <w:rFonts w:asciiTheme="majorBidi" w:hAnsiTheme="majorBidi" w:cstheme="majorBidi"/>
          <w:sz w:val="24"/>
          <w:szCs w:val="24"/>
          <w:rtl/>
          <w:lang w:bidi="he-IL"/>
        </w:rPr>
        <w:t xml:space="preserve"> </w:t>
      </w:r>
      <w:r w:rsidRPr="00AF26BA">
        <w:rPr>
          <w:rFonts w:asciiTheme="majorBidi" w:hAnsiTheme="majorBidi" w:cstheme="majorBidi"/>
          <w:sz w:val="24"/>
          <w:szCs w:val="24"/>
          <w:rtl/>
          <w:lang w:bidi="he-IL"/>
        </w:rPr>
        <w:t>כי ה</w:t>
      </w:r>
      <w:r w:rsidR="00B3278E" w:rsidRPr="00AF26BA">
        <w:rPr>
          <w:rFonts w:asciiTheme="majorBidi" w:hAnsiTheme="majorBidi" w:cstheme="majorBidi"/>
          <w:sz w:val="24"/>
          <w:szCs w:val="24"/>
          <w:rtl/>
          <w:lang w:bidi="he-IL"/>
        </w:rPr>
        <w:t>הוראות היו לעיתים</w:t>
      </w:r>
      <w:r w:rsidR="0052364D" w:rsidRPr="00AF26BA">
        <w:rPr>
          <w:rFonts w:asciiTheme="majorBidi" w:eastAsiaTheme="minorEastAsia" w:hAnsiTheme="majorBidi" w:cstheme="majorBidi"/>
          <w:sz w:val="24"/>
          <w:szCs w:val="24"/>
          <w:rtl/>
          <w:lang w:bidi="he-IL"/>
        </w:rPr>
        <w:t xml:space="preserve"> בלתי מספק</w:t>
      </w:r>
      <w:r w:rsidR="00B3278E" w:rsidRPr="00AF26BA">
        <w:rPr>
          <w:rFonts w:asciiTheme="majorBidi" w:eastAsiaTheme="minorEastAsia" w:hAnsiTheme="majorBidi" w:cstheme="majorBidi"/>
          <w:sz w:val="24"/>
          <w:szCs w:val="24"/>
          <w:rtl/>
          <w:lang w:bidi="he-IL"/>
        </w:rPr>
        <w:t>ות</w:t>
      </w:r>
      <w:r w:rsidR="0052364D" w:rsidRPr="00AF26BA">
        <w:rPr>
          <w:rFonts w:asciiTheme="majorBidi" w:eastAsiaTheme="minorEastAsia" w:hAnsiTheme="majorBidi" w:cstheme="majorBidi"/>
          <w:sz w:val="24"/>
          <w:szCs w:val="24"/>
          <w:rtl/>
          <w:lang w:bidi="he-IL"/>
        </w:rPr>
        <w:t>, לא ברור</w:t>
      </w:r>
      <w:r w:rsidR="00A5170F" w:rsidRPr="00AF26BA">
        <w:rPr>
          <w:rFonts w:asciiTheme="majorBidi" w:eastAsiaTheme="minorEastAsia" w:hAnsiTheme="majorBidi" w:cstheme="majorBidi"/>
          <w:sz w:val="24"/>
          <w:szCs w:val="24"/>
          <w:rtl/>
          <w:lang w:bidi="he-IL"/>
        </w:rPr>
        <w:t>ות</w:t>
      </w:r>
      <w:r w:rsidR="0052364D" w:rsidRPr="00AF26BA">
        <w:rPr>
          <w:rFonts w:asciiTheme="majorBidi" w:eastAsiaTheme="minorEastAsia" w:hAnsiTheme="majorBidi" w:cstheme="majorBidi"/>
          <w:sz w:val="24"/>
          <w:szCs w:val="24"/>
          <w:rtl/>
          <w:lang w:bidi="he-IL"/>
        </w:rPr>
        <w:t xml:space="preserve"> וסותר</w:t>
      </w:r>
      <w:r w:rsidR="00A5170F" w:rsidRPr="00AF26BA">
        <w:rPr>
          <w:rFonts w:asciiTheme="majorBidi" w:eastAsiaTheme="minorEastAsia" w:hAnsiTheme="majorBidi" w:cstheme="majorBidi"/>
          <w:sz w:val="24"/>
          <w:szCs w:val="24"/>
          <w:rtl/>
          <w:lang w:bidi="he-IL"/>
        </w:rPr>
        <w:t>ות</w:t>
      </w:r>
      <w:r w:rsidR="0052364D" w:rsidRPr="00AF26BA">
        <w:rPr>
          <w:rFonts w:asciiTheme="majorBidi" w:eastAsiaTheme="minorEastAsia" w:hAnsiTheme="majorBidi" w:cstheme="majorBidi"/>
          <w:sz w:val="24"/>
          <w:szCs w:val="24"/>
          <w:rtl/>
          <w:lang w:bidi="he-IL"/>
        </w:rPr>
        <w:t xml:space="preserve">, ולא אפשרו </w:t>
      </w:r>
      <w:r w:rsidR="009B5774" w:rsidRPr="00AF26BA">
        <w:rPr>
          <w:rFonts w:asciiTheme="majorBidi" w:eastAsiaTheme="minorEastAsia" w:hAnsiTheme="majorBidi" w:cstheme="majorBidi"/>
          <w:sz w:val="24"/>
          <w:szCs w:val="24"/>
          <w:rtl/>
          <w:lang w:bidi="he-IL"/>
        </w:rPr>
        <w:t xml:space="preserve">מספיק </w:t>
      </w:r>
      <w:r w:rsidR="0052364D" w:rsidRPr="00AF26BA">
        <w:rPr>
          <w:rFonts w:asciiTheme="majorBidi" w:eastAsiaTheme="minorEastAsia" w:hAnsiTheme="majorBidi" w:cstheme="majorBidi"/>
          <w:sz w:val="24"/>
          <w:szCs w:val="24"/>
          <w:rtl/>
          <w:lang w:bidi="he-IL"/>
        </w:rPr>
        <w:t>זמן לפינוי בטוח</w:t>
      </w:r>
      <w:r w:rsidRPr="00AF26BA">
        <w:rPr>
          <w:rFonts w:asciiTheme="majorBidi" w:hAnsiTheme="majorBidi" w:cstheme="majorBidi"/>
          <w:sz w:val="24"/>
          <w:szCs w:val="24"/>
          <w:rtl/>
          <w:lang w:bidi="he-IL"/>
        </w:rPr>
        <w:t xml:space="preserve">. יתר על כן, נתיבי הפינוי </w:t>
      </w:r>
      <w:r w:rsidR="007A6F6A" w:rsidRPr="00AF26BA">
        <w:rPr>
          <w:rFonts w:asciiTheme="majorBidi" w:hAnsiTheme="majorBidi" w:cstheme="majorBidi"/>
          <w:sz w:val="24"/>
          <w:szCs w:val="24"/>
          <w:rtl/>
          <w:lang w:bidi="he-IL"/>
        </w:rPr>
        <w:t>והאזורים</w:t>
      </w:r>
      <w:r w:rsidRPr="00AF26BA">
        <w:rPr>
          <w:rFonts w:asciiTheme="majorBidi" w:hAnsiTheme="majorBidi" w:cstheme="majorBidi"/>
          <w:sz w:val="24"/>
          <w:szCs w:val="24"/>
          <w:rtl/>
          <w:lang w:bidi="he-IL"/>
        </w:rPr>
        <w:t xml:space="preserve"> שהוגדרו בטוחים הותקפו בעקביות על ידי כוחות ישראלים. </w:t>
      </w:r>
      <w:r w:rsidR="007A6F6A" w:rsidRPr="00AF26BA">
        <w:rPr>
          <w:rFonts w:asciiTheme="majorBidi" w:hAnsiTheme="majorBidi" w:cstheme="majorBidi"/>
          <w:sz w:val="24"/>
          <w:szCs w:val="24"/>
          <w:rtl/>
          <w:lang w:bidi="he-IL"/>
        </w:rPr>
        <w:t>הוועדה קבעה כי פעולות אלה</w:t>
      </w:r>
      <w:r w:rsidR="00421BA4" w:rsidRPr="00AF26BA">
        <w:rPr>
          <w:rFonts w:asciiTheme="majorBidi" w:hAnsiTheme="majorBidi" w:cstheme="majorBidi"/>
          <w:sz w:val="24"/>
          <w:szCs w:val="24"/>
          <w:rtl/>
          <w:lang w:bidi="he-IL"/>
        </w:rPr>
        <w:t>, במצטבר,</w:t>
      </w:r>
      <w:r w:rsidR="007A6F6A" w:rsidRPr="00AF26BA">
        <w:rPr>
          <w:rFonts w:asciiTheme="majorBidi" w:hAnsiTheme="majorBidi" w:cstheme="majorBidi"/>
          <w:sz w:val="24"/>
          <w:szCs w:val="24"/>
          <w:rtl/>
          <w:lang w:bidi="he-IL"/>
        </w:rPr>
        <w:t xml:space="preserve"> מהוות העברה בכפייה</w:t>
      </w:r>
      <w:r w:rsidRPr="00AF26BA">
        <w:rPr>
          <w:rFonts w:asciiTheme="majorBidi" w:hAnsiTheme="majorBidi" w:cstheme="majorBidi"/>
          <w:sz w:val="24"/>
          <w:szCs w:val="24"/>
          <w:rtl/>
          <w:lang w:bidi="he-IL"/>
        </w:rPr>
        <w:t>.</w:t>
      </w:r>
    </w:p>
    <w:p w14:paraId="71EF655B" w14:textId="77777777" w:rsidR="00DF5323" w:rsidRPr="00AF26BA" w:rsidRDefault="00DF5323" w:rsidP="00DF5323">
      <w:pPr>
        <w:bidi/>
        <w:spacing w:after="0" w:line="276" w:lineRule="auto"/>
        <w:jc w:val="both"/>
        <w:rPr>
          <w:rFonts w:asciiTheme="majorBidi" w:hAnsiTheme="majorBidi" w:cstheme="majorBidi"/>
          <w:sz w:val="24"/>
          <w:szCs w:val="24"/>
          <w:rtl/>
        </w:rPr>
      </w:pPr>
    </w:p>
    <w:p w14:paraId="3C74F62B" w14:textId="1CBE8455" w:rsidR="007A6F6A" w:rsidRPr="00AF26BA" w:rsidRDefault="007A6F6A" w:rsidP="00273EF9">
      <w:pPr>
        <w:bidi/>
        <w:spacing w:after="0" w:line="276" w:lineRule="auto"/>
        <w:jc w:val="both"/>
        <w:rPr>
          <w:rFonts w:asciiTheme="majorBidi" w:hAnsiTheme="majorBidi" w:cstheme="majorBidi"/>
          <w:sz w:val="24"/>
          <w:szCs w:val="24"/>
          <w:lang w:bidi="he-IL"/>
        </w:rPr>
      </w:pPr>
      <w:r w:rsidRPr="00AF26BA">
        <w:rPr>
          <w:rFonts w:asciiTheme="majorBidi" w:hAnsiTheme="majorBidi" w:cstheme="majorBidi"/>
          <w:sz w:val="24"/>
          <w:szCs w:val="24"/>
          <w:rtl/>
          <w:lang w:bidi="he-IL"/>
        </w:rPr>
        <w:t xml:space="preserve">עוד קבעה הוועדה כי ישראל הטילה "מצור מוחלט" העולה לכדי ענישה קולקטיבית נגד האוכלוסייה האזרחית. </w:t>
      </w:r>
      <w:r w:rsidR="00700114" w:rsidRPr="00AF26BA">
        <w:rPr>
          <w:rFonts w:asciiTheme="majorBidi" w:hAnsiTheme="majorBidi" w:cstheme="majorBidi"/>
          <w:sz w:val="24"/>
          <w:szCs w:val="24"/>
          <w:rtl/>
          <w:lang w:bidi="he-IL"/>
        </w:rPr>
        <w:t>ה</w:t>
      </w:r>
      <w:r w:rsidR="004357E2" w:rsidRPr="00AF26BA">
        <w:rPr>
          <w:rFonts w:asciiTheme="majorBidi" w:hAnsiTheme="majorBidi" w:cstheme="majorBidi"/>
          <w:sz w:val="24"/>
          <w:szCs w:val="24"/>
          <w:rtl/>
          <w:lang w:bidi="he-IL"/>
        </w:rPr>
        <w:t xml:space="preserve">רשויות </w:t>
      </w:r>
      <w:r w:rsidR="00700114" w:rsidRPr="00AF26BA">
        <w:rPr>
          <w:rFonts w:asciiTheme="majorBidi" w:hAnsiTheme="majorBidi" w:cstheme="majorBidi"/>
          <w:sz w:val="24"/>
          <w:szCs w:val="24"/>
          <w:rtl/>
          <w:lang w:bidi="he-IL"/>
        </w:rPr>
        <w:t>ב</w:t>
      </w:r>
      <w:r w:rsidR="004357E2" w:rsidRPr="00AF26BA">
        <w:rPr>
          <w:rFonts w:asciiTheme="majorBidi" w:hAnsiTheme="majorBidi" w:cstheme="majorBidi"/>
          <w:sz w:val="24"/>
          <w:szCs w:val="24"/>
          <w:rtl/>
          <w:lang w:bidi="he-IL"/>
        </w:rPr>
        <w:t xml:space="preserve">ישראל </w:t>
      </w:r>
      <w:r w:rsidR="009B5774" w:rsidRPr="00AF26BA">
        <w:rPr>
          <w:rFonts w:asciiTheme="majorBidi" w:hAnsiTheme="majorBidi" w:cstheme="majorBidi"/>
          <w:sz w:val="24"/>
          <w:szCs w:val="24"/>
          <w:rtl/>
          <w:lang w:bidi="he-IL"/>
        </w:rPr>
        <w:t>השתמש</w:t>
      </w:r>
      <w:r w:rsidR="004357E2" w:rsidRPr="00AF26BA">
        <w:rPr>
          <w:rFonts w:asciiTheme="majorBidi" w:hAnsiTheme="majorBidi" w:cstheme="majorBidi"/>
          <w:sz w:val="24"/>
          <w:szCs w:val="24"/>
          <w:rtl/>
          <w:lang w:bidi="he-IL"/>
        </w:rPr>
        <w:t>ו</w:t>
      </w:r>
      <w:r w:rsidR="009B5774" w:rsidRPr="00AF26BA">
        <w:rPr>
          <w:rFonts w:asciiTheme="majorBidi" w:hAnsiTheme="majorBidi" w:cstheme="majorBidi"/>
          <w:sz w:val="24"/>
          <w:szCs w:val="24"/>
          <w:rtl/>
          <w:lang w:bidi="he-IL"/>
        </w:rPr>
        <w:t xml:space="preserve"> ב</w:t>
      </w:r>
      <w:r w:rsidRPr="00AF26BA">
        <w:rPr>
          <w:rFonts w:asciiTheme="majorBidi" w:hAnsiTheme="majorBidi" w:cstheme="majorBidi"/>
          <w:sz w:val="24"/>
          <w:szCs w:val="24"/>
          <w:rtl/>
          <w:lang w:bidi="he-IL"/>
        </w:rPr>
        <w:t>מצור</w:t>
      </w:r>
      <w:r w:rsidR="009B5774" w:rsidRPr="00AF26BA">
        <w:rPr>
          <w:rFonts w:asciiTheme="majorBidi" w:hAnsiTheme="majorBidi" w:cstheme="majorBidi"/>
          <w:sz w:val="24"/>
          <w:szCs w:val="24"/>
          <w:rtl/>
          <w:lang w:bidi="he-IL"/>
        </w:rPr>
        <w:t xml:space="preserve"> וב</w:t>
      </w:r>
      <w:r w:rsidRPr="00AF26BA">
        <w:rPr>
          <w:rFonts w:asciiTheme="majorBidi" w:hAnsiTheme="majorBidi" w:cstheme="majorBidi"/>
          <w:sz w:val="24"/>
          <w:szCs w:val="24"/>
          <w:rtl/>
          <w:lang w:bidi="he-IL"/>
        </w:rPr>
        <w:t xml:space="preserve">אספקת </w:t>
      </w:r>
      <w:r w:rsidR="00E41C47" w:rsidRPr="00AF26BA">
        <w:rPr>
          <w:rFonts w:asciiTheme="majorBidi" w:hAnsiTheme="majorBidi" w:cstheme="majorBidi"/>
          <w:sz w:val="24"/>
          <w:szCs w:val="24"/>
          <w:rtl/>
          <w:lang w:bidi="he-IL"/>
        </w:rPr>
        <w:t xml:space="preserve">מוצרי יסוד </w:t>
      </w:r>
      <w:r w:rsidRPr="00AF26BA">
        <w:rPr>
          <w:rFonts w:asciiTheme="majorBidi" w:hAnsiTheme="majorBidi" w:cstheme="majorBidi"/>
          <w:sz w:val="24"/>
          <w:szCs w:val="24"/>
          <w:rtl/>
          <w:lang w:bidi="he-IL"/>
        </w:rPr>
        <w:t>החיוניים להישרדות</w:t>
      </w:r>
      <w:r w:rsidR="009B5774" w:rsidRPr="00AF26BA">
        <w:rPr>
          <w:rFonts w:asciiTheme="majorBidi" w:hAnsiTheme="majorBidi" w:cstheme="majorBidi"/>
          <w:sz w:val="24"/>
          <w:szCs w:val="24"/>
          <w:rtl/>
          <w:lang w:bidi="he-IL"/>
        </w:rPr>
        <w:t xml:space="preserve"> כנשק</w:t>
      </w:r>
      <w:r w:rsidR="009B5774" w:rsidRPr="00AF26BA">
        <w:rPr>
          <w:rFonts w:asciiTheme="majorBidi" w:hAnsiTheme="majorBidi" w:cstheme="majorBidi"/>
          <w:sz w:val="24"/>
          <w:szCs w:val="24"/>
          <w:lang w:bidi="he-IL"/>
        </w:rPr>
        <w:t xml:space="preserve"> </w:t>
      </w:r>
      <w:r w:rsidRPr="00AF26BA">
        <w:rPr>
          <w:rFonts w:asciiTheme="majorBidi" w:hAnsiTheme="majorBidi" w:cstheme="majorBidi"/>
          <w:sz w:val="24"/>
          <w:szCs w:val="24"/>
          <w:rtl/>
          <w:lang w:bidi="he-IL"/>
        </w:rPr>
        <w:t xml:space="preserve">לקידום רווחים אסטרטגיים ופוליטיים, לרבות באמצעות ניתוק מים, מזון, חשמל, דלק וסיוע הומניטרי. המצור פגע באופן בלתי מידתי בנשים בהריון ובאנשים עם מוגבלויות, </w:t>
      </w:r>
      <w:r w:rsidR="006D3DB7" w:rsidRPr="00AF26BA">
        <w:rPr>
          <w:rFonts w:asciiTheme="majorBidi" w:hAnsiTheme="majorBidi" w:cstheme="majorBidi"/>
          <w:sz w:val="24"/>
          <w:szCs w:val="24"/>
          <w:rtl/>
          <w:lang w:bidi="he-IL"/>
        </w:rPr>
        <w:t>כולל</w:t>
      </w:r>
      <w:r w:rsidR="00883570" w:rsidRPr="00AF26BA">
        <w:rPr>
          <w:rFonts w:asciiTheme="majorBidi" w:hAnsiTheme="majorBidi" w:cstheme="majorBidi"/>
          <w:sz w:val="24"/>
          <w:szCs w:val="24"/>
          <w:rtl/>
          <w:lang w:bidi="he-IL"/>
        </w:rPr>
        <w:t xml:space="preserve"> </w:t>
      </w:r>
      <w:r w:rsidRPr="00AF26BA">
        <w:rPr>
          <w:rFonts w:asciiTheme="majorBidi" w:hAnsiTheme="majorBidi" w:cstheme="majorBidi"/>
          <w:sz w:val="24"/>
          <w:szCs w:val="24"/>
          <w:rtl/>
          <w:lang w:bidi="he-IL"/>
        </w:rPr>
        <w:t xml:space="preserve">פגיעה חמורה בילדים </w:t>
      </w:r>
      <w:r w:rsidR="006B1A7A" w:rsidRPr="00AF26BA">
        <w:rPr>
          <w:rFonts w:asciiTheme="majorBidi" w:hAnsiTheme="majorBidi" w:cstheme="majorBidi"/>
          <w:sz w:val="24"/>
          <w:szCs w:val="24"/>
          <w:rtl/>
          <w:lang w:bidi="he-IL"/>
        </w:rPr>
        <w:t>ש</w:t>
      </w:r>
      <w:r w:rsidRPr="00AF26BA">
        <w:rPr>
          <w:rFonts w:asciiTheme="majorBidi" w:hAnsiTheme="majorBidi" w:cstheme="majorBidi"/>
          <w:sz w:val="24"/>
          <w:szCs w:val="24"/>
          <w:rtl/>
          <w:lang w:bidi="he-IL"/>
        </w:rPr>
        <w:t>הובילה ל</w:t>
      </w:r>
      <w:r w:rsidR="006B1A7A" w:rsidRPr="00AF26BA">
        <w:rPr>
          <w:rFonts w:asciiTheme="majorBidi" w:hAnsiTheme="majorBidi" w:cstheme="majorBidi"/>
          <w:sz w:val="24"/>
          <w:szCs w:val="24"/>
          <w:rtl/>
          <w:lang w:bidi="he-IL"/>
        </w:rPr>
        <w:t>מקר</w:t>
      </w:r>
      <w:r w:rsidR="006D3DB7" w:rsidRPr="00AF26BA">
        <w:rPr>
          <w:rFonts w:asciiTheme="majorBidi" w:hAnsiTheme="majorBidi" w:cstheme="majorBidi"/>
          <w:sz w:val="24"/>
          <w:szCs w:val="24"/>
          <w:rtl/>
          <w:lang w:bidi="he-IL"/>
        </w:rPr>
        <w:t>י</w:t>
      </w:r>
      <w:r w:rsidR="006B1A7A" w:rsidRPr="00AF26BA">
        <w:rPr>
          <w:rFonts w:asciiTheme="majorBidi" w:hAnsiTheme="majorBidi" w:cstheme="majorBidi"/>
          <w:sz w:val="24"/>
          <w:szCs w:val="24"/>
          <w:rtl/>
          <w:lang w:bidi="he-IL"/>
        </w:rPr>
        <w:t xml:space="preserve"> מוות</w:t>
      </w:r>
      <w:r w:rsidRPr="00AF26BA">
        <w:rPr>
          <w:rFonts w:asciiTheme="majorBidi" w:hAnsiTheme="majorBidi" w:cstheme="majorBidi"/>
          <w:sz w:val="24"/>
          <w:szCs w:val="24"/>
          <w:rtl/>
          <w:lang w:bidi="he-IL"/>
        </w:rPr>
        <w:t xml:space="preserve"> </w:t>
      </w:r>
      <w:r w:rsidR="00273EF9" w:rsidRPr="00AF26BA">
        <w:rPr>
          <w:rFonts w:asciiTheme="majorBidi" w:hAnsiTheme="majorBidi" w:cstheme="majorBidi"/>
          <w:sz w:val="24"/>
          <w:szCs w:val="24"/>
          <w:rtl/>
          <w:lang w:bidi="he-IL"/>
        </w:rPr>
        <w:t xml:space="preserve">מרעב </w:t>
      </w:r>
      <w:r w:rsidRPr="00AF26BA">
        <w:rPr>
          <w:rFonts w:asciiTheme="majorBidi" w:hAnsiTheme="majorBidi" w:cstheme="majorBidi"/>
          <w:sz w:val="24"/>
          <w:szCs w:val="24"/>
          <w:rtl/>
          <w:lang w:bidi="he-IL"/>
        </w:rPr>
        <w:t>של ילדים</w:t>
      </w:r>
      <w:r w:rsidR="004828D3" w:rsidRPr="00AF26BA">
        <w:rPr>
          <w:rFonts w:asciiTheme="majorBidi" w:hAnsiTheme="majorBidi" w:cstheme="majorBidi"/>
          <w:sz w:val="24"/>
          <w:szCs w:val="24"/>
          <w:rtl/>
          <w:lang w:bidi="he-IL"/>
        </w:rPr>
        <w:t>, לרבות תי</w:t>
      </w:r>
      <w:r w:rsidR="00273EF9" w:rsidRPr="00AF26BA">
        <w:rPr>
          <w:rFonts w:asciiTheme="majorBidi" w:hAnsiTheme="majorBidi" w:cstheme="majorBidi"/>
          <w:sz w:val="24"/>
          <w:szCs w:val="24"/>
          <w:rtl/>
          <w:lang w:bidi="he-IL"/>
        </w:rPr>
        <w:t>נוקות,</w:t>
      </w:r>
      <w:r w:rsidRPr="00AF26BA">
        <w:rPr>
          <w:rFonts w:asciiTheme="majorBidi" w:hAnsiTheme="majorBidi" w:cstheme="majorBidi"/>
          <w:sz w:val="24"/>
          <w:szCs w:val="24"/>
          <w:rtl/>
          <w:lang w:bidi="he-IL"/>
        </w:rPr>
        <w:t xml:space="preserve"> שניתן היה למנוע.</w:t>
      </w:r>
    </w:p>
    <w:p w14:paraId="3640C5DA" w14:textId="77777777" w:rsidR="006B1A7A" w:rsidRPr="00AF26BA" w:rsidRDefault="006B1A7A" w:rsidP="00DF5323">
      <w:pPr>
        <w:bidi/>
        <w:spacing w:after="0" w:line="276" w:lineRule="auto"/>
        <w:jc w:val="both"/>
        <w:rPr>
          <w:rFonts w:asciiTheme="majorBidi" w:hAnsiTheme="majorBidi" w:cstheme="majorBidi"/>
          <w:sz w:val="24"/>
          <w:szCs w:val="24"/>
          <w:lang w:bidi="he-IL"/>
        </w:rPr>
      </w:pPr>
    </w:p>
    <w:p w14:paraId="4CF87062" w14:textId="593E1A85" w:rsidR="006B1A7A" w:rsidRPr="00AF26BA" w:rsidRDefault="006B1A7A" w:rsidP="00DF5323">
      <w:pPr>
        <w:bidi/>
        <w:spacing w:after="0" w:line="276" w:lineRule="auto"/>
        <w:jc w:val="both"/>
        <w:rPr>
          <w:rFonts w:asciiTheme="majorBidi" w:hAnsiTheme="majorBidi" w:cstheme="majorBidi"/>
          <w:sz w:val="24"/>
          <w:szCs w:val="24"/>
          <w:lang w:bidi="he-IL"/>
        </w:rPr>
      </w:pPr>
      <w:r w:rsidRPr="00AF26BA">
        <w:rPr>
          <w:rFonts w:asciiTheme="majorBidi" w:hAnsiTheme="majorBidi" w:cstheme="majorBidi"/>
          <w:sz w:val="24"/>
          <w:szCs w:val="24"/>
          <w:rtl/>
          <w:lang w:bidi="he-IL"/>
        </w:rPr>
        <w:t>הד</w:t>
      </w:r>
      <w:r w:rsidR="00526CA4" w:rsidRPr="00AF26BA">
        <w:rPr>
          <w:rFonts w:asciiTheme="majorBidi" w:hAnsiTheme="majorBidi" w:cstheme="majorBidi"/>
          <w:sz w:val="24"/>
          <w:szCs w:val="24"/>
          <w:rtl/>
          <w:lang w:bidi="he-IL"/>
        </w:rPr>
        <w:t>ו"ח קובע כי</w:t>
      </w:r>
      <w:r w:rsidRPr="00AF26BA">
        <w:rPr>
          <w:rFonts w:asciiTheme="majorBidi" w:hAnsiTheme="majorBidi" w:cstheme="majorBidi"/>
          <w:sz w:val="24"/>
          <w:szCs w:val="24"/>
          <w:rtl/>
          <w:lang w:bidi="he-IL"/>
        </w:rPr>
        <w:t xml:space="preserve"> צורות מסוימות של אלימות </w:t>
      </w:r>
      <w:r w:rsidR="00526CA4" w:rsidRPr="00AF26BA">
        <w:rPr>
          <w:rFonts w:asciiTheme="majorBidi" w:hAnsiTheme="majorBidi" w:cstheme="majorBidi"/>
          <w:sz w:val="24"/>
          <w:szCs w:val="24"/>
          <w:rtl/>
          <w:lang w:bidi="he-IL"/>
        </w:rPr>
        <w:t>מינית ו</w:t>
      </w:r>
      <w:r w:rsidRPr="00AF26BA">
        <w:rPr>
          <w:rFonts w:asciiTheme="majorBidi" w:hAnsiTheme="majorBidi" w:cstheme="majorBidi"/>
          <w:sz w:val="24"/>
          <w:szCs w:val="24"/>
          <w:rtl/>
          <w:lang w:bidi="he-IL"/>
        </w:rPr>
        <w:t>מגדר</w:t>
      </w:r>
      <w:r w:rsidR="003C3CC7" w:rsidRPr="00AF26BA">
        <w:rPr>
          <w:rFonts w:asciiTheme="majorBidi" w:hAnsiTheme="majorBidi" w:cstheme="majorBidi"/>
          <w:sz w:val="24"/>
          <w:szCs w:val="24"/>
          <w:rtl/>
          <w:lang w:bidi="he-IL"/>
        </w:rPr>
        <w:t>ית</w:t>
      </w:r>
      <w:r w:rsidRPr="00AF26BA">
        <w:rPr>
          <w:rFonts w:asciiTheme="majorBidi" w:hAnsiTheme="majorBidi" w:cstheme="majorBidi"/>
          <w:sz w:val="24"/>
          <w:szCs w:val="24"/>
          <w:rtl/>
          <w:lang w:bidi="he-IL"/>
        </w:rPr>
        <w:t xml:space="preserve"> מהוות חלק מ</w:t>
      </w:r>
      <w:r w:rsidR="00C53040" w:rsidRPr="00AF26BA">
        <w:rPr>
          <w:rFonts w:asciiTheme="majorBidi" w:hAnsiTheme="majorBidi" w:cstheme="majorBidi"/>
          <w:sz w:val="24"/>
          <w:szCs w:val="24"/>
          <w:rtl/>
          <w:lang w:bidi="he-IL"/>
        </w:rPr>
        <w:t>דפוסי</w:t>
      </w:r>
      <w:r w:rsidRPr="00AF26BA">
        <w:rPr>
          <w:rFonts w:asciiTheme="majorBidi" w:hAnsiTheme="majorBidi" w:cstheme="majorBidi"/>
          <w:sz w:val="24"/>
          <w:szCs w:val="24"/>
          <w:rtl/>
          <w:lang w:bidi="he-IL"/>
        </w:rPr>
        <w:t xml:space="preserve"> הפעולה של כוחות הביטחון הישראלים.</w:t>
      </w:r>
      <w:r w:rsidR="00526CA4" w:rsidRPr="00AF26BA">
        <w:rPr>
          <w:rFonts w:asciiTheme="majorBidi" w:hAnsiTheme="majorBidi" w:cstheme="majorBidi"/>
          <w:sz w:val="24"/>
          <w:szCs w:val="24"/>
          <w:rtl/>
          <w:lang w:bidi="he-IL"/>
        </w:rPr>
        <w:t xml:space="preserve"> זאת, בשל תדירותן, שכיחותן וחומרתן של ההפרות, הכוללות </w:t>
      </w:r>
      <w:r w:rsidR="00BC0CE7" w:rsidRPr="00AF26BA">
        <w:rPr>
          <w:rFonts w:asciiTheme="majorBidi" w:hAnsiTheme="majorBidi" w:cstheme="majorBidi"/>
          <w:sz w:val="24"/>
          <w:szCs w:val="24"/>
          <w:rtl/>
          <w:lang w:bidi="he-IL"/>
        </w:rPr>
        <w:t>הפשטה</w:t>
      </w:r>
      <w:r w:rsidR="00526CA4" w:rsidRPr="00AF26BA">
        <w:rPr>
          <w:rFonts w:asciiTheme="majorBidi" w:hAnsiTheme="majorBidi" w:cstheme="majorBidi"/>
          <w:sz w:val="24"/>
          <w:szCs w:val="24"/>
          <w:rtl/>
          <w:lang w:bidi="he-IL"/>
        </w:rPr>
        <w:t xml:space="preserve"> ועירום בפומבי שנועדו להשפיל את הקהילה </w:t>
      </w:r>
      <w:r w:rsidR="00BC0CE7" w:rsidRPr="00AF26BA">
        <w:rPr>
          <w:rFonts w:asciiTheme="majorBidi" w:hAnsiTheme="majorBidi" w:cstheme="majorBidi"/>
          <w:sz w:val="24"/>
          <w:szCs w:val="24"/>
          <w:rtl/>
          <w:lang w:bidi="he-IL"/>
        </w:rPr>
        <w:t>כולה</w:t>
      </w:r>
      <w:r w:rsidR="00526CA4" w:rsidRPr="00AF26BA">
        <w:rPr>
          <w:rFonts w:asciiTheme="majorBidi" w:hAnsiTheme="majorBidi" w:cstheme="majorBidi"/>
          <w:sz w:val="24"/>
          <w:szCs w:val="24"/>
          <w:rtl/>
          <w:lang w:bidi="he-IL"/>
        </w:rPr>
        <w:t xml:space="preserve"> ולהדגיש את כפיפותו של העם הכבוש.</w:t>
      </w:r>
    </w:p>
    <w:p w14:paraId="5660FDE0" w14:textId="77777777" w:rsidR="00DC79F4" w:rsidRPr="00AF26BA" w:rsidRDefault="00DC79F4" w:rsidP="00DF5323">
      <w:pPr>
        <w:spacing w:after="0" w:line="276" w:lineRule="auto"/>
        <w:jc w:val="both"/>
        <w:rPr>
          <w:rFonts w:asciiTheme="majorBidi" w:hAnsiTheme="majorBidi" w:cstheme="majorBidi"/>
          <w:sz w:val="24"/>
          <w:szCs w:val="24"/>
        </w:rPr>
      </w:pPr>
    </w:p>
    <w:p w14:paraId="22F9885F" w14:textId="5FABB739" w:rsidR="00526CA4" w:rsidRPr="00AF26BA" w:rsidRDefault="002F5596" w:rsidP="005D111B">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בנוגע לגדה המערבית, </w:t>
      </w:r>
      <w:r w:rsidR="00526CA4" w:rsidRPr="00AF26BA">
        <w:rPr>
          <w:rFonts w:asciiTheme="majorBidi" w:hAnsiTheme="majorBidi" w:cstheme="majorBidi"/>
          <w:sz w:val="24"/>
          <w:szCs w:val="24"/>
          <w:rtl/>
          <w:lang w:bidi="he-IL"/>
        </w:rPr>
        <w:t xml:space="preserve"> הוועדה</w:t>
      </w:r>
      <w:r w:rsidR="00C074A4" w:rsidRPr="00AF26BA">
        <w:rPr>
          <w:rFonts w:asciiTheme="majorBidi" w:hAnsiTheme="majorBidi" w:cstheme="majorBidi"/>
          <w:sz w:val="24"/>
          <w:szCs w:val="24"/>
          <w:rtl/>
          <w:lang w:bidi="he-IL"/>
        </w:rPr>
        <w:t xml:space="preserve"> מצאה</w:t>
      </w:r>
      <w:r w:rsidR="00526CA4" w:rsidRPr="00AF26BA">
        <w:rPr>
          <w:rFonts w:asciiTheme="majorBidi" w:hAnsiTheme="majorBidi" w:cstheme="majorBidi"/>
          <w:sz w:val="24"/>
          <w:szCs w:val="24"/>
          <w:rtl/>
          <w:lang w:bidi="he-IL"/>
        </w:rPr>
        <w:t xml:space="preserve"> כי כוחות ישראליים ביצעו מעשי אלימות מינית, עינויים ויחס בלתי אנושי או אכזרי </w:t>
      </w:r>
      <w:r w:rsidR="00DF5323" w:rsidRPr="00AF26BA">
        <w:rPr>
          <w:rFonts w:asciiTheme="majorBidi" w:hAnsiTheme="majorBidi" w:cstheme="majorBidi"/>
          <w:sz w:val="24"/>
          <w:szCs w:val="24"/>
          <w:rtl/>
          <w:lang w:bidi="he-IL"/>
        </w:rPr>
        <w:t xml:space="preserve">ומעשי </w:t>
      </w:r>
      <w:r w:rsidR="001E7608" w:rsidRPr="00AF26BA">
        <w:rPr>
          <w:rFonts w:asciiTheme="majorBidi" w:hAnsiTheme="majorBidi" w:cstheme="majorBidi"/>
          <w:sz w:val="24"/>
          <w:szCs w:val="24"/>
          <w:rtl/>
          <w:lang w:bidi="he-IL"/>
        </w:rPr>
        <w:t>פגיעה</w:t>
      </w:r>
      <w:r w:rsidR="00DF5323" w:rsidRPr="00AF26BA">
        <w:rPr>
          <w:rFonts w:asciiTheme="majorBidi" w:hAnsiTheme="majorBidi" w:cstheme="majorBidi"/>
          <w:sz w:val="24"/>
          <w:szCs w:val="24"/>
          <w:rtl/>
          <w:lang w:bidi="he-IL"/>
        </w:rPr>
        <w:t xml:space="preserve"> </w:t>
      </w:r>
      <w:r w:rsidR="00D45608" w:rsidRPr="00AF26BA">
        <w:rPr>
          <w:rFonts w:asciiTheme="majorBidi" w:hAnsiTheme="majorBidi" w:cstheme="majorBidi"/>
          <w:sz w:val="24"/>
          <w:szCs w:val="24"/>
          <w:rtl/>
          <w:lang w:bidi="he-IL"/>
        </w:rPr>
        <w:t>ב</w:t>
      </w:r>
      <w:r w:rsidR="00DF5323" w:rsidRPr="00AF26BA">
        <w:rPr>
          <w:rFonts w:asciiTheme="majorBidi" w:hAnsiTheme="majorBidi" w:cstheme="majorBidi"/>
          <w:sz w:val="24"/>
          <w:szCs w:val="24"/>
          <w:rtl/>
          <w:lang w:bidi="he-IL"/>
        </w:rPr>
        <w:t>כבוד האישי</w:t>
      </w:r>
      <w:r w:rsidR="005D111B" w:rsidRPr="00AF26BA">
        <w:rPr>
          <w:rFonts w:asciiTheme="majorBidi" w:hAnsiTheme="majorBidi" w:cstheme="majorBidi"/>
          <w:sz w:val="24"/>
          <w:szCs w:val="24"/>
          <w:rtl/>
          <w:lang w:bidi="he-IL"/>
        </w:rPr>
        <w:t xml:space="preserve">. </w:t>
      </w:r>
      <w:r w:rsidR="00D45608" w:rsidRPr="00AF26BA">
        <w:rPr>
          <w:rFonts w:asciiTheme="majorBidi" w:hAnsiTheme="majorBidi" w:cstheme="majorBidi"/>
          <w:sz w:val="24"/>
          <w:szCs w:val="24"/>
          <w:rtl/>
          <w:lang w:bidi="he-IL"/>
        </w:rPr>
        <w:t>כל אלה מהווים פשעי מלחמה</w:t>
      </w:r>
      <w:r w:rsidR="00754BB6" w:rsidRPr="00AF26BA">
        <w:rPr>
          <w:rFonts w:asciiTheme="majorBidi" w:hAnsiTheme="majorBidi" w:cstheme="majorBidi"/>
          <w:sz w:val="24"/>
          <w:szCs w:val="24"/>
          <w:rtl/>
          <w:lang w:bidi="he-IL"/>
        </w:rPr>
        <w:t>.</w:t>
      </w:r>
      <w:r w:rsidR="00526CA4" w:rsidRPr="00AF26BA">
        <w:rPr>
          <w:rFonts w:asciiTheme="majorBidi" w:hAnsiTheme="majorBidi" w:cstheme="majorBidi"/>
          <w:sz w:val="24"/>
          <w:szCs w:val="24"/>
          <w:rtl/>
          <w:lang w:bidi="he-IL"/>
        </w:rPr>
        <w:t xml:space="preserve"> יתר על כן, הוועדה מצאה כי ממשלת ישראל וכוחות ישראליים הרשו, עודדו והסיתו ל</w:t>
      </w:r>
      <w:r w:rsidR="00A64548" w:rsidRPr="00AF26BA">
        <w:rPr>
          <w:rFonts w:asciiTheme="majorBidi" w:hAnsiTheme="majorBidi" w:cstheme="majorBidi"/>
          <w:sz w:val="24"/>
          <w:szCs w:val="24"/>
          <w:rtl/>
          <w:lang w:bidi="he-IL"/>
        </w:rPr>
        <w:t>קמפיין</w:t>
      </w:r>
      <w:r w:rsidR="00526CA4" w:rsidRPr="00AF26BA">
        <w:rPr>
          <w:rFonts w:asciiTheme="majorBidi" w:hAnsiTheme="majorBidi" w:cstheme="majorBidi"/>
          <w:sz w:val="24"/>
          <w:szCs w:val="24"/>
          <w:rtl/>
          <w:lang w:bidi="he-IL"/>
        </w:rPr>
        <w:t xml:space="preserve"> </w:t>
      </w:r>
      <w:r w:rsidR="00A64548" w:rsidRPr="00AF26BA">
        <w:rPr>
          <w:rFonts w:asciiTheme="majorBidi" w:hAnsiTheme="majorBidi" w:cstheme="majorBidi"/>
          <w:sz w:val="24"/>
          <w:szCs w:val="24"/>
          <w:rtl/>
          <w:lang w:bidi="he-IL"/>
        </w:rPr>
        <w:t xml:space="preserve">של </w:t>
      </w:r>
      <w:r w:rsidR="00526CA4" w:rsidRPr="00AF26BA">
        <w:rPr>
          <w:rFonts w:asciiTheme="majorBidi" w:hAnsiTheme="majorBidi" w:cstheme="majorBidi"/>
          <w:sz w:val="24"/>
          <w:szCs w:val="24"/>
          <w:rtl/>
          <w:lang w:bidi="he-IL"/>
        </w:rPr>
        <w:t>אלימות מ</w:t>
      </w:r>
      <w:r w:rsidR="00F20981" w:rsidRPr="00AF26BA">
        <w:rPr>
          <w:rFonts w:asciiTheme="majorBidi" w:hAnsiTheme="majorBidi" w:cstheme="majorBidi"/>
          <w:sz w:val="24"/>
          <w:szCs w:val="24"/>
          <w:rtl/>
          <w:lang w:bidi="he-IL"/>
        </w:rPr>
        <w:t>צד המ</w:t>
      </w:r>
      <w:r w:rsidR="00526CA4" w:rsidRPr="00AF26BA">
        <w:rPr>
          <w:rFonts w:asciiTheme="majorBidi" w:hAnsiTheme="majorBidi" w:cstheme="majorBidi"/>
          <w:sz w:val="24"/>
          <w:szCs w:val="24"/>
          <w:rtl/>
          <w:lang w:bidi="he-IL"/>
        </w:rPr>
        <w:t xml:space="preserve">תנחלים </w:t>
      </w:r>
      <w:r w:rsidR="00F20981" w:rsidRPr="00AF26BA">
        <w:rPr>
          <w:rFonts w:asciiTheme="majorBidi" w:hAnsiTheme="majorBidi" w:cstheme="majorBidi"/>
          <w:sz w:val="24"/>
          <w:szCs w:val="24"/>
          <w:rtl/>
          <w:lang w:bidi="he-IL"/>
        </w:rPr>
        <w:t xml:space="preserve">כלפי </w:t>
      </w:r>
      <w:r w:rsidR="00526CA4" w:rsidRPr="00AF26BA">
        <w:rPr>
          <w:rFonts w:asciiTheme="majorBidi" w:hAnsiTheme="majorBidi" w:cstheme="majorBidi"/>
          <w:sz w:val="24"/>
          <w:szCs w:val="24"/>
          <w:rtl/>
          <w:lang w:bidi="he-IL"/>
        </w:rPr>
        <w:t>קהילות פלסטיניות בגדה המערבית.</w:t>
      </w:r>
    </w:p>
    <w:p w14:paraId="62D7DED9" w14:textId="77777777" w:rsidR="00F20981" w:rsidRPr="00AF26BA" w:rsidRDefault="00F20981" w:rsidP="00DF5323">
      <w:pPr>
        <w:spacing w:after="0" w:line="276" w:lineRule="auto"/>
        <w:jc w:val="both"/>
        <w:rPr>
          <w:rFonts w:asciiTheme="majorBidi" w:hAnsiTheme="majorBidi" w:cstheme="majorBidi"/>
          <w:sz w:val="24"/>
          <w:szCs w:val="24"/>
          <w:rtl/>
          <w:lang w:val="en-US"/>
        </w:rPr>
      </w:pPr>
    </w:p>
    <w:p w14:paraId="53048BA3" w14:textId="59A0F4E6" w:rsidR="00F20981" w:rsidRPr="00AF26BA" w:rsidRDefault="00F20981"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b/>
          <w:bCs/>
          <w:sz w:val="24"/>
          <w:szCs w:val="24"/>
          <w:rtl/>
          <w:lang w:bidi="he-IL"/>
        </w:rPr>
        <w:t>ביחס למתקפה ב־7 באוקטובר בישראל</w:t>
      </w:r>
      <w:r w:rsidRPr="00AF26BA">
        <w:rPr>
          <w:rFonts w:asciiTheme="majorBidi" w:hAnsiTheme="majorBidi" w:cstheme="majorBidi"/>
          <w:sz w:val="24"/>
          <w:szCs w:val="24"/>
          <w:rtl/>
          <w:lang w:bidi="he-IL"/>
        </w:rPr>
        <w:t xml:space="preserve">, הדו"ח מצא כי הזרוע הצבאית של חמאס ושישה ארגונים פלסטינים חמושים אחרים אחראים לפשעי מלחמה של </w:t>
      </w:r>
      <w:r w:rsidR="00B071B1" w:rsidRPr="00AF26BA">
        <w:rPr>
          <w:rFonts w:asciiTheme="majorBidi" w:hAnsiTheme="majorBidi" w:cstheme="majorBidi"/>
          <w:sz w:val="24"/>
          <w:szCs w:val="24"/>
          <w:rtl/>
          <w:lang w:bidi="he-IL"/>
        </w:rPr>
        <w:t xml:space="preserve">התקפות </w:t>
      </w:r>
      <w:r w:rsidR="00451D6C" w:rsidRPr="00AF26BA">
        <w:rPr>
          <w:rFonts w:asciiTheme="majorBidi" w:hAnsiTheme="majorBidi" w:cstheme="majorBidi"/>
          <w:sz w:val="24"/>
          <w:szCs w:val="24"/>
          <w:rtl/>
          <w:lang w:bidi="he-IL"/>
        </w:rPr>
        <w:t xml:space="preserve">מכוונות </w:t>
      </w:r>
      <w:r w:rsidR="00B071B1" w:rsidRPr="00AF26BA">
        <w:rPr>
          <w:rFonts w:asciiTheme="majorBidi" w:hAnsiTheme="majorBidi" w:cstheme="majorBidi"/>
          <w:sz w:val="24"/>
          <w:szCs w:val="24"/>
          <w:rtl/>
          <w:lang w:bidi="he-IL"/>
        </w:rPr>
        <w:t>נגד מטרות אזרחיות</w:t>
      </w:r>
      <w:r w:rsidRPr="00AF26BA">
        <w:rPr>
          <w:rFonts w:asciiTheme="majorBidi" w:hAnsiTheme="majorBidi" w:cstheme="majorBidi"/>
          <w:sz w:val="24"/>
          <w:szCs w:val="24"/>
          <w:rtl/>
          <w:lang w:bidi="he-IL"/>
        </w:rPr>
        <w:t xml:space="preserve">, רצח או הרג מכוון, עינויים, יחס בלתי אנושי או אכזרי, </w:t>
      </w:r>
      <w:r w:rsidR="00B071B1" w:rsidRPr="00AF26BA">
        <w:rPr>
          <w:rFonts w:asciiTheme="majorBidi" w:hAnsiTheme="majorBidi" w:cstheme="majorBidi"/>
          <w:sz w:val="24"/>
          <w:szCs w:val="24"/>
          <w:rtl/>
          <w:lang w:bidi="he-IL"/>
        </w:rPr>
        <w:t>השמדה או תפיסה של רכוש האויב</w:t>
      </w:r>
      <w:r w:rsidRPr="00AF26BA">
        <w:rPr>
          <w:rFonts w:asciiTheme="majorBidi" w:hAnsiTheme="majorBidi" w:cstheme="majorBidi"/>
          <w:sz w:val="24"/>
          <w:szCs w:val="24"/>
          <w:rtl/>
          <w:lang w:bidi="he-IL"/>
        </w:rPr>
        <w:t>, ולקיחת בני ערובה, כולל ילדים.</w:t>
      </w:r>
    </w:p>
    <w:p w14:paraId="06E87A55" w14:textId="77777777" w:rsidR="00B67674" w:rsidRPr="00AF26BA" w:rsidRDefault="00B67674" w:rsidP="00DF5323">
      <w:pPr>
        <w:spacing w:after="0" w:line="276" w:lineRule="auto"/>
        <w:jc w:val="both"/>
        <w:rPr>
          <w:rFonts w:asciiTheme="majorBidi" w:hAnsiTheme="majorBidi" w:cstheme="majorBidi"/>
          <w:sz w:val="24"/>
          <w:szCs w:val="24"/>
        </w:rPr>
      </w:pPr>
    </w:p>
    <w:p w14:paraId="4EFF29D1" w14:textId="3F2BE829" w:rsidR="00B67674" w:rsidRPr="00AF26BA" w:rsidRDefault="00B67674"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הירי חסר ההבחנה של אלפי רקטות לעבר ערים ויישובים ישראלים שגרם למותם ולפציעתם של אזרחים, מהווה גם הוא הפרה של המשפט הבינלאומי </w:t>
      </w:r>
      <w:r w:rsidR="008F594D" w:rsidRPr="00AF26BA">
        <w:rPr>
          <w:rFonts w:asciiTheme="majorBidi" w:hAnsiTheme="majorBidi" w:cstheme="majorBidi"/>
          <w:sz w:val="24"/>
          <w:szCs w:val="24"/>
          <w:rtl/>
          <w:lang w:bidi="he-IL"/>
        </w:rPr>
        <w:t xml:space="preserve">ההומניטרי </w:t>
      </w:r>
      <w:r w:rsidRPr="00AF26BA">
        <w:rPr>
          <w:rFonts w:asciiTheme="majorBidi" w:hAnsiTheme="majorBidi" w:cstheme="majorBidi"/>
          <w:sz w:val="24"/>
          <w:szCs w:val="24"/>
          <w:rtl/>
          <w:lang w:bidi="he-IL"/>
        </w:rPr>
        <w:t>ו</w:t>
      </w:r>
      <w:r w:rsidR="008F594D" w:rsidRPr="00AF26BA">
        <w:rPr>
          <w:rFonts w:asciiTheme="majorBidi" w:hAnsiTheme="majorBidi" w:cstheme="majorBidi"/>
          <w:sz w:val="24"/>
          <w:szCs w:val="24"/>
          <w:rtl/>
          <w:lang w:bidi="he-IL"/>
        </w:rPr>
        <w:t>משפט</w:t>
      </w:r>
      <w:r w:rsidRPr="00AF26BA">
        <w:rPr>
          <w:rFonts w:asciiTheme="majorBidi" w:hAnsiTheme="majorBidi" w:cstheme="majorBidi"/>
          <w:sz w:val="24"/>
          <w:szCs w:val="24"/>
          <w:rtl/>
          <w:lang w:bidi="he-IL"/>
        </w:rPr>
        <w:t xml:space="preserve"> זכויות האדם </w:t>
      </w:r>
      <w:r w:rsidR="00DF5323" w:rsidRPr="00AF26BA">
        <w:rPr>
          <w:rFonts w:asciiTheme="majorBidi" w:hAnsiTheme="majorBidi" w:cstheme="majorBidi"/>
          <w:sz w:val="24"/>
          <w:szCs w:val="24"/>
          <w:rtl/>
          <w:lang w:bidi="he-IL"/>
        </w:rPr>
        <w:t>הבינלאומי</w:t>
      </w:r>
      <w:r w:rsidRPr="00AF26BA">
        <w:rPr>
          <w:rFonts w:asciiTheme="majorBidi" w:hAnsiTheme="majorBidi" w:cstheme="majorBidi"/>
          <w:sz w:val="24"/>
          <w:szCs w:val="24"/>
          <w:rtl/>
          <w:lang w:bidi="he-IL"/>
        </w:rPr>
        <w:t>.</w:t>
      </w:r>
    </w:p>
    <w:p w14:paraId="3B3615FC" w14:textId="77777777" w:rsidR="00AB791D" w:rsidRPr="00AF26BA" w:rsidRDefault="00AB791D" w:rsidP="00DF5323">
      <w:pPr>
        <w:spacing w:after="0" w:line="276" w:lineRule="auto"/>
        <w:jc w:val="both"/>
        <w:rPr>
          <w:rFonts w:asciiTheme="majorBidi" w:hAnsiTheme="majorBidi" w:cstheme="majorBidi"/>
          <w:sz w:val="24"/>
          <w:szCs w:val="24"/>
          <w:rtl/>
        </w:rPr>
      </w:pPr>
    </w:p>
    <w:p w14:paraId="14965B38" w14:textId="705C8E01" w:rsidR="00AB791D" w:rsidRPr="00AF26BA" w:rsidRDefault="00AB791D"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חברי ארגונים פלסטינים חמושים, במקרים מסוימים בסיוע פלסטינים בלבוש אזרחי, </w:t>
      </w:r>
      <w:r w:rsidR="00FC77D5" w:rsidRPr="00AF26BA">
        <w:rPr>
          <w:rFonts w:asciiTheme="majorBidi" w:hAnsiTheme="majorBidi" w:cstheme="majorBidi"/>
          <w:sz w:val="24"/>
          <w:szCs w:val="24"/>
          <w:rtl/>
          <w:lang w:bidi="he-IL"/>
        </w:rPr>
        <w:t xml:space="preserve">הרגו </w:t>
      </w:r>
      <w:r w:rsidR="005B49AD" w:rsidRPr="00AF26BA">
        <w:rPr>
          <w:rFonts w:asciiTheme="majorBidi" w:hAnsiTheme="majorBidi" w:cstheme="majorBidi"/>
          <w:sz w:val="24"/>
          <w:szCs w:val="24"/>
          <w:rtl/>
          <w:lang w:bidi="he-IL"/>
        </w:rPr>
        <w:t>במכוון</w:t>
      </w:r>
      <w:r w:rsidRPr="00AF26BA">
        <w:rPr>
          <w:rFonts w:asciiTheme="majorBidi" w:hAnsiTheme="majorBidi" w:cstheme="majorBidi"/>
          <w:sz w:val="24"/>
          <w:szCs w:val="24"/>
          <w:rtl/>
          <w:lang w:bidi="he-IL"/>
        </w:rPr>
        <w:t>, פצעו, עינו, לקחו בני ערובה, לרבות ילדים, וביצעו אלימות מינית ו</w:t>
      </w:r>
      <w:r w:rsidR="005B49AD" w:rsidRPr="00AF26BA">
        <w:rPr>
          <w:rFonts w:asciiTheme="majorBidi" w:hAnsiTheme="majorBidi" w:cstheme="majorBidi"/>
          <w:sz w:val="24"/>
          <w:szCs w:val="24"/>
          <w:rtl/>
          <w:lang w:bidi="he-IL"/>
        </w:rPr>
        <w:t>מ</w:t>
      </w:r>
      <w:r w:rsidRPr="00AF26BA">
        <w:rPr>
          <w:rFonts w:asciiTheme="majorBidi" w:hAnsiTheme="majorBidi" w:cstheme="majorBidi"/>
          <w:sz w:val="24"/>
          <w:szCs w:val="24"/>
          <w:rtl/>
          <w:lang w:bidi="he-IL"/>
        </w:rPr>
        <w:t>גדר</w:t>
      </w:r>
      <w:r w:rsidR="00135EA2" w:rsidRPr="00AF26BA">
        <w:rPr>
          <w:rFonts w:asciiTheme="majorBidi" w:hAnsiTheme="majorBidi" w:cstheme="majorBidi"/>
          <w:sz w:val="24"/>
          <w:szCs w:val="24"/>
          <w:rtl/>
          <w:lang w:bidi="he-IL"/>
        </w:rPr>
        <w:t>ית</w:t>
      </w:r>
      <w:r w:rsidR="005B49AD" w:rsidRPr="00AF26BA">
        <w:rPr>
          <w:rFonts w:asciiTheme="majorBidi" w:hAnsiTheme="majorBidi" w:cstheme="majorBidi"/>
          <w:sz w:val="24"/>
          <w:szCs w:val="24"/>
          <w:rtl/>
          <w:lang w:bidi="he-IL"/>
        </w:rPr>
        <w:t xml:space="preserve"> כלפי </w:t>
      </w:r>
      <w:r w:rsidRPr="00AF26BA">
        <w:rPr>
          <w:rFonts w:asciiTheme="majorBidi" w:hAnsiTheme="majorBidi" w:cstheme="majorBidi"/>
          <w:sz w:val="24"/>
          <w:szCs w:val="24"/>
          <w:rtl/>
          <w:lang w:bidi="he-IL"/>
        </w:rPr>
        <w:t xml:space="preserve">אזרחים ונגד אנשי כוחות הביטחון הישראליים, שחלקם </w:t>
      </w:r>
      <w:r w:rsidR="005736CB" w:rsidRPr="00AF26BA">
        <w:rPr>
          <w:rFonts w:asciiTheme="majorBidi" w:hAnsiTheme="majorBidi" w:cstheme="majorBidi"/>
          <w:sz w:val="24"/>
          <w:szCs w:val="24"/>
          <w:rtl/>
          <w:lang w:bidi="he-IL"/>
        </w:rPr>
        <w:t xml:space="preserve">יצאו ממעגל הלחימה </w:t>
      </w:r>
      <w:r w:rsidR="004357E2" w:rsidRPr="00AF26BA">
        <w:rPr>
          <w:rFonts w:asciiTheme="majorBidi" w:hAnsiTheme="majorBidi" w:cstheme="majorBidi"/>
          <w:sz w:val="24"/>
          <w:szCs w:val="24"/>
          <w:rtl/>
          <w:lang w:bidi="he-IL"/>
        </w:rPr>
        <w:t>והיה אסור</w:t>
      </w:r>
      <w:r w:rsidRPr="00AF26BA">
        <w:rPr>
          <w:rFonts w:asciiTheme="majorBidi" w:hAnsiTheme="majorBidi" w:cstheme="majorBidi"/>
          <w:sz w:val="24"/>
          <w:szCs w:val="24"/>
          <w:rtl/>
          <w:lang w:bidi="he-IL"/>
        </w:rPr>
        <w:t xml:space="preserve"> לפגוע בהם.</w:t>
      </w:r>
    </w:p>
    <w:p w14:paraId="2206D515" w14:textId="77777777" w:rsidR="005736CB" w:rsidRPr="00AF26BA" w:rsidRDefault="005736CB" w:rsidP="00DF5323">
      <w:pPr>
        <w:spacing w:after="0" w:line="276" w:lineRule="auto"/>
        <w:jc w:val="both"/>
        <w:rPr>
          <w:rFonts w:asciiTheme="majorBidi" w:hAnsiTheme="majorBidi" w:cstheme="majorBidi"/>
          <w:sz w:val="24"/>
          <w:szCs w:val="24"/>
          <w:rtl/>
        </w:rPr>
      </w:pPr>
    </w:p>
    <w:p w14:paraId="7BCB9FC2" w14:textId="304C6C20" w:rsidR="005736CB" w:rsidRPr="00AF26BA" w:rsidRDefault="005736CB"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הוועדה זיהתה דפוסים המעידים על אלימות מינית והגיעה למסקנה כי לא מדובר באירועים בודדים אלא באירועים דומים בכמה מוקדים, בעיקר </w:t>
      </w:r>
      <w:r w:rsidR="00AA3AE9" w:rsidRPr="00AF26BA">
        <w:rPr>
          <w:rFonts w:asciiTheme="majorBidi" w:hAnsiTheme="majorBidi" w:cstheme="majorBidi"/>
          <w:sz w:val="24"/>
          <w:szCs w:val="24"/>
          <w:rtl/>
          <w:lang w:bidi="he-IL"/>
        </w:rPr>
        <w:t>כ</w:t>
      </w:r>
      <w:r w:rsidRPr="00AF26BA">
        <w:rPr>
          <w:rFonts w:asciiTheme="majorBidi" w:hAnsiTheme="majorBidi" w:cstheme="majorBidi"/>
          <w:sz w:val="24"/>
          <w:szCs w:val="24"/>
          <w:rtl/>
          <w:lang w:bidi="he-IL"/>
        </w:rPr>
        <w:t>נגד נשים ישראליות.</w:t>
      </w:r>
    </w:p>
    <w:p w14:paraId="72E368F5" w14:textId="77777777" w:rsidR="00AA3AE9" w:rsidRPr="00AF26BA" w:rsidRDefault="00AA3AE9" w:rsidP="00DF5323">
      <w:pPr>
        <w:spacing w:after="0" w:line="276" w:lineRule="auto"/>
        <w:jc w:val="both"/>
        <w:rPr>
          <w:rFonts w:asciiTheme="majorBidi" w:hAnsiTheme="majorBidi" w:cstheme="majorBidi"/>
          <w:sz w:val="24"/>
          <w:szCs w:val="24"/>
          <w:rtl/>
        </w:rPr>
      </w:pPr>
    </w:p>
    <w:p w14:paraId="0958D768" w14:textId="62401987" w:rsidR="00AA3AE9" w:rsidRPr="00AF26BA" w:rsidRDefault="005F0573" w:rsidP="00AF26BA">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ב</w:t>
      </w:r>
      <w:r w:rsidR="0038223A" w:rsidRPr="00AF26BA">
        <w:rPr>
          <w:rFonts w:asciiTheme="majorBidi" w:hAnsiTheme="majorBidi" w:cstheme="majorBidi"/>
          <w:sz w:val="24"/>
          <w:szCs w:val="24"/>
          <w:rtl/>
          <w:lang w:bidi="he-IL"/>
        </w:rPr>
        <w:t>מסגרת ה</w:t>
      </w:r>
      <w:r w:rsidR="00324AC4" w:rsidRPr="00AF26BA">
        <w:rPr>
          <w:rFonts w:asciiTheme="majorBidi" w:hAnsiTheme="majorBidi" w:cstheme="majorBidi"/>
          <w:sz w:val="24"/>
          <w:szCs w:val="24"/>
          <w:rtl/>
          <w:lang w:bidi="he-IL"/>
        </w:rPr>
        <w:t>ה</w:t>
      </w:r>
      <w:r w:rsidR="0038223A" w:rsidRPr="00AF26BA">
        <w:rPr>
          <w:rFonts w:asciiTheme="majorBidi" w:hAnsiTheme="majorBidi" w:cstheme="majorBidi"/>
          <w:sz w:val="24"/>
          <w:szCs w:val="24"/>
          <w:rtl/>
          <w:lang w:bidi="he-IL"/>
        </w:rPr>
        <w:t xml:space="preserve">מלצות, </w:t>
      </w:r>
      <w:r w:rsidRPr="00AF26BA">
        <w:rPr>
          <w:rFonts w:asciiTheme="majorBidi" w:hAnsiTheme="majorBidi" w:cstheme="majorBidi"/>
          <w:sz w:val="24"/>
          <w:szCs w:val="24"/>
          <w:rtl/>
          <w:lang w:bidi="he-IL"/>
        </w:rPr>
        <w:t>דו"ח הוועדה</w:t>
      </w:r>
      <w:r w:rsidR="00AA3AE9" w:rsidRPr="00AF26BA">
        <w:rPr>
          <w:rFonts w:asciiTheme="majorBidi" w:hAnsiTheme="majorBidi" w:cstheme="majorBidi"/>
          <w:sz w:val="24"/>
          <w:szCs w:val="24"/>
          <w:rtl/>
          <w:lang w:bidi="he-IL"/>
        </w:rPr>
        <w:t xml:space="preserve"> </w:t>
      </w:r>
      <w:r w:rsidR="00705912" w:rsidRPr="00AF26BA">
        <w:rPr>
          <w:rFonts w:asciiTheme="majorBidi" w:hAnsiTheme="majorBidi" w:cstheme="majorBidi"/>
          <w:sz w:val="24"/>
          <w:szCs w:val="24"/>
          <w:rtl/>
          <w:lang w:bidi="he-IL"/>
        </w:rPr>
        <w:t xml:space="preserve">קורא </w:t>
      </w:r>
      <w:r w:rsidR="00AA3AE9" w:rsidRPr="00AF26BA">
        <w:rPr>
          <w:rFonts w:asciiTheme="majorBidi" w:hAnsiTheme="majorBidi" w:cstheme="majorBidi"/>
          <w:sz w:val="24"/>
          <w:szCs w:val="24"/>
          <w:rtl/>
          <w:lang w:bidi="he-IL"/>
        </w:rPr>
        <w:t xml:space="preserve">לממשלת ישראל ליישם לאלתר הפסקת אש, לסיים את המצור על עזה, להבטיח העברת סיוע הומניטרי ולהפסיק את הפגיעה באזרחים ובתשתיות אזרחיות. </w:t>
      </w:r>
      <w:r w:rsidRPr="00AF26BA">
        <w:rPr>
          <w:rFonts w:asciiTheme="majorBidi" w:hAnsiTheme="majorBidi" w:cstheme="majorBidi"/>
          <w:sz w:val="24"/>
          <w:szCs w:val="24"/>
          <w:rtl/>
          <w:lang w:bidi="he-IL"/>
        </w:rPr>
        <w:t>עוד קוראת הוועדה</w:t>
      </w:r>
      <w:r w:rsidR="00AA3AE9" w:rsidRPr="00AF26BA">
        <w:rPr>
          <w:rFonts w:asciiTheme="majorBidi" w:hAnsiTheme="majorBidi" w:cstheme="majorBidi"/>
          <w:sz w:val="24"/>
          <w:szCs w:val="24"/>
          <w:rtl/>
          <w:lang w:bidi="he-IL"/>
        </w:rPr>
        <w:t xml:space="preserve"> לישראל למלא את חובותיה החוקיות הקבועות בצווי בית הדין הבינלאומי לצדק בנוגע ל</w:t>
      </w:r>
      <w:r w:rsidR="00046CD7" w:rsidRPr="00AF26BA">
        <w:rPr>
          <w:rFonts w:asciiTheme="majorBidi" w:hAnsiTheme="majorBidi" w:cstheme="majorBidi"/>
          <w:sz w:val="24"/>
          <w:szCs w:val="24"/>
          <w:rtl/>
          <w:lang w:bidi="he-IL"/>
        </w:rPr>
        <w:t>סעדים</w:t>
      </w:r>
      <w:r w:rsidR="00AA3AE9" w:rsidRPr="00AF26BA">
        <w:rPr>
          <w:rFonts w:asciiTheme="majorBidi" w:hAnsiTheme="majorBidi" w:cstheme="majorBidi"/>
          <w:sz w:val="24"/>
          <w:szCs w:val="24"/>
          <w:rtl/>
          <w:lang w:bidi="he-IL"/>
        </w:rPr>
        <w:t xml:space="preserve"> זמניים ש</w:t>
      </w:r>
      <w:r w:rsidR="77F78438" w:rsidRPr="00AF26BA">
        <w:rPr>
          <w:rFonts w:asciiTheme="majorBidi" w:hAnsiTheme="majorBidi" w:cstheme="majorBidi"/>
          <w:sz w:val="24"/>
          <w:szCs w:val="24"/>
          <w:rtl/>
          <w:lang w:bidi="he-IL"/>
        </w:rPr>
        <w:t>פור</w:t>
      </w:r>
      <w:r w:rsidR="509928E2" w:rsidRPr="00AF26BA">
        <w:rPr>
          <w:rFonts w:asciiTheme="majorBidi" w:hAnsiTheme="majorBidi" w:cstheme="majorBidi"/>
          <w:sz w:val="24"/>
          <w:szCs w:val="24"/>
          <w:rtl/>
          <w:lang w:bidi="he-IL"/>
        </w:rPr>
        <w:t>סמו</w:t>
      </w:r>
      <w:r w:rsidR="00AA3AE9" w:rsidRPr="00AF26BA">
        <w:rPr>
          <w:rFonts w:asciiTheme="majorBidi" w:hAnsiTheme="majorBidi" w:cstheme="majorBidi"/>
          <w:sz w:val="24"/>
          <w:szCs w:val="24"/>
          <w:rtl/>
          <w:lang w:bidi="he-IL"/>
        </w:rPr>
        <w:t xml:space="preserve"> ב־</w:t>
      </w:r>
      <w:r w:rsidR="00AA3AE9" w:rsidRPr="00AF26BA">
        <w:rPr>
          <w:rFonts w:asciiTheme="majorBidi" w:hAnsiTheme="majorBidi" w:cstheme="majorBidi"/>
          <w:sz w:val="24"/>
          <w:szCs w:val="24"/>
          <w:lang w:bidi="he-IL"/>
        </w:rPr>
        <w:t>26</w:t>
      </w:r>
      <w:r w:rsidR="00AA3AE9" w:rsidRPr="00AF26BA">
        <w:rPr>
          <w:rFonts w:asciiTheme="majorBidi" w:hAnsiTheme="majorBidi" w:cstheme="majorBidi"/>
          <w:sz w:val="24"/>
          <w:szCs w:val="24"/>
          <w:rtl/>
          <w:lang w:bidi="he-IL"/>
        </w:rPr>
        <w:t xml:space="preserve"> בינואר </w:t>
      </w:r>
      <w:r w:rsidR="00AA3AE9" w:rsidRPr="00AF26BA">
        <w:rPr>
          <w:rFonts w:asciiTheme="majorBidi" w:hAnsiTheme="majorBidi" w:cstheme="majorBidi"/>
          <w:sz w:val="24"/>
          <w:szCs w:val="24"/>
          <w:lang w:bidi="he-IL"/>
        </w:rPr>
        <w:t>2024</w:t>
      </w:r>
      <w:r w:rsidR="00AA3AE9" w:rsidRPr="00AF26BA">
        <w:rPr>
          <w:rFonts w:asciiTheme="majorBidi" w:hAnsiTheme="majorBidi" w:cstheme="majorBidi"/>
          <w:sz w:val="24"/>
          <w:szCs w:val="24"/>
          <w:rtl/>
          <w:lang w:bidi="he-IL"/>
        </w:rPr>
        <w:t xml:space="preserve">, </w:t>
      </w:r>
      <w:r w:rsidR="00AA3AE9" w:rsidRPr="00AF26BA">
        <w:rPr>
          <w:rFonts w:asciiTheme="majorBidi" w:hAnsiTheme="majorBidi" w:cstheme="majorBidi"/>
          <w:sz w:val="24"/>
          <w:szCs w:val="24"/>
          <w:lang w:bidi="he-IL"/>
        </w:rPr>
        <w:t>28</w:t>
      </w:r>
      <w:r w:rsidR="00AA3AE9" w:rsidRPr="00AF26BA">
        <w:rPr>
          <w:rFonts w:asciiTheme="majorBidi" w:hAnsiTheme="majorBidi" w:cstheme="majorBidi"/>
          <w:sz w:val="24"/>
          <w:szCs w:val="24"/>
          <w:rtl/>
          <w:lang w:bidi="he-IL"/>
        </w:rPr>
        <w:t xml:space="preserve"> במרס </w:t>
      </w:r>
      <w:r w:rsidR="00AA3AE9" w:rsidRPr="00AF26BA">
        <w:rPr>
          <w:rFonts w:asciiTheme="majorBidi" w:hAnsiTheme="majorBidi" w:cstheme="majorBidi"/>
          <w:sz w:val="24"/>
          <w:szCs w:val="24"/>
          <w:lang w:bidi="he-IL"/>
        </w:rPr>
        <w:t>2024</w:t>
      </w:r>
      <w:r w:rsidR="00AA3AE9" w:rsidRPr="00AF26BA">
        <w:rPr>
          <w:rFonts w:asciiTheme="majorBidi" w:hAnsiTheme="majorBidi" w:cstheme="majorBidi"/>
          <w:sz w:val="24"/>
          <w:szCs w:val="24"/>
          <w:rtl/>
          <w:lang w:bidi="he-IL"/>
        </w:rPr>
        <w:t xml:space="preserve"> ו־</w:t>
      </w:r>
      <w:r w:rsidR="00AA3AE9" w:rsidRPr="00AF26BA">
        <w:rPr>
          <w:rFonts w:asciiTheme="majorBidi" w:hAnsiTheme="majorBidi" w:cstheme="majorBidi"/>
          <w:sz w:val="24"/>
          <w:szCs w:val="24"/>
          <w:lang w:bidi="he-IL"/>
        </w:rPr>
        <w:t>24</w:t>
      </w:r>
      <w:r w:rsidR="00AA3AE9" w:rsidRPr="00AF26BA">
        <w:rPr>
          <w:rFonts w:asciiTheme="majorBidi" w:hAnsiTheme="majorBidi" w:cstheme="majorBidi"/>
          <w:sz w:val="24"/>
          <w:szCs w:val="24"/>
          <w:rtl/>
          <w:lang w:bidi="he-IL"/>
        </w:rPr>
        <w:t xml:space="preserve"> במאי </w:t>
      </w:r>
      <w:r w:rsidR="00AA3AE9" w:rsidRPr="00AF26BA">
        <w:rPr>
          <w:rFonts w:asciiTheme="majorBidi" w:hAnsiTheme="majorBidi" w:cstheme="majorBidi"/>
          <w:sz w:val="24"/>
          <w:szCs w:val="24"/>
          <w:lang w:bidi="he-IL"/>
        </w:rPr>
        <w:t>2024</w:t>
      </w:r>
      <w:r w:rsidR="00AA3AE9" w:rsidRPr="00AF26BA">
        <w:rPr>
          <w:rFonts w:asciiTheme="majorBidi" w:hAnsiTheme="majorBidi" w:cstheme="majorBidi"/>
          <w:sz w:val="24"/>
          <w:szCs w:val="24"/>
          <w:rtl/>
          <w:lang w:bidi="he-IL"/>
        </w:rPr>
        <w:t xml:space="preserve">, ובמיוחד לאפשר לוועדה גישה לעזה </w:t>
      </w:r>
      <w:r w:rsidR="003C4D37" w:rsidRPr="00AF26BA">
        <w:rPr>
          <w:rFonts w:asciiTheme="majorBidi" w:hAnsiTheme="majorBidi" w:cstheme="majorBidi"/>
          <w:sz w:val="24"/>
          <w:szCs w:val="24"/>
          <w:rtl/>
          <w:lang w:bidi="he-IL"/>
        </w:rPr>
        <w:t xml:space="preserve">בכדי </w:t>
      </w:r>
      <w:r w:rsidR="00AA3AE9" w:rsidRPr="00AF26BA">
        <w:rPr>
          <w:rFonts w:asciiTheme="majorBidi" w:hAnsiTheme="majorBidi" w:cstheme="majorBidi"/>
          <w:sz w:val="24"/>
          <w:szCs w:val="24"/>
          <w:rtl/>
          <w:lang w:bidi="he-IL"/>
        </w:rPr>
        <w:t>ל</w:t>
      </w:r>
      <w:r w:rsidR="00EC6BB7" w:rsidRPr="00AF26BA">
        <w:rPr>
          <w:rFonts w:asciiTheme="majorBidi" w:hAnsiTheme="majorBidi" w:cstheme="majorBidi"/>
          <w:sz w:val="24"/>
          <w:szCs w:val="24"/>
          <w:rtl/>
          <w:lang w:bidi="he-IL"/>
        </w:rPr>
        <w:t xml:space="preserve">נהל </w:t>
      </w:r>
      <w:r w:rsidR="00AA3AE9" w:rsidRPr="00AF26BA">
        <w:rPr>
          <w:rFonts w:asciiTheme="majorBidi" w:hAnsiTheme="majorBidi" w:cstheme="majorBidi"/>
          <w:sz w:val="24"/>
          <w:szCs w:val="24"/>
          <w:rtl/>
          <w:lang w:bidi="he-IL"/>
        </w:rPr>
        <w:t xml:space="preserve">חקירות. כמו כן המליצה הוועדה </w:t>
      </w:r>
      <w:r w:rsidR="00EC6BB7" w:rsidRPr="00AF26BA">
        <w:rPr>
          <w:rFonts w:asciiTheme="majorBidi" w:hAnsiTheme="majorBidi" w:cstheme="majorBidi"/>
          <w:sz w:val="24"/>
          <w:szCs w:val="24"/>
          <w:rtl/>
          <w:lang w:bidi="he-IL"/>
        </w:rPr>
        <w:t>ל</w:t>
      </w:r>
      <w:r w:rsidR="00AA3AE9" w:rsidRPr="00AF26BA">
        <w:rPr>
          <w:rFonts w:asciiTheme="majorBidi" w:hAnsiTheme="majorBidi" w:cstheme="majorBidi"/>
          <w:sz w:val="24"/>
          <w:szCs w:val="24"/>
          <w:rtl/>
          <w:lang w:bidi="he-IL"/>
        </w:rPr>
        <w:t>כל המדינות שהן צד ל</w:t>
      </w:r>
      <w:r w:rsidR="00EC6BB7" w:rsidRPr="00AF26BA">
        <w:rPr>
          <w:rFonts w:asciiTheme="majorBidi" w:hAnsiTheme="majorBidi" w:cstheme="majorBidi"/>
          <w:sz w:val="24"/>
          <w:szCs w:val="24"/>
          <w:rtl/>
          <w:lang w:bidi="he-IL"/>
        </w:rPr>
        <w:t>חוק</w:t>
      </w:r>
      <w:r w:rsidR="00AA3AE9" w:rsidRPr="00AF26BA">
        <w:rPr>
          <w:rFonts w:asciiTheme="majorBidi" w:hAnsiTheme="majorBidi" w:cstheme="majorBidi"/>
          <w:sz w:val="24"/>
          <w:szCs w:val="24"/>
          <w:rtl/>
          <w:lang w:bidi="he-IL"/>
        </w:rPr>
        <w:t xml:space="preserve">ת רומא </w:t>
      </w:r>
      <w:r w:rsidR="00EC6BB7" w:rsidRPr="00AF26BA">
        <w:rPr>
          <w:rFonts w:asciiTheme="majorBidi" w:hAnsiTheme="majorBidi" w:cstheme="majorBidi"/>
          <w:sz w:val="24"/>
          <w:szCs w:val="24"/>
          <w:rtl/>
          <w:lang w:bidi="he-IL"/>
        </w:rPr>
        <w:t>לשתף</w:t>
      </w:r>
      <w:r w:rsidR="00AA3AE9" w:rsidRPr="00AF26BA">
        <w:rPr>
          <w:rFonts w:asciiTheme="majorBidi" w:hAnsiTheme="majorBidi" w:cstheme="majorBidi"/>
          <w:sz w:val="24"/>
          <w:szCs w:val="24"/>
          <w:rtl/>
          <w:lang w:bidi="he-IL"/>
        </w:rPr>
        <w:t xml:space="preserve"> פעולה</w:t>
      </w:r>
      <w:r w:rsidR="00EC6BB7" w:rsidRPr="00AF26BA">
        <w:rPr>
          <w:rFonts w:asciiTheme="majorBidi" w:hAnsiTheme="majorBidi" w:cstheme="majorBidi"/>
          <w:sz w:val="24"/>
          <w:szCs w:val="24"/>
          <w:rtl/>
          <w:lang w:bidi="he-IL"/>
        </w:rPr>
        <w:t>,</w:t>
      </w:r>
      <w:r w:rsidR="00AA3AE9" w:rsidRPr="00AF26BA">
        <w:rPr>
          <w:rFonts w:asciiTheme="majorBidi" w:hAnsiTheme="majorBidi" w:cstheme="majorBidi"/>
          <w:sz w:val="24"/>
          <w:szCs w:val="24"/>
          <w:rtl/>
          <w:lang w:bidi="he-IL"/>
        </w:rPr>
        <w:t xml:space="preserve"> באופן מלא</w:t>
      </w:r>
      <w:r w:rsidR="00EC6BB7" w:rsidRPr="00AF26BA">
        <w:rPr>
          <w:rFonts w:asciiTheme="majorBidi" w:hAnsiTheme="majorBidi" w:cstheme="majorBidi"/>
          <w:sz w:val="24"/>
          <w:szCs w:val="24"/>
          <w:rtl/>
          <w:lang w:bidi="he-IL"/>
        </w:rPr>
        <w:t>,</w:t>
      </w:r>
      <w:r w:rsidR="00AA3AE9" w:rsidRPr="00AF26BA">
        <w:rPr>
          <w:rFonts w:asciiTheme="majorBidi" w:hAnsiTheme="majorBidi" w:cstheme="majorBidi"/>
          <w:sz w:val="24"/>
          <w:szCs w:val="24"/>
          <w:rtl/>
          <w:lang w:bidi="he-IL"/>
        </w:rPr>
        <w:t xml:space="preserve"> עם בית הדין הפלילי הבינלאומי.</w:t>
      </w:r>
    </w:p>
    <w:p w14:paraId="48EC8618" w14:textId="77777777" w:rsidR="00EC6BB7" w:rsidRPr="00AF26BA" w:rsidRDefault="00EC6BB7" w:rsidP="00DF5323">
      <w:pPr>
        <w:spacing w:after="0" w:line="276" w:lineRule="auto"/>
        <w:jc w:val="both"/>
        <w:rPr>
          <w:rFonts w:asciiTheme="majorBidi" w:hAnsiTheme="majorBidi" w:cstheme="majorBidi"/>
          <w:sz w:val="24"/>
          <w:szCs w:val="24"/>
          <w:rtl/>
        </w:rPr>
      </w:pPr>
    </w:p>
    <w:p w14:paraId="3C8DF568" w14:textId="580C7B01" w:rsidR="00EC6BB7" w:rsidRPr="00AF26BA" w:rsidRDefault="00EC6BB7" w:rsidP="00DF5323">
      <w:pPr>
        <w:bidi/>
        <w:spacing w:after="0" w:line="276" w:lineRule="auto"/>
        <w:jc w:val="both"/>
        <w:rPr>
          <w:rFonts w:asciiTheme="majorBidi" w:hAnsiTheme="majorBidi" w:cstheme="majorBidi"/>
          <w:sz w:val="24"/>
          <w:szCs w:val="24"/>
        </w:rPr>
      </w:pPr>
      <w:r w:rsidRPr="00AF26BA">
        <w:rPr>
          <w:rFonts w:asciiTheme="majorBidi" w:hAnsiTheme="majorBidi" w:cstheme="majorBidi"/>
          <w:sz w:val="24"/>
          <w:szCs w:val="24"/>
          <w:rtl/>
          <w:lang w:bidi="he-IL"/>
        </w:rPr>
        <w:t xml:space="preserve">הדו"ח קורא לממשלת מדינת פלסטין ולרשויות בפועל ברצועת עזה להפסיק לאלתר את כל שיגורי הרקטות לעבר ישראל, לשחרר את כל בני הערובה ללא תנאים, לחקור ביסודיות </w:t>
      </w:r>
      <w:r w:rsidR="000A5D63" w:rsidRPr="00AF26BA">
        <w:rPr>
          <w:rFonts w:asciiTheme="majorBidi" w:hAnsiTheme="majorBidi" w:cstheme="majorBidi"/>
          <w:sz w:val="24"/>
          <w:szCs w:val="24"/>
          <w:rtl/>
          <w:lang w:bidi="he-IL"/>
        </w:rPr>
        <w:t xml:space="preserve">וללא משוא </w:t>
      </w:r>
      <w:r w:rsidR="009404DE" w:rsidRPr="00AF26BA">
        <w:rPr>
          <w:rFonts w:asciiTheme="majorBidi" w:hAnsiTheme="majorBidi" w:cstheme="majorBidi"/>
          <w:sz w:val="24"/>
          <w:szCs w:val="24"/>
          <w:rtl/>
          <w:lang w:bidi="he-IL"/>
        </w:rPr>
        <w:t xml:space="preserve">פנים </w:t>
      </w:r>
      <w:r w:rsidRPr="00AF26BA">
        <w:rPr>
          <w:rFonts w:asciiTheme="majorBidi" w:hAnsiTheme="majorBidi" w:cstheme="majorBidi"/>
          <w:sz w:val="24"/>
          <w:szCs w:val="24"/>
          <w:rtl/>
          <w:lang w:bidi="he-IL"/>
        </w:rPr>
        <w:t xml:space="preserve">ולהעמיד לדין </w:t>
      </w:r>
      <w:r w:rsidR="004357E2" w:rsidRPr="00AF26BA">
        <w:rPr>
          <w:rFonts w:asciiTheme="majorBidi" w:hAnsiTheme="majorBidi" w:cstheme="majorBidi"/>
          <w:sz w:val="24"/>
          <w:szCs w:val="24"/>
          <w:rtl/>
          <w:lang w:bidi="he-IL"/>
        </w:rPr>
        <w:t>אנשים החשודים ב</w:t>
      </w:r>
      <w:r w:rsidRPr="00AF26BA">
        <w:rPr>
          <w:rFonts w:asciiTheme="majorBidi" w:hAnsiTheme="majorBidi" w:cstheme="majorBidi"/>
          <w:sz w:val="24"/>
          <w:szCs w:val="24"/>
          <w:rtl/>
          <w:lang w:bidi="he-IL"/>
        </w:rPr>
        <w:t>הפרות שבוצעו</w:t>
      </w:r>
      <w:r w:rsidR="00A1785D" w:rsidRPr="00AF26BA">
        <w:rPr>
          <w:rFonts w:asciiTheme="majorBidi" w:hAnsiTheme="majorBidi" w:cstheme="majorBidi"/>
          <w:sz w:val="24"/>
          <w:szCs w:val="24"/>
          <w:rtl/>
          <w:lang w:bidi="he-IL"/>
        </w:rPr>
        <w:t>, לרבות הפרות שבוצעו בישראל</w:t>
      </w:r>
      <w:r w:rsidRPr="00AF26BA">
        <w:rPr>
          <w:rFonts w:asciiTheme="majorBidi" w:hAnsiTheme="majorBidi" w:cstheme="majorBidi"/>
          <w:sz w:val="24"/>
          <w:szCs w:val="24"/>
          <w:rtl/>
          <w:lang w:bidi="he-IL"/>
        </w:rPr>
        <w:t xml:space="preserve"> ב־7 באוקטובר ו</w:t>
      </w:r>
      <w:r w:rsidR="00892BD9" w:rsidRPr="00AF26BA">
        <w:rPr>
          <w:rFonts w:asciiTheme="majorBidi" w:hAnsiTheme="majorBidi" w:cstheme="majorBidi"/>
          <w:sz w:val="24"/>
          <w:szCs w:val="24"/>
          <w:rtl/>
          <w:lang w:bidi="he-IL"/>
        </w:rPr>
        <w:t>אילך</w:t>
      </w:r>
      <w:r w:rsidRPr="00AF26BA">
        <w:rPr>
          <w:rFonts w:asciiTheme="majorBidi" w:hAnsiTheme="majorBidi" w:cstheme="majorBidi"/>
          <w:sz w:val="24"/>
          <w:szCs w:val="24"/>
          <w:rtl/>
          <w:lang w:bidi="he-IL"/>
        </w:rPr>
        <w:t xml:space="preserve"> </w:t>
      </w:r>
      <w:r w:rsidR="00A1785D" w:rsidRPr="00AF26BA">
        <w:rPr>
          <w:rFonts w:asciiTheme="majorBidi" w:hAnsiTheme="majorBidi" w:cstheme="majorBidi"/>
          <w:sz w:val="24"/>
          <w:szCs w:val="24"/>
          <w:rtl/>
          <w:lang w:bidi="he-IL"/>
        </w:rPr>
        <w:t>על י</w:t>
      </w:r>
      <w:r w:rsidRPr="00AF26BA">
        <w:rPr>
          <w:rFonts w:asciiTheme="majorBidi" w:hAnsiTheme="majorBidi" w:cstheme="majorBidi"/>
          <w:sz w:val="24"/>
          <w:szCs w:val="24"/>
          <w:rtl/>
          <w:lang w:bidi="he-IL"/>
        </w:rPr>
        <w:t xml:space="preserve">די חברי ארגונים פלסטינים חמושים </w:t>
      </w:r>
      <w:r w:rsidR="004357E2" w:rsidRPr="00AF26BA">
        <w:rPr>
          <w:rFonts w:asciiTheme="majorBidi" w:hAnsiTheme="majorBidi" w:cstheme="majorBidi"/>
          <w:sz w:val="24"/>
          <w:szCs w:val="24"/>
          <w:rtl/>
          <w:lang w:bidi="he-IL"/>
        </w:rPr>
        <w:t>לא</w:t>
      </w:r>
      <w:r w:rsidR="001675DC" w:rsidRPr="00AF26BA">
        <w:rPr>
          <w:rFonts w:asciiTheme="majorBidi" w:hAnsiTheme="majorBidi" w:cstheme="majorBidi"/>
          <w:sz w:val="24"/>
          <w:szCs w:val="24"/>
          <w:rtl/>
          <w:lang w:bidi="he-IL"/>
        </w:rPr>
        <w:t>-</w:t>
      </w:r>
      <w:r w:rsidR="004357E2" w:rsidRPr="00AF26BA">
        <w:rPr>
          <w:rFonts w:asciiTheme="majorBidi" w:hAnsiTheme="majorBidi" w:cstheme="majorBidi"/>
          <w:sz w:val="24"/>
          <w:szCs w:val="24"/>
          <w:rtl/>
          <w:lang w:bidi="he-IL"/>
        </w:rPr>
        <w:t>מדינתיים</w:t>
      </w:r>
      <w:r w:rsidRPr="00AF26BA">
        <w:rPr>
          <w:rFonts w:asciiTheme="majorBidi" w:hAnsiTheme="majorBidi" w:cstheme="majorBidi"/>
          <w:sz w:val="24"/>
          <w:szCs w:val="24"/>
          <w:rtl/>
          <w:lang w:bidi="he-IL"/>
        </w:rPr>
        <w:t>.</w:t>
      </w:r>
    </w:p>
    <w:p w14:paraId="2DCCC427" w14:textId="77777777" w:rsidR="00A1785D" w:rsidRPr="00AF26BA" w:rsidRDefault="00A1785D" w:rsidP="00DF5323">
      <w:pPr>
        <w:spacing w:after="0" w:line="276" w:lineRule="auto"/>
        <w:jc w:val="both"/>
        <w:rPr>
          <w:rFonts w:asciiTheme="majorBidi" w:hAnsiTheme="majorBidi" w:cstheme="majorBidi"/>
          <w:sz w:val="24"/>
          <w:szCs w:val="24"/>
          <w:rtl/>
        </w:rPr>
      </w:pPr>
    </w:p>
    <w:p w14:paraId="38610A83" w14:textId="1AE3B543" w:rsidR="00A1785D" w:rsidRPr="008B46D7" w:rsidRDefault="00A1785D" w:rsidP="00DF5323">
      <w:pPr>
        <w:bidi/>
        <w:spacing w:after="0" w:line="276" w:lineRule="auto"/>
        <w:jc w:val="both"/>
        <w:rPr>
          <w:rFonts w:asciiTheme="majorBidi" w:hAnsiTheme="majorBidi" w:cstheme="majorBidi"/>
          <w:sz w:val="24"/>
          <w:szCs w:val="24"/>
          <w:rtl/>
          <w:lang w:bidi="he-IL"/>
        </w:rPr>
      </w:pPr>
      <w:r w:rsidRPr="008B46D7">
        <w:rPr>
          <w:rFonts w:asciiTheme="majorBidi" w:hAnsiTheme="majorBidi" w:cstheme="majorBidi"/>
          <w:sz w:val="24"/>
          <w:szCs w:val="24"/>
          <w:rtl/>
          <w:lang w:bidi="he-IL"/>
        </w:rPr>
        <w:t>דו"ח הוועדה יוצג בפני המושב ה-56 של מועצת זכויות האדם ב-19 ביוני 2024 בז'נבה. שני דוחות מפורטים נוספים</w:t>
      </w:r>
      <w:r w:rsidR="004F3176" w:rsidRPr="008B46D7">
        <w:rPr>
          <w:rFonts w:asciiTheme="majorBidi" w:hAnsiTheme="majorBidi" w:cstheme="majorBidi"/>
          <w:sz w:val="24"/>
          <w:szCs w:val="24"/>
          <w:rtl/>
          <w:lang w:bidi="he-IL"/>
        </w:rPr>
        <w:t>,</w:t>
      </w:r>
      <w:r w:rsidRPr="008B46D7">
        <w:rPr>
          <w:rFonts w:asciiTheme="majorBidi" w:hAnsiTheme="majorBidi" w:cstheme="majorBidi"/>
          <w:sz w:val="24"/>
          <w:szCs w:val="24"/>
          <w:rtl/>
          <w:lang w:bidi="he-IL"/>
        </w:rPr>
        <w:t xml:space="preserve"> המספקים </w:t>
      </w:r>
      <w:r w:rsidR="004F3176" w:rsidRPr="008B46D7">
        <w:rPr>
          <w:rFonts w:asciiTheme="majorBidi" w:hAnsiTheme="majorBidi" w:cstheme="majorBidi"/>
          <w:sz w:val="24"/>
          <w:szCs w:val="24"/>
          <w:rtl/>
          <w:lang w:bidi="he-IL"/>
        </w:rPr>
        <w:t>פירוט של ה</w:t>
      </w:r>
      <w:r w:rsidRPr="008B46D7">
        <w:rPr>
          <w:rFonts w:asciiTheme="majorBidi" w:hAnsiTheme="majorBidi" w:cstheme="majorBidi"/>
          <w:sz w:val="24"/>
          <w:szCs w:val="24"/>
          <w:rtl/>
          <w:lang w:bidi="he-IL"/>
        </w:rPr>
        <w:t xml:space="preserve">ממצאים, </w:t>
      </w:r>
      <w:r w:rsidR="004F3176" w:rsidRPr="008B46D7">
        <w:rPr>
          <w:rFonts w:asciiTheme="majorBidi" w:hAnsiTheme="majorBidi" w:cstheme="majorBidi"/>
          <w:sz w:val="24"/>
          <w:szCs w:val="24"/>
          <w:rtl/>
          <w:lang w:bidi="he-IL"/>
        </w:rPr>
        <w:t xml:space="preserve">יצורפו לפרסום </w:t>
      </w:r>
      <w:r w:rsidR="00D10C60" w:rsidRPr="008B46D7">
        <w:rPr>
          <w:rFonts w:asciiTheme="majorBidi" w:hAnsiTheme="majorBidi" w:cstheme="majorBidi"/>
          <w:sz w:val="24"/>
          <w:szCs w:val="24"/>
          <w:rtl/>
          <w:lang w:bidi="he-IL"/>
        </w:rPr>
        <w:t xml:space="preserve">הדו"ח. </w:t>
      </w:r>
      <w:hyperlink r:id="rId10" w:history="1">
        <w:r w:rsidRPr="008B46D7">
          <w:rPr>
            <w:rStyle w:val="Hyperlink"/>
            <w:rFonts w:asciiTheme="majorBidi" w:hAnsiTheme="majorBidi" w:cstheme="majorBidi"/>
            <w:sz w:val="24"/>
            <w:szCs w:val="24"/>
            <w:rtl/>
            <w:lang w:bidi="he-IL"/>
          </w:rPr>
          <w:t>הדו"ח</w:t>
        </w:r>
      </w:hyperlink>
      <w:r w:rsidRPr="008B46D7">
        <w:rPr>
          <w:rFonts w:asciiTheme="majorBidi" w:hAnsiTheme="majorBidi" w:cstheme="majorBidi"/>
          <w:sz w:val="24"/>
          <w:szCs w:val="24"/>
          <w:rtl/>
          <w:lang w:bidi="he-IL"/>
        </w:rPr>
        <w:t xml:space="preserve"> הראשון מציג את ממצאי הוועדה בנוגע לתקיפה בישראל </w:t>
      </w:r>
      <w:r w:rsidRPr="008B46D7">
        <w:rPr>
          <w:rFonts w:asciiTheme="majorBidi" w:hAnsiTheme="majorBidi" w:cstheme="majorBidi"/>
          <w:sz w:val="24"/>
          <w:szCs w:val="24"/>
          <w:rtl/>
          <w:lang w:bidi="he-IL"/>
        </w:rPr>
        <w:lastRenderedPageBreak/>
        <w:t xml:space="preserve">ב-7 באוקטובר, </w:t>
      </w:r>
      <w:hyperlink r:id="rId11" w:history="1">
        <w:r w:rsidRPr="008B46D7">
          <w:rPr>
            <w:rStyle w:val="Hyperlink"/>
            <w:rFonts w:asciiTheme="majorBidi" w:hAnsiTheme="majorBidi" w:cstheme="majorBidi"/>
            <w:sz w:val="24"/>
            <w:szCs w:val="24"/>
            <w:rtl/>
            <w:lang w:bidi="he-IL"/>
          </w:rPr>
          <w:t>והדו"ח</w:t>
        </w:r>
      </w:hyperlink>
      <w:r w:rsidRPr="008B46D7">
        <w:rPr>
          <w:rFonts w:asciiTheme="majorBidi" w:hAnsiTheme="majorBidi" w:cstheme="majorBidi"/>
          <w:sz w:val="24"/>
          <w:szCs w:val="24"/>
          <w:rtl/>
          <w:lang w:bidi="he-IL"/>
        </w:rPr>
        <w:t xml:space="preserve"> השני מציג את ממצאי הוועדה </w:t>
      </w:r>
      <w:r w:rsidR="00E63D26" w:rsidRPr="008B46D7">
        <w:rPr>
          <w:rFonts w:asciiTheme="majorBidi" w:hAnsiTheme="majorBidi" w:cstheme="majorBidi"/>
          <w:sz w:val="24"/>
          <w:szCs w:val="24"/>
          <w:rtl/>
          <w:lang w:bidi="he-IL"/>
        </w:rPr>
        <w:t>בנוגע ל</w:t>
      </w:r>
      <w:r w:rsidRPr="008B46D7">
        <w:rPr>
          <w:rFonts w:asciiTheme="majorBidi" w:hAnsiTheme="majorBidi" w:cstheme="majorBidi"/>
          <w:sz w:val="24"/>
          <w:szCs w:val="24"/>
          <w:rtl/>
          <w:lang w:bidi="he-IL"/>
        </w:rPr>
        <w:t>פעולות והתקיפות הצבאיות של ישראל בעזה עד סוף שנת 2023.</w:t>
      </w:r>
    </w:p>
    <w:p w14:paraId="4584597A" w14:textId="77777777" w:rsidR="00A1785D" w:rsidRPr="008B46D7" w:rsidRDefault="00A1785D" w:rsidP="00DF5323">
      <w:pPr>
        <w:bidi/>
        <w:spacing w:after="0" w:line="276" w:lineRule="auto"/>
        <w:jc w:val="both"/>
        <w:rPr>
          <w:rFonts w:asciiTheme="majorBidi" w:hAnsiTheme="majorBidi" w:cstheme="majorBidi"/>
          <w:sz w:val="24"/>
          <w:szCs w:val="24"/>
          <w:rtl/>
          <w:lang w:bidi="he-IL"/>
        </w:rPr>
      </w:pPr>
    </w:p>
    <w:p w14:paraId="44E7FEC2" w14:textId="02F1027E" w:rsidR="00A1785D" w:rsidRPr="008B46D7" w:rsidRDefault="00A1785D" w:rsidP="00DF5323">
      <w:pPr>
        <w:bidi/>
        <w:spacing w:after="0" w:line="276" w:lineRule="auto"/>
        <w:jc w:val="both"/>
        <w:rPr>
          <w:rFonts w:asciiTheme="majorBidi" w:hAnsiTheme="majorBidi" w:cstheme="majorBidi"/>
          <w:sz w:val="24"/>
          <w:szCs w:val="24"/>
          <w:rtl/>
          <w:lang w:bidi="he-IL"/>
        </w:rPr>
      </w:pPr>
      <w:r w:rsidRPr="008B46D7">
        <w:rPr>
          <w:rFonts w:asciiTheme="majorBidi" w:hAnsiTheme="majorBidi" w:cstheme="majorBidi"/>
          <w:sz w:val="24"/>
          <w:szCs w:val="24"/>
          <w:rtl/>
          <w:lang w:bidi="he-IL"/>
        </w:rPr>
        <w:t>סוף ההודעה.</w:t>
      </w:r>
    </w:p>
    <w:p w14:paraId="0366BFD2" w14:textId="77777777" w:rsidR="00A1785D" w:rsidRPr="008B46D7" w:rsidRDefault="00A1785D" w:rsidP="00DF5323">
      <w:pPr>
        <w:bidi/>
        <w:jc w:val="both"/>
        <w:rPr>
          <w:rFonts w:asciiTheme="majorBidi" w:hAnsiTheme="majorBidi" w:cstheme="majorBidi"/>
          <w:sz w:val="24"/>
          <w:szCs w:val="24"/>
          <w:rtl/>
          <w:lang w:bidi="he-IL"/>
        </w:rPr>
      </w:pPr>
    </w:p>
    <w:p w14:paraId="57C728B0" w14:textId="45EE748B" w:rsidR="003B663B" w:rsidRPr="008B46D7" w:rsidRDefault="003B663B" w:rsidP="003B663B">
      <w:pPr>
        <w:bidi/>
        <w:jc w:val="both"/>
        <w:rPr>
          <w:rFonts w:asciiTheme="majorBidi" w:hAnsiTheme="majorBidi" w:cstheme="majorBidi"/>
          <w:sz w:val="24"/>
          <w:szCs w:val="24"/>
          <w:lang w:bidi="he-IL"/>
        </w:rPr>
      </w:pPr>
      <w:r w:rsidRPr="008B46D7">
        <w:rPr>
          <w:rFonts w:asciiTheme="majorBidi" w:hAnsiTheme="majorBidi" w:cstheme="majorBidi"/>
          <w:b/>
          <w:bCs/>
          <w:sz w:val="24"/>
          <w:szCs w:val="24"/>
          <w:rtl/>
          <w:lang w:bidi="he-IL"/>
        </w:rPr>
        <w:t>לדו"ח המלא של הוועדה למועצת זכויות האדם</w:t>
      </w:r>
      <w:r w:rsidRPr="008B46D7">
        <w:rPr>
          <w:rFonts w:asciiTheme="majorBidi" w:hAnsiTheme="majorBidi" w:cstheme="majorBidi"/>
          <w:b/>
          <w:bCs/>
          <w:sz w:val="24"/>
          <w:szCs w:val="24"/>
          <w:lang w:bidi="he-IL"/>
        </w:rPr>
        <w:t xml:space="preserve"> (A/HRC/56/26)</w:t>
      </w:r>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 xml:space="preserve">לחצו </w:t>
      </w:r>
      <w:hyperlink r:id="rId12" w:history="1">
        <w:r w:rsidRPr="008B46D7">
          <w:rPr>
            <w:rStyle w:val="Hyperlink"/>
            <w:rFonts w:asciiTheme="majorBidi" w:hAnsiTheme="majorBidi" w:cstheme="majorBidi"/>
            <w:sz w:val="24"/>
            <w:szCs w:val="24"/>
            <w:rtl/>
            <w:lang w:bidi="he-IL"/>
          </w:rPr>
          <w:t>כאן</w:t>
        </w:r>
      </w:hyperlink>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לסיכום מסקנות הדו"ח והמלצותיו בעברית</w:t>
      </w:r>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 xml:space="preserve">לחצו </w:t>
      </w:r>
      <w:hyperlink r:id="rId13" w:history="1">
        <w:r w:rsidRPr="008B46D7">
          <w:rPr>
            <w:rStyle w:val="Hyperlink"/>
            <w:rFonts w:asciiTheme="majorBidi" w:hAnsiTheme="majorBidi" w:cstheme="majorBidi"/>
            <w:sz w:val="24"/>
            <w:szCs w:val="24"/>
            <w:rtl/>
            <w:lang w:bidi="he-IL"/>
          </w:rPr>
          <w:t>כאן</w:t>
        </w:r>
      </w:hyperlink>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או בערבית</w:t>
      </w:r>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 xml:space="preserve">לחצו </w:t>
      </w:r>
      <w:hyperlink r:id="rId14" w:history="1">
        <w:r w:rsidRPr="008B46D7">
          <w:rPr>
            <w:rStyle w:val="Hyperlink"/>
            <w:rFonts w:asciiTheme="majorBidi" w:hAnsiTheme="majorBidi" w:cstheme="majorBidi"/>
            <w:sz w:val="24"/>
            <w:szCs w:val="24"/>
            <w:rtl/>
            <w:lang w:bidi="he-IL"/>
          </w:rPr>
          <w:t>כאן</w:t>
        </w:r>
      </w:hyperlink>
      <w:r w:rsidRPr="008B46D7">
        <w:rPr>
          <w:rFonts w:asciiTheme="majorBidi" w:hAnsiTheme="majorBidi" w:cstheme="majorBidi"/>
          <w:sz w:val="24"/>
          <w:szCs w:val="24"/>
          <w:lang w:bidi="he-IL"/>
        </w:rPr>
        <w:t>.</w:t>
      </w:r>
    </w:p>
    <w:p w14:paraId="1B1C4F0C" w14:textId="6EE5F33C" w:rsidR="003B663B" w:rsidRPr="008B46D7" w:rsidRDefault="003B663B" w:rsidP="003B663B">
      <w:pPr>
        <w:bidi/>
        <w:jc w:val="both"/>
        <w:rPr>
          <w:rFonts w:asciiTheme="majorBidi" w:hAnsiTheme="majorBidi" w:cstheme="majorBidi"/>
          <w:sz w:val="24"/>
          <w:szCs w:val="24"/>
          <w:lang w:bidi="he-IL"/>
        </w:rPr>
      </w:pPr>
      <w:r w:rsidRPr="008B46D7">
        <w:rPr>
          <w:rFonts w:asciiTheme="majorBidi" w:hAnsiTheme="majorBidi" w:cstheme="majorBidi"/>
          <w:sz w:val="24"/>
          <w:szCs w:val="24"/>
          <w:lang w:bidi="he-IL"/>
        </w:rPr>
        <w:t> </w:t>
      </w:r>
      <w:r w:rsidRPr="008B46D7">
        <w:rPr>
          <w:rFonts w:asciiTheme="majorBidi" w:hAnsiTheme="majorBidi" w:cstheme="majorBidi"/>
          <w:b/>
          <w:bCs/>
          <w:sz w:val="24"/>
          <w:szCs w:val="24"/>
          <w:rtl/>
          <w:lang w:bidi="he-IL"/>
        </w:rPr>
        <w:t>לדו"ח המפורט של הוועדה בנוגע לתקיפה בישראל ב-7 באוקטובר</w:t>
      </w:r>
      <w:r w:rsidRPr="008B46D7">
        <w:rPr>
          <w:rFonts w:asciiTheme="majorBidi" w:hAnsiTheme="majorBidi" w:cstheme="majorBidi"/>
          <w:b/>
          <w:bCs/>
          <w:sz w:val="24"/>
          <w:szCs w:val="24"/>
          <w:lang w:bidi="he-IL"/>
        </w:rPr>
        <w:t xml:space="preserve"> (A/HRC/56/CRP</w:t>
      </w:r>
      <w:r w:rsidR="008B46D7" w:rsidRPr="008B46D7">
        <w:rPr>
          <w:rFonts w:asciiTheme="majorBidi" w:hAnsiTheme="majorBidi" w:cstheme="majorBidi"/>
          <w:b/>
          <w:bCs/>
          <w:sz w:val="24"/>
          <w:szCs w:val="24"/>
          <w:lang w:bidi="he-IL"/>
        </w:rPr>
        <w:t>.3</w:t>
      </w:r>
      <w:r w:rsidRPr="008B46D7">
        <w:rPr>
          <w:rFonts w:asciiTheme="majorBidi" w:hAnsiTheme="majorBidi" w:cstheme="majorBidi"/>
          <w:b/>
          <w:bCs/>
          <w:sz w:val="24"/>
          <w:szCs w:val="24"/>
          <w:lang w:bidi="he-IL"/>
        </w:rPr>
        <w:t>)</w:t>
      </w:r>
      <w:r w:rsidRPr="008B46D7">
        <w:rPr>
          <w:rFonts w:asciiTheme="majorBidi" w:hAnsiTheme="majorBidi" w:cstheme="majorBidi"/>
          <w:sz w:val="24"/>
          <w:szCs w:val="24"/>
          <w:lang w:bidi="he-IL"/>
        </w:rPr>
        <w:t xml:space="preserve"> </w:t>
      </w:r>
      <w:r w:rsidRPr="008B46D7">
        <w:rPr>
          <w:rFonts w:asciiTheme="majorBidi" w:hAnsiTheme="majorBidi" w:cstheme="majorBidi"/>
          <w:sz w:val="24"/>
          <w:szCs w:val="24"/>
          <w:rtl/>
          <w:lang w:bidi="he-IL"/>
        </w:rPr>
        <w:t xml:space="preserve">לחצו </w:t>
      </w:r>
      <w:hyperlink r:id="rId15" w:history="1">
        <w:r w:rsidRPr="008B46D7">
          <w:rPr>
            <w:rStyle w:val="Hyperlink"/>
            <w:rFonts w:asciiTheme="majorBidi" w:hAnsiTheme="majorBidi" w:cstheme="majorBidi"/>
            <w:sz w:val="24"/>
            <w:szCs w:val="24"/>
            <w:rtl/>
            <w:lang w:bidi="he-IL"/>
          </w:rPr>
          <w:t>כאן</w:t>
        </w:r>
      </w:hyperlink>
      <w:r w:rsidRPr="008B46D7">
        <w:rPr>
          <w:rFonts w:asciiTheme="majorBidi" w:hAnsiTheme="majorBidi" w:cstheme="majorBidi"/>
          <w:sz w:val="24"/>
          <w:szCs w:val="24"/>
          <w:lang w:bidi="he-IL"/>
        </w:rPr>
        <w:t>.</w:t>
      </w:r>
    </w:p>
    <w:p w14:paraId="39DA6AC1" w14:textId="5FB7B0D5" w:rsidR="003B663B" w:rsidRPr="003B663B" w:rsidRDefault="003B663B" w:rsidP="003B663B">
      <w:pPr>
        <w:bidi/>
        <w:jc w:val="both"/>
        <w:rPr>
          <w:rFonts w:asciiTheme="majorBidi" w:hAnsiTheme="majorBidi" w:cstheme="majorBidi"/>
          <w:sz w:val="24"/>
          <w:szCs w:val="24"/>
          <w:lang w:bidi="he-IL"/>
        </w:rPr>
      </w:pPr>
      <w:r w:rsidRPr="008B46D7">
        <w:rPr>
          <w:rFonts w:asciiTheme="majorBidi" w:hAnsiTheme="majorBidi" w:cstheme="majorBidi"/>
          <w:sz w:val="24"/>
          <w:szCs w:val="24"/>
          <w:lang w:bidi="he-IL"/>
        </w:rPr>
        <w:t> </w:t>
      </w:r>
      <w:r w:rsidRPr="008B46D7">
        <w:rPr>
          <w:rFonts w:asciiTheme="majorBidi" w:hAnsiTheme="majorBidi" w:cstheme="majorBidi"/>
          <w:b/>
          <w:bCs/>
          <w:sz w:val="24"/>
          <w:szCs w:val="24"/>
          <w:rtl/>
          <w:lang w:bidi="he-IL"/>
        </w:rPr>
        <w:t>לדו"ח המפורט של הוועדה על הפעולות והתקיפות הצבאיות של ישראל בעזה עד סוף שנת 2023</w:t>
      </w:r>
      <w:r w:rsidRPr="008B46D7">
        <w:rPr>
          <w:rFonts w:asciiTheme="majorBidi" w:hAnsiTheme="majorBidi" w:cstheme="majorBidi"/>
          <w:b/>
          <w:bCs/>
          <w:sz w:val="24"/>
          <w:szCs w:val="24"/>
          <w:lang w:bidi="he-IL"/>
        </w:rPr>
        <w:t xml:space="preserve"> (A/HRC/56/CRP.4)</w:t>
      </w:r>
      <w:r w:rsidRPr="008B46D7">
        <w:rPr>
          <w:rFonts w:asciiTheme="majorBidi" w:hAnsiTheme="majorBidi" w:cstheme="majorBidi"/>
          <w:sz w:val="24"/>
          <w:szCs w:val="24"/>
          <w:lang w:bidi="he-IL"/>
        </w:rPr>
        <w:t xml:space="preserve">, </w:t>
      </w:r>
      <w:r w:rsidRPr="008B46D7">
        <w:rPr>
          <w:rFonts w:asciiTheme="majorBidi" w:hAnsiTheme="majorBidi" w:cstheme="majorBidi" w:hint="cs"/>
          <w:sz w:val="24"/>
          <w:szCs w:val="24"/>
          <w:rtl/>
          <w:lang w:bidi="he-IL"/>
        </w:rPr>
        <w:t xml:space="preserve"> </w:t>
      </w:r>
      <w:r w:rsidRPr="008B46D7">
        <w:rPr>
          <w:rFonts w:asciiTheme="majorBidi" w:hAnsiTheme="majorBidi" w:cstheme="majorBidi"/>
          <w:sz w:val="24"/>
          <w:szCs w:val="24"/>
          <w:rtl/>
          <w:lang w:bidi="he-IL"/>
        </w:rPr>
        <w:t xml:space="preserve">לחצו </w:t>
      </w:r>
      <w:hyperlink r:id="rId16" w:history="1">
        <w:r w:rsidRPr="008B46D7">
          <w:rPr>
            <w:rStyle w:val="Hyperlink"/>
            <w:rFonts w:asciiTheme="majorBidi" w:hAnsiTheme="majorBidi" w:cstheme="majorBidi"/>
            <w:sz w:val="24"/>
            <w:szCs w:val="24"/>
            <w:rtl/>
            <w:lang w:bidi="he-IL"/>
          </w:rPr>
          <w:t>כאן</w:t>
        </w:r>
      </w:hyperlink>
      <w:r w:rsidRPr="008B46D7">
        <w:rPr>
          <w:rFonts w:asciiTheme="majorBidi" w:hAnsiTheme="majorBidi" w:cstheme="majorBidi"/>
          <w:sz w:val="24"/>
          <w:szCs w:val="24"/>
          <w:lang w:bidi="he-IL"/>
        </w:rPr>
        <w:t>.</w:t>
      </w:r>
    </w:p>
    <w:p w14:paraId="161FEBED" w14:textId="77777777" w:rsidR="003B663B" w:rsidRPr="003B663B" w:rsidRDefault="003B663B" w:rsidP="003B663B">
      <w:pPr>
        <w:bidi/>
        <w:jc w:val="both"/>
        <w:rPr>
          <w:rFonts w:asciiTheme="majorBidi" w:hAnsiTheme="majorBidi" w:cstheme="majorBidi"/>
          <w:sz w:val="24"/>
          <w:szCs w:val="24"/>
          <w:rtl/>
          <w:lang w:bidi="he-IL"/>
        </w:rPr>
      </w:pPr>
    </w:p>
    <w:p w14:paraId="17D99776" w14:textId="254C7355" w:rsidR="00A1785D" w:rsidRPr="00AF26BA" w:rsidRDefault="00A1785D" w:rsidP="00DF5323">
      <w:pPr>
        <w:bidi/>
        <w:jc w:val="both"/>
        <w:rPr>
          <w:rFonts w:asciiTheme="majorBidi" w:hAnsiTheme="majorBidi" w:cstheme="majorBidi"/>
          <w:i/>
          <w:iCs/>
          <w:sz w:val="24"/>
          <w:szCs w:val="24"/>
        </w:rPr>
      </w:pPr>
      <w:r w:rsidRPr="00AF26BA">
        <w:rPr>
          <w:rFonts w:asciiTheme="majorBidi" w:hAnsiTheme="majorBidi" w:cstheme="majorBidi"/>
          <w:b/>
          <w:bCs/>
          <w:i/>
          <w:iCs/>
          <w:sz w:val="24"/>
          <w:szCs w:val="24"/>
          <w:rtl/>
          <w:lang w:bidi="he-IL"/>
        </w:rPr>
        <w:t>רקע</w:t>
      </w:r>
      <w:hyperlink r:id="rId17" w:history="1">
        <w:r w:rsidRPr="00AF26BA">
          <w:rPr>
            <w:rStyle w:val="Hyperlink"/>
            <w:rFonts w:asciiTheme="majorBidi" w:hAnsiTheme="majorBidi" w:cstheme="majorBidi"/>
            <w:b/>
            <w:bCs/>
            <w:i/>
            <w:iCs/>
            <w:sz w:val="24"/>
            <w:szCs w:val="24"/>
            <w:rtl/>
            <w:lang w:bidi="he-IL"/>
          </w:rPr>
          <w:t>:</w:t>
        </w:r>
        <w:r w:rsidR="00381792" w:rsidRPr="00AF26BA">
          <w:rPr>
            <w:rFonts w:asciiTheme="majorBidi" w:hAnsiTheme="majorBidi" w:cstheme="majorBidi"/>
            <w:rtl/>
          </w:rPr>
          <w:t xml:space="preserve"> </w:t>
        </w:r>
        <w:r w:rsidR="00381792" w:rsidRPr="00AF26BA">
          <w:rPr>
            <w:rFonts w:asciiTheme="majorBidi" w:hAnsiTheme="majorBidi" w:cstheme="majorBidi"/>
            <w:rtl/>
            <w:lang w:bidi="he-IL"/>
          </w:rPr>
          <w:t>ביום</w:t>
        </w:r>
        <w:r w:rsidR="00381792" w:rsidRPr="00AF26BA">
          <w:rPr>
            <w:rFonts w:asciiTheme="majorBidi" w:hAnsiTheme="majorBidi" w:cstheme="majorBidi"/>
            <w:rtl/>
          </w:rPr>
          <w:t xml:space="preserve"> 27 </w:t>
        </w:r>
        <w:r w:rsidR="00381792" w:rsidRPr="00AF26BA">
          <w:rPr>
            <w:rFonts w:asciiTheme="majorBidi" w:hAnsiTheme="majorBidi" w:cstheme="majorBidi"/>
            <w:rtl/>
            <w:lang w:bidi="he-IL"/>
          </w:rPr>
          <w:t>מאי</w:t>
        </w:r>
        <w:r w:rsidR="00381792" w:rsidRPr="00AF26BA">
          <w:rPr>
            <w:rFonts w:asciiTheme="majorBidi" w:hAnsiTheme="majorBidi" w:cstheme="majorBidi"/>
            <w:rtl/>
          </w:rPr>
          <w:t xml:space="preserve"> 2021 </w:t>
        </w:r>
        <w:r w:rsidR="00100D26" w:rsidRPr="00AF26BA">
          <w:rPr>
            <w:rFonts w:asciiTheme="majorBidi" w:hAnsiTheme="majorBidi" w:cstheme="majorBidi"/>
            <w:rtl/>
            <w:lang w:bidi="he-IL"/>
          </w:rPr>
          <w:t>הסמיכה</w:t>
        </w:r>
        <w:r w:rsidRPr="00AF26BA">
          <w:rPr>
            <w:rFonts w:asciiTheme="majorBidi" w:hAnsiTheme="majorBidi" w:cstheme="majorBidi"/>
            <w:rtl/>
          </w:rPr>
          <w:t xml:space="preserve"> </w:t>
        </w:r>
        <w:r w:rsidRPr="00AF26BA">
          <w:rPr>
            <w:rStyle w:val="Hyperlink"/>
            <w:rFonts w:asciiTheme="majorBidi" w:hAnsiTheme="majorBidi" w:cstheme="majorBidi"/>
            <w:i/>
            <w:iCs/>
            <w:sz w:val="24"/>
            <w:szCs w:val="24"/>
            <w:rtl/>
            <w:lang w:bidi="he-IL"/>
          </w:rPr>
          <w:t>מועצת זכויות האדם</w:t>
        </w:r>
      </w:hyperlink>
      <w:r w:rsidRPr="00AF26BA">
        <w:rPr>
          <w:rFonts w:asciiTheme="majorBidi" w:hAnsiTheme="majorBidi" w:cstheme="majorBidi"/>
          <w:i/>
          <w:iCs/>
          <w:sz w:val="24"/>
          <w:szCs w:val="24"/>
          <w:rtl/>
          <w:lang w:bidi="he-IL"/>
        </w:rPr>
        <w:t xml:space="preserve"> של האו"ם את הוועדה "לחקור את כל ההפרות לכאורה של המשפט </w:t>
      </w:r>
      <w:r w:rsidR="008460F7" w:rsidRPr="00AF26BA">
        <w:rPr>
          <w:rFonts w:asciiTheme="majorBidi" w:hAnsiTheme="majorBidi" w:cstheme="majorBidi"/>
          <w:i/>
          <w:iCs/>
          <w:sz w:val="24"/>
          <w:szCs w:val="24"/>
          <w:rtl/>
          <w:lang w:bidi="he-IL"/>
        </w:rPr>
        <w:t xml:space="preserve">הבינלאומי </w:t>
      </w:r>
      <w:r w:rsidRPr="00AF26BA">
        <w:rPr>
          <w:rFonts w:asciiTheme="majorBidi" w:hAnsiTheme="majorBidi" w:cstheme="majorBidi"/>
          <w:i/>
          <w:iCs/>
          <w:sz w:val="24"/>
          <w:szCs w:val="24"/>
          <w:rtl/>
          <w:lang w:bidi="he-IL"/>
        </w:rPr>
        <w:t xml:space="preserve">ההומניטרי וכל ההפרות לכאורה של </w:t>
      </w:r>
      <w:r w:rsidR="008460F7" w:rsidRPr="00AF26BA">
        <w:rPr>
          <w:rFonts w:asciiTheme="majorBidi" w:hAnsiTheme="majorBidi" w:cstheme="majorBidi"/>
          <w:i/>
          <w:iCs/>
          <w:sz w:val="24"/>
          <w:szCs w:val="24"/>
          <w:rtl/>
          <w:lang w:bidi="he-IL"/>
        </w:rPr>
        <w:t>משפט</w:t>
      </w:r>
      <w:r w:rsidRPr="00AF26BA">
        <w:rPr>
          <w:rFonts w:asciiTheme="majorBidi" w:hAnsiTheme="majorBidi" w:cstheme="majorBidi"/>
          <w:i/>
          <w:iCs/>
          <w:sz w:val="24"/>
          <w:szCs w:val="24"/>
          <w:rtl/>
          <w:lang w:bidi="he-IL"/>
        </w:rPr>
        <w:t xml:space="preserve"> זכויות האדם הבינלאומי בשטח הפלסטיני הכבוש, כולל מזרח ירושלים, ובישראל, עד ולאחר ה-13 באפריל 2021". </w:t>
      </w:r>
      <w:hyperlink r:id="rId18" w:history="1">
        <w:r w:rsidRPr="00AF26BA">
          <w:rPr>
            <w:rStyle w:val="Hyperlink"/>
            <w:rFonts w:asciiTheme="majorBidi" w:hAnsiTheme="majorBidi" w:cstheme="majorBidi"/>
            <w:i/>
            <w:iCs/>
            <w:sz w:val="24"/>
            <w:szCs w:val="24"/>
            <w:rtl/>
            <w:lang w:bidi="he-IL"/>
          </w:rPr>
          <w:t>החלטה</w:t>
        </w:r>
        <w:r w:rsidRPr="00AF26BA">
          <w:rPr>
            <w:rStyle w:val="Hyperlink"/>
            <w:rFonts w:asciiTheme="majorBidi" w:hAnsiTheme="majorBidi" w:cstheme="majorBidi"/>
            <w:i/>
            <w:iCs/>
            <w:sz w:val="24"/>
            <w:szCs w:val="24"/>
          </w:rPr>
          <w:t xml:space="preserve"> A/HRC/RES/S-30/1</w:t>
        </w:r>
      </w:hyperlink>
      <w:r w:rsidRPr="00AF26BA">
        <w:rPr>
          <w:rFonts w:asciiTheme="majorBidi" w:hAnsiTheme="majorBidi" w:cstheme="majorBidi"/>
          <w:i/>
          <w:iCs/>
          <w:sz w:val="24"/>
          <w:szCs w:val="24"/>
        </w:rPr>
        <w:t xml:space="preserve"> </w:t>
      </w:r>
      <w:r w:rsidR="00810081" w:rsidRPr="00AF26BA">
        <w:rPr>
          <w:rFonts w:asciiTheme="majorBidi" w:hAnsiTheme="majorBidi" w:cstheme="majorBidi"/>
          <w:i/>
          <w:iCs/>
          <w:sz w:val="24"/>
          <w:szCs w:val="24"/>
          <w:rtl/>
          <w:lang w:bidi="he-IL"/>
        </w:rPr>
        <w:t xml:space="preserve">ביקשה בנוסף </w:t>
      </w:r>
      <w:r w:rsidRPr="00AF26BA">
        <w:rPr>
          <w:rFonts w:asciiTheme="majorBidi" w:hAnsiTheme="majorBidi" w:cstheme="majorBidi"/>
          <w:i/>
          <w:iCs/>
          <w:sz w:val="24"/>
          <w:szCs w:val="24"/>
          <w:rtl/>
          <w:lang w:bidi="he-IL"/>
        </w:rPr>
        <w:t xml:space="preserve">מוועדת החקירה "לחקור את כל גורמי השורש העיקריים למתחים חוזרים, חוסר יציבות והתארכות הסכסוך, לרבות אפליה ודיכוי שיטתיים על בסיס זהות לאומית, אתנית, גזעית או דתית". ועדת החקירה קיבלה מנדט לדווח למועצת זכויות האדם ולעצרת הכללית מדי שנה </w:t>
      </w:r>
      <w:r w:rsidR="002A78BA" w:rsidRPr="00AF26BA">
        <w:rPr>
          <w:rFonts w:asciiTheme="majorBidi" w:hAnsiTheme="majorBidi" w:cstheme="majorBidi"/>
          <w:i/>
          <w:iCs/>
          <w:sz w:val="24"/>
          <w:szCs w:val="24"/>
          <w:rtl/>
          <w:lang w:bidi="he-IL"/>
        </w:rPr>
        <w:t xml:space="preserve">החל </w:t>
      </w:r>
      <w:r w:rsidRPr="00AF26BA">
        <w:rPr>
          <w:rFonts w:asciiTheme="majorBidi" w:hAnsiTheme="majorBidi" w:cstheme="majorBidi"/>
          <w:i/>
          <w:iCs/>
          <w:sz w:val="24"/>
          <w:szCs w:val="24"/>
          <w:rtl/>
          <w:lang w:bidi="he-IL"/>
        </w:rPr>
        <w:t>מיוני 2022 וספטמבר 2022, בהתאמה</w:t>
      </w:r>
      <w:r w:rsidRPr="00AF26BA">
        <w:rPr>
          <w:rFonts w:asciiTheme="majorBidi" w:hAnsiTheme="majorBidi" w:cstheme="majorBidi"/>
          <w:i/>
          <w:iCs/>
          <w:sz w:val="24"/>
          <w:szCs w:val="24"/>
        </w:rPr>
        <w:t>.</w:t>
      </w:r>
    </w:p>
    <w:p w14:paraId="1F167CF4" w14:textId="77777777" w:rsidR="00A1785D" w:rsidRPr="00AF26BA" w:rsidRDefault="00A1785D" w:rsidP="00DF5323">
      <w:pPr>
        <w:bidi/>
        <w:jc w:val="both"/>
        <w:rPr>
          <w:rFonts w:asciiTheme="majorBidi" w:hAnsiTheme="majorBidi" w:cstheme="majorBidi"/>
          <w:sz w:val="24"/>
          <w:szCs w:val="24"/>
          <w:rtl/>
          <w:lang w:bidi="he-IL"/>
        </w:rPr>
      </w:pPr>
    </w:p>
    <w:p w14:paraId="3CC44F84" w14:textId="30F74868" w:rsidR="00A1785D" w:rsidRPr="00AF26BA" w:rsidRDefault="00A1785D" w:rsidP="00DF5323">
      <w:pPr>
        <w:bidi/>
        <w:jc w:val="both"/>
        <w:rPr>
          <w:rFonts w:asciiTheme="majorBidi" w:hAnsiTheme="majorBidi" w:cstheme="majorBidi"/>
          <w:i/>
          <w:iCs/>
          <w:sz w:val="24"/>
          <w:szCs w:val="24"/>
          <w:rtl/>
          <w:lang w:bidi="he-IL"/>
        </w:rPr>
      </w:pPr>
      <w:r w:rsidRPr="00AF26BA">
        <w:rPr>
          <w:rFonts w:asciiTheme="majorBidi" w:hAnsiTheme="majorBidi" w:cstheme="majorBidi"/>
          <w:b/>
          <w:bCs/>
          <w:i/>
          <w:iCs/>
          <w:sz w:val="24"/>
          <w:szCs w:val="24"/>
          <w:rtl/>
          <w:lang w:bidi="he-IL"/>
        </w:rPr>
        <w:t>מידע נוסף</w:t>
      </w:r>
      <w:r w:rsidRPr="00AF26BA">
        <w:rPr>
          <w:rFonts w:asciiTheme="majorBidi" w:hAnsiTheme="majorBidi" w:cstheme="majorBidi"/>
          <w:i/>
          <w:iCs/>
          <w:sz w:val="24"/>
          <w:szCs w:val="24"/>
          <w:rtl/>
          <w:lang w:bidi="he-IL"/>
        </w:rPr>
        <w:t xml:space="preserve"> על עבודתה של ועדת החקירה </w:t>
      </w:r>
      <w:r w:rsidR="0055331F" w:rsidRPr="00AF26BA">
        <w:rPr>
          <w:rFonts w:asciiTheme="majorBidi" w:hAnsiTheme="majorBidi" w:cstheme="majorBidi"/>
          <w:i/>
          <w:iCs/>
          <w:sz w:val="24"/>
          <w:szCs w:val="24"/>
          <w:rtl/>
          <w:lang w:bidi="he-IL"/>
        </w:rPr>
        <w:t xml:space="preserve">העצמאית </w:t>
      </w:r>
      <w:r w:rsidRPr="00AF26BA">
        <w:rPr>
          <w:rFonts w:asciiTheme="majorBidi" w:hAnsiTheme="majorBidi" w:cstheme="majorBidi"/>
          <w:i/>
          <w:iCs/>
          <w:sz w:val="24"/>
          <w:szCs w:val="24"/>
          <w:rtl/>
          <w:lang w:bidi="he-IL"/>
        </w:rPr>
        <w:t xml:space="preserve">הבינלאומית של האו"ם </w:t>
      </w:r>
      <w:r w:rsidR="005274A1" w:rsidRPr="00AF26BA">
        <w:rPr>
          <w:rFonts w:asciiTheme="majorBidi" w:hAnsiTheme="majorBidi" w:cstheme="majorBidi"/>
          <w:i/>
          <w:iCs/>
          <w:sz w:val="24"/>
          <w:szCs w:val="24"/>
          <w:rtl/>
          <w:lang w:bidi="he-IL"/>
        </w:rPr>
        <w:t>בנוגע ל</w:t>
      </w:r>
      <w:r w:rsidRPr="00AF26BA">
        <w:rPr>
          <w:rFonts w:asciiTheme="majorBidi" w:hAnsiTheme="majorBidi" w:cstheme="majorBidi"/>
          <w:i/>
          <w:iCs/>
          <w:sz w:val="24"/>
          <w:szCs w:val="24"/>
          <w:rtl/>
          <w:lang w:bidi="he-IL"/>
        </w:rPr>
        <w:t xml:space="preserve">שטח הפלסטיני הכבוש, כולל מזרח ירושלים וישראל, ניתן למצוא </w:t>
      </w:r>
      <w:hyperlink r:id="rId19" w:history="1">
        <w:r w:rsidRPr="00AF26BA">
          <w:rPr>
            <w:rStyle w:val="Hyperlink"/>
            <w:rFonts w:asciiTheme="majorBidi" w:hAnsiTheme="majorBidi" w:cstheme="majorBidi"/>
            <w:i/>
            <w:iCs/>
            <w:sz w:val="24"/>
            <w:szCs w:val="24"/>
            <w:rtl/>
            <w:lang w:bidi="he-IL"/>
          </w:rPr>
          <w:t>בכתובת כאן</w:t>
        </w:r>
      </w:hyperlink>
      <w:r w:rsidRPr="00AF26BA">
        <w:rPr>
          <w:rFonts w:asciiTheme="majorBidi" w:hAnsiTheme="majorBidi" w:cstheme="majorBidi"/>
          <w:i/>
          <w:iCs/>
          <w:sz w:val="24"/>
          <w:szCs w:val="24"/>
          <w:rtl/>
          <w:lang w:bidi="he-IL"/>
        </w:rPr>
        <w:t>.</w:t>
      </w:r>
    </w:p>
    <w:p w14:paraId="522B619B" w14:textId="77777777" w:rsidR="00A1785D" w:rsidRPr="00AF26BA" w:rsidRDefault="00A1785D" w:rsidP="00DF5323">
      <w:pPr>
        <w:bidi/>
        <w:jc w:val="both"/>
        <w:rPr>
          <w:rFonts w:asciiTheme="majorBidi" w:hAnsiTheme="majorBidi" w:cstheme="majorBidi"/>
          <w:i/>
          <w:iCs/>
          <w:sz w:val="24"/>
          <w:szCs w:val="24"/>
          <w:rtl/>
          <w:lang w:bidi="he-IL"/>
        </w:rPr>
      </w:pPr>
    </w:p>
    <w:p w14:paraId="654C4B4D" w14:textId="19A199F2" w:rsidR="00A1785D" w:rsidRPr="00AF26BA" w:rsidRDefault="00A1785D" w:rsidP="00DF5323">
      <w:pPr>
        <w:bidi/>
        <w:jc w:val="both"/>
        <w:rPr>
          <w:rFonts w:asciiTheme="majorBidi" w:hAnsiTheme="majorBidi" w:cstheme="majorBidi"/>
          <w:i/>
          <w:iCs/>
          <w:sz w:val="24"/>
          <w:szCs w:val="24"/>
        </w:rPr>
      </w:pPr>
      <w:r w:rsidRPr="00AF26BA">
        <w:rPr>
          <w:rFonts w:asciiTheme="majorBidi" w:hAnsiTheme="majorBidi" w:cstheme="majorBidi"/>
          <w:b/>
          <w:bCs/>
          <w:i/>
          <w:iCs/>
          <w:sz w:val="24"/>
          <w:szCs w:val="24"/>
          <w:rtl/>
          <w:lang w:bidi="he-IL"/>
        </w:rPr>
        <w:t>לקבלת מידע נוסף ולבקשות כלי תקשורת, אנא צרו קשר עם</w:t>
      </w:r>
      <w:r w:rsidRPr="00AF26BA">
        <w:rPr>
          <w:rFonts w:asciiTheme="majorBidi" w:hAnsiTheme="majorBidi" w:cstheme="majorBidi"/>
          <w:i/>
          <w:iCs/>
          <w:sz w:val="24"/>
          <w:szCs w:val="24"/>
          <w:rtl/>
          <w:lang w:bidi="he-IL"/>
        </w:rPr>
        <w:t xml:space="preserve">: טוד פיטמן, יועץ תקשורת </w:t>
      </w:r>
      <w:r w:rsidR="00F25AEB" w:rsidRPr="00AF26BA">
        <w:rPr>
          <w:rFonts w:asciiTheme="majorBidi" w:hAnsiTheme="majorBidi" w:cstheme="majorBidi"/>
          <w:i/>
          <w:iCs/>
          <w:sz w:val="24"/>
          <w:szCs w:val="24"/>
          <w:rtl/>
          <w:lang w:bidi="he-IL"/>
        </w:rPr>
        <w:t xml:space="preserve">לועדות </w:t>
      </w:r>
      <w:r w:rsidRPr="00AF26BA">
        <w:rPr>
          <w:rFonts w:asciiTheme="majorBidi" w:hAnsiTheme="majorBidi" w:cstheme="majorBidi"/>
          <w:i/>
          <w:iCs/>
          <w:sz w:val="24"/>
          <w:szCs w:val="24"/>
          <w:rtl/>
          <w:lang w:bidi="he-IL"/>
        </w:rPr>
        <w:t xml:space="preserve">החקירה של מועצת זכויות האדם, בכתובת </w:t>
      </w:r>
      <w:hyperlink r:id="rId20" w:history="1">
        <w:r w:rsidRPr="00AF26BA">
          <w:rPr>
            <w:rStyle w:val="Hyperlink"/>
            <w:rFonts w:asciiTheme="majorBidi" w:hAnsiTheme="majorBidi" w:cstheme="majorBidi"/>
            <w:i/>
            <w:iCs/>
            <w:sz w:val="24"/>
            <w:szCs w:val="24"/>
          </w:rPr>
          <w:t>todd.pitman@un.org</w:t>
        </w:r>
      </w:hyperlink>
      <w:r w:rsidRPr="00AF26BA">
        <w:rPr>
          <w:rFonts w:asciiTheme="majorBidi" w:hAnsiTheme="majorBidi" w:cstheme="majorBidi"/>
          <w:i/>
          <w:iCs/>
          <w:sz w:val="24"/>
          <w:szCs w:val="24"/>
          <w:rtl/>
          <w:lang w:bidi="he-IL"/>
        </w:rPr>
        <w:t>, נייד:</w:t>
      </w:r>
      <w:r w:rsidRPr="00AF26BA">
        <w:rPr>
          <w:rFonts w:asciiTheme="majorBidi" w:hAnsiTheme="majorBidi" w:cstheme="majorBidi"/>
          <w:i/>
          <w:iCs/>
          <w:sz w:val="24"/>
          <w:szCs w:val="24"/>
        </w:rPr>
        <w:t>+41 76 691 1761</w:t>
      </w:r>
      <w:r w:rsidRPr="00AF26BA">
        <w:rPr>
          <w:rFonts w:asciiTheme="majorBidi" w:hAnsiTheme="majorBidi" w:cstheme="majorBidi"/>
          <w:i/>
          <w:iCs/>
          <w:sz w:val="24"/>
          <w:szCs w:val="24"/>
          <w:rtl/>
          <w:lang w:bidi="he-IL"/>
        </w:rPr>
        <w:t xml:space="preserve">, או פסקל סים, אחראי תקשורת של מועצת זכויות האדם, בכתובת </w:t>
      </w:r>
      <w:hyperlink r:id="rId21" w:history="1">
        <w:r w:rsidRPr="00AF26BA">
          <w:rPr>
            <w:rStyle w:val="Hyperlink"/>
            <w:rFonts w:asciiTheme="majorBidi" w:hAnsiTheme="majorBidi" w:cstheme="majorBidi"/>
            <w:i/>
            <w:iCs/>
            <w:sz w:val="24"/>
            <w:szCs w:val="24"/>
          </w:rPr>
          <w:t>simp@un.org</w:t>
        </w:r>
      </w:hyperlink>
      <w:r w:rsidRPr="00AF26BA">
        <w:rPr>
          <w:rFonts w:asciiTheme="majorBidi" w:hAnsiTheme="majorBidi" w:cstheme="majorBidi"/>
          <w:i/>
          <w:iCs/>
          <w:sz w:val="24"/>
          <w:szCs w:val="24"/>
          <w:rtl/>
          <w:lang w:bidi="he-IL"/>
        </w:rPr>
        <w:t>.</w:t>
      </w:r>
    </w:p>
    <w:p w14:paraId="3AF1BA91" w14:textId="77777777" w:rsidR="00A1785D" w:rsidRPr="00AF26BA" w:rsidRDefault="00A1785D" w:rsidP="00DF5323">
      <w:pPr>
        <w:bidi/>
        <w:jc w:val="both"/>
        <w:rPr>
          <w:rFonts w:asciiTheme="majorBidi" w:hAnsiTheme="majorBidi" w:cstheme="majorBidi"/>
          <w:i/>
          <w:iCs/>
          <w:sz w:val="24"/>
          <w:szCs w:val="24"/>
          <w:rtl/>
          <w:lang w:bidi="he-IL"/>
        </w:rPr>
      </w:pPr>
    </w:p>
    <w:p w14:paraId="1028AC4D" w14:textId="77777777" w:rsidR="00A1785D" w:rsidRPr="00AF26BA" w:rsidRDefault="00A1785D" w:rsidP="00DF5323">
      <w:pPr>
        <w:bidi/>
        <w:spacing w:after="0" w:line="276" w:lineRule="auto"/>
        <w:jc w:val="both"/>
        <w:rPr>
          <w:rFonts w:asciiTheme="majorBidi" w:hAnsiTheme="majorBidi" w:cstheme="majorBidi"/>
          <w:sz w:val="24"/>
          <w:szCs w:val="24"/>
          <w:lang w:bidi="he-IL"/>
        </w:rPr>
      </w:pPr>
    </w:p>
    <w:p w14:paraId="321FA078" w14:textId="4D70C831" w:rsidR="00241C22" w:rsidRPr="00AF26BA" w:rsidRDefault="00241C22" w:rsidP="0091619A">
      <w:pPr>
        <w:pStyle w:val="xmsonormal"/>
        <w:shd w:val="clear" w:color="auto" w:fill="FFFFFF" w:themeFill="background1"/>
        <w:spacing w:before="0" w:beforeAutospacing="0" w:after="0" w:afterAutospacing="0" w:line="276" w:lineRule="auto"/>
        <w:rPr>
          <w:rFonts w:asciiTheme="majorBidi" w:hAnsiTheme="majorBidi" w:cstheme="majorBidi"/>
          <w:i/>
          <w:iCs/>
          <w:bdr w:val="none" w:sz="0" w:space="0" w:color="auto" w:frame="1"/>
        </w:rPr>
      </w:pPr>
    </w:p>
    <w:sectPr w:rsidR="00241C22" w:rsidRPr="00AF26BA" w:rsidSect="00335A6B">
      <w:pgSz w:w="11906" w:h="16838"/>
      <w:pgMar w:top="709"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F246" w14:textId="77777777" w:rsidR="00B04D29" w:rsidRDefault="00B04D29" w:rsidP="00C00904">
      <w:pPr>
        <w:spacing w:after="0" w:line="240" w:lineRule="auto"/>
      </w:pPr>
      <w:r>
        <w:separator/>
      </w:r>
    </w:p>
  </w:endnote>
  <w:endnote w:type="continuationSeparator" w:id="0">
    <w:p w14:paraId="630903ED" w14:textId="77777777" w:rsidR="00B04D29" w:rsidRDefault="00B04D29" w:rsidP="00C00904">
      <w:pPr>
        <w:spacing w:after="0" w:line="240" w:lineRule="auto"/>
      </w:pPr>
      <w:r>
        <w:continuationSeparator/>
      </w:r>
    </w:p>
  </w:endnote>
  <w:endnote w:type="continuationNotice" w:id="1">
    <w:p w14:paraId="52A3CCC9" w14:textId="77777777" w:rsidR="00B04D29" w:rsidRDefault="00B04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0DBE" w14:textId="77777777" w:rsidR="00B04D29" w:rsidRDefault="00B04D29" w:rsidP="00C00904">
      <w:pPr>
        <w:spacing w:after="0" w:line="240" w:lineRule="auto"/>
      </w:pPr>
      <w:r>
        <w:separator/>
      </w:r>
    </w:p>
  </w:footnote>
  <w:footnote w:type="continuationSeparator" w:id="0">
    <w:p w14:paraId="68288144" w14:textId="77777777" w:rsidR="00B04D29" w:rsidRDefault="00B04D29" w:rsidP="00C00904">
      <w:pPr>
        <w:spacing w:after="0" w:line="240" w:lineRule="auto"/>
      </w:pPr>
      <w:r>
        <w:continuationSeparator/>
      </w:r>
    </w:p>
  </w:footnote>
  <w:footnote w:type="continuationNotice" w:id="1">
    <w:p w14:paraId="50F75844" w14:textId="77777777" w:rsidR="00B04D29" w:rsidRDefault="00B04D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57D4"/>
    <w:multiLevelType w:val="hybridMultilevel"/>
    <w:tmpl w:val="2494B39A"/>
    <w:lvl w:ilvl="0" w:tplc="BBC89A8A">
      <w:start w:val="1"/>
      <w:numFmt w:val="decimal"/>
      <w:lvlText w:val="%1."/>
      <w:lvlJc w:val="left"/>
      <w:pPr>
        <w:ind w:left="1560" w:hanging="480"/>
      </w:pPr>
      <w:rPr>
        <w:b w:val="0"/>
        <w:bCs w:val="0"/>
        <w:color w:val="auto"/>
        <w:sz w:val="20"/>
        <w:szCs w:val="20"/>
        <w:vertAlign w:val="baseline"/>
      </w:rPr>
    </w:lvl>
    <w:lvl w:ilvl="1" w:tplc="08090019">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1" w15:restartNumberingAfterBreak="0">
    <w:nsid w:val="70606682"/>
    <w:multiLevelType w:val="multilevel"/>
    <w:tmpl w:val="9E76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959197">
    <w:abstractNumId w:val="0"/>
  </w:num>
  <w:num w:numId="2" w16cid:durableId="98574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0D"/>
    <w:rsid w:val="0000370C"/>
    <w:rsid w:val="00010C33"/>
    <w:rsid w:val="000113A9"/>
    <w:rsid w:val="00012092"/>
    <w:rsid w:val="00013000"/>
    <w:rsid w:val="00017661"/>
    <w:rsid w:val="000220A7"/>
    <w:rsid w:val="000224B7"/>
    <w:rsid w:val="00030138"/>
    <w:rsid w:val="00031558"/>
    <w:rsid w:val="00035DFB"/>
    <w:rsid w:val="00036E6B"/>
    <w:rsid w:val="000370C9"/>
    <w:rsid w:val="0003756C"/>
    <w:rsid w:val="00046CD7"/>
    <w:rsid w:val="00056495"/>
    <w:rsid w:val="00062CE2"/>
    <w:rsid w:val="00064B76"/>
    <w:rsid w:val="00066378"/>
    <w:rsid w:val="00070532"/>
    <w:rsid w:val="00070C1E"/>
    <w:rsid w:val="0008762A"/>
    <w:rsid w:val="00091740"/>
    <w:rsid w:val="000951AE"/>
    <w:rsid w:val="000A2AFD"/>
    <w:rsid w:val="000A409E"/>
    <w:rsid w:val="000A5D63"/>
    <w:rsid w:val="000A7403"/>
    <w:rsid w:val="000C0626"/>
    <w:rsid w:val="000C6D80"/>
    <w:rsid w:val="000D04E9"/>
    <w:rsid w:val="000F09AA"/>
    <w:rsid w:val="000F3835"/>
    <w:rsid w:val="00100D26"/>
    <w:rsid w:val="00101F14"/>
    <w:rsid w:val="00102423"/>
    <w:rsid w:val="0010290D"/>
    <w:rsid w:val="001037F6"/>
    <w:rsid w:val="00103ACC"/>
    <w:rsid w:val="001103A1"/>
    <w:rsid w:val="00112619"/>
    <w:rsid w:val="001213BF"/>
    <w:rsid w:val="00121D4C"/>
    <w:rsid w:val="0013298A"/>
    <w:rsid w:val="00133CE3"/>
    <w:rsid w:val="00135EA2"/>
    <w:rsid w:val="0014026D"/>
    <w:rsid w:val="00140C6F"/>
    <w:rsid w:val="00146A21"/>
    <w:rsid w:val="001501B1"/>
    <w:rsid w:val="00161DA3"/>
    <w:rsid w:val="00163C6D"/>
    <w:rsid w:val="001657B4"/>
    <w:rsid w:val="001675DC"/>
    <w:rsid w:val="00167E45"/>
    <w:rsid w:val="00171387"/>
    <w:rsid w:val="001773AF"/>
    <w:rsid w:val="00177F63"/>
    <w:rsid w:val="001822BB"/>
    <w:rsid w:val="001865B6"/>
    <w:rsid w:val="00187293"/>
    <w:rsid w:val="001903DE"/>
    <w:rsid w:val="001919D5"/>
    <w:rsid w:val="00196C99"/>
    <w:rsid w:val="00197271"/>
    <w:rsid w:val="001A007C"/>
    <w:rsid w:val="001A2B39"/>
    <w:rsid w:val="001A4FAF"/>
    <w:rsid w:val="001A54D1"/>
    <w:rsid w:val="001A764D"/>
    <w:rsid w:val="001B1F53"/>
    <w:rsid w:val="001B2A6F"/>
    <w:rsid w:val="001C1413"/>
    <w:rsid w:val="001C1B13"/>
    <w:rsid w:val="001C3EBE"/>
    <w:rsid w:val="001D2399"/>
    <w:rsid w:val="001D3A3B"/>
    <w:rsid w:val="001E1705"/>
    <w:rsid w:val="001E3B7C"/>
    <w:rsid w:val="001E6F28"/>
    <w:rsid w:val="001E7608"/>
    <w:rsid w:val="001F426E"/>
    <w:rsid w:val="001F4A9D"/>
    <w:rsid w:val="001F7009"/>
    <w:rsid w:val="00207DDC"/>
    <w:rsid w:val="00210274"/>
    <w:rsid w:val="00211100"/>
    <w:rsid w:val="00211826"/>
    <w:rsid w:val="00212611"/>
    <w:rsid w:val="002127E7"/>
    <w:rsid w:val="00213B9A"/>
    <w:rsid w:val="00214FF7"/>
    <w:rsid w:val="00223CAE"/>
    <w:rsid w:val="00223EE1"/>
    <w:rsid w:val="0022414F"/>
    <w:rsid w:val="00225B0E"/>
    <w:rsid w:val="002272CC"/>
    <w:rsid w:val="00234722"/>
    <w:rsid w:val="002349F1"/>
    <w:rsid w:val="00234CEE"/>
    <w:rsid w:val="002368A7"/>
    <w:rsid w:val="00237959"/>
    <w:rsid w:val="00240CD3"/>
    <w:rsid w:val="00241C22"/>
    <w:rsid w:val="00244444"/>
    <w:rsid w:val="00244B1A"/>
    <w:rsid w:val="00250786"/>
    <w:rsid w:val="00264FD6"/>
    <w:rsid w:val="00266763"/>
    <w:rsid w:val="00271E3F"/>
    <w:rsid w:val="00272F6D"/>
    <w:rsid w:val="00273EF9"/>
    <w:rsid w:val="00274FA7"/>
    <w:rsid w:val="00276C20"/>
    <w:rsid w:val="0028083C"/>
    <w:rsid w:val="00285CB3"/>
    <w:rsid w:val="00286971"/>
    <w:rsid w:val="00293C52"/>
    <w:rsid w:val="00296917"/>
    <w:rsid w:val="002A14BB"/>
    <w:rsid w:val="002A1E06"/>
    <w:rsid w:val="002A227F"/>
    <w:rsid w:val="002A420B"/>
    <w:rsid w:val="002A54A9"/>
    <w:rsid w:val="002A70C9"/>
    <w:rsid w:val="002A78BA"/>
    <w:rsid w:val="002B2BFF"/>
    <w:rsid w:val="002B725A"/>
    <w:rsid w:val="002C24A0"/>
    <w:rsid w:val="002C282E"/>
    <w:rsid w:val="002C29DE"/>
    <w:rsid w:val="002C39B8"/>
    <w:rsid w:val="002C44CC"/>
    <w:rsid w:val="002C5D46"/>
    <w:rsid w:val="002D3648"/>
    <w:rsid w:val="002D53A5"/>
    <w:rsid w:val="002D568D"/>
    <w:rsid w:val="002D6BFC"/>
    <w:rsid w:val="002E1248"/>
    <w:rsid w:val="002E2084"/>
    <w:rsid w:val="002E2DD4"/>
    <w:rsid w:val="002F5596"/>
    <w:rsid w:val="002F6C16"/>
    <w:rsid w:val="002F6CCE"/>
    <w:rsid w:val="00300510"/>
    <w:rsid w:val="00300CF6"/>
    <w:rsid w:val="003039CE"/>
    <w:rsid w:val="00306359"/>
    <w:rsid w:val="00314A82"/>
    <w:rsid w:val="003173C8"/>
    <w:rsid w:val="00320BBD"/>
    <w:rsid w:val="00321D4C"/>
    <w:rsid w:val="00324AC4"/>
    <w:rsid w:val="003259BA"/>
    <w:rsid w:val="0032693A"/>
    <w:rsid w:val="00331584"/>
    <w:rsid w:val="003321F8"/>
    <w:rsid w:val="00353300"/>
    <w:rsid w:val="00354AB2"/>
    <w:rsid w:val="00355708"/>
    <w:rsid w:val="00355981"/>
    <w:rsid w:val="003559B9"/>
    <w:rsid w:val="003605EC"/>
    <w:rsid w:val="003619EC"/>
    <w:rsid w:val="0036441B"/>
    <w:rsid w:val="00367202"/>
    <w:rsid w:val="0037255B"/>
    <w:rsid w:val="00377521"/>
    <w:rsid w:val="00377D4F"/>
    <w:rsid w:val="0038022B"/>
    <w:rsid w:val="00381792"/>
    <w:rsid w:val="0038223A"/>
    <w:rsid w:val="00383148"/>
    <w:rsid w:val="00396793"/>
    <w:rsid w:val="003A497A"/>
    <w:rsid w:val="003A7443"/>
    <w:rsid w:val="003B05DC"/>
    <w:rsid w:val="003B0C55"/>
    <w:rsid w:val="003B14F3"/>
    <w:rsid w:val="003B663B"/>
    <w:rsid w:val="003C0B5F"/>
    <w:rsid w:val="003C1CE4"/>
    <w:rsid w:val="003C2D19"/>
    <w:rsid w:val="003C31CF"/>
    <w:rsid w:val="003C3CC7"/>
    <w:rsid w:val="003C4D37"/>
    <w:rsid w:val="003D5BE8"/>
    <w:rsid w:val="003E0EA2"/>
    <w:rsid w:val="003E13BD"/>
    <w:rsid w:val="003E44D9"/>
    <w:rsid w:val="003F3BE1"/>
    <w:rsid w:val="003F5C05"/>
    <w:rsid w:val="00404906"/>
    <w:rsid w:val="00406D99"/>
    <w:rsid w:val="004100C3"/>
    <w:rsid w:val="00410979"/>
    <w:rsid w:val="00411EB9"/>
    <w:rsid w:val="004172ED"/>
    <w:rsid w:val="0042072E"/>
    <w:rsid w:val="00421BA4"/>
    <w:rsid w:val="00422CFD"/>
    <w:rsid w:val="00434755"/>
    <w:rsid w:val="004357E2"/>
    <w:rsid w:val="00435C0C"/>
    <w:rsid w:val="00446D4E"/>
    <w:rsid w:val="00451B7E"/>
    <w:rsid w:val="00451D6C"/>
    <w:rsid w:val="00453020"/>
    <w:rsid w:val="004604B0"/>
    <w:rsid w:val="0046140F"/>
    <w:rsid w:val="00463B55"/>
    <w:rsid w:val="00464255"/>
    <w:rsid w:val="00465043"/>
    <w:rsid w:val="004654A1"/>
    <w:rsid w:val="004738B2"/>
    <w:rsid w:val="00481501"/>
    <w:rsid w:val="00481FC8"/>
    <w:rsid w:val="004828D3"/>
    <w:rsid w:val="00492D33"/>
    <w:rsid w:val="00493695"/>
    <w:rsid w:val="00496674"/>
    <w:rsid w:val="004A1980"/>
    <w:rsid w:val="004A3F51"/>
    <w:rsid w:val="004A477B"/>
    <w:rsid w:val="004A618A"/>
    <w:rsid w:val="004A630C"/>
    <w:rsid w:val="004A6797"/>
    <w:rsid w:val="004A6F46"/>
    <w:rsid w:val="004A7F8E"/>
    <w:rsid w:val="004B08FE"/>
    <w:rsid w:val="004B09B9"/>
    <w:rsid w:val="004B1FD7"/>
    <w:rsid w:val="004B22FF"/>
    <w:rsid w:val="004B2EE3"/>
    <w:rsid w:val="004B6A74"/>
    <w:rsid w:val="004C5005"/>
    <w:rsid w:val="004D014E"/>
    <w:rsid w:val="004D1268"/>
    <w:rsid w:val="004D265D"/>
    <w:rsid w:val="004E2743"/>
    <w:rsid w:val="004E3005"/>
    <w:rsid w:val="004E545E"/>
    <w:rsid w:val="004F3176"/>
    <w:rsid w:val="005006D3"/>
    <w:rsid w:val="00506746"/>
    <w:rsid w:val="00510C74"/>
    <w:rsid w:val="00513F38"/>
    <w:rsid w:val="0052364D"/>
    <w:rsid w:val="00523691"/>
    <w:rsid w:val="00524EE2"/>
    <w:rsid w:val="00525AF4"/>
    <w:rsid w:val="00526CA4"/>
    <w:rsid w:val="005273E6"/>
    <w:rsid w:val="005274A1"/>
    <w:rsid w:val="00530D0D"/>
    <w:rsid w:val="00530DE4"/>
    <w:rsid w:val="00535952"/>
    <w:rsid w:val="00536401"/>
    <w:rsid w:val="00541615"/>
    <w:rsid w:val="00543028"/>
    <w:rsid w:val="0054400E"/>
    <w:rsid w:val="00544DD8"/>
    <w:rsid w:val="00545350"/>
    <w:rsid w:val="00545FA3"/>
    <w:rsid w:val="00552F3E"/>
    <w:rsid w:val="0055331F"/>
    <w:rsid w:val="005543D9"/>
    <w:rsid w:val="0055688E"/>
    <w:rsid w:val="00562E1A"/>
    <w:rsid w:val="0057002A"/>
    <w:rsid w:val="00570BEF"/>
    <w:rsid w:val="005736CB"/>
    <w:rsid w:val="00576294"/>
    <w:rsid w:val="00577518"/>
    <w:rsid w:val="00583482"/>
    <w:rsid w:val="00596BD9"/>
    <w:rsid w:val="005A0844"/>
    <w:rsid w:val="005A55F1"/>
    <w:rsid w:val="005A5BB0"/>
    <w:rsid w:val="005B2E3B"/>
    <w:rsid w:val="005B3AFE"/>
    <w:rsid w:val="005B49AD"/>
    <w:rsid w:val="005B547E"/>
    <w:rsid w:val="005B7C68"/>
    <w:rsid w:val="005C1529"/>
    <w:rsid w:val="005C37C6"/>
    <w:rsid w:val="005D0B02"/>
    <w:rsid w:val="005D111B"/>
    <w:rsid w:val="005D4822"/>
    <w:rsid w:val="005D567E"/>
    <w:rsid w:val="005D7DE0"/>
    <w:rsid w:val="005E5728"/>
    <w:rsid w:val="005F0573"/>
    <w:rsid w:val="005F5681"/>
    <w:rsid w:val="005F6473"/>
    <w:rsid w:val="005F759B"/>
    <w:rsid w:val="00601EEF"/>
    <w:rsid w:val="006020DE"/>
    <w:rsid w:val="00604872"/>
    <w:rsid w:val="00607EAF"/>
    <w:rsid w:val="00612F34"/>
    <w:rsid w:val="00615479"/>
    <w:rsid w:val="006216CD"/>
    <w:rsid w:val="006225CD"/>
    <w:rsid w:val="00625084"/>
    <w:rsid w:val="006318EC"/>
    <w:rsid w:val="00650BD9"/>
    <w:rsid w:val="00656B91"/>
    <w:rsid w:val="00657C9D"/>
    <w:rsid w:val="00667186"/>
    <w:rsid w:val="00671A0C"/>
    <w:rsid w:val="00680AD8"/>
    <w:rsid w:val="00685111"/>
    <w:rsid w:val="00685456"/>
    <w:rsid w:val="00685F79"/>
    <w:rsid w:val="00686189"/>
    <w:rsid w:val="00692741"/>
    <w:rsid w:val="00693FC2"/>
    <w:rsid w:val="00696C87"/>
    <w:rsid w:val="006A2A0D"/>
    <w:rsid w:val="006A3A1B"/>
    <w:rsid w:val="006A4B56"/>
    <w:rsid w:val="006A5417"/>
    <w:rsid w:val="006B1A7A"/>
    <w:rsid w:val="006B3477"/>
    <w:rsid w:val="006B49AC"/>
    <w:rsid w:val="006B775A"/>
    <w:rsid w:val="006B7FFB"/>
    <w:rsid w:val="006C06B2"/>
    <w:rsid w:val="006C06FC"/>
    <w:rsid w:val="006C6792"/>
    <w:rsid w:val="006D3D27"/>
    <w:rsid w:val="006D3DB7"/>
    <w:rsid w:val="006D5288"/>
    <w:rsid w:val="006D6432"/>
    <w:rsid w:val="006F5A8C"/>
    <w:rsid w:val="00700114"/>
    <w:rsid w:val="007002EE"/>
    <w:rsid w:val="00700C93"/>
    <w:rsid w:val="00701D05"/>
    <w:rsid w:val="007024BA"/>
    <w:rsid w:val="0070277F"/>
    <w:rsid w:val="0070343D"/>
    <w:rsid w:val="00705912"/>
    <w:rsid w:val="007134CB"/>
    <w:rsid w:val="007140CF"/>
    <w:rsid w:val="0072275B"/>
    <w:rsid w:val="0073085A"/>
    <w:rsid w:val="00736DD6"/>
    <w:rsid w:val="007402C9"/>
    <w:rsid w:val="007433CB"/>
    <w:rsid w:val="00745189"/>
    <w:rsid w:val="0074523E"/>
    <w:rsid w:val="007478E6"/>
    <w:rsid w:val="00747921"/>
    <w:rsid w:val="007515DF"/>
    <w:rsid w:val="00754BB6"/>
    <w:rsid w:val="007628B0"/>
    <w:rsid w:val="00772506"/>
    <w:rsid w:val="007740E8"/>
    <w:rsid w:val="007765A9"/>
    <w:rsid w:val="007860E9"/>
    <w:rsid w:val="00787699"/>
    <w:rsid w:val="00791081"/>
    <w:rsid w:val="00791428"/>
    <w:rsid w:val="007937E1"/>
    <w:rsid w:val="007A6F6A"/>
    <w:rsid w:val="007A70B1"/>
    <w:rsid w:val="007B24BE"/>
    <w:rsid w:val="007B3592"/>
    <w:rsid w:val="007B5AE1"/>
    <w:rsid w:val="007B607D"/>
    <w:rsid w:val="007C1A58"/>
    <w:rsid w:val="007C58A9"/>
    <w:rsid w:val="007D0D9E"/>
    <w:rsid w:val="007E0067"/>
    <w:rsid w:val="007E26EE"/>
    <w:rsid w:val="007E3835"/>
    <w:rsid w:val="007E7F80"/>
    <w:rsid w:val="007F634B"/>
    <w:rsid w:val="0080251C"/>
    <w:rsid w:val="00803387"/>
    <w:rsid w:val="008046B1"/>
    <w:rsid w:val="00805E04"/>
    <w:rsid w:val="00807E85"/>
    <w:rsid w:val="00810081"/>
    <w:rsid w:val="008134EA"/>
    <w:rsid w:val="00814C5F"/>
    <w:rsid w:val="008212F7"/>
    <w:rsid w:val="0082775C"/>
    <w:rsid w:val="008312C4"/>
    <w:rsid w:val="0083566A"/>
    <w:rsid w:val="00837967"/>
    <w:rsid w:val="008460F7"/>
    <w:rsid w:val="00846472"/>
    <w:rsid w:val="008515DE"/>
    <w:rsid w:val="00851F23"/>
    <w:rsid w:val="008527AA"/>
    <w:rsid w:val="00861A88"/>
    <w:rsid w:val="008637B2"/>
    <w:rsid w:val="008659CD"/>
    <w:rsid w:val="00865D83"/>
    <w:rsid w:val="00867A91"/>
    <w:rsid w:val="008711A5"/>
    <w:rsid w:val="008731D0"/>
    <w:rsid w:val="00883570"/>
    <w:rsid w:val="00885320"/>
    <w:rsid w:val="0089166E"/>
    <w:rsid w:val="00892BD9"/>
    <w:rsid w:val="00892F12"/>
    <w:rsid w:val="0089331D"/>
    <w:rsid w:val="008940DB"/>
    <w:rsid w:val="00895FCF"/>
    <w:rsid w:val="00896662"/>
    <w:rsid w:val="00897852"/>
    <w:rsid w:val="00897D9C"/>
    <w:rsid w:val="008A65FC"/>
    <w:rsid w:val="008B14FD"/>
    <w:rsid w:val="008B46D7"/>
    <w:rsid w:val="008B5F6E"/>
    <w:rsid w:val="008B778A"/>
    <w:rsid w:val="008C1267"/>
    <w:rsid w:val="008C17ED"/>
    <w:rsid w:val="008D2144"/>
    <w:rsid w:val="008D4212"/>
    <w:rsid w:val="008D4234"/>
    <w:rsid w:val="008D53E8"/>
    <w:rsid w:val="008E0B1D"/>
    <w:rsid w:val="008E5158"/>
    <w:rsid w:val="008F594D"/>
    <w:rsid w:val="008F6E17"/>
    <w:rsid w:val="009033DC"/>
    <w:rsid w:val="009041B3"/>
    <w:rsid w:val="009076BE"/>
    <w:rsid w:val="009106EC"/>
    <w:rsid w:val="0091619A"/>
    <w:rsid w:val="009320A2"/>
    <w:rsid w:val="00935FFC"/>
    <w:rsid w:val="009404DE"/>
    <w:rsid w:val="009412DA"/>
    <w:rsid w:val="00943205"/>
    <w:rsid w:val="00943E34"/>
    <w:rsid w:val="00956C5C"/>
    <w:rsid w:val="0096036C"/>
    <w:rsid w:val="00970DC1"/>
    <w:rsid w:val="009763EA"/>
    <w:rsid w:val="0097744E"/>
    <w:rsid w:val="00983C1F"/>
    <w:rsid w:val="00985889"/>
    <w:rsid w:val="00986300"/>
    <w:rsid w:val="00991B06"/>
    <w:rsid w:val="0099228E"/>
    <w:rsid w:val="00992606"/>
    <w:rsid w:val="00996FEF"/>
    <w:rsid w:val="009A3562"/>
    <w:rsid w:val="009B146B"/>
    <w:rsid w:val="009B214D"/>
    <w:rsid w:val="009B5774"/>
    <w:rsid w:val="009B78BC"/>
    <w:rsid w:val="009C1FB9"/>
    <w:rsid w:val="009D66EB"/>
    <w:rsid w:val="009D68B3"/>
    <w:rsid w:val="009E614E"/>
    <w:rsid w:val="009F1A6A"/>
    <w:rsid w:val="009F2610"/>
    <w:rsid w:val="00A0183C"/>
    <w:rsid w:val="00A04467"/>
    <w:rsid w:val="00A10631"/>
    <w:rsid w:val="00A1785D"/>
    <w:rsid w:val="00A21116"/>
    <w:rsid w:val="00A22A55"/>
    <w:rsid w:val="00A25DC9"/>
    <w:rsid w:val="00A31622"/>
    <w:rsid w:val="00A3199F"/>
    <w:rsid w:val="00A32F06"/>
    <w:rsid w:val="00A33510"/>
    <w:rsid w:val="00A45B9A"/>
    <w:rsid w:val="00A47488"/>
    <w:rsid w:val="00A5170F"/>
    <w:rsid w:val="00A55095"/>
    <w:rsid w:val="00A64548"/>
    <w:rsid w:val="00A6650E"/>
    <w:rsid w:val="00A704E0"/>
    <w:rsid w:val="00A70F05"/>
    <w:rsid w:val="00A805FA"/>
    <w:rsid w:val="00A81648"/>
    <w:rsid w:val="00A82245"/>
    <w:rsid w:val="00A83BE3"/>
    <w:rsid w:val="00A85476"/>
    <w:rsid w:val="00A85849"/>
    <w:rsid w:val="00A861C9"/>
    <w:rsid w:val="00A951B6"/>
    <w:rsid w:val="00A97E79"/>
    <w:rsid w:val="00AA3AE9"/>
    <w:rsid w:val="00AA44FA"/>
    <w:rsid w:val="00AB0EAF"/>
    <w:rsid w:val="00AB3AF3"/>
    <w:rsid w:val="00AB481E"/>
    <w:rsid w:val="00AB76F9"/>
    <w:rsid w:val="00AB791D"/>
    <w:rsid w:val="00AC138E"/>
    <w:rsid w:val="00AC3090"/>
    <w:rsid w:val="00AC6613"/>
    <w:rsid w:val="00AC6CC7"/>
    <w:rsid w:val="00AD006E"/>
    <w:rsid w:val="00AE2C17"/>
    <w:rsid w:val="00AE4016"/>
    <w:rsid w:val="00AE45D3"/>
    <w:rsid w:val="00AE7965"/>
    <w:rsid w:val="00AF26BA"/>
    <w:rsid w:val="00AF4D5A"/>
    <w:rsid w:val="00B01052"/>
    <w:rsid w:val="00B01746"/>
    <w:rsid w:val="00B04D29"/>
    <w:rsid w:val="00B071B1"/>
    <w:rsid w:val="00B07C5C"/>
    <w:rsid w:val="00B12A97"/>
    <w:rsid w:val="00B25404"/>
    <w:rsid w:val="00B25D60"/>
    <w:rsid w:val="00B27B79"/>
    <w:rsid w:val="00B3278E"/>
    <w:rsid w:val="00B32D49"/>
    <w:rsid w:val="00B3531B"/>
    <w:rsid w:val="00B36171"/>
    <w:rsid w:val="00B413E7"/>
    <w:rsid w:val="00B56A97"/>
    <w:rsid w:val="00B607BF"/>
    <w:rsid w:val="00B62C14"/>
    <w:rsid w:val="00B63E36"/>
    <w:rsid w:val="00B66126"/>
    <w:rsid w:val="00B66FCE"/>
    <w:rsid w:val="00B67674"/>
    <w:rsid w:val="00B71FBA"/>
    <w:rsid w:val="00B73EE0"/>
    <w:rsid w:val="00B74560"/>
    <w:rsid w:val="00B7510E"/>
    <w:rsid w:val="00B75FDF"/>
    <w:rsid w:val="00B76EA0"/>
    <w:rsid w:val="00B778CD"/>
    <w:rsid w:val="00B80B87"/>
    <w:rsid w:val="00B81B9A"/>
    <w:rsid w:val="00B95300"/>
    <w:rsid w:val="00BA1262"/>
    <w:rsid w:val="00BA4625"/>
    <w:rsid w:val="00BB1799"/>
    <w:rsid w:val="00BB20AB"/>
    <w:rsid w:val="00BB53D2"/>
    <w:rsid w:val="00BC0438"/>
    <w:rsid w:val="00BC05A0"/>
    <w:rsid w:val="00BC0CE7"/>
    <w:rsid w:val="00BC218F"/>
    <w:rsid w:val="00BC428C"/>
    <w:rsid w:val="00BC51CC"/>
    <w:rsid w:val="00BC55CD"/>
    <w:rsid w:val="00BC7107"/>
    <w:rsid w:val="00BD0614"/>
    <w:rsid w:val="00BD45AF"/>
    <w:rsid w:val="00BE0F2F"/>
    <w:rsid w:val="00BE39C5"/>
    <w:rsid w:val="00BE4428"/>
    <w:rsid w:val="00BE7347"/>
    <w:rsid w:val="00BF0110"/>
    <w:rsid w:val="00BF10C8"/>
    <w:rsid w:val="00BF2676"/>
    <w:rsid w:val="00C00904"/>
    <w:rsid w:val="00C00911"/>
    <w:rsid w:val="00C020D3"/>
    <w:rsid w:val="00C02B30"/>
    <w:rsid w:val="00C041D5"/>
    <w:rsid w:val="00C067C5"/>
    <w:rsid w:val="00C074A4"/>
    <w:rsid w:val="00C129EC"/>
    <w:rsid w:val="00C12F1D"/>
    <w:rsid w:val="00C13E6D"/>
    <w:rsid w:val="00C15129"/>
    <w:rsid w:val="00C15294"/>
    <w:rsid w:val="00C17D1D"/>
    <w:rsid w:val="00C25939"/>
    <w:rsid w:val="00C27025"/>
    <w:rsid w:val="00C304BB"/>
    <w:rsid w:val="00C319C7"/>
    <w:rsid w:val="00C32AE8"/>
    <w:rsid w:val="00C32DE5"/>
    <w:rsid w:val="00C43AE0"/>
    <w:rsid w:val="00C45D85"/>
    <w:rsid w:val="00C46F31"/>
    <w:rsid w:val="00C53040"/>
    <w:rsid w:val="00C5320F"/>
    <w:rsid w:val="00C533A7"/>
    <w:rsid w:val="00C6128B"/>
    <w:rsid w:val="00C64BD7"/>
    <w:rsid w:val="00C65D92"/>
    <w:rsid w:val="00C66C4B"/>
    <w:rsid w:val="00C70BE3"/>
    <w:rsid w:val="00C7369A"/>
    <w:rsid w:val="00C74B89"/>
    <w:rsid w:val="00C77834"/>
    <w:rsid w:val="00C80A92"/>
    <w:rsid w:val="00C82140"/>
    <w:rsid w:val="00C90574"/>
    <w:rsid w:val="00C90B99"/>
    <w:rsid w:val="00C93ADE"/>
    <w:rsid w:val="00C9423B"/>
    <w:rsid w:val="00C94450"/>
    <w:rsid w:val="00CA04ED"/>
    <w:rsid w:val="00CA4F35"/>
    <w:rsid w:val="00CB09C2"/>
    <w:rsid w:val="00CC07A6"/>
    <w:rsid w:val="00CC2668"/>
    <w:rsid w:val="00CC2AD1"/>
    <w:rsid w:val="00CC5DE5"/>
    <w:rsid w:val="00CD5FDD"/>
    <w:rsid w:val="00CE255F"/>
    <w:rsid w:val="00CF24CB"/>
    <w:rsid w:val="00CF3575"/>
    <w:rsid w:val="00CF3F4D"/>
    <w:rsid w:val="00CF42C9"/>
    <w:rsid w:val="00CF431C"/>
    <w:rsid w:val="00D10C60"/>
    <w:rsid w:val="00D12DA7"/>
    <w:rsid w:val="00D15A32"/>
    <w:rsid w:val="00D32D4B"/>
    <w:rsid w:val="00D42C0F"/>
    <w:rsid w:val="00D44A62"/>
    <w:rsid w:val="00D45608"/>
    <w:rsid w:val="00D573B1"/>
    <w:rsid w:val="00D61993"/>
    <w:rsid w:val="00D619AD"/>
    <w:rsid w:val="00D62152"/>
    <w:rsid w:val="00D66D4E"/>
    <w:rsid w:val="00D67057"/>
    <w:rsid w:val="00D7371D"/>
    <w:rsid w:val="00D74524"/>
    <w:rsid w:val="00D7490D"/>
    <w:rsid w:val="00D8062F"/>
    <w:rsid w:val="00D818B1"/>
    <w:rsid w:val="00D926FB"/>
    <w:rsid w:val="00D94466"/>
    <w:rsid w:val="00D9472D"/>
    <w:rsid w:val="00D96F6A"/>
    <w:rsid w:val="00DA0618"/>
    <w:rsid w:val="00DA68A5"/>
    <w:rsid w:val="00DB047C"/>
    <w:rsid w:val="00DB5090"/>
    <w:rsid w:val="00DC0807"/>
    <w:rsid w:val="00DC10AA"/>
    <w:rsid w:val="00DC41E6"/>
    <w:rsid w:val="00DC79F4"/>
    <w:rsid w:val="00DD145C"/>
    <w:rsid w:val="00DE1156"/>
    <w:rsid w:val="00DF2171"/>
    <w:rsid w:val="00DF5323"/>
    <w:rsid w:val="00DF662D"/>
    <w:rsid w:val="00E00A4F"/>
    <w:rsid w:val="00E01779"/>
    <w:rsid w:val="00E05DC0"/>
    <w:rsid w:val="00E12CB4"/>
    <w:rsid w:val="00E14615"/>
    <w:rsid w:val="00E274FA"/>
    <w:rsid w:val="00E27DC8"/>
    <w:rsid w:val="00E30F53"/>
    <w:rsid w:val="00E31C1F"/>
    <w:rsid w:val="00E321A8"/>
    <w:rsid w:val="00E36576"/>
    <w:rsid w:val="00E37CA7"/>
    <w:rsid w:val="00E41C47"/>
    <w:rsid w:val="00E5235D"/>
    <w:rsid w:val="00E549AD"/>
    <w:rsid w:val="00E63D26"/>
    <w:rsid w:val="00E64C35"/>
    <w:rsid w:val="00E65837"/>
    <w:rsid w:val="00E66BB8"/>
    <w:rsid w:val="00E75D6E"/>
    <w:rsid w:val="00E8478E"/>
    <w:rsid w:val="00E90FFD"/>
    <w:rsid w:val="00E9120D"/>
    <w:rsid w:val="00E941F9"/>
    <w:rsid w:val="00E966A8"/>
    <w:rsid w:val="00E967F6"/>
    <w:rsid w:val="00EA005F"/>
    <w:rsid w:val="00EA12AD"/>
    <w:rsid w:val="00EA2390"/>
    <w:rsid w:val="00EA3423"/>
    <w:rsid w:val="00EB00C4"/>
    <w:rsid w:val="00EB53D0"/>
    <w:rsid w:val="00EC6BB7"/>
    <w:rsid w:val="00ED2825"/>
    <w:rsid w:val="00EE1C1E"/>
    <w:rsid w:val="00EE50C6"/>
    <w:rsid w:val="00EF1A23"/>
    <w:rsid w:val="00EF2089"/>
    <w:rsid w:val="00EF26C4"/>
    <w:rsid w:val="00EF76D8"/>
    <w:rsid w:val="00EF7CDC"/>
    <w:rsid w:val="00F01ECC"/>
    <w:rsid w:val="00F02D03"/>
    <w:rsid w:val="00F03D29"/>
    <w:rsid w:val="00F04A38"/>
    <w:rsid w:val="00F11ADD"/>
    <w:rsid w:val="00F11D1B"/>
    <w:rsid w:val="00F12596"/>
    <w:rsid w:val="00F151B3"/>
    <w:rsid w:val="00F16341"/>
    <w:rsid w:val="00F16D9D"/>
    <w:rsid w:val="00F20981"/>
    <w:rsid w:val="00F20A53"/>
    <w:rsid w:val="00F22CBC"/>
    <w:rsid w:val="00F24EB2"/>
    <w:rsid w:val="00F25AEB"/>
    <w:rsid w:val="00F34DE5"/>
    <w:rsid w:val="00F36CE5"/>
    <w:rsid w:val="00F572C6"/>
    <w:rsid w:val="00F66DC1"/>
    <w:rsid w:val="00F70BBF"/>
    <w:rsid w:val="00F84F28"/>
    <w:rsid w:val="00F86520"/>
    <w:rsid w:val="00F87C51"/>
    <w:rsid w:val="00F951DA"/>
    <w:rsid w:val="00F97979"/>
    <w:rsid w:val="00F97F0D"/>
    <w:rsid w:val="00FA2203"/>
    <w:rsid w:val="00FA4FFD"/>
    <w:rsid w:val="00FA5890"/>
    <w:rsid w:val="00FA6BC7"/>
    <w:rsid w:val="00FA75B0"/>
    <w:rsid w:val="00FA7C2F"/>
    <w:rsid w:val="00FB0056"/>
    <w:rsid w:val="00FB22AF"/>
    <w:rsid w:val="00FB3681"/>
    <w:rsid w:val="00FB6FAF"/>
    <w:rsid w:val="00FB7B8E"/>
    <w:rsid w:val="00FC263C"/>
    <w:rsid w:val="00FC77D5"/>
    <w:rsid w:val="00FD20F3"/>
    <w:rsid w:val="00FD2CCF"/>
    <w:rsid w:val="00FD53B9"/>
    <w:rsid w:val="00FD6464"/>
    <w:rsid w:val="00FE3033"/>
    <w:rsid w:val="00FF0423"/>
    <w:rsid w:val="00FF0473"/>
    <w:rsid w:val="00FF1D9F"/>
    <w:rsid w:val="00FF4158"/>
    <w:rsid w:val="00FF4C29"/>
    <w:rsid w:val="00FF641E"/>
    <w:rsid w:val="0ADB17CB"/>
    <w:rsid w:val="0F57A5FD"/>
    <w:rsid w:val="17133343"/>
    <w:rsid w:val="19D95577"/>
    <w:rsid w:val="1BF9DBB2"/>
    <w:rsid w:val="1CC8D8DE"/>
    <w:rsid w:val="26109D2B"/>
    <w:rsid w:val="29BF07D9"/>
    <w:rsid w:val="35B2953D"/>
    <w:rsid w:val="36ED796D"/>
    <w:rsid w:val="392E8AB8"/>
    <w:rsid w:val="43E6113D"/>
    <w:rsid w:val="453248DA"/>
    <w:rsid w:val="45423919"/>
    <w:rsid w:val="48E1A660"/>
    <w:rsid w:val="49B6566D"/>
    <w:rsid w:val="4F0772E3"/>
    <w:rsid w:val="509928E2"/>
    <w:rsid w:val="5273FD19"/>
    <w:rsid w:val="5355CB74"/>
    <w:rsid w:val="55627D99"/>
    <w:rsid w:val="5701C618"/>
    <w:rsid w:val="57E3A255"/>
    <w:rsid w:val="582BD315"/>
    <w:rsid w:val="5CDAAB9E"/>
    <w:rsid w:val="62571828"/>
    <w:rsid w:val="627AE6DE"/>
    <w:rsid w:val="77F78438"/>
    <w:rsid w:val="7E1508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8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0D"/>
  </w:style>
  <w:style w:type="paragraph" w:styleId="Heading1">
    <w:name w:val="heading 1"/>
    <w:basedOn w:val="Normal"/>
    <w:next w:val="Normal"/>
    <w:link w:val="Heading1Char"/>
    <w:uiPriority w:val="9"/>
    <w:qFormat/>
    <w:rsid w:val="00A31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F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90D"/>
    <w:rPr>
      <w:color w:val="0563C1" w:themeColor="hyperlink"/>
      <w:u w:val="single"/>
    </w:rPr>
  </w:style>
  <w:style w:type="character" w:styleId="CommentReference">
    <w:name w:val="annotation reference"/>
    <w:basedOn w:val="DefaultParagraphFont"/>
    <w:uiPriority w:val="99"/>
    <w:semiHidden/>
    <w:unhideWhenUsed/>
    <w:rsid w:val="0010290D"/>
    <w:rPr>
      <w:sz w:val="16"/>
      <w:szCs w:val="16"/>
    </w:rPr>
  </w:style>
  <w:style w:type="paragraph" w:styleId="CommentText">
    <w:name w:val="annotation text"/>
    <w:basedOn w:val="Normal"/>
    <w:link w:val="CommentTextChar"/>
    <w:uiPriority w:val="99"/>
    <w:unhideWhenUsed/>
    <w:rsid w:val="0010290D"/>
    <w:pPr>
      <w:spacing w:line="240" w:lineRule="auto"/>
    </w:pPr>
    <w:rPr>
      <w:sz w:val="20"/>
      <w:szCs w:val="20"/>
    </w:rPr>
  </w:style>
  <w:style w:type="character" w:customStyle="1" w:styleId="CommentTextChar">
    <w:name w:val="Comment Text Char"/>
    <w:basedOn w:val="DefaultParagraphFont"/>
    <w:link w:val="CommentText"/>
    <w:uiPriority w:val="99"/>
    <w:rsid w:val="0010290D"/>
    <w:rPr>
      <w:sz w:val="20"/>
      <w:szCs w:val="20"/>
    </w:rPr>
  </w:style>
  <w:style w:type="paragraph" w:customStyle="1" w:styleId="xmsonormal">
    <w:name w:val="x_msonormal"/>
    <w:basedOn w:val="Normal"/>
    <w:rsid w:val="001029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8B5F6E"/>
    <w:rPr>
      <w:b/>
      <w:bCs/>
    </w:rPr>
  </w:style>
  <w:style w:type="character" w:customStyle="1" w:styleId="CommentSubjectChar">
    <w:name w:val="Comment Subject Char"/>
    <w:basedOn w:val="CommentTextChar"/>
    <w:link w:val="CommentSubject"/>
    <w:uiPriority w:val="99"/>
    <w:semiHidden/>
    <w:rsid w:val="008B5F6E"/>
    <w:rPr>
      <w:b/>
      <w:bCs/>
      <w:sz w:val="20"/>
      <w:szCs w:val="20"/>
    </w:rPr>
  </w:style>
  <w:style w:type="paragraph" w:styleId="Revision">
    <w:name w:val="Revision"/>
    <w:hidden/>
    <w:uiPriority w:val="99"/>
    <w:semiHidden/>
    <w:rsid w:val="004A6F46"/>
    <w:pPr>
      <w:spacing w:after="0" w:line="240" w:lineRule="auto"/>
    </w:pPr>
  </w:style>
  <w:style w:type="character" w:styleId="Mention">
    <w:name w:val="Mention"/>
    <w:basedOn w:val="DefaultParagraphFont"/>
    <w:uiPriority w:val="99"/>
    <w:unhideWhenUsed/>
    <w:rsid w:val="004A6F46"/>
    <w:rPr>
      <w:color w:val="2B579A"/>
      <w:shd w:val="clear" w:color="auto" w:fill="E1DFDD"/>
    </w:rPr>
  </w:style>
  <w:style w:type="character" w:styleId="UnresolvedMention">
    <w:name w:val="Unresolved Mention"/>
    <w:basedOn w:val="DefaultParagraphFont"/>
    <w:uiPriority w:val="99"/>
    <w:semiHidden/>
    <w:unhideWhenUsed/>
    <w:rsid w:val="009B146B"/>
    <w:rPr>
      <w:color w:val="605E5C"/>
      <w:shd w:val="clear" w:color="auto" w:fill="E1DFDD"/>
    </w:rPr>
  </w:style>
  <w:style w:type="character" w:styleId="FollowedHyperlink">
    <w:name w:val="FollowedHyperlink"/>
    <w:basedOn w:val="DefaultParagraphFont"/>
    <w:uiPriority w:val="99"/>
    <w:semiHidden/>
    <w:unhideWhenUsed/>
    <w:rsid w:val="009B146B"/>
    <w:rPr>
      <w:color w:val="954F72" w:themeColor="followedHyperlink"/>
      <w:u w:val="single"/>
    </w:rPr>
  </w:style>
  <w:style w:type="paragraph" w:customStyle="1" w:styleId="SingleTxt">
    <w:name w:val="__Single Txt"/>
    <w:basedOn w:val="Normal"/>
    <w:rsid w:val="00B3531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pPr>
    <w:rPr>
      <w:rFonts w:ascii="Times New Roman" w:hAnsi="Times New Roman" w:cs="Times New Roman"/>
      <w:spacing w:val="4"/>
      <w:w w:val="103"/>
      <w:kern w:val="14"/>
      <w:sz w:val="20"/>
      <w:szCs w:val="20"/>
    </w:rPr>
  </w:style>
  <w:style w:type="paragraph" w:styleId="Header">
    <w:name w:val="header"/>
    <w:basedOn w:val="Normal"/>
    <w:link w:val="HeaderChar"/>
    <w:uiPriority w:val="99"/>
    <w:unhideWhenUsed/>
    <w:rsid w:val="002D5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68D"/>
  </w:style>
  <w:style w:type="paragraph" w:styleId="Footer">
    <w:name w:val="footer"/>
    <w:basedOn w:val="Normal"/>
    <w:link w:val="FooterChar"/>
    <w:uiPriority w:val="99"/>
    <w:unhideWhenUsed/>
    <w:rsid w:val="002D5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68D"/>
  </w:style>
  <w:style w:type="character" w:customStyle="1" w:styleId="apple-converted-space">
    <w:name w:val="apple-converted-space"/>
    <w:basedOn w:val="DefaultParagraphFont"/>
    <w:rsid w:val="0074523E"/>
  </w:style>
  <w:style w:type="character" w:customStyle="1" w:styleId="ui-provider">
    <w:name w:val="ui-provider"/>
    <w:basedOn w:val="DefaultParagraphFont"/>
    <w:rsid w:val="00E36576"/>
  </w:style>
  <w:style w:type="character" w:customStyle="1" w:styleId="Heading1Char">
    <w:name w:val="Heading 1 Char"/>
    <w:basedOn w:val="DefaultParagraphFont"/>
    <w:link w:val="Heading1"/>
    <w:uiPriority w:val="9"/>
    <w:rsid w:val="00A316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F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3251">
      <w:bodyDiv w:val="1"/>
      <w:marLeft w:val="0"/>
      <w:marRight w:val="0"/>
      <w:marTop w:val="0"/>
      <w:marBottom w:val="0"/>
      <w:divBdr>
        <w:top w:val="none" w:sz="0" w:space="0" w:color="auto"/>
        <w:left w:val="none" w:sz="0" w:space="0" w:color="auto"/>
        <w:bottom w:val="none" w:sz="0" w:space="0" w:color="auto"/>
        <w:right w:val="none" w:sz="0" w:space="0" w:color="auto"/>
      </w:divBdr>
    </w:div>
    <w:div w:id="484318211">
      <w:bodyDiv w:val="1"/>
      <w:marLeft w:val="0"/>
      <w:marRight w:val="0"/>
      <w:marTop w:val="0"/>
      <w:marBottom w:val="0"/>
      <w:divBdr>
        <w:top w:val="none" w:sz="0" w:space="0" w:color="auto"/>
        <w:left w:val="none" w:sz="0" w:space="0" w:color="auto"/>
        <w:bottom w:val="none" w:sz="0" w:space="0" w:color="auto"/>
        <w:right w:val="none" w:sz="0" w:space="0" w:color="auto"/>
      </w:divBdr>
    </w:div>
    <w:div w:id="1218708558">
      <w:bodyDiv w:val="1"/>
      <w:marLeft w:val="0"/>
      <w:marRight w:val="0"/>
      <w:marTop w:val="0"/>
      <w:marBottom w:val="0"/>
      <w:divBdr>
        <w:top w:val="none" w:sz="0" w:space="0" w:color="auto"/>
        <w:left w:val="none" w:sz="0" w:space="0" w:color="auto"/>
        <w:bottom w:val="none" w:sz="0" w:space="0" w:color="auto"/>
        <w:right w:val="none" w:sz="0" w:space="0" w:color="auto"/>
      </w:divBdr>
    </w:div>
    <w:div w:id="1329794402">
      <w:bodyDiv w:val="1"/>
      <w:marLeft w:val="0"/>
      <w:marRight w:val="0"/>
      <w:marTop w:val="0"/>
      <w:marBottom w:val="0"/>
      <w:divBdr>
        <w:top w:val="none" w:sz="0" w:space="0" w:color="auto"/>
        <w:left w:val="none" w:sz="0" w:space="0" w:color="auto"/>
        <w:bottom w:val="none" w:sz="0" w:space="0" w:color="auto"/>
        <w:right w:val="none" w:sz="0" w:space="0" w:color="auto"/>
      </w:divBdr>
    </w:div>
    <w:div w:id="1496535423">
      <w:bodyDiv w:val="1"/>
      <w:marLeft w:val="0"/>
      <w:marRight w:val="0"/>
      <w:marTop w:val="0"/>
      <w:marBottom w:val="0"/>
      <w:divBdr>
        <w:top w:val="none" w:sz="0" w:space="0" w:color="auto"/>
        <w:left w:val="none" w:sz="0" w:space="0" w:color="auto"/>
        <w:bottom w:val="none" w:sz="0" w:space="0" w:color="auto"/>
        <w:right w:val="none" w:sz="0" w:space="0" w:color="auto"/>
      </w:divBdr>
    </w:div>
    <w:div w:id="1572622234">
      <w:bodyDiv w:val="1"/>
      <w:marLeft w:val="0"/>
      <w:marRight w:val="0"/>
      <w:marTop w:val="0"/>
      <w:marBottom w:val="0"/>
      <w:divBdr>
        <w:top w:val="none" w:sz="0" w:space="0" w:color="auto"/>
        <w:left w:val="none" w:sz="0" w:space="0" w:color="auto"/>
        <w:bottom w:val="none" w:sz="0" w:space="0" w:color="auto"/>
        <w:right w:val="none" w:sz="0" w:space="0" w:color="auto"/>
      </w:divBdr>
    </w:div>
    <w:div w:id="1709408169">
      <w:bodyDiv w:val="1"/>
      <w:marLeft w:val="0"/>
      <w:marRight w:val="0"/>
      <w:marTop w:val="0"/>
      <w:marBottom w:val="0"/>
      <w:divBdr>
        <w:top w:val="none" w:sz="0" w:space="0" w:color="auto"/>
        <w:left w:val="none" w:sz="0" w:space="0" w:color="auto"/>
        <w:bottom w:val="none" w:sz="0" w:space="0" w:color="auto"/>
        <w:right w:val="none" w:sz="0" w:space="0" w:color="auto"/>
      </w:divBdr>
    </w:div>
    <w:div w:id="21409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sites/default/files/documents/hrbodies/hrcouncil/sessions-regular/session56/a-hrc-56-26-summary-hebrew.pdf" TargetMode="External"/><Relationship Id="rId18" Type="http://schemas.openxmlformats.org/officeDocument/2006/relationships/hyperlink" Target="https://eur02.safelinks.protection.outlook.com/?url=https%3A%2F%2Fundocs.org%2FHome%2FMobile%3FFinalSymbol%3DA%252FHRC%252FRES%252FS-30%252F1%26Language%3DE%26DeviceType%3DDesktop%26LangRequested%3DFalse&amp;data=05%7C01%7Ctodd.pitman%40un.org%7C102a03d07fb84ee6f9f008db681e97c4%7C0f9e35db544f4f60bdcc5ea416e6dc70%7C0%7C0%7C638218252836965520%7CUnknown%7CTWFpbGZsb3d8eyJWIjoiMC4wLjAwMDAiLCJQIjoiV2luMzIiLCJBTiI6Ik1haWwiLCJXVCI6Mn0%3D%7C3000%7C%7C%7C&amp;sdata=l%2BVpQ2kMM2jiz7gIgDl03loboYulaXxcaMbSrSC773E%3D&amp;reserved=0" TargetMode="External"/><Relationship Id="rId3" Type="http://schemas.openxmlformats.org/officeDocument/2006/relationships/styles" Target="styles.xml"/><Relationship Id="rId21" Type="http://schemas.openxmlformats.org/officeDocument/2006/relationships/hyperlink" Target="mailto:simp@un.org" TargetMode="External"/><Relationship Id="rId7" Type="http://schemas.openxmlformats.org/officeDocument/2006/relationships/endnotes" Target="endnotes.xml"/><Relationship Id="rId12" Type="http://schemas.openxmlformats.org/officeDocument/2006/relationships/hyperlink" Target="https://www.ohchr.org/sites/default/files/documents/hrbodies/hrcouncil/sessions-regular/session56/a-hrc-56-26-auv.docx" TargetMode="External"/><Relationship Id="rId17" Type="http://schemas.openxmlformats.org/officeDocument/2006/relationships/hyperlink" Target="https://www.ohchr.org/en/hrbodies/hrc/home" TargetMode="External"/><Relationship Id="rId2" Type="http://schemas.openxmlformats.org/officeDocument/2006/relationships/numbering" Target="numbering.xml"/><Relationship Id="rId16" Type="http://schemas.openxmlformats.org/officeDocument/2006/relationships/hyperlink" Target="https://www.ohchr.org/sites/default/files/documents/hrbodies/hrcouncil/sessions-regular/session56/a-hrc-56-crp-4.pdf" TargetMode="External"/><Relationship Id="rId20" Type="http://schemas.openxmlformats.org/officeDocument/2006/relationships/hyperlink" Target="mailto:todd.pitman@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sites/default/files/documents/hrbodies/hrcouncil/sessions-regular/session56/a-hrc-56-crp-4.pdf" TargetMode="External"/><Relationship Id="rId5" Type="http://schemas.openxmlformats.org/officeDocument/2006/relationships/webSettings" Target="webSettings.xml"/><Relationship Id="rId15" Type="http://schemas.openxmlformats.org/officeDocument/2006/relationships/hyperlink" Target="https://www.ohchr.org/sites/default/files/documents/hrbodies/hrcouncil/sessions-regular/session56/a-hrc-56-crp-3.pdf" TargetMode="External"/><Relationship Id="rId23" Type="http://schemas.openxmlformats.org/officeDocument/2006/relationships/theme" Target="theme/theme1.xml"/><Relationship Id="rId10" Type="http://schemas.openxmlformats.org/officeDocument/2006/relationships/hyperlink" Target="https://www.ohchr.org/sites/default/files/documents/hrbodies/hrcouncil/sessions-regular/session56/a-hrc-56-crp-3.pdf" TargetMode="External"/><Relationship Id="rId19" Type="http://schemas.openxmlformats.org/officeDocument/2006/relationships/hyperlink" Target="https://www.ohchr.org/en/hr-bodies/hrc/co-israel/index" TargetMode="External"/><Relationship Id="rId4" Type="http://schemas.openxmlformats.org/officeDocument/2006/relationships/settings" Target="settings.xml"/><Relationship Id="rId9" Type="http://schemas.openxmlformats.org/officeDocument/2006/relationships/hyperlink" Target="https://www.ohchr.org/sites/default/files/documents/hrbodies/hrcouncil/sessions-regular/session56/a-hrc-56-26-auv.docx" TargetMode="External"/><Relationship Id="rId14" Type="http://schemas.openxmlformats.org/officeDocument/2006/relationships/hyperlink" Target="https://www.ohchr.org/sites/default/files/documents/hrbodies/hrcouncil/sessions-regular/session56/a-hrc-56-26-summary-a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2E94-1268-46D7-B648-20348D01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2024-06-11T08:36:00Z</dcterms:created>
  <dcterms:modified xsi:type="dcterms:W3CDTF">2024-06-11T13:01:00Z</dcterms:modified>
</cp:coreProperties>
</file>