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40"/>
        <w:gridCol w:w="2268"/>
        <w:gridCol w:w="3260"/>
        <w:gridCol w:w="2835"/>
      </w:tblGrid>
      <w:tr w:rsidR="00CE0F47" w:rsidRPr="00697924" w14:paraId="5C497B23" w14:textId="77777777" w:rsidTr="009F51E0">
        <w:trPr>
          <w:cantSplit/>
          <w:trHeight w:hRule="exact" w:val="851"/>
        </w:trPr>
        <w:tc>
          <w:tcPr>
            <w:tcW w:w="1240" w:type="dxa"/>
            <w:tcBorders>
              <w:bottom w:val="single" w:sz="4" w:space="0" w:color="auto"/>
            </w:tcBorders>
            <w:vAlign w:val="bottom"/>
          </w:tcPr>
          <w:p w14:paraId="78DB1F80" w14:textId="77777777" w:rsidR="00CE0F47" w:rsidRPr="00697924" w:rsidRDefault="00CE0F47" w:rsidP="007A573C">
            <w:pPr>
              <w:spacing w:after="80"/>
            </w:pPr>
          </w:p>
        </w:tc>
        <w:tc>
          <w:tcPr>
            <w:tcW w:w="2268" w:type="dxa"/>
            <w:tcBorders>
              <w:bottom w:val="single" w:sz="4" w:space="0" w:color="auto"/>
            </w:tcBorders>
            <w:vAlign w:val="bottom"/>
          </w:tcPr>
          <w:p w14:paraId="09547467" w14:textId="12DBBDD9" w:rsidR="00CE0F47" w:rsidRPr="00697924" w:rsidRDefault="00812DDE" w:rsidP="007A573C">
            <w:pPr>
              <w:spacing w:after="80" w:line="300" w:lineRule="exact"/>
              <w:rPr>
                <w:b/>
                <w:sz w:val="24"/>
                <w:szCs w:val="24"/>
              </w:rPr>
            </w:pPr>
            <w:proofErr w:type="spellStart"/>
            <w:r>
              <w:rPr>
                <w:sz w:val="28"/>
                <w:szCs w:val="28"/>
              </w:rPr>
              <w:t>Națiunile</w:t>
            </w:r>
            <w:proofErr w:type="spellEnd"/>
            <w:r>
              <w:rPr>
                <w:sz w:val="28"/>
                <w:szCs w:val="28"/>
              </w:rPr>
              <w:t xml:space="preserve"> Unite</w:t>
            </w:r>
          </w:p>
        </w:tc>
        <w:tc>
          <w:tcPr>
            <w:tcW w:w="6095" w:type="dxa"/>
            <w:gridSpan w:val="2"/>
            <w:tcBorders>
              <w:bottom w:val="single" w:sz="4" w:space="0" w:color="auto"/>
            </w:tcBorders>
            <w:vAlign w:val="bottom"/>
          </w:tcPr>
          <w:p w14:paraId="0802537C" w14:textId="77777777" w:rsidR="00CE0F47" w:rsidRPr="00697924" w:rsidRDefault="00CE0F47" w:rsidP="007A573C">
            <w:pPr>
              <w:suppressAutoHyphens w:val="0"/>
              <w:spacing w:after="20"/>
              <w:jc w:val="right"/>
            </w:pPr>
            <w:r w:rsidRPr="00697924">
              <w:rPr>
                <w:sz w:val="40"/>
              </w:rPr>
              <w:t>CRPD</w:t>
            </w:r>
            <w:r w:rsidRPr="00697924">
              <w:t>/C/5</w:t>
            </w:r>
          </w:p>
        </w:tc>
      </w:tr>
      <w:tr w:rsidR="00CE0F47" w:rsidRPr="00697924" w14:paraId="2E281A5D" w14:textId="77777777" w:rsidTr="009F51E0">
        <w:trPr>
          <w:cantSplit/>
          <w:trHeight w:hRule="exact" w:val="2407"/>
        </w:trPr>
        <w:tc>
          <w:tcPr>
            <w:tcW w:w="1240" w:type="dxa"/>
            <w:tcBorders>
              <w:top w:val="single" w:sz="4" w:space="0" w:color="auto"/>
              <w:bottom w:val="single" w:sz="12" w:space="0" w:color="auto"/>
            </w:tcBorders>
          </w:tcPr>
          <w:p w14:paraId="0A05C54F" w14:textId="77777777" w:rsidR="00CE0F47" w:rsidRPr="00697924" w:rsidRDefault="00CE0F47" w:rsidP="007A573C">
            <w:pPr>
              <w:spacing w:before="120"/>
              <w:jc w:val="center"/>
            </w:pPr>
            <w:r w:rsidRPr="00697924">
              <w:rPr>
                <w:noProof/>
                <w:lang w:eastAsia="fr-CH"/>
              </w:rPr>
              <w:drawing>
                <wp:inline distT="0" distB="0" distL="0" distR="0" wp14:anchorId="538826CB" wp14:editId="29451EC0">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563A8A6" w14:textId="59E91121" w:rsidR="00CE0F47" w:rsidRPr="00CE0F47" w:rsidRDefault="00CE0F47" w:rsidP="007A573C">
            <w:pPr>
              <w:spacing w:before="120" w:line="420" w:lineRule="exact"/>
              <w:rPr>
                <w:lang w:val="ro-RO"/>
              </w:rPr>
            </w:pPr>
            <w:proofErr w:type="spellStart"/>
            <w:r w:rsidRPr="00CE0F47">
              <w:rPr>
                <w:b/>
                <w:sz w:val="34"/>
                <w:szCs w:val="40"/>
              </w:rPr>
              <w:t>Convenția</w:t>
            </w:r>
            <w:proofErr w:type="spellEnd"/>
            <w:r w:rsidRPr="00CE0F47">
              <w:rPr>
                <w:b/>
                <w:sz w:val="34"/>
                <w:szCs w:val="40"/>
              </w:rPr>
              <w:t xml:space="preserve"> </w:t>
            </w:r>
            <w:proofErr w:type="spellStart"/>
            <w:r w:rsidRPr="00CE0F47">
              <w:rPr>
                <w:b/>
                <w:sz w:val="34"/>
                <w:szCs w:val="40"/>
              </w:rPr>
              <w:t>privind</w:t>
            </w:r>
            <w:proofErr w:type="spellEnd"/>
            <w:r w:rsidRPr="00CE0F47">
              <w:rPr>
                <w:b/>
                <w:sz w:val="34"/>
                <w:szCs w:val="40"/>
              </w:rPr>
              <w:t xml:space="preserve"> </w:t>
            </w:r>
            <w:proofErr w:type="spellStart"/>
            <w:r w:rsidRPr="00CE0F47">
              <w:rPr>
                <w:b/>
                <w:sz w:val="34"/>
                <w:szCs w:val="40"/>
              </w:rPr>
              <w:t>Drepturile</w:t>
            </w:r>
            <w:proofErr w:type="spellEnd"/>
            <w:r w:rsidRPr="00CE0F47">
              <w:rPr>
                <w:b/>
                <w:sz w:val="34"/>
                <w:szCs w:val="40"/>
              </w:rPr>
              <w:t xml:space="preserve"> </w:t>
            </w:r>
            <w:proofErr w:type="spellStart"/>
            <w:r w:rsidRPr="00CE0F47">
              <w:rPr>
                <w:b/>
                <w:sz w:val="34"/>
                <w:szCs w:val="40"/>
              </w:rPr>
              <w:t>Persoanelor</w:t>
            </w:r>
            <w:proofErr w:type="spellEnd"/>
            <w:r w:rsidRPr="00CE0F47">
              <w:rPr>
                <w:b/>
                <w:sz w:val="34"/>
                <w:szCs w:val="40"/>
              </w:rPr>
              <w:t xml:space="preserve"> cu </w:t>
            </w:r>
            <w:proofErr w:type="spellStart"/>
            <w:r w:rsidRPr="00CE0F47">
              <w:rPr>
                <w:b/>
                <w:sz w:val="34"/>
                <w:szCs w:val="40"/>
              </w:rPr>
              <w:t>Dizabilități</w:t>
            </w:r>
            <w:proofErr w:type="spellEnd"/>
          </w:p>
        </w:tc>
        <w:tc>
          <w:tcPr>
            <w:tcW w:w="2835" w:type="dxa"/>
            <w:tcBorders>
              <w:top w:val="single" w:sz="4" w:space="0" w:color="auto"/>
              <w:bottom w:val="single" w:sz="12" w:space="0" w:color="auto"/>
            </w:tcBorders>
          </w:tcPr>
          <w:p w14:paraId="4B49AB4A" w14:textId="77777777" w:rsidR="00CE0F47" w:rsidRPr="00697924" w:rsidRDefault="00CE0F47" w:rsidP="007A573C">
            <w:pPr>
              <w:suppressAutoHyphens w:val="0"/>
              <w:spacing w:before="240"/>
            </w:pPr>
            <w:r w:rsidRPr="00697924">
              <w:t>Distr.: General</w:t>
            </w:r>
          </w:p>
          <w:p w14:paraId="643D1E8E" w14:textId="21080C7C" w:rsidR="00CE0F47" w:rsidRPr="00697924" w:rsidRDefault="00CE0F47" w:rsidP="007A573C">
            <w:pPr>
              <w:suppressAutoHyphens w:val="0"/>
            </w:pPr>
            <w:r>
              <w:t>10</w:t>
            </w:r>
            <w:r w:rsidRPr="00BF2845">
              <w:t xml:space="preserve"> </w:t>
            </w:r>
            <w:proofErr w:type="spellStart"/>
            <w:r>
              <w:t>octombrie</w:t>
            </w:r>
            <w:proofErr w:type="spellEnd"/>
            <w:r w:rsidRPr="00BF2845">
              <w:t xml:space="preserve"> 2022</w:t>
            </w:r>
          </w:p>
          <w:p w14:paraId="17CA2446" w14:textId="77777777" w:rsidR="00CE0F47" w:rsidRPr="00697924" w:rsidRDefault="00CE0F47" w:rsidP="007A573C">
            <w:pPr>
              <w:suppressAutoHyphens w:val="0"/>
            </w:pPr>
          </w:p>
          <w:p w14:paraId="40DE607B" w14:textId="6DB8B85A" w:rsidR="00CE0F47" w:rsidRPr="00697924" w:rsidRDefault="00CE0F47" w:rsidP="007A573C">
            <w:pPr>
              <w:suppressAutoHyphens w:val="0"/>
            </w:pPr>
            <w:r w:rsidRPr="00697924">
              <w:t xml:space="preserve">Original: </w:t>
            </w:r>
            <w:proofErr w:type="spellStart"/>
            <w:r>
              <w:t>engleză</w:t>
            </w:r>
            <w:proofErr w:type="spellEnd"/>
          </w:p>
        </w:tc>
      </w:tr>
    </w:tbl>
    <w:p w14:paraId="22A49E09" w14:textId="204F846E" w:rsidR="004B2AB2" w:rsidRPr="00CE0F47" w:rsidRDefault="004B2AB2" w:rsidP="004B2AB2">
      <w:pPr>
        <w:spacing w:after="0" w:line="240" w:lineRule="auto"/>
        <w:rPr>
          <w:rFonts w:ascii="Times New Roman" w:hAnsi="Times New Roman" w:cs="Times New Roman"/>
          <w:b/>
          <w:color w:val="000000" w:themeColor="text1"/>
          <w:sz w:val="20"/>
          <w:szCs w:val="20"/>
        </w:rPr>
      </w:pPr>
    </w:p>
    <w:p w14:paraId="2560D1A1" w14:textId="77777777" w:rsidR="004B2AB2" w:rsidRPr="00CE0F47" w:rsidRDefault="004B2AB2" w:rsidP="0070638B">
      <w:pPr>
        <w:spacing w:after="0" w:line="240" w:lineRule="auto"/>
        <w:jc w:val="center"/>
        <w:rPr>
          <w:rFonts w:ascii="Times New Roman" w:hAnsi="Times New Roman" w:cs="Times New Roman"/>
          <w:b/>
          <w:color w:val="000000" w:themeColor="text1"/>
          <w:sz w:val="20"/>
          <w:szCs w:val="20"/>
          <w:lang w:val="ro-RO"/>
        </w:rPr>
      </w:pPr>
    </w:p>
    <w:p w14:paraId="19CC20CC" w14:textId="2C37542C" w:rsidR="008161A1" w:rsidRPr="00CE0F47" w:rsidRDefault="00D638A6" w:rsidP="004B2AB2">
      <w:pPr>
        <w:spacing w:after="0" w:line="240" w:lineRule="auto"/>
        <w:rPr>
          <w:rFonts w:ascii="Times New Roman" w:hAnsi="Times New Roman" w:cs="Times New Roman"/>
          <w:b/>
          <w:color w:val="000000" w:themeColor="text1"/>
          <w:sz w:val="20"/>
          <w:szCs w:val="20"/>
          <w:lang w:val="ro-RO"/>
        </w:rPr>
      </w:pPr>
      <w:r w:rsidRPr="00CE0F47">
        <w:rPr>
          <w:rFonts w:ascii="Times New Roman" w:hAnsi="Times New Roman" w:cs="Times New Roman"/>
          <w:b/>
          <w:color w:val="000000" w:themeColor="text1"/>
          <w:sz w:val="20"/>
          <w:szCs w:val="20"/>
          <w:lang w:val="ro-RO"/>
        </w:rPr>
        <w:t>Comitetul pentru Drepturile Persoanelor cu Dizabilități</w:t>
      </w:r>
    </w:p>
    <w:p w14:paraId="61A4F8BF" w14:textId="10E797C9" w:rsidR="004B2AB2" w:rsidRPr="00CE0F47" w:rsidRDefault="004B2AB2" w:rsidP="004B2AB2">
      <w:pPr>
        <w:spacing w:after="0" w:line="240" w:lineRule="auto"/>
        <w:rPr>
          <w:rFonts w:ascii="Times New Roman" w:hAnsi="Times New Roman" w:cs="Times New Roman"/>
          <w:b/>
          <w:color w:val="000000" w:themeColor="text1"/>
          <w:sz w:val="20"/>
          <w:szCs w:val="20"/>
          <w:lang w:val="ro-RO"/>
        </w:rPr>
      </w:pPr>
    </w:p>
    <w:p w14:paraId="1FB6B477" w14:textId="02103C0B" w:rsidR="004B2AB2" w:rsidRPr="00CE0F47" w:rsidRDefault="004B2AB2" w:rsidP="004B2AB2">
      <w:pPr>
        <w:spacing w:after="0" w:line="240" w:lineRule="auto"/>
        <w:rPr>
          <w:rFonts w:ascii="Times New Roman" w:hAnsi="Times New Roman" w:cs="Times New Roman"/>
          <w:b/>
          <w:color w:val="000000" w:themeColor="text1"/>
          <w:sz w:val="20"/>
          <w:szCs w:val="20"/>
          <w:lang w:val="ro-RO"/>
        </w:rPr>
      </w:pPr>
      <w:r w:rsidRPr="00CE0F47">
        <w:rPr>
          <w:rFonts w:ascii="Times New Roman" w:hAnsi="Times New Roman" w:cs="Times New Roman"/>
          <w:b/>
          <w:color w:val="000000" w:themeColor="text1"/>
          <w:sz w:val="20"/>
          <w:szCs w:val="20"/>
          <w:lang w:val="ro-RO"/>
        </w:rPr>
        <w:tab/>
        <w:t>Instrucțiuni privind dezinstituționalizarea, inclusiv în situații de urgență</w:t>
      </w:r>
      <w:r w:rsidR="00812DDE">
        <w:rPr>
          <w:rStyle w:val="FootnoteReference"/>
          <w:rFonts w:ascii="Times New Roman" w:hAnsi="Times New Roman" w:cs="Times New Roman"/>
          <w:b/>
          <w:color w:val="000000" w:themeColor="text1"/>
          <w:sz w:val="20"/>
          <w:szCs w:val="20"/>
          <w:lang w:val="ro-RO"/>
        </w:rPr>
        <w:footnoteReference w:id="1"/>
      </w:r>
    </w:p>
    <w:p w14:paraId="57A77214" w14:textId="77777777" w:rsidR="0070638B" w:rsidRPr="00CE0F47" w:rsidRDefault="0070638B" w:rsidP="0070638B">
      <w:pPr>
        <w:spacing w:after="0" w:line="240" w:lineRule="auto"/>
        <w:jc w:val="center"/>
        <w:rPr>
          <w:rFonts w:ascii="Times New Roman" w:hAnsi="Times New Roman" w:cs="Times New Roman"/>
          <w:b/>
          <w:color w:val="000000" w:themeColor="text1"/>
          <w:sz w:val="20"/>
          <w:szCs w:val="20"/>
          <w:lang w:val="ro-RO"/>
        </w:rPr>
      </w:pPr>
    </w:p>
    <w:p w14:paraId="63AFE0CD" w14:textId="3F53216E" w:rsidR="00FA2C5B" w:rsidRPr="00CE0F47" w:rsidRDefault="00D638A6" w:rsidP="0070638B">
      <w:pPr>
        <w:pStyle w:val="ListParagraph"/>
        <w:numPr>
          <w:ilvl w:val="0"/>
          <w:numId w:val="28"/>
        </w:numPr>
        <w:rPr>
          <w:rFonts w:ascii="Times New Roman" w:hAnsi="Times New Roman" w:cs="Times New Roman"/>
          <w:b/>
          <w:color w:val="000000" w:themeColor="text1"/>
          <w:sz w:val="20"/>
          <w:szCs w:val="20"/>
          <w:lang w:val="ro-RO"/>
        </w:rPr>
      </w:pPr>
      <w:r w:rsidRPr="00CE0F47">
        <w:rPr>
          <w:rFonts w:ascii="Times New Roman" w:hAnsi="Times New Roman" w:cs="Times New Roman"/>
          <w:b/>
          <w:color w:val="000000" w:themeColor="text1"/>
          <w:sz w:val="20"/>
          <w:szCs w:val="20"/>
          <w:lang w:val="ro-RO"/>
        </w:rPr>
        <w:t>Scopul și procesul</w:t>
      </w:r>
    </w:p>
    <w:p w14:paraId="3C066B22" w14:textId="77777777" w:rsidR="0070638B" w:rsidRPr="00CE0F47" w:rsidRDefault="0070638B" w:rsidP="0070638B">
      <w:pPr>
        <w:pStyle w:val="ListParagraph"/>
        <w:ind w:left="1080"/>
        <w:rPr>
          <w:rFonts w:ascii="Times New Roman" w:hAnsi="Times New Roman" w:cs="Times New Roman"/>
          <w:b/>
          <w:color w:val="2E74B5" w:themeColor="accent1" w:themeShade="BF"/>
          <w:sz w:val="20"/>
          <w:szCs w:val="20"/>
          <w:lang w:val="ro-RO"/>
        </w:rPr>
      </w:pPr>
    </w:p>
    <w:p w14:paraId="6D500C62" w14:textId="345CF0C2" w:rsidR="00FA2C5B" w:rsidRPr="00CE0F47" w:rsidRDefault="003C3F1F" w:rsidP="0057144C">
      <w:pPr>
        <w:pStyle w:val="ListParagraph"/>
        <w:ind w:left="630"/>
        <w:jc w:val="both"/>
        <w:rPr>
          <w:rFonts w:ascii="Times New Roman" w:hAnsi="Times New Roman" w:cs="Times New Roman"/>
          <w:color w:val="0070C0"/>
          <w:sz w:val="20"/>
          <w:szCs w:val="20"/>
          <w:lang w:val="ro-RO"/>
        </w:rPr>
      </w:pPr>
      <w:r w:rsidRPr="00CE0F47">
        <w:rPr>
          <w:rFonts w:ascii="Times New Roman" w:hAnsi="Times New Roman" w:cs="Times New Roman"/>
          <w:sz w:val="20"/>
          <w:szCs w:val="20"/>
          <w:lang w:val="ro-RO"/>
        </w:rPr>
        <w:t xml:space="preserve">1. </w:t>
      </w:r>
      <w:r w:rsidR="00D638A6" w:rsidRPr="00CE0F47">
        <w:rPr>
          <w:rFonts w:ascii="Times New Roman" w:hAnsi="Times New Roman" w:cs="Times New Roman"/>
          <w:sz w:val="20"/>
          <w:szCs w:val="20"/>
          <w:lang w:val="ro-RO"/>
        </w:rPr>
        <w:t xml:space="preserve">Aceste </w:t>
      </w:r>
      <w:r w:rsidR="009D3D68" w:rsidRPr="00CE0F47">
        <w:rPr>
          <w:rFonts w:ascii="Times New Roman" w:hAnsi="Times New Roman" w:cs="Times New Roman"/>
          <w:sz w:val="20"/>
          <w:szCs w:val="20"/>
          <w:lang w:val="ro-RO"/>
        </w:rPr>
        <w:t>Instrucțiuni</w:t>
      </w:r>
      <w:r w:rsidR="00FA2C5B" w:rsidRPr="00CE0F47">
        <w:rPr>
          <w:rFonts w:ascii="Times New Roman" w:hAnsi="Times New Roman" w:cs="Times New Roman"/>
          <w:sz w:val="20"/>
          <w:szCs w:val="20"/>
          <w:lang w:val="ro-RO"/>
        </w:rPr>
        <w:t xml:space="preserve"> </w:t>
      </w:r>
      <w:r w:rsidR="00D638A6" w:rsidRPr="00CE0F47">
        <w:rPr>
          <w:rFonts w:ascii="Times New Roman" w:hAnsi="Times New Roman" w:cs="Times New Roman"/>
          <w:sz w:val="20"/>
          <w:szCs w:val="20"/>
          <w:lang w:val="ro-RO"/>
        </w:rPr>
        <w:t>completează</w:t>
      </w:r>
      <w:r w:rsidR="00280B6E" w:rsidRPr="00CE0F47">
        <w:rPr>
          <w:rFonts w:ascii="Times New Roman" w:hAnsi="Times New Roman" w:cs="Times New Roman"/>
          <w:sz w:val="20"/>
          <w:szCs w:val="20"/>
          <w:lang w:val="ro-RO"/>
        </w:rPr>
        <w:t xml:space="preserve"> și ar trebui citite împreună cu</w:t>
      </w:r>
      <w:r w:rsidR="00FA2C5B" w:rsidRPr="00CE0F47">
        <w:rPr>
          <w:rFonts w:ascii="Times New Roman" w:hAnsi="Times New Roman" w:cs="Times New Roman"/>
          <w:sz w:val="20"/>
          <w:szCs w:val="20"/>
          <w:lang w:val="ro-RO"/>
        </w:rPr>
        <w:t xml:space="preserve"> </w:t>
      </w:r>
      <w:r w:rsidR="00D638A6" w:rsidRPr="00CE0F47">
        <w:rPr>
          <w:rFonts w:ascii="Times New Roman" w:hAnsi="Times New Roman" w:cs="Times New Roman"/>
          <w:sz w:val="20"/>
          <w:szCs w:val="20"/>
          <w:lang w:val="ro-RO"/>
        </w:rPr>
        <w:t>Comentariul General</w:t>
      </w:r>
      <w:r w:rsidR="00FA2C5B" w:rsidRPr="00CE0F47">
        <w:rPr>
          <w:rFonts w:ascii="Times New Roman" w:hAnsi="Times New Roman" w:cs="Times New Roman"/>
          <w:sz w:val="20"/>
          <w:szCs w:val="20"/>
          <w:lang w:val="ro-RO"/>
        </w:rPr>
        <w:t xml:space="preserve"> N</w:t>
      </w:r>
      <w:r w:rsidR="00D638A6" w:rsidRPr="00CE0F47">
        <w:rPr>
          <w:rFonts w:ascii="Times New Roman" w:hAnsi="Times New Roman" w:cs="Times New Roman"/>
          <w:sz w:val="20"/>
          <w:szCs w:val="20"/>
          <w:lang w:val="ro-RO"/>
        </w:rPr>
        <w:t>r</w:t>
      </w:r>
      <w:r w:rsidR="00FA2C5B" w:rsidRPr="00CE0F47">
        <w:rPr>
          <w:rFonts w:ascii="Times New Roman" w:hAnsi="Times New Roman" w:cs="Times New Roman"/>
          <w:sz w:val="20"/>
          <w:szCs w:val="20"/>
          <w:lang w:val="ro-RO"/>
        </w:rPr>
        <w:t xml:space="preserve">. 5 (2017) </w:t>
      </w:r>
      <w:r w:rsidR="00280B6E" w:rsidRPr="00CE0F47">
        <w:rPr>
          <w:rFonts w:ascii="Times New Roman" w:hAnsi="Times New Roman" w:cs="Times New Roman"/>
          <w:sz w:val="20"/>
          <w:szCs w:val="20"/>
          <w:lang w:val="ro-RO"/>
        </w:rPr>
        <w:t xml:space="preserve">privind </w:t>
      </w:r>
      <w:r w:rsidR="000A1EE2" w:rsidRPr="00CE0F47">
        <w:rPr>
          <w:rFonts w:ascii="Times New Roman" w:hAnsi="Times New Roman" w:cs="Times New Roman"/>
          <w:sz w:val="20"/>
          <w:szCs w:val="20"/>
          <w:lang w:val="ro-RO"/>
        </w:rPr>
        <w:t xml:space="preserve">viața independentă și includerea în comunitate </w:t>
      </w:r>
      <w:r w:rsidR="006440D1" w:rsidRPr="00CE0F47">
        <w:rPr>
          <w:rFonts w:ascii="Times New Roman" w:hAnsi="Times New Roman" w:cs="Times New Roman"/>
          <w:sz w:val="20"/>
          <w:szCs w:val="20"/>
          <w:lang w:val="ro-RO"/>
        </w:rPr>
        <w:t xml:space="preserve">(art. 19 din Convenție) și </w:t>
      </w:r>
      <w:r w:rsidR="006440D1" w:rsidRPr="00CE0F47">
        <w:rPr>
          <w:rFonts w:ascii="Times New Roman" w:hAnsi="Times New Roman" w:cs="Times New Roman"/>
          <w:color w:val="0563C1" w:themeColor="hyperlink"/>
          <w:sz w:val="20"/>
          <w:szCs w:val="20"/>
          <w:u w:val="single"/>
          <w:lang w:val="ro-RO"/>
        </w:rPr>
        <w:t>Instrucțiunile Comitetului 14 cu privire la dreptul la libertate și siguranță al persoanelor cu dizabilități (art. 14)</w:t>
      </w:r>
      <w:r w:rsidR="006440D1" w:rsidRPr="00CE0F47">
        <w:rPr>
          <w:rFonts w:ascii="Times New Roman" w:hAnsi="Times New Roman" w:cs="Times New Roman"/>
          <w:sz w:val="20"/>
          <w:szCs w:val="20"/>
          <w:lang w:val="ro-RO"/>
        </w:rPr>
        <w:t>. Acestea sunt menite să ghideze și să sprijine statele părți pentru a susține eforturile acestora de a implementa dreptul persoanelor cu dizabilități de a trăi independent și de a fi incluse în comunitate și să servească drept bază pentru planificarea proceselor de dezinstituționalizare și de prevenire a instituționalizării.</w:t>
      </w:r>
    </w:p>
    <w:p w14:paraId="32F80BBB" w14:textId="77777777" w:rsidR="009346B5" w:rsidRPr="00CE0F47" w:rsidRDefault="009346B5" w:rsidP="009346B5">
      <w:pPr>
        <w:pStyle w:val="ListParagraph"/>
        <w:jc w:val="both"/>
        <w:rPr>
          <w:rFonts w:ascii="Times New Roman" w:hAnsi="Times New Roman" w:cs="Times New Roman"/>
          <w:sz w:val="20"/>
          <w:szCs w:val="20"/>
          <w:lang w:val="ro-RO"/>
        </w:rPr>
      </w:pPr>
    </w:p>
    <w:p w14:paraId="70E6CFC9" w14:textId="121F61F2"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 xml:space="preserve">2. </w:t>
      </w:r>
      <w:r w:rsidR="006331B7" w:rsidRPr="00CE0F47">
        <w:rPr>
          <w:rFonts w:ascii="Times New Roman" w:hAnsi="Times New Roman" w:cs="Times New Roman"/>
          <w:lang w:val="ro-RO"/>
        </w:rPr>
        <w:t xml:space="preserve">Acestea se bazează pe experiența persoanelor cu dizabilități </w:t>
      </w:r>
      <w:r w:rsidR="009120E6" w:rsidRPr="00CE0F47">
        <w:rPr>
          <w:rFonts w:ascii="Times New Roman" w:hAnsi="Times New Roman" w:cs="Times New Roman"/>
          <w:lang w:val="ro-RO"/>
        </w:rPr>
        <w:t xml:space="preserve">înainte și în timpul pandemiei </w:t>
      </w:r>
      <w:r w:rsidR="006440D1" w:rsidRPr="00CE0F47">
        <w:rPr>
          <w:rFonts w:ascii="Times New Roman" w:hAnsi="Times New Roman" w:cs="Times New Roman"/>
          <w:lang w:val="ro-RO"/>
        </w:rPr>
        <w:t xml:space="preserve">de coronavirus (COVID-19) </w:t>
      </w:r>
      <w:r w:rsidR="009120E6" w:rsidRPr="00CE0F47">
        <w:rPr>
          <w:rFonts w:ascii="Times New Roman" w:hAnsi="Times New Roman" w:cs="Times New Roman"/>
          <w:lang w:val="ro-RO"/>
        </w:rPr>
        <w:t>care a raportat o răspândire a instituționalizării persoanelor cu dizabilități</w:t>
      </w:r>
      <w:r w:rsidR="006440D1" w:rsidRPr="00CE0F47">
        <w:rPr>
          <w:rFonts w:ascii="Times New Roman" w:hAnsi="Times New Roman" w:cs="Times New Roman"/>
          <w:lang w:val="ro-RO"/>
        </w:rPr>
        <w:t>, subliniind</w:t>
      </w:r>
      <w:r w:rsidR="009120E6" w:rsidRPr="00CE0F47">
        <w:rPr>
          <w:rFonts w:ascii="Times New Roman" w:hAnsi="Times New Roman" w:cs="Times New Roman"/>
          <w:lang w:val="ro-RO"/>
        </w:rPr>
        <w:t xml:space="preserve"> </w:t>
      </w:r>
      <w:r w:rsidR="00D97C8D" w:rsidRPr="00CE0F47">
        <w:rPr>
          <w:rFonts w:ascii="Times New Roman" w:hAnsi="Times New Roman" w:cs="Times New Roman"/>
          <w:lang w:val="ro-RO"/>
        </w:rPr>
        <w:t xml:space="preserve">impactul dăunător al instituționalizării asupra </w:t>
      </w:r>
      <w:r w:rsidR="006440D1" w:rsidRPr="00CE0F47">
        <w:rPr>
          <w:rFonts w:ascii="Times New Roman" w:hAnsi="Times New Roman" w:cs="Times New Roman"/>
          <w:lang w:val="ro-RO"/>
        </w:rPr>
        <w:t>drepturilor și vieților persoanelor cu dizabilități</w:t>
      </w:r>
      <w:r w:rsidR="00D97C8D" w:rsidRPr="00CE0F47">
        <w:rPr>
          <w:rFonts w:ascii="Times New Roman" w:hAnsi="Times New Roman" w:cs="Times New Roman"/>
          <w:lang w:val="ro-RO"/>
        </w:rPr>
        <w:t xml:space="preserve">; și violența, neglijarea, abuzul, maltratarea și tortura, inclusiv măsurile chimice, mecanice și fizice experimentate de persoanele cu dizabilități în instituții. </w:t>
      </w:r>
    </w:p>
    <w:p w14:paraId="61BE3D77" w14:textId="5D9E6CE8" w:rsidR="00FA2C5B" w:rsidRPr="00CE0F47" w:rsidRDefault="000D0C94" w:rsidP="00FA2C5B">
      <w:pPr>
        <w:pStyle w:val="BodyText1"/>
        <w:numPr>
          <w:ilvl w:val="0"/>
          <w:numId w:val="0"/>
        </w:numPr>
        <w:ind w:left="643"/>
        <w:rPr>
          <w:rFonts w:ascii="Times New Roman" w:hAnsi="Times New Roman" w:cs="Times New Roman"/>
          <w:lang w:val="ro-RO"/>
        </w:rPr>
      </w:pPr>
      <w:bookmarkStart w:id="0" w:name="_Hlk101693032"/>
      <w:r w:rsidRPr="00CE0F47">
        <w:rPr>
          <w:rFonts w:ascii="Times New Roman" w:hAnsi="Times New Roman" w:cs="Times New Roman"/>
          <w:lang w:val="ro-RO"/>
        </w:rPr>
        <w:t xml:space="preserve">3. </w:t>
      </w:r>
      <w:r w:rsidR="00442532" w:rsidRPr="00CE0F47">
        <w:rPr>
          <w:rFonts w:ascii="Times New Roman" w:hAnsi="Times New Roman" w:cs="Times New Roman"/>
          <w:lang w:val="ro-RO"/>
        </w:rPr>
        <w:t xml:space="preserve">Aceste </w:t>
      </w:r>
      <w:r w:rsidR="00B76BD0" w:rsidRPr="00CE0F47">
        <w:rPr>
          <w:rFonts w:ascii="Times New Roman" w:hAnsi="Times New Roman" w:cs="Times New Roman"/>
          <w:lang w:val="ro-RO"/>
        </w:rPr>
        <w:t>I</w:t>
      </w:r>
      <w:r w:rsidR="009D3D68" w:rsidRPr="00CE0F47">
        <w:rPr>
          <w:rFonts w:ascii="Times New Roman" w:hAnsi="Times New Roman" w:cs="Times New Roman"/>
          <w:lang w:val="ro-RO"/>
        </w:rPr>
        <w:t>nstrucțiuni</w:t>
      </w:r>
      <w:r w:rsidR="00442532" w:rsidRPr="00CE0F47">
        <w:rPr>
          <w:rFonts w:ascii="Times New Roman" w:hAnsi="Times New Roman" w:cs="Times New Roman"/>
          <w:lang w:val="ro-RO"/>
        </w:rPr>
        <w:t xml:space="preserve"> sunt rezultatul unui proces participativ</w:t>
      </w:r>
      <w:r w:rsidR="000C48F6" w:rsidRPr="00CE0F47">
        <w:rPr>
          <w:rFonts w:ascii="Times New Roman" w:hAnsi="Times New Roman" w:cs="Times New Roman"/>
          <w:lang w:val="ro-RO"/>
        </w:rPr>
        <w:t>,</w:t>
      </w:r>
      <w:r w:rsidR="00BF6B1D" w:rsidRPr="00CE0F47">
        <w:rPr>
          <w:rFonts w:ascii="Times New Roman" w:hAnsi="Times New Roman" w:cs="Times New Roman"/>
          <w:lang w:val="ro-RO"/>
        </w:rPr>
        <w:t xml:space="preserve"> </w:t>
      </w:r>
      <w:r w:rsidR="00442532" w:rsidRPr="00CE0F47">
        <w:rPr>
          <w:rFonts w:ascii="Times New Roman" w:hAnsi="Times New Roman" w:cs="Times New Roman"/>
          <w:lang w:val="ro-RO"/>
        </w:rPr>
        <w:t xml:space="preserve">care a inclus mai multe consultări regionale organizate de </w:t>
      </w:r>
      <w:r w:rsidR="00442532" w:rsidRPr="00CE0F47">
        <w:rPr>
          <w:rStyle w:val="Hyperlink"/>
          <w:rFonts w:ascii="Times New Roman" w:hAnsi="Times New Roman" w:cs="Times New Roman"/>
          <w:color w:val="auto"/>
          <w:u w:val="none"/>
          <w:lang w:val="ro-RO"/>
        </w:rPr>
        <w:t>Comitet</w:t>
      </w:r>
      <w:r w:rsidR="00FA2C5B" w:rsidRPr="00CE0F47">
        <w:rPr>
          <w:rStyle w:val="Hyperlink"/>
          <w:rFonts w:ascii="Times New Roman" w:hAnsi="Times New Roman" w:cs="Times New Roman"/>
          <w:color w:val="auto"/>
          <w:u w:val="none"/>
          <w:lang w:val="ro-RO"/>
        </w:rPr>
        <w:t>.</w:t>
      </w:r>
      <w:r w:rsidR="006440D1" w:rsidRPr="00CE0F47">
        <w:rPr>
          <w:rStyle w:val="Hyperlink"/>
          <w:rFonts w:ascii="Times New Roman" w:hAnsi="Times New Roman" w:cs="Times New Roman"/>
          <w:color w:val="auto"/>
          <w:u w:val="none"/>
          <w:lang w:val="ro-RO"/>
        </w:rPr>
        <w:t xml:space="preserve"> Au participat</w:t>
      </w:r>
      <w:r w:rsidR="00FA2C5B" w:rsidRPr="00CE0F47">
        <w:rPr>
          <w:rFonts w:ascii="Times New Roman" w:hAnsi="Times New Roman" w:cs="Times New Roman"/>
          <w:lang w:val="ro-RO"/>
        </w:rPr>
        <w:t xml:space="preserve"> </w:t>
      </w:r>
      <w:r w:rsidR="006440D1" w:rsidRPr="00CE0F47">
        <w:rPr>
          <w:rFonts w:ascii="Times New Roman" w:hAnsi="Times New Roman" w:cs="Times New Roman"/>
          <w:lang w:val="ro-RO"/>
        </w:rPr>
        <w:t>m</w:t>
      </w:r>
      <w:r w:rsidR="00442532" w:rsidRPr="00CE0F47">
        <w:rPr>
          <w:rFonts w:ascii="Times New Roman" w:hAnsi="Times New Roman" w:cs="Times New Roman"/>
          <w:lang w:val="ro-RO"/>
        </w:rPr>
        <w:t>ai mult de 500 de</w:t>
      </w:r>
      <w:r w:rsidR="006440D1" w:rsidRPr="00CE0F47">
        <w:rPr>
          <w:rFonts w:ascii="Times New Roman" w:hAnsi="Times New Roman" w:cs="Times New Roman"/>
          <w:lang w:val="ro-RO"/>
        </w:rPr>
        <w:t xml:space="preserve"> persoane cu dizabilități, incluisv</w:t>
      </w:r>
      <w:r w:rsidR="00442532" w:rsidRPr="00CE0F47">
        <w:rPr>
          <w:rFonts w:ascii="Times New Roman" w:hAnsi="Times New Roman" w:cs="Times New Roman"/>
          <w:lang w:val="ro-RO"/>
        </w:rPr>
        <w:t xml:space="preserve"> femei cu dizabilități, copii cu dizabilități, supraviețuitori ai instituționalizării, </w:t>
      </w:r>
      <w:bookmarkStart w:id="1" w:name="_Hlk105628445"/>
      <w:r w:rsidR="00442532" w:rsidRPr="00CE0F47">
        <w:rPr>
          <w:rFonts w:ascii="Times New Roman" w:hAnsi="Times New Roman" w:cs="Times New Roman"/>
          <w:lang w:val="ro-RO"/>
        </w:rPr>
        <w:t>persoane cu albinism,</w:t>
      </w:r>
      <w:r w:rsidR="00F81D1F" w:rsidRPr="00CE0F47">
        <w:rPr>
          <w:rFonts w:ascii="Times New Roman" w:hAnsi="Times New Roman" w:cs="Times New Roman"/>
          <w:lang w:val="ro-RO"/>
        </w:rPr>
        <w:t xml:space="preserve"> organizații la nivel local și de auto</w:t>
      </w:r>
      <w:r w:rsidR="000639EE" w:rsidRPr="00CE0F47">
        <w:rPr>
          <w:rFonts w:ascii="Times New Roman" w:hAnsi="Times New Roman" w:cs="Times New Roman"/>
          <w:lang w:val="ro-RO"/>
        </w:rPr>
        <w:t>-</w:t>
      </w:r>
      <w:r w:rsidR="00F81D1F" w:rsidRPr="00CE0F47">
        <w:rPr>
          <w:rFonts w:ascii="Times New Roman" w:hAnsi="Times New Roman" w:cs="Times New Roman"/>
          <w:lang w:val="ro-RO"/>
        </w:rPr>
        <w:t>reprezentare, alte organizații ale societății civil</w:t>
      </w:r>
      <w:bookmarkEnd w:id="1"/>
      <w:r w:rsidR="006440D1" w:rsidRPr="00CE0F47">
        <w:rPr>
          <w:rFonts w:ascii="Times New Roman" w:hAnsi="Times New Roman" w:cs="Times New Roman"/>
          <w:lang w:val="ro-RO"/>
        </w:rPr>
        <w:t>e.</w:t>
      </w:r>
      <w:r w:rsidR="00F81D1F" w:rsidRPr="00CE0F47">
        <w:rPr>
          <w:rFonts w:ascii="Times New Roman" w:hAnsi="Times New Roman" w:cs="Times New Roman"/>
          <w:lang w:val="ro-RO"/>
        </w:rPr>
        <w:t xml:space="preserve"> </w:t>
      </w:r>
      <w:r w:rsidR="00442532" w:rsidRPr="00CE0F47">
        <w:rPr>
          <w:rFonts w:ascii="Times New Roman" w:hAnsi="Times New Roman" w:cs="Times New Roman"/>
          <w:lang w:val="ro-RO"/>
        </w:rPr>
        <w:t xml:space="preserve">  </w:t>
      </w:r>
      <w:bookmarkEnd w:id="0"/>
      <w:r w:rsidR="00FA2C5B" w:rsidRPr="00CE0F47">
        <w:rPr>
          <w:rFonts w:ascii="Times New Roman" w:hAnsi="Times New Roman" w:cs="Times New Roman"/>
          <w:lang w:val="ro-RO"/>
        </w:rPr>
        <w:t xml:space="preserve"> </w:t>
      </w:r>
    </w:p>
    <w:p w14:paraId="5A48EA5A" w14:textId="77777777" w:rsidR="00FA2C5B" w:rsidRPr="00CE0F47" w:rsidRDefault="00FA2C5B" w:rsidP="00FA2C5B">
      <w:pPr>
        <w:pStyle w:val="ListParagraph"/>
        <w:rPr>
          <w:rFonts w:ascii="Times New Roman" w:hAnsi="Times New Roman" w:cs="Times New Roman"/>
          <w:sz w:val="20"/>
          <w:szCs w:val="20"/>
          <w:lang w:val="ro-RO"/>
        </w:rPr>
      </w:pPr>
    </w:p>
    <w:p w14:paraId="0F18D13E" w14:textId="3A364D88" w:rsidR="000D0C94" w:rsidRPr="00CE0F47" w:rsidRDefault="00FA2C5B" w:rsidP="008161A1">
      <w:pPr>
        <w:rPr>
          <w:rFonts w:ascii="Times New Roman" w:hAnsi="Times New Roman" w:cs="Times New Roman"/>
          <w:b/>
          <w:color w:val="000000" w:themeColor="text1"/>
          <w:sz w:val="20"/>
          <w:szCs w:val="20"/>
          <w:lang w:val="ro-RO"/>
        </w:rPr>
      </w:pPr>
      <w:r w:rsidRPr="00CE0F47">
        <w:rPr>
          <w:rFonts w:ascii="Times New Roman" w:hAnsi="Times New Roman" w:cs="Times New Roman"/>
          <w:b/>
          <w:color w:val="000000" w:themeColor="text1"/>
          <w:sz w:val="20"/>
          <w:szCs w:val="20"/>
          <w:lang w:val="ro-RO"/>
        </w:rPr>
        <w:t>II.</w:t>
      </w:r>
      <w:r w:rsidRPr="00CE0F47">
        <w:rPr>
          <w:rFonts w:ascii="Times New Roman" w:hAnsi="Times New Roman" w:cs="Times New Roman"/>
          <w:b/>
          <w:color w:val="000000" w:themeColor="text1"/>
          <w:sz w:val="20"/>
          <w:szCs w:val="20"/>
          <w:lang w:val="ro-RO"/>
        </w:rPr>
        <w:tab/>
      </w:r>
      <w:r w:rsidR="00F81D1F" w:rsidRPr="00CE0F47">
        <w:rPr>
          <w:rFonts w:ascii="Times New Roman" w:hAnsi="Times New Roman" w:cs="Times New Roman"/>
          <w:b/>
          <w:color w:val="000000" w:themeColor="text1"/>
          <w:sz w:val="20"/>
          <w:szCs w:val="20"/>
          <w:lang w:val="ro-RO"/>
        </w:rPr>
        <w:t>Datoria de a înceta instituționalizarea</w:t>
      </w:r>
      <w:r w:rsidRPr="00CE0F47">
        <w:rPr>
          <w:rFonts w:ascii="Times New Roman" w:hAnsi="Times New Roman" w:cs="Times New Roman"/>
          <w:b/>
          <w:color w:val="000000" w:themeColor="text1"/>
          <w:sz w:val="20"/>
          <w:szCs w:val="20"/>
          <w:lang w:val="ro-RO"/>
        </w:rPr>
        <w:t xml:space="preserve"> </w:t>
      </w:r>
    </w:p>
    <w:p w14:paraId="265C0445" w14:textId="1A57CD43" w:rsidR="00BF6B1D" w:rsidRPr="00CE0F47" w:rsidRDefault="003C3F1F" w:rsidP="009712B4">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 xml:space="preserve">4. </w:t>
      </w:r>
      <w:r w:rsidR="00866BDA" w:rsidRPr="00CE0F47">
        <w:rPr>
          <w:rFonts w:ascii="Times New Roman" w:hAnsi="Times New Roman" w:cs="Times New Roman"/>
          <w:lang w:val="ro-RO"/>
        </w:rPr>
        <w:t xml:space="preserve">În ciuda obligațiilor prevăzute </w:t>
      </w:r>
      <w:r w:rsidR="00B76BD0" w:rsidRPr="00CE0F47">
        <w:rPr>
          <w:rFonts w:ascii="Times New Roman" w:hAnsi="Times New Roman" w:cs="Times New Roman"/>
          <w:lang w:val="ro-RO"/>
        </w:rPr>
        <w:t>în</w:t>
      </w:r>
      <w:r w:rsidR="00866BDA" w:rsidRPr="00CE0F47">
        <w:rPr>
          <w:rFonts w:ascii="Times New Roman" w:hAnsi="Times New Roman" w:cs="Times New Roman"/>
          <w:lang w:val="ro-RO"/>
        </w:rPr>
        <w:t xml:space="preserve"> dreptul interna</w:t>
      </w:r>
      <w:r w:rsidR="000639EE" w:rsidRPr="00CE0F47">
        <w:rPr>
          <w:rFonts w:ascii="Times New Roman" w:hAnsi="Times New Roman" w:cs="Times New Roman"/>
          <w:lang w:val="ro-RO"/>
        </w:rPr>
        <w:t>ț</w:t>
      </w:r>
      <w:r w:rsidR="00866BDA" w:rsidRPr="00CE0F47">
        <w:rPr>
          <w:rFonts w:ascii="Times New Roman" w:hAnsi="Times New Roman" w:cs="Times New Roman"/>
          <w:lang w:val="ro-RO"/>
        </w:rPr>
        <w:t>ional, persoanele cu dizabilități din întreaga lume continuă să fie plasate în instituții în condiții care le pun în pericol viața.</w:t>
      </w:r>
    </w:p>
    <w:p w14:paraId="554197B1" w14:textId="005289B4" w:rsidR="000D0C94" w:rsidRPr="00CE0F47" w:rsidRDefault="003C3F1F" w:rsidP="00500B12">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 xml:space="preserve">5. </w:t>
      </w:r>
      <w:r w:rsidR="002D083A" w:rsidRPr="00CE0F47">
        <w:rPr>
          <w:rFonts w:ascii="Times New Roman" w:hAnsi="Times New Roman" w:cs="Times New Roman"/>
          <w:lang w:val="ro-RO"/>
        </w:rPr>
        <w:t>Comitetul a observat că procesele de instituționalizare nu sunt conforme cu Convenția și, în unele cazuri, sunt foarte întârziate.</w:t>
      </w:r>
      <w:r w:rsidR="00F05D0B" w:rsidRPr="00CE0F47">
        <w:rPr>
          <w:rFonts w:ascii="Times New Roman" w:hAnsi="Times New Roman" w:cs="Times New Roman"/>
          <w:lang w:val="ro-RO"/>
        </w:rPr>
        <w:t xml:space="preserve"> </w:t>
      </w:r>
    </w:p>
    <w:p w14:paraId="6BA694AB" w14:textId="182C41E5" w:rsidR="00812DDE" w:rsidRDefault="003C3F1F" w:rsidP="00812DDE">
      <w:pPr>
        <w:pStyle w:val="BodyText1"/>
        <w:numPr>
          <w:ilvl w:val="0"/>
          <w:numId w:val="0"/>
        </w:numPr>
        <w:ind w:left="643"/>
        <w:rPr>
          <w:rFonts w:ascii="Times New Roman" w:hAnsi="Times New Roman" w:cs="Times New Roman"/>
          <w:lang w:val="ro-RO"/>
        </w:rPr>
        <w:sectPr w:rsidR="00812DDE" w:rsidSect="00D02DEA">
          <w:headerReference w:type="default" r:id="rId9"/>
          <w:footerReference w:type="default" r:id="rId10"/>
          <w:pgSz w:w="11906" w:h="16838"/>
          <w:pgMar w:top="1440" w:right="1440" w:bottom="1440" w:left="1440" w:header="708" w:footer="708" w:gutter="0"/>
          <w:cols w:space="708"/>
          <w:titlePg/>
          <w:docGrid w:linePitch="360"/>
        </w:sectPr>
      </w:pPr>
      <w:r w:rsidRPr="00CE0F47">
        <w:rPr>
          <w:rFonts w:ascii="Times New Roman" w:hAnsi="Times New Roman" w:cs="Times New Roman"/>
          <w:lang w:val="ro-RO"/>
        </w:rPr>
        <w:t xml:space="preserve">6. </w:t>
      </w:r>
      <w:r w:rsidR="002D083A" w:rsidRPr="00CE0F47">
        <w:rPr>
          <w:rFonts w:ascii="Times New Roman" w:hAnsi="Times New Roman" w:cs="Times New Roman"/>
          <w:lang w:val="ro-RO"/>
        </w:rPr>
        <w:t xml:space="preserve">Instituționalizarea este o practică discriminatorie împotriva </w:t>
      </w:r>
      <w:r w:rsidR="000639EE" w:rsidRPr="00CE0F47">
        <w:rPr>
          <w:rFonts w:ascii="Times New Roman" w:hAnsi="Times New Roman" w:cs="Times New Roman"/>
          <w:lang w:val="ro-RO"/>
        </w:rPr>
        <w:t xml:space="preserve">persoanelor cu dizabilități </w:t>
      </w:r>
      <w:r w:rsidR="006B6536" w:rsidRPr="00CE0F47">
        <w:rPr>
          <w:rFonts w:ascii="Times New Roman" w:hAnsi="Times New Roman" w:cs="Times New Roman"/>
          <w:lang w:val="ro-RO"/>
        </w:rPr>
        <w:t xml:space="preserve"> contrară </w:t>
      </w:r>
      <w:r w:rsidR="000639EE" w:rsidRPr="00CE0F47">
        <w:rPr>
          <w:rFonts w:ascii="Times New Roman" w:hAnsi="Times New Roman" w:cs="Times New Roman"/>
          <w:lang w:val="ro-RO"/>
        </w:rPr>
        <w:t>articolul</w:t>
      </w:r>
      <w:r w:rsidR="006B6536" w:rsidRPr="00CE0F47">
        <w:rPr>
          <w:rFonts w:ascii="Times New Roman" w:hAnsi="Times New Roman" w:cs="Times New Roman"/>
          <w:lang w:val="ro-RO"/>
        </w:rPr>
        <w:t>ui</w:t>
      </w:r>
      <w:r w:rsidR="000639EE" w:rsidRPr="00CE0F47">
        <w:rPr>
          <w:rFonts w:ascii="Times New Roman" w:hAnsi="Times New Roman" w:cs="Times New Roman"/>
          <w:lang w:val="ro-RO"/>
        </w:rPr>
        <w:t xml:space="preserve"> 5 din Convenție</w:t>
      </w:r>
      <w:r w:rsidR="00F27AD2" w:rsidRPr="00CE0F47">
        <w:rPr>
          <w:rFonts w:ascii="Times New Roman" w:hAnsi="Times New Roman" w:cs="Times New Roman"/>
          <w:lang w:val="ro-RO"/>
        </w:rPr>
        <w:t>.</w:t>
      </w:r>
      <w:r w:rsidR="00E87D03" w:rsidRPr="00CE0F47">
        <w:rPr>
          <w:rFonts w:ascii="Times New Roman" w:hAnsi="Times New Roman" w:cs="Times New Roman"/>
          <w:lang w:val="ro-RO"/>
        </w:rPr>
        <w:t xml:space="preserve"> Este o formă de respingere de-facto a capacității juridice a persoanelor cu dizabilități, încălcând articolul 12. Reprezintă</w:t>
      </w:r>
      <w:r w:rsidR="00F27AD2" w:rsidRPr="00CE0F47">
        <w:rPr>
          <w:rFonts w:ascii="Times New Roman" w:hAnsi="Times New Roman" w:cs="Times New Roman"/>
          <w:lang w:val="ro-RO"/>
        </w:rPr>
        <w:t xml:space="preserve"> </w:t>
      </w:r>
      <w:r w:rsidR="00E87D03" w:rsidRPr="00CE0F47">
        <w:rPr>
          <w:rFonts w:ascii="Times New Roman" w:hAnsi="Times New Roman" w:cs="Times New Roman"/>
          <w:lang w:val="ro-RO"/>
        </w:rPr>
        <w:t>o</w:t>
      </w:r>
      <w:r w:rsidR="00E43241" w:rsidRPr="00CE0F47">
        <w:rPr>
          <w:rFonts w:ascii="Times New Roman" w:hAnsi="Times New Roman" w:cs="Times New Roman"/>
          <w:lang w:val="ro-RO"/>
        </w:rPr>
        <w:t xml:space="preserve"> detenție și o privare de libertate pe fondul </w:t>
      </w:r>
      <w:r w:rsidR="00152B01" w:rsidRPr="00CE0F47">
        <w:rPr>
          <w:rFonts w:ascii="Times New Roman" w:hAnsi="Times New Roman" w:cs="Times New Roman"/>
          <w:lang w:val="ro-RO"/>
        </w:rPr>
        <w:t>unor deficiențe</w:t>
      </w:r>
      <w:r w:rsidR="00E43241" w:rsidRPr="00CE0F47">
        <w:rPr>
          <w:rFonts w:ascii="Times New Roman" w:hAnsi="Times New Roman" w:cs="Times New Roman"/>
          <w:lang w:val="ro-RO"/>
        </w:rPr>
        <w:t>, contrar articolului 14</w:t>
      </w:r>
      <w:r w:rsidR="00F27AD2" w:rsidRPr="00CE0F47">
        <w:rPr>
          <w:rFonts w:ascii="Times New Roman" w:hAnsi="Times New Roman" w:cs="Times New Roman"/>
          <w:lang w:val="ro-RO"/>
        </w:rPr>
        <w:t>.</w:t>
      </w:r>
      <w:r w:rsidR="006B6536" w:rsidRPr="00CE0F47">
        <w:rPr>
          <w:rFonts w:ascii="Times New Roman" w:hAnsi="Times New Roman" w:cs="Times New Roman"/>
          <w:lang w:val="ro-RO"/>
        </w:rPr>
        <w:t xml:space="preserve"> Statele părți ar trebui să recunoască instituționalizarea ca fiind o formă de violență împotriva persoanelor cu dizabilități. </w:t>
      </w:r>
      <w:r w:rsidR="00E43241" w:rsidRPr="00CE0F47">
        <w:rPr>
          <w:rFonts w:ascii="Times New Roman" w:hAnsi="Times New Roman" w:cs="Times New Roman"/>
          <w:lang w:val="ro-RO"/>
        </w:rPr>
        <w:t>Expune pers</w:t>
      </w:r>
      <w:r w:rsidR="00D7456D" w:rsidRPr="00CE0F47">
        <w:rPr>
          <w:rFonts w:ascii="Times New Roman" w:hAnsi="Times New Roman" w:cs="Times New Roman"/>
          <w:lang w:val="ro-RO"/>
        </w:rPr>
        <w:t xml:space="preserve">oanele cu dizabilități </w:t>
      </w:r>
      <w:r w:rsidR="00F9417E" w:rsidRPr="00CE0F47">
        <w:rPr>
          <w:rFonts w:ascii="Times New Roman" w:hAnsi="Times New Roman" w:cs="Times New Roman"/>
          <w:lang w:val="ro-RO"/>
        </w:rPr>
        <w:t>intervenții</w:t>
      </w:r>
      <w:r w:rsidR="00255CE5" w:rsidRPr="00CE0F47">
        <w:rPr>
          <w:rFonts w:ascii="Times New Roman" w:hAnsi="Times New Roman" w:cs="Times New Roman"/>
          <w:lang w:val="ro-RO"/>
        </w:rPr>
        <w:t>lor</w:t>
      </w:r>
      <w:r w:rsidR="00F9417E" w:rsidRPr="00CE0F47">
        <w:rPr>
          <w:rFonts w:ascii="Times New Roman" w:hAnsi="Times New Roman" w:cs="Times New Roman"/>
          <w:lang w:val="ro-RO"/>
        </w:rPr>
        <w:t xml:space="preserve"> medicale forțate cu medicații psihotrope cum ar fi sedativele, tranchilizanții, stabilizatorii de dispoziție, tratament electro-convulsiv </w:t>
      </w:r>
      <w:r w:rsidR="008B16C1" w:rsidRPr="00CE0F47">
        <w:rPr>
          <w:rFonts w:ascii="Times New Roman" w:hAnsi="Times New Roman" w:cs="Times New Roman"/>
          <w:lang w:val="ro-RO"/>
        </w:rPr>
        <w:t>și terapi</w:t>
      </w:r>
      <w:r w:rsidR="00B76BD0" w:rsidRPr="00CE0F47">
        <w:rPr>
          <w:rFonts w:ascii="Times New Roman" w:hAnsi="Times New Roman" w:cs="Times New Roman"/>
          <w:lang w:val="ro-RO"/>
        </w:rPr>
        <w:t>a</w:t>
      </w:r>
      <w:r w:rsidR="008B16C1" w:rsidRPr="00CE0F47">
        <w:rPr>
          <w:rFonts w:ascii="Times New Roman" w:hAnsi="Times New Roman" w:cs="Times New Roman"/>
          <w:lang w:val="ro-RO"/>
        </w:rPr>
        <w:t xml:space="preserve"> de conversie care încalcă articolele 15, 16, 17. </w:t>
      </w:r>
      <w:r w:rsidR="006B6536" w:rsidRPr="00CE0F47">
        <w:rPr>
          <w:rFonts w:ascii="Times New Roman" w:hAnsi="Times New Roman" w:cs="Times New Roman"/>
          <w:lang w:val="ro-RO"/>
        </w:rPr>
        <w:t>E</w:t>
      </w:r>
      <w:r w:rsidR="008B16C1" w:rsidRPr="00CE0F47">
        <w:rPr>
          <w:rFonts w:ascii="Times New Roman" w:hAnsi="Times New Roman" w:cs="Times New Roman"/>
          <w:lang w:val="ro-RO"/>
        </w:rPr>
        <w:t xml:space="preserve">xpune </w:t>
      </w:r>
      <w:r w:rsidR="006B6536" w:rsidRPr="00CE0F47">
        <w:rPr>
          <w:rFonts w:ascii="Times New Roman" w:hAnsi="Times New Roman" w:cs="Times New Roman"/>
          <w:lang w:val="ro-RO"/>
        </w:rPr>
        <w:t xml:space="preserve">persoanele cu dizabilități </w:t>
      </w:r>
      <w:r w:rsidR="00255CE5" w:rsidRPr="00CE0F47">
        <w:rPr>
          <w:rFonts w:ascii="Times New Roman" w:hAnsi="Times New Roman" w:cs="Times New Roman"/>
          <w:lang w:val="ro-RO"/>
        </w:rPr>
        <w:t>administrării</w:t>
      </w:r>
      <w:r w:rsidR="008B16C1" w:rsidRPr="00CE0F47">
        <w:rPr>
          <w:rFonts w:ascii="Times New Roman" w:hAnsi="Times New Roman" w:cs="Times New Roman"/>
          <w:lang w:val="ro-RO"/>
        </w:rPr>
        <w:t xml:space="preserve"> de droguri și alt</w:t>
      </w:r>
      <w:r w:rsidR="00255CE5" w:rsidRPr="00CE0F47">
        <w:rPr>
          <w:rFonts w:ascii="Times New Roman" w:hAnsi="Times New Roman" w:cs="Times New Roman"/>
          <w:lang w:val="ro-RO"/>
        </w:rPr>
        <w:t>or</w:t>
      </w:r>
      <w:r w:rsidR="008B16C1" w:rsidRPr="00CE0F47">
        <w:rPr>
          <w:rFonts w:ascii="Times New Roman" w:hAnsi="Times New Roman" w:cs="Times New Roman"/>
          <w:lang w:val="ro-RO"/>
        </w:rPr>
        <w:t xml:space="preserve"> intervenții fără consimțământul persoanelor cu dizabilități acordat în mod liber, în prealabil și în deplină cunoștință de cauză</w:t>
      </w:r>
      <w:r w:rsidR="00F27AD2" w:rsidRPr="00CE0F47">
        <w:rPr>
          <w:rFonts w:ascii="Times New Roman" w:hAnsi="Times New Roman" w:cs="Times New Roman"/>
          <w:lang w:val="ro-RO"/>
        </w:rPr>
        <w:t>,</w:t>
      </w:r>
      <w:r w:rsidR="008B16C1" w:rsidRPr="00CE0F47">
        <w:rPr>
          <w:rFonts w:ascii="Times New Roman" w:hAnsi="Times New Roman" w:cs="Times New Roman"/>
          <w:lang w:val="ro-RO"/>
        </w:rPr>
        <w:t xml:space="preserve"> ceea ce încalcă articolele 15 și 25</w:t>
      </w:r>
      <w:r w:rsidR="00F27AD2" w:rsidRPr="00CE0F47">
        <w:rPr>
          <w:rFonts w:ascii="Times New Roman" w:hAnsi="Times New Roman" w:cs="Times New Roman"/>
          <w:lang w:val="ro-RO"/>
        </w:rPr>
        <w:t xml:space="preserve">. </w:t>
      </w:r>
    </w:p>
    <w:p w14:paraId="78677C7D" w14:textId="77777777" w:rsidR="00812DDE" w:rsidRPr="00CE0F47" w:rsidRDefault="00812DDE" w:rsidP="00FA2C5B">
      <w:pPr>
        <w:pStyle w:val="BodyText1"/>
        <w:numPr>
          <w:ilvl w:val="0"/>
          <w:numId w:val="0"/>
        </w:numPr>
        <w:ind w:left="643"/>
        <w:rPr>
          <w:rFonts w:ascii="Times New Roman" w:hAnsi="Times New Roman" w:cs="Times New Roman"/>
          <w:lang w:val="ro-RO"/>
        </w:rPr>
      </w:pPr>
    </w:p>
    <w:p w14:paraId="09BF6978" w14:textId="07CAC022" w:rsidR="00FA2C5B"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 xml:space="preserve">7. </w:t>
      </w:r>
      <w:r w:rsidR="008B16C1" w:rsidRPr="00CE0F47">
        <w:rPr>
          <w:rFonts w:ascii="Times New Roman" w:hAnsi="Times New Roman" w:cs="Times New Roman"/>
          <w:lang w:val="ro-RO"/>
        </w:rPr>
        <w:t xml:space="preserve">Instituționalizarea </w:t>
      </w:r>
      <w:r w:rsidR="00255CE5" w:rsidRPr="00CE0F47">
        <w:rPr>
          <w:rFonts w:ascii="Times New Roman" w:hAnsi="Times New Roman" w:cs="Times New Roman"/>
          <w:lang w:val="ro-RO"/>
        </w:rPr>
        <w:t>este în</w:t>
      </w:r>
      <w:r w:rsidR="008B16C1" w:rsidRPr="00CE0F47">
        <w:rPr>
          <w:rFonts w:ascii="Times New Roman" w:hAnsi="Times New Roman" w:cs="Times New Roman"/>
          <w:lang w:val="ro-RO"/>
        </w:rPr>
        <w:t xml:space="preserve"> conflict direct cu dreptul persoanelor cu dizabilități de a trăi independent și de a fi incluse în comunitate</w:t>
      </w:r>
      <w:r w:rsidR="00F27AD2" w:rsidRPr="00CE0F47">
        <w:rPr>
          <w:rFonts w:ascii="Times New Roman" w:hAnsi="Times New Roman" w:cs="Times New Roman"/>
          <w:lang w:val="ro-RO"/>
        </w:rPr>
        <w:t xml:space="preserve">. </w:t>
      </w:r>
    </w:p>
    <w:p w14:paraId="19ACBF70" w14:textId="09DFA9A0" w:rsidR="006A2C20" w:rsidRPr="00CE0F47" w:rsidRDefault="003C3F1F" w:rsidP="003C3F1F">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 xml:space="preserve">8. </w:t>
      </w:r>
      <w:r w:rsidR="006A2C20" w:rsidRPr="00CE0F47">
        <w:rPr>
          <w:rFonts w:ascii="Times New Roman" w:hAnsi="Times New Roman" w:cs="Times New Roman"/>
          <w:lang w:val="ro-RO"/>
        </w:rPr>
        <w:t>S</w:t>
      </w:r>
      <w:r w:rsidR="008B16C1" w:rsidRPr="00CE0F47">
        <w:rPr>
          <w:rFonts w:ascii="Times New Roman" w:hAnsi="Times New Roman" w:cs="Times New Roman"/>
          <w:lang w:val="ro-RO"/>
        </w:rPr>
        <w:t xml:space="preserve">tatele </w:t>
      </w:r>
      <w:r w:rsidR="00B851A1" w:rsidRPr="00CE0F47">
        <w:rPr>
          <w:rFonts w:ascii="Times New Roman" w:hAnsi="Times New Roman" w:cs="Times New Roman"/>
          <w:lang w:val="ro-RO"/>
        </w:rPr>
        <w:t>părți</w:t>
      </w:r>
      <w:r w:rsidR="008B16C1" w:rsidRPr="00CE0F47">
        <w:rPr>
          <w:rFonts w:ascii="Times New Roman" w:hAnsi="Times New Roman" w:cs="Times New Roman"/>
          <w:lang w:val="ro-RO"/>
        </w:rPr>
        <w:t xml:space="preserve"> ar trebui să abroge orice formă de instituționalizare</w:t>
      </w:r>
      <w:r w:rsidR="00A82950" w:rsidRPr="00CE0F47">
        <w:rPr>
          <w:rFonts w:ascii="Times New Roman" w:hAnsi="Times New Roman" w:cs="Times New Roman"/>
          <w:lang w:val="ro-RO"/>
        </w:rPr>
        <w:t>, să înceteze noile plasamente în instituții și să renunțe la investirea în instituții. Instituționalizarea nu va fi niciodată considerată o formă de protecție a persoanelor cu dizabilități, nu va fi considerată niciodată „o alegere</w:t>
      </w:r>
      <w:r w:rsidR="00A82950" w:rsidRPr="009640C6">
        <w:rPr>
          <w:rFonts w:ascii="Times New Roman" w:hAnsi="Times New Roman" w:cs="Times New Roman"/>
          <w:lang w:val="ro-RO"/>
        </w:rPr>
        <w:t>“. Exercitarea drepturilor cons</w:t>
      </w:r>
      <w:r w:rsidR="000A3C3A" w:rsidRPr="009640C6">
        <w:rPr>
          <w:rFonts w:ascii="Times New Roman" w:hAnsi="Times New Roman" w:cs="Times New Roman"/>
          <w:lang w:val="ro-RO"/>
        </w:rPr>
        <w:t>a</w:t>
      </w:r>
      <w:r w:rsidR="00A82950" w:rsidRPr="009640C6">
        <w:rPr>
          <w:rFonts w:ascii="Times New Roman" w:hAnsi="Times New Roman" w:cs="Times New Roman"/>
          <w:lang w:val="ro-RO"/>
        </w:rPr>
        <w:t xml:space="preserve">crate </w:t>
      </w:r>
      <w:r w:rsidR="00A82950" w:rsidRPr="00CE0F47">
        <w:rPr>
          <w:rFonts w:ascii="Times New Roman" w:hAnsi="Times New Roman" w:cs="Times New Roman"/>
          <w:lang w:val="ro-RO"/>
        </w:rPr>
        <w:t>în articolul 19 nu po</w:t>
      </w:r>
      <w:r w:rsidR="00456C94" w:rsidRPr="00CE0F47">
        <w:rPr>
          <w:rFonts w:ascii="Times New Roman" w:hAnsi="Times New Roman" w:cs="Times New Roman"/>
          <w:lang w:val="ro-RO"/>
        </w:rPr>
        <w:t>a</w:t>
      </w:r>
      <w:r w:rsidR="00A82950" w:rsidRPr="00CE0F47">
        <w:rPr>
          <w:rFonts w:ascii="Times New Roman" w:hAnsi="Times New Roman" w:cs="Times New Roman"/>
          <w:lang w:val="ro-RO"/>
        </w:rPr>
        <w:t>t</w:t>
      </w:r>
      <w:r w:rsidR="00456C94" w:rsidRPr="00CE0F47">
        <w:rPr>
          <w:rFonts w:ascii="Times New Roman" w:hAnsi="Times New Roman" w:cs="Times New Roman"/>
          <w:lang w:val="ro-RO"/>
        </w:rPr>
        <w:t>e</w:t>
      </w:r>
      <w:r w:rsidR="00A82950" w:rsidRPr="00CE0F47">
        <w:rPr>
          <w:rFonts w:ascii="Times New Roman" w:hAnsi="Times New Roman" w:cs="Times New Roman"/>
          <w:lang w:val="ro-RO"/>
        </w:rPr>
        <w:t xml:space="preserve"> fi </w:t>
      </w:r>
      <w:r w:rsidR="00456C94" w:rsidRPr="00CE0F47">
        <w:rPr>
          <w:rFonts w:ascii="Times New Roman" w:hAnsi="Times New Roman" w:cs="Times New Roman"/>
          <w:lang w:val="ro-RO"/>
        </w:rPr>
        <w:t>suspendată</w:t>
      </w:r>
      <w:r w:rsidR="00A82950" w:rsidRPr="00CE0F47">
        <w:rPr>
          <w:rFonts w:ascii="Times New Roman" w:hAnsi="Times New Roman" w:cs="Times New Roman"/>
          <w:lang w:val="ro-RO"/>
        </w:rPr>
        <w:t xml:space="preserve"> în situații de urgență, inclusiv în situații de urgență de sănătate publică.</w:t>
      </w:r>
      <w:r w:rsidR="00A82950" w:rsidRPr="009640C6">
        <w:rPr>
          <w:rFonts w:ascii="Times New Roman" w:hAnsi="Times New Roman" w:cs="Times New Roman"/>
          <w:lang w:val="ro-RO"/>
        </w:rPr>
        <w:t xml:space="preserve">   </w:t>
      </w:r>
      <w:r w:rsidR="008B16C1" w:rsidRPr="00CE0F47">
        <w:rPr>
          <w:rFonts w:ascii="Times New Roman" w:hAnsi="Times New Roman" w:cs="Times New Roman"/>
          <w:lang w:val="ro-RO"/>
        </w:rPr>
        <w:t xml:space="preserve"> </w:t>
      </w:r>
      <w:r w:rsidR="006A2C20" w:rsidRPr="00CE0F47">
        <w:rPr>
          <w:rFonts w:ascii="Times New Roman" w:hAnsi="Times New Roman" w:cs="Times New Roman"/>
          <w:lang w:val="ro-RO"/>
        </w:rPr>
        <w:t xml:space="preserve"> </w:t>
      </w:r>
    </w:p>
    <w:p w14:paraId="71AC8E30" w14:textId="107DA289" w:rsidR="00494031" w:rsidRPr="00CE0F47" w:rsidRDefault="003C3F1F" w:rsidP="00500B12">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 xml:space="preserve">9. </w:t>
      </w:r>
      <w:r w:rsidR="00A82950" w:rsidRPr="00CE0F47">
        <w:rPr>
          <w:rFonts w:ascii="Times New Roman" w:hAnsi="Times New Roman" w:cs="Times New Roman"/>
          <w:lang w:val="ro-RO"/>
        </w:rPr>
        <w:t xml:space="preserve">Nu există niciun fel de justificare pentru perpetuarea instituționalizării. Statele </w:t>
      </w:r>
      <w:r w:rsidR="00B851A1" w:rsidRPr="00CE0F47">
        <w:rPr>
          <w:rFonts w:ascii="Times New Roman" w:hAnsi="Times New Roman" w:cs="Times New Roman"/>
          <w:lang w:val="ro-RO"/>
        </w:rPr>
        <w:t>părți</w:t>
      </w:r>
      <w:r w:rsidR="00A82950" w:rsidRPr="00CE0F47">
        <w:rPr>
          <w:rFonts w:ascii="Times New Roman" w:hAnsi="Times New Roman" w:cs="Times New Roman"/>
          <w:lang w:val="ro-RO"/>
        </w:rPr>
        <w:t xml:space="preserve"> nu ar trebui să folosească </w:t>
      </w:r>
      <w:r w:rsidR="00D46C61" w:rsidRPr="00CE0F47">
        <w:rPr>
          <w:rFonts w:ascii="Times New Roman" w:hAnsi="Times New Roman" w:cs="Times New Roman"/>
          <w:lang w:val="ro-RO"/>
        </w:rPr>
        <w:t>lipsa de suport și servicii în comunitate, sărăcia sau stigma pentru a justifica menținerea instituțiilor sau pentru a întârzia închiderea acestora. Planificarea, cercetarea sau proiectele pilot sau nevoi</w:t>
      </w:r>
      <w:r w:rsidR="00456C94" w:rsidRPr="00CE0F47">
        <w:rPr>
          <w:rFonts w:ascii="Times New Roman" w:hAnsi="Times New Roman" w:cs="Times New Roman"/>
          <w:lang w:val="ro-RO"/>
        </w:rPr>
        <w:t>a</w:t>
      </w:r>
      <w:r w:rsidR="00D46C61" w:rsidRPr="00CE0F47">
        <w:rPr>
          <w:rFonts w:ascii="Times New Roman" w:hAnsi="Times New Roman" w:cs="Times New Roman"/>
          <w:lang w:val="ro-RO"/>
        </w:rPr>
        <w:t xml:space="preserve"> </w:t>
      </w:r>
      <w:r w:rsidR="00456C94" w:rsidRPr="00CE0F47">
        <w:rPr>
          <w:rFonts w:ascii="Times New Roman" w:hAnsi="Times New Roman" w:cs="Times New Roman"/>
          <w:lang w:val="ro-RO"/>
        </w:rPr>
        <w:t xml:space="preserve">unei </w:t>
      </w:r>
      <w:r w:rsidR="00D46C61" w:rsidRPr="00CE0F47">
        <w:rPr>
          <w:rFonts w:ascii="Times New Roman" w:hAnsi="Times New Roman" w:cs="Times New Roman"/>
          <w:lang w:val="ro-RO"/>
        </w:rPr>
        <w:t>reform</w:t>
      </w:r>
      <w:r w:rsidR="00456C94" w:rsidRPr="00CE0F47">
        <w:rPr>
          <w:rFonts w:ascii="Times New Roman" w:hAnsi="Times New Roman" w:cs="Times New Roman"/>
          <w:lang w:val="ro-RO"/>
        </w:rPr>
        <w:t>e</w:t>
      </w:r>
      <w:r w:rsidR="00D46C61" w:rsidRPr="00CE0F47">
        <w:rPr>
          <w:rFonts w:ascii="Times New Roman" w:hAnsi="Times New Roman" w:cs="Times New Roman"/>
          <w:lang w:val="ro-RO"/>
        </w:rPr>
        <w:t xml:space="preserve"> legislativ</w:t>
      </w:r>
      <w:r w:rsidR="00456C94" w:rsidRPr="00CE0F47">
        <w:rPr>
          <w:rFonts w:ascii="Times New Roman" w:hAnsi="Times New Roman" w:cs="Times New Roman"/>
          <w:lang w:val="ro-RO"/>
        </w:rPr>
        <w:t xml:space="preserve">e </w:t>
      </w:r>
      <w:r w:rsidR="00D46C61" w:rsidRPr="00CE0F47">
        <w:rPr>
          <w:rFonts w:ascii="Times New Roman" w:hAnsi="Times New Roman" w:cs="Times New Roman"/>
          <w:lang w:val="ro-RO"/>
        </w:rPr>
        <w:t xml:space="preserve">nu ar trebui folosite ca scuză pentru a întârzia reforma sau pentru a limita </w:t>
      </w:r>
      <w:r w:rsidR="00A33F3D" w:rsidRPr="00CE0F47">
        <w:rPr>
          <w:rFonts w:ascii="Times New Roman" w:hAnsi="Times New Roman" w:cs="Times New Roman"/>
          <w:lang w:val="ro-RO"/>
        </w:rPr>
        <w:t>inițiativa</w:t>
      </w:r>
      <w:r w:rsidR="00D46C61" w:rsidRPr="00CE0F47">
        <w:rPr>
          <w:rFonts w:ascii="Times New Roman" w:hAnsi="Times New Roman" w:cs="Times New Roman"/>
          <w:lang w:val="ro-RO"/>
        </w:rPr>
        <w:t xml:space="preserve"> imediată</w:t>
      </w:r>
      <w:r w:rsidR="00A33F3D" w:rsidRPr="00CE0F47">
        <w:rPr>
          <w:rFonts w:ascii="Times New Roman" w:hAnsi="Times New Roman" w:cs="Times New Roman"/>
          <w:lang w:val="ro-RO"/>
        </w:rPr>
        <w:t xml:space="preserve"> care poate fi luată pentru a susține includerea în comunitate. </w:t>
      </w:r>
    </w:p>
    <w:p w14:paraId="1192392B" w14:textId="1E3D1706" w:rsidR="003D3B5B" w:rsidRPr="00CE0F47" w:rsidRDefault="00494031" w:rsidP="00500B12">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 xml:space="preserve">10. </w:t>
      </w:r>
      <w:r w:rsidR="00114843" w:rsidRPr="00CE0F47">
        <w:rPr>
          <w:rFonts w:ascii="Times New Roman" w:hAnsi="Times New Roman" w:cs="Times New Roman"/>
          <w:lang w:val="ro-RO"/>
        </w:rPr>
        <w:t>Persoanele cu dizabilități care se confruntă cu crize individuale nu ar trebui niciodată să fie supuse instituționalizării. Crizele individuale nu ar trebui să fie tratate ca o problemă medicală care necesită tratament sau ca o problemă socială care necesită intervenția statului, medicație forțată sau tratament forțat</w:t>
      </w:r>
      <w:r w:rsidR="003102CD" w:rsidRPr="00CE0F47">
        <w:rPr>
          <w:rFonts w:ascii="Times New Roman" w:hAnsi="Times New Roman" w:cs="Times New Roman"/>
          <w:lang w:val="ro-RO"/>
        </w:rPr>
        <w:t>.</w:t>
      </w:r>
    </w:p>
    <w:p w14:paraId="6E76AED2" w14:textId="496ED7FD" w:rsidR="003102CD" w:rsidRPr="00CE0F47" w:rsidRDefault="00494031" w:rsidP="00500B12">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11</w:t>
      </w:r>
      <w:r w:rsidR="003C3F1F" w:rsidRPr="00CE0F47">
        <w:rPr>
          <w:rFonts w:ascii="Times New Roman" w:hAnsi="Times New Roman" w:cs="Times New Roman"/>
          <w:lang w:val="ro-RO"/>
        </w:rPr>
        <w:t xml:space="preserve">. </w:t>
      </w:r>
      <w:r w:rsidR="00152B01" w:rsidRPr="00CE0F47">
        <w:rPr>
          <w:rFonts w:ascii="Times New Roman" w:hAnsi="Times New Roman" w:cs="Times New Roman"/>
          <w:lang w:val="ro-RO"/>
        </w:rPr>
        <w:t xml:space="preserve">Procesele de dezinstituționalizare ar trebui să aibă ca scop încetarea tuturor formelor de instituționalizare, izolare și segregare a persoanelor cu dizabilități, atât în sfera privată, cât și în cea publică. </w:t>
      </w:r>
      <w:r w:rsidR="005E16F1" w:rsidRPr="00CE0F47">
        <w:rPr>
          <w:rFonts w:ascii="Times New Roman" w:hAnsi="Times New Roman" w:cs="Times New Roman"/>
          <w:lang w:val="ro-RO"/>
        </w:rPr>
        <w:t xml:space="preserve"> </w:t>
      </w:r>
      <w:r w:rsidR="009712B4" w:rsidRPr="00CE0F47">
        <w:rPr>
          <w:rFonts w:ascii="Times New Roman" w:hAnsi="Times New Roman" w:cs="Times New Roman"/>
          <w:lang w:val="ro-RO"/>
        </w:rPr>
        <w:t xml:space="preserve"> </w:t>
      </w:r>
    </w:p>
    <w:p w14:paraId="3F343183" w14:textId="6AE5CF17" w:rsidR="00FA2C5B" w:rsidRPr="00CE0F47" w:rsidRDefault="00494031" w:rsidP="00FA2C5B">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12</w:t>
      </w:r>
      <w:r w:rsidR="003C3F1F" w:rsidRPr="00CE0F47">
        <w:rPr>
          <w:rFonts w:ascii="Times New Roman" w:hAnsi="Times New Roman" w:cs="Times New Roman"/>
          <w:lang w:val="ro-RO"/>
        </w:rPr>
        <w:t xml:space="preserve">. </w:t>
      </w:r>
      <w:r w:rsidR="00152B01" w:rsidRPr="00CE0F47">
        <w:rPr>
          <w:rFonts w:ascii="Times New Roman" w:hAnsi="Times New Roman" w:cs="Times New Roman"/>
          <w:lang w:val="ro-RO"/>
        </w:rPr>
        <w:t>Instituționalizarea nu va putea fi niciodată considerată o formă de protejare a copiilor cu dizabilități. Toate formele de instituționalizare a copiilor cu dizabilități</w:t>
      </w:r>
      <w:r w:rsidR="00114843" w:rsidRPr="00CE0F47">
        <w:rPr>
          <w:rFonts w:ascii="Times New Roman" w:hAnsi="Times New Roman" w:cs="Times New Roman"/>
          <w:lang w:val="ro-RO"/>
        </w:rPr>
        <w:t xml:space="preserve"> – adică plasarea în orice cadru non-familial-</w:t>
      </w:r>
      <w:r w:rsidR="00152B01" w:rsidRPr="00CE0F47">
        <w:rPr>
          <w:rFonts w:ascii="Times New Roman" w:hAnsi="Times New Roman" w:cs="Times New Roman"/>
          <w:lang w:val="ro-RO"/>
        </w:rPr>
        <w:t xml:space="preserve"> constituie o formă de segregare, sunt dăunătoare pentru aceștia și nu sunt aliniate </w:t>
      </w:r>
      <w:r w:rsidR="00456C94" w:rsidRPr="00CE0F47">
        <w:rPr>
          <w:rFonts w:ascii="Times New Roman" w:hAnsi="Times New Roman" w:cs="Times New Roman"/>
          <w:lang w:val="ro-RO"/>
        </w:rPr>
        <w:t xml:space="preserve">prevederilor </w:t>
      </w:r>
      <w:r w:rsidR="00152B01" w:rsidRPr="00CE0F47">
        <w:rPr>
          <w:rFonts w:ascii="Times New Roman" w:hAnsi="Times New Roman" w:cs="Times New Roman"/>
          <w:lang w:val="ro-RO"/>
        </w:rPr>
        <w:t>Convenție</w:t>
      </w:r>
      <w:r w:rsidR="00456C94" w:rsidRPr="00CE0F47">
        <w:rPr>
          <w:rFonts w:ascii="Times New Roman" w:hAnsi="Times New Roman" w:cs="Times New Roman"/>
          <w:lang w:val="ro-RO"/>
        </w:rPr>
        <w:t>i</w:t>
      </w:r>
      <w:r w:rsidR="00152B01" w:rsidRPr="00CE0F47">
        <w:rPr>
          <w:rFonts w:ascii="Times New Roman" w:hAnsi="Times New Roman" w:cs="Times New Roman"/>
          <w:lang w:val="ro-RO"/>
        </w:rPr>
        <w:t>. Copiii cu dizabilități – ca toți copiii- au dreptul la o viață de familie și au nevoi</w:t>
      </w:r>
      <w:r w:rsidR="00456C94" w:rsidRPr="00CE0F47">
        <w:rPr>
          <w:rFonts w:ascii="Times New Roman" w:hAnsi="Times New Roman" w:cs="Times New Roman"/>
          <w:lang w:val="ro-RO"/>
        </w:rPr>
        <w:t>e</w:t>
      </w:r>
      <w:r w:rsidR="00152B01" w:rsidRPr="00CE0F47">
        <w:rPr>
          <w:rFonts w:ascii="Times New Roman" w:hAnsi="Times New Roman" w:cs="Times New Roman"/>
          <w:lang w:val="ro-RO"/>
        </w:rPr>
        <w:t xml:space="preserve"> de a trăi și de a crește </w:t>
      </w:r>
      <w:r w:rsidR="00456C94" w:rsidRPr="00CE0F47">
        <w:rPr>
          <w:rFonts w:ascii="Times New Roman" w:hAnsi="Times New Roman" w:cs="Times New Roman"/>
          <w:lang w:val="ro-RO"/>
        </w:rPr>
        <w:t>în cadrul unei</w:t>
      </w:r>
      <w:r w:rsidR="00152B01" w:rsidRPr="00CE0F47">
        <w:rPr>
          <w:rFonts w:ascii="Times New Roman" w:hAnsi="Times New Roman" w:cs="Times New Roman"/>
          <w:lang w:val="ro-RO"/>
        </w:rPr>
        <w:t xml:space="preserve"> famil</w:t>
      </w:r>
      <w:r w:rsidR="00456C94" w:rsidRPr="00CE0F47">
        <w:rPr>
          <w:rFonts w:ascii="Times New Roman" w:hAnsi="Times New Roman" w:cs="Times New Roman"/>
          <w:lang w:val="ro-RO"/>
        </w:rPr>
        <w:t>ii</w:t>
      </w:r>
      <w:r w:rsidR="00152B01" w:rsidRPr="00CE0F47">
        <w:rPr>
          <w:rFonts w:ascii="Times New Roman" w:hAnsi="Times New Roman" w:cs="Times New Roman"/>
          <w:lang w:val="ro-RO"/>
        </w:rPr>
        <w:t xml:space="preserve"> în comunitate</w:t>
      </w:r>
      <w:r w:rsidR="00FA2C5B" w:rsidRPr="00CE0F47">
        <w:rPr>
          <w:rFonts w:ascii="Times New Roman" w:hAnsi="Times New Roman" w:cs="Times New Roman"/>
          <w:lang w:val="ro-RO"/>
        </w:rPr>
        <w:t xml:space="preserve">.  </w:t>
      </w:r>
    </w:p>
    <w:p w14:paraId="259D72F2" w14:textId="2963F7AF" w:rsidR="00F05D0B" w:rsidRPr="00CE0F47" w:rsidRDefault="00494031" w:rsidP="008161A1">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13</w:t>
      </w:r>
      <w:r w:rsidR="003C3F1F" w:rsidRPr="00CE0F47">
        <w:rPr>
          <w:rFonts w:ascii="Times New Roman" w:hAnsi="Times New Roman" w:cs="Times New Roman"/>
          <w:lang w:val="ro-RO"/>
        </w:rPr>
        <w:t xml:space="preserve">. </w:t>
      </w:r>
      <w:r w:rsidR="00152B01" w:rsidRPr="00CE0F47">
        <w:rPr>
          <w:rFonts w:ascii="Times New Roman" w:hAnsi="Times New Roman" w:cs="Times New Roman"/>
          <w:lang w:val="ro-RO"/>
        </w:rPr>
        <w:t xml:space="preserve">Statele părți ar trebui să ia inițiativă imediat prin oferirea unor posibilități persoanelor de a părăsi instituțiile, revocând orice detenție autorizată de </w:t>
      </w:r>
      <w:r w:rsidR="00FE12E9" w:rsidRPr="00CE0F47">
        <w:rPr>
          <w:rFonts w:ascii="Times New Roman" w:hAnsi="Times New Roman" w:cs="Times New Roman"/>
          <w:lang w:val="ro-RO"/>
        </w:rPr>
        <w:t>prevederi legislative care nu sunt conforme cu articolul 14 din Convenție, fie că este vorba despre acte în materie de sănătate mintală sau altele</w:t>
      </w:r>
      <w:r w:rsidR="00FA2C5B" w:rsidRPr="00CE0F47">
        <w:rPr>
          <w:rFonts w:ascii="Times New Roman" w:hAnsi="Times New Roman" w:cs="Times New Roman"/>
          <w:lang w:val="ro-RO"/>
        </w:rPr>
        <w:t xml:space="preserve">, </w:t>
      </w:r>
      <w:r w:rsidR="00FE12E9" w:rsidRPr="00CE0F47">
        <w:rPr>
          <w:rFonts w:ascii="Times New Roman" w:hAnsi="Times New Roman" w:cs="Times New Roman"/>
          <w:lang w:val="ro-RO"/>
        </w:rPr>
        <w:t>și să interzică detenția involuntară bazată pe dizabilit</w:t>
      </w:r>
      <w:r w:rsidR="00456C94" w:rsidRPr="00CE0F47">
        <w:rPr>
          <w:rFonts w:ascii="Times New Roman" w:hAnsi="Times New Roman" w:cs="Times New Roman"/>
          <w:lang w:val="ro-RO"/>
        </w:rPr>
        <w:t>ate</w:t>
      </w:r>
      <w:r w:rsidR="00FE12E9" w:rsidRPr="00CE0F47">
        <w:rPr>
          <w:rFonts w:ascii="Times New Roman" w:hAnsi="Times New Roman" w:cs="Times New Roman"/>
          <w:lang w:val="ro-RO"/>
        </w:rPr>
        <w:t>.</w:t>
      </w:r>
      <w:r w:rsidR="00FA2C5B" w:rsidRPr="00CE0F47">
        <w:rPr>
          <w:rFonts w:ascii="Times New Roman" w:hAnsi="Times New Roman" w:cs="Times New Roman"/>
          <w:lang w:val="ro-RO"/>
        </w:rPr>
        <w:t xml:space="preserve"> </w:t>
      </w:r>
      <w:r w:rsidR="00FE12E9" w:rsidRPr="00CE0F47">
        <w:rPr>
          <w:rFonts w:ascii="Times New Roman" w:hAnsi="Times New Roman" w:cs="Times New Roman"/>
          <w:lang w:val="ro-RO"/>
        </w:rPr>
        <w:t>Statele părți ar trebui să oprească imediat plasamentele noi în instituții</w:t>
      </w:r>
      <w:r w:rsidR="00641DD3" w:rsidRPr="00CE0F47">
        <w:rPr>
          <w:rFonts w:ascii="Times New Roman" w:hAnsi="Times New Roman" w:cs="Times New Roman"/>
          <w:lang w:val="ro-RO"/>
        </w:rPr>
        <w:t>,</w:t>
      </w:r>
      <w:r w:rsidR="00FE12E9" w:rsidRPr="00CE0F47">
        <w:rPr>
          <w:rFonts w:ascii="Times New Roman" w:hAnsi="Times New Roman" w:cs="Times New Roman"/>
          <w:lang w:val="ro-RO"/>
        </w:rPr>
        <w:t xml:space="preserve"> </w:t>
      </w:r>
      <w:r w:rsidR="00641DD3" w:rsidRPr="00CE0F47">
        <w:rPr>
          <w:rFonts w:ascii="Times New Roman" w:hAnsi="Times New Roman" w:cs="Times New Roman"/>
          <w:lang w:val="ro-RO"/>
        </w:rPr>
        <w:t xml:space="preserve">să adopte moratorii asupra noilor admiteri </w:t>
      </w:r>
      <w:r w:rsidR="00FA6933" w:rsidRPr="00CE0F47">
        <w:rPr>
          <w:rFonts w:ascii="Times New Roman" w:hAnsi="Times New Roman" w:cs="Times New Roman"/>
          <w:lang w:val="ro-RO"/>
        </w:rPr>
        <w:t xml:space="preserve">și </w:t>
      </w:r>
      <w:r w:rsidR="00641DD3" w:rsidRPr="00CE0F47">
        <w:rPr>
          <w:rFonts w:ascii="Times New Roman" w:hAnsi="Times New Roman" w:cs="Times New Roman"/>
          <w:lang w:val="ro-RO"/>
        </w:rPr>
        <w:t>construirii</w:t>
      </w:r>
      <w:r w:rsidR="00FA6933" w:rsidRPr="00CE0F47">
        <w:rPr>
          <w:rFonts w:ascii="Times New Roman" w:hAnsi="Times New Roman" w:cs="Times New Roman"/>
          <w:lang w:val="ro-RO"/>
        </w:rPr>
        <w:t xml:space="preserve"> de noi instituții</w:t>
      </w:r>
      <w:r w:rsidR="00114843" w:rsidRPr="00CE0F47">
        <w:rPr>
          <w:rFonts w:ascii="Times New Roman" w:hAnsi="Times New Roman" w:cs="Times New Roman"/>
          <w:lang w:val="ro-RO"/>
        </w:rPr>
        <w:t xml:space="preserve"> și</w:t>
      </w:r>
      <w:r w:rsidR="00FA6933" w:rsidRPr="00CE0F47">
        <w:rPr>
          <w:rFonts w:ascii="Times New Roman" w:hAnsi="Times New Roman" w:cs="Times New Roman"/>
          <w:lang w:val="ro-RO"/>
        </w:rPr>
        <w:t xml:space="preserve"> unității și să refuze orice fel de reparații sau mentenanță</w:t>
      </w:r>
      <w:r w:rsidR="00F05D0B" w:rsidRPr="00CE0F47">
        <w:rPr>
          <w:rFonts w:ascii="Times New Roman" w:hAnsi="Times New Roman" w:cs="Times New Roman"/>
          <w:lang w:val="ro-RO"/>
        </w:rPr>
        <w:t xml:space="preserve">. </w:t>
      </w:r>
    </w:p>
    <w:p w14:paraId="0193D051" w14:textId="3A5E2052" w:rsidR="00FA2C5B" w:rsidRPr="00CE0F47" w:rsidRDefault="00FA2C5B" w:rsidP="00FA2C5B">
      <w:pPr>
        <w:rPr>
          <w:rFonts w:ascii="Times New Roman" w:hAnsi="Times New Roman" w:cs="Times New Roman"/>
          <w:color w:val="000000" w:themeColor="text1"/>
          <w:sz w:val="20"/>
          <w:szCs w:val="20"/>
          <w:lang w:val="ro-RO"/>
        </w:rPr>
      </w:pPr>
      <w:r w:rsidRPr="00CE0F47">
        <w:rPr>
          <w:rFonts w:ascii="Times New Roman" w:hAnsi="Times New Roman" w:cs="Times New Roman"/>
          <w:b/>
          <w:color w:val="000000" w:themeColor="text1"/>
          <w:sz w:val="20"/>
          <w:szCs w:val="20"/>
          <w:lang w:val="ro-RO"/>
        </w:rPr>
        <w:t>III.</w:t>
      </w:r>
      <w:r w:rsidRPr="00CE0F47">
        <w:rPr>
          <w:rFonts w:ascii="Times New Roman" w:hAnsi="Times New Roman" w:cs="Times New Roman"/>
          <w:color w:val="000000" w:themeColor="text1"/>
          <w:sz w:val="20"/>
          <w:szCs w:val="20"/>
          <w:lang w:val="ro-RO"/>
        </w:rPr>
        <w:t xml:space="preserve"> </w:t>
      </w:r>
      <w:r w:rsidRPr="00CE0F47">
        <w:rPr>
          <w:rFonts w:ascii="Times New Roman" w:hAnsi="Times New Roman" w:cs="Times New Roman"/>
          <w:color w:val="000000" w:themeColor="text1"/>
          <w:sz w:val="20"/>
          <w:szCs w:val="20"/>
          <w:lang w:val="ro-RO"/>
        </w:rPr>
        <w:tab/>
      </w:r>
      <w:r w:rsidR="00FA6933" w:rsidRPr="00CE0F47">
        <w:rPr>
          <w:rFonts w:ascii="Times New Roman" w:hAnsi="Times New Roman" w:cs="Times New Roman"/>
          <w:b/>
          <w:color w:val="000000" w:themeColor="text1"/>
          <w:sz w:val="20"/>
          <w:szCs w:val="20"/>
          <w:lang w:val="ro-RO"/>
        </w:rPr>
        <w:t>Înțelegerea și implementarea de elemente cheie ale procesului de dezinstituționalizare</w:t>
      </w:r>
      <w:r w:rsidR="00D2114E" w:rsidRPr="00CE0F47">
        <w:rPr>
          <w:rFonts w:ascii="Times New Roman" w:hAnsi="Times New Roman" w:cs="Times New Roman"/>
          <w:b/>
          <w:color w:val="000000" w:themeColor="text1"/>
          <w:sz w:val="20"/>
          <w:szCs w:val="20"/>
          <w:lang w:val="ro-RO"/>
        </w:rPr>
        <w:t xml:space="preserve"> </w:t>
      </w:r>
    </w:p>
    <w:p w14:paraId="094E4732" w14:textId="19E2CE18" w:rsidR="00E14F34" w:rsidRPr="00CE0F47" w:rsidRDefault="004B2AB2" w:rsidP="004B2AB2">
      <w:pPr>
        <w:pStyle w:val="BodyText1"/>
        <w:numPr>
          <w:ilvl w:val="0"/>
          <w:numId w:val="0"/>
        </w:numPr>
        <w:rPr>
          <w:rFonts w:ascii="Times New Roman" w:hAnsi="Times New Roman" w:cs="Times New Roman"/>
          <w:b/>
          <w:iCs/>
          <w:color w:val="000000" w:themeColor="text1"/>
          <w:lang w:val="ro-RO"/>
        </w:rPr>
      </w:pPr>
      <w:r w:rsidRPr="00CE0F47">
        <w:rPr>
          <w:rFonts w:ascii="Times New Roman" w:hAnsi="Times New Roman" w:cs="Times New Roman"/>
          <w:b/>
          <w:iCs/>
          <w:color w:val="000000" w:themeColor="text1"/>
          <w:lang w:val="ro-RO"/>
        </w:rPr>
        <w:t>A.</w:t>
      </w:r>
      <w:r w:rsidRPr="00CE0F47">
        <w:rPr>
          <w:rFonts w:ascii="Times New Roman" w:hAnsi="Times New Roman" w:cs="Times New Roman"/>
          <w:b/>
          <w:iCs/>
          <w:color w:val="000000" w:themeColor="text1"/>
          <w:lang w:val="ro-RO"/>
        </w:rPr>
        <w:tab/>
      </w:r>
      <w:r w:rsidR="00FA6933" w:rsidRPr="00CE0F47">
        <w:rPr>
          <w:rFonts w:ascii="Times New Roman" w:hAnsi="Times New Roman" w:cs="Times New Roman"/>
          <w:b/>
          <w:iCs/>
          <w:color w:val="000000" w:themeColor="text1"/>
          <w:lang w:val="ro-RO"/>
        </w:rPr>
        <w:t>Instituționalizarea</w:t>
      </w:r>
    </w:p>
    <w:p w14:paraId="1EAB6A0D" w14:textId="409261D7" w:rsidR="00FA2C5B" w:rsidRPr="00CE0F47" w:rsidRDefault="005E16F1"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14</w:t>
      </w:r>
      <w:r w:rsidR="003C3F1F" w:rsidRPr="00CE0F47">
        <w:rPr>
          <w:rFonts w:ascii="Times New Roman" w:hAnsi="Times New Roman" w:cs="Times New Roman"/>
          <w:lang w:val="ro-RO"/>
        </w:rPr>
        <w:t xml:space="preserve">. </w:t>
      </w:r>
      <w:r w:rsidR="00641DD3" w:rsidRPr="00CE0F47">
        <w:rPr>
          <w:rFonts w:ascii="Times New Roman" w:hAnsi="Times New Roman" w:cs="Times New Roman"/>
          <w:lang w:val="ro-RO"/>
        </w:rPr>
        <w:t>Există anumite elemente definitorii ale unei instituții, cum ar fi obligativitatea de a împărți asistenții cu alte persoane și influența limitată sau inexistentă în ceea ce privește persoana care furnizează asistența; izolarea și segregarea de viața independentă în comunitate; lipsa controlului asupra deciziilor zilnice; lipsa de alegere a persoanelor în cauză cu privire la persoanele cu care locuiesc; rigiditatea rutinei, indiferent de voința și preferințele personale; activități identice în același loc pentru un grup de persoane aflate sub o anumită autoritate; o abordare paternalistă în ceea ce privește furnizarea de servicii; supravegherea modalităților de locuit; și un număr disproporționat de persoane cu dizabilități în același mediu</w:t>
      </w:r>
      <w:r w:rsidR="0057261E" w:rsidRPr="00CE0F47">
        <w:rPr>
          <w:rFonts w:ascii="Times New Roman" w:hAnsi="Times New Roman" w:cs="Times New Roman"/>
          <w:lang w:val="ro-RO"/>
        </w:rPr>
        <w:t xml:space="preserve">. </w:t>
      </w:r>
    </w:p>
    <w:p w14:paraId="4BAB0C9A" w14:textId="77777777" w:rsidR="00812DDE" w:rsidRDefault="00E14F34" w:rsidP="00722654">
      <w:pPr>
        <w:pStyle w:val="BodyText1"/>
        <w:numPr>
          <w:ilvl w:val="0"/>
          <w:numId w:val="0"/>
        </w:numPr>
        <w:ind w:left="643"/>
        <w:rPr>
          <w:rFonts w:ascii="Times New Roman" w:hAnsi="Times New Roman" w:cs="Times New Roman"/>
          <w:lang w:val="ro-RO"/>
        </w:rPr>
        <w:sectPr w:rsidR="00812DDE" w:rsidSect="00D02DEA">
          <w:pgSz w:w="11906" w:h="16838"/>
          <w:pgMar w:top="1440" w:right="1440" w:bottom="1440" w:left="1440" w:header="708" w:footer="708" w:gutter="0"/>
          <w:cols w:space="708"/>
          <w:docGrid w:linePitch="360"/>
        </w:sectPr>
      </w:pPr>
      <w:r w:rsidRPr="00CE0F47">
        <w:rPr>
          <w:rFonts w:ascii="Times New Roman" w:hAnsi="Times New Roman" w:cs="Times New Roman"/>
          <w:lang w:val="ro-RO"/>
        </w:rPr>
        <w:t>15</w:t>
      </w:r>
      <w:r w:rsidR="003C3F1F" w:rsidRPr="00CE0F47">
        <w:rPr>
          <w:rFonts w:ascii="Times New Roman" w:hAnsi="Times New Roman" w:cs="Times New Roman"/>
          <w:lang w:val="ro-RO"/>
        </w:rPr>
        <w:t xml:space="preserve">. </w:t>
      </w:r>
      <w:r w:rsidR="00641DD3" w:rsidRPr="00CE0F47">
        <w:rPr>
          <w:rFonts w:ascii="Times New Roman" w:hAnsi="Times New Roman" w:cs="Times New Roman"/>
          <w:lang w:val="ro-RO"/>
        </w:rPr>
        <w:t xml:space="preserve">Instituționalizarea persoanelor cu dizabilități se referă la orice detenție bazată doar pe dizabilitate sau în combinație cu alte motive, cum ar fi "îngrijire" sau "tratament". Detenția specifică dizabilității are loc, de obicei, în instituții care includ, dar nu se limitează la, instituții de asistență socială, instituții psihiatrice, spitale de lungă durată, aziluri de bătrâni, secții securizate pentru demență, internate speciale, centre de reabilitare, altele decât centrele comunitare, centre de plasament, case de recuperare, case de grup, case de tip familial pentru copii, case de locuit protejate, centre de psihiatrie medico-legală, case de tranzit, cămine pentru albinism, leprozerii și alte medii de tip congregație. Cadrele de sănătate mintală în care o </w:t>
      </w:r>
    </w:p>
    <w:p w14:paraId="7954EE92" w14:textId="13C186DD" w:rsidR="00722654" w:rsidRPr="00CE0F47" w:rsidRDefault="00641DD3" w:rsidP="00722654">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lastRenderedPageBreak/>
        <w:t>persoană poate fi privată de libertate în scopuri precum observarea, îngrijirea sau tratamentul și/sau detenția preventivă reprezintă o formă de instituționalizare</w:t>
      </w:r>
      <w:r w:rsidR="00FA2C5B" w:rsidRPr="00CE0F47">
        <w:rPr>
          <w:rFonts w:ascii="Times New Roman" w:hAnsi="Times New Roman" w:cs="Times New Roman"/>
          <w:lang w:val="ro-RO"/>
        </w:rPr>
        <w:t>.</w:t>
      </w:r>
    </w:p>
    <w:p w14:paraId="6D6FC84D" w14:textId="554BE363" w:rsidR="00722654" w:rsidRPr="00CE0F47" w:rsidRDefault="00E14F34" w:rsidP="00722654">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16</w:t>
      </w:r>
      <w:r w:rsidR="003C3F1F" w:rsidRPr="00CE0F47">
        <w:rPr>
          <w:rFonts w:ascii="Times New Roman" w:hAnsi="Times New Roman" w:cs="Times New Roman"/>
          <w:lang w:val="ro-RO"/>
        </w:rPr>
        <w:t xml:space="preserve">. </w:t>
      </w:r>
      <w:r w:rsidR="00FB492C" w:rsidRPr="00CE0F47">
        <w:rPr>
          <w:rFonts w:ascii="Times New Roman" w:hAnsi="Times New Roman" w:cs="Times New Roman"/>
          <w:lang w:val="ro-RO"/>
        </w:rPr>
        <w:t xml:space="preserve">Toate instituțiile, inclusiv cele guvernate și controlate de actori non-statali ar trebui incluse în reformele de dezinstituționalizare. Absența, reforma sau îndepărtarea unuia sau mai multor elemente instituționale nu pot fi folosite pentru a caracteriza o unitate ca fiind </w:t>
      </w:r>
      <w:r w:rsidR="00F44E48" w:rsidRPr="00CE0F47">
        <w:rPr>
          <w:rFonts w:ascii="Times New Roman" w:hAnsi="Times New Roman" w:cs="Times New Roman"/>
          <w:lang w:val="ro-RO"/>
        </w:rPr>
        <w:t>localizată în</w:t>
      </w:r>
      <w:r w:rsidR="00FB492C" w:rsidRPr="00CE0F47">
        <w:rPr>
          <w:rFonts w:ascii="Times New Roman" w:hAnsi="Times New Roman" w:cs="Times New Roman"/>
          <w:lang w:val="ro-RO"/>
        </w:rPr>
        <w:t xml:space="preserve"> comunitate; de exemplu unitățile în care</w:t>
      </w:r>
      <w:r w:rsidR="00422439" w:rsidRPr="00CE0F47">
        <w:rPr>
          <w:rFonts w:ascii="Times New Roman" w:hAnsi="Times New Roman" w:cs="Times New Roman"/>
          <w:lang w:val="ro-RO"/>
        </w:rPr>
        <w:t xml:space="preserve"> </w:t>
      </w:r>
      <w:r w:rsidR="00FB492C" w:rsidRPr="00CE0F47">
        <w:rPr>
          <w:rFonts w:ascii="Times New Roman" w:hAnsi="Times New Roman" w:cs="Times New Roman"/>
          <w:lang w:val="ro-RO"/>
        </w:rPr>
        <w:t>adulții cu dizabilități</w:t>
      </w:r>
      <w:r w:rsidR="00421890" w:rsidRPr="00CE0F47">
        <w:rPr>
          <w:rFonts w:ascii="Times New Roman" w:hAnsi="Times New Roman" w:cs="Times New Roman"/>
          <w:lang w:val="ro-RO"/>
        </w:rPr>
        <w:t xml:space="preserve"> </w:t>
      </w:r>
      <w:r w:rsidR="00422439" w:rsidRPr="00CE0F47">
        <w:rPr>
          <w:rFonts w:ascii="Times New Roman" w:hAnsi="Times New Roman" w:cs="Times New Roman"/>
          <w:lang w:val="ro-RO"/>
        </w:rPr>
        <w:t>nu pot decide pentru ei înșiși, sau li se aplică un tratament obligatoriu sau unde au asistenți comuni</w:t>
      </w:r>
      <w:r w:rsidR="00D2114E" w:rsidRPr="00CE0F47">
        <w:rPr>
          <w:rFonts w:ascii="Times New Roman" w:hAnsi="Times New Roman" w:cs="Times New Roman"/>
          <w:lang w:val="ro-RO"/>
        </w:rPr>
        <w:t xml:space="preserve">; </w:t>
      </w:r>
      <w:r w:rsidR="00341F59" w:rsidRPr="00CE0F47">
        <w:rPr>
          <w:rFonts w:ascii="Times New Roman" w:hAnsi="Times New Roman" w:cs="Times New Roman"/>
          <w:lang w:val="ro-RO"/>
        </w:rPr>
        <w:t>unități situate</w:t>
      </w:r>
      <w:r w:rsidR="00FA2C5B" w:rsidRPr="00CE0F47">
        <w:rPr>
          <w:rFonts w:ascii="Times New Roman" w:hAnsi="Times New Roman" w:cs="Times New Roman"/>
          <w:lang w:val="ro-RO"/>
        </w:rPr>
        <w:t xml:space="preserve"> “</w:t>
      </w:r>
      <w:r w:rsidR="00341F59" w:rsidRPr="00CE0F47">
        <w:rPr>
          <w:rFonts w:ascii="Times New Roman" w:hAnsi="Times New Roman" w:cs="Times New Roman"/>
          <w:lang w:val="ro-RO"/>
        </w:rPr>
        <w:t>î</w:t>
      </w:r>
      <w:r w:rsidR="00FA2C5B" w:rsidRPr="00CE0F47">
        <w:rPr>
          <w:rFonts w:ascii="Times New Roman" w:hAnsi="Times New Roman" w:cs="Times New Roman"/>
          <w:lang w:val="ro-RO"/>
        </w:rPr>
        <w:t xml:space="preserve">n </w:t>
      </w:r>
      <w:r w:rsidR="00341F59" w:rsidRPr="00CE0F47">
        <w:rPr>
          <w:rFonts w:ascii="Times New Roman" w:hAnsi="Times New Roman" w:cs="Times New Roman"/>
          <w:lang w:val="ro-RO"/>
        </w:rPr>
        <w:t>comunitate</w:t>
      </w:r>
      <w:r w:rsidR="00FA2C5B" w:rsidRPr="00CE0F47">
        <w:rPr>
          <w:rFonts w:ascii="Times New Roman" w:hAnsi="Times New Roman" w:cs="Times New Roman"/>
          <w:lang w:val="ro-RO"/>
        </w:rPr>
        <w:t xml:space="preserve">” </w:t>
      </w:r>
      <w:r w:rsidR="00341F59" w:rsidRPr="00CE0F47">
        <w:rPr>
          <w:rFonts w:ascii="Times New Roman" w:hAnsi="Times New Roman" w:cs="Times New Roman"/>
          <w:lang w:val="ro-RO"/>
        </w:rPr>
        <w:t>unde prestatorii de servicii stabilesc o rutină și nu permit autonomia sau „casele“ unde aceiași prestatori de servicii oferă o combinație între locuință și suport.</w:t>
      </w:r>
      <w:r w:rsidR="00FA2C5B" w:rsidRPr="00CE0F47">
        <w:rPr>
          <w:rFonts w:ascii="Times New Roman" w:hAnsi="Times New Roman" w:cs="Times New Roman"/>
          <w:lang w:val="ro-RO"/>
        </w:rPr>
        <w:t xml:space="preserve"> </w:t>
      </w:r>
    </w:p>
    <w:p w14:paraId="21D32C95" w14:textId="69AB3BF8" w:rsidR="00722654" w:rsidRPr="00CE0F47" w:rsidRDefault="00E14F34" w:rsidP="00F9100B">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17</w:t>
      </w:r>
      <w:r w:rsidR="003C3F1F" w:rsidRPr="00CE0F47">
        <w:rPr>
          <w:rFonts w:ascii="Times New Roman" w:hAnsi="Times New Roman" w:cs="Times New Roman"/>
          <w:lang w:val="ro-RO"/>
        </w:rPr>
        <w:t xml:space="preserve">. </w:t>
      </w:r>
      <w:r w:rsidR="00E23CB9" w:rsidRPr="00CE0F47">
        <w:rPr>
          <w:rFonts w:ascii="Times New Roman" w:hAnsi="Times New Roman" w:cs="Times New Roman"/>
          <w:lang w:val="ro-RO"/>
        </w:rPr>
        <w:t>Statele părți ar trebui să recunoască faptul că a trăi independent și a fi inclus în comunitate se referă la cadrele de viață din afara instituțiilor rezidențiale de orice fel, în conformitate cu articolul 19 din convenție. Indiferent de mărimea, scopul sau caracteristicile instituției, sau de durata oricărui plasament sau detenție, o instituție nu poate fi niciodată considerată conformă cu Convenția</w:t>
      </w:r>
      <w:r w:rsidR="00FA2C5B" w:rsidRPr="00CE0F47">
        <w:rPr>
          <w:rFonts w:ascii="Times New Roman" w:hAnsi="Times New Roman" w:cs="Times New Roman"/>
          <w:lang w:val="ro-RO"/>
        </w:rPr>
        <w:t xml:space="preserve">. </w:t>
      </w:r>
    </w:p>
    <w:p w14:paraId="24755CFF" w14:textId="77777777" w:rsidR="00E06A69" w:rsidRPr="00CE0F47" w:rsidRDefault="00E14F34" w:rsidP="006B0260">
      <w:pPr>
        <w:pStyle w:val="BodyText1"/>
        <w:numPr>
          <w:ilvl w:val="0"/>
          <w:numId w:val="0"/>
        </w:numPr>
        <w:ind w:left="643"/>
        <w:rPr>
          <w:rStyle w:val="normaltextrun"/>
          <w:rFonts w:ascii="Times New Roman" w:hAnsi="Times New Roman" w:cs="Times New Roman"/>
          <w:lang w:val="ro-RO"/>
        </w:rPr>
      </w:pPr>
      <w:r w:rsidRPr="00CE0F47">
        <w:rPr>
          <w:rStyle w:val="normaltextrun"/>
          <w:rFonts w:ascii="Times New Roman" w:hAnsi="Times New Roman" w:cs="Times New Roman"/>
          <w:lang w:val="ro-RO"/>
        </w:rPr>
        <w:t>18</w:t>
      </w:r>
      <w:r w:rsidR="003C3F1F" w:rsidRPr="00CE0F47">
        <w:rPr>
          <w:rStyle w:val="normaltextrun"/>
          <w:rFonts w:ascii="Times New Roman" w:hAnsi="Times New Roman" w:cs="Times New Roman"/>
          <w:lang w:val="ro-RO"/>
        </w:rPr>
        <w:t xml:space="preserve">. </w:t>
      </w:r>
      <w:r w:rsidR="00E06A69" w:rsidRPr="00CE0F47">
        <w:rPr>
          <w:rStyle w:val="normaltextrun"/>
          <w:rFonts w:ascii="Times New Roman" w:hAnsi="Times New Roman" w:cs="Times New Roman"/>
          <w:lang w:val="ro-RO"/>
        </w:rPr>
        <w:t>Persoanele cu dizabilități pot fi suprareprezentate în alte medii de detenție, cum ar fi închisorile, mediile segregate din taberele de refugiați și adăposturile pentru migranți, adăposturile pentru persoanele fără adăpost și taberele de rugăciune. Statele ar trebui să asigure drepturile persoanelor cu dizabilități deținute în alte medii de detenție și să elimine practicile discriminatorii la care sunt supuse pe motiv de dizabilitate.</w:t>
      </w:r>
    </w:p>
    <w:p w14:paraId="0FF39DBE" w14:textId="25319CF8" w:rsidR="006B0260" w:rsidRPr="00CE0F47" w:rsidRDefault="00E06A69" w:rsidP="00E06A69">
      <w:pPr>
        <w:pStyle w:val="BodyText1"/>
        <w:numPr>
          <w:ilvl w:val="0"/>
          <w:numId w:val="0"/>
        </w:numPr>
        <w:ind w:left="643" w:hanging="360"/>
        <w:rPr>
          <w:rStyle w:val="normaltextrun"/>
          <w:rFonts w:ascii="Times New Roman" w:hAnsi="Times New Roman" w:cs="Times New Roman"/>
          <w:b/>
          <w:bCs/>
          <w:color w:val="0070C0"/>
          <w:lang w:val="ro-RO"/>
        </w:rPr>
      </w:pPr>
      <w:r w:rsidRPr="00CE0F47">
        <w:rPr>
          <w:rStyle w:val="normaltextrun"/>
          <w:rFonts w:ascii="Times New Roman" w:hAnsi="Times New Roman" w:cs="Times New Roman"/>
          <w:b/>
          <w:bCs/>
          <w:lang w:val="ro-RO"/>
        </w:rPr>
        <w:t>B</w:t>
      </w:r>
      <w:r w:rsidRPr="00CE0F47">
        <w:rPr>
          <w:rStyle w:val="normaltextrun"/>
          <w:rFonts w:ascii="Times New Roman" w:hAnsi="Times New Roman" w:cs="Times New Roman"/>
          <w:b/>
          <w:bCs/>
          <w:lang w:val="ro-RO"/>
        </w:rPr>
        <w:tab/>
        <w:t>Procesul de dezinstituționalizare</w:t>
      </w:r>
      <w:r w:rsidR="00FA2C5B" w:rsidRPr="00CE0F47">
        <w:rPr>
          <w:rStyle w:val="normaltextrun"/>
          <w:rFonts w:ascii="Times New Roman" w:hAnsi="Times New Roman" w:cs="Times New Roman"/>
          <w:b/>
          <w:bCs/>
          <w:lang w:val="ro-RO"/>
        </w:rPr>
        <w:t xml:space="preserve"> </w:t>
      </w:r>
    </w:p>
    <w:p w14:paraId="4B415BD6" w14:textId="77777777" w:rsidR="00E06A69" w:rsidRPr="00CE0F47" w:rsidRDefault="00E14F34" w:rsidP="006B0260">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19</w:t>
      </w:r>
      <w:r w:rsidR="003C3F1F" w:rsidRPr="00CE0F47">
        <w:rPr>
          <w:rFonts w:ascii="Times New Roman" w:hAnsi="Times New Roman" w:cs="Times New Roman"/>
          <w:lang w:val="ro-RO"/>
        </w:rPr>
        <w:t xml:space="preserve">. </w:t>
      </w:r>
      <w:r w:rsidR="00E06A69" w:rsidRPr="00CE0F47">
        <w:rPr>
          <w:rFonts w:ascii="Times New Roman" w:hAnsi="Times New Roman" w:cs="Times New Roman"/>
          <w:lang w:val="ro-RO"/>
        </w:rPr>
        <w:t>Dezinstituționalizarea cuprinde procese interconectate care ar trebui să se concentreze pe restabilirea autonomiei, alegerii și controlului asupra persoanelor cu dizabilități în ceea ce privește modul, locul și persoanele cu care decid să trăiască</w:t>
      </w:r>
      <w:r w:rsidR="00DE3650" w:rsidRPr="00CE0F47">
        <w:rPr>
          <w:rFonts w:ascii="Times New Roman" w:hAnsi="Times New Roman" w:cs="Times New Roman"/>
          <w:lang w:val="ro-RO"/>
        </w:rPr>
        <w:t>.</w:t>
      </w:r>
    </w:p>
    <w:p w14:paraId="033C800B" w14:textId="2A360DFC" w:rsidR="006B0260" w:rsidRPr="00CE0F47" w:rsidRDefault="00E06A69" w:rsidP="006B0260">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20. Procesele de dezinstituționalizare ar trebui să fie conduse de persoanele cu dizabilități, inclusiv de cele afectate de instituționalizare, și nu de cei implicați în gestionarea sau perpetuarea instituțiilor. Ar trebui evitate practicile care încalcă articolul 19 din Convenție, cum ar fi renovarea cadrelor, adăugarea de paturi, înlocuirea instituțiilor mari cu instituții mai mici, redenumirea instituțiilor sau aplicarea unor standarde precum principiul alternativei celei mai puțin restrictive în legislația privind sănătatea mintală.</w:t>
      </w:r>
      <w:r w:rsidR="00DE3650"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p>
    <w:p w14:paraId="4291B8B4" w14:textId="111818A7" w:rsidR="00E14F34" w:rsidRPr="00CE0F47" w:rsidRDefault="00E06A69" w:rsidP="00E06A69">
      <w:pPr>
        <w:pStyle w:val="BodyText1"/>
        <w:numPr>
          <w:ilvl w:val="0"/>
          <w:numId w:val="0"/>
        </w:numPr>
        <w:ind w:left="643" w:hanging="360"/>
        <w:rPr>
          <w:rFonts w:ascii="Times New Roman" w:hAnsi="Times New Roman" w:cs="Times New Roman"/>
          <w:b/>
          <w:iCs/>
          <w:color w:val="000000" w:themeColor="text1"/>
          <w:lang w:val="ro-RO"/>
        </w:rPr>
      </w:pPr>
      <w:r w:rsidRPr="00CE0F47">
        <w:rPr>
          <w:rFonts w:ascii="Times New Roman" w:hAnsi="Times New Roman" w:cs="Times New Roman"/>
          <w:b/>
          <w:iCs/>
          <w:color w:val="000000" w:themeColor="text1"/>
          <w:lang w:val="ro-RO"/>
        </w:rPr>
        <w:t>C</w:t>
      </w:r>
      <w:r w:rsidRPr="00CE0F47">
        <w:rPr>
          <w:rFonts w:ascii="Times New Roman" w:hAnsi="Times New Roman" w:cs="Times New Roman"/>
          <w:b/>
          <w:iCs/>
          <w:color w:val="000000" w:themeColor="text1"/>
          <w:lang w:val="ro-RO"/>
        </w:rPr>
        <w:tab/>
      </w:r>
      <w:r w:rsidR="00DE3650" w:rsidRPr="00CE0F47">
        <w:rPr>
          <w:rFonts w:ascii="Times New Roman" w:hAnsi="Times New Roman" w:cs="Times New Roman"/>
          <w:b/>
          <w:iCs/>
          <w:color w:val="000000" w:themeColor="text1"/>
          <w:lang w:val="ro-RO"/>
        </w:rPr>
        <w:t>Dreptul de a alege și respectarea voinței și a preferințelor</w:t>
      </w:r>
    </w:p>
    <w:p w14:paraId="4906A6B5" w14:textId="4AB2B093" w:rsidR="006B0260" w:rsidRPr="00CE0F47" w:rsidRDefault="00E14F34" w:rsidP="006B0260">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2</w:t>
      </w:r>
      <w:r w:rsidR="00E06A69" w:rsidRPr="00CE0F47">
        <w:rPr>
          <w:rFonts w:ascii="Times New Roman" w:hAnsi="Times New Roman" w:cs="Times New Roman"/>
          <w:lang w:val="ro-RO"/>
        </w:rPr>
        <w:t>1</w:t>
      </w:r>
      <w:r w:rsidR="003C3F1F" w:rsidRPr="00CE0F47">
        <w:rPr>
          <w:rFonts w:ascii="Times New Roman" w:hAnsi="Times New Roman" w:cs="Times New Roman"/>
          <w:lang w:val="ro-RO"/>
        </w:rPr>
        <w:t xml:space="preserve">. </w:t>
      </w:r>
      <w:r w:rsidR="00DE3650" w:rsidRPr="00CE0F47">
        <w:rPr>
          <w:rFonts w:ascii="Times New Roman" w:hAnsi="Times New Roman" w:cs="Times New Roman"/>
          <w:lang w:val="ro-RO"/>
        </w:rPr>
        <w:t xml:space="preserve">A trăi independent și a fi inclus în comunitate necesită capacitate juridică deplină, acces la suport pentru locuințe și opțiuni de servicii care permis </w:t>
      </w:r>
      <w:r w:rsidR="00FE3A47" w:rsidRPr="00CE0F47">
        <w:rPr>
          <w:rFonts w:ascii="Times New Roman" w:hAnsi="Times New Roman" w:cs="Times New Roman"/>
          <w:lang w:val="ro-RO"/>
        </w:rPr>
        <w:t>persoanelor să recâștige controlul asupra vieților acestora. A avea dreptul de a alege înseamnă că persoanel</w:t>
      </w:r>
      <w:r w:rsidR="006C21FC" w:rsidRPr="00CE0F47">
        <w:rPr>
          <w:rFonts w:ascii="Times New Roman" w:hAnsi="Times New Roman" w:cs="Times New Roman"/>
          <w:lang w:val="ro-RO"/>
        </w:rPr>
        <w:t>or</w:t>
      </w:r>
      <w:r w:rsidR="00FE3A47" w:rsidRPr="00CE0F47">
        <w:rPr>
          <w:rFonts w:ascii="Times New Roman" w:hAnsi="Times New Roman" w:cs="Times New Roman"/>
          <w:lang w:val="ro-RO"/>
        </w:rPr>
        <w:t xml:space="preserve"> cu dizabilități, inclusiv femeil</w:t>
      </w:r>
      <w:r w:rsidR="006C21FC" w:rsidRPr="00CE0F47">
        <w:rPr>
          <w:rFonts w:ascii="Times New Roman" w:hAnsi="Times New Roman" w:cs="Times New Roman"/>
          <w:lang w:val="ro-RO"/>
        </w:rPr>
        <w:t>or</w:t>
      </w:r>
      <w:r w:rsidR="00FE3A47" w:rsidRPr="00CE0F47">
        <w:rPr>
          <w:rFonts w:ascii="Times New Roman" w:hAnsi="Times New Roman" w:cs="Times New Roman"/>
          <w:lang w:val="ro-RO"/>
        </w:rPr>
        <w:t>, persoanel</w:t>
      </w:r>
      <w:r w:rsidR="006C21FC" w:rsidRPr="00CE0F47">
        <w:rPr>
          <w:rFonts w:ascii="Times New Roman" w:hAnsi="Times New Roman" w:cs="Times New Roman"/>
          <w:lang w:val="ro-RO"/>
        </w:rPr>
        <w:t>or</w:t>
      </w:r>
      <w:r w:rsidR="00FE3A47" w:rsidRPr="00CE0F47">
        <w:rPr>
          <w:rFonts w:ascii="Times New Roman" w:hAnsi="Times New Roman" w:cs="Times New Roman"/>
          <w:lang w:val="ro-RO"/>
        </w:rPr>
        <w:t xml:space="preserve"> în vârstă și copii</w:t>
      </w:r>
      <w:r w:rsidR="006C21FC" w:rsidRPr="00CE0F47">
        <w:rPr>
          <w:rFonts w:ascii="Times New Roman" w:hAnsi="Times New Roman" w:cs="Times New Roman"/>
          <w:lang w:val="ro-RO"/>
        </w:rPr>
        <w:t xml:space="preserve">lor le este respectată libertatea de a decide pentru sine. Statele părți ar trebui să </w:t>
      </w:r>
      <w:r w:rsidR="00957A99" w:rsidRPr="00CE0F47">
        <w:rPr>
          <w:rFonts w:ascii="Times New Roman" w:hAnsi="Times New Roman" w:cs="Times New Roman"/>
          <w:lang w:val="ro-RO"/>
        </w:rPr>
        <w:t>ofere</w:t>
      </w:r>
      <w:r w:rsidR="006C21FC" w:rsidRPr="00CE0F47">
        <w:rPr>
          <w:rFonts w:ascii="Times New Roman" w:hAnsi="Times New Roman" w:cs="Times New Roman"/>
          <w:lang w:val="ro-RO"/>
        </w:rPr>
        <w:t xml:space="preserve"> acces</w:t>
      </w:r>
      <w:r w:rsidR="00957A99" w:rsidRPr="00CE0F47">
        <w:rPr>
          <w:rFonts w:ascii="Times New Roman" w:hAnsi="Times New Roman" w:cs="Times New Roman"/>
          <w:lang w:val="ro-RO"/>
        </w:rPr>
        <w:t xml:space="preserve"> la mai multe opțiuni celor care părăsesc instituțiile și </w:t>
      </w:r>
      <w:r w:rsidR="002446F8" w:rsidRPr="00CE0F47">
        <w:rPr>
          <w:rFonts w:ascii="Times New Roman" w:hAnsi="Times New Roman" w:cs="Times New Roman"/>
          <w:lang w:val="ro-RO"/>
        </w:rPr>
        <w:t xml:space="preserve">să </w:t>
      </w:r>
      <w:r w:rsidR="00957A99" w:rsidRPr="00CE0F47">
        <w:rPr>
          <w:rFonts w:ascii="Times New Roman" w:hAnsi="Times New Roman" w:cs="Times New Roman"/>
          <w:lang w:val="ro-RO"/>
        </w:rPr>
        <w:t>se asigure că au accesul la suportul de care au nevoie pentru implementa</w:t>
      </w:r>
      <w:r w:rsidR="002446F8" w:rsidRPr="00CE0F47">
        <w:rPr>
          <w:rFonts w:ascii="Times New Roman" w:hAnsi="Times New Roman" w:cs="Times New Roman"/>
          <w:lang w:val="ro-RO"/>
        </w:rPr>
        <w:t>rea</w:t>
      </w:r>
      <w:r w:rsidR="00957A99" w:rsidRPr="00CE0F47">
        <w:rPr>
          <w:rFonts w:ascii="Times New Roman" w:hAnsi="Times New Roman" w:cs="Times New Roman"/>
          <w:lang w:val="ro-RO"/>
        </w:rPr>
        <w:t xml:space="preserve"> deciziil</w:t>
      </w:r>
      <w:r w:rsidR="002446F8" w:rsidRPr="00CE0F47">
        <w:rPr>
          <w:rFonts w:ascii="Times New Roman" w:hAnsi="Times New Roman" w:cs="Times New Roman"/>
          <w:lang w:val="ro-RO"/>
        </w:rPr>
        <w:t>or</w:t>
      </w:r>
      <w:r w:rsidR="00957A99" w:rsidRPr="00CE0F47">
        <w:rPr>
          <w:rFonts w:ascii="Times New Roman" w:hAnsi="Times New Roman" w:cs="Times New Roman"/>
          <w:lang w:val="ro-RO"/>
        </w:rPr>
        <w:t>.</w:t>
      </w:r>
      <w:r w:rsidR="006C21FC"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p>
    <w:p w14:paraId="79D963EA" w14:textId="571FBD1A" w:rsidR="00564DFA" w:rsidRPr="00CE0F47" w:rsidRDefault="00E06A69" w:rsidP="00E06A69">
      <w:pPr>
        <w:pStyle w:val="BodyText1"/>
        <w:numPr>
          <w:ilvl w:val="0"/>
          <w:numId w:val="0"/>
        </w:numPr>
        <w:ind w:left="643" w:hanging="360"/>
        <w:rPr>
          <w:rFonts w:ascii="Times New Roman" w:hAnsi="Times New Roman" w:cs="Times New Roman"/>
          <w:b/>
          <w:iCs/>
          <w:color w:val="000000" w:themeColor="text1"/>
          <w:lang w:val="ro-RO"/>
        </w:rPr>
      </w:pPr>
      <w:r w:rsidRPr="00CE0F47">
        <w:rPr>
          <w:rFonts w:ascii="Times New Roman" w:hAnsi="Times New Roman" w:cs="Times New Roman"/>
          <w:b/>
          <w:iCs/>
          <w:color w:val="000000" w:themeColor="text1"/>
          <w:lang w:val="ro-RO"/>
        </w:rPr>
        <w:t xml:space="preserve">D </w:t>
      </w:r>
      <w:r w:rsidRPr="00CE0F47">
        <w:rPr>
          <w:rFonts w:ascii="Times New Roman" w:hAnsi="Times New Roman" w:cs="Times New Roman"/>
          <w:b/>
          <w:iCs/>
          <w:color w:val="000000" w:themeColor="text1"/>
          <w:lang w:val="ro-RO"/>
        </w:rPr>
        <w:tab/>
      </w:r>
      <w:r w:rsidR="00957A99" w:rsidRPr="00CE0F47">
        <w:rPr>
          <w:rFonts w:ascii="Times New Roman" w:hAnsi="Times New Roman" w:cs="Times New Roman"/>
          <w:b/>
          <w:iCs/>
          <w:color w:val="000000" w:themeColor="text1"/>
          <w:lang w:val="ro-RO"/>
        </w:rPr>
        <w:t>Suport bazat de comunitate</w:t>
      </w:r>
    </w:p>
    <w:p w14:paraId="6C3C80D6" w14:textId="0C491B4E" w:rsidR="007631FC" w:rsidRPr="00CE0F47" w:rsidRDefault="00E14F34" w:rsidP="007631FC">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2</w:t>
      </w:r>
      <w:r w:rsidR="00E06A69" w:rsidRPr="00CE0F47">
        <w:rPr>
          <w:rFonts w:ascii="Times New Roman" w:hAnsi="Times New Roman" w:cs="Times New Roman"/>
          <w:lang w:val="ro-RO"/>
        </w:rPr>
        <w:t>2</w:t>
      </w:r>
      <w:r w:rsidR="003C3F1F" w:rsidRPr="00CE0F47">
        <w:rPr>
          <w:rFonts w:ascii="Times New Roman" w:hAnsi="Times New Roman" w:cs="Times New Roman"/>
          <w:lang w:val="ro-RO"/>
        </w:rPr>
        <w:t xml:space="preserve">. </w:t>
      </w:r>
      <w:r w:rsidR="00957A99" w:rsidRPr="00CE0F47">
        <w:rPr>
          <w:rFonts w:ascii="Times New Roman" w:hAnsi="Times New Roman" w:cs="Times New Roman"/>
          <w:lang w:val="ro-RO"/>
        </w:rPr>
        <w:t xml:space="preserve">Statele părți ar trebui să prioritizeze </w:t>
      </w:r>
      <w:r w:rsidR="002446F8" w:rsidRPr="00CE0F47">
        <w:rPr>
          <w:rFonts w:ascii="Times New Roman" w:hAnsi="Times New Roman" w:cs="Times New Roman"/>
          <w:lang w:val="ro-RO"/>
        </w:rPr>
        <w:t xml:space="preserve">neîntârziat </w:t>
      </w:r>
      <w:r w:rsidR="00957A99" w:rsidRPr="00CE0F47">
        <w:rPr>
          <w:rFonts w:ascii="Times New Roman" w:hAnsi="Times New Roman" w:cs="Times New Roman"/>
          <w:lang w:val="ro-RO"/>
        </w:rPr>
        <w:t>dezvoltarea unei palete de servicii de suport individualizate și servicii de bază pentru includerea în comunitate.</w:t>
      </w:r>
      <w:r w:rsidR="007631FC" w:rsidRPr="00CE0F47">
        <w:rPr>
          <w:rFonts w:ascii="Times New Roman" w:hAnsi="Times New Roman" w:cs="Times New Roman"/>
          <w:lang w:val="ro-RO"/>
        </w:rPr>
        <w:t xml:space="preserve"> </w:t>
      </w:r>
    </w:p>
    <w:p w14:paraId="264466E5" w14:textId="4626758B" w:rsidR="006B0260" w:rsidRPr="00CE0F47" w:rsidRDefault="00E14F34" w:rsidP="006B0260">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2</w:t>
      </w:r>
      <w:r w:rsidR="00E06A69" w:rsidRPr="00CE0F47">
        <w:rPr>
          <w:rFonts w:ascii="Times New Roman" w:hAnsi="Times New Roman" w:cs="Times New Roman"/>
          <w:lang w:val="ro-RO"/>
        </w:rPr>
        <w:t>3</w:t>
      </w:r>
      <w:r w:rsidR="003C3F1F" w:rsidRPr="00CE0F47">
        <w:rPr>
          <w:rFonts w:ascii="Times New Roman" w:hAnsi="Times New Roman" w:cs="Times New Roman"/>
          <w:lang w:val="ro-RO"/>
        </w:rPr>
        <w:t xml:space="preserve">. </w:t>
      </w:r>
      <w:r w:rsidR="00957A99" w:rsidRPr="00CE0F47">
        <w:rPr>
          <w:rFonts w:ascii="Times New Roman" w:hAnsi="Times New Roman" w:cs="Times New Roman"/>
          <w:lang w:val="ro-RO"/>
        </w:rPr>
        <w:t xml:space="preserve">Un element de bază al vieții independente și includerii în comunitate este ca toate persoanele cu dizabilități </w:t>
      </w:r>
      <w:r w:rsidR="00F71692" w:rsidRPr="00CE0F47">
        <w:rPr>
          <w:rFonts w:ascii="Times New Roman" w:hAnsi="Times New Roman" w:cs="Times New Roman"/>
          <w:lang w:val="ro-RO"/>
        </w:rPr>
        <w:t>să aibă suportul de care au nevoie pentru a-și desfășura activitățile de zi cu zi și pentru a participa în societate</w:t>
      </w:r>
      <w:r w:rsidR="00FA2C5B" w:rsidRPr="00CE0F47">
        <w:rPr>
          <w:rStyle w:val="FootnoteReference"/>
          <w:rFonts w:ascii="Times New Roman" w:hAnsi="Times New Roman" w:cs="Times New Roman"/>
          <w:lang w:val="ro-RO"/>
        </w:rPr>
        <w:footnoteReference w:id="2"/>
      </w:r>
      <w:r w:rsidR="00FA2C5B" w:rsidRPr="00CE0F47">
        <w:rPr>
          <w:rFonts w:ascii="Times New Roman" w:hAnsi="Times New Roman" w:cs="Times New Roman"/>
          <w:lang w:val="ro-RO"/>
        </w:rPr>
        <w:t xml:space="preserve"> </w:t>
      </w:r>
      <w:r w:rsidR="00F71692" w:rsidRPr="00CE0F47">
        <w:rPr>
          <w:rFonts w:ascii="Times New Roman" w:hAnsi="Times New Roman" w:cs="Times New Roman"/>
          <w:lang w:val="ro-RO"/>
        </w:rPr>
        <w:t>pe baza alegerilor acestora</w:t>
      </w:r>
      <w:r w:rsidR="00FA2C5B" w:rsidRPr="00CE0F47">
        <w:rPr>
          <w:rFonts w:ascii="Times New Roman" w:hAnsi="Times New Roman" w:cs="Times New Roman"/>
          <w:lang w:val="ro-RO"/>
        </w:rPr>
        <w:t xml:space="preserve">. </w:t>
      </w:r>
      <w:r w:rsidR="00F71692" w:rsidRPr="00CE0F47">
        <w:rPr>
          <w:rFonts w:ascii="Times New Roman" w:hAnsi="Times New Roman" w:cs="Times New Roman"/>
          <w:lang w:val="ro-RO"/>
        </w:rPr>
        <w:t>Suportul ar trebui individualizat, personalizat și oferit prin intermediul unor opțiuni variate. Suportul cuprinde o gamă largă de rețele de asistență formală, cât și de asistență informală comunitară</w:t>
      </w:r>
      <w:r w:rsidR="00FA2C5B" w:rsidRPr="00CE0F47">
        <w:rPr>
          <w:rFonts w:ascii="Times New Roman" w:hAnsi="Times New Roman" w:cs="Times New Roman"/>
          <w:lang w:val="ro-RO"/>
        </w:rPr>
        <w:t>.</w:t>
      </w:r>
      <w:r w:rsidR="00645E7B" w:rsidRPr="00CE0F47">
        <w:rPr>
          <w:rFonts w:ascii="Times New Roman" w:hAnsi="Times New Roman" w:cs="Times New Roman"/>
          <w:lang w:val="ro-RO"/>
        </w:rPr>
        <w:t xml:space="preserve"> </w:t>
      </w:r>
      <w:r w:rsidR="00F71692" w:rsidRPr="00CE0F47">
        <w:rPr>
          <w:rFonts w:ascii="Times New Roman" w:hAnsi="Times New Roman" w:cs="Times New Roman"/>
          <w:lang w:val="ro-RO"/>
        </w:rPr>
        <w:t xml:space="preserve"> </w:t>
      </w:r>
    </w:p>
    <w:p w14:paraId="331BA175" w14:textId="243848C1" w:rsidR="00812DDE" w:rsidRDefault="00E06A69" w:rsidP="00E06A69">
      <w:pPr>
        <w:pStyle w:val="BodyText1"/>
        <w:numPr>
          <w:ilvl w:val="0"/>
          <w:numId w:val="0"/>
        </w:numPr>
        <w:ind w:left="643" w:hanging="360"/>
        <w:rPr>
          <w:rFonts w:ascii="Times New Roman" w:hAnsi="Times New Roman" w:cs="Times New Roman"/>
          <w:lang w:val="ro-RO"/>
        </w:rPr>
        <w:sectPr w:rsidR="00812DDE">
          <w:headerReference w:type="default" r:id="rId11"/>
          <w:pgSz w:w="11906" w:h="16838"/>
          <w:pgMar w:top="1440" w:right="1440" w:bottom="1440" w:left="1440" w:header="708" w:footer="708" w:gutter="0"/>
          <w:cols w:space="708"/>
          <w:docGrid w:linePitch="360"/>
        </w:sectPr>
      </w:pPr>
      <w:r w:rsidRPr="00CE0F47">
        <w:rPr>
          <w:rFonts w:ascii="Times New Roman" w:hAnsi="Times New Roman" w:cs="Times New Roman"/>
          <w:lang w:val="ro-RO"/>
        </w:rPr>
        <w:tab/>
        <w:t>24. Persoanele cu dizabilități ar trebui să își poată exercita capacitatea juridică în ceea ce privește alegerea, administrarea și încetarea furnizării asistenței în comunitate. Asistența în exercitarea capacității juridice poate fi furnizată ca un serviciu finanțat de Stat sau de rețelele informale ale unei persoane</w:t>
      </w:r>
      <w:r w:rsidR="00812DDE">
        <w:rPr>
          <w:rFonts w:ascii="Times New Roman" w:hAnsi="Times New Roman" w:cs="Times New Roman"/>
          <w:lang w:val="ro-RO"/>
        </w:rPr>
        <w:t>.</w:t>
      </w:r>
    </w:p>
    <w:p w14:paraId="2A01CA56" w14:textId="2922876D" w:rsidR="00E06A69" w:rsidRPr="00CE0F47" w:rsidRDefault="00E06A69" w:rsidP="00812DDE">
      <w:pPr>
        <w:pStyle w:val="BodyText1"/>
        <w:numPr>
          <w:ilvl w:val="0"/>
          <w:numId w:val="0"/>
        </w:numPr>
        <w:rPr>
          <w:rFonts w:ascii="Times New Roman" w:hAnsi="Times New Roman" w:cs="Times New Roman"/>
          <w:color w:val="0070C0"/>
          <w:lang w:val="ro-RO"/>
        </w:rPr>
      </w:pPr>
    </w:p>
    <w:p w14:paraId="2D7E3C2A" w14:textId="3F9E7596" w:rsidR="00FA2C5B" w:rsidRPr="00CE0F47" w:rsidRDefault="00564DFA" w:rsidP="00FA2C5B">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2</w:t>
      </w:r>
      <w:r w:rsidR="00EE3BF0" w:rsidRPr="00CE0F47">
        <w:rPr>
          <w:rFonts w:ascii="Times New Roman" w:hAnsi="Times New Roman" w:cs="Times New Roman"/>
          <w:lang w:val="ro-RO"/>
        </w:rPr>
        <w:t>5</w:t>
      </w:r>
      <w:r w:rsidR="003C3F1F" w:rsidRPr="00CE0F47">
        <w:rPr>
          <w:rFonts w:ascii="Times New Roman" w:hAnsi="Times New Roman" w:cs="Times New Roman"/>
          <w:lang w:val="ro-RO"/>
        </w:rPr>
        <w:t xml:space="preserve">. </w:t>
      </w:r>
      <w:r w:rsidR="00EE3BF0" w:rsidRPr="00CE0F47">
        <w:rPr>
          <w:rFonts w:ascii="Times New Roman" w:hAnsi="Times New Roman" w:cs="Times New Roman"/>
          <w:lang w:val="ro-RO"/>
        </w:rPr>
        <w:t>S</w:t>
      </w:r>
      <w:r w:rsidR="004821DE" w:rsidRPr="00CE0F47">
        <w:rPr>
          <w:rFonts w:ascii="Times New Roman" w:hAnsi="Times New Roman" w:cs="Times New Roman"/>
          <w:lang w:val="ro-RO"/>
        </w:rPr>
        <w:t>erviciile de suport pentru o viață independentă ar trebui să fie disponibile, ușor de accesat, acceptabile, accesibile și adaptabile</w:t>
      </w:r>
      <w:r w:rsidR="00FA2C5B" w:rsidRPr="00CE0F47">
        <w:rPr>
          <w:rFonts w:ascii="Times New Roman" w:hAnsi="Times New Roman" w:cs="Times New Roman"/>
          <w:lang w:val="ro-RO"/>
        </w:rPr>
        <w:t>.</w:t>
      </w:r>
    </w:p>
    <w:p w14:paraId="5ED6E34F" w14:textId="1B52DEEA" w:rsidR="00FA2C5B" w:rsidRPr="00CE0F47" w:rsidRDefault="00564DFA" w:rsidP="00FA2C5B">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2</w:t>
      </w:r>
      <w:r w:rsidR="005A5C76" w:rsidRPr="00CE0F47">
        <w:rPr>
          <w:rFonts w:ascii="Times New Roman" w:hAnsi="Times New Roman" w:cs="Times New Roman"/>
          <w:lang w:val="ro-RO"/>
        </w:rPr>
        <w:t>6</w:t>
      </w:r>
      <w:r w:rsidR="003C3F1F" w:rsidRPr="00CE0F47">
        <w:rPr>
          <w:rFonts w:ascii="Times New Roman" w:hAnsi="Times New Roman" w:cs="Times New Roman"/>
          <w:lang w:val="ro-RO"/>
        </w:rPr>
        <w:t xml:space="preserve">. </w:t>
      </w:r>
      <w:r w:rsidR="004821DE" w:rsidRPr="00CE0F47">
        <w:rPr>
          <w:rFonts w:ascii="Times New Roman" w:hAnsi="Times New Roman" w:cs="Times New Roman"/>
          <w:lang w:val="ro-RO"/>
        </w:rPr>
        <w:t xml:space="preserve">Serviciile de suport pentru o viață </w:t>
      </w:r>
      <w:r w:rsidR="00292E1C" w:rsidRPr="00CE0F47">
        <w:rPr>
          <w:rFonts w:ascii="Times New Roman" w:hAnsi="Times New Roman" w:cs="Times New Roman"/>
          <w:lang w:val="ro-RO"/>
        </w:rPr>
        <w:t xml:space="preserve">independentă și pentru includerea în comunitate presupun asistență personală, suport din partea membrilor comunității, suport pentru situații de criză, suport pentru comunicare, mobilitate, garantarea ajutorului în cadrul locuinței și gospodăriei și alte servicii </w:t>
      </w:r>
      <w:r w:rsidR="002446F8" w:rsidRPr="00CE0F47">
        <w:rPr>
          <w:rFonts w:ascii="Times New Roman" w:hAnsi="Times New Roman" w:cs="Times New Roman"/>
          <w:lang w:val="ro-RO"/>
        </w:rPr>
        <w:t xml:space="preserve">în </w:t>
      </w:r>
      <w:r w:rsidR="00292E1C" w:rsidRPr="00CE0F47">
        <w:rPr>
          <w:rFonts w:ascii="Times New Roman" w:hAnsi="Times New Roman" w:cs="Times New Roman"/>
          <w:lang w:val="ro-RO"/>
        </w:rPr>
        <w:t>comunita</w:t>
      </w:r>
      <w:r w:rsidR="002446F8" w:rsidRPr="00CE0F47">
        <w:rPr>
          <w:rFonts w:ascii="Times New Roman" w:hAnsi="Times New Roman" w:cs="Times New Roman"/>
          <w:lang w:val="ro-RO"/>
        </w:rPr>
        <w:t>te</w:t>
      </w:r>
      <w:r w:rsidR="00292E1C" w:rsidRPr="00CE0F47">
        <w:rPr>
          <w:rFonts w:ascii="Times New Roman" w:hAnsi="Times New Roman" w:cs="Times New Roman"/>
          <w:lang w:val="ro-RO"/>
        </w:rPr>
        <w:t>. Suportul ar trebui, de asemenea, să fie disponibil pentru ca persoanele cu dizabilități să poată accesa și utiliza serviciile de bază cum ar fi educație, angajare</w:t>
      </w:r>
      <w:r w:rsidR="005A5C76" w:rsidRPr="00CE0F47">
        <w:rPr>
          <w:rFonts w:ascii="Times New Roman" w:hAnsi="Times New Roman" w:cs="Times New Roman"/>
          <w:lang w:val="ro-RO"/>
        </w:rPr>
        <w:t>,</w:t>
      </w:r>
      <w:r w:rsidR="00292E1C" w:rsidRPr="00CE0F47">
        <w:rPr>
          <w:rFonts w:ascii="Times New Roman" w:hAnsi="Times New Roman" w:cs="Times New Roman"/>
          <w:lang w:val="ro-RO"/>
        </w:rPr>
        <w:t xml:space="preserve"> sistemul judiciar</w:t>
      </w:r>
      <w:r w:rsidR="005A5C76" w:rsidRPr="00CE0F47">
        <w:rPr>
          <w:rFonts w:ascii="Times New Roman" w:hAnsi="Times New Roman" w:cs="Times New Roman"/>
          <w:lang w:val="ro-RO"/>
        </w:rPr>
        <w:t xml:space="preserve"> și sistemul medical.</w:t>
      </w:r>
    </w:p>
    <w:p w14:paraId="11BE4E3A" w14:textId="636876EA" w:rsidR="006B0260" w:rsidRPr="00CE0F47" w:rsidRDefault="00564DFA" w:rsidP="006B0260">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2</w:t>
      </w:r>
      <w:r w:rsidR="005A5C76" w:rsidRPr="00CE0F47">
        <w:rPr>
          <w:rFonts w:ascii="Times New Roman" w:hAnsi="Times New Roman" w:cs="Times New Roman"/>
          <w:lang w:val="ro-RO"/>
        </w:rPr>
        <w:t>7</w:t>
      </w:r>
      <w:r w:rsidR="003C3F1F" w:rsidRPr="00CE0F47">
        <w:rPr>
          <w:rFonts w:ascii="Times New Roman" w:hAnsi="Times New Roman" w:cs="Times New Roman"/>
          <w:lang w:val="ro-RO"/>
        </w:rPr>
        <w:t xml:space="preserve">. </w:t>
      </w:r>
      <w:r w:rsidR="00292E1C" w:rsidRPr="00CE0F47">
        <w:rPr>
          <w:rFonts w:ascii="Times New Roman" w:hAnsi="Times New Roman" w:cs="Times New Roman"/>
          <w:lang w:val="ro-RO"/>
        </w:rPr>
        <w:t xml:space="preserve">Serviciile de asistență personală trebuie să conțină următoarele elemente: </w:t>
      </w:r>
      <w:r w:rsidR="000A3C3A" w:rsidRPr="00CE0F47">
        <w:rPr>
          <w:rFonts w:ascii="Times New Roman" w:hAnsi="Times New Roman" w:cs="Times New Roman"/>
          <w:lang w:val="ro-RO"/>
        </w:rPr>
        <w:t xml:space="preserve">să fie </w:t>
      </w:r>
      <w:r w:rsidR="00292E1C" w:rsidRPr="00CE0F47">
        <w:rPr>
          <w:rFonts w:ascii="Times New Roman" w:hAnsi="Times New Roman" w:cs="Times New Roman"/>
          <w:lang w:val="ro-RO"/>
        </w:rPr>
        <w:t>individualizat</w:t>
      </w:r>
      <w:r w:rsidR="000B05B6" w:rsidRPr="00CE0F47">
        <w:rPr>
          <w:rFonts w:ascii="Times New Roman" w:hAnsi="Times New Roman" w:cs="Times New Roman"/>
          <w:lang w:val="ro-RO"/>
        </w:rPr>
        <w:t>e</w:t>
      </w:r>
      <w:r w:rsidR="00292E1C" w:rsidRPr="00CE0F47">
        <w:rPr>
          <w:rFonts w:ascii="Times New Roman" w:hAnsi="Times New Roman" w:cs="Times New Roman"/>
          <w:lang w:val="ro-RO"/>
        </w:rPr>
        <w:t xml:space="preserve">, </w:t>
      </w:r>
      <w:r w:rsidR="000A3C3A" w:rsidRPr="00CE0F47">
        <w:rPr>
          <w:rFonts w:ascii="Times New Roman" w:hAnsi="Times New Roman" w:cs="Times New Roman"/>
          <w:lang w:val="ro-RO"/>
        </w:rPr>
        <w:t xml:space="preserve"> </w:t>
      </w:r>
      <w:r w:rsidR="002446F8" w:rsidRPr="00CE0F47">
        <w:rPr>
          <w:rFonts w:ascii="Times New Roman" w:hAnsi="Times New Roman" w:cs="Times New Roman"/>
          <w:lang w:val="ro-RO"/>
        </w:rPr>
        <w:t>pe</w:t>
      </w:r>
      <w:r w:rsidR="00292E1C" w:rsidRPr="00CE0F47">
        <w:rPr>
          <w:rFonts w:ascii="Times New Roman" w:hAnsi="Times New Roman" w:cs="Times New Roman"/>
          <w:lang w:val="ro-RO"/>
        </w:rPr>
        <w:t xml:space="preserve"> baza</w:t>
      </w:r>
      <w:r w:rsidR="002446F8" w:rsidRPr="00CE0F47">
        <w:rPr>
          <w:rFonts w:ascii="Times New Roman" w:hAnsi="Times New Roman" w:cs="Times New Roman"/>
          <w:lang w:val="ro-RO"/>
        </w:rPr>
        <w:t xml:space="preserve"> </w:t>
      </w:r>
      <w:r w:rsidR="00292E1C" w:rsidRPr="00CE0F47">
        <w:rPr>
          <w:rFonts w:ascii="Times New Roman" w:hAnsi="Times New Roman" w:cs="Times New Roman"/>
          <w:lang w:val="ro-RO"/>
        </w:rPr>
        <w:t>nevoi</w:t>
      </w:r>
      <w:r w:rsidR="002446F8" w:rsidRPr="00CE0F47">
        <w:rPr>
          <w:rFonts w:ascii="Times New Roman" w:hAnsi="Times New Roman" w:cs="Times New Roman"/>
          <w:lang w:val="ro-RO"/>
        </w:rPr>
        <w:t>lor</w:t>
      </w:r>
      <w:r w:rsidR="00292E1C" w:rsidRPr="00CE0F47">
        <w:rPr>
          <w:rFonts w:ascii="Times New Roman" w:hAnsi="Times New Roman" w:cs="Times New Roman"/>
          <w:lang w:val="ro-RO"/>
        </w:rPr>
        <w:t xml:space="preserve"> individuale</w:t>
      </w:r>
      <w:r w:rsidR="000A3C3A" w:rsidRPr="00CE0F47">
        <w:rPr>
          <w:rFonts w:ascii="Times New Roman" w:hAnsi="Times New Roman" w:cs="Times New Roman"/>
          <w:lang w:val="ro-RO"/>
        </w:rPr>
        <w:t xml:space="preserve">; să fie </w:t>
      </w:r>
      <w:r w:rsidR="00292E1C" w:rsidRPr="00CE0F47">
        <w:rPr>
          <w:rFonts w:ascii="Times New Roman" w:hAnsi="Times New Roman" w:cs="Times New Roman"/>
          <w:lang w:val="ro-RO"/>
        </w:rPr>
        <w:t>controlate de utilizator care ar trebui să poată decide</w:t>
      </w:r>
      <w:r w:rsidR="000B05B6" w:rsidRPr="00CE0F47">
        <w:rPr>
          <w:rFonts w:ascii="Times New Roman" w:hAnsi="Times New Roman" w:cs="Times New Roman"/>
          <w:lang w:val="ro-RO"/>
        </w:rPr>
        <w:t xml:space="preserve"> în ce măsură va administra serviciul el însuși, fie în calitate de angajator</w:t>
      </w:r>
      <w:r w:rsidR="00C30DF8" w:rsidRPr="00CE0F47">
        <w:rPr>
          <w:rFonts w:ascii="Times New Roman" w:hAnsi="Times New Roman" w:cs="Times New Roman"/>
          <w:lang w:val="ro-RO"/>
        </w:rPr>
        <w:t>, fie</w:t>
      </w:r>
      <w:r w:rsidR="000B05B6" w:rsidRPr="00CE0F47">
        <w:rPr>
          <w:rFonts w:ascii="Times New Roman" w:hAnsi="Times New Roman" w:cs="Times New Roman"/>
          <w:lang w:val="ro-RO"/>
        </w:rPr>
        <w:t xml:space="preserve"> prin contractarea serviciilor de la alți furnizori. Toate persoanele cu dizabilități ar trebui să aibă acces la asistență personală, indiferent de cerințele de suport în exercitarea capacității juridice. </w:t>
      </w:r>
      <w:r w:rsidR="009D7CCD" w:rsidRPr="00CE0F47">
        <w:rPr>
          <w:rFonts w:ascii="Times New Roman" w:hAnsi="Times New Roman" w:cs="Times New Roman"/>
          <w:lang w:val="ro-RO"/>
        </w:rPr>
        <w:t>Aceștia ar trebui să fie conectați la sistemele de asistență personală înainte de a părăsi instituțiile, pentru a se asigura că au acces la acest serviciu imediat după plecare.</w:t>
      </w:r>
    </w:p>
    <w:p w14:paraId="7588EB49" w14:textId="332F01C7" w:rsidR="005504DF" w:rsidRPr="00CE0F47" w:rsidRDefault="00564DFA" w:rsidP="003A631A">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2</w:t>
      </w:r>
      <w:r w:rsidR="009D7CCD" w:rsidRPr="00CE0F47">
        <w:rPr>
          <w:rFonts w:ascii="Times New Roman" w:hAnsi="Times New Roman" w:cs="Times New Roman"/>
          <w:lang w:val="ro-RO"/>
        </w:rPr>
        <w:t>8</w:t>
      </w:r>
      <w:r w:rsidR="003C3F1F" w:rsidRPr="00CE0F47">
        <w:rPr>
          <w:rFonts w:ascii="Times New Roman" w:hAnsi="Times New Roman" w:cs="Times New Roman"/>
          <w:lang w:val="ro-RO"/>
        </w:rPr>
        <w:t xml:space="preserve">. </w:t>
      </w:r>
      <w:r w:rsidR="00C30DF8" w:rsidRPr="00CE0F47">
        <w:rPr>
          <w:rFonts w:ascii="Times New Roman" w:hAnsi="Times New Roman" w:cs="Times New Roman"/>
          <w:lang w:val="ro-RO"/>
        </w:rPr>
        <w:t xml:space="preserve">Definițiile serviciilor de suport </w:t>
      </w:r>
      <w:r w:rsidR="002446F8" w:rsidRPr="00CE0F47">
        <w:rPr>
          <w:rFonts w:ascii="Times New Roman" w:hAnsi="Times New Roman" w:cs="Times New Roman"/>
          <w:lang w:val="ro-RO"/>
        </w:rPr>
        <w:t xml:space="preserve">în </w:t>
      </w:r>
      <w:r w:rsidR="00C30DF8" w:rsidRPr="00CE0F47">
        <w:rPr>
          <w:rFonts w:ascii="Times New Roman" w:hAnsi="Times New Roman" w:cs="Times New Roman"/>
          <w:lang w:val="ro-RO"/>
        </w:rPr>
        <w:t>comunita</w:t>
      </w:r>
      <w:r w:rsidR="002446F8" w:rsidRPr="00CE0F47">
        <w:rPr>
          <w:rFonts w:ascii="Times New Roman" w:hAnsi="Times New Roman" w:cs="Times New Roman"/>
          <w:lang w:val="ro-RO"/>
        </w:rPr>
        <w:t>te</w:t>
      </w:r>
      <w:r w:rsidR="00C30DF8" w:rsidRPr="00CE0F47">
        <w:rPr>
          <w:rFonts w:ascii="Times New Roman" w:hAnsi="Times New Roman" w:cs="Times New Roman"/>
          <w:lang w:val="ro-RO"/>
        </w:rPr>
        <w:t>, inclusiv servicii de suport la domiciliu, de tip rezidențial și asistența personală ar trebui să împiedice apariția unor noi servicii separate în timpul dezinstituționalizării. De exemplu, locuințele de grup – inclusiv casele pentru grupuri mici -, ateliere protejate</w:t>
      </w:r>
      <w:r w:rsidR="003528EE" w:rsidRPr="00CE0F47">
        <w:rPr>
          <w:rFonts w:ascii="Times New Roman" w:hAnsi="Times New Roman" w:cs="Times New Roman"/>
          <w:lang w:val="ro-RO"/>
        </w:rPr>
        <w:t>, instituții pentru asistență temporară, case de tranzit, centre de zi sau măsuri coercitive cum ar fi</w:t>
      </w:r>
      <w:r w:rsidR="008B3E59" w:rsidRPr="00CE0F47">
        <w:rPr>
          <w:rFonts w:ascii="Times New Roman" w:hAnsi="Times New Roman" w:cs="Times New Roman"/>
          <w:lang w:val="ro-RO"/>
        </w:rPr>
        <w:t xml:space="preserve"> tratamentele involuntare în comunitate nu sunt servicii comunitare.</w:t>
      </w:r>
      <w:r w:rsidR="003528EE" w:rsidRPr="00CE0F47">
        <w:rPr>
          <w:rFonts w:ascii="Times New Roman" w:hAnsi="Times New Roman" w:cs="Times New Roman"/>
          <w:lang w:val="ro-RO"/>
        </w:rPr>
        <w:t xml:space="preserve">  </w:t>
      </w:r>
      <w:r w:rsidR="003A631A" w:rsidRPr="00CE0F47">
        <w:rPr>
          <w:rFonts w:ascii="Times New Roman" w:hAnsi="Times New Roman" w:cs="Times New Roman"/>
          <w:lang w:val="ro-RO"/>
        </w:rPr>
        <w:t xml:space="preserve">  </w:t>
      </w:r>
    </w:p>
    <w:p w14:paraId="602D7DDA" w14:textId="0B3426DB" w:rsidR="00564DFA" w:rsidRPr="00CE0F47" w:rsidRDefault="006944C7" w:rsidP="006944C7">
      <w:pPr>
        <w:pStyle w:val="BodyText1"/>
        <w:numPr>
          <w:ilvl w:val="0"/>
          <w:numId w:val="0"/>
        </w:numPr>
        <w:ind w:left="643" w:hanging="360"/>
        <w:rPr>
          <w:rFonts w:ascii="Times New Roman" w:hAnsi="Times New Roman" w:cs="Times New Roman"/>
          <w:b/>
          <w:iCs/>
          <w:color w:val="000000" w:themeColor="text1"/>
          <w:lang w:val="ro-RO"/>
        </w:rPr>
      </w:pPr>
      <w:r w:rsidRPr="00CE0F47">
        <w:rPr>
          <w:rFonts w:ascii="Times New Roman" w:hAnsi="Times New Roman" w:cs="Times New Roman"/>
          <w:b/>
          <w:iCs/>
          <w:color w:val="000000" w:themeColor="text1"/>
          <w:lang w:val="ro-RO"/>
        </w:rPr>
        <w:t>E.</w:t>
      </w:r>
      <w:r w:rsidRPr="00CE0F47">
        <w:rPr>
          <w:rFonts w:ascii="Times New Roman" w:hAnsi="Times New Roman" w:cs="Times New Roman"/>
          <w:b/>
          <w:iCs/>
          <w:color w:val="000000" w:themeColor="text1"/>
          <w:lang w:val="ro-RO"/>
        </w:rPr>
        <w:tab/>
      </w:r>
      <w:r w:rsidR="008B3E59" w:rsidRPr="00CE0F47">
        <w:rPr>
          <w:rFonts w:ascii="Times New Roman" w:hAnsi="Times New Roman" w:cs="Times New Roman"/>
          <w:b/>
          <w:iCs/>
          <w:color w:val="000000" w:themeColor="text1"/>
          <w:lang w:val="ro-RO"/>
        </w:rPr>
        <w:t>Alocarea finanțării și resurselor</w:t>
      </w:r>
    </w:p>
    <w:p w14:paraId="0B834D86" w14:textId="6EEAFE2A" w:rsidR="003A631A" w:rsidRPr="00CE0F47" w:rsidRDefault="00564DFA" w:rsidP="003A631A">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2</w:t>
      </w:r>
      <w:r w:rsidR="00D42233" w:rsidRPr="00CE0F47">
        <w:rPr>
          <w:rFonts w:ascii="Times New Roman" w:hAnsi="Times New Roman" w:cs="Times New Roman"/>
          <w:lang w:val="ro-RO"/>
        </w:rPr>
        <w:t>9</w:t>
      </w:r>
      <w:r w:rsidR="003C3F1F" w:rsidRPr="00CE0F47">
        <w:rPr>
          <w:rFonts w:ascii="Times New Roman" w:hAnsi="Times New Roman" w:cs="Times New Roman"/>
          <w:lang w:val="ro-RO"/>
        </w:rPr>
        <w:t xml:space="preserve">. </w:t>
      </w:r>
      <w:r w:rsidR="008B3E59" w:rsidRPr="00CE0F47">
        <w:rPr>
          <w:rFonts w:ascii="Times New Roman" w:hAnsi="Times New Roman" w:cs="Times New Roman"/>
          <w:lang w:val="ro-RO"/>
        </w:rPr>
        <w:t>Investițiile în instituții</w:t>
      </w:r>
      <w:r w:rsidR="005504DF" w:rsidRPr="00CE0F47">
        <w:rPr>
          <w:rFonts w:ascii="Times New Roman" w:hAnsi="Times New Roman" w:cs="Times New Roman"/>
          <w:lang w:val="ro-RO"/>
        </w:rPr>
        <w:t>,</w:t>
      </w:r>
      <w:r w:rsidR="008B3E59" w:rsidRPr="00CE0F47">
        <w:rPr>
          <w:rFonts w:ascii="Times New Roman" w:hAnsi="Times New Roman" w:cs="Times New Roman"/>
          <w:lang w:val="ro-RO"/>
        </w:rPr>
        <w:t xml:space="preserve"> inclusiv renovările, nu pot fi justificare și ar trebui interzise. Investițiile ar trebui </w:t>
      </w:r>
      <w:r w:rsidR="008A54D7" w:rsidRPr="00CE0F47">
        <w:rPr>
          <w:rFonts w:ascii="Times New Roman" w:hAnsi="Times New Roman" w:cs="Times New Roman"/>
          <w:lang w:val="ro-RO"/>
        </w:rPr>
        <w:t xml:space="preserve">direcționate către eliberarea imediată a rezidenților și furnizarea oricărui suport necesar și adecvat pentru o viață independentă cu titlu de măsură de urgență. Statele părți ar trebui să se oprească din a sugera că persoanele cu dizabilități „aleg“ să trăiască în instituții sau din a utiliza argumente similare pentru a justifica menținerea instituțiilor.  </w:t>
      </w:r>
      <w:r w:rsidR="005504DF" w:rsidRPr="00CE0F47">
        <w:rPr>
          <w:rFonts w:ascii="Times New Roman" w:hAnsi="Times New Roman" w:cs="Times New Roman"/>
          <w:lang w:val="ro-RO"/>
        </w:rPr>
        <w:t xml:space="preserve">  </w:t>
      </w:r>
    </w:p>
    <w:p w14:paraId="31635CC8" w14:textId="2AF7D25B" w:rsidR="005504DF" w:rsidRPr="00CE0F47" w:rsidRDefault="00D42233" w:rsidP="005504DF">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30</w:t>
      </w:r>
      <w:r w:rsidR="003C3F1F" w:rsidRPr="00CE0F47">
        <w:rPr>
          <w:rFonts w:ascii="Times New Roman" w:hAnsi="Times New Roman" w:cs="Times New Roman"/>
          <w:lang w:val="ro-RO"/>
        </w:rPr>
        <w:t xml:space="preserve">. </w:t>
      </w:r>
      <w:r w:rsidR="00706821" w:rsidRPr="00CE0F47">
        <w:rPr>
          <w:rFonts w:ascii="Times New Roman" w:hAnsi="Times New Roman" w:cs="Times New Roman"/>
          <w:lang w:val="ro-RO"/>
        </w:rPr>
        <w:t>Statele părți ar trebui să înceteze utilizarea fondurilor publice pentru construcția și renovarea instituțiilor și ar trebui să le aloce, inclusiv pe cele provenite din cooperarea internațională, pentru a asigura durabilitatea sistemelor de sprijin comunitar integrator și a serviciilor generale integratoare</w:t>
      </w:r>
      <w:r w:rsidR="00FF2507" w:rsidRPr="00CE0F47">
        <w:rPr>
          <w:rFonts w:ascii="Times New Roman" w:hAnsi="Times New Roman" w:cs="Times New Roman"/>
          <w:lang w:val="ro-RO"/>
        </w:rPr>
        <w:t xml:space="preserve">. </w:t>
      </w:r>
      <w:r w:rsidR="008A54D7" w:rsidRPr="00CE0F47">
        <w:rPr>
          <w:rFonts w:ascii="Times New Roman" w:hAnsi="Times New Roman" w:cs="Times New Roman"/>
          <w:lang w:val="ro-RO"/>
        </w:rPr>
        <w:t xml:space="preserve"> </w:t>
      </w:r>
      <w:r w:rsidR="005504DF" w:rsidRPr="00CE0F47">
        <w:rPr>
          <w:rFonts w:ascii="Times New Roman" w:hAnsi="Times New Roman" w:cs="Times New Roman"/>
          <w:lang w:val="ro-RO"/>
        </w:rPr>
        <w:t xml:space="preserve"> </w:t>
      </w:r>
    </w:p>
    <w:p w14:paraId="28B13D26" w14:textId="0E7F1FCE" w:rsidR="003A631A" w:rsidRPr="00CE0F47" w:rsidRDefault="00A720BB" w:rsidP="003A631A">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3</w:t>
      </w:r>
      <w:r w:rsidR="00C1237F" w:rsidRPr="00CE0F47">
        <w:rPr>
          <w:rFonts w:ascii="Times New Roman" w:hAnsi="Times New Roman" w:cs="Times New Roman"/>
          <w:lang w:val="ro-RO"/>
        </w:rPr>
        <w:t>1</w:t>
      </w:r>
      <w:r w:rsidR="003C3F1F" w:rsidRPr="00CE0F47">
        <w:rPr>
          <w:rFonts w:ascii="Times New Roman" w:hAnsi="Times New Roman" w:cs="Times New Roman"/>
          <w:lang w:val="ro-RO"/>
        </w:rPr>
        <w:t xml:space="preserve">. </w:t>
      </w:r>
      <w:r w:rsidR="00FF2507" w:rsidRPr="00CE0F47">
        <w:rPr>
          <w:rFonts w:ascii="Times New Roman" w:hAnsi="Times New Roman" w:cs="Times New Roman"/>
          <w:lang w:val="ro-RO"/>
        </w:rPr>
        <w:t>Statele părți</w:t>
      </w:r>
      <w:r w:rsidR="00F93694" w:rsidRPr="00CE0F47">
        <w:rPr>
          <w:rFonts w:ascii="Times New Roman" w:hAnsi="Times New Roman" w:cs="Times New Roman"/>
          <w:lang w:val="ro-RO"/>
        </w:rPr>
        <w:t xml:space="preserve"> ar trebui să ofere</w:t>
      </w:r>
      <w:r w:rsidR="000C0918" w:rsidRPr="00CE0F47">
        <w:rPr>
          <w:rFonts w:ascii="Times New Roman" w:hAnsi="Times New Roman" w:cs="Times New Roman"/>
          <w:lang w:val="ro-RO"/>
        </w:rPr>
        <w:t xml:space="preserve"> persoanelor cu dizabilități</w:t>
      </w:r>
      <w:r w:rsidR="00706821" w:rsidRPr="00CE0F47">
        <w:rPr>
          <w:rFonts w:ascii="Times New Roman" w:hAnsi="Times New Roman" w:cs="Times New Roman"/>
          <w:lang w:val="ro-RO"/>
        </w:rPr>
        <w:t>, inclusiv copiilor cu dizabilități, care părăsesc instituțiile</w:t>
      </w:r>
      <w:r w:rsidR="00F93694" w:rsidRPr="00CE0F47">
        <w:rPr>
          <w:rFonts w:ascii="Times New Roman" w:hAnsi="Times New Roman" w:cs="Times New Roman"/>
          <w:lang w:val="ro-RO"/>
        </w:rPr>
        <w:t xml:space="preserve"> un pachet compensatoriu complex alcătuit din bunuri pentru traiul zilnic, bonuri de numerar</w:t>
      </w:r>
      <w:r w:rsidR="000C0918" w:rsidRPr="00CE0F47">
        <w:rPr>
          <w:rFonts w:ascii="Times New Roman" w:hAnsi="Times New Roman" w:cs="Times New Roman"/>
          <w:lang w:val="ro-RO"/>
        </w:rPr>
        <w:t>, dispozitive de comunicare și informare privind serviciile la plecarea din instituții.</w:t>
      </w:r>
      <w:r w:rsidR="00F93694" w:rsidRPr="00CE0F47">
        <w:rPr>
          <w:rFonts w:ascii="Times New Roman" w:hAnsi="Times New Roman" w:cs="Times New Roman"/>
          <w:lang w:val="ro-RO"/>
        </w:rPr>
        <w:t xml:space="preserve"> </w:t>
      </w:r>
      <w:r w:rsidR="000C0918" w:rsidRPr="00CE0F47">
        <w:rPr>
          <w:rFonts w:ascii="Times New Roman" w:hAnsi="Times New Roman" w:cs="Times New Roman"/>
          <w:lang w:val="ro-RO"/>
        </w:rPr>
        <w:t xml:space="preserve">Astfel de pachete ar trebui să ofere siguranță, suport și încredere persoanelor cu dizabilități care părăsesc instituțiile pentru a se recupera, a obține suport atunci când au nevoie și a avea un standard de viață corespunzător în comunitate, fără </w:t>
      </w:r>
      <w:r w:rsidR="00706821" w:rsidRPr="00CE0F47">
        <w:rPr>
          <w:rFonts w:ascii="Times New Roman" w:hAnsi="Times New Roman" w:cs="Times New Roman"/>
          <w:lang w:val="ro-RO"/>
        </w:rPr>
        <w:t xml:space="preserve">riscul de a </w:t>
      </w:r>
      <w:r w:rsidR="004767FB" w:rsidRPr="00CE0F47">
        <w:rPr>
          <w:rFonts w:ascii="Times New Roman" w:hAnsi="Times New Roman" w:cs="Times New Roman"/>
          <w:lang w:val="ro-RO"/>
        </w:rPr>
        <w:t xml:space="preserve">rămâne fără adăpost sau </w:t>
      </w:r>
      <w:r w:rsidR="00706821" w:rsidRPr="00CE0F47">
        <w:rPr>
          <w:rFonts w:ascii="Times New Roman" w:hAnsi="Times New Roman" w:cs="Times New Roman"/>
          <w:lang w:val="ro-RO"/>
        </w:rPr>
        <w:t xml:space="preserve">de a </w:t>
      </w:r>
      <w:r w:rsidR="004767FB" w:rsidRPr="00CE0F47">
        <w:rPr>
          <w:rFonts w:ascii="Times New Roman" w:hAnsi="Times New Roman" w:cs="Times New Roman"/>
          <w:lang w:val="ro-RO"/>
        </w:rPr>
        <w:t xml:space="preserve">trăi în sărăcie. </w:t>
      </w:r>
      <w:r w:rsidR="005504DF" w:rsidRPr="00CE0F47">
        <w:rPr>
          <w:rFonts w:ascii="Times New Roman" w:hAnsi="Times New Roman" w:cs="Times New Roman"/>
          <w:lang w:val="ro-RO"/>
        </w:rPr>
        <w:t xml:space="preserve"> </w:t>
      </w:r>
    </w:p>
    <w:p w14:paraId="198A652B" w14:textId="50033C20" w:rsidR="005504DF" w:rsidRPr="00CE0F47" w:rsidRDefault="00706821" w:rsidP="00706821">
      <w:pPr>
        <w:pStyle w:val="Heading2"/>
        <w:ind w:left="0"/>
        <w:jc w:val="both"/>
        <w:rPr>
          <w:rFonts w:ascii="Times New Roman" w:eastAsiaTheme="minorEastAsia" w:hAnsi="Times New Roman" w:cs="Times New Roman"/>
          <w:iCs/>
          <w:color w:val="000000" w:themeColor="text1"/>
          <w:sz w:val="20"/>
          <w:szCs w:val="20"/>
          <w:lang w:val="ro-RO"/>
        </w:rPr>
      </w:pPr>
      <w:r w:rsidRPr="00CE0F47">
        <w:rPr>
          <w:rFonts w:ascii="Times New Roman" w:hAnsi="Times New Roman" w:cs="Times New Roman"/>
          <w:iCs/>
          <w:color w:val="000000" w:themeColor="text1"/>
          <w:sz w:val="20"/>
          <w:szCs w:val="20"/>
          <w:lang w:val="ro-RO"/>
        </w:rPr>
        <w:t xml:space="preserve">F. </w:t>
      </w:r>
      <w:r w:rsidRPr="00CE0F47">
        <w:rPr>
          <w:rFonts w:ascii="Times New Roman" w:hAnsi="Times New Roman" w:cs="Times New Roman"/>
          <w:iCs/>
          <w:color w:val="000000" w:themeColor="text1"/>
          <w:sz w:val="20"/>
          <w:szCs w:val="20"/>
          <w:lang w:val="ro-RO"/>
        </w:rPr>
        <w:tab/>
      </w:r>
      <w:r w:rsidR="004767FB" w:rsidRPr="00CE0F47">
        <w:rPr>
          <w:rFonts w:ascii="Times New Roman" w:hAnsi="Times New Roman" w:cs="Times New Roman"/>
          <w:iCs/>
          <w:color w:val="000000" w:themeColor="text1"/>
          <w:sz w:val="20"/>
          <w:szCs w:val="20"/>
          <w:lang w:val="ro-RO"/>
        </w:rPr>
        <w:t>Acces la locuință</w:t>
      </w:r>
    </w:p>
    <w:p w14:paraId="544FF8FE" w14:textId="05C6672C" w:rsidR="003A631A" w:rsidRPr="00CE0F47" w:rsidRDefault="00A720BB" w:rsidP="003A631A">
      <w:pPr>
        <w:pStyle w:val="BodyText1"/>
        <w:numPr>
          <w:ilvl w:val="0"/>
          <w:numId w:val="0"/>
        </w:numPr>
        <w:ind w:left="643"/>
        <w:rPr>
          <w:rStyle w:val="normaltextrun"/>
          <w:rFonts w:ascii="Times New Roman" w:eastAsiaTheme="minorEastAsia" w:hAnsi="Times New Roman" w:cs="Times New Roman"/>
          <w:lang w:val="ro-RO"/>
        </w:rPr>
      </w:pPr>
      <w:r w:rsidRPr="00CE0F47">
        <w:rPr>
          <w:rStyle w:val="normaltextrun"/>
          <w:rFonts w:ascii="Times New Roman" w:hAnsi="Times New Roman" w:cs="Times New Roman"/>
          <w:lang w:val="ro-RO"/>
        </w:rPr>
        <w:t>3</w:t>
      </w:r>
      <w:r w:rsidR="00706821" w:rsidRPr="00CE0F47">
        <w:rPr>
          <w:rStyle w:val="normaltextrun"/>
          <w:rFonts w:ascii="Times New Roman" w:hAnsi="Times New Roman" w:cs="Times New Roman"/>
          <w:lang w:val="ro-RO"/>
        </w:rPr>
        <w:t>2</w:t>
      </w:r>
      <w:r w:rsidR="003C3F1F" w:rsidRPr="00CE0F47">
        <w:rPr>
          <w:rStyle w:val="normaltextrun"/>
          <w:rFonts w:ascii="Times New Roman" w:hAnsi="Times New Roman" w:cs="Times New Roman"/>
          <w:lang w:val="ro-RO"/>
        </w:rPr>
        <w:t>.</w:t>
      </w:r>
      <w:r w:rsidR="004767FB" w:rsidRPr="00CE0F47">
        <w:rPr>
          <w:rStyle w:val="normaltextrun"/>
          <w:rFonts w:ascii="Times New Roman" w:hAnsi="Times New Roman" w:cs="Times New Roman"/>
          <w:lang w:val="ro-RO"/>
        </w:rPr>
        <w:t xml:space="preserve"> Statele părți ar trebui să asigure o locuință în comunitate sigură, ușor de obținut și accesibilă, cum ar fi de exemplu locuințe publice sau </w:t>
      </w:r>
      <w:r w:rsidR="00072635" w:rsidRPr="00CE0F47">
        <w:rPr>
          <w:rStyle w:val="normaltextrun"/>
          <w:rFonts w:ascii="Times New Roman" w:hAnsi="Times New Roman" w:cs="Times New Roman"/>
          <w:lang w:val="ro-RO"/>
        </w:rPr>
        <w:t>chirii subvenționate pentru persoanele care părăsesc instituțiile</w:t>
      </w:r>
      <w:r w:rsidR="003A631A" w:rsidRPr="00CE0F47">
        <w:rPr>
          <w:rFonts w:ascii="Times New Roman" w:hAnsi="Times New Roman" w:cs="Times New Roman"/>
          <w:lang w:val="ro-RO"/>
        </w:rPr>
        <w:t>.</w:t>
      </w:r>
      <w:r w:rsidR="00072635" w:rsidRPr="00CE0F47">
        <w:rPr>
          <w:rFonts w:ascii="Times New Roman" w:hAnsi="Times New Roman" w:cs="Times New Roman"/>
          <w:lang w:val="ro-RO"/>
        </w:rPr>
        <w:t xml:space="preserve"> </w:t>
      </w:r>
      <w:r w:rsidR="006F06A6" w:rsidRPr="00CE0F47">
        <w:rPr>
          <w:rFonts w:ascii="Times New Roman" w:hAnsi="Times New Roman" w:cs="Times New Roman"/>
          <w:lang w:val="ro-RO"/>
        </w:rPr>
        <w:t>Agregarea</w:t>
      </w:r>
      <w:r w:rsidR="00072635" w:rsidRPr="00CE0F47">
        <w:rPr>
          <w:rFonts w:ascii="Times New Roman" w:hAnsi="Times New Roman" w:cs="Times New Roman"/>
          <w:lang w:val="ro-RO"/>
        </w:rPr>
        <w:t xml:space="preserve"> persoanelor care părăsesc instituțiile în locuințe </w:t>
      </w:r>
      <w:r w:rsidR="006F06A6" w:rsidRPr="00CE0F47">
        <w:rPr>
          <w:rFonts w:ascii="Times New Roman" w:hAnsi="Times New Roman" w:cs="Times New Roman"/>
          <w:lang w:val="ro-RO"/>
        </w:rPr>
        <w:t>colective sau în cartiere special alocate sau în locuințe grupate cu pachete medicale sau de suport nu este compatibilă cu articol</w:t>
      </w:r>
      <w:r w:rsidR="00C1237F" w:rsidRPr="00CE0F47">
        <w:rPr>
          <w:rFonts w:ascii="Times New Roman" w:hAnsi="Times New Roman" w:cs="Times New Roman"/>
          <w:lang w:val="ro-RO"/>
        </w:rPr>
        <w:t>ele</w:t>
      </w:r>
      <w:r w:rsidR="006F06A6" w:rsidRPr="00CE0F47">
        <w:rPr>
          <w:rFonts w:ascii="Times New Roman" w:hAnsi="Times New Roman" w:cs="Times New Roman"/>
          <w:lang w:val="ro-RO"/>
        </w:rPr>
        <w:t xml:space="preserve"> 19</w:t>
      </w:r>
      <w:r w:rsidR="00C1237F" w:rsidRPr="00CE0F47">
        <w:rPr>
          <w:rFonts w:ascii="Times New Roman" w:hAnsi="Times New Roman" w:cs="Times New Roman"/>
          <w:lang w:val="ro-RO"/>
        </w:rPr>
        <w:t xml:space="preserve"> și 18 (1) din Convenție</w:t>
      </w:r>
      <w:r w:rsidR="006F06A6" w:rsidRPr="00CE0F47">
        <w:rPr>
          <w:rFonts w:ascii="Times New Roman" w:hAnsi="Times New Roman" w:cs="Times New Roman"/>
          <w:lang w:val="ro-RO"/>
        </w:rPr>
        <w:t xml:space="preserve">. Persoanele care părăsesc instituțiile ar trebui să se bucure </w:t>
      </w:r>
      <w:r w:rsidR="008D08D0" w:rsidRPr="00CE0F47">
        <w:rPr>
          <w:rFonts w:ascii="Times New Roman" w:hAnsi="Times New Roman" w:cs="Times New Roman"/>
          <w:lang w:val="ro-RO"/>
        </w:rPr>
        <w:t>de dreptul de a încheia contracte de proprietate sau de locațiune cu caracter juridic obligatoriu</w:t>
      </w:r>
      <w:r w:rsidR="003A631A" w:rsidRPr="00CE0F47">
        <w:rPr>
          <w:rFonts w:ascii="Times New Roman" w:hAnsi="Times New Roman" w:cs="Times New Roman"/>
          <w:lang w:val="ro-RO"/>
        </w:rPr>
        <w:t>.</w:t>
      </w:r>
      <w:r w:rsidR="008D08D0" w:rsidRPr="00CE0F47">
        <w:rPr>
          <w:rFonts w:ascii="Times New Roman" w:hAnsi="Times New Roman" w:cs="Times New Roman"/>
          <w:lang w:val="ro-RO"/>
        </w:rPr>
        <w:t xml:space="preserve"> Accesul la locuință nu ar </w:t>
      </w:r>
      <w:r w:rsidR="00E74DC9" w:rsidRPr="00CE0F47">
        <w:rPr>
          <w:rFonts w:ascii="Times New Roman" w:hAnsi="Times New Roman" w:cs="Times New Roman"/>
          <w:lang w:val="ro-RO"/>
        </w:rPr>
        <w:t>trebuie să fie sub controlul unui sistem de sănătate mintală</w:t>
      </w:r>
      <w:r w:rsidR="003A631A" w:rsidRPr="00CE0F47">
        <w:rPr>
          <w:rFonts w:ascii="Times New Roman" w:hAnsi="Times New Roman" w:cs="Times New Roman"/>
          <w:lang w:val="ro-RO"/>
        </w:rPr>
        <w:t xml:space="preserve">  </w:t>
      </w:r>
      <w:r w:rsidR="00E74DC9" w:rsidRPr="00CE0F47">
        <w:rPr>
          <w:rFonts w:ascii="Times New Roman" w:hAnsi="Times New Roman" w:cs="Times New Roman"/>
          <w:lang w:val="ro-RO"/>
        </w:rPr>
        <w:t xml:space="preserve">sau </w:t>
      </w:r>
      <w:r w:rsidR="00B8428D" w:rsidRPr="00CE0F47">
        <w:rPr>
          <w:rFonts w:ascii="Times New Roman" w:hAnsi="Times New Roman" w:cs="Times New Roman"/>
          <w:lang w:val="ro-RO"/>
        </w:rPr>
        <w:t xml:space="preserve">al </w:t>
      </w:r>
      <w:r w:rsidR="00E74DC9" w:rsidRPr="00CE0F47">
        <w:rPr>
          <w:rFonts w:ascii="Times New Roman" w:hAnsi="Times New Roman" w:cs="Times New Roman"/>
          <w:lang w:val="ro-RO"/>
        </w:rPr>
        <w:t>al</w:t>
      </w:r>
      <w:r w:rsidR="00B8428D" w:rsidRPr="00CE0F47">
        <w:rPr>
          <w:rFonts w:ascii="Times New Roman" w:hAnsi="Times New Roman" w:cs="Times New Roman"/>
          <w:lang w:val="ro-RO"/>
        </w:rPr>
        <w:t>or</w:t>
      </w:r>
      <w:r w:rsidR="00E74DC9" w:rsidRPr="00CE0F47">
        <w:rPr>
          <w:rFonts w:ascii="Times New Roman" w:hAnsi="Times New Roman" w:cs="Times New Roman"/>
          <w:lang w:val="ro-RO"/>
        </w:rPr>
        <w:t xml:space="preserve"> furnizori de servicii care au administrat instituții, și nici condiționat de acceptarea unui tratament medical sau servicii specifice de suport</w:t>
      </w:r>
      <w:r w:rsidR="003A631A" w:rsidRPr="00CE0F47">
        <w:rPr>
          <w:rFonts w:ascii="Times New Roman" w:hAnsi="Times New Roman" w:cs="Times New Roman"/>
          <w:lang w:val="ro-RO"/>
        </w:rPr>
        <w:t xml:space="preserve">. </w:t>
      </w:r>
    </w:p>
    <w:p w14:paraId="41B881FD" w14:textId="77777777" w:rsidR="00812DDE" w:rsidRDefault="00A720BB" w:rsidP="0000057E">
      <w:pPr>
        <w:pStyle w:val="BodyText1"/>
        <w:numPr>
          <w:ilvl w:val="0"/>
          <w:numId w:val="0"/>
        </w:numPr>
        <w:ind w:left="643"/>
        <w:rPr>
          <w:rFonts w:ascii="Times New Roman" w:hAnsi="Times New Roman" w:cs="Times New Roman"/>
          <w:lang w:val="ro-RO"/>
        </w:rPr>
        <w:sectPr w:rsidR="00812DDE">
          <w:headerReference w:type="default" r:id="rId12"/>
          <w:pgSz w:w="11906" w:h="16838"/>
          <w:pgMar w:top="1440" w:right="1440" w:bottom="1440" w:left="1440" w:header="708" w:footer="708" w:gutter="0"/>
          <w:cols w:space="708"/>
          <w:docGrid w:linePitch="360"/>
        </w:sectPr>
      </w:pPr>
      <w:r w:rsidRPr="00CE0F47">
        <w:rPr>
          <w:rFonts w:ascii="Times New Roman" w:hAnsi="Times New Roman" w:cs="Times New Roman"/>
          <w:lang w:val="ro-RO"/>
        </w:rPr>
        <w:t>3</w:t>
      </w:r>
      <w:r w:rsidR="00C1237F" w:rsidRPr="00CE0F47">
        <w:rPr>
          <w:rFonts w:ascii="Times New Roman" w:hAnsi="Times New Roman" w:cs="Times New Roman"/>
          <w:lang w:val="ro-RO"/>
        </w:rPr>
        <w:t>3</w:t>
      </w:r>
      <w:r w:rsidR="003C3F1F" w:rsidRPr="00CE0F47">
        <w:rPr>
          <w:rFonts w:ascii="Times New Roman" w:hAnsi="Times New Roman" w:cs="Times New Roman"/>
          <w:lang w:val="ro-RO"/>
        </w:rPr>
        <w:t xml:space="preserve">. </w:t>
      </w:r>
      <w:r w:rsidR="00E74DC9" w:rsidRPr="00CE0F47">
        <w:rPr>
          <w:rFonts w:ascii="Times New Roman" w:hAnsi="Times New Roman" w:cs="Times New Roman"/>
          <w:lang w:val="ro-RO"/>
        </w:rPr>
        <w:t>Referința la servicii rezidențiale din articolul 19</w:t>
      </w:r>
      <w:r w:rsidR="00C1237F" w:rsidRPr="00CE0F47">
        <w:rPr>
          <w:rFonts w:ascii="Times New Roman" w:hAnsi="Times New Roman" w:cs="Times New Roman"/>
          <w:lang w:val="ro-RO"/>
        </w:rPr>
        <w:t xml:space="preserve"> din Convenție</w:t>
      </w:r>
      <w:r w:rsidR="00E74DC9" w:rsidRPr="00CE0F47">
        <w:rPr>
          <w:rFonts w:ascii="Times New Roman" w:hAnsi="Times New Roman" w:cs="Times New Roman"/>
          <w:lang w:val="ro-RO"/>
        </w:rPr>
        <w:t xml:space="preserve"> nu ar trebui ut</w:t>
      </w:r>
      <w:r w:rsidR="00081252" w:rsidRPr="00CE0F47">
        <w:rPr>
          <w:rFonts w:ascii="Times New Roman" w:hAnsi="Times New Roman" w:cs="Times New Roman"/>
          <w:lang w:val="ro-RO"/>
        </w:rPr>
        <w:t>i</w:t>
      </w:r>
      <w:r w:rsidR="00E74DC9" w:rsidRPr="00CE0F47">
        <w:rPr>
          <w:rFonts w:ascii="Times New Roman" w:hAnsi="Times New Roman" w:cs="Times New Roman"/>
          <w:lang w:val="ro-RO"/>
        </w:rPr>
        <w:t>lizată pentru a justifica menținea instituțiilor. „Servici</w:t>
      </w:r>
      <w:r w:rsidR="005E08F7" w:rsidRPr="00CE0F47">
        <w:rPr>
          <w:rFonts w:ascii="Times New Roman" w:hAnsi="Times New Roman" w:cs="Times New Roman"/>
          <w:lang w:val="ro-RO"/>
        </w:rPr>
        <w:t>i</w:t>
      </w:r>
      <w:r w:rsidR="00E74DC9" w:rsidRPr="00CE0F47">
        <w:rPr>
          <w:rFonts w:ascii="Times New Roman" w:hAnsi="Times New Roman" w:cs="Times New Roman"/>
          <w:lang w:val="ro-RO"/>
        </w:rPr>
        <w:t>le rezid</w:t>
      </w:r>
      <w:r w:rsidR="005E08F7" w:rsidRPr="00CE0F47">
        <w:rPr>
          <w:rFonts w:ascii="Times New Roman" w:hAnsi="Times New Roman" w:cs="Times New Roman"/>
          <w:lang w:val="ro-RO"/>
        </w:rPr>
        <w:t>ențiale</w:t>
      </w:r>
      <w:r w:rsidR="00E74DC9" w:rsidRPr="00CE0F47">
        <w:rPr>
          <w:rFonts w:ascii="Times New Roman" w:hAnsi="Times New Roman" w:cs="Times New Roman"/>
          <w:lang w:val="ro-RO"/>
        </w:rPr>
        <w:t>“</w:t>
      </w:r>
      <w:r w:rsidR="005E08F7" w:rsidRPr="00CE0F47">
        <w:rPr>
          <w:rFonts w:ascii="Times New Roman" w:hAnsi="Times New Roman" w:cs="Times New Roman"/>
          <w:lang w:val="ro-RO"/>
        </w:rPr>
        <w:t xml:space="preserve"> înseamnă suport și servicii </w:t>
      </w:r>
      <w:r w:rsidR="00B8428D" w:rsidRPr="00CE0F47">
        <w:rPr>
          <w:rFonts w:ascii="Times New Roman" w:hAnsi="Times New Roman" w:cs="Times New Roman"/>
          <w:lang w:val="ro-RO"/>
        </w:rPr>
        <w:t xml:space="preserve">în </w:t>
      </w:r>
      <w:r w:rsidR="005E08F7" w:rsidRPr="00CE0F47">
        <w:rPr>
          <w:rFonts w:ascii="Times New Roman" w:hAnsi="Times New Roman" w:cs="Times New Roman"/>
          <w:lang w:val="ro-RO"/>
        </w:rPr>
        <w:t>comunita</w:t>
      </w:r>
      <w:r w:rsidR="00B8428D" w:rsidRPr="00CE0F47">
        <w:rPr>
          <w:rFonts w:ascii="Times New Roman" w:hAnsi="Times New Roman" w:cs="Times New Roman"/>
          <w:lang w:val="ro-RO"/>
        </w:rPr>
        <w:t>te</w:t>
      </w:r>
      <w:r w:rsidR="005E08F7" w:rsidRPr="00CE0F47">
        <w:rPr>
          <w:rFonts w:ascii="Times New Roman" w:hAnsi="Times New Roman" w:cs="Times New Roman"/>
          <w:lang w:val="ro-RO"/>
        </w:rPr>
        <w:t xml:space="preserve"> al căror scop este asigurarea egalității și a nediscriminării în exercitarea dreptului la locuințe adecvate pentru persoane cu dizabilități</w:t>
      </w:r>
      <w:r w:rsidR="005504DF" w:rsidRPr="00CE0F47">
        <w:rPr>
          <w:rFonts w:ascii="Times New Roman" w:hAnsi="Times New Roman" w:cs="Times New Roman"/>
          <w:lang w:val="ro-RO"/>
        </w:rPr>
        <w:t>.</w:t>
      </w:r>
      <w:r w:rsidR="005E08F7" w:rsidRPr="00CE0F47">
        <w:rPr>
          <w:rFonts w:ascii="Times New Roman" w:hAnsi="Times New Roman" w:cs="Times New Roman"/>
          <w:lang w:val="ro-RO"/>
        </w:rPr>
        <w:t xml:space="preserve"> Criteriile minime pentru ca locuința să fie considerată adecvată sunt siguranța dreptului de </w:t>
      </w:r>
    </w:p>
    <w:p w14:paraId="65831636" w14:textId="35862BF4" w:rsidR="0000057E" w:rsidRPr="00CE0F47" w:rsidRDefault="005E08F7" w:rsidP="0000057E">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lastRenderedPageBreak/>
        <w:t>posesiune; disponibilitatea serviciilor, materialelor, facilităților și infrastructurii; accesibilitatea; caracterul locuibil</w:t>
      </w:r>
      <w:r w:rsidR="00FC6D7B" w:rsidRPr="00CE0F47">
        <w:rPr>
          <w:rFonts w:ascii="Times New Roman" w:hAnsi="Times New Roman" w:cs="Times New Roman"/>
          <w:lang w:val="ro-RO"/>
        </w:rPr>
        <w:t>; posibilitatea de acces; locația; și caracterul adecvat din punct de vedere cultural</w:t>
      </w:r>
      <w:r w:rsidR="005504DF" w:rsidRPr="00CE0F47">
        <w:rPr>
          <w:rFonts w:ascii="Times New Roman" w:hAnsi="Times New Roman" w:cs="Times New Roman"/>
          <w:lang w:val="ro-RO"/>
        </w:rPr>
        <w:t>.</w:t>
      </w:r>
    </w:p>
    <w:p w14:paraId="292A85F3" w14:textId="65DB4418" w:rsidR="004C3F68" w:rsidRPr="00CE0F47" w:rsidRDefault="00C1237F" w:rsidP="00C1237F">
      <w:pPr>
        <w:pStyle w:val="Heading2"/>
        <w:spacing w:after="0" w:line="240" w:lineRule="auto"/>
        <w:ind w:left="643" w:hanging="643"/>
        <w:jc w:val="both"/>
        <w:rPr>
          <w:rFonts w:ascii="Times New Roman" w:hAnsi="Times New Roman" w:cs="Times New Roman"/>
          <w:iCs/>
          <w:color w:val="000000" w:themeColor="text1"/>
          <w:sz w:val="20"/>
          <w:szCs w:val="20"/>
          <w:lang w:val="ro-RO"/>
        </w:rPr>
      </w:pPr>
      <w:r w:rsidRPr="00CE0F47">
        <w:rPr>
          <w:rFonts w:ascii="Times New Roman" w:hAnsi="Times New Roman" w:cs="Times New Roman"/>
          <w:iCs/>
          <w:color w:val="000000" w:themeColor="text1"/>
          <w:sz w:val="20"/>
          <w:szCs w:val="20"/>
          <w:lang w:val="ro-RO"/>
        </w:rPr>
        <w:t>G</w:t>
      </w:r>
      <w:r w:rsidRPr="00CE0F47">
        <w:rPr>
          <w:rFonts w:ascii="Times New Roman" w:hAnsi="Times New Roman" w:cs="Times New Roman"/>
          <w:iCs/>
          <w:color w:val="000000" w:themeColor="text1"/>
          <w:sz w:val="20"/>
          <w:szCs w:val="20"/>
          <w:lang w:val="ro-RO"/>
        </w:rPr>
        <w:tab/>
      </w:r>
      <w:r w:rsidR="001A28FD" w:rsidRPr="00CE0F47">
        <w:rPr>
          <w:rFonts w:ascii="Times New Roman" w:hAnsi="Times New Roman" w:cs="Times New Roman"/>
          <w:iCs/>
          <w:color w:val="000000" w:themeColor="text1"/>
          <w:sz w:val="20"/>
          <w:szCs w:val="20"/>
          <w:lang w:val="ro-RO"/>
        </w:rPr>
        <w:t xml:space="preserve">Implicarea persoanelor cu dizabilități prin organizațiile acestora reprezentante în procesele de dezinstituționalizare </w:t>
      </w:r>
    </w:p>
    <w:p w14:paraId="50A7BEAE" w14:textId="77777777" w:rsidR="004C3F68" w:rsidRPr="00CE0F47" w:rsidRDefault="004C3F68" w:rsidP="004C3F68">
      <w:pPr>
        <w:spacing w:after="0" w:line="240" w:lineRule="auto"/>
        <w:rPr>
          <w:rFonts w:ascii="Times New Roman" w:hAnsi="Times New Roman" w:cs="Times New Roman"/>
          <w:sz w:val="20"/>
          <w:szCs w:val="20"/>
          <w:lang w:val="ro-RO"/>
        </w:rPr>
      </w:pPr>
    </w:p>
    <w:p w14:paraId="21FBECBB" w14:textId="3146917D" w:rsidR="0000057E" w:rsidRPr="00CE0F47" w:rsidRDefault="00A720BB" w:rsidP="004C3F68">
      <w:pPr>
        <w:pStyle w:val="BodyText1"/>
        <w:numPr>
          <w:ilvl w:val="0"/>
          <w:numId w:val="0"/>
        </w:numPr>
        <w:spacing w:after="0" w:line="240" w:lineRule="auto"/>
        <w:ind w:left="643"/>
        <w:rPr>
          <w:rFonts w:ascii="Times New Roman" w:hAnsi="Times New Roman" w:cs="Times New Roman"/>
          <w:lang w:val="ro-RO"/>
        </w:rPr>
      </w:pPr>
      <w:r w:rsidRPr="00CE0F47">
        <w:rPr>
          <w:rFonts w:ascii="Times New Roman" w:hAnsi="Times New Roman" w:cs="Times New Roman"/>
          <w:lang w:val="ro-RO"/>
        </w:rPr>
        <w:t>3</w:t>
      </w:r>
      <w:r w:rsidR="00C341CE" w:rsidRPr="00CE0F47">
        <w:rPr>
          <w:rFonts w:ascii="Times New Roman" w:hAnsi="Times New Roman" w:cs="Times New Roman"/>
          <w:lang w:val="ro-RO"/>
        </w:rPr>
        <w:t>4</w:t>
      </w:r>
      <w:r w:rsidR="003C3F1F" w:rsidRPr="00CE0F47">
        <w:rPr>
          <w:rFonts w:ascii="Times New Roman" w:hAnsi="Times New Roman" w:cs="Times New Roman"/>
          <w:lang w:val="ro-RO"/>
        </w:rPr>
        <w:t xml:space="preserve">. </w:t>
      </w:r>
      <w:r w:rsidR="00556AC5" w:rsidRPr="00CE0F47">
        <w:rPr>
          <w:rFonts w:ascii="Times New Roman" w:hAnsi="Times New Roman" w:cs="Times New Roman"/>
          <w:lang w:val="ro-RO"/>
        </w:rPr>
        <w:t>Statele părți ar trebui să implice persoanele cu dizabilități prin organizațiile acestora reprezentante și, în special persoanele care părăsesc instituțiile și supraviețuitorii instituționalizării și organizațiile acestora reprezentante în toate etapele procesului de dezinstituționalizare, în conformitate cu articolele 4(3) și 33</w:t>
      </w:r>
      <w:r w:rsidR="00C341CE" w:rsidRPr="00CE0F47">
        <w:rPr>
          <w:rFonts w:ascii="Times New Roman" w:hAnsi="Times New Roman" w:cs="Times New Roman"/>
          <w:lang w:val="ro-RO"/>
        </w:rPr>
        <w:t xml:space="preserve"> din Convenție.</w:t>
      </w:r>
      <w:r w:rsidR="00556AC5" w:rsidRPr="00CE0F47">
        <w:rPr>
          <w:rFonts w:ascii="Times New Roman" w:hAnsi="Times New Roman" w:cs="Times New Roman"/>
          <w:lang w:val="ro-RO"/>
        </w:rPr>
        <w:t xml:space="preserve"> Prestatorii de servicii, grupurile caritabile, profesionale și religioase, sindicatele și persoanele cu interese financiare și alte interese în menținerea instituțiilor deschise ar trebui să fie împiedicate în a influența procese decizionale aferente dezinst</w:t>
      </w:r>
      <w:r w:rsidR="00C74BA7" w:rsidRPr="00CE0F47">
        <w:rPr>
          <w:rFonts w:ascii="Times New Roman" w:hAnsi="Times New Roman" w:cs="Times New Roman"/>
          <w:lang w:val="ro-RO"/>
        </w:rPr>
        <w:t>it</w:t>
      </w:r>
      <w:r w:rsidR="00556AC5" w:rsidRPr="00CE0F47">
        <w:rPr>
          <w:rFonts w:ascii="Times New Roman" w:hAnsi="Times New Roman" w:cs="Times New Roman"/>
          <w:lang w:val="ro-RO"/>
        </w:rPr>
        <w:t>uționalizării</w:t>
      </w:r>
      <w:r w:rsidR="005504DF" w:rsidRPr="00CE0F47">
        <w:rPr>
          <w:rFonts w:ascii="Times New Roman" w:hAnsi="Times New Roman" w:cs="Times New Roman"/>
          <w:lang w:val="ro-RO"/>
        </w:rPr>
        <w:t xml:space="preserve">. </w:t>
      </w:r>
    </w:p>
    <w:p w14:paraId="79F8973C" w14:textId="77777777" w:rsidR="004C3F68" w:rsidRPr="00CE0F47" w:rsidRDefault="004C3F68" w:rsidP="004C3F68">
      <w:pPr>
        <w:pStyle w:val="BodyText1"/>
        <w:numPr>
          <w:ilvl w:val="0"/>
          <w:numId w:val="0"/>
        </w:numPr>
        <w:spacing w:after="0" w:line="240" w:lineRule="auto"/>
        <w:ind w:left="643"/>
        <w:rPr>
          <w:rFonts w:ascii="Times New Roman" w:hAnsi="Times New Roman" w:cs="Times New Roman"/>
          <w:color w:val="0070C0"/>
          <w:lang w:val="ro-RO"/>
        </w:rPr>
      </w:pPr>
    </w:p>
    <w:p w14:paraId="29EEBA27" w14:textId="7AD9EAE4" w:rsidR="0000057E" w:rsidRPr="00CE0F47" w:rsidRDefault="00C341CE" w:rsidP="0000057E">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35</w:t>
      </w:r>
      <w:r w:rsidR="003C3F1F" w:rsidRPr="00CE0F47">
        <w:rPr>
          <w:rFonts w:ascii="Times New Roman" w:hAnsi="Times New Roman" w:cs="Times New Roman"/>
          <w:lang w:val="ro-RO"/>
        </w:rPr>
        <w:t xml:space="preserve">. </w:t>
      </w:r>
      <w:r w:rsidR="00C74BA7" w:rsidRPr="00CE0F47">
        <w:rPr>
          <w:rFonts w:ascii="Times New Roman" w:hAnsi="Times New Roman" w:cs="Times New Roman"/>
          <w:lang w:val="ro-RO"/>
        </w:rPr>
        <w:t>Persoanele cu dizabilități care locuiesc în instituții, supraviețuitorii și cei cu un risc mai ridicat de instituționalizare ar trebui să primească suport și informații în forma</w:t>
      </w:r>
      <w:r w:rsidR="00B8428D" w:rsidRPr="00CE0F47">
        <w:rPr>
          <w:rFonts w:ascii="Times New Roman" w:hAnsi="Times New Roman" w:cs="Times New Roman"/>
          <w:lang w:val="ro-RO"/>
        </w:rPr>
        <w:t>t</w:t>
      </w:r>
      <w:r w:rsidR="00C74BA7" w:rsidRPr="00CE0F47">
        <w:rPr>
          <w:rFonts w:ascii="Times New Roman" w:hAnsi="Times New Roman" w:cs="Times New Roman"/>
          <w:lang w:val="ro-RO"/>
        </w:rPr>
        <w:t xml:space="preserve"> ușor de accesat pentru a facilita participarea acestora deplină </w:t>
      </w:r>
      <w:r w:rsidR="00B8428D" w:rsidRPr="00CE0F47">
        <w:rPr>
          <w:rFonts w:ascii="Times New Roman" w:hAnsi="Times New Roman" w:cs="Times New Roman"/>
          <w:lang w:val="ro-RO"/>
        </w:rPr>
        <w:t>la</w:t>
      </w:r>
      <w:r w:rsidR="00C74BA7" w:rsidRPr="00CE0F47">
        <w:rPr>
          <w:rFonts w:ascii="Times New Roman" w:hAnsi="Times New Roman" w:cs="Times New Roman"/>
          <w:lang w:val="ro-RO"/>
        </w:rPr>
        <w:t xml:space="preserve"> procesele de dezinstituționalizare</w:t>
      </w:r>
      <w:r w:rsidR="005504DF" w:rsidRPr="00CE0F47">
        <w:rPr>
          <w:rFonts w:ascii="Times New Roman" w:hAnsi="Times New Roman" w:cs="Times New Roman"/>
          <w:lang w:val="ro-RO"/>
        </w:rPr>
        <w:t xml:space="preserve">. </w:t>
      </w:r>
    </w:p>
    <w:p w14:paraId="217CD3DB" w14:textId="1365A7B8" w:rsidR="00FA2C5B" w:rsidRPr="00CE0F47" w:rsidRDefault="00B70830" w:rsidP="008161A1">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3</w:t>
      </w:r>
      <w:r w:rsidR="00C341CE" w:rsidRPr="00CE0F47">
        <w:rPr>
          <w:rFonts w:ascii="Times New Roman" w:hAnsi="Times New Roman" w:cs="Times New Roman"/>
          <w:lang w:val="ro-RO"/>
        </w:rPr>
        <w:t>6</w:t>
      </w:r>
      <w:r w:rsidR="003C3F1F" w:rsidRPr="00CE0F47">
        <w:rPr>
          <w:rFonts w:ascii="Times New Roman" w:hAnsi="Times New Roman" w:cs="Times New Roman"/>
          <w:lang w:val="ro-RO"/>
        </w:rPr>
        <w:t xml:space="preserve">. </w:t>
      </w:r>
      <w:r w:rsidR="00C74BA7" w:rsidRPr="00CE0F47">
        <w:rPr>
          <w:rFonts w:ascii="Times New Roman" w:hAnsi="Times New Roman" w:cs="Times New Roman"/>
          <w:lang w:val="ro-RO"/>
        </w:rPr>
        <w:t xml:space="preserve">Statele părți ar trebui să stabilească procese deschise și </w:t>
      </w:r>
      <w:r w:rsidR="00B8428D" w:rsidRPr="00CE0F47">
        <w:rPr>
          <w:rFonts w:ascii="Times New Roman" w:hAnsi="Times New Roman" w:cs="Times New Roman"/>
          <w:lang w:val="ro-RO"/>
        </w:rPr>
        <w:t>inclu</w:t>
      </w:r>
      <w:r w:rsidR="000C413A" w:rsidRPr="00CE0F47">
        <w:rPr>
          <w:rFonts w:ascii="Times New Roman" w:hAnsi="Times New Roman" w:cs="Times New Roman"/>
          <w:lang w:val="ro-RO"/>
        </w:rPr>
        <w:t>z</w:t>
      </w:r>
      <w:r w:rsidR="00B8428D" w:rsidRPr="00CE0F47">
        <w:rPr>
          <w:rFonts w:ascii="Times New Roman" w:hAnsi="Times New Roman" w:cs="Times New Roman"/>
          <w:lang w:val="ro-RO"/>
        </w:rPr>
        <w:t>ive</w:t>
      </w:r>
      <w:r w:rsidR="00C74BA7" w:rsidRPr="00CE0F47">
        <w:rPr>
          <w:rFonts w:ascii="Times New Roman" w:hAnsi="Times New Roman" w:cs="Times New Roman"/>
          <w:lang w:val="ro-RO"/>
        </w:rPr>
        <w:t xml:space="preserve">, asigurându-se că publicul înțelege </w:t>
      </w:r>
      <w:r w:rsidR="00C341CE" w:rsidRPr="00CE0F47">
        <w:rPr>
          <w:rFonts w:ascii="Times New Roman" w:hAnsi="Times New Roman" w:cs="Times New Roman"/>
          <w:lang w:val="ro-RO"/>
        </w:rPr>
        <w:t>articolul 19 din Convenție</w:t>
      </w:r>
      <w:r w:rsidR="00C74BA7" w:rsidRPr="00CE0F47">
        <w:rPr>
          <w:rFonts w:ascii="Times New Roman" w:hAnsi="Times New Roman" w:cs="Times New Roman"/>
          <w:lang w:val="ro-RO"/>
        </w:rPr>
        <w:t xml:space="preserve">, efectele dăunătoare ale instituționalizării și nevoia de </w:t>
      </w:r>
      <w:r w:rsidR="00C341CE" w:rsidRPr="00CE0F47">
        <w:rPr>
          <w:rFonts w:ascii="Times New Roman" w:hAnsi="Times New Roman" w:cs="Times New Roman"/>
          <w:lang w:val="ro-RO"/>
        </w:rPr>
        <w:t>reformă</w:t>
      </w:r>
      <w:r w:rsidR="00C74BA7" w:rsidRPr="00CE0F47">
        <w:rPr>
          <w:rFonts w:ascii="Times New Roman" w:hAnsi="Times New Roman" w:cs="Times New Roman"/>
          <w:lang w:val="ro-RO"/>
        </w:rPr>
        <w:t xml:space="preserve">. </w:t>
      </w:r>
      <w:r w:rsidR="00C341CE" w:rsidRPr="00CE0F47">
        <w:rPr>
          <w:rFonts w:ascii="Times New Roman" w:hAnsi="Times New Roman" w:cs="Times New Roman"/>
          <w:lang w:val="ro-RO"/>
        </w:rPr>
        <w:t>Aceste p</w:t>
      </w:r>
      <w:r w:rsidR="00C74BA7" w:rsidRPr="00CE0F47">
        <w:rPr>
          <w:rFonts w:ascii="Times New Roman" w:hAnsi="Times New Roman" w:cs="Times New Roman"/>
          <w:lang w:val="ro-RO"/>
        </w:rPr>
        <w:t xml:space="preserve">rocese </w:t>
      </w:r>
      <w:r w:rsidR="00346593" w:rsidRPr="00CE0F47">
        <w:rPr>
          <w:rFonts w:ascii="Times New Roman" w:hAnsi="Times New Roman" w:cs="Times New Roman"/>
          <w:lang w:val="ro-RO"/>
        </w:rPr>
        <w:t>ar trebui să cuprindă diseminarea informații</w:t>
      </w:r>
      <w:r w:rsidR="00303329" w:rsidRPr="00CE0F47">
        <w:rPr>
          <w:rFonts w:ascii="Times New Roman" w:hAnsi="Times New Roman" w:cs="Times New Roman"/>
          <w:lang w:val="ro-RO"/>
        </w:rPr>
        <w:t>lor</w:t>
      </w:r>
      <w:r w:rsidR="00346593" w:rsidRPr="00CE0F47">
        <w:rPr>
          <w:rFonts w:ascii="Times New Roman" w:hAnsi="Times New Roman" w:cs="Times New Roman"/>
          <w:lang w:val="ro-RO"/>
        </w:rPr>
        <w:t xml:space="preserve"> și </w:t>
      </w:r>
      <w:r w:rsidR="00303329" w:rsidRPr="00CE0F47">
        <w:rPr>
          <w:rFonts w:ascii="Times New Roman" w:hAnsi="Times New Roman" w:cs="Times New Roman"/>
          <w:lang w:val="ro-RO"/>
        </w:rPr>
        <w:t xml:space="preserve">a </w:t>
      </w:r>
      <w:r w:rsidR="00346593" w:rsidRPr="00CE0F47">
        <w:rPr>
          <w:rFonts w:ascii="Times New Roman" w:hAnsi="Times New Roman" w:cs="Times New Roman"/>
          <w:lang w:val="ro-RO"/>
        </w:rPr>
        <w:t>alt</w:t>
      </w:r>
      <w:r w:rsidR="00303329" w:rsidRPr="00CE0F47">
        <w:rPr>
          <w:rFonts w:ascii="Times New Roman" w:hAnsi="Times New Roman" w:cs="Times New Roman"/>
          <w:lang w:val="ro-RO"/>
        </w:rPr>
        <w:t>or</w:t>
      </w:r>
      <w:r w:rsidR="00346593" w:rsidRPr="00CE0F47">
        <w:rPr>
          <w:rFonts w:ascii="Times New Roman" w:hAnsi="Times New Roman" w:cs="Times New Roman"/>
          <w:lang w:val="ro-RO"/>
        </w:rPr>
        <w:t xml:space="preserve"> activități de creștere a gradului de conștientizare</w:t>
      </w:r>
      <w:r w:rsidR="005504DF" w:rsidRPr="00CE0F47">
        <w:rPr>
          <w:rFonts w:ascii="Times New Roman" w:hAnsi="Times New Roman" w:cs="Times New Roman"/>
          <w:lang w:val="ro-RO"/>
        </w:rPr>
        <w:t xml:space="preserve"> </w:t>
      </w:r>
      <w:r w:rsidR="00346593" w:rsidRPr="00CE0F47">
        <w:rPr>
          <w:rFonts w:ascii="Times New Roman" w:hAnsi="Times New Roman" w:cs="Times New Roman"/>
          <w:lang w:val="ro-RO"/>
        </w:rPr>
        <w:t xml:space="preserve">direcționate către public, inclusiv către persoanele cu dizabilități prin organizațiile acestora </w:t>
      </w:r>
      <w:r w:rsidR="00303329" w:rsidRPr="00CE0F47">
        <w:rPr>
          <w:rFonts w:ascii="Times New Roman" w:hAnsi="Times New Roman" w:cs="Times New Roman"/>
          <w:lang w:val="ro-RO"/>
        </w:rPr>
        <w:t>reprezentative</w:t>
      </w:r>
      <w:r w:rsidR="00346593" w:rsidRPr="00CE0F47">
        <w:rPr>
          <w:rFonts w:ascii="Times New Roman" w:hAnsi="Times New Roman" w:cs="Times New Roman"/>
          <w:lang w:val="ro-RO"/>
        </w:rPr>
        <w:t xml:space="preserve">, membrii </w:t>
      </w:r>
      <w:r w:rsidR="00303329" w:rsidRPr="00CE0F47">
        <w:rPr>
          <w:rFonts w:ascii="Times New Roman" w:hAnsi="Times New Roman" w:cs="Times New Roman"/>
          <w:lang w:val="ro-RO"/>
        </w:rPr>
        <w:t>familiilor</w:t>
      </w:r>
      <w:r w:rsidR="00346593" w:rsidRPr="00CE0F47">
        <w:rPr>
          <w:rFonts w:ascii="Times New Roman" w:hAnsi="Times New Roman" w:cs="Times New Roman"/>
          <w:lang w:val="ro-RO"/>
        </w:rPr>
        <w:t xml:space="preserve">, </w:t>
      </w:r>
      <w:r w:rsidR="00303329" w:rsidRPr="00CE0F47">
        <w:rPr>
          <w:rFonts w:ascii="Times New Roman" w:hAnsi="Times New Roman" w:cs="Times New Roman"/>
          <w:lang w:val="ro-RO"/>
        </w:rPr>
        <w:t>organismelor cu putere de decizie</w:t>
      </w:r>
      <w:r w:rsidR="00346593" w:rsidRPr="00CE0F47">
        <w:rPr>
          <w:rFonts w:ascii="Times New Roman" w:hAnsi="Times New Roman" w:cs="Times New Roman"/>
          <w:lang w:val="ro-RO"/>
        </w:rPr>
        <w:t xml:space="preserve"> și prestatori</w:t>
      </w:r>
      <w:r w:rsidR="00303329" w:rsidRPr="00CE0F47">
        <w:rPr>
          <w:rFonts w:ascii="Times New Roman" w:hAnsi="Times New Roman" w:cs="Times New Roman"/>
          <w:lang w:val="ro-RO"/>
        </w:rPr>
        <w:t xml:space="preserve">lor </w:t>
      </w:r>
      <w:r w:rsidR="00346593" w:rsidRPr="00CE0F47">
        <w:rPr>
          <w:rFonts w:ascii="Times New Roman" w:hAnsi="Times New Roman" w:cs="Times New Roman"/>
          <w:lang w:val="ro-RO"/>
        </w:rPr>
        <w:t>de servicii</w:t>
      </w:r>
      <w:r w:rsidR="005504DF" w:rsidRPr="00CE0F47">
        <w:rPr>
          <w:rFonts w:ascii="Times New Roman" w:hAnsi="Times New Roman" w:cs="Times New Roman"/>
          <w:lang w:val="ro-RO"/>
        </w:rPr>
        <w:t xml:space="preserve">. </w:t>
      </w:r>
    </w:p>
    <w:p w14:paraId="4CD84715" w14:textId="5C54479B" w:rsidR="00FA2C5B" w:rsidRPr="00CE0F47" w:rsidRDefault="00FA2C5B" w:rsidP="00303329">
      <w:pPr>
        <w:ind w:left="643" w:hanging="643"/>
        <w:rPr>
          <w:rFonts w:ascii="Times New Roman" w:hAnsi="Times New Roman" w:cs="Times New Roman"/>
          <w:color w:val="000000" w:themeColor="text1"/>
          <w:sz w:val="20"/>
          <w:szCs w:val="20"/>
          <w:lang w:val="ro-RO"/>
        </w:rPr>
      </w:pPr>
      <w:r w:rsidRPr="00CE0F47">
        <w:rPr>
          <w:rFonts w:ascii="Times New Roman" w:hAnsi="Times New Roman" w:cs="Times New Roman"/>
          <w:b/>
          <w:color w:val="000000" w:themeColor="text1"/>
          <w:sz w:val="20"/>
          <w:szCs w:val="20"/>
          <w:lang w:val="ro-RO"/>
        </w:rPr>
        <w:t>IV.</w:t>
      </w:r>
      <w:r w:rsidRPr="00CE0F47">
        <w:rPr>
          <w:rFonts w:ascii="Times New Roman" w:hAnsi="Times New Roman" w:cs="Times New Roman"/>
          <w:color w:val="000000" w:themeColor="text1"/>
          <w:sz w:val="20"/>
          <w:szCs w:val="20"/>
          <w:lang w:val="ro-RO"/>
        </w:rPr>
        <w:t xml:space="preserve"> </w:t>
      </w:r>
      <w:r w:rsidRPr="00CE0F47">
        <w:rPr>
          <w:rFonts w:ascii="Times New Roman" w:hAnsi="Times New Roman" w:cs="Times New Roman"/>
          <w:color w:val="000000" w:themeColor="text1"/>
          <w:sz w:val="20"/>
          <w:szCs w:val="20"/>
          <w:lang w:val="ro-RO"/>
        </w:rPr>
        <w:tab/>
      </w:r>
      <w:r w:rsidR="00704A47" w:rsidRPr="00CE0F47">
        <w:rPr>
          <w:rFonts w:ascii="Times New Roman" w:hAnsi="Times New Roman" w:cs="Times New Roman"/>
          <w:b/>
          <w:color w:val="000000" w:themeColor="text1"/>
          <w:sz w:val="20"/>
          <w:szCs w:val="20"/>
          <w:lang w:val="ro-RO"/>
        </w:rPr>
        <w:t>D</w:t>
      </w:r>
      <w:r w:rsidR="00346593" w:rsidRPr="00CE0F47">
        <w:rPr>
          <w:rFonts w:ascii="Times New Roman" w:hAnsi="Times New Roman" w:cs="Times New Roman"/>
          <w:b/>
          <w:color w:val="000000" w:themeColor="text1"/>
          <w:sz w:val="20"/>
          <w:szCs w:val="20"/>
          <w:lang w:val="ro-RO"/>
        </w:rPr>
        <w:t xml:space="preserve">ezinstituționalizarea fundamentată pe o abordare </w:t>
      </w:r>
      <w:r w:rsidR="00303329" w:rsidRPr="00CE0F47">
        <w:rPr>
          <w:rFonts w:ascii="Times New Roman" w:hAnsi="Times New Roman" w:cs="Times New Roman"/>
          <w:b/>
          <w:color w:val="000000" w:themeColor="text1"/>
          <w:sz w:val="20"/>
          <w:szCs w:val="20"/>
          <w:lang w:val="ro-RO"/>
        </w:rPr>
        <w:t xml:space="preserve">diferențiata in funcție de persoană si având persoana </w:t>
      </w:r>
      <w:bookmarkStart w:id="2" w:name="_Hlk101627395"/>
      <w:r w:rsidR="00340672" w:rsidRPr="00CE0F47">
        <w:rPr>
          <w:rFonts w:ascii="Times New Roman" w:hAnsi="Times New Roman" w:cs="Times New Roman"/>
          <w:b/>
          <w:color w:val="000000" w:themeColor="text1"/>
          <w:sz w:val="20"/>
          <w:szCs w:val="20"/>
          <w:lang w:val="ro-RO"/>
        </w:rPr>
        <w:t>în centru</w:t>
      </w:r>
    </w:p>
    <w:p w14:paraId="6DCAB1F5" w14:textId="22A0C862" w:rsidR="006D578B" w:rsidRPr="00CE0F47" w:rsidRDefault="00B70830" w:rsidP="006D578B">
      <w:pPr>
        <w:pStyle w:val="BodyText1"/>
        <w:numPr>
          <w:ilvl w:val="0"/>
          <w:numId w:val="0"/>
        </w:numPr>
        <w:ind w:left="643"/>
        <w:rPr>
          <w:rStyle w:val="normaltextrun"/>
          <w:rFonts w:ascii="Times New Roman" w:hAnsi="Times New Roman" w:cs="Times New Roman"/>
          <w:noProof/>
          <w:color w:val="0070C0"/>
          <w:lang w:val="ro-RO"/>
        </w:rPr>
      </w:pPr>
      <w:r w:rsidRPr="00CE0F47">
        <w:rPr>
          <w:rFonts w:ascii="Times New Roman" w:hAnsi="Times New Roman" w:cs="Times New Roman"/>
          <w:lang w:val="ro-RO"/>
        </w:rPr>
        <w:t>3</w:t>
      </w:r>
      <w:r w:rsidR="00C341CE" w:rsidRPr="00CE0F47">
        <w:rPr>
          <w:rFonts w:ascii="Times New Roman" w:hAnsi="Times New Roman" w:cs="Times New Roman"/>
          <w:lang w:val="ro-RO"/>
        </w:rPr>
        <w:t>7</w:t>
      </w:r>
      <w:r w:rsidR="003C3F1F" w:rsidRPr="00CE0F47">
        <w:rPr>
          <w:rFonts w:ascii="Times New Roman" w:hAnsi="Times New Roman" w:cs="Times New Roman"/>
          <w:lang w:val="ro-RO"/>
        </w:rPr>
        <w:t xml:space="preserve">. </w:t>
      </w:r>
      <w:r w:rsidR="00346593" w:rsidRPr="00CE0F47">
        <w:rPr>
          <w:rFonts w:ascii="Times New Roman" w:hAnsi="Times New Roman" w:cs="Times New Roman"/>
          <w:lang w:val="ro-RO"/>
        </w:rPr>
        <w:t xml:space="preserve">Toate persoanele cu dizabilități au dreptul de a trăi în comunitate, iar procesele de selecție a persoanelor care părăsesc instituțiile sunt discriminatorii. </w:t>
      </w:r>
      <w:r w:rsidR="00340672" w:rsidRPr="00CE0F47">
        <w:rPr>
          <w:rFonts w:ascii="Times New Roman" w:hAnsi="Times New Roman" w:cs="Times New Roman"/>
          <w:lang w:val="ro-RO"/>
        </w:rPr>
        <w:t>Este posibil ca p</w:t>
      </w:r>
      <w:r w:rsidR="008C3ACA" w:rsidRPr="00CE0F47">
        <w:rPr>
          <w:rFonts w:ascii="Times New Roman" w:hAnsi="Times New Roman" w:cs="Times New Roman"/>
          <w:lang w:val="ro-RO"/>
        </w:rPr>
        <w:t xml:space="preserve">ersoanele cărora le-a fost negat dreptul la luarea deciziilor să nu </w:t>
      </w:r>
      <w:r w:rsidR="00340672" w:rsidRPr="00CE0F47">
        <w:rPr>
          <w:rFonts w:ascii="Times New Roman" w:hAnsi="Times New Roman" w:cs="Times New Roman"/>
          <w:lang w:val="ro-RO"/>
        </w:rPr>
        <w:t>aprecieze</w:t>
      </w:r>
      <w:r w:rsidR="008C3ACA" w:rsidRPr="00CE0F47">
        <w:rPr>
          <w:rFonts w:ascii="Times New Roman" w:hAnsi="Times New Roman" w:cs="Times New Roman"/>
          <w:lang w:val="ro-RO"/>
        </w:rPr>
        <w:t xml:space="preserve"> libertatea </w:t>
      </w:r>
      <w:r w:rsidR="00340672" w:rsidRPr="00CE0F47">
        <w:rPr>
          <w:rFonts w:ascii="Times New Roman" w:hAnsi="Times New Roman" w:cs="Times New Roman"/>
          <w:lang w:val="ro-RO"/>
        </w:rPr>
        <w:t>lor</w:t>
      </w:r>
      <w:r w:rsidR="008C3ACA" w:rsidRPr="00CE0F47">
        <w:rPr>
          <w:rFonts w:ascii="Times New Roman" w:hAnsi="Times New Roman" w:cs="Times New Roman"/>
          <w:lang w:val="ro-RO"/>
        </w:rPr>
        <w:t xml:space="preserve"> sau viața în comunitate</w:t>
      </w:r>
      <w:r w:rsidR="00FA2C5B" w:rsidRPr="00CE0F47">
        <w:rPr>
          <w:rFonts w:ascii="Times New Roman" w:hAnsi="Times New Roman" w:cs="Times New Roman"/>
          <w:lang w:val="ro-RO"/>
        </w:rPr>
        <w:t>.</w:t>
      </w:r>
      <w:r w:rsidR="008C3ACA" w:rsidRPr="00CE0F47">
        <w:rPr>
          <w:rFonts w:ascii="Times New Roman" w:hAnsi="Times New Roman" w:cs="Times New Roman"/>
          <w:lang w:val="ro-RO"/>
        </w:rPr>
        <w:t xml:space="preserve"> Pentru mulți, instituția poate fi singurul mediu de locuit pe care îl cunosc. Statele părți ar trebui să își recunoască responsabilitatea pentru </w:t>
      </w:r>
      <w:r w:rsidR="0048129F" w:rsidRPr="00CE0F47">
        <w:rPr>
          <w:rFonts w:ascii="Times New Roman" w:hAnsi="Times New Roman" w:cs="Times New Roman"/>
          <w:lang w:val="ro-RO"/>
        </w:rPr>
        <w:t>lipsa</w:t>
      </w:r>
      <w:r w:rsidR="008C3ACA" w:rsidRPr="00CE0F47">
        <w:rPr>
          <w:rFonts w:ascii="Times New Roman" w:hAnsi="Times New Roman" w:cs="Times New Roman"/>
          <w:lang w:val="ro-RO"/>
        </w:rPr>
        <w:t xml:space="preserve"> aptitudinilor persoanelor, diminuarea aptitudinilor acestora de a lua decizii </w:t>
      </w:r>
      <w:r w:rsidR="00503503" w:rsidRPr="00CE0F47">
        <w:rPr>
          <w:rFonts w:ascii="Times New Roman" w:hAnsi="Times New Roman" w:cs="Times New Roman"/>
          <w:lang w:val="ro-RO"/>
        </w:rPr>
        <w:t>din cauza</w:t>
      </w:r>
      <w:r w:rsidR="008C3ACA" w:rsidRPr="00CE0F47">
        <w:rPr>
          <w:rFonts w:ascii="Times New Roman" w:hAnsi="Times New Roman" w:cs="Times New Roman"/>
          <w:lang w:val="ro-RO"/>
        </w:rPr>
        <w:t xml:space="preserve"> plas</w:t>
      </w:r>
      <w:r w:rsidR="00503503" w:rsidRPr="00CE0F47">
        <w:rPr>
          <w:rFonts w:ascii="Times New Roman" w:hAnsi="Times New Roman" w:cs="Times New Roman"/>
          <w:lang w:val="ro-RO"/>
        </w:rPr>
        <w:t>a</w:t>
      </w:r>
      <w:r w:rsidR="008C3ACA" w:rsidRPr="00CE0F47">
        <w:rPr>
          <w:rFonts w:ascii="Times New Roman" w:hAnsi="Times New Roman" w:cs="Times New Roman"/>
          <w:lang w:val="ro-RO"/>
        </w:rPr>
        <w:t>r</w:t>
      </w:r>
      <w:r w:rsidR="00503503" w:rsidRPr="00CE0F47">
        <w:rPr>
          <w:rFonts w:ascii="Times New Roman" w:hAnsi="Times New Roman" w:cs="Times New Roman"/>
          <w:lang w:val="ro-RO"/>
        </w:rPr>
        <w:t>ii</w:t>
      </w:r>
      <w:r w:rsidR="008C3ACA" w:rsidRPr="00CE0F47">
        <w:rPr>
          <w:rFonts w:ascii="Times New Roman" w:hAnsi="Times New Roman" w:cs="Times New Roman"/>
          <w:lang w:val="ro-RO"/>
        </w:rPr>
        <w:t xml:space="preserve"> în instituții și nu ar trebui să creeze noi bariere </w:t>
      </w:r>
      <w:r w:rsidR="00503503" w:rsidRPr="00CE0F47">
        <w:rPr>
          <w:rFonts w:ascii="Times New Roman" w:hAnsi="Times New Roman" w:cs="Times New Roman"/>
          <w:lang w:val="ro-RO"/>
        </w:rPr>
        <w:t>celor</w:t>
      </w:r>
      <w:r w:rsidR="007B0E6B" w:rsidRPr="00CE0F47">
        <w:rPr>
          <w:rFonts w:ascii="Times New Roman" w:hAnsi="Times New Roman" w:cs="Times New Roman"/>
          <w:lang w:val="ro-RO"/>
        </w:rPr>
        <w:t xml:space="preserve"> care părăsesc instituțiile </w:t>
      </w:r>
      <w:r w:rsidR="00503503" w:rsidRPr="00CE0F47">
        <w:rPr>
          <w:rFonts w:ascii="Times New Roman" w:hAnsi="Times New Roman" w:cs="Times New Roman"/>
          <w:lang w:val="ro-RO"/>
        </w:rPr>
        <w:t xml:space="preserve">atribuind </w:t>
      </w:r>
      <w:r w:rsidR="007B0E6B" w:rsidRPr="00CE0F47">
        <w:rPr>
          <w:rFonts w:ascii="Times New Roman" w:hAnsi="Times New Roman" w:cs="Times New Roman"/>
          <w:lang w:val="ro-RO"/>
        </w:rPr>
        <w:t>persoanel</w:t>
      </w:r>
      <w:r w:rsidR="00503503" w:rsidRPr="00CE0F47">
        <w:rPr>
          <w:rFonts w:ascii="Times New Roman" w:hAnsi="Times New Roman" w:cs="Times New Roman"/>
          <w:lang w:val="ro-RO"/>
        </w:rPr>
        <w:t>or</w:t>
      </w:r>
      <w:r w:rsidR="007B0E6B" w:rsidRPr="00CE0F47">
        <w:rPr>
          <w:rFonts w:ascii="Times New Roman" w:hAnsi="Times New Roman" w:cs="Times New Roman"/>
          <w:lang w:val="ro-RO"/>
        </w:rPr>
        <w:t xml:space="preserve"> cu dizabilități </w:t>
      </w:r>
      <w:r w:rsidR="00503503" w:rsidRPr="00CE0F47">
        <w:rPr>
          <w:rFonts w:ascii="Times New Roman" w:hAnsi="Times New Roman" w:cs="Times New Roman"/>
          <w:lang w:val="ro-RO"/>
        </w:rPr>
        <w:t xml:space="preserve">calificative ca </w:t>
      </w:r>
      <w:r w:rsidR="007B0E6B" w:rsidRPr="00CE0F47">
        <w:rPr>
          <w:rFonts w:ascii="Times New Roman" w:hAnsi="Times New Roman" w:cs="Times New Roman"/>
          <w:lang w:val="ro-RO"/>
        </w:rPr>
        <w:t>„vulnerabilitate“ sau „slăbiciune“</w:t>
      </w:r>
      <w:r w:rsidR="00FA2C5B" w:rsidRPr="00CE0F47">
        <w:rPr>
          <w:rFonts w:ascii="Times New Roman" w:hAnsi="Times New Roman" w:cs="Times New Roman"/>
          <w:lang w:val="ro-RO"/>
        </w:rPr>
        <w:t>.</w:t>
      </w:r>
      <w:r w:rsidR="007B0E6B" w:rsidRPr="00CE0F47">
        <w:rPr>
          <w:rFonts w:ascii="Times New Roman" w:hAnsi="Times New Roman" w:cs="Times New Roman"/>
          <w:lang w:val="ro-RO"/>
        </w:rPr>
        <w:t xml:space="preserve"> Procesul de dezinstituționalizare ar trebui să aibă ca scop redobândirea demnității și recunoașterea diversității persoanelor cu dizabilități</w:t>
      </w:r>
      <w:r w:rsidR="00704A47" w:rsidRPr="00CE0F47">
        <w:rPr>
          <w:rFonts w:ascii="Times New Roman" w:hAnsi="Times New Roman" w:cs="Times New Roman"/>
          <w:noProof/>
          <w:lang w:val="ro-RO"/>
        </w:rPr>
        <w:t>.</w:t>
      </w:r>
      <w:r w:rsidR="00C341CE" w:rsidRPr="00CE0F47">
        <w:rPr>
          <w:rFonts w:ascii="Times New Roman" w:hAnsi="Times New Roman" w:cs="Times New Roman"/>
          <w:noProof/>
          <w:lang w:val="ro-RO"/>
        </w:rPr>
        <w:t xml:space="preserve"> Evaluarea capacităților de viață independentă pe baza deficienței este discriminatorie și ar trebui să treacă la evaluarea cerințelor și barierelor individualizate pentru o viață independentă în comunitate.</w:t>
      </w:r>
    </w:p>
    <w:bookmarkEnd w:id="2"/>
    <w:p w14:paraId="7D0D0EC7" w14:textId="3BDF197B" w:rsidR="006D578B" w:rsidRPr="00CE0F47" w:rsidRDefault="00B70830" w:rsidP="006D578B">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3</w:t>
      </w:r>
      <w:r w:rsidR="00C341CE" w:rsidRPr="00CE0F47">
        <w:rPr>
          <w:rFonts w:ascii="Times New Roman" w:hAnsi="Times New Roman" w:cs="Times New Roman"/>
          <w:lang w:val="ro-RO"/>
        </w:rPr>
        <w:t>8</w:t>
      </w:r>
      <w:r w:rsidR="003C3F1F" w:rsidRPr="00CE0F47">
        <w:rPr>
          <w:rFonts w:ascii="Times New Roman" w:hAnsi="Times New Roman" w:cs="Times New Roman"/>
          <w:lang w:val="ro-RO"/>
        </w:rPr>
        <w:t xml:space="preserve">. </w:t>
      </w:r>
      <w:r w:rsidR="00503503" w:rsidRPr="00CE0F47">
        <w:rPr>
          <w:rFonts w:ascii="Times New Roman" w:hAnsi="Times New Roman" w:cs="Times New Roman"/>
          <w:lang w:val="ro-RO"/>
        </w:rPr>
        <w:t>Atunci când</w:t>
      </w:r>
      <w:r w:rsidR="005F7CB4" w:rsidRPr="00CE0F47">
        <w:rPr>
          <w:rFonts w:ascii="Times New Roman" w:hAnsi="Times New Roman" w:cs="Times New Roman"/>
          <w:lang w:val="ro-RO"/>
        </w:rPr>
        <w:t xml:space="preserve"> aceste </w:t>
      </w:r>
      <w:r w:rsidR="00231ED9" w:rsidRPr="00CE0F47">
        <w:rPr>
          <w:rFonts w:ascii="Times New Roman" w:hAnsi="Times New Roman" w:cs="Times New Roman"/>
          <w:lang w:val="ro-RO"/>
        </w:rPr>
        <w:t xml:space="preserve">Instrucțiuni </w:t>
      </w:r>
      <w:r w:rsidR="005F7CB4" w:rsidRPr="00CE0F47">
        <w:rPr>
          <w:rFonts w:ascii="Times New Roman" w:hAnsi="Times New Roman" w:cs="Times New Roman"/>
          <w:lang w:val="ro-RO"/>
        </w:rPr>
        <w:t xml:space="preserve">se referă la implicarea familiilor în procesele de dezinstituționalizare, acest lucru se va petrece doar cu acordul expres al </w:t>
      </w:r>
      <w:r w:rsidR="00231ED9" w:rsidRPr="00CE0F47">
        <w:rPr>
          <w:rFonts w:ascii="Times New Roman" w:hAnsi="Times New Roman" w:cs="Times New Roman"/>
          <w:lang w:val="ro-RO"/>
        </w:rPr>
        <w:t xml:space="preserve">membrului </w:t>
      </w:r>
      <w:r w:rsidR="005F7CB4" w:rsidRPr="00CE0F47">
        <w:rPr>
          <w:rFonts w:ascii="Times New Roman" w:hAnsi="Times New Roman" w:cs="Times New Roman"/>
          <w:lang w:val="ro-RO"/>
        </w:rPr>
        <w:t>adult</w:t>
      </w:r>
      <w:r w:rsidR="00231ED9" w:rsidRPr="00CE0F47">
        <w:rPr>
          <w:rFonts w:ascii="Times New Roman" w:hAnsi="Times New Roman" w:cs="Times New Roman"/>
          <w:lang w:val="ro-RO"/>
        </w:rPr>
        <w:t xml:space="preserve"> cu </w:t>
      </w:r>
      <w:r w:rsidR="005F7CB4" w:rsidRPr="00CE0F47">
        <w:rPr>
          <w:rFonts w:ascii="Times New Roman" w:hAnsi="Times New Roman" w:cs="Times New Roman"/>
          <w:lang w:val="ro-RO"/>
        </w:rPr>
        <w:t>dizabilități</w:t>
      </w:r>
      <w:r w:rsidR="00231ED9" w:rsidRPr="00CE0F47">
        <w:rPr>
          <w:rFonts w:ascii="Times New Roman" w:hAnsi="Times New Roman" w:cs="Times New Roman"/>
          <w:lang w:val="ro-RO"/>
        </w:rPr>
        <w:t xml:space="preserve"> al familiei</w:t>
      </w:r>
      <w:r w:rsidR="00FA2C5B" w:rsidRPr="00CE0F47">
        <w:rPr>
          <w:rFonts w:ascii="Times New Roman" w:hAnsi="Times New Roman" w:cs="Times New Roman"/>
          <w:lang w:val="ro-RO"/>
        </w:rPr>
        <w:t xml:space="preserve">. </w:t>
      </w:r>
      <w:r w:rsidR="005F7CB4" w:rsidRPr="00CE0F47">
        <w:rPr>
          <w:rFonts w:ascii="Times New Roman" w:hAnsi="Times New Roman" w:cs="Times New Roman"/>
          <w:lang w:val="ro-RO"/>
        </w:rPr>
        <w:t xml:space="preserve"> Comitetul recunoaște că unele persoane cu dizabilități ar putea prefera să primească suport de la un membru al familiei, </w:t>
      </w:r>
      <w:r w:rsidR="004D4600" w:rsidRPr="00CE0F47">
        <w:rPr>
          <w:rFonts w:ascii="Times New Roman" w:hAnsi="Times New Roman" w:cs="Times New Roman"/>
          <w:lang w:val="ro-RO"/>
        </w:rPr>
        <w:t>în completarea sau ca o alternativă la serviciile publice. În cazul în care o persoană alege să primească suport de la familia acesteia, Statele părți ar trebui să se asigure că familia are acces la asistență adecvată de natură financiară, socială și alte tipuri de asistență pentru a îndeplini rolul acesteia de suport</w:t>
      </w:r>
      <w:r w:rsidR="00FA2C5B" w:rsidRPr="00CE0F47">
        <w:rPr>
          <w:rFonts w:ascii="Times New Roman" w:hAnsi="Times New Roman" w:cs="Times New Roman"/>
          <w:lang w:val="ro-RO"/>
        </w:rPr>
        <w:t xml:space="preserve">. </w:t>
      </w:r>
      <w:r w:rsidR="004D4600" w:rsidRPr="00CE0F47">
        <w:rPr>
          <w:rFonts w:ascii="Times New Roman" w:hAnsi="Times New Roman" w:cs="Times New Roman"/>
          <w:lang w:val="ro-RO"/>
        </w:rPr>
        <w:t>Suportul din partea Statului pentru familii ar trebui să fie acordat doar cu respectarea deplină a dreptului persoanei cu dizabilități de a lua decizii și de a avea control asupra tipului de suport primit și modul în care acesta este utilizat. Suportul pentru familii nu ar trebui în niciun caz să includă vreo formă de plasare</w:t>
      </w:r>
      <w:r w:rsidR="0067537A" w:rsidRPr="00CE0F47">
        <w:rPr>
          <w:rFonts w:ascii="Times New Roman" w:hAnsi="Times New Roman" w:cs="Times New Roman"/>
          <w:lang w:val="ro-RO"/>
        </w:rPr>
        <w:t xml:space="preserve"> pe termen scurt sau lung a persoanelor cu dizabilități într-o instituție și ar trebui să permită persoanelor cu dizabilități să își exercite dreptul de a trăi independent și de a fi integrate în comunitate. </w:t>
      </w:r>
      <w:r w:rsidR="00FA2C5B" w:rsidRPr="00CE0F47">
        <w:rPr>
          <w:rFonts w:ascii="Times New Roman" w:hAnsi="Times New Roman" w:cs="Times New Roman"/>
          <w:lang w:val="ro-RO"/>
        </w:rPr>
        <w:t xml:space="preserve">  </w:t>
      </w:r>
    </w:p>
    <w:p w14:paraId="465C7D44" w14:textId="68424711" w:rsidR="00B70830" w:rsidRPr="00CE0F47" w:rsidRDefault="003D66FA" w:rsidP="003D66FA">
      <w:pPr>
        <w:pStyle w:val="BodyText1"/>
        <w:numPr>
          <w:ilvl w:val="0"/>
          <w:numId w:val="0"/>
        </w:numPr>
        <w:ind w:left="643" w:hanging="360"/>
        <w:rPr>
          <w:rStyle w:val="normaltextrun"/>
          <w:rFonts w:ascii="Times New Roman" w:hAnsi="Times New Roman" w:cs="Times New Roman"/>
          <w:b/>
          <w:iCs/>
          <w:color w:val="000000" w:themeColor="text1"/>
          <w:lang w:val="ro-RO"/>
        </w:rPr>
      </w:pPr>
      <w:r w:rsidRPr="00CE0F47">
        <w:rPr>
          <w:rFonts w:ascii="Times New Roman" w:hAnsi="Times New Roman" w:cs="Times New Roman"/>
          <w:b/>
          <w:iCs/>
          <w:color w:val="000000" w:themeColor="text1"/>
          <w:lang w:val="ro-RO"/>
        </w:rPr>
        <w:t>A.</w:t>
      </w:r>
      <w:r w:rsidRPr="00CE0F47">
        <w:rPr>
          <w:rFonts w:ascii="Times New Roman" w:hAnsi="Times New Roman" w:cs="Times New Roman"/>
          <w:b/>
          <w:iCs/>
          <w:color w:val="000000" w:themeColor="text1"/>
          <w:lang w:val="ro-RO"/>
        </w:rPr>
        <w:tab/>
      </w:r>
      <w:r w:rsidR="00C47B5F" w:rsidRPr="00CE0F47">
        <w:rPr>
          <w:rFonts w:ascii="Times New Roman" w:hAnsi="Times New Roman" w:cs="Times New Roman"/>
          <w:b/>
          <w:iCs/>
          <w:color w:val="000000" w:themeColor="text1"/>
          <w:lang w:val="ro-RO"/>
        </w:rPr>
        <w:t>Intersec</w:t>
      </w:r>
      <w:r w:rsidR="00977DFF" w:rsidRPr="00CE0F47">
        <w:rPr>
          <w:rFonts w:ascii="Times New Roman" w:hAnsi="Times New Roman" w:cs="Times New Roman"/>
          <w:b/>
          <w:iCs/>
          <w:color w:val="000000" w:themeColor="text1"/>
          <w:lang w:val="ro-RO"/>
        </w:rPr>
        <w:t>tionalitate</w:t>
      </w:r>
    </w:p>
    <w:p w14:paraId="642BE90B" w14:textId="77777777" w:rsidR="00812DDE" w:rsidRDefault="00B70830" w:rsidP="006D578B">
      <w:pPr>
        <w:pStyle w:val="BodyText1"/>
        <w:numPr>
          <w:ilvl w:val="0"/>
          <w:numId w:val="0"/>
        </w:numPr>
        <w:ind w:left="643"/>
        <w:rPr>
          <w:rStyle w:val="normaltextrun"/>
          <w:rFonts w:ascii="Times New Roman" w:hAnsi="Times New Roman" w:cs="Times New Roman"/>
          <w:lang w:val="ro-RO"/>
        </w:rPr>
        <w:sectPr w:rsidR="00812DDE">
          <w:headerReference w:type="default" r:id="rId13"/>
          <w:pgSz w:w="11906" w:h="16838"/>
          <w:pgMar w:top="1440" w:right="1440" w:bottom="1440" w:left="1440" w:header="708" w:footer="708" w:gutter="0"/>
          <w:cols w:space="708"/>
          <w:docGrid w:linePitch="360"/>
        </w:sectPr>
      </w:pPr>
      <w:r w:rsidRPr="00CE0F47">
        <w:rPr>
          <w:rStyle w:val="normaltextrun"/>
          <w:rFonts w:ascii="Times New Roman" w:hAnsi="Times New Roman" w:cs="Times New Roman"/>
          <w:lang w:val="ro-RO"/>
        </w:rPr>
        <w:t>3</w:t>
      </w:r>
      <w:r w:rsidR="003D66FA" w:rsidRPr="00CE0F47">
        <w:rPr>
          <w:rStyle w:val="normaltextrun"/>
          <w:rFonts w:ascii="Times New Roman" w:hAnsi="Times New Roman" w:cs="Times New Roman"/>
          <w:lang w:val="ro-RO"/>
        </w:rPr>
        <w:t>9</w:t>
      </w:r>
      <w:r w:rsidR="003C3F1F" w:rsidRPr="00CE0F47">
        <w:rPr>
          <w:rStyle w:val="normaltextrun"/>
          <w:rFonts w:ascii="Times New Roman" w:hAnsi="Times New Roman" w:cs="Times New Roman"/>
          <w:lang w:val="ro-RO"/>
        </w:rPr>
        <w:t xml:space="preserve">. </w:t>
      </w:r>
      <w:r w:rsidR="007913EF" w:rsidRPr="00CE0F47">
        <w:rPr>
          <w:rStyle w:val="normaltextrun"/>
          <w:rFonts w:ascii="Times New Roman" w:hAnsi="Times New Roman" w:cs="Times New Roman"/>
          <w:lang w:val="ro-RO"/>
        </w:rPr>
        <w:t xml:space="preserve">Statele părți ar trebui să adopte o abordare </w:t>
      </w:r>
      <w:r w:rsidR="00977DFF" w:rsidRPr="00CE0F47">
        <w:rPr>
          <w:rStyle w:val="normaltextrun"/>
          <w:rFonts w:ascii="Times New Roman" w:hAnsi="Times New Roman" w:cs="Times New Roman"/>
          <w:lang w:val="ro-RO"/>
        </w:rPr>
        <w:t>intersecțională</w:t>
      </w:r>
      <w:r w:rsidR="007913EF" w:rsidRPr="00CE0F47">
        <w:rPr>
          <w:rStyle w:val="normaltextrun"/>
          <w:rFonts w:ascii="Times New Roman" w:hAnsi="Times New Roman" w:cs="Times New Roman"/>
          <w:lang w:val="ro-RO"/>
        </w:rPr>
        <w:t xml:space="preserve"> pentru a combate discriminare, segregare, izolare și alte forme de rele tratamente ale persoanelor cu dizabilități care locuiesc în și părăsesc instituțiile. Identitățile personale ale persoanelor cu dizabilități prezintă mai multe fațete, iar dizabilitatea va reprezenta probabil doar una dintre acestea. Alte caracteristici includ rasa, sexul, identitatea de gen, orientarea sexuală,</w:t>
      </w:r>
      <w:r w:rsidR="00161B27" w:rsidRPr="00CE0F47">
        <w:rPr>
          <w:rStyle w:val="normaltextrun"/>
          <w:rFonts w:ascii="Times New Roman" w:hAnsi="Times New Roman" w:cs="Times New Roman"/>
          <w:lang w:val="ro-RO"/>
        </w:rPr>
        <w:t xml:space="preserve"> variație intersexuală, limbă, religie, origine etnică, indigenă sau socială</w:t>
      </w:r>
      <w:r w:rsidR="00FA2C5B" w:rsidRPr="00CE0F47">
        <w:rPr>
          <w:rStyle w:val="normaltextrun"/>
          <w:rFonts w:ascii="Times New Roman" w:hAnsi="Times New Roman" w:cs="Times New Roman"/>
          <w:lang w:val="ro-RO"/>
        </w:rPr>
        <w:t>,</w:t>
      </w:r>
      <w:r w:rsidR="00161B27" w:rsidRPr="00CE0F47">
        <w:rPr>
          <w:rStyle w:val="normaltextrun"/>
          <w:rFonts w:ascii="Times New Roman" w:hAnsi="Times New Roman" w:cs="Times New Roman"/>
          <w:lang w:val="ro-RO"/>
        </w:rPr>
        <w:t xml:space="preserve"> statusul de imigrant sau refugiat, vârsta sau grupul sau statusul de deficiențe</w:t>
      </w:r>
      <w:r w:rsidR="00FA2C5B" w:rsidRPr="00CE0F47">
        <w:rPr>
          <w:rStyle w:val="normaltextrun"/>
          <w:rFonts w:ascii="Times New Roman" w:hAnsi="Times New Roman" w:cs="Times New Roman"/>
          <w:lang w:val="ro-RO"/>
        </w:rPr>
        <w:t xml:space="preserve">, </w:t>
      </w:r>
      <w:r w:rsidR="00161B27" w:rsidRPr="00CE0F47">
        <w:rPr>
          <w:rStyle w:val="normaltextrun"/>
          <w:rFonts w:ascii="Times New Roman" w:hAnsi="Times New Roman" w:cs="Times New Roman"/>
          <w:lang w:val="ro-RO"/>
        </w:rPr>
        <w:t xml:space="preserve">iar acestea se pot intersecta pentru a forma identitatea individuală a persoanei. </w:t>
      </w:r>
      <w:r w:rsidR="00977DFF" w:rsidRPr="00CE0F47">
        <w:rPr>
          <w:rStyle w:val="normaltextrun"/>
          <w:rFonts w:ascii="Times New Roman" w:hAnsi="Times New Roman" w:cs="Times New Roman"/>
          <w:lang w:val="ro-RO"/>
        </w:rPr>
        <w:t>Intersecționalitatea</w:t>
      </w:r>
      <w:r w:rsidR="0024207D" w:rsidRPr="00CE0F47">
        <w:rPr>
          <w:rStyle w:val="normaltextrun"/>
          <w:rFonts w:ascii="Times New Roman" w:hAnsi="Times New Roman" w:cs="Times New Roman"/>
          <w:lang w:val="ro-RO"/>
        </w:rPr>
        <w:t xml:space="preserve"> </w:t>
      </w:r>
      <w:r w:rsidR="00161B27" w:rsidRPr="00CE0F47">
        <w:rPr>
          <w:rStyle w:val="normaltextrun"/>
          <w:rFonts w:ascii="Times New Roman" w:hAnsi="Times New Roman" w:cs="Times New Roman"/>
          <w:lang w:val="ro-RO"/>
        </w:rPr>
        <w:t xml:space="preserve">joacă un rol important </w:t>
      </w:r>
      <w:r w:rsidR="00C57EFA" w:rsidRPr="00CE0F47">
        <w:rPr>
          <w:rStyle w:val="normaltextrun"/>
          <w:rFonts w:ascii="Times New Roman" w:hAnsi="Times New Roman" w:cs="Times New Roman"/>
          <w:lang w:val="ro-RO"/>
        </w:rPr>
        <w:t>în experiențele trăite ale tuturor persoanelor cu dizabilități</w:t>
      </w:r>
      <w:r w:rsidR="00FA2C5B" w:rsidRPr="00CE0F47">
        <w:rPr>
          <w:rStyle w:val="normaltextrun"/>
          <w:rFonts w:ascii="Times New Roman" w:hAnsi="Times New Roman" w:cs="Times New Roman"/>
          <w:lang w:val="ro-RO"/>
        </w:rPr>
        <w:t xml:space="preserve">. </w:t>
      </w:r>
    </w:p>
    <w:p w14:paraId="7A2FCC23" w14:textId="5B61DBBF" w:rsidR="006D578B" w:rsidRPr="00CE0F47" w:rsidRDefault="006D578B" w:rsidP="006D578B">
      <w:pPr>
        <w:pStyle w:val="BodyText1"/>
        <w:numPr>
          <w:ilvl w:val="0"/>
          <w:numId w:val="0"/>
        </w:numPr>
        <w:ind w:left="643"/>
        <w:rPr>
          <w:rStyle w:val="normaltextrun"/>
          <w:rFonts w:ascii="Times New Roman" w:hAnsi="Times New Roman" w:cs="Times New Roman"/>
          <w:color w:val="0070C0"/>
          <w:lang w:val="ro-RO"/>
        </w:rPr>
      </w:pPr>
    </w:p>
    <w:p w14:paraId="107B62A1" w14:textId="77777777" w:rsidR="003D66FA" w:rsidRPr="00CE0F47" w:rsidRDefault="003D66FA" w:rsidP="006D578B">
      <w:pPr>
        <w:pStyle w:val="BodyText1"/>
        <w:numPr>
          <w:ilvl w:val="0"/>
          <w:numId w:val="0"/>
        </w:numPr>
        <w:ind w:left="643"/>
        <w:rPr>
          <w:rStyle w:val="normaltextrun"/>
          <w:rFonts w:ascii="Times New Roman" w:hAnsi="Times New Roman" w:cs="Times New Roman"/>
          <w:lang w:val="ro-RO"/>
        </w:rPr>
      </w:pPr>
      <w:r w:rsidRPr="00CE0F47">
        <w:rPr>
          <w:rStyle w:val="normaltextrun"/>
          <w:rFonts w:ascii="Times New Roman" w:hAnsi="Times New Roman" w:cs="Times New Roman"/>
          <w:lang w:val="ro-RO"/>
        </w:rPr>
        <w:t>40</w:t>
      </w:r>
      <w:r w:rsidR="003C3F1F" w:rsidRPr="00CE0F47">
        <w:rPr>
          <w:rStyle w:val="normaltextrun"/>
          <w:rFonts w:ascii="Times New Roman" w:hAnsi="Times New Roman" w:cs="Times New Roman"/>
          <w:lang w:val="ro-RO"/>
        </w:rPr>
        <w:t xml:space="preserve">. </w:t>
      </w:r>
      <w:r w:rsidR="00C57EFA" w:rsidRPr="00CE0F47">
        <w:rPr>
          <w:rStyle w:val="normaltextrun"/>
          <w:rFonts w:ascii="Times New Roman" w:hAnsi="Times New Roman" w:cs="Times New Roman"/>
          <w:lang w:val="ro-RO"/>
        </w:rPr>
        <w:t xml:space="preserve">Discriminarea pe baza dizabilității </w:t>
      </w:r>
      <w:r w:rsidR="00680CFA" w:rsidRPr="00CE0F47">
        <w:rPr>
          <w:rStyle w:val="normaltextrun"/>
          <w:rFonts w:ascii="Times New Roman" w:hAnsi="Times New Roman" w:cs="Times New Roman"/>
          <w:lang w:val="ro-RO"/>
        </w:rPr>
        <w:t>poate avea loc</w:t>
      </w:r>
      <w:r w:rsidR="00C57EFA" w:rsidRPr="00CE0F47">
        <w:rPr>
          <w:rStyle w:val="normaltextrun"/>
          <w:rFonts w:ascii="Times New Roman" w:hAnsi="Times New Roman" w:cs="Times New Roman"/>
          <w:lang w:val="ro-RO"/>
        </w:rPr>
        <w:t xml:space="preserve"> indiferent dacă persoanele sunt sau nu instituționalizate explicit pe baza dizabilităților</w:t>
      </w:r>
      <w:r w:rsidR="00FA2C5B" w:rsidRPr="00CE0F47">
        <w:rPr>
          <w:rStyle w:val="normaltextrun"/>
          <w:rFonts w:ascii="Times New Roman" w:hAnsi="Times New Roman" w:cs="Times New Roman"/>
          <w:lang w:val="ro-RO"/>
        </w:rPr>
        <w:t xml:space="preserve">. </w:t>
      </w:r>
      <w:r w:rsidR="00C57EFA" w:rsidRPr="00CE0F47">
        <w:rPr>
          <w:rStyle w:val="normaltextrun"/>
          <w:rFonts w:ascii="Times New Roman" w:hAnsi="Times New Roman" w:cs="Times New Roman"/>
          <w:lang w:val="ro-RO"/>
        </w:rPr>
        <w:t xml:space="preserve">Discriminarea multiplă și discriminarea </w:t>
      </w:r>
      <w:r w:rsidR="00C57EFA" w:rsidRPr="00CE0F47">
        <w:rPr>
          <w:rStyle w:val="normaltextrun"/>
          <w:rFonts w:ascii="Times New Roman" w:hAnsi="Times New Roman" w:cs="Times New Roman"/>
          <w:i/>
          <w:iCs/>
          <w:lang w:val="ro-RO"/>
        </w:rPr>
        <w:t>de jure</w:t>
      </w:r>
      <w:r w:rsidR="00C57EFA" w:rsidRPr="00CE0F47">
        <w:rPr>
          <w:rStyle w:val="normaltextrun"/>
          <w:rFonts w:ascii="Times New Roman" w:hAnsi="Times New Roman" w:cs="Times New Roman"/>
          <w:lang w:val="ro-RO"/>
        </w:rPr>
        <w:t xml:space="preserve"> sau </w:t>
      </w:r>
      <w:r w:rsidR="00C57EFA" w:rsidRPr="00CE0F47">
        <w:rPr>
          <w:rStyle w:val="normaltextrun"/>
          <w:rFonts w:ascii="Times New Roman" w:hAnsi="Times New Roman" w:cs="Times New Roman"/>
          <w:i/>
          <w:iCs/>
          <w:lang w:val="ro-RO"/>
        </w:rPr>
        <w:t xml:space="preserve">de facto </w:t>
      </w:r>
      <w:r w:rsidR="000C413A" w:rsidRPr="00CE0F47">
        <w:rPr>
          <w:rStyle w:val="normaltextrun"/>
          <w:rFonts w:ascii="Times New Roman" w:hAnsi="Times New Roman" w:cs="Times New Roman"/>
          <w:lang w:val="ro-RO"/>
        </w:rPr>
        <w:t>poate avea loc</w:t>
      </w:r>
      <w:r w:rsidR="00C57EFA" w:rsidRPr="00CE0F47">
        <w:rPr>
          <w:rStyle w:val="normaltextrun"/>
          <w:rFonts w:ascii="Times New Roman" w:hAnsi="Times New Roman" w:cs="Times New Roman"/>
          <w:lang w:val="ro-RO"/>
        </w:rPr>
        <w:t xml:space="preserve"> î</w:t>
      </w:r>
      <w:r w:rsidR="00B2139E" w:rsidRPr="00CE0F47">
        <w:rPr>
          <w:rStyle w:val="normaltextrun"/>
          <w:rFonts w:ascii="Times New Roman" w:hAnsi="Times New Roman" w:cs="Times New Roman"/>
          <w:lang w:val="ro-RO"/>
        </w:rPr>
        <w:t>n comunitate</w:t>
      </w:r>
      <w:r w:rsidR="00C57EFA" w:rsidRPr="00CE0F47">
        <w:rPr>
          <w:rStyle w:val="normaltextrun"/>
          <w:rFonts w:ascii="Times New Roman" w:hAnsi="Times New Roman" w:cs="Times New Roman"/>
          <w:lang w:val="ro-RO"/>
        </w:rPr>
        <w:t xml:space="preserve"> </w:t>
      </w:r>
      <w:r w:rsidR="009D58BA" w:rsidRPr="00CE0F47">
        <w:rPr>
          <w:rStyle w:val="normaltextrun"/>
          <w:rFonts w:ascii="Times New Roman" w:hAnsi="Times New Roman" w:cs="Times New Roman"/>
          <w:lang w:val="ro-RO"/>
        </w:rPr>
        <w:t>prin</w:t>
      </w:r>
      <w:r w:rsidR="00A95F64" w:rsidRPr="00CE0F47">
        <w:rPr>
          <w:rStyle w:val="normaltextrun"/>
          <w:rFonts w:ascii="Times New Roman" w:hAnsi="Times New Roman" w:cs="Times New Roman"/>
          <w:lang w:val="ro-RO"/>
        </w:rPr>
        <w:t xml:space="preserve"> lipsa serviciilor de suport care poate conduce persoanele cu dizabilități spre instituții.</w:t>
      </w:r>
    </w:p>
    <w:p w14:paraId="648238DA" w14:textId="2FEC0359" w:rsidR="006D578B" w:rsidRPr="00CE0F47" w:rsidRDefault="003D66FA" w:rsidP="006D578B">
      <w:pPr>
        <w:pStyle w:val="BodyText1"/>
        <w:numPr>
          <w:ilvl w:val="0"/>
          <w:numId w:val="0"/>
        </w:numPr>
        <w:ind w:left="643"/>
        <w:rPr>
          <w:rFonts w:ascii="Times New Roman" w:hAnsi="Times New Roman" w:cs="Times New Roman"/>
          <w:color w:val="0070C0"/>
          <w:lang w:val="ro-RO"/>
        </w:rPr>
      </w:pPr>
      <w:r w:rsidRPr="00CE0F47">
        <w:rPr>
          <w:rStyle w:val="normaltextrun"/>
          <w:rFonts w:ascii="Times New Roman" w:hAnsi="Times New Roman" w:cs="Times New Roman"/>
          <w:lang w:val="ro-RO"/>
        </w:rPr>
        <w:t>41. Statele părți ar trebui să se asigure că intersectorialitatea este luată în considerare în toate aspectele proceselor de dezinstituționalizare, în special în planificarea, implementarea și monitorizarea închiderii instituțiilor, în dezvoltarea unor sisteme de sprijin comunitar integrator și a unor servicii generale integratoare, precum și în asigurarea participării persoanelor cu dizabilități pe parcursul acestor procese, utilizând în același timp abordări sensibile la gen și adecvate vârstei. Statele părți ar trebui, de asemenea, să abordeze rasismul structural, pentru a preveni discriminarea și instituționalizarea pe bază de rasă și origine etnică, împreună cu dizabilitatea.</w:t>
      </w:r>
      <w:r w:rsidR="00A95F64" w:rsidRPr="00CE0F47">
        <w:rPr>
          <w:rStyle w:val="normaltextrun"/>
          <w:rFonts w:ascii="Times New Roman" w:hAnsi="Times New Roman" w:cs="Times New Roman"/>
          <w:lang w:val="ro-RO"/>
        </w:rPr>
        <w:t xml:space="preserve"> </w:t>
      </w:r>
    </w:p>
    <w:p w14:paraId="0CC1EF83" w14:textId="6FC747E7" w:rsidR="00E80F75" w:rsidRPr="00CE0F47" w:rsidRDefault="003D66FA" w:rsidP="003D66FA">
      <w:pPr>
        <w:pStyle w:val="BodyText1"/>
        <w:numPr>
          <w:ilvl w:val="0"/>
          <w:numId w:val="0"/>
        </w:numPr>
        <w:ind w:left="643" w:hanging="360"/>
        <w:rPr>
          <w:rFonts w:ascii="Times New Roman" w:hAnsi="Times New Roman" w:cs="Times New Roman"/>
          <w:b/>
          <w:iCs/>
          <w:color w:val="000000" w:themeColor="text1"/>
          <w:lang w:val="ro-RO"/>
        </w:rPr>
      </w:pPr>
      <w:r w:rsidRPr="00CE0F47">
        <w:rPr>
          <w:rStyle w:val="normaltextrun"/>
          <w:rFonts w:ascii="Times New Roman" w:hAnsi="Times New Roman" w:cs="Times New Roman"/>
          <w:b/>
          <w:iCs/>
          <w:color w:val="000000" w:themeColor="text1"/>
          <w:lang w:val="ro-RO"/>
        </w:rPr>
        <w:t>B.</w:t>
      </w:r>
      <w:r w:rsidRPr="00CE0F47">
        <w:rPr>
          <w:rStyle w:val="normaltextrun"/>
          <w:rFonts w:ascii="Times New Roman" w:hAnsi="Times New Roman" w:cs="Times New Roman"/>
          <w:b/>
          <w:iCs/>
          <w:color w:val="000000" w:themeColor="text1"/>
          <w:lang w:val="ro-RO"/>
        </w:rPr>
        <w:tab/>
      </w:r>
      <w:r w:rsidR="00A95F64" w:rsidRPr="00CE0F47">
        <w:rPr>
          <w:rStyle w:val="normaltextrun"/>
          <w:rFonts w:ascii="Times New Roman" w:hAnsi="Times New Roman" w:cs="Times New Roman"/>
          <w:b/>
          <w:iCs/>
          <w:color w:val="000000" w:themeColor="text1"/>
          <w:lang w:val="ro-RO"/>
        </w:rPr>
        <w:t xml:space="preserve">Femei și fete cu dizabilități </w:t>
      </w:r>
    </w:p>
    <w:p w14:paraId="5C27EE46" w14:textId="26B47070" w:rsidR="006D578B" w:rsidRPr="00CE0F47" w:rsidRDefault="00B70830" w:rsidP="00444BFB">
      <w:pPr>
        <w:pStyle w:val="BodyText1"/>
        <w:numPr>
          <w:ilvl w:val="0"/>
          <w:numId w:val="0"/>
        </w:numPr>
        <w:ind w:left="643"/>
        <w:rPr>
          <w:rFonts w:ascii="Times New Roman" w:hAnsi="Times New Roman" w:cs="Times New Roman"/>
          <w:lang w:val="ro-RO"/>
        </w:rPr>
      </w:pPr>
      <w:r w:rsidRPr="00CE0F47">
        <w:rPr>
          <w:rStyle w:val="normaltextrun"/>
          <w:rFonts w:ascii="Times New Roman" w:hAnsi="Times New Roman" w:cs="Times New Roman"/>
          <w:lang w:val="ro-RO"/>
        </w:rPr>
        <w:t>4</w:t>
      </w:r>
      <w:r w:rsidR="003D66FA" w:rsidRPr="00CE0F47">
        <w:rPr>
          <w:rStyle w:val="normaltextrun"/>
          <w:rFonts w:ascii="Times New Roman" w:hAnsi="Times New Roman" w:cs="Times New Roman"/>
          <w:lang w:val="ro-RO"/>
        </w:rPr>
        <w:t>2</w:t>
      </w:r>
      <w:r w:rsidR="003C3F1F" w:rsidRPr="00CE0F47">
        <w:rPr>
          <w:rStyle w:val="normaltextrun"/>
          <w:rFonts w:ascii="Times New Roman" w:hAnsi="Times New Roman" w:cs="Times New Roman"/>
          <w:lang w:val="ro-RO"/>
        </w:rPr>
        <w:t xml:space="preserve">. </w:t>
      </w:r>
      <w:r w:rsidR="00A95F64" w:rsidRPr="00CE0F47">
        <w:rPr>
          <w:rStyle w:val="normaltextrun"/>
          <w:rFonts w:ascii="Times New Roman" w:hAnsi="Times New Roman" w:cs="Times New Roman"/>
          <w:lang w:val="ro-RO"/>
        </w:rPr>
        <w:t xml:space="preserve">Statele părți ar trebui să recunoască faptul că femeile și fetele cu dizabilități sunt supuse </w:t>
      </w:r>
      <w:r w:rsidR="0015145D" w:rsidRPr="00CE0F47">
        <w:rPr>
          <w:rStyle w:val="normaltextrun"/>
          <w:rFonts w:ascii="Times New Roman" w:hAnsi="Times New Roman" w:cs="Times New Roman"/>
          <w:lang w:val="ro-RO"/>
        </w:rPr>
        <w:t>discriminării multiple pe bază de sex și dizabilități și că acestea nu sunt un grup omogen. Femeile cu dizabilități sunt expuse unui risc mai ridicat de violență, exploatare și abuz în comparație cu alte femei și sunt expuse unui risc mai ridicat de violență pe bază de sex și practici dăunătoare cum ar fi contracepția și sterilizarea forțată în timpul instituționalizării</w:t>
      </w:r>
      <w:r w:rsidR="00444BFB" w:rsidRPr="00CE0F47">
        <w:rPr>
          <w:rStyle w:val="xnormaltextrun"/>
          <w:rFonts w:ascii="Times New Roman" w:hAnsi="Times New Roman" w:cs="Times New Roman"/>
          <w:lang w:val="ro-RO"/>
        </w:rPr>
        <w:t>.</w:t>
      </w:r>
      <w:r w:rsidR="003D66FA" w:rsidRPr="00CE0F47">
        <w:rPr>
          <w:rStyle w:val="normaltextrun"/>
          <w:rFonts w:ascii="Times New Roman" w:hAnsi="Times New Roman" w:cs="Times New Roman"/>
          <w:lang w:val="ro-RO"/>
        </w:rPr>
        <w:t xml:space="preserve"> </w:t>
      </w:r>
      <w:r w:rsidR="0015145D" w:rsidRPr="00CE0F47">
        <w:rPr>
          <w:rStyle w:val="normaltextrun"/>
          <w:rFonts w:ascii="Times New Roman" w:hAnsi="Times New Roman" w:cs="Times New Roman"/>
          <w:lang w:val="ro-RO"/>
        </w:rPr>
        <w:t xml:space="preserve">Acestora le este negată capacitatea juridică mai des decât bărbaților cu dizabilități și mai des decât femeilor </w:t>
      </w:r>
      <w:r w:rsidR="000C413A" w:rsidRPr="00CE0F47">
        <w:rPr>
          <w:rStyle w:val="normaltextrun"/>
          <w:rFonts w:ascii="Times New Roman" w:hAnsi="Times New Roman" w:cs="Times New Roman"/>
          <w:lang w:val="ro-RO"/>
        </w:rPr>
        <w:t>fără</w:t>
      </w:r>
      <w:r w:rsidR="0015145D" w:rsidRPr="00CE0F47">
        <w:rPr>
          <w:rStyle w:val="normaltextrun"/>
          <w:rFonts w:ascii="Times New Roman" w:hAnsi="Times New Roman" w:cs="Times New Roman"/>
          <w:lang w:val="ro-RO"/>
        </w:rPr>
        <w:t xml:space="preserve"> dizabilități</w:t>
      </w:r>
      <w:r w:rsidR="00444BFB" w:rsidRPr="00CE0F47">
        <w:rPr>
          <w:rStyle w:val="normaltextrun"/>
          <w:rFonts w:ascii="Times New Roman" w:hAnsi="Times New Roman" w:cs="Times New Roman"/>
          <w:lang w:val="ro-RO"/>
        </w:rPr>
        <w:t>,</w:t>
      </w:r>
      <w:r w:rsidR="0015145D" w:rsidRPr="00CE0F47">
        <w:rPr>
          <w:rStyle w:val="normaltextrun"/>
          <w:rFonts w:ascii="Times New Roman" w:hAnsi="Times New Roman" w:cs="Times New Roman"/>
          <w:lang w:val="ro-RO"/>
        </w:rPr>
        <w:t xml:space="preserve"> aceasta ducând la refuzarea accesului la justiție, dreptului de alegere și auto-control</w:t>
      </w:r>
      <w:r w:rsidR="00444BFB" w:rsidRPr="00CE0F47">
        <w:rPr>
          <w:rStyle w:val="normaltextrun"/>
          <w:rFonts w:ascii="Times New Roman" w:hAnsi="Times New Roman" w:cs="Times New Roman"/>
          <w:lang w:val="ro-RO"/>
        </w:rPr>
        <w:t>.</w:t>
      </w:r>
      <w:r w:rsidR="003D66FA" w:rsidRPr="00CE0F47">
        <w:rPr>
          <w:rStyle w:val="normaltextrun"/>
          <w:rFonts w:ascii="Times New Roman" w:hAnsi="Times New Roman" w:cs="Times New Roman"/>
          <w:lang w:val="ro-RO"/>
        </w:rPr>
        <w:t xml:space="preserve"> Aceste riscuri ar trebui să fie luate în considerare la elaborarea și implementarea planurilor de dezinstituționalizare</w:t>
      </w:r>
    </w:p>
    <w:p w14:paraId="14D28697" w14:textId="721AC344" w:rsidR="00E80F75" w:rsidRPr="00CE0F47" w:rsidRDefault="003D66FA" w:rsidP="003D66FA">
      <w:pPr>
        <w:pStyle w:val="BodyText1"/>
        <w:numPr>
          <w:ilvl w:val="0"/>
          <w:numId w:val="0"/>
        </w:numPr>
        <w:ind w:left="643" w:hanging="360"/>
        <w:rPr>
          <w:rStyle w:val="normaltextrun"/>
          <w:rFonts w:ascii="Times New Roman" w:hAnsi="Times New Roman" w:cs="Times New Roman"/>
          <w:b/>
          <w:bCs/>
          <w:color w:val="000000" w:themeColor="text1"/>
          <w:lang w:val="ro-RO"/>
        </w:rPr>
      </w:pPr>
      <w:r w:rsidRPr="00CE0F47">
        <w:rPr>
          <w:rStyle w:val="normaltextrun"/>
          <w:rFonts w:ascii="Times New Roman" w:hAnsi="Times New Roman" w:cs="Times New Roman"/>
          <w:b/>
          <w:bCs/>
          <w:color w:val="000000" w:themeColor="text1"/>
          <w:lang w:val="ro-RO"/>
        </w:rPr>
        <w:t>C.</w:t>
      </w:r>
      <w:r w:rsidRPr="00CE0F47">
        <w:rPr>
          <w:rStyle w:val="normaltextrun"/>
          <w:rFonts w:ascii="Times New Roman" w:hAnsi="Times New Roman" w:cs="Times New Roman"/>
          <w:b/>
          <w:bCs/>
          <w:color w:val="000000" w:themeColor="text1"/>
          <w:lang w:val="ro-RO"/>
        </w:rPr>
        <w:tab/>
      </w:r>
      <w:r w:rsidR="00C4675D" w:rsidRPr="00CE0F47">
        <w:rPr>
          <w:rStyle w:val="normaltextrun"/>
          <w:rFonts w:ascii="Times New Roman" w:hAnsi="Times New Roman" w:cs="Times New Roman"/>
          <w:b/>
          <w:bCs/>
          <w:color w:val="000000" w:themeColor="text1"/>
          <w:lang w:val="ro-RO"/>
        </w:rPr>
        <w:t>Copiii cu dizabilități</w:t>
      </w:r>
    </w:p>
    <w:p w14:paraId="2BDD6A63" w14:textId="44DC942E" w:rsidR="00FA2C5B" w:rsidRPr="00CE0F47" w:rsidRDefault="009E6BC9" w:rsidP="00FA2C5B">
      <w:pPr>
        <w:pStyle w:val="BodyText1"/>
        <w:numPr>
          <w:ilvl w:val="0"/>
          <w:numId w:val="0"/>
        </w:numPr>
        <w:ind w:left="643"/>
        <w:rPr>
          <w:rFonts w:ascii="Times New Roman" w:eastAsiaTheme="minorEastAsia" w:hAnsi="Times New Roman" w:cs="Times New Roman"/>
          <w:lang w:val="ro-RO"/>
        </w:rPr>
      </w:pPr>
      <w:r w:rsidRPr="00CE0F47">
        <w:rPr>
          <w:rFonts w:ascii="Times New Roman" w:hAnsi="Times New Roman" w:cs="Times New Roman"/>
          <w:lang w:val="ro-RO"/>
        </w:rPr>
        <w:t>4</w:t>
      </w:r>
      <w:r w:rsidR="003D66FA" w:rsidRPr="00CE0F47">
        <w:rPr>
          <w:rFonts w:ascii="Times New Roman" w:hAnsi="Times New Roman" w:cs="Times New Roman"/>
          <w:lang w:val="ro-RO"/>
        </w:rPr>
        <w:t>3</w:t>
      </w:r>
      <w:r w:rsidR="003C3F1F" w:rsidRPr="00CE0F47">
        <w:rPr>
          <w:rFonts w:ascii="Times New Roman" w:hAnsi="Times New Roman" w:cs="Times New Roman"/>
          <w:lang w:val="ro-RO"/>
        </w:rPr>
        <w:t xml:space="preserve">. </w:t>
      </w:r>
      <w:r w:rsidR="00C4675D" w:rsidRPr="00CE0F47">
        <w:rPr>
          <w:rFonts w:ascii="Times New Roman" w:hAnsi="Times New Roman" w:cs="Times New Roman"/>
          <w:lang w:val="ro-RO"/>
        </w:rPr>
        <w:t>Pentru copiii cu dizabilități</w:t>
      </w:r>
      <w:r w:rsidR="009F52C4" w:rsidRPr="00CE0F47">
        <w:rPr>
          <w:rFonts w:ascii="Times New Roman" w:hAnsi="Times New Roman" w:cs="Times New Roman"/>
          <w:lang w:val="ro-RO"/>
        </w:rPr>
        <w:t>,</w:t>
      </w:r>
      <w:r w:rsidR="00C4675D" w:rsidRPr="00CE0F47">
        <w:rPr>
          <w:rFonts w:ascii="Times New Roman" w:hAnsi="Times New Roman" w:cs="Times New Roman"/>
          <w:lang w:val="ro-RO"/>
        </w:rPr>
        <w:t xml:space="preserve"> dezinstituționalizarea ar trebui îndreptată către protecția dreptului la viața de familie. Pentru copii, elementul fundamental al dreptului de a fi inclus în comunitate cuprinde un drept de a crește în</w:t>
      </w:r>
      <w:r w:rsidR="00EF42B7" w:rsidRPr="00CE0F47">
        <w:rPr>
          <w:rFonts w:ascii="Times New Roman" w:hAnsi="Times New Roman" w:cs="Times New Roman"/>
          <w:lang w:val="ro-RO"/>
        </w:rPr>
        <w:t>t</w:t>
      </w:r>
      <w:r w:rsidR="00C4675D" w:rsidRPr="00CE0F47">
        <w:rPr>
          <w:rFonts w:ascii="Times New Roman" w:hAnsi="Times New Roman" w:cs="Times New Roman"/>
          <w:lang w:val="ro-RO"/>
        </w:rPr>
        <w:t>r-o familie</w:t>
      </w:r>
      <w:r w:rsidR="00EF1B93" w:rsidRPr="00CE0F47">
        <w:rPr>
          <w:rFonts w:ascii="Times New Roman" w:hAnsi="Times New Roman" w:cs="Times New Roman"/>
          <w:lang w:val="ro-RO"/>
        </w:rPr>
        <w:t>.</w:t>
      </w:r>
      <w:r w:rsidR="00FA2C5B" w:rsidRPr="00CE0F47">
        <w:rPr>
          <w:rFonts w:ascii="Times New Roman" w:hAnsi="Times New Roman" w:cs="Times New Roman"/>
          <w:lang w:val="ro-RO"/>
        </w:rPr>
        <w:t xml:space="preserve"> </w:t>
      </w:r>
      <w:r w:rsidR="00EF1B93" w:rsidRPr="00CE0F47">
        <w:rPr>
          <w:rFonts w:ascii="Times New Roman" w:hAnsi="Times New Roman" w:cs="Times New Roman"/>
          <w:lang w:val="ro-RO"/>
        </w:rPr>
        <w:t>În consecință, pentru copii, o „instituție</w:t>
      </w:r>
      <w:r w:rsidR="00EF1B93" w:rsidRPr="00CE0F47">
        <w:rPr>
          <w:rFonts w:ascii="Times New Roman" w:hAnsi="Times New Roman" w:cs="Times New Roman"/>
          <w:lang w:val="en-US"/>
        </w:rPr>
        <w:t xml:space="preserve">“ </w:t>
      </w:r>
      <w:proofErr w:type="spellStart"/>
      <w:r w:rsidR="00EF1B93" w:rsidRPr="00CE0F47">
        <w:rPr>
          <w:rFonts w:ascii="Times New Roman" w:hAnsi="Times New Roman" w:cs="Times New Roman"/>
          <w:lang w:val="en-US"/>
        </w:rPr>
        <w:t>este</w:t>
      </w:r>
      <w:proofErr w:type="spellEnd"/>
      <w:r w:rsidR="00EF1B93" w:rsidRPr="00CE0F47">
        <w:rPr>
          <w:rFonts w:ascii="Times New Roman" w:hAnsi="Times New Roman" w:cs="Times New Roman"/>
          <w:lang w:val="en-US"/>
        </w:rPr>
        <w:t xml:space="preserve"> </w:t>
      </w:r>
      <w:proofErr w:type="spellStart"/>
      <w:r w:rsidR="00EF1B93" w:rsidRPr="00CE0F47">
        <w:rPr>
          <w:rFonts w:ascii="Times New Roman" w:hAnsi="Times New Roman" w:cs="Times New Roman"/>
          <w:lang w:val="en-US"/>
        </w:rPr>
        <w:t>orice</w:t>
      </w:r>
      <w:proofErr w:type="spellEnd"/>
      <w:r w:rsidR="00EF1B93" w:rsidRPr="00CE0F47">
        <w:rPr>
          <w:rFonts w:ascii="Times New Roman" w:hAnsi="Times New Roman" w:cs="Times New Roman"/>
          <w:lang w:val="en-US"/>
        </w:rPr>
        <w:t xml:space="preserve"> </w:t>
      </w:r>
      <w:proofErr w:type="spellStart"/>
      <w:r w:rsidR="00EF1B93" w:rsidRPr="00CE0F47">
        <w:rPr>
          <w:rFonts w:ascii="Times New Roman" w:hAnsi="Times New Roman" w:cs="Times New Roman"/>
          <w:lang w:val="en-US"/>
        </w:rPr>
        <w:t>plasament</w:t>
      </w:r>
      <w:proofErr w:type="spellEnd"/>
      <w:r w:rsidR="00EF1B93" w:rsidRPr="00CE0F47">
        <w:rPr>
          <w:rFonts w:ascii="Times New Roman" w:hAnsi="Times New Roman" w:cs="Times New Roman"/>
          <w:lang w:val="en-US"/>
        </w:rPr>
        <w:t xml:space="preserve"> care nu </w:t>
      </w:r>
      <w:proofErr w:type="spellStart"/>
      <w:r w:rsidR="00EF1B93" w:rsidRPr="00CE0F47">
        <w:rPr>
          <w:rFonts w:ascii="Times New Roman" w:hAnsi="Times New Roman" w:cs="Times New Roman"/>
          <w:lang w:val="en-US"/>
        </w:rPr>
        <w:t>este</w:t>
      </w:r>
      <w:proofErr w:type="spellEnd"/>
      <w:r w:rsidR="00EF1B93" w:rsidRPr="00CE0F47">
        <w:rPr>
          <w:rFonts w:ascii="Times New Roman" w:hAnsi="Times New Roman" w:cs="Times New Roman"/>
          <w:lang w:val="en-US"/>
        </w:rPr>
        <w:t xml:space="preserve"> </w:t>
      </w:r>
      <w:proofErr w:type="spellStart"/>
      <w:r w:rsidR="00EF1B93" w:rsidRPr="00CE0F47">
        <w:rPr>
          <w:rFonts w:ascii="Times New Roman" w:hAnsi="Times New Roman" w:cs="Times New Roman"/>
          <w:lang w:val="en-US"/>
        </w:rPr>
        <w:t>bazat</w:t>
      </w:r>
      <w:proofErr w:type="spellEnd"/>
      <w:r w:rsidR="00EF1B93" w:rsidRPr="00CE0F47">
        <w:rPr>
          <w:rFonts w:ascii="Times New Roman" w:hAnsi="Times New Roman" w:cs="Times New Roman"/>
          <w:lang w:val="en-US"/>
        </w:rPr>
        <w:t xml:space="preserve"> pe </w:t>
      </w:r>
      <w:proofErr w:type="spellStart"/>
      <w:r w:rsidR="00EF1B93" w:rsidRPr="00CE0F47">
        <w:rPr>
          <w:rFonts w:ascii="Times New Roman" w:hAnsi="Times New Roman" w:cs="Times New Roman"/>
          <w:lang w:val="en-US"/>
        </w:rPr>
        <w:t>familie</w:t>
      </w:r>
      <w:proofErr w:type="spellEnd"/>
      <w:r w:rsidR="00EF1B93" w:rsidRPr="00CE0F47">
        <w:rPr>
          <w:rFonts w:ascii="Times New Roman" w:hAnsi="Times New Roman" w:cs="Times New Roman"/>
          <w:lang w:val="en-US"/>
        </w:rPr>
        <w:t xml:space="preserve">. </w:t>
      </w:r>
      <w:proofErr w:type="spellStart"/>
      <w:r w:rsidR="00EF1B93" w:rsidRPr="00CE0F47">
        <w:rPr>
          <w:rFonts w:ascii="Times New Roman" w:hAnsi="Times New Roman" w:cs="Times New Roman"/>
          <w:lang w:val="en-US"/>
        </w:rPr>
        <w:t>Plasamentele</w:t>
      </w:r>
      <w:proofErr w:type="spellEnd"/>
      <w:r w:rsidR="00EF1B93" w:rsidRPr="00CE0F47">
        <w:rPr>
          <w:rFonts w:ascii="Times New Roman" w:hAnsi="Times New Roman" w:cs="Times New Roman"/>
          <w:lang w:val="en-US"/>
        </w:rPr>
        <w:t xml:space="preserve"> </w:t>
      </w:r>
      <w:proofErr w:type="spellStart"/>
      <w:r w:rsidR="00EF1B93" w:rsidRPr="00CE0F47">
        <w:rPr>
          <w:rFonts w:ascii="Times New Roman" w:hAnsi="Times New Roman" w:cs="Times New Roman"/>
          <w:lang w:val="en-US"/>
        </w:rPr>
        <w:t>în</w:t>
      </w:r>
      <w:proofErr w:type="spellEnd"/>
      <w:r w:rsidR="00EF1B93" w:rsidRPr="00CE0F47">
        <w:rPr>
          <w:rFonts w:ascii="Times New Roman" w:hAnsi="Times New Roman" w:cs="Times New Roman"/>
          <w:lang w:val="en-US"/>
        </w:rPr>
        <w:t xml:space="preserve"> case de </w:t>
      </w:r>
      <w:proofErr w:type="spellStart"/>
      <w:r w:rsidR="004C42CF" w:rsidRPr="00CE0F47">
        <w:rPr>
          <w:rFonts w:ascii="Times New Roman" w:hAnsi="Times New Roman" w:cs="Times New Roman"/>
          <w:lang w:val="en-US"/>
        </w:rPr>
        <w:t>grup</w:t>
      </w:r>
      <w:proofErr w:type="spellEnd"/>
      <w:r w:rsidR="00EF42B7" w:rsidRPr="00CE0F47">
        <w:rPr>
          <w:rFonts w:ascii="Times New Roman" w:hAnsi="Times New Roman" w:cs="Times New Roman"/>
          <w:lang w:val="en-US"/>
        </w:rPr>
        <w:t xml:space="preserve"> </w:t>
      </w:r>
      <w:proofErr w:type="spellStart"/>
      <w:r w:rsidR="004C42CF" w:rsidRPr="00CE0F47">
        <w:rPr>
          <w:rFonts w:ascii="Times New Roman" w:hAnsi="Times New Roman" w:cs="Times New Roman"/>
          <w:lang w:val="en-US"/>
        </w:rPr>
        <w:t>mari</w:t>
      </w:r>
      <w:proofErr w:type="spellEnd"/>
      <w:r w:rsidR="004C42CF" w:rsidRPr="00CE0F47">
        <w:rPr>
          <w:rFonts w:ascii="Times New Roman" w:hAnsi="Times New Roman" w:cs="Times New Roman"/>
          <w:lang w:val="en-US"/>
        </w:rPr>
        <w:t xml:space="preserve"> </w:t>
      </w:r>
      <w:proofErr w:type="spellStart"/>
      <w:r w:rsidR="004C42CF" w:rsidRPr="00CE0F47">
        <w:rPr>
          <w:rFonts w:ascii="Times New Roman" w:hAnsi="Times New Roman" w:cs="Times New Roman"/>
          <w:lang w:val="en-US"/>
        </w:rPr>
        <w:t>sau</w:t>
      </w:r>
      <w:proofErr w:type="spellEnd"/>
      <w:r w:rsidR="004C42CF" w:rsidRPr="00CE0F47">
        <w:rPr>
          <w:rFonts w:ascii="Times New Roman" w:hAnsi="Times New Roman" w:cs="Times New Roman"/>
          <w:lang w:val="en-US"/>
        </w:rPr>
        <w:t xml:space="preserve"> </w:t>
      </w:r>
      <w:proofErr w:type="spellStart"/>
      <w:r w:rsidR="004C42CF" w:rsidRPr="00CE0F47">
        <w:rPr>
          <w:rFonts w:ascii="Times New Roman" w:hAnsi="Times New Roman" w:cs="Times New Roman"/>
          <w:lang w:val="en-US"/>
        </w:rPr>
        <w:t>mici</w:t>
      </w:r>
      <w:proofErr w:type="spellEnd"/>
      <w:r w:rsidR="004C42CF" w:rsidRPr="00CE0F47">
        <w:rPr>
          <w:rFonts w:ascii="Times New Roman" w:hAnsi="Times New Roman" w:cs="Times New Roman"/>
          <w:lang w:val="en-US"/>
        </w:rPr>
        <w:t xml:space="preserve"> sunt </w:t>
      </w:r>
      <w:proofErr w:type="spellStart"/>
      <w:r w:rsidR="004C42CF" w:rsidRPr="00CE0F47">
        <w:rPr>
          <w:rFonts w:ascii="Times New Roman" w:hAnsi="Times New Roman" w:cs="Times New Roman"/>
          <w:lang w:val="en-US"/>
        </w:rPr>
        <w:t>deosebit</w:t>
      </w:r>
      <w:proofErr w:type="spellEnd"/>
      <w:r w:rsidR="004C42CF" w:rsidRPr="00CE0F47">
        <w:rPr>
          <w:rFonts w:ascii="Times New Roman" w:hAnsi="Times New Roman" w:cs="Times New Roman"/>
          <w:lang w:val="en-US"/>
        </w:rPr>
        <w:t xml:space="preserve"> de </w:t>
      </w:r>
      <w:proofErr w:type="spellStart"/>
      <w:r w:rsidR="004C42CF" w:rsidRPr="00CE0F47">
        <w:rPr>
          <w:rFonts w:ascii="Times New Roman" w:hAnsi="Times New Roman" w:cs="Times New Roman"/>
          <w:lang w:val="en-US"/>
        </w:rPr>
        <w:t>periculoase</w:t>
      </w:r>
      <w:proofErr w:type="spellEnd"/>
      <w:r w:rsidR="004C42CF" w:rsidRPr="00CE0F47">
        <w:rPr>
          <w:rFonts w:ascii="Times New Roman" w:hAnsi="Times New Roman" w:cs="Times New Roman"/>
          <w:lang w:val="en-US"/>
        </w:rPr>
        <w:t xml:space="preserve"> </w:t>
      </w:r>
      <w:proofErr w:type="spellStart"/>
      <w:r w:rsidR="004C42CF" w:rsidRPr="00CE0F47">
        <w:rPr>
          <w:rFonts w:ascii="Times New Roman" w:hAnsi="Times New Roman" w:cs="Times New Roman"/>
          <w:lang w:val="en-US"/>
        </w:rPr>
        <w:t>pentru</w:t>
      </w:r>
      <w:proofErr w:type="spellEnd"/>
      <w:r w:rsidR="004C42CF" w:rsidRPr="00CE0F47">
        <w:rPr>
          <w:rFonts w:ascii="Times New Roman" w:hAnsi="Times New Roman" w:cs="Times New Roman"/>
          <w:lang w:val="en-US"/>
        </w:rPr>
        <w:t xml:space="preserve"> </w:t>
      </w:r>
      <w:proofErr w:type="spellStart"/>
      <w:r w:rsidR="004C42CF" w:rsidRPr="00CE0F47">
        <w:rPr>
          <w:rFonts w:ascii="Times New Roman" w:hAnsi="Times New Roman" w:cs="Times New Roman"/>
          <w:lang w:val="en-US"/>
        </w:rPr>
        <w:t>copii</w:t>
      </w:r>
      <w:proofErr w:type="spellEnd"/>
      <w:r w:rsidR="00FA2C5B" w:rsidRPr="00CE0F47">
        <w:rPr>
          <w:rFonts w:ascii="Times New Roman" w:hAnsi="Times New Roman" w:cs="Times New Roman"/>
          <w:lang w:val="ro-RO"/>
        </w:rPr>
        <w:t xml:space="preserve">. </w:t>
      </w:r>
      <w:r w:rsidR="004C42CF" w:rsidRPr="00CE0F47">
        <w:rPr>
          <w:rFonts w:ascii="Times New Roman" w:hAnsi="Times New Roman" w:cs="Times New Roman"/>
          <w:lang w:val="ro-RO"/>
        </w:rPr>
        <w:t xml:space="preserve">Standardele internaționale care justifică sau încurajează Statele părți să mențină un sistem de îngrijire cu regim rezidențial nu sunt conforme cu Convenția și ar trebui actualizate. </w:t>
      </w:r>
    </w:p>
    <w:p w14:paraId="68471B2C" w14:textId="54644E5D" w:rsidR="00FA2C5B" w:rsidRPr="00CE0F47" w:rsidRDefault="009E6BC9" w:rsidP="00EB0ACE">
      <w:pPr>
        <w:pStyle w:val="BodyText1"/>
        <w:numPr>
          <w:ilvl w:val="0"/>
          <w:numId w:val="0"/>
        </w:numPr>
        <w:ind w:left="643"/>
        <w:rPr>
          <w:rFonts w:ascii="Times New Roman" w:hAnsi="Times New Roman" w:cs="Times New Roman"/>
          <w:color w:val="0070C0"/>
          <w:lang w:val="ro-RO"/>
        </w:rPr>
      </w:pPr>
      <w:r w:rsidRPr="00CE0F47">
        <w:rPr>
          <w:rFonts w:ascii="Times New Roman" w:eastAsia="Calibri" w:hAnsi="Times New Roman" w:cs="Times New Roman"/>
          <w:color w:val="000000" w:themeColor="text1"/>
          <w:lang w:val="ro-RO"/>
        </w:rPr>
        <w:t>4</w:t>
      </w:r>
      <w:r w:rsidR="009A1E2A" w:rsidRPr="00CE0F47">
        <w:rPr>
          <w:rFonts w:ascii="Times New Roman" w:eastAsia="Calibri" w:hAnsi="Times New Roman" w:cs="Times New Roman"/>
          <w:color w:val="000000" w:themeColor="text1"/>
          <w:lang w:val="ro-RO"/>
        </w:rPr>
        <w:t>4</w:t>
      </w:r>
      <w:r w:rsidRPr="00CE0F47">
        <w:rPr>
          <w:rFonts w:ascii="Times New Roman" w:eastAsia="Calibri" w:hAnsi="Times New Roman" w:cs="Times New Roman"/>
          <w:color w:val="000000" w:themeColor="text1"/>
          <w:lang w:val="ro-RO"/>
        </w:rPr>
        <w:t xml:space="preserve">. </w:t>
      </w:r>
      <w:r w:rsidR="004C42CF" w:rsidRPr="00CE0F47">
        <w:rPr>
          <w:rFonts w:ascii="Times New Roman" w:eastAsia="Calibri" w:hAnsi="Times New Roman" w:cs="Times New Roman"/>
          <w:color w:val="000000" w:themeColor="text1"/>
          <w:lang w:val="ro-RO"/>
        </w:rPr>
        <w:t xml:space="preserve">Statele părți ar trebui să garanteze dreptul la viața de familie pentru toți copiii cu dizabilități. O familie poate include părinți căsătoriți sau necăsătoriți, părinți singuri, părinți de același sex, familii adoptive, </w:t>
      </w:r>
      <w:r w:rsidR="007644BA" w:rsidRPr="00CE0F47">
        <w:rPr>
          <w:rFonts w:ascii="Times New Roman" w:eastAsia="Calibri" w:hAnsi="Times New Roman" w:cs="Times New Roman"/>
          <w:color w:val="000000" w:themeColor="text1"/>
          <w:lang w:val="ro-RO"/>
        </w:rPr>
        <w:t>îngrijitori cu legături de rudenie, îngrijirea de către frați, familie extinsă, familii înlocuitoare sau asistență maternală. Un mediu de viață sănătos ar trebui să permită copilului să stabilească o relație stabil</w:t>
      </w:r>
      <w:r w:rsidR="0054626F" w:rsidRPr="00CE0F47">
        <w:rPr>
          <w:rFonts w:ascii="Times New Roman" w:eastAsia="Calibri" w:hAnsi="Times New Roman" w:cs="Times New Roman"/>
          <w:color w:val="000000" w:themeColor="text1"/>
          <w:lang w:val="ro-RO"/>
        </w:rPr>
        <w:t>ă cu un îngrijitor adult implicat. Milioane de copii cu dizabilități rămân în instituții și centr</w:t>
      </w:r>
      <w:r w:rsidR="00EF42B7" w:rsidRPr="00CE0F47">
        <w:rPr>
          <w:rFonts w:ascii="Times New Roman" w:eastAsia="Calibri" w:hAnsi="Times New Roman" w:cs="Times New Roman"/>
          <w:color w:val="000000" w:themeColor="text1"/>
          <w:lang w:val="ro-RO"/>
        </w:rPr>
        <w:t>e</w:t>
      </w:r>
      <w:r w:rsidR="0054626F" w:rsidRPr="00CE0F47">
        <w:rPr>
          <w:rFonts w:ascii="Times New Roman" w:eastAsia="Calibri" w:hAnsi="Times New Roman" w:cs="Times New Roman"/>
          <w:color w:val="000000" w:themeColor="text1"/>
          <w:lang w:val="ro-RO"/>
        </w:rPr>
        <w:t xml:space="preserve"> de îngrijire cu regim rezidențial</w:t>
      </w:r>
      <w:r w:rsidRPr="00CE0F47">
        <w:rPr>
          <w:rFonts w:ascii="Times New Roman" w:hAnsi="Times New Roman" w:cs="Times New Roman"/>
          <w:lang w:val="ro-RO"/>
        </w:rPr>
        <w:t>.</w:t>
      </w:r>
      <w:r w:rsidR="0054626F" w:rsidRPr="00CE0F47">
        <w:rPr>
          <w:rFonts w:ascii="Times New Roman" w:hAnsi="Times New Roman" w:cs="Times New Roman"/>
          <w:lang w:val="ro-RO"/>
        </w:rPr>
        <w:t xml:space="preserve"> Finanțarea internațională nu ar trebui să susțină orfelinatele, centrele de îngrijire cu regim rezidențial, case de grup sau sate ale copiilor.</w:t>
      </w:r>
    </w:p>
    <w:p w14:paraId="11DE90F3" w14:textId="70521728" w:rsidR="0081715A" w:rsidRPr="00CE0F47" w:rsidRDefault="009E6BC9" w:rsidP="0081715A">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4</w:t>
      </w:r>
      <w:r w:rsidR="009A1E2A" w:rsidRPr="00CE0F47">
        <w:rPr>
          <w:rFonts w:ascii="Times New Roman" w:hAnsi="Times New Roman" w:cs="Times New Roman"/>
          <w:lang w:val="ro-RO"/>
        </w:rPr>
        <w:t>5</w:t>
      </w:r>
      <w:r w:rsidR="003C3F1F" w:rsidRPr="00CE0F47">
        <w:rPr>
          <w:rFonts w:ascii="Times New Roman" w:hAnsi="Times New Roman" w:cs="Times New Roman"/>
          <w:lang w:val="ro-RO"/>
        </w:rPr>
        <w:t xml:space="preserve">. </w:t>
      </w:r>
      <w:r w:rsidR="00323D8D" w:rsidRPr="00CE0F47">
        <w:rPr>
          <w:rFonts w:ascii="Times New Roman" w:hAnsi="Times New Roman" w:cs="Times New Roman"/>
          <w:lang w:val="ro-RO"/>
        </w:rPr>
        <w:t>Copiii plasați în instituții în baza dizabilităților acestora reale sau percepute, pe baza sărăciei, etnicității sau a altei afilieri sociale au o probabilitate mare de a dezvolta deficiențe din cauza plasamentelor instituționale. Prin urmare, suportul pentru copiii cu dizabilități și familii ar trebui inclus în suportul de bază pentru toți copiii. Suportul din partea membrilor comunității pentru copii și adolescenți este esențial pentru includerea deplină în comunitate.</w:t>
      </w:r>
      <w:r w:rsidR="00FA2C5B" w:rsidRPr="00CE0F47">
        <w:rPr>
          <w:rFonts w:ascii="Times New Roman" w:hAnsi="Times New Roman" w:cs="Times New Roman"/>
          <w:lang w:val="ro-RO"/>
        </w:rPr>
        <w:t xml:space="preserve"> </w:t>
      </w:r>
    </w:p>
    <w:p w14:paraId="4F3D8763" w14:textId="5C8E18CA" w:rsidR="00FA2C5B" w:rsidRPr="00CE0F47" w:rsidRDefault="009E6BC9" w:rsidP="00FA2C5B">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4</w:t>
      </w:r>
      <w:r w:rsidR="009A1E2A" w:rsidRPr="00CE0F47">
        <w:rPr>
          <w:rFonts w:ascii="Times New Roman" w:hAnsi="Times New Roman" w:cs="Times New Roman"/>
          <w:lang w:val="ro-RO"/>
        </w:rPr>
        <w:t>6</w:t>
      </w:r>
      <w:r w:rsidR="003C3F1F" w:rsidRPr="00CE0F47">
        <w:rPr>
          <w:rFonts w:ascii="Times New Roman" w:hAnsi="Times New Roman" w:cs="Times New Roman"/>
          <w:lang w:val="ro-RO"/>
        </w:rPr>
        <w:t xml:space="preserve">. </w:t>
      </w:r>
      <w:r w:rsidR="00323D8D" w:rsidRPr="00CE0F47">
        <w:rPr>
          <w:rFonts w:ascii="Times New Roman" w:hAnsi="Times New Roman" w:cs="Times New Roman"/>
          <w:lang w:val="ro-RO"/>
        </w:rPr>
        <w:t>Chiar și plasamentul pe termen scurt în afara unei familii cauzează o suferință puternică și traume, deficiențe emoționale și fizice. Prevenirea plasam</w:t>
      </w:r>
      <w:r w:rsidR="003D1677" w:rsidRPr="00CE0F47">
        <w:rPr>
          <w:rFonts w:ascii="Times New Roman" w:hAnsi="Times New Roman" w:cs="Times New Roman"/>
          <w:lang w:val="ro-RO"/>
        </w:rPr>
        <w:t>e</w:t>
      </w:r>
      <w:r w:rsidR="00323D8D" w:rsidRPr="00CE0F47">
        <w:rPr>
          <w:rFonts w:ascii="Times New Roman" w:hAnsi="Times New Roman" w:cs="Times New Roman"/>
          <w:lang w:val="ro-RO"/>
        </w:rPr>
        <w:t>ntului</w:t>
      </w:r>
      <w:r w:rsidR="003D1677" w:rsidRPr="00CE0F47">
        <w:rPr>
          <w:rFonts w:ascii="Times New Roman" w:hAnsi="Times New Roman" w:cs="Times New Roman"/>
          <w:lang w:val="ro-RO"/>
        </w:rPr>
        <w:t xml:space="preserve"> instituțional pentru copii trebuie să fie o prioritate. Plasamentele </w:t>
      </w:r>
      <w:r w:rsidR="00EF42B7" w:rsidRPr="00CE0F47">
        <w:rPr>
          <w:rFonts w:ascii="Times New Roman" w:hAnsi="Times New Roman" w:cs="Times New Roman"/>
          <w:lang w:val="ro-RO"/>
        </w:rPr>
        <w:t>în</w:t>
      </w:r>
      <w:r w:rsidR="003D1677" w:rsidRPr="00CE0F47">
        <w:rPr>
          <w:rFonts w:ascii="Times New Roman" w:hAnsi="Times New Roman" w:cs="Times New Roman"/>
          <w:lang w:val="ro-RO"/>
        </w:rPr>
        <w:t xml:space="preserve"> familie, cu suport financiar </w:t>
      </w:r>
      <w:r w:rsidR="00EF42B7" w:rsidRPr="00CE0F47">
        <w:rPr>
          <w:rFonts w:ascii="Times New Roman" w:hAnsi="Times New Roman" w:cs="Times New Roman"/>
          <w:lang w:val="ro-RO"/>
        </w:rPr>
        <w:t>sau de altă natura</w:t>
      </w:r>
      <w:r w:rsidR="003D1677" w:rsidRPr="00CE0F47">
        <w:rPr>
          <w:rFonts w:ascii="Times New Roman" w:hAnsi="Times New Roman" w:cs="Times New Roman"/>
          <w:lang w:val="ro-RO"/>
        </w:rPr>
        <w:t xml:space="preserve"> ar trebui create pentru toți copiii cu dizabilități.</w:t>
      </w:r>
      <w:r w:rsidR="00323D8D" w:rsidRPr="00CE0F47">
        <w:rPr>
          <w:rFonts w:ascii="Times New Roman" w:hAnsi="Times New Roman" w:cs="Times New Roman"/>
          <w:lang w:val="ro-RO"/>
        </w:rPr>
        <w:t xml:space="preserve"> </w:t>
      </w:r>
      <w:r w:rsidR="009A1E2A" w:rsidRPr="00CE0F47">
        <w:rPr>
          <w:rFonts w:ascii="Times New Roman" w:hAnsi="Times New Roman" w:cs="Times New Roman"/>
          <w:lang w:val="ro-RO"/>
        </w:rPr>
        <w:t>Ar trebui să se ia în considerare plasamentul în familia de origine înainte de a se lua în considerare orice alte aranjamente familiale alternative.</w:t>
      </w:r>
    </w:p>
    <w:p w14:paraId="2BCC744D" w14:textId="77777777" w:rsidR="00812DDE" w:rsidRDefault="009E6BC9" w:rsidP="0081715A">
      <w:pPr>
        <w:pStyle w:val="BodyText1"/>
        <w:numPr>
          <w:ilvl w:val="0"/>
          <w:numId w:val="0"/>
        </w:numPr>
        <w:ind w:left="643"/>
        <w:rPr>
          <w:rFonts w:ascii="Times New Roman" w:eastAsiaTheme="minorEastAsia" w:hAnsi="Times New Roman" w:cs="Times New Roman"/>
          <w:lang w:val="ro-RO"/>
        </w:rPr>
        <w:sectPr w:rsidR="00812DDE">
          <w:headerReference w:type="default" r:id="rId14"/>
          <w:pgSz w:w="11906" w:h="16838"/>
          <w:pgMar w:top="1440" w:right="1440" w:bottom="1440" w:left="1440" w:header="708" w:footer="708" w:gutter="0"/>
          <w:cols w:space="708"/>
          <w:docGrid w:linePitch="360"/>
        </w:sectPr>
      </w:pPr>
      <w:r w:rsidRPr="00CE0F47">
        <w:rPr>
          <w:rFonts w:ascii="Times New Roman" w:hAnsi="Times New Roman" w:cs="Times New Roman"/>
          <w:lang w:val="ro-RO"/>
        </w:rPr>
        <w:t>4</w:t>
      </w:r>
      <w:r w:rsidR="009A1E2A" w:rsidRPr="00CE0F47">
        <w:rPr>
          <w:rFonts w:ascii="Times New Roman" w:hAnsi="Times New Roman" w:cs="Times New Roman"/>
          <w:lang w:val="ro-RO"/>
        </w:rPr>
        <w:t>7</w:t>
      </w:r>
      <w:r w:rsidR="003C3F1F" w:rsidRPr="00CE0F47">
        <w:rPr>
          <w:rFonts w:ascii="Times New Roman" w:hAnsi="Times New Roman" w:cs="Times New Roman"/>
          <w:lang w:val="ro-RO"/>
        </w:rPr>
        <w:t xml:space="preserve">. </w:t>
      </w:r>
      <w:r w:rsidR="003D1677" w:rsidRPr="00CE0F47">
        <w:rPr>
          <w:rFonts w:ascii="Times New Roman" w:hAnsi="Times New Roman" w:cs="Times New Roman"/>
          <w:lang w:val="ro-RO"/>
        </w:rPr>
        <w:t>Articolul</w:t>
      </w:r>
      <w:r w:rsidR="00FA2C5B" w:rsidRPr="00CE0F47">
        <w:rPr>
          <w:rFonts w:ascii="Times New Roman" w:hAnsi="Times New Roman" w:cs="Times New Roman"/>
          <w:lang w:val="ro-RO"/>
        </w:rPr>
        <w:t xml:space="preserve"> 23(4) </w:t>
      </w:r>
      <w:r w:rsidR="003D1677" w:rsidRPr="00CE0F47">
        <w:rPr>
          <w:rFonts w:ascii="Times New Roman" w:hAnsi="Times New Roman" w:cs="Times New Roman"/>
          <w:lang w:val="ro-RO"/>
        </w:rPr>
        <w:t xml:space="preserve">din Convenție oferă protecție împotriva separării necorespunzătoare a copiilor de părinții acestora pe fondul dizabilităților copilului sau părintelui. Statele părți ar trebui să ofere părinților cu dizabilități suportul necesar și </w:t>
      </w:r>
      <w:r w:rsidR="00A64479" w:rsidRPr="00CE0F47">
        <w:rPr>
          <w:rFonts w:ascii="Times New Roman" w:hAnsi="Times New Roman" w:cs="Times New Roman"/>
          <w:lang w:val="ro-RO"/>
        </w:rPr>
        <w:t>adaptări</w:t>
      </w:r>
      <w:r w:rsidR="003D1677" w:rsidRPr="00CE0F47">
        <w:rPr>
          <w:rFonts w:ascii="Times New Roman" w:hAnsi="Times New Roman" w:cs="Times New Roman"/>
          <w:lang w:val="ro-RO"/>
        </w:rPr>
        <w:t xml:space="preserve"> rezonabile pentru a-și păstra copiii și pentru a împiedica plasarea copiilor în instituții</w:t>
      </w:r>
      <w:r w:rsidR="009A1E2A" w:rsidRPr="00CE0F47">
        <w:rPr>
          <w:rFonts w:ascii="Times New Roman" w:hAnsi="Times New Roman" w:cs="Times New Roman"/>
          <w:lang w:val="ro-RO"/>
        </w:rPr>
        <w:t xml:space="preserve"> și ar trebui să instituie sisteme integratoare de protecție a copiilor</w:t>
      </w:r>
      <w:r w:rsidR="003D1677"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r w:rsidR="00FA2C5B" w:rsidRPr="00CE0F47">
        <w:rPr>
          <w:rFonts w:ascii="Times New Roman" w:eastAsiaTheme="minorEastAsia" w:hAnsi="Times New Roman" w:cs="Times New Roman"/>
          <w:lang w:val="ro-RO"/>
        </w:rPr>
        <w:t xml:space="preserve"> </w:t>
      </w:r>
    </w:p>
    <w:p w14:paraId="15FFEE5E" w14:textId="5A812184" w:rsidR="0081715A" w:rsidRPr="00CE0F47" w:rsidRDefault="0081715A" w:rsidP="0081715A">
      <w:pPr>
        <w:pStyle w:val="BodyText1"/>
        <w:numPr>
          <w:ilvl w:val="0"/>
          <w:numId w:val="0"/>
        </w:numPr>
        <w:ind w:left="643"/>
        <w:rPr>
          <w:rFonts w:ascii="Times New Roman" w:hAnsi="Times New Roman" w:cs="Times New Roman"/>
          <w:color w:val="0070C0"/>
          <w:lang w:val="ro-RO"/>
        </w:rPr>
      </w:pPr>
    </w:p>
    <w:p w14:paraId="6F396AF8" w14:textId="267A2726"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eastAsiaTheme="minorEastAsia" w:hAnsi="Times New Roman" w:cs="Times New Roman"/>
          <w:lang w:val="ro-RO"/>
        </w:rPr>
        <w:t>4</w:t>
      </w:r>
      <w:r w:rsidR="009A1E2A" w:rsidRPr="00CE0F47">
        <w:rPr>
          <w:rFonts w:ascii="Times New Roman" w:eastAsiaTheme="minorEastAsia" w:hAnsi="Times New Roman" w:cs="Times New Roman"/>
          <w:lang w:val="ro-RO"/>
        </w:rPr>
        <w:t>8</w:t>
      </w:r>
      <w:r w:rsidRPr="00CE0F47">
        <w:rPr>
          <w:rFonts w:ascii="Times New Roman" w:eastAsiaTheme="minorEastAsia" w:hAnsi="Times New Roman" w:cs="Times New Roman"/>
          <w:lang w:val="ro-RO"/>
        </w:rPr>
        <w:t xml:space="preserve">. </w:t>
      </w:r>
      <w:r w:rsidR="003D1677" w:rsidRPr="00CE0F47">
        <w:rPr>
          <w:rFonts w:ascii="Times New Roman" w:eastAsiaTheme="minorEastAsia" w:hAnsi="Times New Roman" w:cs="Times New Roman"/>
          <w:lang w:val="ro-RO"/>
        </w:rPr>
        <w:t>Copiii cu dizabilități, precum toți copiii, au dreptul de a fi ascultați cu privire la problemele care îi afectează</w:t>
      </w:r>
      <w:r w:rsidR="00092172" w:rsidRPr="00CE0F47">
        <w:rPr>
          <w:rFonts w:ascii="Times New Roman" w:eastAsiaTheme="minorEastAsia" w:hAnsi="Times New Roman" w:cs="Times New Roman"/>
          <w:lang w:val="ro-RO"/>
        </w:rPr>
        <w:t xml:space="preserve">, și pentru a acorda importanța cuvenită punctelor acestora de vedere conform vârstei și maturității copilului, fără discriminare pe bază de dizabilități și pentru a primi suport în acest sens conform vârstei și dizabilității. Suportul și locuința trebuie să fie acordat pentru a garanta că adolescenții și copiii cu dizabilități își pot exprima voința și preferințele și că sunt implicați în aspecte ce țin de </w:t>
      </w:r>
      <w:r w:rsidR="00BA65A2" w:rsidRPr="00CE0F47">
        <w:rPr>
          <w:rFonts w:ascii="Times New Roman" w:eastAsiaTheme="minorEastAsia" w:hAnsi="Times New Roman" w:cs="Times New Roman"/>
          <w:lang w:val="ro-RO"/>
        </w:rPr>
        <w:t>alegerea personală și elaborarea de politici publice care îi afectează. Părinții, rudele și îngrijitorii pot avea un rol important în susținerea copiilor cu dizabilități pentru ca aceștia să își exprime punctele de vedere și ar trebui să ia în considerare punctele de vedere ale copiilor.</w:t>
      </w:r>
      <w:r w:rsidR="003D1677" w:rsidRPr="00CE0F47">
        <w:rPr>
          <w:rFonts w:ascii="Times New Roman" w:eastAsiaTheme="minorEastAsia" w:hAnsi="Times New Roman" w:cs="Times New Roman"/>
          <w:lang w:val="ro-RO"/>
        </w:rPr>
        <w:t xml:space="preserve"> </w:t>
      </w:r>
      <w:r w:rsidR="00FA2C5B" w:rsidRPr="00CE0F47">
        <w:rPr>
          <w:rFonts w:ascii="Times New Roman" w:hAnsi="Times New Roman" w:cs="Times New Roman"/>
          <w:lang w:val="ro-RO"/>
        </w:rPr>
        <w:t xml:space="preserve">  </w:t>
      </w:r>
    </w:p>
    <w:p w14:paraId="373CACD4" w14:textId="71A456FA" w:rsidR="009A1E2A" w:rsidRPr="00CE0F47" w:rsidRDefault="00602107" w:rsidP="00FA2C5B">
      <w:pPr>
        <w:pStyle w:val="BodyText1"/>
        <w:numPr>
          <w:ilvl w:val="0"/>
          <w:numId w:val="0"/>
        </w:numPr>
        <w:ind w:left="643"/>
        <w:rPr>
          <w:rFonts w:ascii="Times New Roman" w:eastAsiaTheme="minorEastAsia" w:hAnsi="Times New Roman" w:cs="Times New Roman"/>
          <w:lang w:val="ro-RO"/>
        </w:rPr>
      </w:pPr>
      <w:r w:rsidRPr="00CE0F47">
        <w:rPr>
          <w:rFonts w:ascii="Times New Roman" w:hAnsi="Times New Roman" w:cs="Times New Roman"/>
          <w:lang w:val="ro-RO"/>
        </w:rPr>
        <w:t>49. Copiii și adolescenții cu dizabilități nu pot "alege" să trăiască într-o instituție. Tinerilor cu dizabilități ar trebui să li se ofere oportunități de a alege unde și cu cine să locuiască, ținând cont de faptul că aranjamentele de viață independentă se referă la medii de viață în afara instituțiilor rezidențiale de orice tip.</w:t>
      </w:r>
    </w:p>
    <w:p w14:paraId="38A7D69A" w14:textId="65B159A1" w:rsidR="00FA2C5B" w:rsidRPr="00CE0F47" w:rsidRDefault="00602107" w:rsidP="00FA2C5B">
      <w:pPr>
        <w:pStyle w:val="BodyText1"/>
        <w:numPr>
          <w:ilvl w:val="0"/>
          <w:numId w:val="0"/>
        </w:numPr>
        <w:ind w:left="643"/>
        <w:rPr>
          <w:rFonts w:ascii="Times New Roman" w:eastAsiaTheme="minorEastAsia" w:hAnsi="Times New Roman" w:cs="Times New Roman"/>
          <w:lang w:val="ro-RO"/>
        </w:rPr>
      </w:pPr>
      <w:r w:rsidRPr="00CE0F47">
        <w:rPr>
          <w:rFonts w:ascii="Times New Roman" w:hAnsi="Times New Roman" w:cs="Times New Roman"/>
          <w:lang w:val="ro-RO"/>
        </w:rPr>
        <w:t>50</w:t>
      </w:r>
      <w:r w:rsidR="003C3F1F" w:rsidRPr="00CE0F47">
        <w:rPr>
          <w:rFonts w:ascii="Times New Roman" w:hAnsi="Times New Roman" w:cs="Times New Roman"/>
          <w:lang w:val="ro-RO"/>
        </w:rPr>
        <w:t xml:space="preserve">. </w:t>
      </w:r>
      <w:r w:rsidR="002214AD" w:rsidRPr="00CE0F47">
        <w:rPr>
          <w:rFonts w:ascii="Times New Roman" w:hAnsi="Times New Roman" w:cs="Times New Roman"/>
          <w:lang w:val="ro-RO"/>
        </w:rPr>
        <w:t>Statele părți ar trebui să dezvolte și să asigure accesul la servicii de suport în comunitate, inclusiv asistență personală și suport din partea membrilor comunității, pentru copiii și adolescenții cu dizabilități, după cum este necesar. Sistemele de învățământ ar trebui să fie incluzive. Statele părți ar trebui să includă copiii cu dizabilități în școli obișnuite și să prevină și să evite plasarea în sisteme de învățământ segregate care afectează includerea în comunitate și conduc la o presiune crescută de a plasa copiii în unități instituționale</w:t>
      </w:r>
      <w:r w:rsidR="00FA2C5B" w:rsidRPr="00CE0F47">
        <w:rPr>
          <w:rFonts w:ascii="Times New Roman" w:hAnsi="Times New Roman" w:cs="Times New Roman"/>
          <w:lang w:val="ro-RO"/>
        </w:rPr>
        <w:t xml:space="preserve">. </w:t>
      </w:r>
    </w:p>
    <w:p w14:paraId="5BC92894" w14:textId="324CEEBD" w:rsidR="00FA2C5B" w:rsidRPr="00CE0F47" w:rsidRDefault="003C3F1F" w:rsidP="008161A1">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5</w:t>
      </w:r>
      <w:r w:rsidR="00602107" w:rsidRPr="00CE0F47">
        <w:rPr>
          <w:rFonts w:ascii="Times New Roman" w:hAnsi="Times New Roman" w:cs="Times New Roman"/>
          <w:lang w:val="ro-RO"/>
        </w:rPr>
        <w:t>1</w:t>
      </w:r>
      <w:r w:rsidRPr="00CE0F47">
        <w:rPr>
          <w:rFonts w:ascii="Times New Roman" w:hAnsi="Times New Roman" w:cs="Times New Roman"/>
          <w:lang w:val="ro-RO"/>
        </w:rPr>
        <w:t xml:space="preserve">. </w:t>
      </w:r>
      <w:r w:rsidR="002214AD" w:rsidRPr="00CE0F47">
        <w:rPr>
          <w:rFonts w:ascii="Times New Roman" w:hAnsi="Times New Roman" w:cs="Times New Roman"/>
          <w:lang w:val="ro-RO"/>
        </w:rPr>
        <w:t>Pentru a preveni instituționalizarea copiilor,</w:t>
      </w:r>
      <w:r w:rsidR="00E83E40" w:rsidRPr="00CE0F47">
        <w:rPr>
          <w:rFonts w:ascii="Times New Roman" w:hAnsi="Times New Roman" w:cs="Times New Roman"/>
          <w:lang w:val="ro-RO"/>
        </w:rPr>
        <w:t xml:space="preserve"> ar trebui puse la dispoziția familiilor și copiilor </w:t>
      </w:r>
      <w:r w:rsidR="002214AD" w:rsidRPr="00CE0F47">
        <w:rPr>
          <w:rFonts w:ascii="Times New Roman" w:hAnsi="Times New Roman" w:cs="Times New Roman"/>
          <w:lang w:val="ro-RO"/>
        </w:rPr>
        <w:t>informaț</w:t>
      </w:r>
      <w:r w:rsidR="00E83E40" w:rsidRPr="00CE0F47">
        <w:rPr>
          <w:rFonts w:ascii="Times New Roman" w:hAnsi="Times New Roman" w:cs="Times New Roman"/>
          <w:lang w:val="ro-RO"/>
        </w:rPr>
        <w:t xml:space="preserve">ii ușor de accesat. Ar trebui prezentate în formate multiple ușor de folosit prin intermediul școlilor, centrelor comunitare, cabinetelor doctorilor, centrelor pentru resursele părinților și instituțiilor religioase. Instruirea profesioniștilor cu privire la modelul axat pe drepturile omului de a aborda dizabilitățile reprezintă cheia pentru a preveni ca familiile să fie sfătuite sau încurajate să își plaseze copiii într-o instituție. </w:t>
      </w:r>
      <w:r w:rsidR="002214AD"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p>
    <w:p w14:paraId="0747BD35" w14:textId="12DBAA24" w:rsidR="00602107" w:rsidRPr="00CE0F47" w:rsidRDefault="00602107" w:rsidP="00602107">
      <w:pPr>
        <w:pStyle w:val="BodyText1"/>
        <w:numPr>
          <w:ilvl w:val="0"/>
          <w:numId w:val="0"/>
        </w:numPr>
        <w:rPr>
          <w:rFonts w:ascii="Times New Roman" w:hAnsi="Times New Roman" w:cs="Times New Roman"/>
          <w:b/>
          <w:bCs/>
          <w:lang w:val="ro-RO"/>
        </w:rPr>
      </w:pPr>
      <w:r w:rsidRPr="00CE0F47">
        <w:rPr>
          <w:rFonts w:ascii="Times New Roman" w:hAnsi="Times New Roman" w:cs="Times New Roman"/>
          <w:b/>
          <w:bCs/>
          <w:lang w:val="ro-RO"/>
        </w:rPr>
        <w:t>D.</w:t>
      </w:r>
      <w:r w:rsidRPr="00CE0F47">
        <w:rPr>
          <w:rFonts w:ascii="Times New Roman" w:hAnsi="Times New Roman" w:cs="Times New Roman"/>
          <w:b/>
          <w:bCs/>
          <w:lang w:val="ro-RO"/>
        </w:rPr>
        <w:tab/>
        <w:t>Persoane mai în vârstă cu dizabilități</w:t>
      </w:r>
    </w:p>
    <w:p w14:paraId="2227CB93" w14:textId="55DF905C" w:rsidR="00602107" w:rsidRPr="00CE0F47" w:rsidRDefault="00602107" w:rsidP="00A00287">
      <w:pPr>
        <w:pStyle w:val="BodyText1"/>
        <w:numPr>
          <w:ilvl w:val="0"/>
          <w:numId w:val="0"/>
        </w:numPr>
        <w:ind w:left="630"/>
        <w:rPr>
          <w:rFonts w:ascii="Times New Roman" w:hAnsi="Times New Roman" w:cs="Times New Roman"/>
          <w:lang w:val="ro-RO"/>
        </w:rPr>
      </w:pPr>
      <w:r w:rsidRPr="00CE0F47">
        <w:rPr>
          <w:rFonts w:ascii="Times New Roman" w:hAnsi="Times New Roman" w:cs="Times New Roman"/>
          <w:lang w:val="ro-RO"/>
        </w:rPr>
        <w:t>52. Toate eforturile de dezinstituționalizare ar trebui să includă persoanele vârstnice cu dizabilități, inclusiv pe cele cu demență care sunt plasate în instituții sau sunt expuse riscului de instituționalizare. Dezinstituționalizarea ar trebui să vizeze atât mediile instituționale specifice handicapului, cât și alte medii instituționale pentru persoanele în vârstă, inclusiv "satele de demență". Statele părți ar trebui să prevină discriminarea persoanelor vârstnice cu handicap în ceea ce privește accesul la sprijin și servicii în comunitate și în propriile lor locuințe</w:t>
      </w:r>
    </w:p>
    <w:p w14:paraId="4F2692AD" w14:textId="027DE752" w:rsidR="00FA2C5B" w:rsidRPr="00CE0F47" w:rsidRDefault="00FA2C5B" w:rsidP="00FA2C5B">
      <w:pPr>
        <w:rPr>
          <w:rFonts w:ascii="Times New Roman" w:hAnsi="Times New Roman" w:cs="Times New Roman"/>
          <w:color w:val="000000" w:themeColor="text1"/>
          <w:sz w:val="20"/>
          <w:szCs w:val="20"/>
          <w:lang w:val="ro-RO"/>
        </w:rPr>
      </w:pPr>
      <w:r w:rsidRPr="00CE0F47">
        <w:rPr>
          <w:rFonts w:ascii="Times New Roman" w:hAnsi="Times New Roman" w:cs="Times New Roman"/>
          <w:b/>
          <w:color w:val="000000" w:themeColor="text1"/>
          <w:sz w:val="20"/>
          <w:szCs w:val="20"/>
          <w:lang w:val="ro-RO"/>
        </w:rPr>
        <w:t>V.</w:t>
      </w:r>
      <w:r w:rsidRPr="00CE0F47">
        <w:rPr>
          <w:rFonts w:ascii="Times New Roman" w:hAnsi="Times New Roman" w:cs="Times New Roman"/>
          <w:color w:val="000000" w:themeColor="text1"/>
          <w:sz w:val="20"/>
          <w:szCs w:val="20"/>
          <w:lang w:val="ro-RO"/>
        </w:rPr>
        <w:tab/>
      </w:r>
      <w:r w:rsidR="00444C8B" w:rsidRPr="00CE0F47">
        <w:rPr>
          <w:rFonts w:ascii="Times New Roman" w:hAnsi="Times New Roman" w:cs="Times New Roman"/>
          <w:b/>
          <w:color w:val="000000" w:themeColor="text1"/>
          <w:sz w:val="20"/>
          <w:szCs w:val="20"/>
          <w:lang w:val="ro-RO"/>
        </w:rPr>
        <w:t>Creare unor cadre juridice și politice</w:t>
      </w:r>
      <w:r w:rsidRPr="00CE0F47">
        <w:rPr>
          <w:rFonts w:ascii="Times New Roman" w:hAnsi="Times New Roman" w:cs="Times New Roman"/>
          <w:color w:val="000000" w:themeColor="text1"/>
          <w:sz w:val="20"/>
          <w:szCs w:val="20"/>
          <w:lang w:val="ro-RO"/>
        </w:rPr>
        <w:tab/>
      </w:r>
    </w:p>
    <w:p w14:paraId="480CB217" w14:textId="281F4437" w:rsidR="00FA2C5B" w:rsidRPr="00CE0F47" w:rsidRDefault="003C3F1F" w:rsidP="00FA2C5B">
      <w:pPr>
        <w:pStyle w:val="BodyText1"/>
        <w:numPr>
          <w:ilvl w:val="0"/>
          <w:numId w:val="0"/>
        </w:numPr>
        <w:ind w:left="643"/>
        <w:rPr>
          <w:rFonts w:ascii="Times New Roman" w:hAnsi="Times New Roman" w:cs="Times New Roman"/>
          <w:lang w:val="ro-RO"/>
        </w:rPr>
      </w:pPr>
      <w:bookmarkStart w:id="3" w:name="_Ref94705379"/>
      <w:r w:rsidRPr="00CE0F47">
        <w:rPr>
          <w:rFonts w:ascii="Times New Roman" w:hAnsi="Times New Roman" w:cs="Times New Roman"/>
          <w:lang w:val="ro-RO"/>
        </w:rPr>
        <w:t>5</w:t>
      </w:r>
      <w:r w:rsidR="00602107" w:rsidRPr="00CE0F47">
        <w:rPr>
          <w:rFonts w:ascii="Times New Roman" w:hAnsi="Times New Roman" w:cs="Times New Roman"/>
          <w:lang w:val="ro-RO"/>
        </w:rPr>
        <w:t>3</w:t>
      </w:r>
      <w:r w:rsidRPr="00CE0F47">
        <w:rPr>
          <w:rFonts w:ascii="Times New Roman" w:hAnsi="Times New Roman" w:cs="Times New Roman"/>
          <w:lang w:val="ro-RO"/>
        </w:rPr>
        <w:t xml:space="preserve">. </w:t>
      </w:r>
      <w:r w:rsidR="00444C8B" w:rsidRPr="00CE0F47">
        <w:rPr>
          <w:rFonts w:ascii="Times New Roman" w:hAnsi="Times New Roman" w:cs="Times New Roman"/>
          <w:lang w:val="ro-RO"/>
        </w:rPr>
        <w:t xml:space="preserve">Statele părți ar trebuie să revoce legi și regulamente și să modifice sau să abroge obiceiuri și practici care împiedică persoanele cu dizabilități să trăiască independent și să fie incluse în comunitate. Cadrele juridice și politice ar trebui să permită includerea deplină a tuturor persoanelor </w:t>
      </w:r>
      <w:r w:rsidR="00B0429A" w:rsidRPr="00CE0F47">
        <w:rPr>
          <w:rFonts w:ascii="Times New Roman" w:hAnsi="Times New Roman" w:cs="Times New Roman"/>
          <w:lang w:val="ro-RO"/>
        </w:rPr>
        <w:t>cu dizabilități și să conducă procesele de dezinstituționalizare către închiderea instituțiilor</w:t>
      </w:r>
      <w:r w:rsidR="00FA2C5B" w:rsidRPr="00CE0F47">
        <w:rPr>
          <w:rFonts w:ascii="Times New Roman" w:hAnsi="Times New Roman" w:cs="Times New Roman"/>
          <w:lang w:val="ro-RO"/>
        </w:rPr>
        <w:t xml:space="preserve">; </w:t>
      </w:r>
      <w:r w:rsidR="00B0429A" w:rsidRPr="00CE0F47">
        <w:rPr>
          <w:rFonts w:ascii="Times New Roman" w:hAnsi="Times New Roman" w:cs="Times New Roman"/>
          <w:lang w:val="ro-RO"/>
        </w:rPr>
        <w:t xml:space="preserve">dezvoltarea de sisteme de suport </w:t>
      </w:r>
      <w:r w:rsidR="00271DD5" w:rsidRPr="00CE0F47">
        <w:rPr>
          <w:rFonts w:ascii="Times New Roman" w:hAnsi="Times New Roman" w:cs="Times New Roman"/>
          <w:lang w:val="ro-RO"/>
        </w:rPr>
        <w:t xml:space="preserve">în </w:t>
      </w:r>
      <w:r w:rsidR="00B0429A" w:rsidRPr="00CE0F47">
        <w:rPr>
          <w:rFonts w:ascii="Times New Roman" w:hAnsi="Times New Roman" w:cs="Times New Roman"/>
          <w:lang w:val="ro-RO"/>
        </w:rPr>
        <w:t>comunita</w:t>
      </w:r>
      <w:r w:rsidR="00271DD5" w:rsidRPr="00CE0F47">
        <w:rPr>
          <w:rFonts w:ascii="Times New Roman" w:hAnsi="Times New Roman" w:cs="Times New Roman"/>
          <w:lang w:val="ro-RO"/>
        </w:rPr>
        <w:t>te</w:t>
      </w:r>
      <w:r w:rsidR="00B0429A" w:rsidRPr="00CE0F47">
        <w:rPr>
          <w:rFonts w:ascii="Times New Roman" w:hAnsi="Times New Roman" w:cs="Times New Roman"/>
          <w:lang w:val="ro-RO"/>
        </w:rPr>
        <w:t xml:space="preserve"> și servicii de bază; crearea unui mecanism de reparare; și garanții ale disponibilității și posibilității de accesare a remediilor eficiente pentru supraviețuitorii instituționalizării. Statele părți ar trebui să acționeze în baza faptului că lipsa unor reforme complexe juridice nu scuză lipsa de acțiune</w:t>
      </w:r>
      <w:r w:rsidR="00FA2C5B" w:rsidRPr="00CE0F47">
        <w:rPr>
          <w:rFonts w:ascii="Times New Roman" w:hAnsi="Times New Roman" w:cs="Times New Roman"/>
          <w:lang w:val="ro-RO"/>
        </w:rPr>
        <w:t>.</w:t>
      </w:r>
      <w:bookmarkEnd w:id="3"/>
      <w:r w:rsidR="00FA2C5B" w:rsidRPr="00CE0F47">
        <w:rPr>
          <w:rFonts w:ascii="Times New Roman" w:hAnsi="Times New Roman" w:cs="Times New Roman"/>
          <w:lang w:val="ro-RO"/>
        </w:rPr>
        <w:t xml:space="preserve"> </w:t>
      </w:r>
    </w:p>
    <w:p w14:paraId="2A18F9F1" w14:textId="57B8996C" w:rsidR="00FA2C5B" w:rsidRPr="00CE0F47" w:rsidRDefault="00602107" w:rsidP="00602107">
      <w:pPr>
        <w:pStyle w:val="Heading2"/>
        <w:ind w:left="0"/>
        <w:rPr>
          <w:rFonts w:ascii="Times New Roman" w:hAnsi="Times New Roman" w:cs="Times New Roman"/>
          <w:color w:val="000000" w:themeColor="text1"/>
          <w:sz w:val="20"/>
          <w:szCs w:val="20"/>
          <w:lang w:val="ro-RO"/>
        </w:rPr>
      </w:pPr>
      <w:r w:rsidRPr="00CE0F47">
        <w:rPr>
          <w:rFonts w:ascii="Times New Roman" w:hAnsi="Times New Roman" w:cs="Times New Roman"/>
          <w:color w:val="000000" w:themeColor="text1"/>
          <w:sz w:val="20"/>
          <w:szCs w:val="20"/>
          <w:lang w:val="ro-RO"/>
        </w:rPr>
        <w:t>A.</w:t>
      </w:r>
      <w:r w:rsidRPr="00CE0F47">
        <w:rPr>
          <w:rFonts w:ascii="Times New Roman" w:hAnsi="Times New Roman" w:cs="Times New Roman"/>
          <w:color w:val="000000" w:themeColor="text1"/>
          <w:sz w:val="20"/>
          <w:szCs w:val="20"/>
          <w:lang w:val="ro-RO"/>
        </w:rPr>
        <w:tab/>
      </w:r>
      <w:r w:rsidR="00B0429A" w:rsidRPr="00CE0F47">
        <w:rPr>
          <w:rFonts w:ascii="Times New Roman" w:hAnsi="Times New Roman" w:cs="Times New Roman"/>
          <w:color w:val="000000" w:themeColor="text1"/>
          <w:sz w:val="20"/>
          <w:szCs w:val="20"/>
          <w:lang w:val="ro-RO"/>
        </w:rPr>
        <w:t>Crearea unui mediu legal propice</w:t>
      </w:r>
    </w:p>
    <w:p w14:paraId="1B39675F" w14:textId="7A0D08E8"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5</w:t>
      </w:r>
      <w:r w:rsidR="00602107" w:rsidRPr="00CE0F47">
        <w:rPr>
          <w:rFonts w:ascii="Times New Roman" w:hAnsi="Times New Roman" w:cs="Times New Roman"/>
          <w:lang w:val="ro-RO"/>
        </w:rPr>
        <w:t>4</w:t>
      </w:r>
      <w:r w:rsidRPr="00CE0F47">
        <w:rPr>
          <w:rFonts w:ascii="Times New Roman" w:hAnsi="Times New Roman" w:cs="Times New Roman"/>
          <w:lang w:val="ro-RO"/>
        </w:rPr>
        <w:t xml:space="preserve">. </w:t>
      </w:r>
      <w:r w:rsidR="00B0429A" w:rsidRPr="00CE0F47">
        <w:rPr>
          <w:rFonts w:ascii="Times New Roman" w:hAnsi="Times New Roman" w:cs="Times New Roman"/>
          <w:lang w:val="ro-RO"/>
        </w:rPr>
        <w:t xml:space="preserve">Un mediu legal propice pentru </w:t>
      </w:r>
      <w:r w:rsidR="00570B95" w:rsidRPr="00CE0F47">
        <w:rPr>
          <w:rFonts w:ascii="Times New Roman" w:hAnsi="Times New Roman" w:cs="Times New Roman"/>
          <w:lang w:val="ro-RO"/>
        </w:rPr>
        <w:t>dezinstituționalizare include recunoașterea legislativă pentru toate persoanele cu dizabilități, a dreptului de a trăi independent și de a fi inclus</w:t>
      </w:r>
      <w:r w:rsidR="00271DD5" w:rsidRPr="00CE0F47">
        <w:rPr>
          <w:rFonts w:ascii="Times New Roman" w:hAnsi="Times New Roman" w:cs="Times New Roman"/>
          <w:lang w:val="ro-RO"/>
        </w:rPr>
        <w:t>e</w:t>
      </w:r>
      <w:r w:rsidR="00570B95" w:rsidRPr="00CE0F47">
        <w:rPr>
          <w:rFonts w:ascii="Times New Roman" w:hAnsi="Times New Roman" w:cs="Times New Roman"/>
          <w:lang w:val="ro-RO"/>
        </w:rPr>
        <w:t xml:space="preserve"> în comunitate alături de următoarele drepturi cheie</w:t>
      </w:r>
      <w:r w:rsidR="00FA2C5B" w:rsidRPr="00CE0F47">
        <w:rPr>
          <w:rFonts w:ascii="Times New Roman" w:hAnsi="Times New Roman" w:cs="Times New Roman"/>
          <w:lang w:val="ro-RO"/>
        </w:rPr>
        <w:t xml:space="preserve">: </w:t>
      </w:r>
    </w:p>
    <w:p w14:paraId="6B46B0C6" w14:textId="77777777" w:rsidR="0070638B" w:rsidRPr="00CE0F47" w:rsidRDefault="0070638B" w:rsidP="00FA2C5B">
      <w:pPr>
        <w:pStyle w:val="BodyText1"/>
        <w:numPr>
          <w:ilvl w:val="0"/>
          <w:numId w:val="0"/>
        </w:numPr>
        <w:ind w:left="643"/>
        <w:rPr>
          <w:rFonts w:ascii="Times New Roman" w:eastAsiaTheme="minorEastAsia" w:hAnsi="Times New Roman" w:cs="Times New Roman"/>
          <w:lang w:val="ro-RO"/>
        </w:rPr>
      </w:pPr>
    </w:p>
    <w:p w14:paraId="043F72AB" w14:textId="7090E180" w:rsidR="00FA2C5B" w:rsidRPr="00CE0F47" w:rsidRDefault="00323959" w:rsidP="00323959">
      <w:pPr>
        <w:pStyle w:val="Heading3"/>
        <w:keepNext w:val="0"/>
        <w:keepLines w:val="0"/>
        <w:spacing w:before="0" w:after="160"/>
        <w:rPr>
          <w:rFonts w:ascii="Times New Roman" w:hAnsi="Times New Roman" w:cs="Times New Roman"/>
          <w:b/>
          <w:color w:val="000000" w:themeColor="text1"/>
          <w:sz w:val="20"/>
          <w:szCs w:val="20"/>
          <w:lang w:val="ro-RO"/>
        </w:rPr>
      </w:pPr>
      <w:r w:rsidRPr="00CE0F47">
        <w:rPr>
          <w:rFonts w:ascii="Times New Roman" w:hAnsi="Times New Roman" w:cs="Times New Roman"/>
          <w:b/>
          <w:color w:val="000000" w:themeColor="text1"/>
          <w:sz w:val="20"/>
          <w:szCs w:val="20"/>
          <w:lang w:val="ro-RO"/>
        </w:rPr>
        <w:t>1.</w:t>
      </w:r>
      <w:r w:rsidRPr="00CE0F47">
        <w:rPr>
          <w:rFonts w:ascii="Times New Roman" w:hAnsi="Times New Roman" w:cs="Times New Roman"/>
          <w:b/>
          <w:color w:val="000000" w:themeColor="text1"/>
          <w:sz w:val="20"/>
          <w:szCs w:val="20"/>
          <w:lang w:val="ro-RO"/>
        </w:rPr>
        <w:tab/>
      </w:r>
      <w:r w:rsidR="00570B95" w:rsidRPr="00CE0F47">
        <w:rPr>
          <w:rFonts w:ascii="Times New Roman" w:hAnsi="Times New Roman" w:cs="Times New Roman"/>
          <w:b/>
          <w:color w:val="000000" w:themeColor="text1"/>
          <w:sz w:val="20"/>
          <w:szCs w:val="20"/>
          <w:lang w:val="ro-RO"/>
        </w:rPr>
        <w:t>Dreptul la capacitate juridică</w:t>
      </w:r>
    </w:p>
    <w:p w14:paraId="5B825C5B" w14:textId="77777777" w:rsidR="00812DDE" w:rsidRDefault="003C3F1F" w:rsidP="00FA2C5B">
      <w:pPr>
        <w:pStyle w:val="BodyText1"/>
        <w:numPr>
          <w:ilvl w:val="0"/>
          <w:numId w:val="0"/>
        </w:numPr>
        <w:ind w:left="643"/>
        <w:rPr>
          <w:rStyle w:val="BodytextChar"/>
          <w:rFonts w:ascii="Times New Roman" w:hAnsi="Times New Roman" w:cs="Times New Roman"/>
          <w:lang w:val="ro-RO"/>
        </w:rPr>
        <w:sectPr w:rsidR="00812DDE">
          <w:headerReference w:type="default" r:id="rId15"/>
          <w:pgSz w:w="11906" w:h="16838"/>
          <w:pgMar w:top="1440" w:right="1440" w:bottom="1440" w:left="1440" w:header="708" w:footer="708" w:gutter="0"/>
          <w:cols w:space="708"/>
          <w:docGrid w:linePitch="360"/>
        </w:sectPr>
      </w:pPr>
      <w:bookmarkStart w:id="4" w:name="_Ref102212058"/>
      <w:r w:rsidRPr="00CE0F47">
        <w:rPr>
          <w:rStyle w:val="BodytextChar"/>
          <w:rFonts w:ascii="Times New Roman" w:hAnsi="Times New Roman" w:cs="Times New Roman"/>
          <w:lang w:val="ro-RO"/>
        </w:rPr>
        <w:t>5</w:t>
      </w:r>
      <w:r w:rsidR="00323959" w:rsidRPr="00CE0F47">
        <w:rPr>
          <w:rStyle w:val="BodytextChar"/>
          <w:rFonts w:ascii="Times New Roman" w:hAnsi="Times New Roman" w:cs="Times New Roman"/>
          <w:lang w:val="ro-RO"/>
        </w:rPr>
        <w:t>5</w:t>
      </w:r>
      <w:r w:rsidRPr="00CE0F47">
        <w:rPr>
          <w:rStyle w:val="BodytextChar"/>
          <w:rFonts w:ascii="Times New Roman" w:hAnsi="Times New Roman" w:cs="Times New Roman"/>
          <w:lang w:val="ro-RO"/>
        </w:rPr>
        <w:t xml:space="preserve">. </w:t>
      </w:r>
      <w:r w:rsidR="00570B95" w:rsidRPr="00CE0F47">
        <w:rPr>
          <w:rStyle w:val="BodytextChar"/>
          <w:rFonts w:ascii="Times New Roman" w:hAnsi="Times New Roman" w:cs="Times New Roman"/>
          <w:lang w:val="ro-RO"/>
        </w:rPr>
        <w:t>Reforma legislativă privind capacitatea juridică în conformitate cu Comentariul General nr. 1</w:t>
      </w:r>
      <w:r w:rsidR="00323959" w:rsidRPr="00CE0F47">
        <w:rPr>
          <w:rStyle w:val="BodytextChar"/>
          <w:rFonts w:ascii="Times New Roman" w:hAnsi="Times New Roman" w:cs="Times New Roman"/>
          <w:lang w:val="ro-RO"/>
        </w:rPr>
        <w:t xml:space="preserve"> (2014)</w:t>
      </w:r>
      <w:r w:rsidR="00570B95" w:rsidRPr="00CE0F47">
        <w:rPr>
          <w:rStyle w:val="BodytextChar"/>
          <w:rFonts w:ascii="Times New Roman" w:hAnsi="Times New Roman" w:cs="Times New Roman"/>
          <w:lang w:val="ro-RO"/>
        </w:rPr>
        <w:t xml:space="preserve"> ar trebui implementată imediat, simultan cu dezinstituționalizarea. În cazurile în care persoanele cu </w:t>
      </w:r>
    </w:p>
    <w:p w14:paraId="111EC4B8" w14:textId="638151ED" w:rsidR="00FA2C5B" w:rsidRPr="00CE0F47" w:rsidRDefault="00570B95" w:rsidP="00FA2C5B">
      <w:pPr>
        <w:pStyle w:val="BodyText1"/>
        <w:numPr>
          <w:ilvl w:val="0"/>
          <w:numId w:val="0"/>
        </w:numPr>
        <w:ind w:left="643"/>
        <w:rPr>
          <w:rFonts w:ascii="Times New Roman" w:hAnsi="Times New Roman" w:cs="Times New Roman"/>
          <w:lang w:val="ro-RO"/>
        </w:rPr>
      </w:pPr>
      <w:r w:rsidRPr="00CE0F47">
        <w:rPr>
          <w:rStyle w:val="BodytextChar"/>
          <w:rFonts w:ascii="Times New Roman" w:hAnsi="Times New Roman" w:cs="Times New Roman"/>
          <w:lang w:val="ro-RO"/>
        </w:rPr>
        <w:lastRenderedPageBreak/>
        <w:t xml:space="preserve">dizabilități, inclusiv persoanele plasate în instituții se află </w:t>
      </w:r>
      <w:r w:rsidR="00861113" w:rsidRPr="00CE0F47">
        <w:rPr>
          <w:rStyle w:val="BodytextChar"/>
          <w:rFonts w:ascii="Times New Roman" w:hAnsi="Times New Roman" w:cs="Times New Roman"/>
          <w:lang w:val="ro-RO"/>
        </w:rPr>
        <w:t>sub</w:t>
      </w:r>
      <w:r w:rsidRPr="00CE0F47">
        <w:rPr>
          <w:rStyle w:val="BodytextChar"/>
          <w:rFonts w:ascii="Times New Roman" w:hAnsi="Times New Roman" w:cs="Times New Roman"/>
          <w:lang w:val="ro-RO"/>
        </w:rPr>
        <w:t xml:space="preserve"> </w:t>
      </w:r>
      <w:r w:rsidR="003772AE" w:rsidRPr="00CE0F47">
        <w:rPr>
          <w:rStyle w:val="BodytextChar"/>
          <w:rFonts w:ascii="Times New Roman" w:hAnsi="Times New Roman" w:cs="Times New Roman"/>
          <w:lang w:val="ro-RO"/>
        </w:rPr>
        <w:t>tutelă, sub tratamente de sănătate mintală forțate</w:t>
      </w:r>
      <w:r w:rsidRPr="00CE0F47">
        <w:rPr>
          <w:rStyle w:val="BodytextChar"/>
          <w:rFonts w:ascii="Times New Roman" w:hAnsi="Times New Roman" w:cs="Times New Roman"/>
          <w:lang w:val="ro-RO"/>
        </w:rPr>
        <w:t xml:space="preserve"> </w:t>
      </w:r>
      <w:r w:rsidR="003772AE" w:rsidRPr="00CE0F47">
        <w:rPr>
          <w:rStyle w:val="BodytextChar"/>
          <w:rFonts w:ascii="Times New Roman" w:hAnsi="Times New Roman" w:cs="Times New Roman"/>
          <w:lang w:val="ro-RO"/>
        </w:rPr>
        <w:t>sau alte regimuri de substituire a proceselor decizionale</w:t>
      </w:r>
      <w:r w:rsidR="00FA2C5B" w:rsidRPr="00CE0F47">
        <w:rPr>
          <w:rStyle w:val="BodytextChar"/>
          <w:rFonts w:ascii="Times New Roman" w:hAnsi="Times New Roman" w:cs="Times New Roman"/>
          <w:lang w:val="ro-RO"/>
        </w:rPr>
        <w:t>,</w:t>
      </w:r>
      <w:r w:rsidR="003772AE" w:rsidRPr="00CE0F47">
        <w:rPr>
          <w:rStyle w:val="BodytextChar"/>
          <w:rFonts w:ascii="Times New Roman" w:hAnsi="Times New Roman" w:cs="Times New Roman"/>
          <w:lang w:val="ro-RO"/>
        </w:rPr>
        <w:t xml:space="preserve"> acestea ar trebui abrogate imediat</w:t>
      </w:r>
      <w:r w:rsidR="00CB2075" w:rsidRPr="00CE0F47">
        <w:rPr>
          <w:rStyle w:val="BodytextChar"/>
          <w:rFonts w:ascii="Times New Roman" w:hAnsi="Times New Roman" w:cs="Times New Roman"/>
          <w:lang w:val="ro-RO"/>
        </w:rPr>
        <w:t xml:space="preserve">. Pentru a preveni tratamentele de sănătate mintală forțate, este necesar consimțământul afirmativ, neviciat și informat </w:t>
      </w:r>
      <w:r w:rsidR="00861113" w:rsidRPr="00CE0F47">
        <w:rPr>
          <w:rStyle w:val="BodytextChar"/>
          <w:rFonts w:ascii="Times New Roman" w:hAnsi="Times New Roman" w:cs="Times New Roman"/>
          <w:lang w:val="ro-RO"/>
        </w:rPr>
        <w:t>al</w:t>
      </w:r>
      <w:r w:rsidR="00CB2075" w:rsidRPr="00CE0F47">
        <w:rPr>
          <w:rStyle w:val="BodytextChar"/>
          <w:rFonts w:ascii="Times New Roman" w:hAnsi="Times New Roman" w:cs="Times New Roman"/>
          <w:lang w:val="ro-RO"/>
        </w:rPr>
        <w:t xml:space="preserve"> persoanei în cauză. Statele părți ar trebui să garanteze că exercitarea dreptului la luarea de decizii a persoanelor cu dizabilități care sunt în prezent plasate în instituții este respectată</w:t>
      </w:r>
      <w:r w:rsidR="00FA2C5B" w:rsidRPr="00CE0F47">
        <w:rPr>
          <w:rStyle w:val="BodytextChar"/>
          <w:rFonts w:ascii="Times New Roman" w:hAnsi="Times New Roman" w:cs="Times New Roman"/>
          <w:lang w:val="ro-RO"/>
        </w:rPr>
        <w:t xml:space="preserve"> </w:t>
      </w:r>
      <w:r w:rsidR="00CB2075" w:rsidRPr="00CE0F47">
        <w:rPr>
          <w:rFonts w:ascii="Times New Roman" w:hAnsi="Times New Roman" w:cs="Times New Roman"/>
          <w:lang w:val="ro-RO"/>
        </w:rPr>
        <w:t>în cadrul pro</w:t>
      </w:r>
      <w:r w:rsidR="00F52021" w:rsidRPr="00CE0F47">
        <w:rPr>
          <w:rFonts w:ascii="Times New Roman" w:hAnsi="Times New Roman" w:cs="Times New Roman"/>
          <w:lang w:val="ro-RO"/>
        </w:rPr>
        <w:t xml:space="preserve">ceselor de dezinstituționalizare. Acestea ar trebui să primească locuințele și suportul de care au nevoie în exercitarea capacității juridice a acestora, </w:t>
      </w:r>
      <w:r w:rsidR="00F52021" w:rsidRPr="00CE0F47">
        <w:rPr>
          <w:rStyle w:val="BodytextChar"/>
          <w:rFonts w:ascii="Times New Roman" w:hAnsi="Times New Roman" w:cs="Times New Roman"/>
          <w:lang w:val="ro-RO"/>
        </w:rPr>
        <w:t>oferind valabilitate deplină voinței și preferințelor acestora</w:t>
      </w:r>
      <w:r w:rsidR="00FA2C5B" w:rsidRPr="00CE0F47">
        <w:rPr>
          <w:rFonts w:ascii="Times New Roman" w:hAnsi="Times New Roman" w:cs="Times New Roman"/>
          <w:lang w:val="ro-RO"/>
        </w:rPr>
        <w:t>.</w:t>
      </w:r>
      <w:r w:rsidR="00F52021" w:rsidRPr="00CE0F47">
        <w:rPr>
          <w:rFonts w:ascii="Times New Roman" w:hAnsi="Times New Roman" w:cs="Times New Roman"/>
          <w:lang w:val="ro-RO"/>
        </w:rPr>
        <w:t xml:space="preserve"> </w:t>
      </w:r>
      <w:r w:rsidR="00323959" w:rsidRPr="00CE0F47">
        <w:rPr>
          <w:rFonts w:ascii="Times New Roman" w:hAnsi="Times New Roman" w:cs="Times New Roman"/>
          <w:lang w:val="ro-RO"/>
        </w:rPr>
        <w:t>S</w:t>
      </w:r>
      <w:r w:rsidR="00F52021" w:rsidRPr="00CE0F47">
        <w:rPr>
          <w:rFonts w:ascii="Times New Roman" w:hAnsi="Times New Roman" w:cs="Times New Roman"/>
          <w:lang w:val="ro-RO"/>
        </w:rPr>
        <w:t xml:space="preserve">uportul pentru exercitarea capacității juridice </w:t>
      </w:r>
      <w:r w:rsidR="00323959" w:rsidRPr="00CE0F47">
        <w:rPr>
          <w:rFonts w:ascii="Times New Roman" w:hAnsi="Times New Roman" w:cs="Times New Roman"/>
          <w:lang w:val="ro-RO"/>
        </w:rPr>
        <w:t>ar trebui să continuie</w:t>
      </w:r>
      <w:r w:rsidR="00F52021" w:rsidRPr="00CE0F47">
        <w:rPr>
          <w:rFonts w:ascii="Times New Roman" w:hAnsi="Times New Roman" w:cs="Times New Roman"/>
          <w:lang w:val="ro-RO"/>
        </w:rPr>
        <w:t xml:space="preserve">, dacă este necesar, după ce persoanele cu dizabilități s-au stabilit în comunitate. </w:t>
      </w:r>
      <w:r w:rsidR="00FA2C5B" w:rsidRPr="00CE0F47">
        <w:rPr>
          <w:rFonts w:ascii="Times New Roman" w:hAnsi="Times New Roman" w:cs="Times New Roman"/>
          <w:lang w:val="ro-RO"/>
        </w:rPr>
        <w:t xml:space="preserve"> </w:t>
      </w:r>
      <w:bookmarkEnd w:id="4"/>
      <w:r w:rsidR="00FA2C5B" w:rsidRPr="00CE0F47">
        <w:rPr>
          <w:rFonts w:ascii="Times New Roman" w:hAnsi="Times New Roman" w:cs="Times New Roman"/>
          <w:lang w:val="ro-RO"/>
        </w:rPr>
        <w:t xml:space="preserve"> </w:t>
      </w:r>
    </w:p>
    <w:p w14:paraId="76FFA5F5" w14:textId="78AEA273" w:rsidR="00AB26D2" w:rsidRPr="00CE0F47" w:rsidRDefault="00323959" w:rsidP="00323959">
      <w:pPr>
        <w:pStyle w:val="Heading3"/>
        <w:keepNext w:val="0"/>
        <w:keepLines w:val="0"/>
        <w:spacing w:before="0" w:after="160"/>
        <w:rPr>
          <w:rFonts w:ascii="Times New Roman" w:hAnsi="Times New Roman" w:cs="Times New Roman"/>
          <w:b/>
          <w:color w:val="000000" w:themeColor="text1"/>
          <w:sz w:val="20"/>
          <w:szCs w:val="20"/>
          <w:lang w:val="ro-RO"/>
        </w:rPr>
      </w:pPr>
      <w:bookmarkStart w:id="5" w:name="_Toc102220567"/>
      <w:r w:rsidRPr="00CE0F47">
        <w:rPr>
          <w:rFonts w:ascii="Times New Roman" w:hAnsi="Times New Roman" w:cs="Times New Roman"/>
          <w:b/>
          <w:color w:val="000000" w:themeColor="text1"/>
          <w:sz w:val="20"/>
          <w:szCs w:val="20"/>
          <w:lang w:val="ro-RO"/>
        </w:rPr>
        <w:t>2.</w:t>
      </w:r>
      <w:r w:rsidRPr="00CE0F47">
        <w:rPr>
          <w:rFonts w:ascii="Times New Roman" w:hAnsi="Times New Roman" w:cs="Times New Roman"/>
          <w:b/>
          <w:color w:val="000000" w:themeColor="text1"/>
          <w:sz w:val="20"/>
          <w:szCs w:val="20"/>
          <w:lang w:val="ro-RO"/>
        </w:rPr>
        <w:tab/>
      </w:r>
      <w:r w:rsidR="00F52021" w:rsidRPr="00CE0F47">
        <w:rPr>
          <w:rFonts w:ascii="Times New Roman" w:hAnsi="Times New Roman" w:cs="Times New Roman"/>
          <w:b/>
          <w:color w:val="000000" w:themeColor="text1"/>
          <w:sz w:val="20"/>
          <w:szCs w:val="20"/>
          <w:lang w:val="ro-RO"/>
        </w:rPr>
        <w:t>Dreptul de acces la justiție</w:t>
      </w:r>
    </w:p>
    <w:p w14:paraId="290E8408" w14:textId="34E04754" w:rsidR="00AB26D2" w:rsidRPr="00CE0F47" w:rsidRDefault="003C3F1F" w:rsidP="00AB26D2">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5</w:t>
      </w:r>
      <w:r w:rsidR="00323959" w:rsidRPr="00CE0F47">
        <w:rPr>
          <w:rFonts w:ascii="Times New Roman" w:hAnsi="Times New Roman" w:cs="Times New Roman"/>
          <w:lang w:val="ro-RO"/>
        </w:rPr>
        <w:t>6</w:t>
      </w:r>
      <w:r w:rsidRPr="00CE0F47">
        <w:rPr>
          <w:rFonts w:ascii="Times New Roman" w:hAnsi="Times New Roman" w:cs="Times New Roman"/>
          <w:lang w:val="ro-RO"/>
        </w:rPr>
        <w:t xml:space="preserve">. </w:t>
      </w:r>
      <w:r w:rsidR="00323959" w:rsidRPr="00CE0F47">
        <w:rPr>
          <w:rFonts w:ascii="Times New Roman" w:hAnsi="Times New Roman" w:cs="Times New Roman"/>
          <w:lang w:val="ro-RO"/>
        </w:rPr>
        <w:t>D</w:t>
      </w:r>
      <w:r w:rsidR="00F52021" w:rsidRPr="00CE0F47">
        <w:rPr>
          <w:rFonts w:ascii="Times New Roman" w:hAnsi="Times New Roman" w:cs="Times New Roman"/>
          <w:lang w:val="ro-RO"/>
        </w:rPr>
        <w:t>reptul de acces la justi</w:t>
      </w:r>
      <w:r w:rsidR="009F09D8" w:rsidRPr="00CE0F47">
        <w:rPr>
          <w:rFonts w:ascii="Times New Roman" w:hAnsi="Times New Roman" w:cs="Times New Roman"/>
          <w:lang w:val="ro-RO"/>
        </w:rPr>
        <w:t>ție</w:t>
      </w:r>
      <w:r w:rsidR="00AB26D2" w:rsidRPr="00CE0F47">
        <w:rPr>
          <w:rFonts w:ascii="Times New Roman" w:hAnsi="Times New Roman" w:cs="Times New Roman"/>
          <w:lang w:val="ro-RO"/>
        </w:rPr>
        <w:t>,</w:t>
      </w:r>
      <w:r w:rsidR="009F09D8" w:rsidRPr="00CE0F47">
        <w:rPr>
          <w:rFonts w:ascii="Times New Roman" w:hAnsi="Times New Roman" w:cs="Times New Roman"/>
          <w:lang w:val="ro-RO"/>
        </w:rPr>
        <w:t xml:space="preserve"> în special pentru femeile și fetele care locuiesc în sau părăsesc instituții, care experimentează violență bazată pe gen</w:t>
      </w:r>
      <w:r w:rsidR="00E55A95" w:rsidRPr="00CE0F47">
        <w:rPr>
          <w:rFonts w:ascii="Times New Roman" w:hAnsi="Times New Roman" w:cs="Times New Roman"/>
          <w:lang w:val="ro-RO"/>
        </w:rPr>
        <w:t xml:space="preserve"> este cheia în dezinstituționalizare</w:t>
      </w:r>
      <w:r w:rsidR="009F09D8" w:rsidRPr="00CE0F47">
        <w:rPr>
          <w:rFonts w:ascii="Times New Roman" w:hAnsi="Times New Roman" w:cs="Times New Roman"/>
          <w:lang w:val="ro-RO"/>
        </w:rPr>
        <w:t>. Barierele de mediu, atitudine, de natură juridică și procedurală în a accesa justiția pentru persoane cu dizabilități</w:t>
      </w:r>
      <w:r w:rsidR="00AB26D2" w:rsidRPr="00CE0F47">
        <w:rPr>
          <w:rFonts w:ascii="Times New Roman" w:hAnsi="Times New Roman" w:cs="Times New Roman"/>
          <w:lang w:val="ro-RO"/>
        </w:rPr>
        <w:t>,</w:t>
      </w:r>
      <w:r w:rsidR="009F09D8" w:rsidRPr="00CE0F47">
        <w:rPr>
          <w:rFonts w:ascii="Times New Roman" w:hAnsi="Times New Roman" w:cs="Times New Roman"/>
          <w:lang w:val="ro-RO"/>
        </w:rPr>
        <w:t xml:space="preserve"> inclusiv acele persoane plasate în instituții ar trebui îndepărtate, în toate domeniile juridice. Ar trebui să existe </w:t>
      </w:r>
      <w:r w:rsidR="00E55A95" w:rsidRPr="00CE0F47">
        <w:rPr>
          <w:rFonts w:ascii="Times New Roman" w:hAnsi="Times New Roman" w:cs="Times New Roman"/>
          <w:lang w:val="ro-RO"/>
        </w:rPr>
        <w:t>adaptare rezonabilă și procedurală</w:t>
      </w:r>
      <w:r w:rsidR="009F09D8" w:rsidRPr="00CE0F47">
        <w:rPr>
          <w:rFonts w:ascii="Times New Roman" w:hAnsi="Times New Roman" w:cs="Times New Roman"/>
          <w:lang w:val="ro-RO"/>
        </w:rPr>
        <w:t>, cum ar fi materialele ușor de citit și limbaj simplu</w:t>
      </w:r>
      <w:r w:rsidR="00AB26D2" w:rsidRPr="00CE0F47">
        <w:rPr>
          <w:rFonts w:ascii="Times New Roman" w:hAnsi="Times New Roman" w:cs="Times New Roman"/>
          <w:lang w:val="ro-RO"/>
        </w:rPr>
        <w:t>.</w:t>
      </w:r>
      <w:r w:rsidR="009F09D8" w:rsidRPr="00CE0F47">
        <w:rPr>
          <w:rFonts w:ascii="Times New Roman" w:hAnsi="Times New Roman" w:cs="Times New Roman"/>
          <w:lang w:val="ro-RO"/>
        </w:rPr>
        <w:t xml:space="preserve"> </w:t>
      </w:r>
      <w:r w:rsidR="00E55A95" w:rsidRPr="00CE0F47">
        <w:rPr>
          <w:rFonts w:ascii="Times New Roman" w:hAnsi="Times New Roman" w:cs="Times New Roman"/>
          <w:lang w:val="ro-RO"/>
        </w:rPr>
        <w:t>C</w:t>
      </w:r>
      <w:r w:rsidR="00032589" w:rsidRPr="00CE0F47">
        <w:rPr>
          <w:rFonts w:ascii="Times New Roman" w:hAnsi="Times New Roman" w:cs="Times New Roman"/>
          <w:lang w:val="ro-RO"/>
        </w:rPr>
        <w:t>alitate</w:t>
      </w:r>
      <w:r w:rsidR="00E55A95" w:rsidRPr="00CE0F47">
        <w:rPr>
          <w:rFonts w:ascii="Times New Roman" w:hAnsi="Times New Roman" w:cs="Times New Roman"/>
          <w:lang w:val="ro-RO"/>
        </w:rPr>
        <w:t>a</w:t>
      </w:r>
      <w:r w:rsidR="00032589" w:rsidRPr="00CE0F47">
        <w:rPr>
          <w:rFonts w:ascii="Times New Roman" w:hAnsi="Times New Roman" w:cs="Times New Roman"/>
          <w:lang w:val="ro-RO"/>
        </w:rPr>
        <w:t xml:space="preserve"> procesuală</w:t>
      </w:r>
      <w:r w:rsidR="00AB26D2" w:rsidRPr="00CE0F47">
        <w:rPr>
          <w:rFonts w:ascii="Times New Roman" w:hAnsi="Times New Roman" w:cs="Times New Roman"/>
          <w:lang w:val="ro-RO"/>
        </w:rPr>
        <w:t xml:space="preserve"> </w:t>
      </w:r>
      <w:r w:rsidR="00032589" w:rsidRPr="00CE0F47">
        <w:rPr>
          <w:rFonts w:ascii="Times New Roman" w:hAnsi="Times New Roman" w:cs="Times New Roman"/>
          <w:lang w:val="ro-RO"/>
        </w:rPr>
        <w:t>în judecătorii și tribunale și garantarea reprezentării legale pentru persoane cu dizabilități în sistemul judiciar</w:t>
      </w:r>
      <w:r w:rsidR="00E55A95" w:rsidRPr="00CE0F47">
        <w:rPr>
          <w:rFonts w:ascii="Times New Roman" w:hAnsi="Times New Roman" w:cs="Times New Roman"/>
          <w:lang w:val="ro-RO"/>
        </w:rPr>
        <w:t xml:space="preserve"> ar trebui asigurate</w:t>
      </w:r>
      <w:r w:rsidR="00032589" w:rsidRPr="00CE0F47">
        <w:rPr>
          <w:rFonts w:ascii="Times New Roman" w:hAnsi="Times New Roman" w:cs="Times New Roman"/>
          <w:lang w:val="ro-RO"/>
        </w:rPr>
        <w:t>.</w:t>
      </w:r>
      <w:r w:rsidR="00A27414" w:rsidRPr="00CE0F47">
        <w:rPr>
          <w:rFonts w:ascii="Times New Roman" w:hAnsi="Times New Roman" w:cs="Times New Roman"/>
          <w:lang w:val="ro-RO"/>
        </w:rPr>
        <w:t xml:space="preserve"> Statele părți trebuie să reformeze legislația penală și procedurală pentru a elimina declarația de incapacitate de a participa la proceduri sau de a fi ținut răspunzător din punct de vedere penal.</w:t>
      </w:r>
      <w:r w:rsidR="00032589" w:rsidRPr="00CE0F47">
        <w:rPr>
          <w:rFonts w:ascii="Times New Roman" w:hAnsi="Times New Roman" w:cs="Times New Roman"/>
          <w:lang w:val="ro-RO"/>
        </w:rPr>
        <w:t xml:space="preserve"> Statele părți ar trebui să asigure proceduri legislative și judiciare care să recunoască dreptul persoanelor cu dizabilități de a depune mărturii și de a avea calitatea de martor</w:t>
      </w:r>
      <w:r w:rsidR="00AB26D2" w:rsidRPr="00CE0F47">
        <w:rPr>
          <w:rFonts w:ascii="Times New Roman" w:hAnsi="Times New Roman" w:cs="Times New Roman"/>
          <w:lang w:val="ro-RO"/>
        </w:rPr>
        <w:t xml:space="preserve"> </w:t>
      </w:r>
      <w:r w:rsidR="00032589" w:rsidRPr="00CE0F47">
        <w:rPr>
          <w:rFonts w:ascii="Times New Roman" w:hAnsi="Times New Roman" w:cs="Times New Roman"/>
          <w:lang w:val="ro-RO"/>
        </w:rPr>
        <w:t>și să se asigure că persoanele din instituții au un drept valid de a suna poliția și de a depune o plângere penală în timp ce se află într-o instituție</w:t>
      </w:r>
      <w:r w:rsidR="00AB26D2" w:rsidRPr="00CE0F47">
        <w:rPr>
          <w:rFonts w:ascii="Times New Roman" w:hAnsi="Times New Roman" w:cs="Times New Roman"/>
          <w:lang w:val="ro-RO"/>
        </w:rPr>
        <w:t xml:space="preserve">. </w:t>
      </w:r>
    </w:p>
    <w:p w14:paraId="1596007F" w14:textId="77349E45" w:rsidR="00AB26D2" w:rsidRPr="00CE0F47" w:rsidRDefault="003C3F1F" w:rsidP="00AB26D2">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5</w:t>
      </w:r>
      <w:r w:rsidR="00A27414" w:rsidRPr="00CE0F47">
        <w:rPr>
          <w:rFonts w:ascii="Times New Roman" w:hAnsi="Times New Roman" w:cs="Times New Roman"/>
          <w:lang w:val="ro-RO"/>
        </w:rPr>
        <w:t>7</w:t>
      </w:r>
      <w:r w:rsidRPr="00CE0F47">
        <w:rPr>
          <w:rFonts w:ascii="Times New Roman" w:hAnsi="Times New Roman" w:cs="Times New Roman"/>
          <w:lang w:val="ro-RO"/>
        </w:rPr>
        <w:t xml:space="preserve">. </w:t>
      </w:r>
      <w:r w:rsidR="00032589" w:rsidRPr="00CE0F47">
        <w:rPr>
          <w:rFonts w:ascii="Times New Roman" w:hAnsi="Times New Roman" w:cs="Times New Roman"/>
          <w:lang w:val="ro-RO"/>
        </w:rPr>
        <w:t>În cazurile în care copiii sau adulții</w:t>
      </w:r>
      <w:r w:rsidR="002E29CE" w:rsidRPr="00CE0F47">
        <w:rPr>
          <w:rFonts w:ascii="Times New Roman" w:hAnsi="Times New Roman" w:cs="Times New Roman"/>
          <w:lang w:val="ro-RO"/>
        </w:rPr>
        <w:t xml:space="preserve"> se află într-o instituție și nu pot să depună reclamații în nume propriu, Instituțiile Naționale pentru drepturile omului și organizațiile de reprezentare pot fi autorizate să introducă acțiuni în justiție. Acest lucru ar trebui să se întâmple doar în cazul în care </w:t>
      </w:r>
      <w:r w:rsidR="00D32B5B" w:rsidRPr="00CE0F47">
        <w:rPr>
          <w:rFonts w:ascii="Times New Roman" w:hAnsi="Times New Roman" w:cs="Times New Roman"/>
          <w:lang w:val="ro-RO"/>
        </w:rPr>
        <w:t>au fost depuse toate eforturile pentru a obține consimțământul persoanei în deplină cunoștință de cauză sau în baza celei mai bune interpretări a voinței și preferințelor persoanei dacă nu se poate obține în mod realist un consimțământ realist. Eliberarea din detenția cauzată de dizabilități este o obligație imediată și nu face obiectul unor proceduri discreționare judiciare sau administrative</w:t>
      </w:r>
      <w:r w:rsidR="00AB26D2" w:rsidRPr="00CE0F47">
        <w:rPr>
          <w:rFonts w:ascii="Times New Roman" w:hAnsi="Times New Roman" w:cs="Times New Roman"/>
          <w:lang w:val="ro-RO"/>
        </w:rPr>
        <w:t xml:space="preserve">. </w:t>
      </w:r>
    </w:p>
    <w:bookmarkEnd w:id="5"/>
    <w:p w14:paraId="646D7BF7" w14:textId="6610E59A" w:rsidR="00FA2C5B" w:rsidRPr="00CE0F47" w:rsidRDefault="00A27414" w:rsidP="00A27414">
      <w:pPr>
        <w:pStyle w:val="Heading3"/>
        <w:keepNext w:val="0"/>
        <w:keepLines w:val="0"/>
        <w:spacing w:before="0" w:after="160"/>
        <w:rPr>
          <w:rFonts w:ascii="Times New Roman" w:hAnsi="Times New Roman" w:cs="Times New Roman"/>
          <w:b/>
          <w:color w:val="000000" w:themeColor="text1"/>
          <w:sz w:val="20"/>
          <w:szCs w:val="20"/>
          <w:lang w:val="ro-RO"/>
        </w:rPr>
      </w:pPr>
      <w:r w:rsidRPr="00CE0F47">
        <w:rPr>
          <w:rFonts w:ascii="Times New Roman" w:hAnsi="Times New Roman" w:cs="Times New Roman"/>
          <w:b/>
          <w:color w:val="000000" w:themeColor="text1"/>
          <w:sz w:val="20"/>
          <w:szCs w:val="20"/>
          <w:lang w:val="ro-RO"/>
        </w:rPr>
        <w:t>3.</w:t>
      </w:r>
      <w:r w:rsidRPr="00CE0F47">
        <w:rPr>
          <w:rFonts w:ascii="Times New Roman" w:hAnsi="Times New Roman" w:cs="Times New Roman"/>
          <w:b/>
          <w:color w:val="000000" w:themeColor="text1"/>
          <w:sz w:val="20"/>
          <w:szCs w:val="20"/>
          <w:lang w:val="ro-RO"/>
        </w:rPr>
        <w:tab/>
      </w:r>
      <w:r w:rsidR="00D32B5B" w:rsidRPr="00CE0F47">
        <w:rPr>
          <w:rFonts w:ascii="Times New Roman" w:hAnsi="Times New Roman" w:cs="Times New Roman"/>
          <w:b/>
          <w:color w:val="000000" w:themeColor="text1"/>
          <w:sz w:val="20"/>
          <w:szCs w:val="20"/>
          <w:lang w:val="ro-RO"/>
        </w:rPr>
        <w:t>Dreptul la libertatea și siguranța persoanei</w:t>
      </w:r>
    </w:p>
    <w:p w14:paraId="5739AA9D" w14:textId="12F3CD72"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5</w:t>
      </w:r>
      <w:r w:rsidR="00A27414" w:rsidRPr="00CE0F47">
        <w:rPr>
          <w:rFonts w:ascii="Times New Roman" w:hAnsi="Times New Roman" w:cs="Times New Roman"/>
          <w:lang w:val="ro-RO"/>
        </w:rPr>
        <w:t>8</w:t>
      </w:r>
      <w:r w:rsidRPr="00CE0F47">
        <w:rPr>
          <w:rFonts w:ascii="Times New Roman" w:hAnsi="Times New Roman" w:cs="Times New Roman"/>
          <w:lang w:val="ro-RO"/>
        </w:rPr>
        <w:t>.</w:t>
      </w:r>
      <w:r w:rsidR="005C7B8D" w:rsidRPr="00CE0F47">
        <w:rPr>
          <w:rFonts w:ascii="Times New Roman" w:hAnsi="Times New Roman" w:cs="Times New Roman"/>
          <w:lang w:val="ro-RO"/>
        </w:rPr>
        <w:t xml:space="preserve"> Toate prevederile legislative care autorizează privarea de libertate sau alte restricții impuse asupra libertății și securității persoanelor ca urmare a deficiențelor, inclusiv angajamentul sau tratamentul involuntar în urma </w:t>
      </w:r>
      <w:r w:rsidR="00FA2C5B" w:rsidRPr="00CE0F47">
        <w:rPr>
          <w:rFonts w:ascii="Times New Roman" w:hAnsi="Times New Roman" w:cs="Times New Roman"/>
          <w:lang w:val="ro-RO"/>
        </w:rPr>
        <w:t> </w:t>
      </w:r>
      <w:r w:rsidR="005C7B8D" w:rsidRPr="00CE0F47">
        <w:rPr>
          <w:rFonts w:ascii="Times New Roman" w:hAnsi="Times New Roman" w:cs="Times New Roman"/>
          <w:lang w:val="ro-RO"/>
        </w:rPr>
        <w:t>unei</w:t>
      </w:r>
      <w:r w:rsidR="00FA2C5B" w:rsidRPr="00CE0F47">
        <w:rPr>
          <w:rFonts w:ascii="Times New Roman" w:hAnsi="Times New Roman" w:cs="Times New Roman"/>
          <w:lang w:val="ro-RO"/>
        </w:rPr>
        <w:t xml:space="preserve"> “</w:t>
      </w:r>
      <w:r w:rsidR="005C7B8D" w:rsidRPr="00CE0F47">
        <w:rPr>
          <w:rFonts w:ascii="Times New Roman" w:hAnsi="Times New Roman" w:cs="Times New Roman"/>
          <w:lang w:val="ro-RO"/>
        </w:rPr>
        <w:t xml:space="preserve">boli sau </w:t>
      </w:r>
      <w:r w:rsidR="00A27414" w:rsidRPr="00CE0F47">
        <w:rPr>
          <w:rFonts w:ascii="Times New Roman" w:hAnsi="Times New Roman" w:cs="Times New Roman"/>
          <w:lang w:val="ro-RO"/>
        </w:rPr>
        <w:t>de</w:t>
      </w:r>
      <w:r w:rsidR="005C7B8D" w:rsidRPr="00CE0F47">
        <w:rPr>
          <w:rFonts w:ascii="Times New Roman" w:hAnsi="Times New Roman" w:cs="Times New Roman"/>
          <w:lang w:val="ro-RO"/>
        </w:rPr>
        <w:t>reglări mintale</w:t>
      </w:r>
      <w:r w:rsidR="00B57249" w:rsidRPr="00CE0F47">
        <w:rPr>
          <w:rFonts w:ascii="Times New Roman" w:hAnsi="Times New Roman" w:cs="Times New Roman"/>
          <w:lang w:val="ro-RO"/>
        </w:rPr>
        <w:t xml:space="preserve">” </w:t>
      </w:r>
      <w:r w:rsidR="005C7B8D" w:rsidRPr="00CE0F47">
        <w:rPr>
          <w:rFonts w:ascii="Times New Roman" w:hAnsi="Times New Roman" w:cs="Times New Roman"/>
          <w:lang w:val="ro-RO"/>
        </w:rPr>
        <w:t>ar trebui abrogate</w:t>
      </w:r>
      <w:r w:rsidR="00FA2C5B" w:rsidRPr="00CE0F47">
        <w:rPr>
          <w:rFonts w:ascii="Times New Roman" w:hAnsi="Times New Roman" w:cs="Times New Roman"/>
          <w:lang w:val="ro-RO"/>
        </w:rPr>
        <w:t xml:space="preserve">. </w:t>
      </w:r>
      <w:r w:rsidR="005C7B8D" w:rsidRPr="00CE0F47">
        <w:rPr>
          <w:rFonts w:ascii="Times New Roman" w:hAnsi="Times New Roman" w:cs="Times New Roman"/>
          <w:lang w:val="ro-RO"/>
        </w:rPr>
        <w:t xml:space="preserve">Măsurile </w:t>
      </w:r>
      <w:r w:rsidR="00861113" w:rsidRPr="00CE0F47">
        <w:rPr>
          <w:rFonts w:ascii="Times New Roman" w:hAnsi="Times New Roman" w:cs="Times New Roman"/>
          <w:lang w:val="ro-RO"/>
        </w:rPr>
        <w:t>d</w:t>
      </w:r>
      <w:r w:rsidR="005C7B8D" w:rsidRPr="00CE0F47">
        <w:rPr>
          <w:rFonts w:ascii="Times New Roman" w:hAnsi="Times New Roman" w:cs="Times New Roman"/>
          <w:lang w:val="ro-RO"/>
        </w:rPr>
        <w:t>e siguranță aplicate în procedurile penale, tutelă și alte regimuri de substituire a</w:t>
      </w:r>
      <w:r w:rsidR="00FA2C5B" w:rsidRPr="00CE0F47">
        <w:rPr>
          <w:rFonts w:ascii="Times New Roman" w:hAnsi="Times New Roman" w:cs="Times New Roman"/>
          <w:lang w:val="ro-RO"/>
        </w:rPr>
        <w:t xml:space="preserve"> </w:t>
      </w:r>
      <w:r w:rsidR="005C7B8D" w:rsidRPr="00CE0F47">
        <w:rPr>
          <w:rFonts w:ascii="Times New Roman" w:hAnsi="Times New Roman" w:cs="Times New Roman"/>
          <w:lang w:val="ro-RO"/>
        </w:rPr>
        <w:t>procesului decizional ș</w:t>
      </w:r>
      <w:r w:rsidR="007B611F" w:rsidRPr="00CE0F47">
        <w:rPr>
          <w:rFonts w:ascii="Times New Roman" w:hAnsi="Times New Roman" w:cs="Times New Roman"/>
          <w:lang w:val="ro-RO"/>
        </w:rPr>
        <w:t>i prevederile pentru spitalizare psihiatrică, inclusiv a copiilor ar trebui abrogate. Statele părți ar trebui să ofere asistență de urgență persoanelor cu dizabilități pentru a părăsi locurile în care sunt deținute în mod arbitrar</w:t>
      </w:r>
      <w:r w:rsidR="00FA2C5B" w:rsidRPr="00CE0F47">
        <w:rPr>
          <w:rFonts w:ascii="Times New Roman" w:hAnsi="Times New Roman" w:cs="Times New Roman"/>
          <w:lang w:val="ro-RO"/>
        </w:rPr>
        <w:t>. </w:t>
      </w:r>
    </w:p>
    <w:p w14:paraId="6B102ADC" w14:textId="4A383C0E" w:rsidR="00FA2C5B" w:rsidRPr="00CE0F47" w:rsidRDefault="00A27414" w:rsidP="00A27414">
      <w:pPr>
        <w:pStyle w:val="Heading3"/>
        <w:keepNext w:val="0"/>
        <w:keepLines w:val="0"/>
        <w:spacing w:before="0" w:after="160"/>
        <w:rPr>
          <w:rFonts w:ascii="Times New Roman" w:hAnsi="Times New Roman" w:cs="Times New Roman"/>
          <w:b/>
          <w:color w:val="000000" w:themeColor="text1"/>
          <w:sz w:val="20"/>
          <w:szCs w:val="20"/>
          <w:lang w:val="ro-RO"/>
        </w:rPr>
      </w:pPr>
      <w:r w:rsidRPr="00CE0F47">
        <w:rPr>
          <w:rFonts w:ascii="Times New Roman" w:hAnsi="Times New Roman" w:cs="Times New Roman"/>
          <w:b/>
          <w:color w:val="000000" w:themeColor="text1"/>
          <w:sz w:val="20"/>
          <w:szCs w:val="20"/>
          <w:lang w:val="ro-RO"/>
        </w:rPr>
        <w:t>4.</w:t>
      </w:r>
      <w:r w:rsidRPr="00CE0F47">
        <w:rPr>
          <w:rFonts w:ascii="Times New Roman" w:hAnsi="Times New Roman" w:cs="Times New Roman"/>
          <w:b/>
          <w:color w:val="000000" w:themeColor="text1"/>
          <w:sz w:val="20"/>
          <w:szCs w:val="20"/>
          <w:lang w:val="ro-RO"/>
        </w:rPr>
        <w:tab/>
      </w:r>
      <w:r w:rsidR="007B611F" w:rsidRPr="00CE0F47">
        <w:rPr>
          <w:rFonts w:ascii="Times New Roman" w:hAnsi="Times New Roman" w:cs="Times New Roman"/>
          <w:b/>
          <w:color w:val="000000" w:themeColor="text1"/>
          <w:sz w:val="20"/>
          <w:szCs w:val="20"/>
          <w:lang w:val="ro-RO"/>
        </w:rPr>
        <w:t>Dreptul la egalitate și nediscriminare</w:t>
      </w:r>
    </w:p>
    <w:p w14:paraId="66491DA6" w14:textId="35CF5DD7"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5</w:t>
      </w:r>
      <w:r w:rsidR="00A27414" w:rsidRPr="00CE0F47">
        <w:rPr>
          <w:rFonts w:ascii="Times New Roman" w:hAnsi="Times New Roman" w:cs="Times New Roman"/>
          <w:lang w:val="ro-RO"/>
        </w:rPr>
        <w:t>9</w:t>
      </w:r>
      <w:r w:rsidRPr="00CE0F47">
        <w:rPr>
          <w:rFonts w:ascii="Times New Roman" w:hAnsi="Times New Roman" w:cs="Times New Roman"/>
          <w:lang w:val="ro-RO"/>
        </w:rPr>
        <w:t xml:space="preserve">. </w:t>
      </w:r>
      <w:r w:rsidR="007B611F" w:rsidRPr="00CE0F47">
        <w:rPr>
          <w:rFonts w:ascii="Times New Roman" w:hAnsi="Times New Roman" w:cs="Times New Roman"/>
          <w:lang w:val="ro-RO"/>
        </w:rPr>
        <w:t>Statele părți ar trebui să recunoască prin lege că instituționalizarea pe fondul dizabilității, separat sau în combinație cu alte motive, este o formă interzisă de discriminare.</w:t>
      </w:r>
      <w:r w:rsidR="00FA2C5B" w:rsidRPr="00CE0F47">
        <w:rPr>
          <w:rFonts w:ascii="Times New Roman" w:hAnsi="Times New Roman" w:cs="Times New Roman"/>
          <w:lang w:val="ro-RO"/>
        </w:rPr>
        <w:t xml:space="preserve"> </w:t>
      </w:r>
    </w:p>
    <w:p w14:paraId="4A360F12" w14:textId="77777777" w:rsidR="0070638B" w:rsidRPr="00CE0F47" w:rsidRDefault="0070638B" w:rsidP="00FA2C5B">
      <w:pPr>
        <w:pStyle w:val="BodyText1"/>
        <w:numPr>
          <w:ilvl w:val="0"/>
          <w:numId w:val="0"/>
        </w:numPr>
        <w:ind w:left="643"/>
        <w:rPr>
          <w:rFonts w:ascii="Times New Roman" w:hAnsi="Times New Roman" w:cs="Times New Roman"/>
          <w:lang w:val="ro-RO"/>
        </w:rPr>
      </w:pPr>
    </w:p>
    <w:p w14:paraId="1E036085" w14:textId="22791301" w:rsidR="00FA2C5B" w:rsidRPr="00CE0F47" w:rsidRDefault="00A27414" w:rsidP="00A27414">
      <w:pPr>
        <w:pStyle w:val="Heading2"/>
        <w:ind w:left="0"/>
        <w:rPr>
          <w:rFonts w:ascii="Times New Roman" w:hAnsi="Times New Roman" w:cs="Times New Roman"/>
          <w:color w:val="000000" w:themeColor="text1"/>
          <w:sz w:val="20"/>
          <w:szCs w:val="20"/>
          <w:lang w:val="ro-RO"/>
        </w:rPr>
      </w:pPr>
      <w:r w:rsidRPr="00CE0F47">
        <w:rPr>
          <w:rFonts w:ascii="Times New Roman" w:hAnsi="Times New Roman" w:cs="Times New Roman"/>
          <w:color w:val="000000" w:themeColor="text1"/>
          <w:sz w:val="20"/>
          <w:szCs w:val="20"/>
          <w:lang w:val="ro-RO"/>
        </w:rPr>
        <w:t>B.</w:t>
      </w:r>
      <w:r w:rsidRPr="00CE0F47">
        <w:rPr>
          <w:rFonts w:ascii="Times New Roman" w:hAnsi="Times New Roman" w:cs="Times New Roman"/>
          <w:color w:val="000000" w:themeColor="text1"/>
          <w:sz w:val="20"/>
          <w:szCs w:val="20"/>
          <w:lang w:val="ro-RO"/>
        </w:rPr>
        <w:tab/>
      </w:r>
      <w:r w:rsidR="007B611F" w:rsidRPr="00CE0F47">
        <w:rPr>
          <w:rFonts w:ascii="Times New Roman" w:hAnsi="Times New Roman" w:cs="Times New Roman"/>
          <w:color w:val="000000" w:themeColor="text1"/>
          <w:sz w:val="20"/>
          <w:szCs w:val="20"/>
          <w:lang w:val="ro-RO"/>
        </w:rPr>
        <w:t>Cadrul legal și resurse</w:t>
      </w:r>
    </w:p>
    <w:p w14:paraId="029A816C" w14:textId="496A8550" w:rsidR="00FA2C5B" w:rsidRPr="00CE0F47" w:rsidRDefault="00A27414"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60</w:t>
      </w:r>
      <w:r w:rsidR="003C3F1F" w:rsidRPr="00CE0F47">
        <w:rPr>
          <w:rFonts w:ascii="Times New Roman" w:hAnsi="Times New Roman" w:cs="Times New Roman"/>
          <w:lang w:val="ro-RO"/>
        </w:rPr>
        <w:t xml:space="preserve">. </w:t>
      </w:r>
      <w:r w:rsidR="007B611F" w:rsidRPr="00CE0F47">
        <w:rPr>
          <w:rFonts w:ascii="Times New Roman" w:hAnsi="Times New Roman" w:cs="Times New Roman"/>
          <w:lang w:val="ro-RO"/>
        </w:rPr>
        <w:t>Maparea corespunzătoare a legilor, cadrelor de reglementare, politicilor, bugetelor, structurilor formale de servicii, formel</w:t>
      </w:r>
      <w:r w:rsidR="00C509AA" w:rsidRPr="00CE0F47">
        <w:rPr>
          <w:rFonts w:ascii="Times New Roman" w:hAnsi="Times New Roman" w:cs="Times New Roman"/>
          <w:lang w:val="ro-RO"/>
        </w:rPr>
        <w:t>or</w:t>
      </w:r>
      <w:r w:rsidR="007B611F" w:rsidRPr="00CE0F47">
        <w:rPr>
          <w:rFonts w:ascii="Times New Roman" w:hAnsi="Times New Roman" w:cs="Times New Roman"/>
          <w:lang w:val="ro-RO"/>
        </w:rPr>
        <w:t xml:space="preserve"> informale de suport comunitar, noi</w:t>
      </w:r>
      <w:r w:rsidR="00C509AA" w:rsidRPr="00CE0F47">
        <w:rPr>
          <w:rFonts w:ascii="Times New Roman" w:hAnsi="Times New Roman" w:cs="Times New Roman"/>
          <w:lang w:val="ro-RO"/>
        </w:rPr>
        <w:t>lor</w:t>
      </w:r>
      <w:r w:rsidR="007B611F" w:rsidRPr="00CE0F47">
        <w:rPr>
          <w:rFonts w:ascii="Times New Roman" w:hAnsi="Times New Roman" w:cs="Times New Roman"/>
          <w:lang w:val="ro-RO"/>
        </w:rPr>
        <w:t xml:space="preserve"> elemente de suport</w:t>
      </w:r>
      <w:r w:rsidR="00C509AA" w:rsidRPr="00CE0F47">
        <w:rPr>
          <w:rFonts w:ascii="Times New Roman" w:hAnsi="Times New Roman" w:cs="Times New Roman"/>
          <w:lang w:val="ro-RO"/>
        </w:rPr>
        <w:t xml:space="preserve"> și analiza forței de muncă sunt esențiale pentru reforma legislativă și politică în vederea susținerii dezinstituționalizării. </w:t>
      </w:r>
      <w:r w:rsidR="007B611F"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r w:rsidR="00C509AA" w:rsidRPr="00CE0F47">
        <w:rPr>
          <w:rFonts w:ascii="Times New Roman" w:hAnsi="Times New Roman" w:cs="Times New Roman"/>
          <w:lang w:val="ro-RO"/>
        </w:rPr>
        <w:t>Procesele de mapare ar trebui efectuate cu scopul de a accelera dezinstituționalizarea și nu pentru a întârzia închiderea instituțiilor</w:t>
      </w:r>
      <w:r w:rsidR="00C36B33" w:rsidRPr="00CE0F47">
        <w:rPr>
          <w:rFonts w:ascii="Times New Roman" w:hAnsi="Times New Roman" w:cs="Times New Roman"/>
          <w:lang w:val="ro-RO"/>
        </w:rPr>
        <w:t>.</w:t>
      </w:r>
      <w:r w:rsidR="00FA2C5B" w:rsidRPr="00CE0F47">
        <w:rPr>
          <w:rFonts w:ascii="Times New Roman" w:hAnsi="Times New Roman" w:cs="Times New Roman"/>
          <w:lang w:val="ro-RO"/>
        </w:rPr>
        <w:t xml:space="preserve"> </w:t>
      </w:r>
    </w:p>
    <w:p w14:paraId="610024FF" w14:textId="77777777" w:rsidR="00812DDE" w:rsidRDefault="004724F9" w:rsidP="004724F9">
      <w:pPr>
        <w:pStyle w:val="Heading3"/>
        <w:keepNext w:val="0"/>
        <w:keepLines w:val="0"/>
        <w:spacing w:before="0" w:after="160"/>
        <w:rPr>
          <w:rFonts w:ascii="Times New Roman" w:hAnsi="Times New Roman" w:cs="Times New Roman"/>
          <w:b/>
          <w:color w:val="000000" w:themeColor="text1"/>
          <w:sz w:val="20"/>
          <w:szCs w:val="20"/>
          <w:lang w:val="ro-RO"/>
        </w:rPr>
        <w:sectPr w:rsidR="00812DDE">
          <w:headerReference w:type="default" r:id="rId16"/>
          <w:pgSz w:w="11906" w:h="16838"/>
          <w:pgMar w:top="1440" w:right="1440" w:bottom="1440" w:left="1440" w:header="708" w:footer="708" w:gutter="0"/>
          <w:cols w:space="708"/>
          <w:docGrid w:linePitch="360"/>
        </w:sectPr>
      </w:pPr>
      <w:r w:rsidRPr="00CE0F47">
        <w:rPr>
          <w:rFonts w:ascii="Times New Roman" w:hAnsi="Times New Roman" w:cs="Times New Roman"/>
          <w:b/>
          <w:color w:val="000000" w:themeColor="text1"/>
          <w:sz w:val="20"/>
          <w:szCs w:val="20"/>
          <w:lang w:val="ro-RO"/>
        </w:rPr>
        <w:t>1.</w:t>
      </w:r>
      <w:r w:rsidRPr="00CE0F47">
        <w:rPr>
          <w:rFonts w:ascii="Times New Roman" w:hAnsi="Times New Roman" w:cs="Times New Roman"/>
          <w:b/>
          <w:color w:val="000000" w:themeColor="text1"/>
          <w:sz w:val="20"/>
          <w:szCs w:val="20"/>
          <w:lang w:val="ro-RO"/>
        </w:rPr>
        <w:tab/>
      </w:r>
      <w:r w:rsidR="00C509AA" w:rsidRPr="00CE0F47">
        <w:rPr>
          <w:rFonts w:ascii="Times New Roman" w:hAnsi="Times New Roman" w:cs="Times New Roman"/>
          <w:b/>
          <w:color w:val="000000" w:themeColor="text1"/>
          <w:sz w:val="20"/>
          <w:szCs w:val="20"/>
          <w:lang w:val="ro-RO"/>
        </w:rPr>
        <w:t>Legislația</w:t>
      </w:r>
    </w:p>
    <w:p w14:paraId="7C63BB10" w14:textId="2757A330" w:rsidR="00FA2C5B" w:rsidRPr="00CE0F47" w:rsidRDefault="00FA2C5B" w:rsidP="004724F9">
      <w:pPr>
        <w:pStyle w:val="Heading3"/>
        <w:keepNext w:val="0"/>
        <w:keepLines w:val="0"/>
        <w:spacing w:before="0" w:after="160"/>
        <w:rPr>
          <w:rFonts w:ascii="Times New Roman" w:hAnsi="Times New Roman" w:cs="Times New Roman"/>
          <w:b/>
          <w:color w:val="000000" w:themeColor="text1"/>
          <w:sz w:val="20"/>
          <w:szCs w:val="20"/>
          <w:lang w:val="ro-RO"/>
        </w:rPr>
      </w:pPr>
    </w:p>
    <w:p w14:paraId="190C42D0" w14:textId="4DDC51D1" w:rsidR="00FA2C5B" w:rsidRPr="00CE0F47" w:rsidRDefault="004724F9"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61</w:t>
      </w:r>
      <w:r w:rsidR="003C3F1F" w:rsidRPr="00CE0F47">
        <w:rPr>
          <w:rFonts w:ascii="Times New Roman" w:hAnsi="Times New Roman" w:cs="Times New Roman"/>
          <w:lang w:val="ro-RO"/>
        </w:rPr>
        <w:t xml:space="preserve">. </w:t>
      </w:r>
      <w:r w:rsidR="00C509AA" w:rsidRPr="00CE0F47">
        <w:rPr>
          <w:rFonts w:ascii="Times New Roman" w:hAnsi="Times New Roman" w:cs="Times New Roman"/>
          <w:lang w:val="ro-RO"/>
        </w:rPr>
        <w:t xml:space="preserve">Sursele primare, secundare, regulatorii și alte surse legislative ar trebui revizuite sistematic în toate domeniile pentru: </w:t>
      </w:r>
      <w:r w:rsidR="00FA2C5B" w:rsidRPr="00CE0F47">
        <w:rPr>
          <w:rFonts w:ascii="Times New Roman" w:hAnsi="Times New Roman" w:cs="Times New Roman"/>
          <w:lang w:val="ro-RO"/>
        </w:rPr>
        <w:t xml:space="preserve">(a) </w:t>
      </w:r>
      <w:r w:rsidRPr="00CE0F47">
        <w:rPr>
          <w:rFonts w:ascii="Times New Roman" w:hAnsi="Times New Roman" w:cs="Times New Roman"/>
          <w:lang w:val="ro-RO"/>
        </w:rPr>
        <w:t xml:space="preserve">a identifica </w:t>
      </w:r>
      <w:r w:rsidR="00C509AA" w:rsidRPr="00CE0F47">
        <w:rPr>
          <w:rFonts w:ascii="Times New Roman" w:hAnsi="Times New Roman" w:cs="Times New Roman"/>
          <w:lang w:val="ro-RO"/>
        </w:rPr>
        <w:t>prevederile care facilitează sau permit instituționalizarea pe fondul dizabilităților</w:t>
      </w:r>
      <w:r w:rsidR="00FA2C5B" w:rsidRPr="00CE0F47">
        <w:rPr>
          <w:rFonts w:ascii="Times New Roman" w:hAnsi="Times New Roman" w:cs="Times New Roman"/>
          <w:lang w:val="ro-RO"/>
        </w:rPr>
        <w:t>,</w:t>
      </w:r>
      <w:r w:rsidR="00C509AA" w:rsidRPr="00CE0F47">
        <w:rPr>
          <w:rFonts w:ascii="Times New Roman" w:hAnsi="Times New Roman" w:cs="Times New Roman"/>
          <w:lang w:val="ro-RO"/>
        </w:rPr>
        <w:t xml:space="preserve"> în vederea abolirii acestora și reparării răului cauzat astfel</w:t>
      </w:r>
      <w:r w:rsidR="00FA2C5B" w:rsidRPr="00CE0F47">
        <w:rPr>
          <w:rFonts w:ascii="Times New Roman" w:hAnsi="Times New Roman" w:cs="Times New Roman"/>
          <w:lang w:val="ro-RO"/>
        </w:rPr>
        <w:t xml:space="preserve">; (b) </w:t>
      </w:r>
      <w:r w:rsidRPr="00CE0F47">
        <w:rPr>
          <w:rFonts w:ascii="Times New Roman" w:hAnsi="Times New Roman" w:cs="Times New Roman"/>
          <w:lang w:val="ro-RO"/>
        </w:rPr>
        <w:t xml:space="preserve">a identifica </w:t>
      </w:r>
      <w:r w:rsidR="00C509AA" w:rsidRPr="00CE0F47">
        <w:rPr>
          <w:rFonts w:ascii="Times New Roman" w:hAnsi="Times New Roman" w:cs="Times New Roman"/>
          <w:lang w:val="ro-RO"/>
        </w:rPr>
        <w:t xml:space="preserve">omisiuni în recunoașterea juridică și aplicabilitatea dreptului de a trăi independent </w:t>
      </w:r>
      <w:r w:rsidR="005E4B16" w:rsidRPr="00CE0F47">
        <w:rPr>
          <w:rFonts w:ascii="Times New Roman" w:hAnsi="Times New Roman" w:cs="Times New Roman"/>
          <w:lang w:val="ro-RO"/>
        </w:rPr>
        <w:t>și de a fi inclus în comunitate și drepturile conexe, în vederea inițierii propunerilor legislative pentru a remedia astfel de omisiuni</w:t>
      </w:r>
      <w:r w:rsidR="00FA2C5B" w:rsidRPr="00CE0F47">
        <w:rPr>
          <w:rFonts w:ascii="Times New Roman" w:hAnsi="Times New Roman" w:cs="Times New Roman"/>
          <w:lang w:val="ro-RO"/>
        </w:rPr>
        <w:t xml:space="preserve">; </w:t>
      </w:r>
      <w:r w:rsidR="005E4B16" w:rsidRPr="00CE0F47">
        <w:rPr>
          <w:rFonts w:ascii="Times New Roman" w:hAnsi="Times New Roman" w:cs="Times New Roman"/>
          <w:lang w:val="ro-RO"/>
        </w:rPr>
        <w:t>și</w:t>
      </w:r>
      <w:r w:rsidR="00FA2C5B" w:rsidRPr="00CE0F47">
        <w:rPr>
          <w:rFonts w:ascii="Times New Roman" w:hAnsi="Times New Roman" w:cs="Times New Roman"/>
          <w:lang w:val="ro-RO"/>
        </w:rPr>
        <w:t xml:space="preserve"> (c) </w:t>
      </w:r>
      <w:r w:rsidRPr="00CE0F47">
        <w:rPr>
          <w:rFonts w:ascii="Times New Roman" w:hAnsi="Times New Roman" w:cs="Times New Roman"/>
          <w:lang w:val="ro-RO"/>
        </w:rPr>
        <w:t>a garanta</w:t>
      </w:r>
      <w:r w:rsidR="005E4B16" w:rsidRPr="00CE0F47">
        <w:rPr>
          <w:rFonts w:ascii="Times New Roman" w:hAnsi="Times New Roman" w:cs="Times New Roman"/>
          <w:lang w:val="ro-RO"/>
        </w:rPr>
        <w:t xml:space="preserve"> faptul că persoanele cu dizabilități pot formula căi de atac valide împotriva instituționalizării și discriminării pe fondul dizabilităților</w:t>
      </w:r>
      <w:r w:rsidR="00FA2C5B" w:rsidRPr="00CE0F47">
        <w:rPr>
          <w:rFonts w:ascii="Times New Roman" w:hAnsi="Times New Roman" w:cs="Times New Roman"/>
          <w:lang w:val="ro-RO"/>
        </w:rPr>
        <w:t>,</w:t>
      </w:r>
      <w:r w:rsidR="005E4B16" w:rsidRPr="00CE0F47">
        <w:rPr>
          <w:rFonts w:ascii="Times New Roman" w:hAnsi="Times New Roman" w:cs="Times New Roman"/>
          <w:lang w:val="ro-RO"/>
        </w:rPr>
        <w:t xml:space="preserve"> inclusiv neasigurarea unor </w:t>
      </w:r>
      <w:r w:rsidR="00A64479" w:rsidRPr="00CE0F47">
        <w:rPr>
          <w:rFonts w:ascii="Times New Roman" w:hAnsi="Times New Roman" w:cs="Times New Roman"/>
          <w:lang w:val="ro-RO"/>
        </w:rPr>
        <w:t>adaptări</w:t>
      </w:r>
      <w:r w:rsidR="005E4B16" w:rsidRPr="00CE0F47">
        <w:rPr>
          <w:rFonts w:ascii="Times New Roman" w:hAnsi="Times New Roman" w:cs="Times New Roman"/>
          <w:lang w:val="ro-RO"/>
        </w:rPr>
        <w:t xml:space="preserve"> rezonabile sau suport în comunitate</w:t>
      </w:r>
      <w:r w:rsidR="00FA2C5B" w:rsidRPr="00CE0F47">
        <w:rPr>
          <w:rFonts w:ascii="Times New Roman" w:hAnsi="Times New Roman" w:cs="Times New Roman"/>
          <w:lang w:val="ro-RO"/>
        </w:rPr>
        <w:t xml:space="preserve">. </w:t>
      </w:r>
    </w:p>
    <w:p w14:paraId="066BE2A2" w14:textId="40DC2ED3"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6</w:t>
      </w:r>
      <w:r w:rsidR="004724F9" w:rsidRPr="00CE0F47">
        <w:rPr>
          <w:rFonts w:ascii="Times New Roman" w:hAnsi="Times New Roman" w:cs="Times New Roman"/>
          <w:lang w:val="ro-RO"/>
        </w:rPr>
        <w:t>2</w:t>
      </w:r>
      <w:r w:rsidRPr="00CE0F47">
        <w:rPr>
          <w:rFonts w:ascii="Times New Roman" w:hAnsi="Times New Roman" w:cs="Times New Roman"/>
          <w:lang w:val="ro-RO"/>
        </w:rPr>
        <w:t xml:space="preserve">. </w:t>
      </w:r>
      <w:r w:rsidR="005E4B16" w:rsidRPr="00CE0F47">
        <w:rPr>
          <w:rFonts w:ascii="Times New Roman" w:hAnsi="Times New Roman" w:cs="Times New Roman"/>
          <w:lang w:val="ro-RO"/>
        </w:rPr>
        <w:t xml:space="preserve">Legislația care trebuie să fie adusă în conformitate cu Convenția include prevederi legale care guvernează capacitatea </w:t>
      </w:r>
      <w:r w:rsidR="00CD36E0" w:rsidRPr="00CE0F47">
        <w:rPr>
          <w:rFonts w:ascii="Times New Roman" w:hAnsi="Times New Roman" w:cs="Times New Roman"/>
          <w:lang w:val="ro-RO"/>
        </w:rPr>
        <w:t>juridică</w:t>
      </w:r>
      <w:r w:rsidR="00FA2C5B" w:rsidRPr="00CE0F47">
        <w:rPr>
          <w:rFonts w:ascii="Times New Roman" w:hAnsi="Times New Roman" w:cs="Times New Roman"/>
          <w:lang w:val="ro-RO"/>
        </w:rPr>
        <w:t xml:space="preserve">; </w:t>
      </w:r>
      <w:r w:rsidR="00CD36E0" w:rsidRPr="00CE0F47">
        <w:rPr>
          <w:rFonts w:ascii="Times New Roman" w:hAnsi="Times New Roman" w:cs="Times New Roman"/>
          <w:lang w:val="ro-RO"/>
        </w:rPr>
        <w:t>legi privind dizabilitățile</w:t>
      </w:r>
      <w:r w:rsidR="00FA2C5B" w:rsidRPr="00CE0F47">
        <w:rPr>
          <w:rFonts w:ascii="Times New Roman" w:hAnsi="Times New Roman" w:cs="Times New Roman"/>
          <w:lang w:val="ro-RO"/>
        </w:rPr>
        <w:t xml:space="preserve">; </w:t>
      </w:r>
      <w:r w:rsidR="00CD36E0" w:rsidRPr="00CE0F47">
        <w:rPr>
          <w:rFonts w:ascii="Times New Roman" w:hAnsi="Times New Roman" w:cs="Times New Roman"/>
          <w:lang w:val="ro-RO"/>
        </w:rPr>
        <w:t>legi în materie de familie</w:t>
      </w:r>
      <w:r w:rsidR="00FA2C5B" w:rsidRPr="00CE0F47">
        <w:rPr>
          <w:rFonts w:ascii="Times New Roman" w:hAnsi="Times New Roman" w:cs="Times New Roman"/>
          <w:lang w:val="ro-RO"/>
        </w:rPr>
        <w:t xml:space="preserve">; </w:t>
      </w:r>
      <w:r w:rsidR="00CD36E0" w:rsidRPr="00CE0F47">
        <w:rPr>
          <w:rFonts w:ascii="Times New Roman" w:hAnsi="Times New Roman" w:cs="Times New Roman"/>
          <w:lang w:val="ro-RO"/>
        </w:rPr>
        <w:t>legi în materie de sănătate</w:t>
      </w:r>
      <w:r w:rsidR="00FA2C5B" w:rsidRPr="00CE0F47">
        <w:rPr>
          <w:rFonts w:ascii="Times New Roman" w:hAnsi="Times New Roman" w:cs="Times New Roman"/>
          <w:lang w:val="ro-RO"/>
        </w:rPr>
        <w:t xml:space="preserve">; </w:t>
      </w:r>
      <w:r w:rsidR="00CD36E0" w:rsidRPr="00CE0F47">
        <w:rPr>
          <w:rFonts w:ascii="Times New Roman" w:hAnsi="Times New Roman" w:cs="Times New Roman"/>
          <w:lang w:val="ro-RO"/>
        </w:rPr>
        <w:t>legi civile</w:t>
      </w:r>
      <w:r w:rsidR="00FA2C5B" w:rsidRPr="00CE0F47">
        <w:rPr>
          <w:rFonts w:ascii="Times New Roman" w:hAnsi="Times New Roman" w:cs="Times New Roman"/>
          <w:lang w:val="ro-RO"/>
        </w:rPr>
        <w:t xml:space="preserve">; </w:t>
      </w:r>
      <w:r w:rsidR="00CD36E0" w:rsidRPr="00CE0F47">
        <w:rPr>
          <w:rFonts w:ascii="Times New Roman" w:hAnsi="Times New Roman" w:cs="Times New Roman"/>
          <w:lang w:val="ro-RO"/>
        </w:rPr>
        <w:t>legi care guvernează asistența socială pentru copii</w:t>
      </w:r>
      <w:r w:rsidR="00FA2C5B" w:rsidRPr="00CE0F47">
        <w:rPr>
          <w:rFonts w:ascii="Times New Roman" w:hAnsi="Times New Roman" w:cs="Times New Roman"/>
          <w:lang w:val="ro-RO"/>
        </w:rPr>
        <w:t xml:space="preserve">, </w:t>
      </w:r>
      <w:r w:rsidR="00CD36E0" w:rsidRPr="00CE0F47">
        <w:rPr>
          <w:rFonts w:ascii="Times New Roman" w:hAnsi="Times New Roman" w:cs="Times New Roman"/>
          <w:lang w:val="ro-RO"/>
        </w:rPr>
        <w:t>adulți și persoane în vârstă</w:t>
      </w:r>
      <w:r w:rsidR="00FA2C5B" w:rsidRPr="00CE0F47">
        <w:rPr>
          <w:rFonts w:ascii="Times New Roman" w:hAnsi="Times New Roman" w:cs="Times New Roman"/>
          <w:lang w:val="ro-RO"/>
        </w:rPr>
        <w:t xml:space="preserve">; </w:t>
      </w:r>
      <w:r w:rsidR="00CD36E0" w:rsidRPr="00CE0F47">
        <w:rPr>
          <w:rFonts w:ascii="Times New Roman" w:hAnsi="Times New Roman" w:cs="Times New Roman"/>
          <w:lang w:val="ro-RO"/>
        </w:rPr>
        <w:t>și legislația privind protecția socială</w:t>
      </w:r>
      <w:r w:rsidR="00C36B33" w:rsidRPr="00CE0F47">
        <w:rPr>
          <w:rFonts w:ascii="Times New Roman" w:hAnsi="Times New Roman" w:cs="Times New Roman"/>
          <w:lang w:val="ro-RO"/>
        </w:rPr>
        <w:t xml:space="preserve">. </w:t>
      </w:r>
      <w:r w:rsidR="00CD36E0" w:rsidRPr="00CE0F47">
        <w:rPr>
          <w:rFonts w:ascii="Times New Roman" w:hAnsi="Times New Roman" w:cs="Times New Roman"/>
          <w:lang w:val="ro-RO"/>
        </w:rPr>
        <w:t>O astfel de legislație ar trebui revizuită în conformitate cu Convenția și comentariile generale ale Comitetului</w:t>
      </w:r>
      <w:r w:rsidR="00F1387B" w:rsidRPr="00CE0F47">
        <w:rPr>
          <w:rFonts w:ascii="Times New Roman" w:hAnsi="Times New Roman" w:cs="Times New Roman"/>
          <w:lang w:val="ro-RO"/>
        </w:rPr>
        <w:t>.</w:t>
      </w:r>
      <w:r w:rsidR="00CD36E0" w:rsidRPr="00CE0F47">
        <w:rPr>
          <w:rFonts w:ascii="Times New Roman" w:hAnsi="Times New Roman" w:cs="Times New Roman"/>
          <w:lang w:val="ro-RO"/>
        </w:rPr>
        <w:t xml:space="preserve"> Prevederile din </w:t>
      </w:r>
      <w:r w:rsidR="00C655BD" w:rsidRPr="00CE0F47">
        <w:rPr>
          <w:rFonts w:ascii="Times New Roman" w:hAnsi="Times New Roman" w:cs="Times New Roman"/>
          <w:lang w:val="ro-RO"/>
        </w:rPr>
        <w:t>legile în materie de sănătate mintală care permit instituționalizarea persoanelor cu dizabilități ar trebui abolite.</w:t>
      </w:r>
      <w:r w:rsidR="00FA2C5B" w:rsidRPr="00CE0F47">
        <w:rPr>
          <w:rFonts w:ascii="Times New Roman" w:hAnsi="Times New Roman" w:cs="Times New Roman"/>
          <w:lang w:val="ro-RO"/>
        </w:rPr>
        <w:t xml:space="preserve"> </w:t>
      </w:r>
    </w:p>
    <w:p w14:paraId="73E215C0" w14:textId="0D0C2FBE" w:rsidR="00FA2C5B" w:rsidRPr="00CE0F47" w:rsidRDefault="004724F9" w:rsidP="004724F9">
      <w:pPr>
        <w:pStyle w:val="Heading3"/>
        <w:keepNext w:val="0"/>
        <w:keepLines w:val="0"/>
        <w:spacing w:before="0" w:after="160"/>
        <w:rPr>
          <w:rFonts w:ascii="Times New Roman" w:hAnsi="Times New Roman" w:cs="Times New Roman"/>
          <w:b/>
          <w:color w:val="000000" w:themeColor="text1"/>
          <w:sz w:val="20"/>
          <w:szCs w:val="20"/>
          <w:lang w:val="ro-RO"/>
        </w:rPr>
      </w:pPr>
      <w:bookmarkStart w:id="6" w:name="_Toc102220572"/>
      <w:r w:rsidRPr="00CE0F47">
        <w:rPr>
          <w:rFonts w:ascii="Times New Roman" w:hAnsi="Times New Roman" w:cs="Times New Roman"/>
          <w:b/>
          <w:color w:val="000000" w:themeColor="text1"/>
          <w:sz w:val="20"/>
          <w:szCs w:val="20"/>
          <w:lang w:val="ro-RO"/>
        </w:rPr>
        <w:t>2.</w:t>
      </w:r>
      <w:r w:rsidRPr="00CE0F47">
        <w:rPr>
          <w:rFonts w:ascii="Times New Roman" w:hAnsi="Times New Roman" w:cs="Times New Roman"/>
          <w:b/>
          <w:color w:val="000000" w:themeColor="text1"/>
          <w:sz w:val="20"/>
          <w:szCs w:val="20"/>
          <w:lang w:val="ro-RO"/>
        </w:rPr>
        <w:tab/>
      </w:r>
      <w:r w:rsidR="00C655BD" w:rsidRPr="00CE0F47">
        <w:rPr>
          <w:rFonts w:ascii="Times New Roman" w:hAnsi="Times New Roman" w:cs="Times New Roman"/>
          <w:b/>
          <w:color w:val="000000" w:themeColor="text1"/>
          <w:sz w:val="20"/>
          <w:szCs w:val="20"/>
          <w:lang w:val="ro-RO"/>
        </w:rPr>
        <w:t xml:space="preserve">Mediul din unitățile instituționale și situația persoanelor </w:t>
      </w:r>
      <w:bookmarkEnd w:id="6"/>
      <w:r w:rsidR="00C655BD" w:rsidRPr="00CE0F47">
        <w:rPr>
          <w:rFonts w:ascii="Times New Roman" w:hAnsi="Times New Roman" w:cs="Times New Roman"/>
          <w:b/>
          <w:color w:val="000000" w:themeColor="text1"/>
          <w:sz w:val="20"/>
          <w:szCs w:val="20"/>
          <w:lang w:val="ro-RO"/>
        </w:rPr>
        <w:t>care locuiesc în instituții</w:t>
      </w:r>
    </w:p>
    <w:p w14:paraId="436949BB" w14:textId="65E6DEB1" w:rsidR="00FA2C5B" w:rsidRPr="00CE0F47" w:rsidRDefault="003C3F1F" w:rsidP="00DB60C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6</w:t>
      </w:r>
      <w:r w:rsidR="004724F9" w:rsidRPr="00CE0F47">
        <w:rPr>
          <w:rFonts w:ascii="Times New Roman" w:hAnsi="Times New Roman" w:cs="Times New Roman"/>
          <w:lang w:val="ro-RO"/>
        </w:rPr>
        <w:t>3</w:t>
      </w:r>
      <w:r w:rsidRPr="00CE0F47">
        <w:rPr>
          <w:rFonts w:ascii="Times New Roman" w:hAnsi="Times New Roman" w:cs="Times New Roman"/>
          <w:lang w:val="ro-RO"/>
        </w:rPr>
        <w:t xml:space="preserve">. </w:t>
      </w:r>
      <w:r w:rsidR="00DB60CB" w:rsidRPr="00CE0F47">
        <w:rPr>
          <w:rFonts w:ascii="Times New Roman" w:hAnsi="Times New Roman" w:cs="Times New Roman"/>
          <w:lang w:val="ro-RO"/>
        </w:rPr>
        <w:t>Instituțiile existente a</w:t>
      </w:r>
      <w:r w:rsidR="00C655BD" w:rsidRPr="00CE0F47">
        <w:rPr>
          <w:rFonts w:ascii="Times New Roman" w:hAnsi="Times New Roman" w:cs="Times New Roman"/>
          <w:lang w:val="ro-RO"/>
        </w:rPr>
        <w:t xml:space="preserve">r trebui </w:t>
      </w:r>
      <w:r w:rsidR="00DB60CB" w:rsidRPr="00CE0F47">
        <w:rPr>
          <w:rFonts w:ascii="Times New Roman" w:hAnsi="Times New Roman" w:cs="Times New Roman"/>
          <w:lang w:val="ro-RO"/>
        </w:rPr>
        <w:t>identificate</w:t>
      </w:r>
      <w:r w:rsidR="00C655BD" w:rsidRPr="00CE0F47">
        <w:rPr>
          <w:rFonts w:ascii="Times New Roman" w:hAnsi="Times New Roman" w:cs="Times New Roman"/>
          <w:lang w:val="ro-RO"/>
        </w:rPr>
        <w:t>. Statele părți ar trebui să identifice finanțarea pentru instituții în vederea realocării serviciilor acestora care răspund nevoilor exprimate ale persoanelor cu dizabilități</w:t>
      </w:r>
      <w:r w:rsidR="00FA2C5B" w:rsidRPr="00CE0F47">
        <w:rPr>
          <w:rFonts w:ascii="Times New Roman" w:hAnsi="Times New Roman" w:cs="Times New Roman"/>
          <w:lang w:val="ro-RO"/>
        </w:rPr>
        <w:t>.</w:t>
      </w:r>
      <w:r w:rsidR="00C655BD" w:rsidRPr="00CE0F47">
        <w:rPr>
          <w:rFonts w:ascii="Times New Roman" w:hAnsi="Times New Roman" w:cs="Times New Roman"/>
          <w:lang w:val="ro-RO"/>
        </w:rPr>
        <w:t xml:space="preserve"> </w:t>
      </w:r>
      <w:r w:rsidR="004724F9" w:rsidRPr="00CE0F47">
        <w:rPr>
          <w:rFonts w:ascii="Times New Roman" w:hAnsi="Times New Roman" w:cs="Times New Roman"/>
          <w:lang w:val="ro-RO"/>
        </w:rPr>
        <w:t>În mod similar, maparea rețelelor și a relațiilor importante pe care le are fiecare persoană, în funcție de voința și preferințele persoanei în cauză, poate fi utilizată la planificarea sprijinului necesar pentru fiecare persoană și la dezvoltarea și/sau adaptarea elementelor serviciilor de sprijin și a serviciilor de bază comunitare.</w:t>
      </w:r>
      <w:r w:rsidR="00FA2C5B" w:rsidRPr="00CE0F47">
        <w:rPr>
          <w:rFonts w:ascii="Times New Roman" w:hAnsi="Times New Roman" w:cs="Times New Roman"/>
          <w:lang w:val="ro-RO"/>
        </w:rPr>
        <w:t xml:space="preserve">. </w:t>
      </w:r>
    </w:p>
    <w:p w14:paraId="393E62D3" w14:textId="308F9731" w:rsidR="00FA2C5B" w:rsidRPr="00CE0F47" w:rsidRDefault="004724F9" w:rsidP="004724F9">
      <w:pPr>
        <w:pStyle w:val="Heading3"/>
        <w:keepNext w:val="0"/>
        <w:keepLines w:val="0"/>
        <w:spacing w:before="0" w:after="160"/>
        <w:rPr>
          <w:rFonts w:ascii="Times New Roman" w:hAnsi="Times New Roman" w:cs="Times New Roman"/>
          <w:b/>
          <w:color w:val="000000" w:themeColor="text1"/>
          <w:sz w:val="20"/>
          <w:szCs w:val="20"/>
          <w:lang w:val="ro-RO"/>
        </w:rPr>
      </w:pPr>
      <w:r w:rsidRPr="00CE0F47">
        <w:rPr>
          <w:rFonts w:ascii="Times New Roman" w:hAnsi="Times New Roman" w:cs="Times New Roman"/>
          <w:b/>
          <w:color w:val="000000" w:themeColor="text1"/>
          <w:sz w:val="20"/>
          <w:szCs w:val="20"/>
          <w:lang w:val="ro-RO"/>
        </w:rPr>
        <w:t>3.</w:t>
      </w:r>
      <w:r w:rsidRPr="00CE0F47">
        <w:rPr>
          <w:rFonts w:ascii="Times New Roman" w:hAnsi="Times New Roman" w:cs="Times New Roman"/>
          <w:b/>
          <w:color w:val="000000" w:themeColor="text1"/>
          <w:sz w:val="20"/>
          <w:szCs w:val="20"/>
          <w:lang w:val="ro-RO"/>
        </w:rPr>
        <w:tab/>
      </w:r>
      <w:r w:rsidR="00D51D75" w:rsidRPr="00CE0F47">
        <w:rPr>
          <w:rFonts w:ascii="Times New Roman" w:hAnsi="Times New Roman" w:cs="Times New Roman"/>
          <w:b/>
          <w:color w:val="000000" w:themeColor="text1"/>
          <w:sz w:val="20"/>
          <w:szCs w:val="20"/>
          <w:lang w:val="ro-RO"/>
        </w:rPr>
        <w:t>Servicii comunitare</w:t>
      </w:r>
    </w:p>
    <w:p w14:paraId="5E76BF9C" w14:textId="77777777" w:rsidR="00451D51" w:rsidRPr="00CE0F47" w:rsidRDefault="003C3F1F" w:rsidP="00451D51">
      <w:pPr>
        <w:pStyle w:val="BodyText1"/>
        <w:numPr>
          <w:ilvl w:val="0"/>
          <w:numId w:val="0"/>
        </w:numPr>
        <w:ind w:left="643"/>
        <w:rPr>
          <w:rFonts w:ascii="Times New Roman" w:hAnsi="Times New Roman" w:cs="Times New Roman"/>
          <w:lang w:val="ro-RO"/>
        </w:rPr>
      </w:pPr>
      <w:bookmarkStart w:id="7" w:name="_Ref102212552"/>
      <w:r w:rsidRPr="00CE0F47">
        <w:rPr>
          <w:rFonts w:ascii="Times New Roman" w:hAnsi="Times New Roman" w:cs="Times New Roman"/>
          <w:lang w:val="ro-RO"/>
        </w:rPr>
        <w:t>6</w:t>
      </w:r>
      <w:r w:rsidR="004724F9" w:rsidRPr="00CE0F47">
        <w:rPr>
          <w:rFonts w:ascii="Times New Roman" w:hAnsi="Times New Roman" w:cs="Times New Roman"/>
          <w:lang w:val="ro-RO"/>
        </w:rPr>
        <w:t>4</w:t>
      </w:r>
      <w:r w:rsidRPr="00CE0F47">
        <w:rPr>
          <w:rFonts w:ascii="Times New Roman" w:hAnsi="Times New Roman" w:cs="Times New Roman"/>
          <w:lang w:val="ro-RO"/>
        </w:rPr>
        <w:t xml:space="preserve">. </w:t>
      </w:r>
      <w:r w:rsidR="00451D51" w:rsidRPr="00CE0F47">
        <w:rPr>
          <w:rFonts w:ascii="Times New Roman" w:hAnsi="Times New Roman" w:cs="Times New Roman"/>
          <w:lang w:val="ro-RO"/>
        </w:rPr>
        <w:t>Serviciile comunitare existente ar trebui să fie mapate în mod cuprinzător. Serviciile care sunt segregate, medicalizate sau care nu se bazează pe voința și preferințele persoanelor cu dizabilități ar trebui să fie întrerupte. Planificarea ar trebui să asigure disponibilitatea, posibilitatea de acces, accesibilitatea, acceptabilitatea și adaptabilitatea  unei game de servicii comunitare de înaltă calitate</w:t>
      </w:r>
      <w:r w:rsidR="004724F9" w:rsidRPr="00CE0F47">
        <w:rPr>
          <w:rFonts w:ascii="Times New Roman" w:hAnsi="Times New Roman" w:cs="Times New Roman"/>
          <w:lang w:val="ro-RO"/>
        </w:rPr>
        <w:t xml:space="preserve">. </w:t>
      </w:r>
      <w:bookmarkStart w:id="8" w:name="_Toc102220574"/>
      <w:bookmarkEnd w:id="7"/>
    </w:p>
    <w:p w14:paraId="32CB192E" w14:textId="6ABF641A" w:rsidR="00FA2C5B" w:rsidRPr="00CE0F47" w:rsidRDefault="00451D51" w:rsidP="00451D51">
      <w:pPr>
        <w:pStyle w:val="BodyText1"/>
        <w:numPr>
          <w:ilvl w:val="0"/>
          <w:numId w:val="0"/>
        </w:numPr>
        <w:rPr>
          <w:rFonts w:ascii="Times New Roman" w:hAnsi="Times New Roman" w:cs="Times New Roman"/>
          <w:color w:val="000000" w:themeColor="text1"/>
          <w:lang w:val="ro-RO"/>
        </w:rPr>
      </w:pPr>
      <w:r w:rsidRPr="00960537">
        <w:rPr>
          <w:rFonts w:ascii="Times New Roman" w:hAnsi="Times New Roman" w:cs="Times New Roman"/>
          <w:b/>
          <w:bCs/>
          <w:color w:val="000000" w:themeColor="text1"/>
          <w:lang w:val="ro-RO"/>
        </w:rPr>
        <w:t>4.</w:t>
      </w:r>
      <w:r w:rsidRPr="00CE0F47">
        <w:rPr>
          <w:rFonts w:ascii="Times New Roman" w:hAnsi="Times New Roman" w:cs="Times New Roman"/>
          <w:color w:val="000000" w:themeColor="text1"/>
          <w:lang w:val="ro-RO"/>
        </w:rPr>
        <w:tab/>
      </w:r>
      <w:r w:rsidR="00CA3CCC" w:rsidRPr="00CE0F47">
        <w:rPr>
          <w:rFonts w:ascii="Times New Roman" w:hAnsi="Times New Roman" w:cs="Times New Roman"/>
          <w:b/>
          <w:color w:val="000000" w:themeColor="text1"/>
          <w:lang w:val="ro-RO"/>
        </w:rPr>
        <w:t>Identificare de noi elemente ale sistemelor de suport</w:t>
      </w:r>
      <w:bookmarkEnd w:id="8"/>
    </w:p>
    <w:p w14:paraId="1D7251C7" w14:textId="382BBDCD" w:rsidR="007E6C4D" w:rsidRPr="00CE0F47" w:rsidRDefault="003C3F1F" w:rsidP="0070638B">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6</w:t>
      </w:r>
      <w:r w:rsidR="00451D51" w:rsidRPr="00CE0F47">
        <w:rPr>
          <w:rFonts w:ascii="Times New Roman" w:hAnsi="Times New Roman" w:cs="Times New Roman"/>
          <w:lang w:val="ro-RO"/>
        </w:rPr>
        <w:t>5</w:t>
      </w:r>
      <w:r w:rsidRPr="00CE0F47">
        <w:rPr>
          <w:rFonts w:ascii="Times New Roman" w:hAnsi="Times New Roman" w:cs="Times New Roman"/>
          <w:lang w:val="ro-RO"/>
        </w:rPr>
        <w:t xml:space="preserve">. </w:t>
      </w:r>
      <w:r w:rsidR="00CA3CCC" w:rsidRPr="00CE0F47">
        <w:rPr>
          <w:rFonts w:ascii="Times New Roman" w:hAnsi="Times New Roman" w:cs="Times New Roman"/>
          <w:lang w:val="ro-RO"/>
        </w:rPr>
        <w:t>Statele părți ar trebui</w:t>
      </w:r>
      <w:r w:rsidR="00451D51" w:rsidRPr="00CE0F47">
        <w:rPr>
          <w:rFonts w:ascii="Times New Roman" w:hAnsi="Times New Roman" w:cs="Times New Roman"/>
          <w:lang w:val="ro-RO"/>
        </w:rPr>
        <w:t>, în strânsă consultare cu organizațiile de persoane cu dizabilități,</w:t>
      </w:r>
      <w:r w:rsidR="00CA3CCC" w:rsidRPr="00CE0F47">
        <w:rPr>
          <w:rFonts w:ascii="Times New Roman" w:hAnsi="Times New Roman" w:cs="Times New Roman"/>
          <w:lang w:val="ro-RO"/>
        </w:rPr>
        <w:t xml:space="preserve"> să</w:t>
      </w:r>
      <w:r w:rsidR="007E6C4D" w:rsidRPr="00CE0F47">
        <w:rPr>
          <w:rFonts w:ascii="Times New Roman" w:hAnsi="Times New Roman" w:cs="Times New Roman"/>
          <w:lang w:val="ro-RO"/>
        </w:rPr>
        <w:t>:</w:t>
      </w:r>
      <w:r w:rsidR="00FA2C5B" w:rsidRPr="00CE0F47">
        <w:rPr>
          <w:rFonts w:ascii="Times New Roman" w:hAnsi="Times New Roman" w:cs="Times New Roman"/>
          <w:lang w:val="ro-RO"/>
        </w:rPr>
        <w:t xml:space="preserve"> </w:t>
      </w:r>
    </w:p>
    <w:p w14:paraId="4EDE1333" w14:textId="5C9B415E" w:rsidR="007E6C4D" w:rsidRPr="00CE0F47" w:rsidRDefault="00C36B33" w:rsidP="0070638B">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w:t>
      </w:r>
      <w:r w:rsidR="007E6C4D" w:rsidRPr="00CE0F47">
        <w:rPr>
          <w:rFonts w:ascii="Times New Roman" w:hAnsi="Times New Roman" w:cs="Times New Roman"/>
          <w:lang w:val="ro-RO"/>
        </w:rPr>
        <w:t xml:space="preserve">a) </w:t>
      </w:r>
      <w:r w:rsidR="00CA3CCC" w:rsidRPr="00CE0F47">
        <w:rPr>
          <w:rFonts w:ascii="Times New Roman" w:hAnsi="Times New Roman" w:cs="Times New Roman"/>
          <w:lang w:val="ro-RO"/>
        </w:rPr>
        <w:t>identifice omisiuni în suportul pentru persoanele cu dizabilități și nevoia de noi structuri pentru servicii</w:t>
      </w:r>
      <w:r w:rsidR="007E6C4D" w:rsidRPr="00CE0F47">
        <w:rPr>
          <w:rFonts w:ascii="Times New Roman" w:hAnsi="Times New Roman" w:cs="Times New Roman"/>
          <w:lang w:val="ro-RO"/>
        </w:rPr>
        <w:t>;</w:t>
      </w:r>
    </w:p>
    <w:p w14:paraId="079DFF8E" w14:textId="1ADDA821" w:rsidR="007E6C4D" w:rsidRPr="00CE0F47" w:rsidRDefault="00C36B33" w:rsidP="0070638B">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w:t>
      </w:r>
      <w:r w:rsidR="007E6C4D" w:rsidRPr="00CE0F47">
        <w:rPr>
          <w:rFonts w:ascii="Times New Roman" w:hAnsi="Times New Roman" w:cs="Times New Roman"/>
          <w:lang w:val="ro-RO"/>
        </w:rPr>
        <w:t xml:space="preserve">b) </w:t>
      </w:r>
      <w:r w:rsidR="002E2E9D" w:rsidRPr="00CE0F47">
        <w:rPr>
          <w:rFonts w:ascii="Times New Roman" w:hAnsi="Times New Roman" w:cs="Times New Roman"/>
          <w:lang w:val="ro-RO"/>
        </w:rPr>
        <w:t>dezvolt</w:t>
      </w:r>
      <w:r w:rsidR="00451D51" w:rsidRPr="00CE0F47">
        <w:rPr>
          <w:rFonts w:ascii="Times New Roman" w:hAnsi="Times New Roman" w:cs="Times New Roman"/>
          <w:lang w:val="ro-RO"/>
        </w:rPr>
        <w:t>e</w:t>
      </w:r>
      <w:r w:rsidR="002E2E9D" w:rsidRPr="00CE0F47">
        <w:rPr>
          <w:rFonts w:ascii="Times New Roman" w:hAnsi="Times New Roman" w:cs="Times New Roman"/>
          <w:lang w:val="ro-RO"/>
        </w:rPr>
        <w:t>, introduc</w:t>
      </w:r>
      <w:r w:rsidR="00451D51" w:rsidRPr="00CE0F47">
        <w:rPr>
          <w:rFonts w:ascii="Times New Roman" w:hAnsi="Times New Roman" w:cs="Times New Roman"/>
          <w:lang w:val="ro-RO"/>
        </w:rPr>
        <w:t>ă</w:t>
      </w:r>
      <w:r w:rsidR="002E2E9D" w:rsidRPr="00CE0F47">
        <w:rPr>
          <w:rFonts w:ascii="Times New Roman" w:hAnsi="Times New Roman" w:cs="Times New Roman"/>
          <w:lang w:val="ro-RO"/>
        </w:rPr>
        <w:t xml:space="preserve"> și evalu</w:t>
      </w:r>
      <w:r w:rsidR="00451D51" w:rsidRPr="00CE0F47">
        <w:rPr>
          <w:rFonts w:ascii="Times New Roman" w:hAnsi="Times New Roman" w:cs="Times New Roman"/>
          <w:lang w:val="ro-RO"/>
        </w:rPr>
        <w:t>eze</w:t>
      </w:r>
      <w:r w:rsidR="002E2E9D" w:rsidRPr="00CE0F47">
        <w:rPr>
          <w:rFonts w:ascii="Times New Roman" w:hAnsi="Times New Roman" w:cs="Times New Roman"/>
          <w:lang w:val="ro-RO"/>
        </w:rPr>
        <w:t xml:space="preserve"> proiectele pilot</w:t>
      </w:r>
      <w:r w:rsidR="007E6C4D" w:rsidRPr="00CE0F47">
        <w:rPr>
          <w:rFonts w:ascii="Times New Roman" w:hAnsi="Times New Roman" w:cs="Times New Roman"/>
          <w:lang w:val="ro-RO"/>
        </w:rPr>
        <w:t>;</w:t>
      </w:r>
    </w:p>
    <w:p w14:paraId="044CC8CE" w14:textId="25E2B7E7" w:rsidR="007E6C4D" w:rsidRPr="00CE0F47" w:rsidRDefault="00C36B33" w:rsidP="0070638B">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w:t>
      </w:r>
      <w:r w:rsidR="007E6C4D" w:rsidRPr="00CE0F47">
        <w:rPr>
          <w:rFonts w:ascii="Times New Roman" w:hAnsi="Times New Roman" w:cs="Times New Roman"/>
          <w:lang w:val="ro-RO"/>
        </w:rPr>
        <w:t xml:space="preserve">c) </w:t>
      </w:r>
      <w:r w:rsidR="002E2E9D" w:rsidRPr="00CE0F47">
        <w:rPr>
          <w:rFonts w:ascii="Times New Roman" w:hAnsi="Times New Roman" w:cs="Times New Roman"/>
          <w:lang w:val="ro-RO"/>
        </w:rPr>
        <w:t>garanteze că există o gamă largă de mecanisme de suport și servicii există în comunitate și că toate persoanele cu dizabilități pot planifica și administra propriul suport</w:t>
      </w:r>
      <w:r w:rsidR="00FA2C5B" w:rsidRPr="00CE0F47">
        <w:rPr>
          <w:rFonts w:ascii="Times New Roman" w:hAnsi="Times New Roman" w:cs="Times New Roman"/>
          <w:lang w:val="ro-RO"/>
        </w:rPr>
        <w:t xml:space="preserve">, </w:t>
      </w:r>
      <w:r w:rsidR="002E2E9D" w:rsidRPr="00CE0F47">
        <w:rPr>
          <w:rFonts w:ascii="Times New Roman" w:hAnsi="Times New Roman" w:cs="Times New Roman"/>
          <w:lang w:val="ro-RO"/>
        </w:rPr>
        <w:t xml:space="preserve">inclusiv persoanele cu </w:t>
      </w:r>
      <w:r w:rsidR="00E90D54" w:rsidRPr="00CE0F47">
        <w:rPr>
          <w:rFonts w:ascii="Times New Roman" w:hAnsi="Times New Roman" w:cs="Times New Roman"/>
          <w:lang w:val="ro-RO"/>
        </w:rPr>
        <w:t>nevoi</w:t>
      </w:r>
      <w:r w:rsidR="002E2E9D" w:rsidRPr="00CE0F47">
        <w:rPr>
          <w:rFonts w:ascii="Times New Roman" w:hAnsi="Times New Roman" w:cs="Times New Roman"/>
          <w:lang w:val="ro-RO"/>
        </w:rPr>
        <w:t xml:space="preserve"> de suport foarte </w:t>
      </w:r>
      <w:r w:rsidR="00E90D54" w:rsidRPr="00CE0F47">
        <w:rPr>
          <w:rFonts w:ascii="Times New Roman" w:hAnsi="Times New Roman" w:cs="Times New Roman"/>
          <w:lang w:val="ro-RO"/>
        </w:rPr>
        <w:t>ridicate și acelea care utilizează alternative la comunicarea verbală</w:t>
      </w:r>
      <w:r w:rsidR="00451D51" w:rsidRPr="00CE0F47">
        <w:rPr>
          <w:rFonts w:ascii="Times New Roman" w:hAnsi="Times New Roman" w:cs="Times New Roman"/>
          <w:lang w:val="ro-RO"/>
        </w:rPr>
        <w:t xml:space="preserve"> și ca familiile copiilor cu dizabilități primesc un sprijin la fel de mare ca și copiii și ca și alte persoane cu dizabilități</w:t>
      </w:r>
      <w:r w:rsidR="007E6C4D" w:rsidRPr="00CE0F47">
        <w:rPr>
          <w:rFonts w:ascii="Times New Roman" w:hAnsi="Times New Roman" w:cs="Times New Roman"/>
          <w:lang w:val="ro-RO"/>
        </w:rPr>
        <w:t xml:space="preserve">; </w:t>
      </w:r>
    </w:p>
    <w:p w14:paraId="0779B2AE" w14:textId="4A766557" w:rsidR="007E6C4D" w:rsidRPr="00CE0F47" w:rsidRDefault="00C36B33" w:rsidP="0070638B">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w:t>
      </w:r>
      <w:r w:rsidR="007E6C4D" w:rsidRPr="00CE0F47">
        <w:rPr>
          <w:rFonts w:ascii="Times New Roman" w:hAnsi="Times New Roman" w:cs="Times New Roman"/>
          <w:lang w:val="ro-RO"/>
        </w:rPr>
        <w:t xml:space="preserve">d) </w:t>
      </w:r>
      <w:r w:rsidR="00E90D54" w:rsidRPr="00CE0F47">
        <w:rPr>
          <w:rFonts w:ascii="Times New Roman" w:hAnsi="Times New Roman" w:cs="Times New Roman"/>
          <w:lang w:val="ro-RO"/>
        </w:rPr>
        <w:t>garanteze că serviciile de suport răspund voinței și preferințelor persoanelor cu dizabilități</w:t>
      </w:r>
      <w:r w:rsidR="00FA2C5B" w:rsidRPr="00CE0F47">
        <w:rPr>
          <w:rFonts w:ascii="Times New Roman" w:hAnsi="Times New Roman" w:cs="Times New Roman"/>
          <w:lang w:val="ro-RO"/>
        </w:rPr>
        <w:t xml:space="preserve">. </w:t>
      </w:r>
    </w:p>
    <w:p w14:paraId="3491BE32" w14:textId="3FF32EBC" w:rsidR="00FA2C5B" w:rsidRDefault="00C36B33" w:rsidP="0070638B">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w:t>
      </w:r>
      <w:r w:rsidR="007E6C4D" w:rsidRPr="00CE0F47">
        <w:rPr>
          <w:rFonts w:ascii="Times New Roman" w:hAnsi="Times New Roman" w:cs="Times New Roman"/>
          <w:lang w:val="ro-RO"/>
        </w:rPr>
        <w:t xml:space="preserve">e) </w:t>
      </w:r>
      <w:r w:rsidR="00E90D54" w:rsidRPr="00CE0F47">
        <w:rPr>
          <w:rFonts w:ascii="Times New Roman" w:hAnsi="Times New Roman" w:cs="Times New Roman"/>
          <w:lang w:val="ro-RO"/>
        </w:rPr>
        <w:t>se asigure că persoanele cu dizabilități, inclusiv acelea care ar putea solicita suport în alegerea și administrarea suportului acordat nu sunt obligate să aleagă din servicii care nu sunt conforme Convenției</w:t>
      </w:r>
      <w:r w:rsidR="00FA2C5B" w:rsidRPr="00CE0F47">
        <w:rPr>
          <w:rFonts w:ascii="Times New Roman" w:hAnsi="Times New Roman" w:cs="Times New Roman"/>
          <w:lang w:val="ro-RO"/>
        </w:rPr>
        <w:t xml:space="preserve">. </w:t>
      </w:r>
    </w:p>
    <w:p w14:paraId="0AB2AA76" w14:textId="77777777" w:rsidR="00960537" w:rsidRPr="00CE0F47" w:rsidRDefault="00960537" w:rsidP="0070638B">
      <w:pPr>
        <w:pStyle w:val="BodyText1"/>
        <w:numPr>
          <w:ilvl w:val="0"/>
          <w:numId w:val="0"/>
        </w:numPr>
        <w:spacing w:after="0" w:line="240" w:lineRule="auto"/>
        <w:ind w:left="641"/>
        <w:rPr>
          <w:rFonts w:ascii="Times New Roman" w:hAnsi="Times New Roman" w:cs="Times New Roman"/>
          <w:lang w:val="ro-RO"/>
        </w:rPr>
      </w:pPr>
    </w:p>
    <w:p w14:paraId="563A5EC0" w14:textId="3A197C83" w:rsidR="00FA2C5B" w:rsidRPr="00960537" w:rsidRDefault="00451D51" w:rsidP="00451D51">
      <w:pPr>
        <w:pStyle w:val="Heading3"/>
        <w:keepNext w:val="0"/>
        <w:keepLines w:val="0"/>
        <w:spacing w:before="0" w:after="160"/>
        <w:rPr>
          <w:rFonts w:ascii="Times New Roman" w:hAnsi="Times New Roman" w:cs="Times New Roman"/>
          <w:b/>
          <w:color w:val="auto"/>
          <w:sz w:val="20"/>
          <w:szCs w:val="20"/>
          <w:lang w:val="ro-RO"/>
        </w:rPr>
      </w:pPr>
      <w:r w:rsidRPr="00960537">
        <w:rPr>
          <w:rFonts w:ascii="Times New Roman" w:hAnsi="Times New Roman" w:cs="Times New Roman"/>
          <w:b/>
          <w:color w:val="auto"/>
          <w:sz w:val="20"/>
          <w:szCs w:val="20"/>
          <w:lang w:val="ro-RO"/>
        </w:rPr>
        <w:t>5.</w:t>
      </w:r>
      <w:r w:rsidRPr="00960537">
        <w:rPr>
          <w:rFonts w:ascii="Times New Roman" w:hAnsi="Times New Roman" w:cs="Times New Roman"/>
          <w:b/>
          <w:color w:val="auto"/>
          <w:sz w:val="20"/>
          <w:szCs w:val="20"/>
          <w:lang w:val="ro-RO"/>
        </w:rPr>
        <w:tab/>
      </w:r>
      <w:r w:rsidR="00E90D54" w:rsidRPr="00960537">
        <w:rPr>
          <w:rFonts w:ascii="Times New Roman" w:hAnsi="Times New Roman" w:cs="Times New Roman"/>
          <w:b/>
          <w:color w:val="auto"/>
          <w:sz w:val="20"/>
          <w:szCs w:val="20"/>
          <w:lang w:val="ro-RO"/>
        </w:rPr>
        <w:t>Analiza forței de muncă</w:t>
      </w:r>
    </w:p>
    <w:p w14:paraId="1851DCBF" w14:textId="51C95C3B"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6</w:t>
      </w:r>
      <w:r w:rsidR="00451D51" w:rsidRPr="00CE0F47">
        <w:rPr>
          <w:rFonts w:ascii="Times New Roman" w:hAnsi="Times New Roman" w:cs="Times New Roman"/>
          <w:lang w:val="ro-RO"/>
        </w:rPr>
        <w:t>6</w:t>
      </w:r>
      <w:r w:rsidRPr="00CE0F47">
        <w:rPr>
          <w:rFonts w:ascii="Times New Roman" w:hAnsi="Times New Roman" w:cs="Times New Roman"/>
          <w:lang w:val="ro-RO"/>
        </w:rPr>
        <w:t xml:space="preserve">. </w:t>
      </w:r>
      <w:r w:rsidR="00E90D54" w:rsidRPr="00CE0F47">
        <w:rPr>
          <w:rFonts w:ascii="Times New Roman" w:hAnsi="Times New Roman" w:cs="Times New Roman"/>
          <w:lang w:val="ro-RO"/>
        </w:rPr>
        <w:t xml:space="preserve">Statele părți ar trebui să cartografieze forța de muncă, inclusiv </w:t>
      </w:r>
      <w:r w:rsidR="00BD3818" w:rsidRPr="00CE0F47">
        <w:rPr>
          <w:rFonts w:ascii="Times New Roman" w:hAnsi="Times New Roman" w:cs="Times New Roman"/>
          <w:lang w:val="ro-RO"/>
        </w:rPr>
        <w:t>trendurile demografice și de angajare și impactul pe care acestea le-ar putea avea asupra dezinstituționalizării. Statele părți ar trebui să stabilească prioritățile de îmbunătățire, evaluând fezabilitatea transformării forței de muncă existente în prestarea de servicii pentru persoane cu dizabilități care respectă Convenția</w:t>
      </w:r>
      <w:r w:rsidR="00FA2C5B" w:rsidRPr="00CE0F47">
        <w:rPr>
          <w:rFonts w:ascii="Times New Roman" w:hAnsi="Times New Roman" w:cs="Times New Roman"/>
          <w:lang w:val="ro-RO"/>
        </w:rPr>
        <w:t>.</w:t>
      </w:r>
      <w:r w:rsidR="00BD3818" w:rsidRPr="00CE0F47">
        <w:rPr>
          <w:rFonts w:ascii="Times New Roman" w:hAnsi="Times New Roman" w:cs="Times New Roman"/>
          <w:lang w:val="ro-RO"/>
        </w:rPr>
        <w:t xml:space="preserve"> </w:t>
      </w:r>
      <w:r w:rsidR="00641306" w:rsidRPr="00CE0F47">
        <w:rPr>
          <w:rFonts w:ascii="Times New Roman" w:hAnsi="Times New Roman" w:cs="Times New Roman"/>
          <w:lang w:val="ro-RO"/>
        </w:rPr>
        <w:t>S</w:t>
      </w:r>
      <w:r w:rsidR="00BD3818" w:rsidRPr="00CE0F47">
        <w:rPr>
          <w:rFonts w:ascii="Times New Roman" w:hAnsi="Times New Roman" w:cs="Times New Roman"/>
          <w:lang w:val="ro-RO"/>
        </w:rPr>
        <w:t>ervicii</w:t>
      </w:r>
      <w:r w:rsidR="00641306" w:rsidRPr="00CE0F47">
        <w:rPr>
          <w:rFonts w:ascii="Times New Roman" w:hAnsi="Times New Roman" w:cs="Times New Roman"/>
          <w:lang w:val="ro-RO"/>
        </w:rPr>
        <w:t>le ar trebui furnizate</w:t>
      </w:r>
      <w:r w:rsidR="00BD3818" w:rsidRPr="00CE0F47">
        <w:rPr>
          <w:rFonts w:ascii="Times New Roman" w:hAnsi="Times New Roman" w:cs="Times New Roman"/>
          <w:lang w:val="ro-RO"/>
        </w:rPr>
        <w:t xml:space="preserve"> doar conform instrucțiunilor persoanelor cu dizabilități</w:t>
      </w:r>
      <w:r w:rsidR="002C5B4E" w:rsidRPr="00CE0F47">
        <w:rPr>
          <w:rFonts w:ascii="Times New Roman" w:hAnsi="Times New Roman" w:cs="Times New Roman"/>
          <w:lang w:val="ro-RO"/>
        </w:rPr>
        <w:t xml:space="preserve"> sau </w:t>
      </w:r>
      <w:r w:rsidR="00641306" w:rsidRPr="00CE0F47">
        <w:rPr>
          <w:rFonts w:ascii="Times New Roman" w:hAnsi="Times New Roman" w:cs="Times New Roman"/>
          <w:lang w:val="ro-RO"/>
        </w:rPr>
        <w:t>ale părinților sau tutorilor copiilor cu dizabilități, acordând importanța cuvenită opiniilor copilului</w:t>
      </w:r>
      <w:r w:rsidR="00FA2C5B" w:rsidRPr="00CE0F47">
        <w:rPr>
          <w:rFonts w:ascii="Times New Roman" w:hAnsi="Times New Roman" w:cs="Times New Roman"/>
          <w:lang w:val="ro-RO"/>
        </w:rPr>
        <w:t>.</w:t>
      </w:r>
      <w:r w:rsidR="00641306" w:rsidRPr="00CE0F47">
        <w:rPr>
          <w:rFonts w:ascii="Times New Roman" w:hAnsi="Times New Roman" w:cs="Times New Roman"/>
          <w:lang w:val="ro-RO"/>
        </w:rPr>
        <w:t xml:space="preserve"> Cei care se fac vinovați de încălcări ale drepturilor omului nu ar trebui să fie autorizați să furnizeze noi servicii.</w:t>
      </w:r>
      <w:r w:rsidR="002C5B4E" w:rsidRPr="00CE0F47">
        <w:rPr>
          <w:rFonts w:ascii="Times New Roman" w:hAnsi="Times New Roman" w:cs="Times New Roman"/>
          <w:lang w:val="ro-RO"/>
        </w:rPr>
        <w:t>.</w:t>
      </w:r>
      <w:r w:rsidR="00FA2C5B" w:rsidRPr="00CE0F47">
        <w:rPr>
          <w:rFonts w:ascii="Times New Roman" w:hAnsi="Times New Roman" w:cs="Times New Roman"/>
          <w:lang w:val="ro-RO"/>
        </w:rPr>
        <w:t xml:space="preserve"> </w:t>
      </w:r>
    </w:p>
    <w:p w14:paraId="53B123C8" w14:textId="77777777" w:rsidR="002803FE" w:rsidRDefault="00641306" w:rsidP="00641306">
      <w:pPr>
        <w:pStyle w:val="Heading2"/>
        <w:ind w:left="0"/>
        <w:rPr>
          <w:rFonts w:ascii="Times New Roman" w:hAnsi="Times New Roman" w:cs="Times New Roman"/>
          <w:color w:val="000000" w:themeColor="text1"/>
          <w:sz w:val="20"/>
          <w:szCs w:val="20"/>
          <w:lang w:val="ro-RO"/>
        </w:rPr>
        <w:sectPr w:rsidR="002803FE">
          <w:headerReference w:type="default" r:id="rId17"/>
          <w:pgSz w:w="11906" w:h="16838"/>
          <w:pgMar w:top="1440" w:right="1440" w:bottom="1440" w:left="1440" w:header="708" w:footer="708" w:gutter="0"/>
          <w:cols w:space="708"/>
          <w:docGrid w:linePitch="360"/>
        </w:sectPr>
      </w:pPr>
      <w:r w:rsidRPr="00CE0F47">
        <w:rPr>
          <w:rFonts w:ascii="Times New Roman" w:hAnsi="Times New Roman" w:cs="Times New Roman"/>
          <w:color w:val="000000" w:themeColor="text1"/>
          <w:sz w:val="20"/>
          <w:szCs w:val="20"/>
          <w:lang w:val="ro-RO"/>
        </w:rPr>
        <w:t>C.</w:t>
      </w:r>
      <w:r w:rsidRPr="00CE0F47">
        <w:rPr>
          <w:rFonts w:ascii="Times New Roman" w:hAnsi="Times New Roman" w:cs="Times New Roman"/>
          <w:color w:val="000000" w:themeColor="text1"/>
          <w:sz w:val="20"/>
          <w:szCs w:val="20"/>
          <w:lang w:val="ro-RO"/>
        </w:rPr>
        <w:tab/>
      </w:r>
      <w:r w:rsidR="002C5B4E" w:rsidRPr="00CE0F47">
        <w:rPr>
          <w:rFonts w:ascii="Times New Roman" w:hAnsi="Times New Roman" w:cs="Times New Roman"/>
          <w:color w:val="000000" w:themeColor="text1"/>
          <w:sz w:val="20"/>
          <w:szCs w:val="20"/>
          <w:lang w:val="ro-RO"/>
        </w:rPr>
        <w:t>Strategii de dezinstituționalizare și planuri de acțiune</w:t>
      </w:r>
    </w:p>
    <w:p w14:paraId="178E3B92" w14:textId="5BFDFA1A" w:rsidR="00FA2C5B" w:rsidRPr="00CE0F47" w:rsidRDefault="00FA2C5B" w:rsidP="00641306">
      <w:pPr>
        <w:pStyle w:val="Heading2"/>
        <w:ind w:left="0"/>
        <w:rPr>
          <w:rFonts w:ascii="Times New Roman" w:hAnsi="Times New Roman" w:cs="Times New Roman"/>
          <w:color w:val="000000" w:themeColor="text1"/>
          <w:sz w:val="20"/>
          <w:szCs w:val="20"/>
          <w:lang w:val="ro-RO"/>
        </w:rPr>
      </w:pPr>
    </w:p>
    <w:p w14:paraId="468FFBA6" w14:textId="3506F91B" w:rsidR="00FA2C5B" w:rsidRPr="00CE0F47" w:rsidRDefault="003C3F1F" w:rsidP="00FA2C5B">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6</w:t>
      </w:r>
      <w:r w:rsidR="00641306" w:rsidRPr="00CE0F47">
        <w:rPr>
          <w:rFonts w:ascii="Times New Roman" w:hAnsi="Times New Roman" w:cs="Times New Roman"/>
          <w:lang w:val="ro-RO"/>
        </w:rPr>
        <w:t>7</w:t>
      </w:r>
      <w:r w:rsidRPr="00CE0F47">
        <w:rPr>
          <w:rFonts w:ascii="Times New Roman" w:hAnsi="Times New Roman" w:cs="Times New Roman"/>
          <w:lang w:val="ro-RO"/>
        </w:rPr>
        <w:t xml:space="preserve">. </w:t>
      </w:r>
      <w:r w:rsidR="002C5B4E" w:rsidRPr="00CE0F47">
        <w:rPr>
          <w:rFonts w:ascii="Times New Roman" w:hAnsi="Times New Roman" w:cs="Times New Roman"/>
          <w:lang w:val="ro-RO"/>
        </w:rPr>
        <w:t>Statele părți ar trebui să adopte un plan de calitate și structurat pentru dezinstituționalizare, care trebuie să includă o strategie și un plan de acțiune detaliat</w:t>
      </w:r>
      <w:r w:rsidR="00984AAA" w:rsidRPr="00CE0F47">
        <w:rPr>
          <w:rFonts w:ascii="Times New Roman" w:hAnsi="Times New Roman" w:cs="Times New Roman"/>
          <w:lang w:val="ro-RO"/>
        </w:rPr>
        <w:t>e</w:t>
      </w:r>
      <w:r w:rsidR="002C5B4E" w:rsidRPr="00CE0F47">
        <w:rPr>
          <w:rFonts w:ascii="Times New Roman" w:hAnsi="Times New Roman" w:cs="Times New Roman"/>
          <w:lang w:val="ro-RO"/>
        </w:rPr>
        <w:t xml:space="preserve"> cu calendare, etape de referință și o prezentare generală a resurselor umane, tehnice și financiare necesare și alocate. Statele părți ar trebui să </w:t>
      </w:r>
      <w:r w:rsidR="000662BE" w:rsidRPr="00CE0F47">
        <w:rPr>
          <w:rFonts w:ascii="Times New Roman" w:hAnsi="Times New Roman" w:cs="Times New Roman"/>
          <w:lang w:val="ro-RO"/>
        </w:rPr>
        <w:t>garanteze utilizare maximă a resurselor disponibile într-o perioadă minimă</w:t>
      </w:r>
      <w:r w:rsidR="002C5B4E" w:rsidRPr="00CE0F47">
        <w:rPr>
          <w:rFonts w:ascii="Times New Roman" w:hAnsi="Times New Roman" w:cs="Times New Roman"/>
          <w:lang w:val="ro-RO"/>
        </w:rPr>
        <w:t>.</w:t>
      </w:r>
      <w:r w:rsidR="000662BE" w:rsidRPr="00CE0F47">
        <w:rPr>
          <w:rFonts w:ascii="Times New Roman" w:hAnsi="Times New Roman" w:cs="Times New Roman"/>
          <w:lang w:val="ro-RO"/>
        </w:rPr>
        <w:t xml:space="preserve"> Strategiile de dezinstituționalizare necesită o abordare trans-guvernamentală pe întreaga durată a implementării</w:t>
      </w:r>
      <w:r w:rsidR="00FA2C5B" w:rsidRPr="00CE0F47">
        <w:rPr>
          <w:rFonts w:ascii="Times New Roman" w:hAnsi="Times New Roman" w:cs="Times New Roman"/>
          <w:lang w:val="ro-RO"/>
        </w:rPr>
        <w:t xml:space="preserve">. </w:t>
      </w:r>
      <w:r w:rsidR="000662BE" w:rsidRPr="00CE0F47">
        <w:rPr>
          <w:rFonts w:ascii="Times New Roman" w:hAnsi="Times New Roman" w:cs="Times New Roman"/>
          <w:lang w:val="ro-RO"/>
        </w:rPr>
        <w:t xml:space="preserve">Aceasta cuprinde o conducere politică la nivel înalt și coordonarea la nivel de cabinet sau la un nivel echivalent, cu autoritate suficientă pentru a iniția și conduce procesele </w:t>
      </w:r>
      <w:r w:rsidR="00EF1200" w:rsidRPr="00CE0F47">
        <w:rPr>
          <w:rFonts w:ascii="Times New Roman" w:hAnsi="Times New Roman" w:cs="Times New Roman"/>
          <w:lang w:val="ro-RO"/>
        </w:rPr>
        <w:t xml:space="preserve">de modificare legislativă și pentru a conduce stabilirea politicilor, programarea și bugetarea. Persoanele cu dizabilități, prin organizațiile reprezentante, inclusiv </w:t>
      </w:r>
      <w:r w:rsidR="00984AAA" w:rsidRPr="00CE0F47">
        <w:rPr>
          <w:rFonts w:ascii="Times New Roman" w:hAnsi="Times New Roman" w:cs="Times New Roman"/>
          <w:lang w:val="ro-RO"/>
        </w:rPr>
        <w:t>cele</w:t>
      </w:r>
      <w:r w:rsidR="00EF1200" w:rsidRPr="00CE0F47">
        <w:rPr>
          <w:rFonts w:ascii="Times New Roman" w:hAnsi="Times New Roman" w:cs="Times New Roman"/>
          <w:lang w:val="ro-RO"/>
        </w:rPr>
        <w:t xml:space="preserve"> </w:t>
      </w:r>
      <w:r w:rsidR="00984AAA" w:rsidRPr="00CE0F47">
        <w:rPr>
          <w:rFonts w:ascii="Times New Roman" w:hAnsi="Times New Roman" w:cs="Times New Roman"/>
          <w:lang w:val="ro-RO"/>
        </w:rPr>
        <w:t>ale</w:t>
      </w:r>
      <w:r w:rsidR="00EF1200" w:rsidRPr="00CE0F47">
        <w:rPr>
          <w:rFonts w:ascii="Times New Roman" w:hAnsi="Times New Roman" w:cs="Times New Roman"/>
          <w:lang w:val="ro-RO"/>
        </w:rPr>
        <w:t xml:space="preserve"> copii</w:t>
      </w:r>
      <w:r w:rsidR="00984AAA" w:rsidRPr="00CE0F47">
        <w:rPr>
          <w:rFonts w:ascii="Times New Roman" w:hAnsi="Times New Roman" w:cs="Times New Roman"/>
          <w:lang w:val="ro-RO"/>
        </w:rPr>
        <w:t>lor</w:t>
      </w:r>
      <w:r w:rsidR="00EF1200" w:rsidRPr="00CE0F47">
        <w:rPr>
          <w:rFonts w:ascii="Times New Roman" w:hAnsi="Times New Roman" w:cs="Times New Roman"/>
          <w:lang w:val="ro-RO"/>
        </w:rPr>
        <w:t xml:space="preserve"> cu dizabilități și, în special, supraviețuitori ai instituționalizării și organizațiile de drepturi ale omului și ale societății civile ar trebui să fie implicate și consultate în toate etapele de </w:t>
      </w:r>
      <w:r w:rsidR="00641306" w:rsidRPr="00CE0F47">
        <w:rPr>
          <w:rFonts w:ascii="Times New Roman" w:hAnsi="Times New Roman" w:cs="Times New Roman"/>
          <w:lang w:val="ro-RO"/>
        </w:rPr>
        <w:t>dezinstituționalizare</w:t>
      </w:r>
      <w:r w:rsidR="000662BE" w:rsidRPr="00CE0F47">
        <w:rPr>
          <w:rFonts w:ascii="Times New Roman" w:hAnsi="Times New Roman" w:cs="Times New Roman"/>
          <w:lang w:val="ro-RO"/>
        </w:rPr>
        <w:t xml:space="preserve">.  </w:t>
      </w:r>
    </w:p>
    <w:p w14:paraId="07D8F3B9" w14:textId="019B23B9" w:rsidR="00FA2C5B" w:rsidRPr="00CE0F47" w:rsidRDefault="003C3F1F" w:rsidP="008161A1">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6</w:t>
      </w:r>
      <w:r w:rsidR="00641306" w:rsidRPr="00CE0F47">
        <w:rPr>
          <w:rFonts w:ascii="Times New Roman" w:hAnsi="Times New Roman" w:cs="Times New Roman"/>
          <w:lang w:val="ro-RO"/>
        </w:rPr>
        <w:t>8</w:t>
      </w:r>
      <w:r w:rsidRPr="00CE0F47">
        <w:rPr>
          <w:rFonts w:ascii="Times New Roman" w:hAnsi="Times New Roman" w:cs="Times New Roman"/>
          <w:lang w:val="ro-RO"/>
        </w:rPr>
        <w:t xml:space="preserve">. </w:t>
      </w:r>
      <w:r w:rsidR="00EF1200" w:rsidRPr="00CE0F47">
        <w:rPr>
          <w:rFonts w:ascii="Times New Roman" w:hAnsi="Times New Roman" w:cs="Times New Roman"/>
          <w:lang w:val="ro-RO"/>
        </w:rPr>
        <w:t xml:space="preserve">O declarație clară privind obiectivele care trebuie atinse prin procesul de dezinstituționalizare, întocmită după consultarea persoanelor cu dizabilități, în special a supraviețuitorilor </w:t>
      </w:r>
      <w:r w:rsidR="002B542F" w:rsidRPr="00CE0F47">
        <w:rPr>
          <w:rFonts w:ascii="Times New Roman" w:hAnsi="Times New Roman" w:cs="Times New Roman"/>
          <w:lang w:val="ro-RO"/>
        </w:rPr>
        <w:t>instituționalizării, prin organizațiile acestora reprezentante ar trebui să constituie baza pentru orice strategie de dezinstituționalizare și planuri de acțiune.</w:t>
      </w:r>
      <w:r w:rsidR="00AB26D2" w:rsidRPr="00CE0F47">
        <w:rPr>
          <w:rFonts w:ascii="Times New Roman" w:hAnsi="Times New Roman" w:cs="Times New Roman"/>
          <w:lang w:val="ro-RO"/>
        </w:rPr>
        <w:t xml:space="preserve"> </w:t>
      </w:r>
    </w:p>
    <w:p w14:paraId="1AD58FAA" w14:textId="76BBC905" w:rsidR="00FA2C5B" w:rsidRPr="00CE0F47" w:rsidRDefault="00FA2C5B" w:rsidP="00756CBB">
      <w:pPr>
        <w:rPr>
          <w:rFonts w:ascii="Times New Roman" w:hAnsi="Times New Roman" w:cs="Times New Roman"/>
          <w:color w:val="2E74B5" w:themeColor="accent1" w:themeShade="BF"/>
          <w:sz w:val="20"/>
          <w:szCs w:val="20"/>
          <w:lang w:val="ro-RO"/>
        </w:rPr>
      </w:pPr>
      <w:r w:rsidRPr="00CE0F47">
        <w:rPr>
          <w:rFonts w:ascii="Times New Roman" w:hAnsi="Times New Roman" w:cs="Times New Roman"/>
          <w:b/>
          <w:color w:val="000000" w:themeColor="text1"/>
          <w:sz w:val="20"/>
          <w:szCs w:val="20"/>
          <w:lang w:val="ro-RO"/>
        </w:rPr>
        <w:t>VI.</w:t>
      </w:r>
      <w:r w:rsidRPr="00CE0F47">
        <w:rPr>
          <w:rFonts w:ascii="Times New Roman" w:hAnsi="Times New Roman" w:cs="Times New Roman"/>
          <w:b/>
          <w:color w:val="000000" w:themeColor="text1"/>
          <w:sz w:val="20"/>
          <w:szCs w:val="20"/>
          <w:lang w:val="ro-RO"/>
        </w:rPr>
        <w:tab/>
      </w:r>
      <w:r w:rsidR="002B542F" w:rsidRPr="00CE0F47">
        <w:rPr>
          <w:rFonts w:ascii="Times New Roman" w:hAnsi="Times New Roman" w:cs="Times New Roman"/>
          <w:b/>
          <w:color w:val="000000" w:themeColor="text1"/>
          <w:sz w:val="20"/>
          <w:szCs w:val="20"/>
          <w:lang w:val="ro-RO"/>
        </w:rPr>
        <w:t>Servicii</w:t>
      </w:r>
      <w:r w:rsidRPr="00CE0F47">
        <w:rPr>
          <w:rFonts w:ascii="Times New Roman" w:hAnsi="Times New Roman" w:cs="Times New Roman"/>
          <w:b/>
          <w:color w:val="000000" w:themeColor="text1"/>
          <w:sz w:val="20"/>
          <w:szCs w:val="20"/>
          <w:lang w:val="ro-RO"/>
        </w:rPr>
        <w:t xml:space="preserve">, </w:t>
      </w:r>
      <w:r w:rsidR="002B542F" w:rsidRPr="00CE0F47">
        <w:rPr>
          <w:rFonts w:ascii="Times New Roman" w:hAnsi="Times New Roman" w:cs="Times New Roman"/>
          <w:b/>
          <w:color w:val="000000" w:themeColor="text1"/>
          <w:sz w:val="20"/>
          <w:szCs w:val="20"/>
          <w:lang w:val="ro-RO"/>
        </w:rPr>
        <w:t xml:space="preserve">sisteme și rețele de suport comunitar incluziv </w:t>
      </w:r>
      <w:r w:rsidRPr="00CE0F47">
        <w:rPr>
          <w:rFonts w:ascii="Times New Roman" w:hAnsi="Times New Roman" w:cs="Times New Roman"/>
          <w:color w:val="2E74B5" w:themeColor="accent1" w:themeShade="BF"/>
          <w:sz w:val="20"/>
          <w:szCs w:val="20"/>
          <w:lang w:val="ro-RO"/>
        </w:rPr>
        <w:tab/>
      </w:r>
      <w:bookmarkStart w:id="9" w:name="_Toc102220578"/>
    </w:p>
    <w:bookmarkEnd w:id="9"/>
    <w:p w14:paraId="0EF6BA14" w14:textId="0546C288" w:rsidR="00FA2C5B" w:rsidRPr="00CE0F47" w:rsidRDefault="00B7173B" w:rsidP="00B7173B">
      <w:pPr>
        <w:pStyle w:val="Heading2"/>
        <w:ind w:left="0"/>
        <w:rPr>
          <w:rFonts w:ascii="Times New Roman" w:eastAsiaTheme="minorEastAsia" w:hAnsi="Times New Roman" w:cs="Times New Roman"/>
          <w:color w:val="000000" w:themeColor="text1"/>
          <w:sz w:val="20"/>
          <w:szCs w:val="20"/>
          <w:lang w:val="ro-RO"/>
        </w:rPr>
      </w:pPr>
      <w:r w:rsidRPr="00CE0F47">
        <w:rPr>
          <w:rFonts w:ascii="Times New Roman" w:hAnsi="Times New Roman" w:cs="Times New Roman"/>
          <w:color w:val="000000" w:themeColor="text1"/>
          <w:sz w:val="20"/>
          <w:szCs w:val="20"/>
          <w:lang w:val="ro-RO"/>
        </w:rPr>
        <w:t>A.</w:t>
      </w:r>
      <w:r w:rsidRPr="00CE0F47">
        <w:rPr>
          <w:rFonts w:ascii="Times New Roman" w:hAnsi="Times New Roman" w:cs="Times New Roman"/>
          <w:color w:val="000000" w:themeColor="text1"/>
          <w:sz w:val="20"/>
          <w:szCs w:val="20"/>
          <w:lang w:val="ro-RO"/>
        </w:rPr>
        <w:tab/>
      </w:r>
      <w:r w:rsidR="002B542F" w:rsidRPr="00CE0F47">
        <w:rPr>
          <w:rFonts w:ascii="Times New Roman" w:hAnsi="Times New Roman" w:cs="Times New Roman"/>
          <w:color w:val="000000" w:themeColor="text1"/>
          <w:sz w:val="20"/>
          <w:szCs w:val="20"/>
          <w:lang w:val="ro-RO"/>
        </w:rPr>
        <w:t>Sisteme/rețele de suport</w:t>
      </w:r>
    </w:p>
    <w:p w14:paraId="2A4D3CF3" w14:textId="70110686"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6</w:t>
      </w:r>
      <w:r w:rsidR="00B7173B" w:rsidRPr="00CE0F47">
        <w:rPr>
          <w:rFonts w:ascii="Times New Roman" w:hAnsi="Times New Roman" w:cs="Times New Roman"/>
          <w:lang w:val="ro-RO"/>
        </w:rPr>
        <w:t>9</w:t>
      </w:r>
      <w:r w:rsidRPr="00CE0F47">
        <w:rPr>
          <w:rFonts w:ascii="Times New Roman" w:hAnsi="Times New Roman" w:cs="Times New Roman"/>
          <w:lang w:val="ro-RO"/>
        </w:rPr>
        <w:t xml:space="preserve">. </w:t>
      </w:r>
      <w:r w:rsidR="002B542F" w:rsidRPr="00CE0F47">
        <w:rPr>
          <w:rFonts w:ascii="Times New Roman" w:hAnsi="Times New Roman" w:cs="Times New Roman"/>
          <w:lang w:val="ro-RO"/>
        </w:rPr>
        <w:t>Sistemele/rețelele de suport includ persoane și relații pe care o persoană le dezvoltă cu membrii familiei, prietenii, vecinii sau alte persoane de încredere care oferă suportul de care o persoană are nevoie pentru a lua decizii sau pentru activitățile de zi cu zi</w:t>
      </w:r>
      <w:r w:rsidR="00FA2C5B" w:rsidRPr="00CE0F47">
        <w:rPr>
          <w:rFonts w:ascii="Times New Roman" w:hAnsi="Times New Roman" w:cs="Times New Roman"/>
          <w:lang w:val="ro-RO"/>
        </w:rPr>
        <w:t>,</w:t>
      </w:r>
      <w:r w:rsidR="002B542F" w:rsidRPr="00CE0F47">
        <w:rPr>
          <w:rFonts w:ascii="Times New Roman" w:hAnsi="Times New Roman" w:cs="Times New Roman"/>
          <w:lang w:val="ro-RO"/>
        </w:rPr>
        <w:t xml:space="preserve"> pentru a-și exercita dreptul de a trăi independent și de a fi incluse în comunitate.</w:t>
      </w:r>
      <w:r w:rsidR="00B7173B" w:rsidRPr="00CE0F47">
        <w:rPr>
          <w:rFonts w:ascii="Times New Roman" w:hAnsi="Times New Roman" w:cs="Times New Roman"/>
          <w:lang w:val="ro-RO"/>
        </w:rPr>
        <w:t xml:space="preserve"> Sistemele de sprijin sunt importante pentru a permite persoanelor cu dizabilități să participe și să fie incluse pe deplin în comunitate.</w:t>
      </w:r>
      <w:r w:rsidR="002B542F" w:rsidRPr="00CE0F47">
        <w:rPr>
          <w:rFonts w:ascii="Times New Roman" w:hAnsi="Times New Roman" w:cs="Times New Roman"/>
          <w:lang w:val="ro-RO"/>
        </w:rPr>
        <w:t xml:space="preserve"> Sistemele de suport </w:t>
      </w:r>
      <w:r w:rsidR="006D7680" w:rsidRPr="00CE0F47">
        <w:rPr>
          <w:rFonts w:ascii="Times New Roman" w:hAnsi="Times New Roman" w:cs="Times New Roman"/>
          <w:lang w:val="ro-RO"/>
        </w:rPr>
        <w:t>reprezintă cel mai important element pentru unii oameni cu dizabilități, în special pentru persoane cu dizabilități intelectuale și persoane cu nevoie înalte de suport, în analizarea și stabilirea serviciilor de suport de care au nevoie.</w:t>
      </w:r>
      <w:r w:rsidR="00FA2C5B" w:rsidRPr="00CE0F47">
        <w:rPr>
          <w:rFonts w:ascii="Times New Roman" w:hAnsi="Times New Roman" w:cs="Times New Roman"/>
          <w:lang w:val="ro-RO"/>
        </w:rPr>
        <w:t xml:space="preserve"> </w:t>
      </w:r>
    </w:p>
    <w:p w14:paraId="70280C24" w14:textId="1CA27302" w:rsidR="00FA2C5B" w:rsidRPr="00CE0F47" w:rsidRDefault="00B7173B"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70</w:t>
      </w:r>
      <w:r w:rsidR="003C3F1F" w:rsidRPr="00CE0F47">
        <w:rPr>
          <w:rFonts w:ascii="Times New Roman" w:hAnsi="Times New Roman" w:cs="Times New Roman"/>
          <w:lang w:val="ro-RO"/>
        </w:rPr>
        <w:t xml:space="preserve">. </w:t>
      </w:r>
      <w:r w:rsidR="006D7680" w:rsidRPr="00CE0F47">
        <w:rPr>
          <w:rFonts w:ascii="Times New Roman" w:hAnsi="Times New Roman" w:cs="Times New Roman"/>
          <w:lang w:val="ro-RO"/>
        </w:rPr>
        <w:t>Statele părți ar trebui să investească în suportul din partea membrilor comunității, auto-reprezentare, cercuri de suport și alte rețele de suport, inclusiv organizații de persoane cu dizab</w:t>
      </w:r>
      <w:r w:rsidR="00A870E5" w:rsidRPr="00CE0F47">
        <w:rPr>
          <w:rFonts w:ascii="Times New Roman" w:hAnsi="Times New Roman" w:cs="Times New Roman"/>
          <w:lang w:val="ro-RO"/>
        </w:rPr>
        <w:t>ilități și, în special, acelea de supraviețuitori  ai instituționalizării și Centrele pentru Viață Independentă. Statele părți ar trebui să încurajeze crearea acestora, să ofere suport financiar și să finanțeze accesul la și conceperea de sesiuni de instruire în materia drepturilor omului, reprezentare și suport de criză.</w:t>
      </w:r>
      <w:r w:rsidR="00FA2C5B" w:rsidRPr="00CE0F47">
        <w:rPr>
          <w:rFonts w:ascii="Times New Roman" w:hAnsi="Times New Roman" w:cs="Times New Roman"/>
          <w:lang w:val="ro-RO"/>
        </w:rPr>
        <w:t xml:space="preserve"> </w:t>
      </w:r>
      <w:bookmarkStart w:id="10" w:name="_Hlk101613948"/>
    </w:p>
    <w:bookmarkEnd w:id="10"/>
    <w:p w14:paraId="4B66C76D" w14:textId="5F2C027F" w:rsidR="00FA2C5B" w:rsidRPr="00CE0F47" w:rsidRDefault="00B7173B"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71</w:t>
      </w:r>
      <w:r w:rsidR="003C3F1F" w:rsidRPr="00CE0F47">
        <w:rPr>
          <w:rFonts w:ascii="Times New Roman" w:hAnsi="Times New Roman" w:cs="Times New Roman"/>
          <w:lang w:val="ro-RO"/>
        </w:rPr>
        <w:t xml:space="preserve">. </w:t>
      </w:r>
      <w:r w:rsidR="00A870E5" w:rsidRPr="00CE0F47">
        <w:rPr>
          <w:rFonts w:ascii="Times New Roman" w:hAnsi="Times New Roman" w:cs="Times New Roman"/>
          <w:lang w:val="ro-RO"/>
        </w:rPr>
        <w:t>Statele părți ar trebui să recunoască existența suportului informal și să se asigure că comunitățile și familiile sunt instruite și susținute pentru a putea oferi un suport care respectă alegerile, voința și preferințele persoanelor cu dizabilități</w:t>
      </w:r>
      <w:r w:rsidR="0041269F" w:rsidRPr="00CE0F47">
        <w:rPr>
          <w:rFonts w:ascii="Times New Roman" w:hAnsi="Times New Roman" w:cs="Times New Roman"/>
          <w:lang w:val="ro-RO"/>
        </w:rPr>
        <w:t>. În cazurile în care persoanele cu dizabilități nu doresc să fie susținute de familiile sau comunitățile acestora, acestea ar trebui să aibă acces la alte opțiuni</w:t>
      </w:r>
      <w:r w:rsidR="00FA2C5B" w:rsidRPr="00CE0F47">
        <w:rPr>
          <w:rFonts w:ascii="Times New Roman" w:hAnsi="Times New Roman" w:cs="Times New Roman"/>
          <w:lang w:val="ro-RO"/>
        </w:rPr>
        <w:t xml:space="preserve">. </w:t>
      </w:r>
    </w:p>
    <w:p w14:paraId="40FD6E4C" w14:textId="4D4C713B"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7</w:t>
      </w:r>
      <w:r w:rsidR="00B7173B" w:rsidRPr="00CE0F47">
        <w:rPr>
          <w:rFonts w:ascii="Times New Roman" w:hAnsi="Times New Roman" w:cs="Times New Roman"/>
          <w:lang w:val="ro-RO"/>
        </w:rPr>
        <w:t>2</w:t>
      </w:r>
      <w:r w:rsidR="0041269F" w:rsidRPr="00CE0F47">
        <w:rPr>
          <w:rFonts w:ascii="Times New Roman" w:hAnsi="Times New Roman" w:cs="Times New Roman"/>
          <w:lang w:val="ro-RO"/>
        </w:rPr>
        <w:t xml:space="preserve"> Persoanele de suport</w:t>
      </w:r>
      <w:r w:rsidR="00FA2C5B" w:rsidRPr="00CE0F47">
        <w:rPr>
          <w:rFonts w:ascii="Times New Roman" w:hAnsi="Times New Roman" w:cs="Times New Roman"/>
          <w:lang w:val="ro-RO"/>
        </w:rPr>
        <w:t xml:space="preserve">, </w:t>
      </w:r>
      <w:r w:rsidR="0041269F" w:rsidRPr="00CE0F47">
        <w:rPr>
          <w:rFonts w:ascii="Times New Roman" w:hAnsi="Times New Roman" w:cs="Times New Roman"/>
          <w:lang w:val="ro-RO"/>
        </w:rPr>
        <w:t>cercurile de suport și rețelele de suport pot fi alese doar de persoanele cu dizabilități și nu de terți</w:t>
      </w:r>
      <w:r w:rsidR="00FA2C5B" w:rsidRPr="00CE0F47">
        <w:rPr>
          <w:rFonts w:ascii="Times New Roman" w:hAnsi="Times New Roman" w:cs="Times New Roman"/>
          <w:lang w:val="ro-RO"/>
        </w:rPr>
        <w:t xml:space="preserve">, </w:t>
      </w:r>
      <w:r w:rsidR="0041269F" w:rsidRPr="00CE0F47">
        <w:rPr>
          <w:rFonts w:ascii="Times New Roman" w:hAnsi="Times New Roman" w:cs="Times New Roman"/>
          <w:lang w:val="ro-RO"/>
        </w:rPr>
        <w:t>cum ar fi autorități judiciare sau medicale, membrii familiei, prestatorii de servicii sau alții. Cei care asigură suport ar trebui să respecte voința și preferințele persoanelor cu dizabilități</w:t>
      </w:r>
      <w:r w:rsidR="00FA2C5B" w:rsidRPr="00CE0F47">
        <w:rPr>
          <w:rFonts w:ascii="Times New Roman" w:hAnsi="Times New Roman" w:cs="Times New Roman"/>
          <w:lang w:val="ro-RO"/>
        </w:rPr>
        <w:t xml:space="preserve">. </w:t>
      </w:r>
      <w:r w:rsidR="002350AC" w:rsidRPr="00CE0F47">
        <w:rPr>
          <w:rFonts w:ascii="Times New Roman" w:hAnsi="Times New Roman" w:cs="Times New Roman"/>
          <w:lang w:val="ro-RO"/>
        </w:rPr>
        <w:t>Persoanele care asigură suport nu ar trebui să fie niciodată numite împotriva voinței persoanelor cu dizabilități</w:t>
      </w:r>
    </w:p>
    <w:p w14:paraId="557D414F" w14:textId="48076353"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7</w:t>
      </w:r>
      <w:r w:rsidR="002350AC" w:rsidRPr="00CE0F47">
        <w:rPr>
          <w:rFonts w:ascii="Times New Roman" w:hAnsi="Times New Roman" w:cs="Times New Roman"/>
          <w:lang w:val="ro-RO"/>
        </w:rPr>
        <w:t>3</w:t>
      </w:r>
      <w:r w:rsidRPr="00CE0F47">
        <w:rPr>
          <w:rFonts w:ascii="Times New Roman" w:hAnsi="Times New Roman" w:cs="Times New Roman"/>
          <w:lang w:val="ro-RO"/>
        </w:rPr>
        <w:t xml:space="preserve">. </w:t>
      </w:r>
      <w:r w:rsidR="0041269F" w:rsidRPr="00CE0F47">
        <w:rPr>
          <w:rFonts w:ascii="Times New Roman" w:hAnsi="Times New Roman" w:cs="Times New Roman"/>
          <w:lang w:val="ro-RO"/>
        </w:rPr>
        <w:t>Suportul din partea membrilor comunității ar trebui să fie auto-gestionat, independent de instrucțiunile instituțiilor și experților medical și să fie organizat autonom de către persoanele cu dizabilități</w:t>
      </w:r>
      <w:r w:rsidR="00FA2C5B" w:rsidRPr="00CE0F47">
        <w:rPr>
          <w:rFonts w:ascii="Times New Roman" w:hAnsi="Times New Roman" w:cs="Times New Roman"/>
          <w:lang w:val="ro-RO"/>
        </w:rPr>
        <w:t>.</w:t>
      </w:r>
      <w:r w:rsidR="0041269F" w:rsidRPr="00CE0F47">
        <w:rPr>
          <w:rFonts w:ascii="Times New Roman" w:hAnsi="Times New Roman" w:cs="Times New Roman"/>
          <w:lang w:val="ro-RO"/>
        </w:rPr>
        <w:t xml:space="preserve"> </w:t>
      </w:r>
      <w:r w:rsidR="002350AC" w:rsidRPr="00CE0F47">
        <w:rPr>
          <w:rFonts w:ascii="Times New Roman" w:hAnsi="Times New Roman" w:cs="Times New Roman"/>
          <w:lang w:val="ro-RO"/>
        </w:rPr>
        <w:t>Este</w:t>
      </w:r>
      <w:r w:rsidR="0041269F" w:rsidRPr="00CE0F47">
        <w:rPr>
          <w:rFonts w:ascii="Times New Roman" w:hAnsi="Times New Roman" w:cs="Times New Roman"/>
          <w:lang w:val="ro-RO"/>
        </w:rPr>
        <w:t xml:space="preserve"> important</w:t>
      </w:r>
      <w:r w:rsidR="002350AC" w:rsidRPr="00CE0F47">
        <w:rPr>
          <w:rFonts w:ascii="Times New Roman" w:hAnsi="Times New Roman" w:cs="Times New Roman"/>
          <w:lang w:val="ro-RO"/>
        </w:rPr>
        <w:t xml:space="preserve"> în mod special</w:t>
      </w:r>
      <w:r w:rsidR="0041269F" w:rsidRPr="00CE0F47">
        <w:rPr>
          <w:rFonts w:ascii="Times New Roman" w:hAnsi="Times New Roman" w:cs="Times New Roman"/>
          <w:lang w:val="ro-RO"/>
        </w:rPr>
        <w:t xml:space="preserve"> pentru supraviețuitorii </w:t>
      </w:r>
      <w:r w:rsidR="00723DF0" w:rsidRPr="00CE0F47">
        <w:rPr>
          <w:rFonts w:ascii="Times New Roman" w:hAnsi="Times New Roman" w:cs="Times New Roman"/>
          <w:lang w:val="ro-RO"/>
        </w:rPr>
        <w:t>instituționalizării precum și pentru ridicarea gradului de conștientizare, procesul decizional susținut, traiul independent, generarea de venit, participarea politică și/sau participarea în activități sociale</w:t>
      </w:r>
      <w:r w:rsidR="00FA2C5B" w:rsidRPr="00CE0F47">
        <w:rPr>
          <w:rFonts w:ascii="Times New Roman" w:hAnsi="Times New Roman" w:cs="Times New Roman"/>
          <w:lang w:val="ro-RO"/>
        </w:rPr>
        <w:t xml:space="preserve">. </w:t>
      </w:r>
    </w:p>
    <w:p w14:paraId="77EC92E8" w14:textId="3A283186" w:rsidR="002803FE" w:rsidRDefault="003C3F1F" w:rsidP="00FA2C5B">
      <w:pPr>
        <w:pStyle w:val="BodyText1"/>
        <w:numPr>
          <w:ilvl w:val="0"/>
          <w:numId w:val="0"/>
        </w:numPr>
        <w:ind w:left="643"/>
        <w:rPr>
          <w:rFonts w:ascii="Times New Roman" w:hAnsi="Times New Roman" w:cs="Times New Roman"/>
          <w:lang w:val="ro-RO"/>
        </w:rPr>
        <w:sectPr w:rsidR="002803FE">
          <w:headerReference w:type="default" r:id="rId18"/>
          <w:pgSz w:w="11906" w:h="16838"/>
          <w:pgMar w:top="1440" w:right="1440" w:bottom="1440" w:left="1440" w:header="708" w:footer="708" w:gutter="0"/>
          <w:cols w:space="708"/>
          <w:docGrid w:linePitch="360"/>
        </w:sectPr>
      </w:pPr>
      <w:r w:rsidRPr="00CE0F47">
        <w:rPr>
          <w:rFonts w:ascii="Times New Roman" w:hAnsi="Times New Roman" w:cs="Times New Roman"/>
          <w:lang w:val="ro-RO"/>
        </w:rPr>
        <w:t>7</w:t>
      </w:r>
      <w:r w:rsidR="003B3E66">
        <w:rPr>
          <w:rFonts w:ascii="Times New Roman" w:hAnsi="Times New Roman" w:cs="Times New Roman"/>
          <w:lang w:val="ro-RO"/>
        </w:rPr>
        <w:t>4</w:t>
      </w:r>
      <w:r w:rsidRPr="00CE0F47">
        <w:rPr>
          <w:rFonts w:ascii="Times New Roman" w:hAnsi="Times New Roman" w:cs="Times New Roman"/>
          <w:lang w:val="ro-RO"/>
        </w:rPr>
        <w:t xml:space="preserve">. </w:t>
      </w:r>
      <w:r w:rsidR="002350AC" w:rsidRPr="00CE0F47">
        <w:rPr>
          <w:rFonts w:ascii="Times New Roman" w:hAnsi="Times New Roman" w:cs="Times New Roman"/>
          <w:lang w:val="ro-RO"/>
        </w:rPr>
        <w:t>În cazul în care persoanele cu dizabilități decid să primească sprijin din partea familiilor lor, ar trebui să se ofere servicii de suport adecvate pentru persoanele din familie care oferă suport, astfel încât aceștia să poată, la rândul lor, să își sprijine rudele pentru a trăi independent în comunitate.</w:t>
      </w:r>
      <w:r w:rsidR="001B4879" w:rsidRPr="00CE0F47">
        <w:rPr>
          <w:rFonts w:ascii="Times New Roman" w:hAnsi="Times New Roman" w:cs="Times New Roman"/>
          <w:lang w:val="ro-RO"/>
        </w:rPr>
        <w:t xml:space="preserve"> Condițiile de suport pot include mai mul</w:t>
      </w:r>
      <w:r w:rsidR="007E65FD" w:rsidRPr="00CE0F47">
        <w:rPr>
          <w:rFonts w:ascii="Times New Roman" w:hAnsi="Times New Roman" w:cs="Times New Roman"/>
          <w:lang w:val="ro-RO"/>
        </w:rPr>
        <w:t>e</w:t>
      </w:r>
      <w:r w:rsidR="001B4879" w:rsidRPr="00CE0F47">
        <w:rPr>
          <w:rFonts w:ascii="Times New Roman" w:hAnsi="Times New Roman" w:cs="Times New Roman"/>
          <w:lang w:val="ro-RO"/>
        </w:rPr>
        <w:t xml:space="preserve"> </w:t>
      </w:r>
      <w:r w:rsidR="007E65FD" w:rsidRPr="00CE0F47">
        <w:rPr>
          <w:rFonts w:ascii="Times New Roman" w:hAnsi="Times New Roman" w:cs="Times New Roman"/>
          <w:lang w:val="ro-RO"/>
        </w:rPr>
        <w:t xml:space="preserve">persoane de suport </w:t>
      </w:r>
      <w:r w:rsidR="001B4879" w:rsidRPr="00CE0F47">
        <w:rPr>
          <w:rFonts w:ascii="Times New Roman" w:hAnsi="Times New Roman" w:cs="Times New Roman"/>
          <w:lang w:val="ro-RO"/>
        </w:rPr>
        <w:t>accepta</w:t>
      </w:r>
      <w:r w:rsidR="007E65FD" w:rsidRPr="00CE0F47">
        <w:rPr>
          <w:rFonts w:ascii="Times New Roman" w:hAnsi="Times New Roman" w:cs="Times New Roman"/>
          <w:lang w:val="ro-RO"/>
        </w:rPr>
        <w:t>te</w:t>
      </w:r>
      <w:r w:rsidR="001B4879" w:rsidRPr="00CE0F47">
        <w:rPr>
          <w:rFonts w:ascii="Times New Roman" w:hAnsi="Times New Roman" w:cs="Times New Roman"/>
          <w:lang w:val="ro-RO"/>
        </w:rPr>
        <w:t xml:space="preserve"> de persoana care utilizează suportul, iar Statele părți ar trebui să se asigure că aceștia pot lua pauze. Este necesară furnizarea de opțiuni</w:t>
      </w:r>
      <w:r w:rsidR="007E65FD" w:rsidRPr="00CE0F47">
        <w:rPr>
          <w:rFonts w:ascii="Times New Roman" w:hAnsi="Times New Roman" w:cs="Times New Roman"/>
          <w:lang w:val="ro-RO"/>
        </w:rPr>
        <w:t xml:space="preserve"> </w:t>
      </w:r>
      <w:r w:rsidR="001B4879" w:rsidRPr="00CE0F47">
        <w:rPr>
          <w:rFonts w:ascii="Times New Roman" w:hAnsi="Times New Roman" w:cs="Times New Roman"/>
          <w:lang w:val="ro-RO"/>
        </w:rPr>
        <w:t xml:space="preserve">pentru familii </w:t>
      </w:r>
      <w:r w:rsidR="007E65FD" w:rsidRPr="00CE0F47">
        <w:rPr>
          <w:rFonts w:ascii="Times New Roman" w:hAnsi="Times New Roman" w:cs="Times New Roman"/>
          <w:lang w:val="ro-RO"/>
        </w:rPr>
        <w:t>pentru</w:t>
      </w:r>
      <w:r w:rsidR="001B4879" w:rsidRPr="00CE0F47">
        <w:rPr>
          <w:rFonts w:ascii="Times New Roman" w:hAnsi="Times New Roman" w:cs="Times New Roman"/>
          <w:lang w:val="ro-RO"/>
        </w:rPr>
        <w:t xml:space="preserve"> a lua pauze prin forme de suport informal sau prin suportul </w:t>
      </w:r>
      <w:r w:rsidR="007E65FD" w:rsidRPr="00CE0F47">
        <w:rPr>
          <w:rFonts w:ascii="Times New Roman" w:hAnsi="Times New Roman" w:cs="Times New Roman"/>
          <w:lang w:val="ro-RO"/>
        </w:rPr>
        <w:t>în comunitate</w:t>
      </w:r>
      <w:r w:rsidR="001B4879" w:rsidRPr="00CE0F47">
        <w:rPr>
          <w:rFonts w:ascii="Times New Roman" w:hAnsi="Times New Roman" w:cs="Times New Roman"/>
          <w:lang w:val="ro-RO"/>
        </w:rPr>
        <w:t xml:space="preserve"> </w:t>
      </w:r>
      <w:r w:rsidR="007E65FD" w:rsidRPr="00CE0F47">
        <w:rPr>
          <w:rFonts w:ascii="Times New Roman" w:hAnsi="Times New Roman" w:cs="Times New Roman"/>
          <w:lang w:val="ro-RO"/>
        </w:rPr>
        <w:t>asigurat</w:t>
      </w:r>
      <w:r w:rsidR="001B4879" w:rsidRPr="00CE0F47">
        <w:rPr>
          <w:rFonts w:ascii="Times New Roman" w:hAnsi="Times New Roman" w:cs="Times New Roman"/>
          <w:lang w:val="ro-RO"/>
        </w:rPr>
        <w:t xml:space="preserve"> de Statele părți. Aceasta </w:t>
      </w:r>
    </w:p>
    <w:p w14:paraId="413F5C86" w14:textId="4C7942EF" w:rsidR="00FA2C5B" w:rsidRPr="00CE0F47" w:rsidRDefault="001B4879"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lastRenderedPageBreak/>
        <w:t>include dezvoltarea de servicii temporare</w:t>
      </w:r>
      <w:r w:rsidR="00B93603" w:rsidRPr="00CE0F47">
        <w:rPr>
          <w:rFonts w:ascii="Times New Roman" w:hAnsi="Times New Roman" w:cs="Times New Roman"/>
          <w:lang w:val="ro-RO"/>
        </w:rPr>
        <w:t>,</w:t>
      </w:r>
      <w:r w:rsidRPr="00CE0F47">
        <w:rPr>
          <w:rFonts w:ascii="Times New Roman" w:hAnsi="Times New Roman" w:cs="Times New Roman"/>
          <w:lang w:val="ro-RO"/>
        </w:rPr>
        <w:t xml:space="preserve"> dar acestea nu ar trebui să presupună plasarea copiilor sau adulților cu dizabilități </w:t>
      </w:r>
      <w:r w:rsidR="000921B1" w:rsidRPr="00CE0F47">
        <w:rPr>
          <w:rFonts w:ascii="Times New Roman" w:hAnsi="Times New Roman" w:cs="Times New Roman"/>
          <w:lang w:val="ro-RO"/>
        </w:rPr>
        <w:t>în instituții, nici măcar pentru per</w:t>
      </w:r>
      <w:r w:rsidR="007E65FD" w:rsidRPr="00CE0F47">
        <w:rPr>
          <w:rFonts w:ascii="Times New Roman" w:hAnsi="Times New Roman" w:cs="Times New Roman"/>
          <w:lang w:val="ro-RO"/>
        </w:rPr>
        <w:t>ioade</w:t>
      </w:r>
      <w:r w:rsidR="000921B1" w:rsidRPr="00CE0F47">
        <w:rPr>
          <w:rFonts w:ascii="Times New Roman" w:hAnsi="Times New Roman" w:cs="Times New Roman"/>
          <w:lang w:val="ro-RO"/>
        </w:rPr>
        <w:t xml:space="preserve"> scurte de timp.</w:t>
      </w:r>
      <w:r w:rsidR="00FA2C5B" w:rsidRPr="00CE0F47">
        <w:rPr>
          <w:rFonts w:ascii="Times New Roman" w:hAnsi="Times New Roman" w:cs="Times New Roman"/>
          <w:lang w:val="ro-RO"/>
        </w:rPr>
        <w:t xml:space="preserve"> </w:t>
      </w:r>
    </w:p>
    <w:p w14:paraId="36CD5EF1" w14:textId="22F7EF36" w:rsidR="00FA2C5B" w:rsidRPr="00CE0F47" w:rsidRDefault="002350AC" w:rsidP="002350AC">
      <w:pPr>
        <w:pStyle w:val="Heading2"/>
        <w:ind w:left="0"/>
        <w:rPr>
          <w:rFonts w:ascii="Times New Roman" w:hAnsi="Times New Roman" w:cs="Times New Roman"/>
          <w:color w:val="000000" w:themeColor="text1"/>
          <w:sz w:val="20"/>
          <w:szCs w:val="20"/>
          <w:lang w:val="ro-RO"/>
        </w:rPr>
      </w:pPr>
      <w:r w:rsidRPr="00CE0F47">
        <w:rPr>
          <w:rFonts w:ascii="Times New Roman" w:hAnsi="Times New Roman" w:cs="Times New Roman"/>
          <w:color w:val="000000" w:themeColor="text1"/>
          <w:sz w:val="20"/>
          <w:szCs w:val="20"/>
          <w:lang w:val="ro-RO"/>
        </w:rPr>
        <w:t>B.</w:t>
      </w:r>
      <w:r w:rsidRPr="00CE0F47">
        <w:rPr>
          <w:rFonts w:ascii="Times New Roman" w:hAnsi="Times New Roman" w:cs="Times New Roman"/>
          <w:color w:val="000000" w:themeColor="text1"/>
          <w:sz w:val="20"/>
          <w:szCs w:val="20"/>
          <w:lang w:val="ro-RO"/>
        </w:rPr>
        <w:tab/>
      </w:r>
      <w:r w:rsidR="000921B1" w:rsidRPr="00CE0F47">
        <w:rPr>
          <w:rFonts w:ascii="Times New Roman" w:hAnsi="Times New Roman" w:cs="Times New Roman"/>
          <w:color w:val="000000" w:themeColor="text1"/>
          <w:sz w:val="20"/>
          <w:szCs w:val="20"/>
          <w:lang w:val="ro-RO"/>
        </w:rPr>
        <w:t>Servicii de suport</w:t>
      </w:r>
    </w:p>
    <w:p w14:paraId="7FC00A5B" w14:textId="47E12ED5"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7</w:t>
      </w:r>
      <w:r w:rsidR="002350AC" w:rsidRPr="00CE0F47">
        <w:rPr>
          <w:rFonts w:ascii="Times New Roman" w:hAnsi="Times New Roman" w:cs="Times New Roman"/>
          <w:lang w:val="ro-RO"/>
        </w:rPr>
        <w:t>5</w:t>
      </w:r>
      <w:r w:rsidRPr="00CE0F47">
        <w:rPr>
          <w:rFonts w:ascii="Times New Roman" w:hAnsi="Times New Roman" w:cs="Times New Roman"/>
          <w:lang w:val="ro-RO"/>
        </w:rPr>
        <w:t xml:space="preserve">. </w:t>
      </w:r>
      <w:r w:rsidR="000921B1" w:rsidRPr="00CE0F47">
        <w:rPr>
          <w:rFonts w:ascii="Times New Roman" w:hAnsi="Times New Roman" w:cs="Times New Roman"/>
          <w:lang w:val="ro-RO"/>
        </w:rPr>
        <w:t>Serviciile de suport ar trebui dezvoltate în conformitate cu modelul privind drepturile omului care respectă voința și preferințele persoanelor cu dizabilități</w:t>
      </w:r>
      <w:r w:rsidR="00FA2C5B" w:rsidRPr="00CE0F47">
        <w:rPr>
          <w:rFonts w:ascii="Times New Roman" w:hAnsi="Times New Roman" w:cs="Times New Roman"/>
          <w:lang w:val="ro-RO"/>
        </w:rPr>
        <w:t>,</w:t>
      </w:r>
      <w:r w:rsidR="000921B1" w:rsidRPr="00CE0F47">
        <w:rPr>
          <w:rFonts w:ascii="Times New Roman" w:hAnsi="Times New Roman" w:cs="Times New Roman"/>
          <w:lang w:val="ro-RO"/>
        </w:rPr>
        <w:t xml:space="preserve"> asigurând participarea acestora deplină și participarea rețelei largi de suport a acestora dacă persoana respectivă dorește acest lucru</w:t>
      </w:r>
      <w:r w:rsidR="00FA2C5B" w:rsidRPr="00CE0F47">
        <w:rPr>
          <w:rFonts w:ascii="Times New Roman" w:hAnsi="Times New Roman" w:cs="Times New Roman"/>
          <w:lang w:val="ro-RO"/>
        </w:rPr>
        <w:t>.</w:t>
      </w:r>
      <w:r w:rsidR="002350AC" w:rsidRPr="00CE0F47">
        <w:rPr>
          <w:rFonts w:ascii="Times New Roman" w:hAnsi="Times New Roman" w:cs="Times New Roman"/>
          <w:lang w:val="ro-RO"/>
        </w:rPr>
        <w:t xml:space="preserve"> Ar trebui să se utilizeze un proces centrat pe persoană pentru a identifica gama de suport de care o persoană ar putea avea nevoie pentru a trăi independent și a fi inclusă în comunitate, inclusiv prioritizarea instrumentelor de autoevaluare</w:t>
      </w:r>
      <w:r w:rsidR="000921B1" w:rsidRPr="00CE0F47">
        <w:rPr>
          <w:rFonts w:ascii="Times New Roman" w:hAnsi="Times New Roman" w:cs="Times New Roman"/>
          <w:lang w:val="ro-RO"/>
        </w:rPr>
        <w:t xml:space="preserve"> Statele părți nu ar trebui să </w:t>
      </w:r>
      <w:r w:rsidR="002350AC" w:rsidRPr="00CE0F47">
        <w:rPr>
          <w:rFonts w:ascii="Times New Roman" w:hAnsi="Times New Roman" w:cs="Times New Roman"/>
          <w:lang w:val="ro-RO"/>
        </w:rPr>
        <w:t>se bazeze doar pe</w:t>
      </w:r>
      <w:r w:rsidR="000921B1" w:rsidRPr="00CE0F47">
        <w:rPr>
          <w:rFonts w:ascii="Times New Roman" w:hAnsi="Times New Roman" w:cs="Times New Roman"/>
          <w:lang w:val="ro-RO"/>
        </w:rPr>
        <w:t xml:space="preserve"> criterii medicale atunci când dezvoltă instrumente noi de evaluare a nevoilor, iar experții medicali </w:t>
      </w:r>
      <w:r w:rsidR="002350AC" w:rsidRPr="00CE0F47">
        <w:rPr>
          <w:rFonts w:ascii="Times New Roman" w:hAnsi="Times New Roman" w:cs="Times New Roman"/>
          <w:lang w:val="ro-RO"/>
        </w:rPr>
        <w:t>nu ar trebui să primească un statut predominant sau superior față de alți profesioniști implicați în evaluări sau orice putere de decizie asupra persoanelor cu dizabilități</w:t>
      </w:r>
      <w:r w:rsidR="00EE32CC" w:rsidRPr="00CE0F47">
        <w:rPr>
          <w:rFonts w:ascii="Times New Roman" w:hAnsi="Times New Roman" w:cs="Times New Roman"/>
          <w:lang w:val="ro-RO"/>
        </w:rPr>
        <w:t>.</w:t>
      </w:r>
      <w:r w:rsidR="00FA2C5B" w:rsidRPr="00CE0F47">
        <w:rPr>
          <w:rFonts w:ascii="Times New Roman" w:hAnsi="Times New Roman" w:cs="Times New Roman"/>
          <w:lang w:val="ro-RO"/>
        </w:rPr>
        <w:t xml:space="preserve"> </w:t>
      </w:r>
    </w:p>
    <w:p w14:paraId="055A37DA" w14:textId="1F469D9E" w:rsidR="00FA2C5B" w:rsidRPr="00CE0F47" w:rsidRDefault="003C3F1F" w:rsidP="00FA2C5B">
      <w:pPr>
        <w:pStyle w:val="BodyText1"/>
        <w:numPr>
          <w:ilvl w:val="0"/>
          <w:numId w:val="0"/>
        </w:numPr>
        <w:ind w:left="643"/>
        <w:rPr>
          <w:rFonts w:ascii="Times New Roman" w:hAnsi="Times New Roman" w:cs="Times New Roman"/>
          <w:color w:val="0070C0"/>
          <w:lang w:val="ro-RO"/>
        </w:rPr>
      </w:pPr>
      <w:bookmarkStart w:id="11" w:name="_Ref102215702"/>
      <w:r w:rsidRPr="00CE0F47">
        <w:rPr>
          <w:rFonts w:ascii="Times New Roman" w:hAnsi="Times New Roman" w:cs="Times New Roman"/>
          <w:lang w:val="ro-RO"/>
        </w:rPr>
        <w:t>7</w:t>
      </w:r>
      <w:r w:rsidR="002350AC" w:rsidRPr="00CE0F47">
        <w:rPr>
          <w:rFonts w:ascii="Times New Roman" w:hAnsi="Times New Roman" w:cs="Times New Roman"/>
          <w:lang w:val="ro-RO"/>
        </w:rPr>
        <w:t>6</w:t>
      </w:r>
      <w:r w:rsidRPr="00CE0F47">
        <w:rPr>
          <w:rFonts w:ascii="Times New Roman" w:hAnsi="Times New Roman" w:cs="Times New Roman"/>
          <w:lang w:val="ro-RO"/>
        </w:rPr>
        <w:t xml:space="preserve">. </w:t>
      </w:r>
      <w:r w:rsidR="00EE32CC" w:rsidRPr="00CE0F47">
        <w:rPr>
          <w:rFonts w:ascii="Times New Roman" w:hAnsi="Times New Roman" w:cs="Times New Roman"/>
          <w:lang w:val="ro-RO"/>
        </w:rPr>
        <w:t>Statele părți ar trebui să se asigure că opțiunile din afara sistemului de sănătate, care respectă pe deplin autocunoașterea persoanei, voința și preferințele acesteia</w:t>
      </w:r>
      <w:r w:rsidR="00FA2C5B" w:rsidRPr="00CE0F47">
        <w:rPr>
          <w:rFonts w:ascii="Times New Roman" w:hAnsi="Times New Roman" w:cs="Times New Roman"/>
          <w:lang w:val="ro-RO"/>
        </w:rPr>
        <w:t xml:space="preserve"> </w:t>
      </w:r>
      <w:r w:rsidR="00EE32CC" w:rsidRPr="00CE0F47">
        <w:rPr>
          <w:rFonts w:ascii="Times New Roman" w:hAnsi="Times New Roman" w:cs="Times New Roman"/>
          <w:lang w:val="ro-RO"/>
        </w:rPr>
        <w:t xml:space="preserve">sunt disponibile în propria comunitate pentru a respecta cerințele de suport în ceea ce privește suferința sau percepțiile neuzuale, inclusiv suportul </w:t>
      </w:r>
      <w:r w:rsidR="007E65FD" w:rsidRPr="00CE0F47">
        <w:rPr>
          <w:rFonts w:ascii="Times New Roman" w:hAnsi="Times New Roman" w:cs="Times New Roman"/>
          <w:lang w:val="ro-RO"/>
        </w:rPr>
        <w:t>în situații de</w:t>
      </w:r>
      <w:r w:rsidR="00EE32CC" w:rsidRPr="00CE0F47">
        <w:rPr>
          <w:rFonts w:ascii="Times New Roman" w:hAnsi="Times New Roman" w:cs="Times New Roman"/>
          <w:lang w:val="ro-RO"/>
        </w:rPr>
        <w:t xml:space="preserve"> criză</w:t>
      </w:r>
      <w:r w:rsidR="00B93603" w:rsidRPr="00CE0F47">
        <w:rPr>
          <w:rFonts w:ascii="Times New Roman" w:hAnsi="Times New Roman" w:cs="Times New Roman"/>
          <w:lang w:val="ro-RO"/>
        </w:rPr>
        <w:t>,</w:t>
      </w:r>
      <w:r w:rsidR="00FA2C5B" w:rsidRPr="00CE0F47">
        <w:rPr>
          <w:rFonts w:ascii="Times New Roman" w:hAnsi="Times New Roman" w:cs="Times New Roman"/>
          <w:lang w:val="ro-RO"/>
        </w:rPr>
        <w:t xml:space="preserve"> </w:t>
      </w:r>
      <w:r w:rsidR="00F471B2" w:rsidRPr="00CE0F47">
        <w:rPr>
          <w:rFonts w:ascii="Times New Roman" w:hAnsi="Times New Roman" w:cs="Times New Roman"/>
          <w:lang w:val="ro-RO"/>
        </w:rPr>
        <w:t>suportul pentru luarea decizii</w:t>
      </w:r>
      <w:r w:rsidR="007E65FD" w:rsidRPr="00CE0F47">
        <w:rPr>
          <w:rFonts w:ascii="Times New Roman" w:hAnsi="Times New Roman" w:cs="Times New Roman"/>
          <w:lang w:val="ro-RO"/>
        </w:rPr>
        <w:t>lor</w:t>
      </w:r>
      <w:r w:rsidR="00F471B2" w:rsidRPr="00CE0F47">
        <w:rPr>
          <w:rFonts w:ascii="Times New Roman" w:hAnsi="Times New Roman" w:cs="Times New Roman"/>
          <w:lang w:val="ro-RO"/>
        </w:rPr>
        <w:t xml:space="preserve"> pe termen lung, intermitent sau în regim de urgență</w:t>
      </w:r>
      <w:r w:rsidR="00FA2C5B" w:rsidRPr="00CE0F47">
        <w:rPr>
          <w:rFonts w:ascii="Times New Roman" w:hAnsi="Times New Roman" w:cs="Times New Roman"/>
          <w:lang w:val="ro-RO"/>
        </w:rPr>
        <w:t>,</w:t>
      </w:r>
      <w:r w:rsidR="00F471B2" w:rsidRPr="00CE0F47">
        <w:rPr>
          <w:rFonts w:ascii="Times New Roman" w:hAnsi="Times New Roman" w:cs="Times New Roman"/>
          <w:lang w:val="ro-RO"/>
        </w:rPr>
        <w:t xml:space="preserve"> suport pentru a se vindeca de traume și alte forme de suport necesar pentru a trăi în comunitate și a se bucura de solidaritate și companie.</w:t>
      </w:r>
      <w:bookmarkEnd w:id="11"/>
      <w:r w:rsidR="00FA2C5B" w:rsidRPr="00CE0F47">
        <w:rPr>
          <w:rFonts w:ascii="Times New Roman" w:hAnsi="Times New Roman" w:cs="Times New Roman"/>
          <w:lang w:val="ro-RO"/>
        </w:rPr>
        <w:t xml:space="preserve"> </w:t>
      </w:r>
    </w:p>
    <w:p w14:paraId="711D6429" w14:textId="061E396A" w:rsidR="00FA2C5B" w:rsidRPr="00CE0F47" w:rsidRDefault="003C3F1F" w:rsidP="00FA2C5B">
      <w:pPr>
        <w:pStyle w:val="BodyText1"/>
        <w:numPr>
          <w:ilvl w:val="0"/>
          <w:numId w:val="0"/>
        </w:numPr>
        <w:ind w:left="643"/>
        <w:rPr>
          <w:rFonts w:ascii="Times New Roman" w:hAnsi="Times New Roman" w:cs="Times New Roman"/>
          <w:lang w:val="ro-RO"/>
        </w:rPr>
      </w:pPr>
      <w:bookmarkStart w:id="12" w:name="_Ref102212557"/>
      <w:r w:rsidRPr="00CE0F47">
        <w:rPr>
          <w:rFonts w:ascii="Times New Roman" w:hAnsi="Times New Roman" w:cs="Times New Roman"/>
          <w:lang w:val="ro-RO"/>
        </w:rPr>
        <w:t>7</w:t>
      </w:r>
      <w:r w:rsidR="00B93603" w:rsidRPr="00CE0F47">
        <w:rPr>
          <w:rFonts w:ascii="Times New Roman" w:hAnsi="Times New Roman" w:cs="Times New Roman"/>
          <w:lang w:val="ro-RO"/>
        </w:rPr>
        <w:t>7</w:t>
      </w:r>
      <w:r w:rsidRPr="00CE0F47">
        <w:rPr>
          <w:rFonts w:ascii="Times New Roman" w:hAnsi="Times New Roman" w:cs="Times New Roman"/>
          <w:lang w:val="ro-RO"/>
        </w:rPr>
        <w:t xml:space="preserve">. </w:t>
      </w:r>
      <w:r w:rsidR="00F471B2" w:rsidRPr="00CE0F47">
        <w:rPr>
          <w:rFonts w:ascii="Times New Roman" w:hAnsi="Times New Roman" w:cs="Times New Roman"/>
          <w:lang w:val="ro-RO"/>
        </w:rPr>
        <w:t>Serviciile de suport pentru dizabilități oferite în anumite contexte în cadrul reabilitării comunitare sau dezvoltării incluzive comunitare ar trebui să se combine cu serviciile și rețelele existente din comunitate</w:t>
      </w:r>
      <w:r w:rsidR="00AD1B74" w:rsidRPr="00CE0F47">
        <w:rPr>
          <w:rFonts w:ascii="Times New Roman" w:hAnsi="Times New Roman" w:cs="Times New Roman"/>
          <w:lang w:val="ro-RO"/>
        </w:rPr>
        <w:t>. Acestea nu ar trebui să aibă un caracter segregator și nici să întărească izolarea persoanelor cu dizabilități. Utilizarea centrelor de îngrijire de zi sau angajarea protejată sunt paternaliste și nu respectă Convenția</w:t>
      </w:r>
      <w:r w:rsidR="00FA2C5B" w:rsidRPr="00CE0F47">
        <w:rPr>
          <w:rFonts w:ascii="Times New Roman" w:hAnsi="Times New Roman" w:cs="Times New Roman"/>
          <w:lang w:val="ro-RO"/>
        </w:rPr>
        <w:t>.</w:t>
      </w:r>
      <w:bookmarkEnd w:id="12"/>
      <w:r w:rsidR="00FA2C5B" w:rsidRPr="00CE0F47">
        <w:rPr>
          <w:rFonts w:ascii="Times New Roman" w:hAnsi="Times New Roman" w:cs="Times New Roman"/>
          <w:lang w:val="ro-RO"/>
        </w:rPr>
        <w:t xml:space="preserve"> </w:t>
      </w:r>
    </w:p>
    <w:p w14:paraId="0F985B0E" w14:textId="54F034D5" w:rsidR="00FA2C5B" w:rsidRPr="00CE0F47" w:rsidRDefault="003C3F1F" w:rsidP="00FA2C5B">
      <w:pPr>
        <w:pStyle w:val="BodyText1"/>
        <w:numPr>
          <w:ilvl w:val="0"/>
          <w:numId w:val="0"/>
        </w:numPr>
        <w:ind w:left="643"/>
        <w:rPr>
          <w:rFonts w:ascii="Times New Roman" w:hAnsi="Times New Roman" w:cs="Times New Roman"/>
          <w:lang w:val="ro-RO"/>
        </w:rPr>
      </w:pPr>
      <w:bookmarkStart w:id="13" w:name="_Hlk101697858"/>
      <w:r w:rsidRPr="00CE0F47">
        <w:rPr>
          <w:rFonts w:ascii="Times New Roman" w:hAnsi="Times New Roman" w:cs="Times New Roman"/>
          <w:lang w:val="ro-RO"/>
        </w:rPr>
        <w:t>7</w:t>
      </w:r>
      <w:r w:rsidR="00B93603" w:rsidRPr="00CE0F47">
        <w:rPr>
          <w:rFonts w:ascii="Times New Roman" w:hAnsi="Times New Roman" w:cs="Times New Roman"/>
          <w:lang w:val="ro-RO"/>
        </w:rPr>
        <w:t>8</w:t>
      </w:r>
      <w:r w:rsidRPr="00CE0F47">
        <w:rPr>
          <w:rFonts w:ascii="Times New Roman" w:hAnsi="Times New Roman" w:cs="Times New Roman"/>
          <w:lang w:val="ro-RO"/>
        </w:rPr>
        <w:t xml:space="preserve">. </w:t>
      </w:r>
      <w:r w:rsidR="00AD1B74" w:rsidRPr="00CE0F47">
        <w:rPr>
          <w:rFonts w:ascii="Times New Roman" w:hAnsi="Times New Roman" w:cs="Times New Roman"/>
          <w:lang w:val="ro-RO"/>
        </w:rPr>
        <w:t>Modele de finanțare ale serviciilor de suport ar trebui să fie flexibile și să nu se limiteze la „furnizare</w:t>
      </w:r>
      <w:r w:rsidR="00AD1B74" w:rsidRPr="009640C6">
        <w:rPr>
          <w:rFonts w:ascii="Times New Roman" w:hAnsi="Times New Roman" w:cs="Times New Roman"/>
          <w:lang w:val="sv-SE"/>
        </w:rPr>
        <w:t>“. Statele p</w:t>
      </w:r>
      <w:r w:rsidR="00AD1B74" w:rsidRPr="00CE0F47">
        <w:rPr>
          <w:rFonts w:ascii="Times New Roman" w:hAnsi="Times New Roman" w:cs="Times New Roman"/>
          <w:lang w:val="ro-RO"/>
        </w:rPr>
        <w:t>ărți ar trebui să investească în crearea și dezvoltarea unei game largi de servicii de suport flexibile pentru a răspunde cerințelor și dorințelor diverselor persoane, respectând alegerea și controlul acestora</w:t>
      </w:r>
      <w:r w:rsidR="00FA2C5B" w:rsidRPr="00CE0F47">
        <w:rPr>
          <w:rFonts w:ascii="Times New Roman" w:hAnsi="Times New Roman" w:cs="Times New Roman"/>
          <w:vertAlign w:val="superscript"/>
          <w:lang w:val="ro-RO"/>
        </w:rPr>
        <w:footnoteReference w:id="3"/>
      </w:r>
      <w:r w:rsidR="00FA2C5B" w:rsidRPr="00CE0F47">
        <w:rPr>
          <w:rFonts w:ascii="Times New Roman" w:hAnsi="Times New Roman" w:cs="Times New Roman"/>
          <w:lang w:val="ro-RO"/>
        </w:rPr>
        <w:t xml:space="preserve"> </w:t>
      </w:r>
      <w:r w:rsidR="00AD1B74" w:rsidRPr="00CE0F47">
        <w:rPr>
          <w:rFonts w:ascii="Times New Roman" w:hAnsi="Times New Roman" w:cs="Times New Roman"/>
          <w:lang w:val="ro-RO"/>
        </w:rPr>
        <w:t xml:space="preserve">inclusiv opțiunea de a concepe noi forme de suport. </w:t>
      </w:r>
    </w:p>
    <w:bookmarkEnd w:id="13"/>
    <w:p w14:paraId="62E9D9C3" w14:textId="22740414"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7</w:t>
      </w:r>
      <w:r w:rsidR="00B93603" w:rsidRPr="00CE0F47">
        <w:rPr>
          <w:rFonts w:ascii="Times New Roman" w:hAnsi="Times New Roman" w:cs="Times New Roman"/>
          <w:lang w:val="ro-RO"/>
        </w:rPr>
        <w:t>9</w:t>
      </w:r>
      <w:r w:rsidRPr="00CE0F47">
        <w:rPr>
          <w:rFonts w:ascii="Times New Roman" w:hAnsi="Times New Roman" w:cs="Times New Roman"/>
          <w:lang w:val="ro-RO"/>
        </w:rPr>
        <w:t xml:space="preserve">. </w:t>
      </w:r>
      <w:r w:rsidR="002A74F7" w:rsidRPr="00CE0F47">
        <w:rPr>
          <w:rFonts w:ascii="Times New Roman" w:hAnsi="Times New Roman" w:cs="Times New Roman"/>
          <w:lang w:val="ro-RO"/>
        </w:rPr>
        <w:t xml:space="preserve">Statele părți ar trebui să garanteze că alegerea de a se întoarce la familie după instituționalizare nu anulează eligibilitatea unei persoane de a primi o locuință permanentă </w:t>
      </w:r>
      <w:r w:rsidR="008E2256" w:rsidRPr="00CE0F47">
        <w:rPr>
          <w:rFonts w:ascii="Times New Roman" w:hAnsi="Times New Roman" w:cs="Times New Roman"/>
          <w:lang w:val="ro-RO"/>
        </w:rPr>
        <w:t>independentă</w:t>
      </w:r>
      <w:r w:rsidR="00FA2C5B" w:rsidRPr="00CE0F47">
        <w:rPr>
          <w:rFonts w:ascii="Times New Roman" w:hAnsi="Times New Roman" w:cs="Times New Roman"/>
          <w:lang w:val="ro-RO"/>
        </w:rPr>
        <w:t xml:space="preserve">. </w:t>
      </w:r>
    </w:p>
    <w:p w14:paraId="4053F817" w14:textId="7C211683" w:rsidR="00FA2C5B" w:rsidRPr="00CE0F47" w:rsidRDefault="008E2256"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80</w:t>
      </w:r>
      <w:r w:rsidR="003C3F1F" w:rsidRPr="00CE0F47">
        <w:rPr>
          <w:rFonts w:ascii="Times New Roman" w:hAnsi="Times New Roman" w:cs="Times New Roman"/>
          <w:lang w:val="ro-RO"/>
        </w:rPr>
        <w:t xml:space="preserve">. </w:t>
      </w:r>
      <w:r w:rsidR="002A74F7" w:rsidRPr="00CE0F47">
        <w:rPr>
          <w:rFonts w:ascii="Times New Roman" w:hAnsi="Times New Roman" w:cs="Times New Roman"/>
          <w:lang w:val="ro-RO"/>
        </w:rPr>
        <w:t>Suportul ar trebui să rămână la alegerea și în controlul persoanelor cu dizabilități și nu ar trebui să fie impus involuntar și nici prestat într-un mod care încalcă autonomia, libertatea</w:t>
      </w:r>
      <w:r w:rsidR="007664B6" w:rsidRPr="00CE0F47">
        <w:rPr>
          <w:rFonts w:ascii="Times New Roman" w:hAnsi="Times New Roman" w:cs="Times New Roman"/>
          <w:lang w:val="ro-RO"/>
        </w:rPr>
        <w:t xml:space="preserve"> sau viața privată a persoanei. Statele părți ar trebui să creeze mijloace de protecție în acest sens, inclusiv condiții individualizate privind conformitatea cu voința și preferințele persoanei</w:t>
      </w:r>
      <w:r w:rsidR="00FA2C5B" w:rsidRPr="00CE0F47">
        <w:rPr>
          <w:rStyle w:val="FootnoteReference"/>
          <w:rFonts w:ascii="Times New Roman" w:hAnsi="Times New Roman" w:cs="Times New Roman"/>
          <w:lang w:val="ro-RO"/>
        </w:rPr>
        <w:footnoteReference w:id="4"/>
      </w:r>
      <w:r w:rsidR="00FA2C5B" w:rsidRPr="00CE0F47">
        <w:rPr>
          <w:rFonts w:ascii="Times New Roman" w:hAnsi="Times New Roman" w:cs="Times New Roman"/>
          <w:lang w:val="ro-RO"/>
        </w:rPr>
        <w:t xml:space="preserve"> </w:t>
      </w:r>
      <w:r w:rsidR="007664B6" w:rsidRPr="00CE0F47">
        <w:rPr>
          <w:rFonts w:ascii="Times New Roman" w:hAnsi="Times New Roman" w:cs="Times New Roman"/>
          <w:lang w:val="ro-RO"/>
        </w:rPr>
        <w:t>și inclusiv măsuri accesibile și confidențiale de raportare a abuzului și de educare a persoanelor privind drepturile acestora</w:t>
      </w:r>
      <w:r w:rsidR="00253F92" w:rsidRPr="00CE0F47">
        <w:rPr>
          <w:rFonts w:ascii="Times New Roman" w:hAnsi="Times New Roman" w:cs="Times New Roman"/>
          <w:lang w:val="ro-RO"/>
        </w:rPr>
        <w:t xml:space="preserve">; </w:t>
      </w:r>
      <w:r w:rsidR="007664B6" w:rsidRPr="00CE0F47">
        <w:rPr>
          <w:rFonts w:ascii="Times New Roman" w:hAnsi="Times New Roman" w:cs="Times New Roman"/>
          <w:lang w:val="ro-RO"/>
        </w:rPr>
        <w:t xml:space="preserve"> și ar trebui să garanteze că toate serviciile de suport, fie că sunt private sau publice, corespund cadrului etic de reglementare </w:t>
      </w:r>
      <w:r w:rsidR="00BB4518" w:rsidRPr="00CE0F47">
        <w:rPr>
          <w:rFonts w:ascii="Times New Roman" w:hAnsi="Times New Roman" w:cs="Times New Roman"/>
          <w:lang w:val="ro-RO"/>
        </w:rPr>
        <w:t>conform Convenției.</w:t>
      </w:r>
      <w:r w:rsidR="00FA2C5B" w:rsidRPr="00CE0F47">
        <w:rPr>
          <w:rFonts w:ascii="Times New Roman" w:hAnsi="Times New Roman" w:cs="Times New Roman"/>
          <w:lang w:val="ro-RO"/>
        </w:rPr>
        <w:t xml:space="preserve"> </w:t>
      </w:r>
    </w:p>
    <w:p w14:paraId="7061538F" w14:textId="0666A3C2" w:rsidR="00FA2C5B" w:rsidRPr="00CE0F47" w:rsidRDefault="008E2256"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81</w:t>
      </w:r>
      <w:r w:rsidR="003C3F1F" w:rsidRPr="00CE0F47">
        <w:rPr>
          <w:rFonts w:ascii="Times New Roman" w:hAnsi="Times New Roman" w:cs="Times New Roman"/>
          <w:lang w:val="ro-RO"/>
        </w:rPr>
        <w:t xml:space="preserve">. </w:t>
      </w:r>
      <w:r w:rsidR="00BB4518" w:rsidRPr="00CE0F47">
        <w:rPr>
          <w:rFonts w:ascii="Times New Roman" w:hAnsi="Times New Roman" w:cs="Times New Roman"/>
          <w:lang w:val="ro-RO"/>
        </w:rPr>
        <w:t>Suportul pentru persoane în vârstă, inclusiv cele care suferă de demență ar trebui să asigure posibilitatea persoanelor de a sta în propriile case în comunitate. Persoanele cu dizabilități nu ar trebui să piardă accesul la suport, cum ar fi asistența personală, odată ce împlinesc o vârstă înaintată. Statele părți ar trebui în schimb să intensifice suportul comunitar în timp, după cum este necesar, iar instituțiile să nu fie niciodată o variantă</w:t>
      </w:r>
      <w:r w:rsidR="00FA2C5B" w:rsidRPr="00CE0F47">
        <w:rPr>
          <w:rFonts w:ascii="Times New Roman" w:hAnsi="Times New Roman" w:cs="Times New Roman"/>
          <w:lang w:val="ro-RO"/>
        </w:rPr>
        <w:t xml:space="preserve">. </w:t>
      </w:r>
    </w:p>
    <w:p w14:paraId="60CF808B" w14:textId="187A37F1" w:rsidR="00FA2C5B" w:rsidRPr="00CE0F47" w:rsidRDefault="003C3F1F" w:rsidP="00FA2C5B">
      <w:pPr>
        <w:pStyle w:val="BodyText1"/>
        <w:numPr>
          <w:ilvl w:val="0"/>
          <w:numId w:val="0"/>
        </w:numPr>
        <w:ind w:left="643"/>
        <w:rPr>
          <w:rFonts w:ascii="Times New Roman" w:eastAsiaTheme="minorEastAsia" w:hAnsi="Times New Roman" w:cs="Times New Roman"/>
          <w:lang w:val="ro-RO"/>
        </w:rPr>
      </w:pPr>
      <w:r w:rsidRPr="00CE0F47">
        <w:rPr>
          <w:rFonts w:ascii="Times New Roman" w:hAnsi="Times New Roman" w:cs="Times New Roman"/>
          <w:lang w:val="ro-RO"/>
        </w:rPr>
        <w:t>8</w:t>
      </w:r>
      <w:r w:rsidR="008E2256" w:rsidRPr="00CE0F47">
        <w:rPr>
          <w:rFonts w:ascii="Times New Roman" w:hAnsi="Times New Roman" w:cs="Times New Roman"/>
          <w:lang w:val="ro-RO"/>
        </w:rPr>
        <w:t>2</w:t>
      </w:r>
      <w:r w:rsidRPr="00CE0F47">
        <w:rPr>
          <w:rFonts w:ascii="Times New Roman" w:hAnsi="Times New Roman" w:cs="Times New Roman"/>
          <w:lang w:val="ro-RO"/>
        </w:rPr>
        <w:t xml:space="preserve">. </w:t>
      </w:r>
      <w:r w:rsidR="00BB4518" w:rsidRPr="00CE0F47">
        <w:rPr>
          <w:rFonts w:ascii="Times New Roman" w:hAnsi="Times New Roman" w:cs="Times New Roman"/>
          <w:lang w:val="ro-RO"/>
        </w:rPr>
        <w:t xml:space="preserve">Copiii cu dizabilități ar putea solicita servicii specifice de suport. Statele părți ar trebui să asigure </w:t>
      </w:r>
      <w:r w:rsidR="00362AD0" w:rsidRPr="00CE0F47">
        <w:rPr>
          <w:rFonts w:ascii="Times New Roman" w:hAnsi="Times New Roman" w:cs="Times New Roman"/>
          <w:lang w:val="ro-RO"/>
        </w:rPr>
        <w:t xml:space="preserve">că suportul furnizat copiilor și familiilor acestora nu </w:t>
      </w:r>
      <w:r w:rsidR="00DC3D27" w:rsidRPr="00CE0F47">
        <w:rPr>
          <w:rFonts w:ascii="Times New Roman" w:hAnsi="Times New Roman" w:cs="Times New Roman"/>
          <w:lang w:val="ro-RO"/>
        </w:rPr>
        <w:t>accentuează</w:t>
      </w:r>
      <w:r w:rsidR="00362AD0" w:rsidRPr="00CE0F47">
        <w:rPr>
          <w:rFonts w:ascii="Times New Roman" w:hAnsi="Times New Roman" w:cs="Times New Roman"/>
          <w:lang w:val="ro-RO"/>
        </w:rPr>
        <w:t xml:space="preserve"> segregarea, excluderea sau nu neglijează copiii. În schimb, suportul ar trebui să permită copiilor cu dizabilități să își exploateze pe deplin potențialul.</w:t>
      </w:r>
      <w:r w:rsidR="00BB4518"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p>
    <w:p w14:paraId="0A3180A1" w14:textId="77777777" w:rsidR="002803FE" w:rsidRDefault="008E2256" w:rsidP="008E2256">
      <w:pPr>
        <w:pStyle w:val="Heading2"/>
        <w:ind w:left="0"/>
        <w:rPr>
          <w:rFonts w:ascii="Times New Roman" w:hAnsi="Times New Roman" w:cs="Times New Roman"/>
          <w:color w:val="000000" w:themeColor="text1"/>
          <w:sz w:val="20"/>
          <w:szCs w:val="20"/>
          <w:lang w:val="ro-RO"/>
        </w:rPr>
      </w:pPr>
      <w:r w:rsidRPr="00CE0F47">
        <w:rPr>
          <w:rFonts w:ascii="Times New Roman" w:hAnsi="Times New Roman" w:cs="Times New Roman"/>
          <w:color w:val="000000" w:themeColor="text1"/>
          <w:sz w:val="20"/>
          <w:szCs w:val="20"/>
          <w:lang w:val="ro-RO"/>
        </w:rPr>
        <w:lastRenderedPageBreak/>
        <w:t>C.</w:t>
      </w:r>
      <w:r w:rsidRPr="00CE0F47">
        <w:rPr>
          <w:rFonts w:ascii="Times New Roman" w:hAnsi="Times New Roman" w:cs="Times New Roman"/>
          <w:color w:val="000000" w:themeColor="text1"/>
          <w:sz w:val="20"/>
          <w:szCs w:val="20"/>
          <w:lang w:val="ro-RO"/>
        </w:rPr>
        <w:tab/>
      </w:r>
      <w:r w:rsidR="00362AD0" w:rsidRPr="00CE0F47">
        <w:rPr>
          <w:rFonts w:ascii="Times New Roman" w:hAnsi="Times New Roman" w:cs="Times New Roman"/>
          <w:color w:val="000000" w:themeColor="text1"/>
          <w:sz w:val="20"/>
          <w:szCs w:val="20"/>
          <w:lang w:val="ro-RO"/>
        </w:rPr>
        <w:t>Servicii de suport individualizat</w:t>
      </w:r>
    </w:p>
    <w:p w14:paraId="2F63B390" w14:textId="59AB9C7F" w:rsidR="00FA2C5B" w:rsidRPr="00CE0F47" w:rsidRDefault="003C3F1F" w:rsidP="00FA2C5B">
      <w:pPr>
        <w:pStyle w:val="BodyText1"/>
        <w:numPr>
          <w:ilvl w:val="0"/>
          <w:numId w:val="0"/>
        </w:numPr>
        <w:ind w:left="643"/>
        <w:rPr>
          <w:rFonts w:ascii="Times New Roman" w:eastAsiaTheme="minorEastAsia" w:hAnsi="Times New Roman" w:cs="Times New Roman"/>
          <w:lang w:val="ro-RO"/>
        </w:rPr>
      </w:pPr>
      <w:bookmarkStart w:id="14" w:name="_Ref102212396"/>
      <w:r w:rsidRPr="00CE0F47">
        <w:rPr>
          <w:rFonts w:ascii="Times New Roman" w:hAnsi="Times New Roman" w:cs="Times New Roman"/>
          <w:lang w:val="ro-RO"/>
        </w:rPr>
        <w:t>8</w:t>
      </w:r>
      <w:r w:rsidR="008E2256" w:rsidRPr="00CE0F47">
        <w:rPr>
          <w:rFonts w:ascii="Times New Roman" w:hAnsi="Times New Roman" w:cs="Times New Roman"/>
          <w:lang w:val="ro-RO"/>
        </w:rPr>
        <w:t>3</w:t>
      </w:r>
      <w:r w:rsidRPr="00CE0F47">
        <w:rPr>
          <w:rFonts w:ascii="Times New Roman" w:hAnsi="Times New Roman" w:cs="Times New Roman"/>
          <w:lang w:val="ro-RO"/>
        </w:rPr>
        <w:t xml:space="preserve">. </w:t>
      </w:r>
      <w:r w:rsidR="00362AD0" w:rsidRPr="00CE0F47">
        <w:rPr>
          <w:rFonts w:ascii="Times New Roman" w:hAnsi="Times New Roman" w:cs="Times New Roman"/>
          <w:lang w:val="ro-RO"/>
        </w:rPr>
        <w:t>Statele părți ar trebui să garanteze că toți copiii și adulții cu dizabilități, inclusiv persoanele care părăsesc instituțiile au acces la asistență personală dacă este necesar. Persoanele cu dizabilități, inclusiv copiii ar trebui să fie informați cu privire la modul în care funcționează asistența personală pentru a decide dacă doresc să o utilizeze.</w:t>
      </w:r>
      <w:bookmarkEnd w:id="14"/>
      <w:r w:rsidR="00FA2C5B" w:rsidRPr="00CE0F47">
        <w:rPr>
          <w:rFonts w:ascii="Times New Roman" w:hAnsi="Times New Roman" w:cs="Times New Roman"/>
          <w:lang w:val="ro-RO"/>
        </w:rPr>
        <w:t xml:space="preserve"> </w:t>
      </w:r>
    </w:p>
    <w:p w14:paraId="1EEC759A" w14:textId="328BD36E" w:rsidR="00FA2C5B" w:rsidRPr="00CE0F47" w:rsidRDefault="003C3F1F" w:rsidP="00FA2C5B">
      <w:pPr>
        <w:pStyle w:val="BodyText1"/>
        <w:numPr>
          <w:ilvl w:val="0"/>
          <w:numId w:val="0"/>
        </w:numPr>
        <w:ind w:left="643"/>
        <w:rPr>
          <w:rFonts w:ascii="Times New Roman" w:hAnsi="Times New Roman" w:cs="Times New Roman"/>
          <w:lang w:val="ro-RO"/>
        </w:rPr>
      </w:pPr>
      <w:bookmarkStart w:id="15" w:name="_Ref102212397"/>
      <w:r w:rsidRPr="00CE0F47">
        <w:rPr>
          <w:rFonts w:ascii="Times New Roman" w:hAnsi="Times New Roman" w:cs="Times New Roman"/>
          <w:lang w:val="ro-RO"/>
        </w:rPr>
        <w:t>8</w:t>
      </w:r>
      <w:r w:rsidR="008D7269" w:rsidRPr="00CE0F47">
        <w:rPr>
          <w:rFonts w:ascii="Times New Roman" w:hAnsi="Times New Roman" w:cs="Times New Roman"/>
          <w:lang w:val="ro-RO"/>
        </w:rPr>
        <w:t>4</w:t>
      </w:r>
      <w:r w:rsidRPr="00CE0F47">
        <w:rPr>
          <w:rFonts w:ascii="Times New Roman" w:hAnsi="Times New Roman" w:cs="Times New Roman"/>
          <w:lang w:val="ro-RO"/>
        </w:rPr>
        <w:t xml:space="preserve">. </w:t>
      </w:r>
      <w:r w:rsidR="00052EFC" w:rsidRPr="00CE0F47">
        <w:rPr>
          <w:rFonts w:ascii="Times New Roman" w:hAnsi="Times New Roman" w:cs="Times New Roman"/>
          <w:lang w:val="ro-RO"/>
        </w:rPr>
        <w:t xml:space="preserve">Statele părți ar trebui să furnizeze tipuri diferite de servicii de suport individualizate și centrate pe </w:t>
      </w:r>
      <w:r w:rsidR="008D7269" w:rsidRPr="00CE0F47">
        <w:rPr>
          <w:rFonts w:ascii="Times New Roman" w:hAnsi="Times New Roman" w:cs="Times New Roman"/>
          <w:lang w:val="ro-RO"/>
        </w:rPr>
        <w:t>persoane</w:t>
      </w:r>
      <w:r w:rsidR="00052EFC" w:rsidRPr="00CE0F47">
        <w:rPr>
          <w:rFonts w:ascii="Times New Roman" w:hAnsi="Times New Roman" w:cs="Times New Roman"/>
          <w:lang w:val="ro-RO"/>
        </w:rPr>
        <w:t>, cum ar fi persoane de suport, asistenți de suport, profesioniști în suport și/sau asistență personală.</w:t>
      </w:r>
      <w:bookmarkEnd w:id="15"/>
      <w:r w:rsidR="00FA2C5B" w:rsidRPr="00CE0F47">
        <w:rPr>
          <w:rFonts w:ascii="Times New Roman" w:hAnsi="Times New Roman" w:cs="Times New Roman"/>
          <w:lang w:val="ro-RO"/>
        </w:rPr>
        <w:t xml:space="preserve"> </w:t>
      </w:r>
    </w:p>
    <w:p w14:paraId="70686A10" w14:textId="6751F7F2" w:rsidR="00FA2C5B" w:rsidRPr="00CE0F47" w:rsidRDefault="008D7269" w:rsidP="008D7269">
      <w:pPr>
        <w:pStyle w:val="Heading2"/>
        <w:ind w:left="0"/>
        <w:rPr>
          <w:rFonts w:ascii="Times New Roman" w:hAnsi="Times New Roman" w:cs="Times New Roman"/>
          <w:color w:val="000000" w:themeColor="text1"/>
          <w:sz w:val="20"/>
          <w:szCs w:val="20"/>
          <w:lang w:val="ro-RO"/>
        </w:rPr>
      </w:pPr>
      <w:r w:rsidRPr="00CE0F47">
        <w:rPr>
          <w:rFonts w:ascii="Times New Roman" w:hAnsi="Times New Roman" w:cs="Times New Roman"/>
          <w:color w:val="000000" w:themeColor="text1"/>
          <w:sz w:val="20"/>
          <w:szCs w:val="20"/>
          <w:lang w:val="ro-RO"/>
        </w:rPr>
        <w:t>D</w:t>
      </w:r>
      <w:r w:rsidRPr="00CE0F47">
        <w:rPr>
          <w:rFonts w:ascii="Times New Roman" w:hAnsi="Times New Roman" w:cs="Times New Roman"/>
          <w:color w:val="000000" w:themeColor="text1"/>
          <w:sz w:val="20"/>
          <w:szCs w:val="20"/>
          <w:lang w:val="ro-RO"/>
        </w:rPr>
        <w:tab/>
      </w:r>
      <w:r w:rsidR="00052EFC" w:rsidRPr="00CE0F47">
        <w:rPr>
          <w:rFonts w:ascii="Times New Roman" w:hAnsi="Times New Roman" w:cs="Times New Roman"/>
          <w:color w:val="000000" w:themeColor="text1"/>
          <w:sz w:val="20"/>
          <w:szCs w:val="20"/>
          <w:lang w:val="ro-RO"/>
        </w:rPr>
        <w:t>Tehnologia asistivă</w:t>
      </w:r>
    </w:p>
    <w:p w14:paraId="70B9CED6" w14:textId="46948C27" w:rsidR="00FA2C5B" w:rsidRPr="00CE0F47" w:rsidRDefault="003C3F1F" w:rsidP="00FA2C5B">
      <w:pPr>
        <w:pStyle w:val="BodyText1"/>
        <w:numPr>
          <w:ilvl w:val="0"/>
          <w:numId w:val="0"/>
        </w:numPr>
        <w:ind w:left="643"/>
        <w:rPr>
          <w:rStyle w:val="BodytextChar"/>
          <w:rFonts w:ascii="Times New Roman" w:hAnsi="Times New Roman" w:cs="Times New Roman"/>
          <w:lang w:val="ro-RO"/>
        </w:rPr>
      </w:pPr>
      <w:bookmarkStart w:id="16" w:name="_Ref102214115"/>
      <w:r w:rsidRPr="00CE0F47">
        <w:rPr>
          <w:rStyle w:val="BodytextChar"/>
          <w:rFonts w:ascii="Times New Roman" w:hAnsi="Times New Roman" w:cs="Times New Roman"/>
          <w:lang w:val="ro-RO"/>
        </w:rPr>
        <w:t>8</w:t>
      </w:r>
      <w:r w:rsidR="008D7269" w:rsidRPr="00CE0F47">
        <w:rPr>
          <w:rStyle w:val="BodytextChar"/>
          <w:rFonts w:ascii="Times New Roman" w:hAnsi="Times New Roman" w:cs="Times New Roman"/>
          <w:lang w:val="ro-RO"/>
        </w:rPr>
        <w:t>5</w:t>
      </w:r>
      <w:r w:rsidRPr="00CE0F47">
        <w:rPr>
          <w:rStyle w:val="BodytextChar"/>
          <w:rFonts w:ascii="Times New Roman" w:hAnsi="Times New Roman" w:cs="Times New Roman"/>
          <w:lang w:val="ro-RO"/>
        </w:rPr>
        <w:t xml:space="preserve">. </w:t>
      </w:r>
      <w:r w:rsidR="00052EFC" w:rsidRPr="00CE0F47">
        <w:rPr>
          <w:rStyle w:val="BodytextChar"/>
          <w:rFonts w:ascii="Times New Roman" w:hAnsi="Times New Roman" w:cs="Times New Roman"/>
          <w:lang w:val="ro-RO"/>
        </w:rPr>
        <w:t xml:space="preserve">Statele părți ar trebui să </w:t>
      </w:r>
      <w:r w:rsidR="009D5CA8" w:rsidRPr="00CE0F47">
        <w:rPr>
          <w:rStyle w:val="BodytextChar"/>
          <w:rFonts w:ascii="Times New Roman" w:hAnsi="Times New Roman" w:cs="Times New Roman"/>
          <w:lang w:val="ro-RO"/>
        </w:rPr>
        <w:t>întărească</w:t>
      </w:r>
      <w:r w:rsidR="00052EFC" w:rsidRPr="00CE0F47">
        <w:rPr>
          <w:rStyle w:val="BodytextChar"/>
          <w:rFonts w:ascii="Times New Roman" w:hAnsi="Times New Roman" w:cs="Times New Roman"/>
          <w:lang w:val="ro-RO"/>
        </w:rPr>
        <w:t xml:space="preserve"> și să asigure accesul la tehnologia asistivă, inclusiv </w:t>
      </w:r>
      <w:r w:rsidR="009D5CA8" w:rsidRPr="00CE0F47">
        <w:rPr>
          <w:rStyle w:val="BodytextChar"/>
          <w:rFonts w:ascii="Times New Roman" w:hAnsi="Times New Roman" w:cs="Times New Roman"/>
          <w:lang w:val="ro-RO"/>
        </w:rPr>
        <w:t>dispozitive asistive tipice și tradiționale</w:t>
      </w:r>
      <w:r w:rsidR="008D7269" w:rsidRPr="00CE0F47">
        <w:rPr>
          <w:rStyle w:val="BodytextChar"/>
          <w:rFonts w:ascii="Times New Roman" w:hAnsi="Times New Roman" w:cs="Times New Roman"/>
          <w:lang w:val="ro-RO"/>
        </w:rPr>
        <w:t xml:space="preserve"> </w:t>
      </w:r>
      <w:r w:rsidR="009D5CA8" w:rsidRPr="00CE0F47">
        <w:rPr>
          <w:rStyle w:val="BodytextChar"/>
          <w:rFonts w:ascii="Times New Roman" w:hAnsi="Times New Roman" w:cs="Times New Roman"/>
          <w:lang w:val="ro-RO"/>
        </w:rPr>
        <w:t>și să asigure accesul la tehnologii de informare și comunicare moderne. În țările în care</w:t>
      </w:r>
      <w:r w:rsidR="00060FC1" w:rsidRPr="00CE0F47">
        <w:rPr>
          <w:rStyle w:val="BodytextChar"/>
          <w:rFonts w:ascii="Times New Roman" w:hAnsi="Times New Roman" w:cs="Times New Roman"/>
          <w:lang w:val="ro-RO"/>
        </w:rPr>
        <w:t xml:space="preserve"> </w:t>
      </w:r>
      <w:r w:rsidR="009D5CA8" w:rsidRPr="00CE0F47">
        <w:rPr>
          <w:rStyle w:val="BodytextChar"/>
          <w:rFonts w:ascii="Times New Roman" w:hAnsi="Times New Roman" w:cs="Times New Roman"/>
          <w:lang w:val="ro-RO"/>
        </w:rPr>
        <w:t>tehnologii</w:t>
      </w:r>
      <w:r w:rsidR="00060FC1" w:rsidRPr="00CE0F47">
        <w:rPr>
          <w:rStyle w:val="BodytextChar"/>
          <w:rFonts w:ascii="Times New Roman" w:hAnsi="Times New Roman" w:cs="Times New Roman"/>
          <w:lang w:val="ro-RO"/>
        </w:rPr>
        <w:t>le avansate sunt disponibile publicului larg, persoanele cu dizabilități ar trebui să aibă acces în mod egal la tehnologii, inclusiv la adaptări corespunzătoare acest</w:t>
      </w:r>
      <w:r w:rsidR="00A10EBD" w:rsidRPr="00CE0F47">
        <w:rPr>
          <w:rStyle w:val="BodytextChar"/>
          <w:rFonts w:ascii="Times New Roman" w:hAnsi="Times New Roman" w:cs="Times New Roman"/>
          <w:lang w:val="ro-RO"/>
        </w:rPr>
        <w:t>ora</w:t>
      </w:r>
      <w:r w:rsidR="00FA2C5B" w:rsidRPr="00CE0F47">
        <w:rPr>
          <w:rStyle w:val="BodytextChar"/>
          <w:rFonts w:ascii="Times New Roman" w:hAnsi="Times New Roman" w:cs="Times New Roman"/>
          <w:lang w:val="ro-RO"/>
        </w:rPr>
        <w:t>.</w:t>
      </w:r>
      <w:bookmarkEnd w:id="16"/>
      <w:r w:rsidR="00FA2C5B" w:rsidRPr="00CE0F47">
        <w:rPr>
          <w:rStyle w:val="BodytextChar"/>
          <w:rFonts w:ascii="Times New Roman" w:hAnsi="Times New Roman" w:cs="Times New Roman"/>
          <w:lang w:val="ro-RO"/>
        </w:rPr>
        <w:t> </w:t>
      </w:r>
    </w:p>
    <w:p w14:paraId="2340DEA8" w14:textId="24C719D7" w:rsidR="00FA2C5B" w:rsidRPr="00CE0F47" w:rsidRDefault="008D7269" w:rsidP="008D7269">
      <w:pPr>
        <w:pStyle w:val="Heading2"/>
        <w:ind w:left="0"/>
        <w:rPr>
          <w:rFonts w:ascii="Times New Roman" w:hAnsi="Times New Roman" w:cs="Times New Roman"/>
          <w:color w:val="000000" w:themeColor="text1"/>
          <w:sz w:val="20"/>
          <w:szCs w:val="20"/>
          <w:lang w:val="ro-RO"/>
        </w:rPr>
      </w:pPr>
      <w:r w:rsidRPr="00CE0F47">
        <w:rPr>
          <w:rFonts w:ascii="Times New Roman" w:hAnsi="Times New Roman" w:cs="Times New Roman"/>
          <w:color w:val="000000" w:themeColor="text1"/>
          <w:sz w:val="20"/>
          <w:szCs w:val="20"/>
          <w:lang w:val="ro-RO"/>
        </w:rPr>
        <w:t>E</w:t>
      </w:r>
      <w:r w:rsidRPr="00CE0F47">
        <w:rPr>
          <w:rFonts w:ascii="Times New Roman" w:hAnsi="Times New Roman" w:cs="Times New Roman"/>
          <w:color w:val="000000" w:themeColor="text1"/>
          <w:sz w:val="20"/>
          <w:szCs w:val="20"/>
          <w:lang w:val="ro-RO"/>
        </w:rPr>
        <w:tab/>
      </w:r>
      <w:r w:rsidR="00060FC1" w:rsidRPr="00CE0F47">
        <w:rPr>
          <w:rFonts w:ascii="Times New Roman" w:hAnsi="Times New Roman" w:cs="Times New Roman"/>
          <w:color w:val="000000" w:themeColor="text1"/>
          <w:sz w:val="20"/>
          <w:szCs w:val="20"/>
          <w:lang w:val="ro-RO"/>
        </w:rPr>
        <w:t>Suport pentru venit</w:t>
      </w:r>
    </w:p>
    <w:p w14:paraId="0AAA90B3" w14:textId="4306459E"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8</w:t>
      </w:r>
      <w:r w:rsidR="008D7269" w:rsidRPr="00CE0F47">
        <w:rPr>
          <w:rFonts w:ascii="Times New Roman" w:hAnsi="Times New Roman" w:cs="Times New Roman"/>
          <w:lang w:val="ro-RO"/>
        </w:rPr>
        <w:t>6</w:t>
      </w:r>
      <w:r w:rsidRPr="00CE0F47">
        <w:rPr>
          <w:rFonts w:ascii="Times New Roman" w:hAnsi="Times New Roman" w:cs="Times New Roman"/>
          <w:lang w:val="ro-RO"/>
        </w:rPr>
        <w:t xml:space="preserve">. </w:t>
      </w:r>
      <w:r w:rsidR="00060FC1" w:rsidRPr="00CE0F47">
        <w:rPr>
          <w:rFonts w:ascii="Times New Roman" w:hAnsi="Times New Roman" w:cs="Times New Roman"/>
          <w:lang w:val="ro-RO"/>
        </w:rPr>
        <w:t>Persoanele cu dizabilități ar trebui să primească finanțare individualizată și directă care să le asigure o înlocuire a venitului și care să acopere costurile generate de dizabilități, inclusiv nevoile legate de repararea prejudiciilor cauzate de instituționalizare, în conformitate cu voința și preferințele acestora. Finanțarea individuală ar trebui să fie revizuită regulat conform nevoilor persoanelor și, în caz de urgențe</w:t>
      </w:r>
      <w:r w:rsidR="0048610F" w:rsidRPr="00CE0F47">
        <w:rPr>
          <w:rFonts w:ascii="Times New Roman" w:hAnsi="Times New Roman" w:cs="Times New Roman"/>
          <w:lang w:val="ro-RO"/>
        </w:rPr>
        <w:t xml:space="preserve">. Finanțarea ar trebui adaptată la modificările costurilor pe întreaga durată a vieții și </w:t>
      </w:r>
      <w:r w:rsidR="008D7269" w:rsidRPr="00CE0F47">
        <w:rPr>
          <w:rFonts w:ascii="Times New Roman" w:hAnsi="Times New Roman" w:cs="Times New Roman"/>
          <w:lang w:val="ro-RO"/>
        </w:rPr>
        <w:t>ar trebui luată în considerare inflația.</w:t>
      </w:r>
      <w:r w:rsidR="0048610F" w:rsidRPr="00CE0F47">
        <w:rPr>
          <w:rFonts w:ascii="Times New Roman" w:hAnsi="Times New Roman" w:cs="Times New Roman"/>
          <w:lang w:val="ro-RO"/>
        </w:rPr>
        <w:t xml:space="preserve"> Ar trebui să existe suportul administrativ și motivare prin suportul din partea membrilor comunității și auto-reprezentare pentru a încuraja preluarea unor opțiuni de finanțare administrate de utilizator. Pentru persoanele care părăsesc instituțiile, suportul pentru venit ar trebui </w:t>
      </w:r>
      <w:r w:rsidR="00564F2C" w:rsidRPr="00CE0F47">
        <w:rPr>
          <w:rFonts w:ascii="Times New Roman" w:hAnsi="Times New Roman" w:cs="Times New Roman"/>
          <w:lang w:val="ro-RO"/>
        </w:rPr>
        <w:t>adaptat</w:t>
      </w:r>
      <w:r w:rsidR="00241E4B" w:rsidRPr="00CE0F47">
        <w:rPr>
          <w:rFonts w:ascii="Times New Roman" w:hAnsi="Times New Roman" w:cs="Times New Roman"/>
          <w:lang w:val="ro-RO"/>
        </w:rPr>
        <w:t xml:space="preserve"> </w:t>
      </w:r>
      <w:r w:rsidR="00564F2C" w:rsidRPr="00CE0F47">
        <w:rPr>
          <w:rFonts w:ascii="Times New Roman" w:hAnsi="Times New Roman" w:cs="Times New Roman"/>
          <w:lang w:val="ro-RO"/>
        </w:rPr>
        <w:t>noilor</w:t>
      </w:r>
      <w:r w:rsidR="00241E4B" w:rsidRPr="00CE0F47">
        <w:rPr>
          <w:rFonts w:ascii="Times New Roman" w:hAnsi="Times New Roman" w:cs="Times New Roman"/>
          <w:lang w:val="ro-RO"/>
        </w:rPr>
        <w:t xml:space="preserve"> condiții de viață ale acestora.</w:t>
      </w:r>
      <w:r w:rsidR="00FA2C5B" w:rsidRPr="00CE0F47">
        <w:rPr>
          <w:rFonts w:ascii="Times New Roman" w:hAnsi="Times New Roman" w:cs="Times New Roman"/>
          <w:lang w:val="ro-RO"/>
        </w:rPr>
        <w:t xml:space="preserve"> </w:t>
      </w:r>
    </w:p>
    <w:p w14:paraId="4C7DE94F" w14:textId="1D6DA2EA" w:rsidR="00FA2C5B" w:rsidRPr="00CE0F47" w:rsidRDefault="003C3F1F" w:rsidP="00FA2C5B">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8</w:t>
      </w:r>
      <w:r w:rsidR="008D7269" w:rsidRPr="00CE0F47">
        <w:rPr>
          <w:rFonts w:ascii="Times New Roman" w:hAnsi="Times New Roman" w:cs="Times New Roman"/>
          <w:lang w:val="ro-RO"/>
        </w:rPr>
        <w:t>7</w:t>
      </w:r>
      <w:r w:rsidRPr="00CE0F47">
        <w:rPr>
          <w:rFonts w:ascii="Times New Roman" w:hAnsi="Times New Roman" w:cs="Times New Roman"/>
          <w:lang w:val="ro-RO"/>
        </w:rPr>
        <w:t xml:space="preserve">. </w:t>
      </w:r>
      <w:r w:rsidR="00241E4B" w:rsidRPr="00CE0F47">
        <w:rPr>
          <w:rFonts w:ascii="Times New Roman" w:hAnsi="Times New Roman" w:cs="Times New Roman"/>
          <w:lang w:val="ro-RO"/>
        </w:rPr>
        <w:t xml:space="preserve">Eligibilitatea pentru suportul pentru venit care acoperă costurile aferente dizabilităților nu ar trebui </w:t>
      </w:r>
      <w:r w:rsidR="00564F2C" w:rsidRPr="00CE0F47">
        <w:rPr>
          <w:rFonts w:ascii="Times New Roman" w:hAnsi="Times New Roman" w:cs="Times New Roman"/>
          <w:lang w:val="ro-RO"/>
        </w:rPr>
        <w:t>asociată</w:t>
      </w:r>
      <w:r w:rsidR="00241E4B" w:rsidRPr="00CE0F47">
        <w:rPr>
          <w:rFonts w:ascii="Times New Roman" w:hAnsi="Times New Roman" w:cs="Times New Roman"/>
          <w:lang w:val="ro-RO"/>
        </w:rPr>
        <w:t xml:space="preserve"> unui venit general al unei persoane sau al unei gospodării. Statele părți ar trebui să garanteze că toate persoanele cu dizabilități beneficiază de finanțare care acoperă costurile unei vieți independente în orice </w:t>
      </w:r>
      <w:r w:rsidR="00564F2C" w:rsidRPr="00CE0F47">
        <w:rPr>
          <w:rFonts w:ascii="Times New Roman" w:hAnsi="Times New Roman" w:cs="Times New Roman"/>
          <w:lang w:val="ro-RO"/>
        </w:rPr>
        <w:t>situație</w:t>
      </w:r>
      <w:r w:rsidR="00241E4B" w:rsidRPr="00CE0F47">
        <w:rPr>
          <w:rFonts w:ascii="Times New Roman" w:hAnsi="Times New Roman" w:cs="Times New Roman"/>
          <w:lang w:val="ro-RO"/>
        </w:rPr>
        <w:t xml:space="preserve"> în care serviciile respective nu sunt furnizate gratuit de Stat și indiferent de venitul </w:t>
      </w:r>
      <w:r w:rsidR="00626940" w:rsidRPr="00CE0F47">
        <w:rPr>
          <w:rFonts w:ascii="Times New Roman" w:hAnsi="Times New Roman" w:cs="Times New Roman"/>
          <w:lang w:val="ro-RO"/>
        </w:rPr>
        <w:t>obținut la locul de muncă.</w:t>
      </w:r>
      <w:r w:rsidR="00241E4B"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p>
    <w:p w14:paraId="39AD989F" w14:textId="3BE0AB47" w:rsidR="00AB26D2" w:rsidRPr="00CE0F47" w:rsidRDefault="003C3F1F" w:rsidP="00AB26D2">
      <w:pPr>
        <w:pStyle w:val="BodyText1"/>
        <w:numPr>
          <w:ilvl w:val="0"/>
          <w:numId w:val="0"/>
        </w:numPr>
        <w:ind w:left="643"/>
        <w:rPr>
          <w:rFonts w:ascii="Times New Roman" w:hAnsi="Times New Roman" w:cs="Times New Roman"/>
          <w:color w:val="000000" w:themeColor="text1"/>
          <w:lang w:val="ro-RO"/>
        </w:rPr>
      </w:pPr>
      <w:r w:rsidRPr="00CE0F47">
        <w:rPr>
          <w:rFonts w:ascii="Times New Roman" w:hAnsi="Times New Roman" w:cs="Times New Roman"/>
          <w:lang w:val="ro-RO"/>
        </w:rPr>
        <w:t>8</w:t>
      </w:r>
      <w:r w:rsidR="008D7269" w:rsidRPr="00CE0F47">
        <w:rPr>
          <w:rFonts w:ascii="Times New Roman" w:hAnsi="Times New Roman" w:cs="Times New Roman"/>
          <w:lang w:val="ro-RO"/>
        </w:rPr>
        <w:t>8</w:t>
      </w:r>
      <w:r w:rsidRPr="00CE0F47">
        <w:rPr>
          <w:rFonts w:ascii="Times New Roman" w:hAnsi="Times New Roman" w:cs="Times New Roman"/>
          <w:lang w:val="ro-RO"/>
        </w:rPr>
        <w:t xml:space="preserve">. </w:t>
      </w:r>
      <w:r w:rsidR="00626940" w:rsidRPr="00CE0F47">
        <w:rPr>
          <w:rFonts w:ascii="Times New Roman" w:hAnsi="Times New Roman" w:cs="Times New Roman"/>
          <w:lang w:val="ro-RO"/>
        </w:rPr>
        <w:t xml:space="preserve">Alocarea bugetului pentru servicii pentru persoane cu dizabilități ar trebui să fie sub controlul direct al persoanelor cu dizabilități, asigurând că acestea au toate formele necesare de suport, </w:t>
      </w:r>
      <w:r w:rsidR="00A64479" w:rsidRPr="00CE0F47">
        <w:rPr>
          <w:rFonts w:ascii="Times New Roman" w:hAnsi="Times New Roman" w:cs="Times New Roman"/>
          <w:lang w:val="ro-RO"/>
        </w:rPr>
        <w:t>adaptãri</w:t>
      </w:r>
      <w:r w:rsidR="00626940" w:rsidRPr="00CE0F47">
        <w:rPr>
          <w:rFonts w:ascii="Times New Roman" w:hAnsi="Times New Roman" w:cs="Times New Roman"/>
          <w:lang w:val="ro-RO"/>
        </w:rPr>
        <w:t xml:space="preserve"> rezonabile și o varietate de opțiuni care să le </w:t>
      </w:r>
      <w:r w:rsidR="00187C4F" w:rsidRPr="00CE0F47">
        <w:rPr>
          <w:rFonts w:ascii="Times New Roman" w:hAnsi="Times New Roman" w:cs="Times New Roman"/>
          <w:lang w:val="ro-RO"/>
        </w:rPr>
        <w:t>permită</w:t>
      </w:r>
      <w:r w:rsidR="00626940" w:rsidRPr="00CE0F47">
        <w:rPr>
          <w:rFonts w:ascii="Times New Roman" w:hAnsi="Times New Roman" w:cs="Times New Roman"/>
          <w:lang w:val="ro-RO"/>
        </w:rPr>
        <w:t xml:space="preserve"> să ia decizii privind locul și persoanele cu care doresc să trăiască și serviciile pe care să le primească în afara unităților instituționale, dacă există astfel de servicii.</w:t>
      </w:r>
      <w:r w:rsidR="00034A73" w:rsidRPr="00CE0F47">
        <w:rPr>
          <w:rFonts w:ascii="Times New Roman" w:hAnsi="Times New Roman" w:cs="Times New Roman"/>
          <w:color w:val="0070C0"/>
          <w:lang w:val="ro-RO"/>
        </w:rPr>
        <w:t xml:space="preserve"> </w:t>
      </w:r>
      <w:r w:rsidR="00187C4F" w:rsidRPr="00CE0F47">
        <w:rPr>
          <w:rFonts w:ascii="Times New Roman" w:hAnsi="Times New Roman" w:cs="Times New Roman"/>
          <w:color w:val="000000" w:themeColor="text1"/>
          <w:lang w:val="ro-RO"/>
        </w:rPr>
        <w:t>Statele părți ar trebui să ofere stimulente financiare și sprijin persoanelor cu dizabilități pentru a achiziționa și gestiona servicii în comunitate. Statele părți ar trebui să ofere un sprijin adecvat persoanelor cu handicap, inclusiv celor care au cerințe de sprijin intensiv, în gestionarea proceselor administrative legate de gestionarea finanțării individuale.</w:t>
      </w:r>
    </w:p>
    <w:p w14:paraId="7A4807B6" w14:textId="66B57AF4" w:rsidR="00FA2C5B" w:rsidRPr="00CE0F47" w:rsidRDefault="003C3F1F" w:rsidP="008161A1">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8</w:t>
      </w:r>
      <w:r w:rsidR="00187C4F" w:rsidRPr="00CE0F47">
        <w:rPr>
          <w:rFonts w:ascii="Times New Roman" w:hAnsi="Times New Roman" w:cs="Times New Roman"/>
          <w:lang w:val="ro-RO"/>
        </w:rPr>
        <w:t>9</w:t>
      </w:r>
      <w:r w:rsidRPr="00CE0F47">
        <w:rPr>
          <w:rFonts w:ascii="Times New Roman" w:hAnsi="Times New Roman" w:cs="Times New Roman"/>
          <w:lang w:val="ro-RO"/>
        </w:rPr>
        <w:t xml:space="preserve">. </w:t>
      </w:r>
      <w:r w:rsidR="00626940" w:rsidRPr="00CE0F47">
        <w:rPr>
          <w:rFonts w:ascii="Times New Roman" w:hAnsi="Times New Roman" w:cs="Times New Roman"/>
          <w:lang w:val="ro-RO"/>
        </w:rPr>
        <w:t>Sărăcia în rândul persoanelor cu dizabilități și a familiilor acestora este unul dintre motivele principale pentru instituționalizare. Statele părți ar trebui să furnizeze suport general pentru venit adulților cu dizabilități</w:t>
      </w:r>
      <w:r w:rsidR="00DD5947" w:rsidRPr="00CE0F47">
        <w:rPr>
          <w:rFonts w:ascii="Times New Roman" w:hAnsi="Times New Roman" w:cs="Times New Roman"/>
          <w:lang w:val="ro-RO"/>
        </w:rPr>
        <w:t xml:space="preserve"> într-o măsură suficientă pentru aceștia, persoanelor aflate în întreținerea acestora și membrilor familiei care acționează în calitate de suporteri ai acestora, inclusiv familiilor de copii cu dizabilități. Acest suport nu ar trebui considerat </w:t>
      </w:r>
      <w:r w:rsidR="00564F2C" w:rsidRPr="00CE0F47">
        <w:rPr>
          <w:rFonts w:ascii="Times New Roman" w:hAnsi="Times New Roman" w:cs="Times New Roman"/>
          <w:lang w:val="ro-RO"/>
        </w:rPr>
        <w:t>in</w:t>
      </w:r>
      <w:r w:rsidR="00DD5947" w:rsidRPr="00CE0F47">
        <w:rPr>
          <w:rFonts w:ascii="Times New Roman" w:hAnsi="Times New Roman" w:cs="Times New Roman"/>
          <w:lang w:val="ro-RO"/>
        </w:rPr>
        <w:t>compatibil cu angajarea. Membrii familiilor ai căror responsabilități de suport i-au dezavantajat în alte aspecte ale vieții ar trebui să primească suport suplimentar</w:t>
      </w:r>
      <w:r w:rsidR="00FA2C5B" w:rsidRPr="00CE0F47">
        <w:rPr>
          <w:rFonts w:ascii="Times New Roman" w:hAnsi="Times New Roman" w:cs="Times New Roman"/>
          <w:lang w:val="ro-RO"/>
        </w:rPr>
        <w:t xml:space="preserve">. </w:t>
      </w:r>
    </w:p>
    <w:p w14:paraId="385CD704" w14:textId="6D36DA37" w:rsidR="00FA2C5B" w:rsidRPr="00CE0F47" w:rsidRDefault="00FA2C5B" w:rsidP="00FA2C5B">
      <w:pPr>
        <w:rPr>
          <w:rFonts w:ascii="Times New Roman" w:hAnsi="Times New Roman" w:cs="Times New Roman"/>
          <w:color w:val="2E74B5" w:themeColor="accent1" w:themeShade="BF"/>
          <w:sz w:val="20"/>
          <w:szCs w:val="20"/>
          <w:lang w:val="ro-RO"/>
        </w:rPr>
      </w:pPr>
      <w:r w:rsidRPr="00CE0F47">
        <w:rPr>
          <w:rFonts w:ascii="Times New Roman" w:hAnsi="Times New Roman" w:cs="Times New Roman"/>
          <w:b/>
          <w:color w:val="000000" w:themeColor="text1"/>
          <w:sz w:val="20"/>
          <w:szCs w:val="20"/>
          <w:lang w:val="ro-RO"/>
        </w:rPr>
        <w:t>VII.</w:t>
      </w:r>
      <w:r w:rsidRPr="00CE0F47">
        <w:rPr>
          <w:rFonts w:ascii="Times New Roman" w:hAnsi="Times New Roman" w:cs="Times New Roman"/>
          <w:color w:val="000000" w:themeColor="text1"/>
          <w:sz w:val="20"/>
          <w:szCs w:val="20"/>
          <w:lang w:val="ro-RO"/>
        </w:rPr>
        <w:tab/>
      </w:r>
      <w:r w:rsidR="00DD5947" w:rsidRPr="00CE0F47">
        <w:rPr>
          <w:rFonts w:ascii="Times New Roman" w:hAnsi="Times New Roman" w:cs="Times New Roman"/>
          <w:b/>
          <w:color w:val="000000" w:themeColor="text1"/>
          <w:sz w:val="20"/>
          <w:szCs w:val="20"/>
          <w:lang w:val="ro-RO"/>
        </w:rPr>
        <w:t>Accesul la servicii de bază în egală măsură cu alte persoane</w:t>
      </w:r>
      <w:r w:rsidRPr="00CE0F47">
        <w:rPr>
          <w:rFonts w:ascii="Times New Roman" w:hAnsi="Times New Roman" w:cs="Times New Roman"/>
          <w:color w:val="2E74B5" w:themeColor="accent1" w:themeShade="BF"/>
          <w:sz w:val="20"/>
          <w:szCs w:val="20"/>
          <w:lang w:val="ro-RO"/>
        </w:rPr>
        <w:tab/>
      </w:r>
    </w:p>
    <w:p w14:paraId="5CB17EB5" w14:textId="25B08739" w:rsidR="00FA2C5B" w:rsidRPr="00CE0F47" w:rsidRDefault="00187C4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90</w:t>
      </w:r>
      <w:r w:rsidR="003C3F1F" w:rsidRPr="00CE0F47">
        <w:rPr>
          <w:rFonts w:ascii="Times New Roman" w:hAnsi="Times New Roman" w:cs="Times New Roman"/>
          <w:lang w:val="ro-RO"/>
        </w:rPr>
        <w:t xml:space="preserve">. </w:t>
      </w:r>
      <w:r w:rsidR="00883D6B" w:rsidRPr="00CE0F47">
        <w:rPr>
          <w:rFonts w:ascii="Times New Roman" w:hAnsi="Times New Roman" w:cs="Times New Roman"/>
          <w:lang w:val="ro-RO"/>
        </w:rPr>
        <w:t>Plaurile de dezinstituționalizare</w:t>
      </w:r>
      <w:r w:rsidR="00DD5947" w:rsidRPr="00CE0F47">
        <w:rPr>
          <w:rFonts w:ascii="Times New Roman" w:hAnsi="Times New Roman" w:cs="Times New Roman"/>
          <w:lang w:val="ro-RO"/>
        </w:rPr>
        <w:t xml:space="preserve"> ar trebui să garanteze că toate persoanele cu dizabilități, fără excepție, au acces la o varietate de </w:t>
      </w:r>
      <w:r w:rsidR="004919CB" w:rsidRPr="00CE0F47">
        <w:rPr>
          <w:rFonts w:ascii="Times New Roman" w:hAnsi="Times New Roman" w:cs="Times New Roman"/>
          <w:lang w:val="ro-RO"/>
        </w:rPr>
        <w:t>servicii de bază ușor de accesat, accesibile și de calitate,</w:t>
      </w:r>
      <w:r w:rsidR="00883D6B" w:rsidRPr="00CE0F47">
        <w:rPr>
          <w:rFonts w:ascii="Times New Roman" w:hAnsi="Times New Roman" w:cs="Times New Roman"/>
          <w:lang w:val="ro-RO"/>
        </w:rPr>
        <w:t xml:space="preserve"> în domenii precum</w:t>
      </w:r>
      <w:r w:rsidR="004919CB" w:rsidRPr="00CE0F47">
        <w:rPr>
          <w:rFonts w:ascii="Times New Roman" w:hAnsi="Times New Roman" w:cs="Times New Roman"/>
          <w:lang w:val="ro-RO"/>
        </w:rPr>
        <w:t xml:space="preserve"> mobilitate personală, posibilitate de acces,</w:t>
      </w:r>
      <w:r w:rsidR="00883D6B" w:rsidRPr="00CE0F47">
        <w:rPr>
          <w:rFonts w:ascii="Times New Roman" w:hAnsi="Times New Roman" w:cs="Times New Roman"/>
          <w:lang w:val="ro-RO"/>
        </w:rPr>
        <w:t xml:space="preserve"> comunicare</w:t>
      </w:r>
      <w:r w:rsidR="004919CB" w:rsidRPr="00CE0F47">
        <w:rPr>
          <w:rFonts w:ascii="Times New Roman" w:hAnsi="Times New Roman" w:cs="Times New Roman"/>
          <w:lang w:val="ro-RO"/>
        </w:rPr>
        <w:t xml:space="preserve"> servicii medicale, familie, angajare, un standard de viață adecvat, educație incluzivă, participare la viața politică, locuință, protecție socială, participarea la viața culturală și viața de comunitate, activități</w:t>
      </w:r>
      <w:r w:rsidR="00626B2C" w:rsidRPr="00CE0F47">
        <w:rPr>
          <w:rFonts w:ascii="Times New Roman" w:hAnsi="Times New Roman" w:cs="Times New Roman"/>
          <w:lang w:val="ro-RO"/>
        </w:rPr>
        <w:t xml:space="preserve"> de divertisment ș</w:t>
      </w:r>
      <w:r w:rsidR="004919CB" w:rsidRPr="00CE0F47">
        <w:rPr>
          <w:rFonts w:ascii="Times New Roman" w:hAnsi="Times New Roman" w:cs="Times New Roman"/>
          <w:lang w:val="ro-RO"/>
        </w:rPr>
        <w:t xml:space="preserve"> recreaționale</w:t>
      </w:r>
      <w:r w:rsidR="00626B2C" w:rsidRPr="00CE0F47">
        <w:rPr>
          <w:rFonts w:ascii="Times New Roman" w:hAnsi="Times New Roman" w:cs="Times New Roman"/>
          <w:lang w:val="ro-RO"/>
        </w:rPr>
        <w:t xml:space="preserve">. Statele părți ar trebui să </w:t>
      </w:r>
      <w:r w:rsidR="00626B2C" w:rsidRPr="00CE0F47">
        <w:rPr>
          <w:rFonts w:ascii="Times New Roman" w:hAnsi="Times New Roman" w:cs="Times New Roman"/>
          <w:lang w:val="ro-RO"/>
        </w:rPr>
        <w:lastRenderedPageBreak/>
        <w:t xml:space="preserve">garanteze că accesul la </w:t>
      </w:r>
      <w:r w:rsidR="002F2D3B" w:rsidRPr="00CE0F47">
        <w:rPr>
          <w:rFonts w:ascii="Times New Roman" w:hAnsi="Times New Roman" w:cs="Times New Roman"/>
          <w:lang w:val="ro-RO"/>
        </w:rPr>
        <w:t>serviciile de bază se face fără discriminare și nu sunt condiționate de, reținute sau refu</w:t>
      </w:r>
      <w:r w:rsidR="00E850C9" w:rsidRPr="00CE0F47">
        <w:rPr>
          <w:rFonts w:ascii="Times New Roman" w:hAnsi="Times New Roman" w:cs="Times New Roman"/>
          <w:lang w:val="ro-RO"/>
        </w:rPr>
        <w:t>z</w:t>
      </w:r>
      <w:r w:rsidR="002F2D3B" w:rsidRPr="00CE0F47">
        <w:rPr>
          <w:rFonts w:ascii="Times New Roman" w:hAnsi="Times New Roman" w:cs="Times New Roman"/>
          <w:lang w:val="ro-RO"/>
        </w:rPr>
        <w:t xml:space="preserve">ate în baza evaluărilor; dacă persoana are familie sau suport social; respectarea medicației; orice </w:t>
      </w:r>
      <w:r w:rsidR="009640C6">
        <w:rPr>
          <w:rFonts w:ascii="Times New Roman" w:hAnsi="Times New Roman" w:cs="Times New Roman"/>
          <w:lang w:val="ro-RO"/>
        </w:rPr>
        <w:t xml:space="preserve"> </w:t>
      </w:r>
      <w:r w:rsidR="002F2D3B" w:rsidRPr="00CE0F47">
        <w:rPr>
          <w:rFonts w:ascii="Times New Roman" w:hAnsi="Times New Roman" w:cs="Times New Roman"/>
          <w:lang w:val="ro-RO"/>
        </w:rPr>
        <w:t>constatare a „gravității” sau a dizabilității sau a intensității percepute a nevoilor de suport</w:t>
      </w:r>
      <w:r w:rsidR="002F2D3B" w:rsidRPr="009640C6">
        <w:rPr>
          <w:rFonts w:ascii="Times New Roman" w:hAnsi="Times New Roman" w:cs="Times New Roman"/>
          <w:lang w:val="ro-RO"/>
        </w:rPr>
        <w:t>; orice</w:t>
      </w:r>
      <w:r w:rsidR="00E850C9" w:rsidRPr="009640C6">
        <w:rPr>
          <w:rFonts w:ascii="Times New Roman" w:hAnsi="Times New Roman" w:cs="Times New Roman"/>
          <w:lang w:val="ro-RO"/>
        </w:rPr>
        <w:t xml:space="preserve"> constatare a unei </w:t>
      </w:r>
      <w:r w:rsidR="00E850C9" w:rsidRPr="00CE0F47">
        <w:rPr>
          <w:rFonts w:ascii="Times New Roman" w:hAnsi="Times New Roman" w:cs="Times New Roman"/>
          <w:lang w:val="ro-RO"/>
        </w:rPr>
        <w:t>„</w:t>
      </w:r>
      <w:r w:rsidR="00E850C9" w:rsidRPr="009640C6">
        <w:rPr>
          <w:rFonts w:ascii="Times New Roman" w:hAnsi="Times New Roman" w:cs="Times New Roman"/>
          <w:lang w:val="ro-RO"/>
        </w:rPr>
        <w:t>cond</w:t>
      </w:r>
      <w:r w:rsidR="005A59AF" w:rsidRPr="009640C6">
        <w:rPr>
          <w:rFonts w:ascii="Times New Roman" w:hAnsi="Times New Roman" w:cs="Times New Roman"/>
          <w:lang w:val="ro-RO"/>
        </w:rPr>
        <w:t>i</w:t>
      </w:r>
      <w:r w:rsidR="00E850C9" w:rsidRPr="00CE0F47">
        <w:rPr>
          <w:rFonts w:ascii="Times New Roman" w:hAnsi="Times New Roman" w:cs="Times New Roman"/>
          <w:lang w:val="ro-RO"/>
        </w:rPr>
        <w:t>ții de sănătate mintală</w:t>
      </w:r>
      <w:r w:rsidR="00E850C9" w:rsidRPr="009640C6">
        <w:rPr>
          <w:rFonts w:ascii="Times New Roman" w:hAnsi="Times New Roman" w:cs="Times New Roman"/>
          <w:lang w:val="ro-RO"/>
        </w:rPr>
        <w:t xml:space="preserve">”; </w:t>
      </w:r>
      <w:r w:rsidR="00E850C9" w:rsidRPr="00CE0F47">
        <w:rPr>
          <w:rFonts w:ascii="Times New Roman" w:hAnsi="Times New Roman" w:cs="Times New Roman"/>
          <w:lang w:val="ro-RO"/>
        </w:rPr>
        <w:t>și niciun alt criteriu de descalificare</w:t>
      </w:r>
      <w:r w:rsidR="00FA2C5B" w:rsidRPr="00CE0F47">
        <w:rPr>
          <w:rFonts w:ascii="Times New Roman" w:hAnsi="Times New Roman" w:cs="Times New Roman"/>
          <w:lang w:val="ro-RO"/>
        </w:rPr>
        <w:t xml:space="preserve">. </w:t>
      </w:r>
    </w:p>
    <w:p w14:paraId="2056BFD2" w14:textId="324663D5" w:rsidR="00FA2C5B" w:rsidRPr="00CE0F47" w:rsidRDefault="00883D6B"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91</w:t>
      </w:r>
      <w:r w:rsidR="003C3F1F" w:rsidRPr="00CE0F47">
        <w:rPr>
          <w:rFonts w:ascii="Times New Roman" w:hAnsi="Times New Roman" w:cs="Times New Roman"/>
          <w:lang w:val="ro-RO"/>
        </w:rPr>
        <w:t xml:space="preserve">. </w:t>
      </w:r>
      <w:r w:rsidR="006662B5" w:rsidRPr="00CE0F47">
        <w:rPr>
          <w:rFonts w:ascii="Times New Roman" w:hAnsi="Times New Roman" w:cs="Times New Roman"/>
          <w:lang w:val="ro-RO"/>
        </w:rPr>
        <w:t>Statele părți au obligația de a preveni instituționalizarea prin punerea la dispoziți</w:t>
      </w:r>
      <w:r w:rsidR="005A59AF" w:rsidRPr="00CE0F47">
        <w:rPr>
          <w:rFonts w:ascii="Times New Roman" w:hAnsi="Times New Roman" w:cs="Times New Roman"/>
          <w:lang w:val="ro-RO"/>
        </w:rPr>
        <w:t>e</w:t>
      </w:r>
      <w:r w:rsidRPr="00CE0F47">
        <w:rPr>
          <w:rFonts w:ascii="Times New Roman" w:hAnsi="Times New Roman" w:cs="Times New Roman"/>
          <w:lang w:val="ro-RO"/>
        </w:rPr>
        <w:t xml:space="preserve"> a</w:t>
      </w:r>
      <w:r w:rsidR="006662B5" w:rsidRPr="00CE0F47">
        <w:rPr>
          <w:rFonts w:ascii="Times New Roman" w:hAnsi="Times New Roman" w:cs="Times New Roman"/>
          <w:lang w:val="ro-RO"/>
        </w:rPr>
        <w:t xml:space="preserve"> tuturor </w:t>
      </w:r>
      <w:r w:rsidR="005A59AF" w:rsidRPr="00CE0F47">
        <w:rPr>
          <w:rFonts w:ascii="Times New Roman" w:hAnsi="Times New Roman" w:cs="Times New Roman"/>
          <w:lang w:val="ro-RO"/>
        </w:rPr>
        <w:t xml:space="preserve">a </w:t>
      </w:r>
      <w:r w:rsidR="006662B5" w:rsidRPr="00CE0F47">
        <w:rPr>
          <w:rFonts w:ascii="Times New Roman" w:hAnsi="Times New Roman" w:cs="Times New Roman"/>
          <w:lang w:val="ro-RO"/>
        </w:rPr>
        <w:t>servici</w:t>
      </w:r>
      <w:r w:rsidR="005A59AF" w:rsidRPr="00CE0F47">
        <w:rPr>
          <w:rFonts w:ascii="Times New Roman" w:hAnsi="Times New Roman" w:cs="Times New Roman"/>
          <w:lang w:val="ro-RO"/>
        </w:rPr>
        <w:t xml:space="preserve">ilor </w:t>
      </w:r>
      <w:r w:rsidR="006662B5" w:rsidRPr="00CE0F47">
        <w:rPr>
          <w:rFonts w:ascii="Times New Roman" w:hAnsi="Times New Roman" w:cs="Times New Roman"/>
          <w:lang w:val="ro-RO"/>
        </w:rPr>
        <w:t xml:space="preserve">de bază ușor de accesat, asigurând </w:t>
      </w:r>
      <w:r w:rsidR="00684553" w:rsidRPr="00CE0F47">
        <w:rPr>
          <w:rFonts w:ascii="Times New Roman" w:hAnsi="Times New Roman" w:cs="Times New Roman"/>
          <w:lang w:val="ro-RO"/>
        </w:rPr>
        <w:t>adaptări</w:t>
      </w:r>
      <w:r w:rsidR="005A59AF" w:rsidRPr="00CE0F47">
        <w:rPr>
          <w:rFonts w:ascii="Times New Roman" w:hAnsi="Times New Roman" w:cs="Times New Roman"/>
          <w:lang w:val="ro-RO"/>
        </w:rPr>
        <w:t xml:space="preserve"> rezonabile</w:t>
      </w:r>
      <w:r w:rsidR="006662B5" w:rsidRPr="00CE0F47">
        <w:rPr>
          <w:rFonts w:ascii="Times New Roman" w:hAnsi="Times New Roman" w:cs="Times New Roman"/>
          <w:lang w:val="ro-RO"/>
        </w:rPr>
        <w:t xml:space="preserve"> acolo unde este cazul</w:t>
      </w:r>
      <w:r w:rsidR="00FA2C5B" w:rsidRPr="00CE0F47">
        <w:rPr>
          <w:rFonts w:ascii="Times New Roman" w:hAnsi="Times New Roman" w:cs="Times New Roman"/>
          <w:lang w:val="ro-RO"/>
        </w:rPr>
        <w:t xml:space="preserve">. </w:t>
      </w:r>
    </w:p>
    <w:p w14:paraId="3B099B81" w14:textId="28889866"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9</w:t>
      </w:r>
      <w:r w:rsidR="00883D6B" w:rsidRPr="00CE0F47">
        <w:rPr>
          <w:rFonts w:ascii="Times New Roman" w:hAnsi="Times New Roman" w:cs="Times New Roman"/>
          <w:lang w:val="ro-RO"/>
        </w:rPr>
        <w:t>2</w:t>
      </w:r>
      <w:r w:rsidRPr="00CE0F47">
        <w:rPr>
          <w:rFonts w:ascii="Times New Roman" w:hAnsi="Times New Roman" w:cs="Times New Roman"/>
          <w:lang w:val="ro-RO"/>
        </w:rPr>
        <w:t xml:space="preserve">. </w:t>
      </w:r>
      <w:r w:rsidR="006662B5" w:rsidRPr="00CE0F47">
        <w:rPr>
          <w:rFonts w:ascii="Times New Roman" w:hAnsi="Times New Roman" w:cs="Times New Roman"/>
          <w:lang w:val="ro-RO"/>
        </w:rPr>
        <w:t>Accesul la toate serviciile de bază și asigurarea cerințelor de bază ar trebui planifica</w:t>
      </w:r>
      <w:r w:rsidR="00883D6B" w:rsidRPr="00CE0F47">
        <w:rPr>
          <w:rFonts w:ascii="Times New Roman" w:hAnsi="Times New Roman" w:cs="Times New Roman"/>
          <w:lang w:val="ro-RO"/>
        </w:rPr>
        <w:t>t</w:t>
      </w:r>
      <w:r w:rsidR="006662B5" w:rsidRPr="00CE0F47">
        <w:rPr>
          <w:rFonts w:ascii="Times New Roman" w:hAnsi="Times New Roman" w:cs="Times New Roman"/>
          <w:lang w:val="ro-RO"/>
        </w:rPr>
        <w:t>e și garantate în pregătirea pentru dezinstituționalizare și în alegerea unui loc pentru a trăi în comunitate, stabilirea în comunitate și ulterior.</w:t>
      </w:r>
      <w:r w:rsidR="00832AB1" w:rsidRPr="00CE0F47">
        <w:rPr>
          <w:rFonts w:ascii="Times New Roman" w:hAnsi="Times New Roman" w:cs="Times New Roman"/>
          <w:lang w:val="ro-RO"/>
        </w:rPr>
        <w:t xml:space="preserve"> Ar trebui asigurat</w:t>
      </w:r>
      <w:r w:rsidR="006662B5" w:rsidRPr="00CE0F47">
        <w:rPr>
          <w:rFonts w:ascii="Times New Roman" w:hAnsi="Times New Roman" w:cs="Times New Roman"/>
          <w:lang w:val="ro-RO"/>
        </w:rPr>
        <w:t xml:space="preserve"> </w:t>
      </w:r>
      <w:r w:rsidR="00832AB1" w:rsidRPr="00CE0F47">
        <w:rPr>
          <w:rFonts w:ascii="Times New Roman" w:hAnsi="Times New Roman" w:cs="Times New Roman"/>
          <w:lang w:val="ro-RO"/>
        </w:rPr>
        <w:t>a</w:t>
      </w:r>
      <w:r w:rsidR="006662B5" w:rsidRPr="00CE0F47">
        <w:rPr>
          <w:rFonts w:ascii="Times New Roman" w:hAnsi="Times New Roman" w:cs="Times New Roman"/>
          <w:lang w:val="ro-RO"/>
        </w:rPr>
        <w:t>ccesul la resursele comunităț</w:t>
      </w:r>
      <w:r w:rsidR="00684553" w:rsidRPr="00CE0F47">
        <w:rPr>
          <w:rFonts w:ascii="Times New Roman" w:hAnsi="Times New Roman" w:cs="Times New Roman"/>
          <w:lang w:val="ro-RO"/>
        </w:rPr>
        <w:t>i</w:t>
      </w:r>
      <w:r w:rsidR="006662B5" w:rsidRPr="00CE0F47">
        <w:rPr>
          <w:rFonts w:ascii="Times New Roman" w:hAnsi="Times New Roman" w:cs="Times New Roman"/>
          <w:lang w:val="ro-RO"/>
        </w:rPr>
        <w:t>i, inclusiv un standard adecvat de viață și protecție socială</w:t>
      </w:r>
      <w:r w:rsidR="00FA2C5B" w:rsidRPr="00CE0F47">
        <w:rPr>
          <w:rFonts w:ascii="Times New Roman" w:hAnsi="Times New Roman" w:cs="Times New Roman"/>
          <w:lang w:val="ro-RO"/>
        </w:rPr>
        <w:t xml:space="preserve">. </w:t>
      </w:r>
      <w:r w:rsidR="00832AB1" w:rsidRPr="00CE0F47">
        <w:rPr>
          <w:rFonts w:ascii="Times New Roman" w:hAnsi="Times New Roman" w:cs="Times New Roman"/>
          <w:lang w:val="ro-RO"/>
        </w:rPr>
        <w:t xml:space="preserve">Statele părți ar trebui să interzică utilizarea serviciilor instituționale de tranziție ca măsură temporară sau ca un prim pas pentru a trăi în comunitate. </w:t>
      </w:r>
    </w:p>
    <w:p w14:paraId="7A9F70E3" w14:textId="0029089A" w:rsidR="00FA2C5B" w:rsidRPr="00CE0F47" w:rsidRDefault="00883D6B" w:rsidP="00883D6B">
      <w:pPr>
        <w:pStyle w:val="Heading2"/>
        <w:ind w:left="0"/>
        <w:rPr>
          <w:rFonts w:ascii="Times New Roman" w:hAnsi="Times New Roman" w:cs="Times New Roman"/>
          <w:color w:val="000000" w:themeColor="text1"/>
          <w:sz w:val="20"/>
          <w:szCs w:val="20"/>
          <w:lang w:val="ro-RO"/>
        </w:rPr>
      </w:pPr>
      <w:r w:rsidRPr="00CE0F47">
        <w:rPr>
          <w:rFonts w:ascii="Times New Roman" w:hAnsi="Times New Roman" w:cs="Times New Roman"/>
          <w:color w:val="000000" w:themeColor="text1"/>
          <w:sz w:val="20"/>
          <w:szCs w:val="20"/>
          <w:lang w:val="ro-RO"/>
        </w:rPr>
        <w:t>A.</w:t>
      </w:r>
      <w:r w:rsidRPr="00CE0F47">
        <w:rPr>
          <w:rFonts w:ascii="Times New Roman" w:hAnsi="Times New Roman" w:cs="Times New Roman"/>
          <w:color w:val="000000" w:themeColor="text1"/>
          <w:sz w:val="20"/>
          <w:szCs w:val="20"/>
          <w:lang w:val="ro-RO"/>
        </w:rPr>
        <w:tab/>
      </w:r>
      <w:r w:rsidR="00832AB1" w:rsidRPr="00CE0F47">
        <w:rPr>
          <w:rFonts w:ascii="Times New Roman" w:hAnsi="Times New Roman" w:cs="Times New Roman"/>
          <w:color w:val="000000" w:themeColor="text1"/>
          <w:sz w:val="20"/>
          <w:szCs w:val="20"/>
          <w:lang w:val="ro-RO"/>
        </w:rPr>
        <w:t>Pregătirea pentru a părăsi instituțiile</w:t>
      </w:r>
    </w:p>
    <w:p w14:paraId="51BAAA2D" w14:textId="5262CFAF" w:rsidR="00FA2C5B" w:rsidRPr="00CE0F47" w:rsidRDefault="003C3F1F" w:rsidP="00FA2C5B">
      <w:pPr>
        <w:pStyle w:val="BodyText1"/>
        <w:numPr>
          <w:ilvl w:val="0"/>
          <w:numId w:val="0"/>
        </w:numPr>
        <w:ind w:left="643"/>
        <w:rPr>
          <w:rFonts w:ascii="Times New Roman" w:hAnsi="Times New Roman" w:cs="Times New Roman"/>
          <w:lang w:val="ro-RO"/>
        </w:rPr>
      </w:pPr>
      <w:bookmarkStart w:id="17" w:name="_Ref102215203"/>
      <w:r w:rsidRPr="00CE0F47">
        <w:rPr>
          <w:rFonts w:ascii="Times New Roman" w:hAnsi="Times New Roman" w:cs="Times New Roman"/>
          <w:lang w:val="ro-RO"/>
        </w:rPr>
        <w:t>9</w:t>
      </w:r>
      <w:r w:rsidR="00883D6B" w:rsidRPr="00CE0F47">
        <w:rPr>
          <w:rFonts w:ascii="Times New Roman" w:hAnsi="Times New Roman" w:cs="Times New Roman"/>
          <w:lang w:val="ro-RO"/>
        </w:rPr>
        <w:t>3</w:t>
      </w:r>
      <w:r w:rsidRPr="00CE0F47">
        <w:rPr>
          <w:rFonts w:ascii="Times New Roman" w:hAnsi="Times New Roman" w:cs="Times New Roman"/>
          <w:lang w:val="ro-RO"/>
        </w:rPr>
        <w:t xml:space="preserve">. </w:t>
      </w:r>
      <w:r w:rsidR="00883D6B" w:rsidRPr="00CE0F47">
        <w:rPr>
          <w:rFonts w:ascii="Times New Roman" w:hAnsi="Times New Roman" w:cs="Times New Roman"/>
          <w:lang w:val="ro-RO"/>
        </w:rPr>
        <w:t>D</w:t>
      </w:r>
      <w:r w:rsidR="00832AB1" w:rsidRPr="00CE0F47">
        <w:rPr>
          <w:rFonts w:ascii="Times New Roman" w:hAnsi="Times New Roman" w:cs="Times New Roman"/>
          <w:lang w:val="ro-RO"/>
        </w:rPr>
        <w:t>ezinstituționalizare</w:t>
      </w:r>
      <w:r w:rsidR="00883D6B" w:rsidRPr="00CE0F47">
        <w:rPr>
          <w:rFonts w:ascii="Times New Roman" w:hAnsi="Times New Roman" w:cs="Times New Roman"/>
          <w:lang w:val="ro-RO"/>
        </w:rPr>
        <w:t>a inversează practica nedreaptă a instituționalizării.</w:t>
      </w:r>
      <w:r w:rsidR="00832AB1" w:rsidRPr="00CE0F47">
        <w:rPr>
          <w:rFonts w:ascii="Times New Roman" w:hAnsi="Times New Roman" w:cs="Times New Roman"/>
          <w:lang w:val="ro-RO"/>
        </w:rPr>
        <w:t xml:space="preserve"> </w:t>
      </w:r>
      <w:r w:rsidR="00883D6B" w:rsidRPr="00CE0F47">
        <w:rPr>
          <w:rFonts w:ascii="Times New Roman" w:hAnsi="Times New Roman" w:cs="Times New Roman"/>
          <w:lang w:val="ro-RO"/>
        </w:rPr>
        <w:t>Î</w:t>
      </w:r>
      <w:r w:rsidR="00832AB1" w:rsidRPr="00CE0F47">
        <w:rPr>
          <w:rFonts w:ascii="Times New Roman" w:hAnsi="Times New Roman" w:cs="Times New Roman"/>
          <w:lang w:val="ro-RO"/>
        </w:rPr>
        <w:t xml:space="preserve">ncepe în timp ce persoana se află încă în instituție și ar trebui să cuprindă un plan de tranziție personalizat </w:t>
      </w:r>
      <w:r w:rsidR="00684553" w:rsidRPr="00CE0F47">
        <w:rPr>
          <w:rFonts w:ascii="Times New Roman" w:hAnsi="Times New Roman" w:cs="Times New Roman"/>
          <w:lang w:val="ro-RO"/>
        </w:rPr>
        <w:t>pentru</w:t>
      </w:r>
      <w:r w:rsidR="00832AB1" w:rsidRPr="00CE0F47">
        <w:rPr>
          <w:rFonts w:ascii="Times New Roman" w:hAnsi="Times New Roman" w:cs="Times New Roman"/>
          <w:lang w:val="ro-RO"/>
        </w:rPr>
        <w:t xml:space="preserve"> fiecare persoană care părăsește instituția. Toate persoanele vor avea o oportunitate egală de a fi dezinstituționalizate și de a pleca din propria voință în orice moment</w:t>
      </w:r>
      <w:r w:rsidR="00FA2C5B" w:rsidRPr="00CE0F47">
        <w:rPr>
          <w:rFonts w:ascii="Times New Roman" w:hAnsi="Times New Roman" w:cs="Times New Roman"/>
          <w:lang w:val="ro-RO"/>
        </w:rPr>
        <w:t>.</w:t>
      </w:r>
      <w:bookmarkEnd w:id="17"/>
      <w:r w:rsidR="00FA2C5B" w:rsidRPr="00CE0F47">
        <w:rPr>
          <w:rFonts w:ascii="Times New Roman" w:hAnsi="Times New Roman" w:cs="Times New Roman"/>
          <w:lang w:val="ro-RO"/>
        </w:rPr>
        <w:t xml:space="preserve"> </w:t>
      </w:r>
      <w:r w:rsidR="00883D6B" w:rsidRPr="00CE0F47">
        <w:rPr>
          <w:rFonts w:ascii="Times New Roman" w:hAnsi="Times New Roman" w:cs="Times New Roman"/>
          <w:lang w:val="ro-RO"/>
        </w:rPr>
        <w:t>Nicio persoană nu ar trebui să fie lăsată în urmă în procesele de dezinstituționalizare, inclusiv persoanele cu nevoi de suport intensiv.</w:t>
      </w:r>
    </w:p>
    <w:p w14:paraId="011F67FA" w14:textId="252EE4DD"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9</w:t>
      </w:r>
      <w:r w:rsidR="004330FF" w:rsidRPr="00CE0F47">
        <w:rPr>
          <w:rFonts w:ascii="Times New Roman" w:hAnsi="Times New Roman" w:cs="Times New Roman"/>
          <w:lang w:val="ro-RO"/>
        </w:rPr>
        <w:t>4</w:t>
      </w:r>
      <w:r w:rsidRPr="00CE0F47">
        <w:rPr>
          <w:rFonts w:ascii="Times New Roman" w:hAnsi="Times New Roman" w:cs="Times New Roman"/>
          <w:lang w:val="ro-RO"/>
        </w:rPr>
        <w:t xml:space="preserve">. </w:t>
      </w:r>
      <w:r w:rsidR="00AF3EE7" w:rsidRPr="00CE0F47">
        <w:rPr>
          <w:rFonts w:ascii="Times New Roman" w:hAnsi="Times New Roman" w:cs="Times New Roman"/>
          <w:lang w:val="ro-RO"/>
        </w:rPr>
        <w:t xml:space="preserve">Statele părți ar trebui să garanteze că personalul instituțional </w:t>
      </w:r>
      <w:r w:rsidR="004330FF" w:rsidRPr="00CE0F47">
        <w:rPr>
          <w:rFonts w:ascii="Times New Roman" w:hAnsi="Times New Roman" w:cs="Times New Roman"/>
          <w:lang w:val="ro-RO"/>
        </w:rPr>
        <w:t>este</w:t>
      </w:r>
      <w:r w:rsidR="00AF3EE7" w:rsidRPr="00CE0F47">
        <w:rPr>
          <w:rFonts w:ascii="Times New Roman" w:hAnsi="Times New Roman" w:cs="Times New Roman"/>
          <w:lang w:val="ro-RO"/>
        </w:rPr>
        <w:t xml:space="preserve"> instruit </w:t>
      </w:r>
      <w:r w:rsidR="004330FF" w:rsidRPr="00CE0F47">
        <w:rPr>
          <w:rFonts w:ascii="Times New Roman" w:hAnsi="Times New Roman" w:cs="Times New Roman"/>
          <w:lang w:val="ro-RO"/>
        </w:rPr>
        <w:t>într-o abordare a dezinstituționalizării bazată pe drepturile omului, reparatorie și centrată pe persoană</w:t>
      </w:r>
      <w:r w:rsidR="00AF3EE7" w:rsidRPr="00CE0F47">
        <w:rPr>
          <w:rFonts w:ascii="Times New Roman" w:hAnsi="Times New Roman" w:cs="Times New Roman"/>
          <w:lang w:val="ro-RO"/>
        </w:rPr>
        <w:t>.</w:t>
      </w:r>
      <w:r w:rsidR="004330FF" w:rsidRPr="00CE0F47">
        <w:rPr>
          <w:rFonts w:ascii="Times New Roman" w:hAnsi="Times New Roman" w:cs="Times New Roman"/>
          <w:lang w:val="ro-RO"/>
        </w:rPr>
        <w:t xml:space="preserve"> Persoanele de încredere, care pot include</w:t>
      </w:r>
      <w:r w:rsidR="00AF3EE7" w:rsidRPr="00CE0F47">
        <w:rPr>
          <w:rFonts w:ascii="Times New Roman" w:hAnsi="Times New Roman" w:cs="Times New Roman"/>
          <w:lang w:val="ro-RO"/>
        </w:rPr>
        <w:t xml:space="preserve"> </w:t>
      </w:r>
      <w:r w:rsidR="004330FF" w:rsidRPr="00CE0F47">
        <w:rPr>
          <w:rFonts w:ascii="Times New Roman" w:hAnsi="Times New Roman" w:cs="Times New Roman"/>
          <w:lang w:val="ro-RO"/>
        </w:rPr>
        <w:t>f</w:t>
      </w:r>
      <w:r w:rsidR="00AF3EE7" w:rsidRPr="00CE0F47">
        <w:rPr>
          <w:rFonts w:ascii="Times New Roman" w:hAnsi="Times New Roman" w:cs="Times New Roman"/>
          <w:lang w:val="ro-RO"/>
        </w:rPr>
        <w:t xml:space="preserve">amilii, prieteni și alte persoane ar trebui implicate în </w:t>
      </w:r>
      <w:r w:rsidR="004330FF" w:rsidRPr="00CE0F47">
        <w:rPr>
          <w:rFonts w:ascii="Times New Roman" w:hAnsi="Times New Roman" w:cs="Times New Roman"/>
          <w:lang w:val="ro-RO"/>
        </w:rPr>
        <w:t>procesele de planificare</w:t>
      </w:r>
      <w:r w:rsidR="00AF3EE7" w:rsidRPr="00CE0F47">
        <w:rPr>
          <w:rFonts w:ascii="Times New Roman" w:hAnsi="Times New Roman" w:cs="Times New Roman"/>
          <w:lang w:val="ro-RO"/>
        </w:rPr>
        <w:t xml:space="preserve">, în conformitate cu voința și preferințele persoanei vizate. Suportul din partea membrilor comunității pentru persoanele instituționalizate și supraviețuitorii instituționalizării ar trebui facilitate ca </w:t>
      </w:r>
      <w:r w:rsidR="00F86466" w:rsidRPr="00CE0F47">
        <w:rPr>
          <w:rFonts w:ascii="Times New Roman" w:hAnsi="Times New Roman" w:cs="Times New Roman"/>
          <w:lang w:val="ro-RO"/>
        </w:rPr>
        <w:t>parte a procesului</w:t>
      </w:r>
      <w:r w:rsidR="004330FF" w:rsidRPr="00CE0F47">
        <w:rPr>
          <w:rFonts w:ascii="Times New Roman" w:hAnsi="Times New Roman" w:cs="Times New Roman"/>
          <w:lang w:val="ro-RO"/>
        </w:rPr>
        <w:t xml:space="preserve"> de planificare și</w:t>
      </w:r>
      <w:r w:rsidR="00F86466" w:rsidRPr="00CE0F47">
        <w:rPr>
          <w:rFonts w:ascii="Times New Roman" w:hAnsi="Times New Roman" w:cs="Times New Roman"/>
          <w:lang w:val="ro-RO"/>
        </w:rPr>
        <w:t xml:space="preserve"> de tranziție pentru a promova includerea deplină.</w:t>
      </w:r>
      <w:r w:rsidR="00FA2C5B" w:rsidRPr="00CE0F47">
        <w:rPr>
          <w:rFonts w:ascii="Times New Roman" w:hAnsi="Times New Roman" w:cs="Times New Roman"/>
          <w:lang w:val="ro-RO"/>
        </w:rPr>
        <w:t xml:space="preserve"> </w:t>
      </w:r>
      <w:r w:rsidR="009A3E41" w:rsidRPr="00CE0F47">
        <w:rPr>
          <w:rFonts w:ascii="Times New Roman" w:hAnsi="Times New Roman" w:cs="Times New Roman"/>
          <w:lang w:val="ro-RO"/>
        </w:rPr>
        <w:t>Membrilor de familie ai persoanelor care au fost instituționalizate ar trebui să li se ofere informații și îndrumare, precum și sprijin economic și administrativ și servicii dedicate, pentru a aborda prejudiciile cauzate rudelor lor de instituționalizare și pentru a se pregăti să le sprijine în mod constructiv atunci când părăsesc instituțiile</w:t>
      </w:r>
      <w:r w:rsidR="00F86466" w:rsidRPr="00CE0F47">
        <w:rPr>
          <w:rFonts w:ascii="Times New Roman" w:hAnsi="Times New Roman" w:cs="Times New Roman"/>
          <w:lang w:val="ro-RO"/>
        </w:rPr>
        <w:t xml:space="preserve">. </w:t>
      </w:r>
    </w:p>
    <w:p w14:paraId="122AD5BE" w14:textId="353BED07" w:rsidR="00132E7D" w:rsidRPr="00CE0F47" w:rsidRDefault="003C3F1F" w:rsidP="0070638B">
      <w:pPr>
        <w:pStyle w:val="BodyText1"/>
        <w:numPr>
          <w:ilvl w:val="0"/>
          <w:numId w:val="0"/>
        </w:numPr>
        <w:spacing w:after="0" w:line="240" w:lineRule="auto"/>
        <w:ind w:left="641"/>
        <w:rPr>
          <w:rFonts w:ascii="Times New Roman" w:hAnsi="Times New Roman" w:cs="Times New Roman"/>
          <w:lang w:val="ro-RO"/>
        </w:rPr>
      </w:pPr>
      <w:bookmarkStart w:id="18" w:name="_Ref102212309"/>
      <w:r w:rsidRPr="00CE0F47">
        <w:rPr>
          <w:rFonts w:ascii="Times New Roman" w:hAnsi="Times New Roman" w:cs="Times New Roman"/>
          <w:lang w:val="ro-RO"/>
        </w:rPr>
        <w:t>9</w:t>
      </w:r>
      <w:r w:rsidR="009A3E41" w:rsidRPr="00CE0F47">
        <w:rPr>
          <w:rFonts w:ascii="Times New Roman" w:hAnsi="Times New Roman" w:cs="Times New Roman"/>
          <w:lang w:val="ro-RO"/>
        </w:rPr>
        <w:t>5</w:t>
      </w:r>
      <w:r w:rsidRPr="00CE0F47">
        <w:rPr>
          <w:rFonts w:ascii="Times New Roman" w:hAnsi="Times New Roman" w:cs="Times New Roman"/>
          <w:lang w:val="ro-RO"/>
        </w:rPr>
        <w:t xml:space="preserve">. </w:t>
      </w:r>
      <w:r w:rsidR="00880A5C" w:rsidRPr="00CE0F47">
        <w:rPr>
          <w:rFonts w:ascii="Times New Roman" w:hAnsi="Times New Roman" w:cs="Times New Roman"/>
          <w:lang w:val="ro-RO"/>
        </w:rPr>
        <w:t>Persoanele care părăsesc instituțiile ar trebui</w:t>
      </w:r>
      <w:r w:rsidR="00132E7D" w:rsidRPr="00CE0F47">
        <w:rPr>
          <w:rFonts w:ascii="Times New Roman" w:hAnsi="Times New Roman" w:cs="Times New Roman"/>
          <w:lang w:val="ro-RO"/>
        </w:rPr>
        <w:t>:</w:t>
      </w:r>
    </w:p>
    <w:p w14:paraId="7AA12C73" w14:textId="7A7F96A9" w:rsidR="00132E7D" w:rsidRPr="00CE0F47" w:rsidRDefault="00AA6E2B" w:rsidP="0070638B">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w:t>
      </w:r>
      <w:r w:rsidR="00132E7D" w:rsidRPr="00CE0F47">
        <w:rPr>
          <w:rFonts w:ascii="Times New Roman" w:hAnsi="Times New Roman" w:cs="Times New Roman"/>
          <w:lang w:val="ro-RO"/>
        </w:rPr>
        <w:t>a)</w:t>
      </w:r>
      <w:r w:rsidR="00FA2C5B" w:rsidRPr="00CE0F47">
        <w:rPr>
          <w:rFonts w:ascii="Times New Roman" w:hAnsi="Times New Roman" w:cs="Times New Roman"/>
          <w:lang w:val="ro-RO"/>
        </w:rPr>
        <w:t xml:space="preserve"> </w:t>
      </w:r>
      <w:r w:rsidR="00880A5C" w:rsidRPr="00CE0F47">
        <w:rPr>
          <w:rFonts w:ascii="Times New Roman" w:hAnsi="Times New Roman" w:cs="Times New Roman"/>
          <w:lang w:val="ro-RO"/>
        </w:rPr>
        <w:t>să fie respectate în calitate de persoane cu capacitate de a lua decizii, cu suport dacă este necesar, în toate aspectele din momentul părăsirii instituțiilor</w:t>
      </w:r>
      <w:r w:rsidR="00132E7D" w:rsidRPr="00CE0F47">
        <w:rPr>
          <w:rFonts w:ascii="Times New Roman" w:hAnsi="Times New Roman" w:cs="Times New Roman"/>
          <w:lang w:val="ro-RO"/>
        </w:rPr>
        <w:t>;</w:t>
      </w:r>
    </w:p>
    <w:p w14:paraId="41BC5518" w14:textId="27057644" w:rsidR="00132E7D" w:rsidRPr="00CE0F47" w:rsidRDefault="00AA6E2B" w:rsidP="0070638B">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w:t>
      </w:r>
      <w:r w:rsidR="00132E7D" w:rsidRPr="00CE0F47">
        <w:rPr>
          <w:rFonts w:ascii="Times New Roman" w:hAnsi="Times New Roman" w:cs="Times New Roman"/>
          <w:lang w:val="ro-RO"/>
        </w:rPr>
        <w:t xml:space="preserve">b) </w:t>
      </w:r>
      <w:r w:rsidR="00880A5C" w:rsidRPr="00CE0F47">
        <w:rPr>
          <w:rFonts w:ascii="Times New Roman" w:hAnsi="Times New Roman" w:cs="Times New Roman"/>
          <w:lang w:val="ro-RO"/>
        </w:rPr>
        <w:t>să primească timpul și oportunitățile adecvate pentru a se pregăti fizic și emoțional pentru viața în comunitate. Statele părți ar trebui să garanteze faptul că toate persoanele care solicită acest lucru, ar trebui să beneficieze de un plan individualizat</w:t>
      </w:r>
      <w:r w:rsidR="00132E7D" w:rsidRPr="00CE0F47">
        <w:rPr>
          <w:rFonts w:ascii="Times New Roman" w:hAnsi="Times New Roman" w:cs="Times New Roman"/>
          <w:lang w:val="ro-RO"/>
        </w:rPr>
        <w:t>;</w:t>
      </w:r>
    </w:p>
    <w:p w14:paraId="0980E91B" w14:textId="6D8779AC" w:rsidR="00132E7D" w:rsidRPr="00CE0F47" w:rsidRDefault="00AA6E2B" w:rsidP="0070638B">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w:t>
      </w:r>
      <w:r w:rsidR="00132E7D" w:rsidRPr="00CE0F47">
        <w:rPr>
          <w:rFonts w:ascii="Times New Roman" w:hAnsi="Times New Roman" w:cs="Times New Roman"/>
          <w:lang w:val="ro-RO"/>
        </w:rPr>
        <w:t xml:space="preserve">c) </w:t>
      </w:r>
      <w:r w:rsidR="00880A5C" w:rsidRPr="00CE0F47">
        <w:rPr>
          <w:rFonts w:ascii="Times New Roman" w:hAnsi="Times New Roman" w:cs="Times New Roman"/>
          <w:lang w:val="ro-RO"/>
        </w:rPr>
        <w:t>să se afle în centrul proceselor de planificare individualizată</w:t>
      </w:r>
      <w:r w:rsidR="00132E7D" w:rsidRPr="00CE0F47">
        <w:rPr>
          <w:rFonts w:ascii="Times New Roman" w:hAnsi="Times New Roman" w:cs="Times New Roman"/>
          <w:lang w:val="ro-RO"/>
        </w:rPr>
        <w:t>;</w:t>
      </w:r>
    </w:p>
    <w:p w14:paraId="010FA513" w14:textId="3DF8BC1E" w:rsidR="009A3E41" w:rsidRPr="00CE0F47" w:rsidRDefault="009A3E41" w:rsidP="009A3E41">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(d) să fie respectate ca supraviețuitor căruia i se datorează măsuri de reparare și să primească informații și oportunități de a participa pe deplin la planificarea și punerea în aplicare a dezinstituționalizării, a comisiilor de adevăr și a reparațiilor;</w:t>
      </w:r>
    </w:p>
    <w:p w14:paraId="01E60303" w14:textId="4B0BFB96" w:rsidR="00132E7D" w:rsidRPr="00CE0F47" w:rsidRDefault="00AA6E2B" w:rsidP="0070638B">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w:t>
      </w:r>
      <w:r w:rsidR="009A3E41" w:rsidRPr="00CE0F47">
        <w:rPr>
          <w:rFonts w:ascii="Times New Roman" w:hAnsi="Times New Roman" w:cs="Times New Roman"/>
          <w:lang w:val="ro-RO"/>
        </w:rPr>
        <w:t>e</w:t>
      </w:r>
      <w:r w:rsidR="00132E7D" w:rsidRPr="00CE0F47">
        <w:rPr>
          <w:rFonts w:ascii="Times New Roman" w:hAnsi="Times New Roman" w:cs="Times New Roman"/>
          <w:lang w:val="ro-RO"/>
        </w:rPr>
        <w:t xml:space="preserve">) </w:t>
      </w:r>
      <w:r w:rsidR="009A3E41" w:rsidRPr="00CE0F47">
        <w:rPr>
          <w:rFonts w:ascii="Times New Roman" w:hAnsi="Times New Roman" w:cs="Times New Roman"/>
          <w:lang w:val="ro-RO"/>
        </w:rPr>
        <w:t>să li se ofere o gamă largă de experiențe în comunitate în vederea pregătirii pentru părăsirea instituției, pentru a-i ajuta să își consolideze experiența, punctele forte, abilitățile sociale și de viață, să elimine temerile și să dobândească experiențe pozitive de viață independentă</w:t>
      </w:r>
      <w:r w:rsidR="004F7E23" w:rsidRPr="00CE0F47">
        <w:rPr>
          <w:rFonts w:ascii="Times New Roman" w:hAnsi="Times New Roman" w:cs="Times New Roman"/>
          <w:lang w:val="ro-RO"/>
        </w:rPr>
        <w:t>.</w:t>
      </w:r>
      <w:r w:rsidR="00FA2C5B" w:rsidRPr="00CE0F47">
        <w:rPr>
          <w:rFonts w:ascii="Times New Roman" w:hAnsi="Times New Roman" w:cs="Times New Roman"/>
          <w:lang w:val="ro-RO"/>
        </w:rPr>
        <w:t xml:space="preserve"> </w:t>
      </w:r>
    </w:p>
    <w:p w14:paraId="2CE49D51" w14:textId="412BB5AE" w:rsidR="00FA2C5B" w:rsidRPr="00CE0F47" w:rsidRDefault="00AA6E2B" w:rsidP="0070638B">
      <w:pPr>
        <w:pStyle w:val="BodyText1"/>
        <w:numPr>
          <w:ilvl w:val="0"/>
          <w:numId w:val="0"/>
        </w:numPr>
        <w:spacing w:after="0" w:line="240" w:lineRule="auto"/>
        <w:ind w:left="641"/>
        <w:rPr>
          <w:rFonts w:ascii="Times New Roman" w:hAnsi="Times New Roman" w:cs="Times New Roman"/>
          <w:lang w:val="ro-RO"/>
        </w:rPr>
      </w:pPr>
      <w:r w:rsidRPr="00CE0F47">
        <w:rPr>
          <w:rFonts w:ascii="Times New Roman" w:hAnsi="Times New Roman" w:cs="Times New Roman"/>
          <w:lang w:val="ro-RO"/>
        </w:rPr>
        <w:t>(</w:t>
      </w:r>
      <w:r w:rsidR="00132E7D" w:rsidRPr="00CE0F47">
        <w:rPr>
          <w:rFonts w:ascii="Times New Roman" w:hAnsi="Times New Roman" w:cs="Times New Roman"/>
          <w:lang w:val="ro-RO"/>
        </w:rPr>
        <w:t xml:space="preserve">f) </w:t>
      </w:r>
      <w:r w:rsidR="0033562D" w:rsidRPr="00CE0F47">
        <w:rPr>
          <w:rFonts w:ascii="Times New Roman" w:hAnsi="Times New Roman" w:cs="Times New Roman"/>
          <w:lang w:val="ro-RO"/>
        </w:rPr>
        <w:t>să primească informații privind opțiunile de locuință, muncă și angajare, suport de finanțare individualizat și toate celelalte măsuri necesare pentru a asigura un standard de viață adecvat</w:t>
      </w:r>
      <w:r w:rsidR="00FA2C5B" w:rsidRPr="00CE0F47">
        <w:rPr>
          <w:rFonts w:ascii="Times New Roman" w:hAnsi="Times New Roman" w:cs="Times New Roman"/>
          <w:lang w:val="ro-RO"/>
        </w:rPr>
        <w:t>.</w:t>
      </w:r>
      <w:bookmarkEnd w:id="18"/>
      <w:r w:rsidR="00FA2C5B" w:rsidRPr="00CE0F47">
        <w:rPr>
          <w:rFonts w:ascii="Times New Roman" w:hAnsi="Times New Roman" w:cs="Times New Roman"/>
          <w:lang w:val="ro-RO"/>
        </w:rPr>
        <w:t xml:space="preserve"> </w:t>
      </w:r>
    </w:p>
    <w:p w14:paraId="61D3F471" w14:textId="77777777" w:rsidR="0070638B" w:rsidRPr="00CE0F47" w:rsidRDefault="0070638B" w:rsidP="0070638B">
      <w:pPr>
        <w:pStyle w:val="BodyText1"/>
        <w:numPr>
          <w:ilvl w:val="0"/>
          <w:numId w:val="0"/>
        </w:numPr>
        <w:spacing w:after="0" w:line="240" w:lineRule="auto"/>
        <w:ind w:left="641"/>
        <w:rPr>
          <w:rFonts w:ascii="Times New Roman" w:hAnsi="Times New Roman" w:cs="Times New Roman"/>
          <w:lang w:val="ro-RO"/>
        </w:rPr>
      </w:pPr>
    </w:p>
    <w:p w14:paraId="5973E871" w14:textId="4D66A949"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9</w:t>
      </w:r>
      <w:r w:rsidR="009A3E41" w:rsidRPr="00CE0F47">
        <w:rPr>
          <w:rFonts w:ascii="Times New Roman" w:hAnsi="Times New Roman" w:cs="Times New Roman"/>
          <w:lang w:val="ro-RO"/>
        </w:rPr>
        <w:t>6</w:t>
      </w:r>
      <w:r w:rsidRPr="00CE0F47">
        <w:rPr>
          <w:rFonts w:ascii="Times New Roman" w:hAnsi="Times New Roman" w:cs="Times New Roman"/>
          <w:lang w:val="ro-RO"/>
        </w:rPr>
        <w:t xml:space="preserve">. </w:t>
      </w:r>
      <w:r w:rsidR="0033562D" w:rsidRPr="00CE0F47">
        <w:rPr>
          <w:rFonts w:ascii="Times New Roman" w:hAnsi="Times New Roman" w:cs="Times New Roman"/>
          <w:lang w:val="ro-RO"/>
        </w:rPr>
        <w:t>Statele părți ar trebui să elimine toate barierele pentru a stabili</w:t>
      </w:r>
      <w:r w:rsidR="00684553" w:rsidRPr="00CE0F47">
        <w:rPr>
          <w:rFonts w:ascii="Times New Roman" w:hAnsi="Times New Roman" w:cs="Times New Roman"/>
          <w:lang w:val="ro-RO"/>
        </w:rPr>
        <w:t>rea</w:t>
      </w:r>
      <w:r w:rsidR="0033562D" w:rsidRPr="00CE0F47">
        <w:rPr>
          <w:rFonts w:ascii="Times New Roman" w:hAnsi="Times New Roman" w:cs="Times New Roman"/>
          <w:lang w:val="ro-RO"/>
        </w:rPr>
        <w:t xml:space="preserve"> cetățe</w:t>
      </w:r>
      <w:r w:rsidR="00684553" w:rsidRPr="00CE0F47">
        <w:rPr>
          <w:rFonts w:ascii="Times New Roman" w:hAnsi="Times New Roman" w:cs="Times New Roman"/>
          <w:lang w:val="ro-RO"/>
        </w:rPr>
        <w:t>niei</w:t>
      </w:r>
      <w:r w:rsidR="0033562D" w:rsidRPr="00CE0F47">
        <w:rPr>
          <w:rFonts w:ascii="Times New Roman" w:hAnsi="Times New Roman" w:cs="Times New Roman"/>
          <w:lang w:val="ro-RO"/>
        </w:rPr>
        <w:t xml:space="preserve"> și a furniza toate documentele de identitate oficiale, inclusiv documente alternative pentru </w:t>
      </w:r>
      <w:r w:rsidR="00A67EEA" w:rsidRPr="00CE0F47">
        <w:rPr>
          <w:rFonts w:ascii="Times New Roman" w:hAnsi="Times New Roman" w:cs="Times New Roman"/>
          <w:lang w:val="ro-RO"/>
        </w:rPr>
        <w:t xml:space="preserve">cei fără </w:t>
      </w:r>
      <w:r w:rsidR="0033562D" w:rsidRPr="00CE0F47">
        <w:rPr>
          <w:rFonts w:ascii="Times New Roman" w:hAnsi="Times New Roman" w:cs="Times New Roman"/>
          <w:lang w:val="ro-RO"/>
        </w:rPr>
        <w:t>cetățe</w:t>
      </w:r>
      <w:r w:rsidR="00A67EEA" w:rsidRPr="00CE0F47">
        <w:rPr>
          <w:rFonts w:ascii="Times New Roman" w:hAnsi="Times New Roman" w:cs="Times New Roman"/>
          <w:lang w:val="ro-RO"/>
        </w:rPr>
        <w:t>nie</w:t>
      </w:r>
      <w:r w:rsidR="0033562D" w:rsidRPr="00CE0F47">
        <w:rPr>
          <w:rFonts w:ascii="Times New Roman" w:hAnsi="Times New Roman" w:cs="Times New Roman"/>
          <w:lang w:val="ro-RO"/>
        </w:rPr>
        <w:t xml:space="preserve"> în ceea ce privește persoanele cu dizabilități care părăsesc instituțiile. Acestea v</w:t>
      </w:r>
      <w:r w:rsidR="00136113" w:rsidRPr="00CE0F47">
        <w:rPr>
          <w:rFonts w:ascii="Times New Roman" w:hAnsi="Times New Roman" w:cs="Times New Roman"/>
          <w:lang w:val="ro-RO"/>
        </w:rPr>
        <w:t>or include toate documentele cum ar fi cărțile de identitate naționale, permisele de ședere, numărul cărții de alegător, codurile de angajare, cardurile de securitate socială, cardurile de persoană cu dizabilități și pașapoartele după caz, chiar dacă acest lucru presupune furnizarea de documente retroactive la momentul părăsirii instituției</w:t>
      </w:r>
      <w:r w:rsidR="00FA2C5B" w:rsidRPr="00CE0F47">
        <w:rPr>
          <w:rFonts w:ascii="Times New Roman" w:hAnsi="Times New Roman" w:cs="Times New Roman"/>
          <w:lang w:val="ro-RO"/>
        </w:rPr>
        <w:t>.</w:t>
      </w:r>
      <w:r w:rsidR="00136113" w:rsidRPr="00CE0F47">
        <w:rPr>
          <w:rFonts w:ascii="Times New Roman" w:hAnsi="Times New Roman" w:cs="Times New Roman"/>
          <w:lang w:val="ro-RO"/>
        </w:rPr>
        <w:t xml:space="preserve"> Statele părți ar trebui să garanteze că nu vor exista însemnări discriminatorii sau derogatorii</w:t>
      </w:r>
      <w:r w:rsidR="00630726" w:rsidRPr="00CE0F47">
        <w:rPr>
          <w:rFonts w:ascii="Times New Roman" w:hAnsi="Times New Roman" w:cs="Times New Roman"/>
          <w:lang w:val="ro-RO"/>
        </w:rPr>
        <w:t xml:space="preserve"> sau descrierea unui status anterior de deținut pentru persoanele care părăsesc instituția și că sun</w:t>
      </w:r>
      <w:r w:rsidR="009A3E41" w:rsidRPr="00CE0F47">
        <w:rPr>
          <w:rFonts w:ascii="Times New Roman" w:hAnsi="Times New Roman" w:cs="Times New Roman"/>
          <w:lang w:val="ro-RO"/>
        </w:rPr>
        <w:t>t</w:t>
      </w:r>
      <w:r w:rsidR="00630726" w:rsidRPr="00CE0F47">
        <w:rPr>
          <w:rFonts w:ascii="Times New Roman" w:hAnsi="Times New Roman" w:cs="Times New Roman"/>
          <w:lang w:val="ro-RO"/>
        </w:rPr>
        <w:t xml:space="preserve"> asigurate cele mai înalte standarde de protecție a vieții private și a confidențialității pentru toate documentele referitoare la starea de sănătate.</w:t>
      </w:r>
      <w:r w:rsidR="00FA2C5B" w:rsidRPr="00CE0F47">
        <w:rPr>
          <w:rFonts w:ascii="Times New Roman" w:hAnsi="Times New Roman" w:cs="Times New Roman"/>
          <w:lang w:val="ro-RO"/>
        </w:rPr>
        <w:t xml:space="preserve"> </w:t>
      </w:r>
    </w:p>
    <w:p w14:paraId="4EA92F59" w14:textId="416ED1C4"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lastRenderedPageBreak/>
        <w:t>9</w:t>
      </w:r>
      <w:r w:rsidR="009A3E41" w:rsidRPr="00CE0F47">
        <w:rPr>
          <w:rFonts w:ascii="Times New Roman" w:hAnsi="Times New Roman" w:cs="Times New Roman"/>
          <w:lang w:val="ro-RO"/>
        </w:rPr>
        <w:t>7</w:t>
      </w:r>
      <w:r w:rsidRPr="00CE0F47">
        <w:rPr>
          <w:rFonts w:ascii="Times New Roman" w:hAnsi="Times New Roman" w:cs="Times New Roman"/>
          <w:lang w:val="ro-RO"/>
        </w:rPr>
        <w:t xml:space="preserve">. </w:t>
      </w:r>
      <w:r w:rsidR="009A3E41" w:rsidRPr="00CE0F47">
        <w:rPr>
          <w:rFonts w:ascii="Times New Roman" w:hAnsi="Times New Roman" w:cs="Times New Roman"/>
          <w:lang w:val="ro-RO"/>
        </w:rPr>
        <w:t>I</w:t>
      </w:r>
      <w:r w:rsidR="00630726" w:rsidRPr="00CE0F47">
        <w:rPr>
          <w:rFonts w:ascii="Times New Roman" w:hAnsi="Times New Roman" w:cs="Times New Roman"/>
          <w:lang w:val="ro-RO"/>
        </w:rPr>
        <w:t xml:space="preserve">nstituțiile financiare și alte servicii financiare ar trebui să elimine toate barierele pentru persoanele cu dizabilități pentru a se bucura de dreptul acestora de includere în chestiuni de natură financiară, în egală </w:t>
      </w:r>
      <w:r w:rsidR="009640C6">
        <w:rPr>
          <w:rFonts w:ascii="Times New Roman" w:hAnsi="Times New Roman" w:cs="Times New Roman"/>
          <w:lang w:val="ro-RO"/>
        </w:rPr>
        <w:t xml:space="preserve"> </w:t>
      </w:r>
      <w:r w:rsidR="00630726" w:rsidRPr="00CE0F47">
        <w:rPr>
          <w:rFonts w:ascii="Times New Roman" w:hAnsi="Times New Roman" w:cs="Times New Roman"/>
          <w:lang w:val="ro-RO"/>
        </w:rPr>
        <w:t>măsură cu celelalte persoane</w:t>
      </w:r>
      <w:r w:rsidR="00FA2C5B" w:rsidRPr="00CE0F47">
        <w:rPr>
          <w:rFonts w:ascii="Times New Roman" w:hAnsi="Times New Roman" w:cs="Times New Roman"/>
          <w:lang w:val="ro-RO"/>
        </w:rPr>
        <w:t xml:space="preserve">. </w:t>
      </w:r>
      <w:r w:rsidR="00630726" w:rsidRPr="00CE0F47">
        <w:rPr>
          <w:rFonts w:ascii="Times New Roman" w:hAnsi="Times New Roman" w:cs="Times New Roman"/>
          <w:lang w:val="ro-RO"/>
        </w:rPr>
        <w:t>Supunerea la investigații, interogatorii sau verificări ale contextului general în baza statutului de fost</w:t>
      </w:r>
      <w:r w:rsidR="00E90048" w:rsidRPr="00CE0F47">
        <w:rPr>
          <w:rFonts w:ascii="Times New Roman" w:hAnsi="Times New Roman" w:cs="Times New Roman"/>
          <w:lang w:val="ro-RO"/>
        </w:rPr>
        <w:t xml:space="preserve"> </w:t>
      </w:r>
      <w:r w:rsidR="00A67EEA" w:rsidRPr="00CE0F47">
        <w:rPr>
          <w:rFonts w:ascii="Times New Roman" w:hAnsi="Times New Roman" w:cs="Times New Roman"/>
          <w:lang w:val="ro-RO"/>
        </w:rPr>
        <w:t>instituționalizat</w:t>
      </w:r>
      <w:r w:rsidR="00E90048" w:rsidRPr="00CE0F47">
        <w:rPr>
          <w:rFonts w:ascii="Times New Roman" w:hAnsi="Times New Roman" w:cs="Times New Roman"/>
          <w:lang w:val="ro-RO"/>
        </w:rPr>
        <w:t xml:space="preserve"> constituie discriminare și este interzisă.</w:t>
      </w:r>
      <w:r w:rsidR="00630726" w:rsidRPr="00CE0F47">
        <w:rPr>
          <w:rFonts w:ascii="Times New Roman" w:hAnsi="Times New Roman" w:cs="Times New Roman"/>
          <w:lang w:val="ro-RO"/>
        </w:rPr>
        <w:t xml:space="preserve"> </w:t>
      </w:r>
    </w:p>
    <w:p w14:paraId="4B8A47E4" w14:textId="1B6D301C" w:rsidR="00FA2C5B" w:rsidRPr="00CE0F47" w:rsidRDefault="003C3F1F" w:rsidP="00FA2C5B">
      <w:pPr>
        <w:pStyle w:val="BodyText1"/>
        <w:numPr>
          <w:ilvl w:val="0"/>
          <w:numId w:val="0"/>
        </w:numPr>
        <w:ind w:left="643"/>
        <w:rPr>
          <w:rFonts w:ascii="Times New Roman" w:eastAsiaTheme="minorEastAsia" w:hAnsi="Times New Roman" w:cs="Times New Roman"/>
          <w:lang w:val="ro-RO"/>
        </w:rPr>
      </w:pPr>
      <w:bookmarkStart w:id="19" w:name="_Ref102215207"/>
      <w:r w:rsidRPr="00CE0F47">
        <w:rPr>
          <w:rFonts w:ascii="Times New Roman" w:hAnsi="Times New Roman" w:cs="Times New Roman"/>
          <w:lang w:val="ro-RO"/>
        </w:rPr>
        <w:t>9</w:t>
      </w:r>
      <w:r w:rsidR="009A3E41" w:rsidRPr="00CE0F47">
        <w:rPr>
          <w:rFonts w:ascii="Times New Roman" w:hAnsi="Times New Roman" w:cs="Times New Roman"/>
          <w:lang w:val="ro-RO"/>
        </w:rPr>
        <w:t>8</w:t>
      </w:r>
      <w:r w:rsidRPr="00CE0F47">
        <w:rPr>
          <w:rFonts w:ascii="Times New Roman" w:hAnsi="Times New Roman" w:cs="Times New Roman"/>
          <w:lang w:val="ro-RO"/>
        </w:rPr>
        <w:t xml:space="preserve">. </w:t>
      </w:r>
      <w:r w:rsidR="00E90048" w:rsidRPr="00CE0F47">
        <w:rPr>
          <w:rFonts w:ascii="Times New Roman" w:hAnsi="Times New Roman" w:cs="Times New Roman"/>
          <w:lang w:val="ro-RO"/>
        </w:rPr>
        <w:t xml:space="preserve">Autoritățile și personalul responsabil pentru conducerea instituțiilor, personalul responsabil cu aplicarea justiției și legilor ar trebui să </w:t>
      </w:r>
      <w:r w:rsidR="00A67EEA" w:rsidRPr="00CE0F47">
        <w:rPr>
          <w:rFonts w:ascii="Times New Roman" w:hAnsi="Times New Roman" w:cs="Times New Roman"/>
          <w:lang w:val="ro-RO"/>
        </w:rPr>
        <w:t>fie</w:t>
      </w:r>
      <w:r w:rsidR="00E90048" w:rsidRPr="00CE0F47">
        <w:rPr>
          <w:rFonts w:ascii="Times New Roman" w:hAnsi="Times New Roman" w:cs="Times New Roman"/>
          <w:lang w:val="ro-RO"/>
        </w:rPr>
        <w:t xml:space="preserve"> instrui</w:t>
      </w:r>
      <w:r w:rsidR="00A67EEA" w:rsidRPr="00CE0F47">
        <w:rPr>
          <w:rFonts w:ascii="Times New Roman" w:hAnsi="Times New Roman" w:cs="Times New Roman"/>
          <w:lang w:val="ro-RO"/>
        </w:rPr>
        <w:t>ti</w:t>
      </w:r>
      <w:r w:rsidR="00E90048" w:rsidRPr="00CE0F47">
        <w:rPr>
          <w:rFonts w:ascii="Times New Roman" w:hAnsi="Times New Roman" w:cs="Times New Roman"/>
          <w:lang w:val="ro-RO"/>
        </w:rPr>
        <w:t xml:space="preserve"> cu privire la dreptul persoanelor cu dizabilități de a trăi în comunitate</w:t>
      </w:r>
      <w:r w:rsidR="002F6F33" w:rsidRPr="00CE0F47">
        <w:rPr>
          <w:rFonts w:ascii="Times New Roman" w:hAnsi="Times New Roman" w:cs="Times New Roman"/>
          <w:lang w:val="ro-RO"/>
        </w:rPr>
        <w:t xml:space="preserve"> și </w:t>
      </w:r>
      <w:r w:rsidR="009A3E41" w:rsidRPr="00CE0F47">
        <w:rPr>
          <w:rFonts w:ascii="Times New Roman" w:hAnsi="Times New Roman" w:cs="Times New Roman"/>
          <w:lang w:val="ro-RO"/>
        </w:rPr>
        <w:t>la comunicare accesibilă</w:t>
      </w:r>
      <w:r w:rsidR="002F6F33" w:rsidRPr="00CE0F47">
        <w:rPr>
          <w:rFonts w:ascii="Times New Roman" w:hAnsi="Times New Roman" w:cs="Times New Roman"/>
          <w:lang w:val="ro-RO"/>
        </w:rPr>
        <w:t>.</w:t>
      </w:r>
      <w:r w:rsidR="00E90048" w:rsidRPr="00CE0F47">
        <w:rPr>
          <w:rFonts w:ascii="Times New Roman" w:hAnsi="Times New Roman" w:cs="Times New Roman"/>
          <w:lang w:val="ro-RO"/>
        </w:rPr>
        <w:t xml:space="preserve"> </w:t>
      </w:r>
      <w:r w:rsidR="009A3E41" w:rsidRPr="00CE0F47">
        <w:rPr>
          <w:rFonts w:ascii="Times New Roman" w:hAnsi="Times New Roman" w:cs="Times New Roman"/>
          <w:lang w:val="ro-RO"/>
        </w:rPr>
        <w:t>Statele părți ar trebui să interzică supravegherea administrativă sau legală a persoanelor care părăsesc instituțiile după plecarea acestora</w:t>
      </w:r>
      <w:r w:rsidR="00FA2C5B" w:rsidRPr="00CE0F47">
        <w:rPr>
          <w:rFonts w:ascii="Times New Roman" w:hAnsi="Times New Roman" w:cs="Times New Roman"/>
          <w:lang w:val="ro-RO"/>
        </w:rPr>
        <w:t>.</w:t>
      </w:r>
      <w:r w:rsidR="00AB2250" w:rsidRPr="00CE0F47">
        <w:rPr>
          <w:rFonts w:ascii="Times New Roman" w:hAnsi="Times New Roman" w:cs="Times New Roman"/>
          <w:lang w:val="ro-RO"/>
        </w:rPr>
        <w:t xml:space="preserve"> Rolul autorităților instituționale și al personalului instituțional </w:t>
      </w:r>
      <w:r w:rsidR="00D31E9D" w:rsidRPr="00CE0F47">
        <w:rPr>
          <w:rFonts w:ascii="Times New Roman" w:hAnsi="Times New Roman" w:cs="Times New Roman"/>
          <w:lang w:val="ro-RO"/>
        </w:rPr>
        <w:t>nu ar trebui să fie prelungit prin oferirea „continuității îngrijirii“ în comunitate.</w:t>
      </w:r>
      <w:r w:rsidR="00AB2250" w:rsidRPr="00CE0F47">
        <w:rPr>
          <w:rFonts w:ascii="Times New Roman" w:hAnsi="Times New Roman" w:cs="Times New Roman"/>
          <w:lang w:val="ro-RO"/>
        </w:rPr>
        <w:t xml:space="preserve"> </w:t>
      </w:r>
      <w:bookmarkEnd w:id="19"/>
    </w:p>
    <w:p w14:paraId="12F4D883" w14:textId="0C9533E2" w:rsidR="00FA2C5B" w:rsidRPr="00CE0F47" w:rsidRDefault="009A3E41" w:rsidP="009A3E41">
      <w:pPr>
        <w:pStyle w:val="Heading2"/>
        <w:ind w:left="0"/>
        <w:rPr>
          <w:rFonts w:ascii="Times New Roman" w:hAnsi="Times New Roman" w:cs="Times New Roman"/>
          <w:color w:val="000000" w:themeColor="text1"/>
          <w:sz w:val="20"/>
          <w:szCs w:val="20"/>
          <w:lang w:val="ro-RO"/>
        </w:rPr>
      </w:pPr>
      <w:r w:rsidRPr="00CE0F47">
        <w:rPr>
          <w:rFonts w:ascii="Times New Roman" w:hAnsi="Times New Roman" w:cs="Times New Roman"/>
          <w:color w:val="000000" w:themeColor="text1"/>
          <w:sz w:val="20"/>
          <w:szCs w:val="20"/>
          <w:lang w:val="ro-RO"/>
        </w:rPr>
        <w:t>B</w:t>
      </w:r>
      <w:r w:rsidRPr="00CE0F47">
        <w:rPr>
          <w:rFonts w:ascii="Times New Roman" w:hAnsi="Times New Roman" w:cs="Times New Roman"/>
          <w:color w:val="000000" w:themeColor="text1"/>
          <w:sz w:val="20"/>
          <w:szCs w:val="20"/>
          <w:lang w:val="ro-RO"/>
        </w:rPr>
        <w:tab/>
      </w:r>
      <w:r w:rsidR="00D31E9D" w:rsidRPr="00CE0F47">
        <w:rPr>
          <w:rFonts w:ascii="Times New Roman" w:hAnsi="Times New Roman" w:cs="Times New Roman"/>
          <w:color w:val="000000" w:themeColor="text1"/>
          <w:sz w:val="20"/>
          <w:szCs w:val="20"/>
          <w:lang w:val="ro-RO"/>
        </w:rPr>
        <w:t>Viața independentă în comunitate</w:t>
      </w:r>
    </w:p>
    <w:p w14:paraId="5622D588" w14:textId="3FDF0B6A"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9</w:t>
      </w:r>
      <w:r w:rsidR="00F7208D" w:rsidRPr="00CE0F47">
        <w:rPr>
          <w:rFonts w:ascii="Times New Roman" w:hAnsi="Times New Roman" w:cs="Times New Roman"/>
          <w:lang w:val="ro-RO"/>
        </w:rPr>
        <w:t>9</w:t>
      </w:r>
      <w:r w:rsidRPr="00CE0F47">
        <w:rPr>
          <w:rFonts w:ascii="Times New Roman" w:hAnsi="Times New Roman" w:cs="Times New Roman"/>
          <w:lang w:val="ro-RO"/>
        </w:rPr>
        <w:t xml:space="preserve">. </w:t>
      </w:r>
      <w:r w:rsidR="00D31E9D" w:rsidRPr="00CE0F47">
        <w:rPr>
          <w:rFonts w:ascii="Times New Roman" w:hAnsi="Times New Roman" w:cs="Times New Roman"/>
          <w:lang w:val="ro-RO"/>
        </w:rPr>
        <w:t xml:space="preserve">Persoanele care părăsesc instituțiile au nevoie să experimenteze o perspectivă mai robustă a posibilităților de a-și trăi viața de zi cu zi, de a avea experiențe de viață și oportunități de a </w:t>
      </w:r>
      <w:r w:rsidR="00194352" w:rsidRPr="00CE0F47">
        <w:rPr>
          <w:rFonts w:ascii="Times New Roman" w:hAnsi="Times New Roman" w:cs="Times New Roman"/>
          <w:lang w:val="ro-RO"/>
        </w:rPr>
        <w:t>prospera</w:t>
      </w:r>
      <w:r w:rsidR="00D31E9D" w:rsidRPr="00CE0F47">
        <w:rPr>
          <w:rFonts w:ascii="Times New Roman" w:hAnsi="Times New Roman" w:cs="Times New Roman"/>
          <w:lang w:val="ro-RO"/>
        </w:rPr>
        <w:t xml:space="preserve"> în comunitate. </w:t>
      </w:r>
      <w:r w:rsidR="00F0251E" w:rsidRPr="00CE0F47">
        <w:rPr>
          <w:rFonts w:ascii="Times New Roman" w:hAnsi="Times New Roman" w:cs="Times New Roman"/>
          <w:lang w:val="ro-RO"/>
        </w:rPr>
        <w:t>Statele părți trebuie să își îndeplinească o</w:t>
      </w:r>
      <w:r w:rsidR="00D31E9D" w:rsidRPr="00CE0F47">
        <w:rPr>
          <w:rFonts w:ascii="Times New Roman" w:hAnsi="Times New Roman" w:cs="Times New Roman"/>
          <w:lang w:val="ro-RO"/>
        </w:rPr>
        <w:t xml:space="preserve">bligațiile generale cu privire la posibilitatea de acces, mobilitatea </w:t>
      </w:r>
      <w:r w:rsidR="00194352" w:rsidRPr="00CE0F47">
        <w:rPr>
          <w:rFonts w:ascii="Times New Roman" w:hAnsi="Times New Roman" w:cs="Times New Roman"/>
          <w:lang w:val="ro-RO"/>
        </w:rPr>
        <w:t>personală</w:t>
      </w:r>
      <w:r w:rsidR="00D31E9D" w:rsidRPr="00CE0F47">
        <w:rPr>
          <w:rFonts w:ascii="Times New Roman" w:hAnsi="Times New Roman" w:cs="Times New Roman"/>
          <w:lang w:val="ro-RO"/>
        </w:rPr>
        <w:t>, viața privată, integritatea fizică și mintală, capacitatea juridică</w:t>
      </w:r>
      <w:r w:rsidR="00AC5C20" w:rsidRPr="00CE0F47">
        <w:rPr>
          <w:rFonts w:ascii="Times New Roman" w:hAnsi="Times New Roman" w:cs="Times New Roman"/>
          <w:lang w:val="ro-RO"/>
        </w:rPr>
        <w:t>, libertatea, lipsa violenței, abuzului și exploatării și a torturii și a altor rele tratamente, accesul la cultură și recreere și dreptul la participarea la viața</w:t>
      </w:r>
      <w:r w:rsidR="00F0251E" w:rsidRPr="00CE0F47">
        <w:rPr>
          <w:rFonts w:ascii="Times New Roman" w:hAnsi="Times New Roman" w:cs="Times New Roman"/>
          <w:lang w:val="ro-RO"/>
        </w:rPr>
        <w:t xml:space="preserve"> culturală și</w:t>
      </w:r>
      <w:r w:rsidR="00AC5C20" w:rsidRPr="00CE0F47">
        <w:rPr>
          <w:rFonts w:ascii="Times New Roman" w:hAnsi="Times New Roman" w:cs="Times New Roman"/>
          <w:lang w:val="ro-RO"/>
        </w:rPr>
        <w:t xml:space="preserve"> politică.</w:t>
      </w:r>
      <w:r w:rsidR="00FA2C5B" w:rsidRPr="00CE0F47">
        <w:rPr>
          <w:rFonts w:ascii="Times New Roman" w:hAnsi="Times New Roman" w:cs="Times New Roman"/>
          <w:lang w:val="ro-RO"/>
        </w:rPr>
        <w:t xml:space="preserve"> </w:t>
      </w:r>
    </w:p>
    <w:p w14:paraId="1166A83D" w14:textId="10A6BCBF" w:rsidR="00FA2C5B" w:rsidRPr="00CE0F47" w:rsidRDefault="00F0251E"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100</w:t>
      </w:r>
      <w:r w:rsidR="003C3F1F" w:rsidRPr="00CE0F47">
        <w:rPr>
          <w:rFonts w:ascii="Times New Roman" w:hAnsi="Times New Roman" w:cs="Times New Roman"/>
          <w:lang w:val="ro-RO"/>
        </w:rPr>
        <w:t xml:space="preserve">. </w:t>
      </w:r>
      <w:r w:rsidR="005C3732" w:rsidRPr="00CE0F47">
        <w:rPr>
          <w:rFonts w:ascii="Times New Roman" w:hAnsi="Times New Roman" w:cs="Times New Roman"/>
          <w:lang w:val="ro-RO"/>
        </w:rPr>
        <w:t>Statele părți ar trebui să sprijine activitățile de sensibilizare cu privire la incluziunea persoanelor cu dizabilități, dezvoltând capacitățile familiilor, cartierelor și comunităților în ceea ce privește valorile și practicile de incluziune. Statele părți ar trebui să urmărească în mod activ participarea persoanelor cu dizabilități, în special a celor care trăiesc în instituții sau sunt supraviețuitori ai instituționalizării. Organizațiile comunitare, indivizii și grupurile de cartier pot juca un rol diversificat în furnizarea de sprijin social, punând persoanele în legătură cu resursele locale sau oferind sprijin în calitate de membru al capitalului social mai larg al comunității</w:t>
      </w:r>
      <w:r w:rsidR="00DF2204" w:rsidRPr="00CE0F47">
        <w:rPr>
          <w:rFonts w:ascii="Times New Roman" w:hAnsi="Times New Roman" w:cs="Times New Roman"/>
          <w:lang w:val="ro-RO"/>
        </w:rPr>
        <w:t>.</w:t>
      </w:r>
      <w:r w:rsidR="003B12F5"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p>
    <w:p w14:paraId="2A50D9DE" w14:textId="79F6E59E" w:rsidR="00FA2C5B" w:rsidRPr="00CE0F47" w:rsidRDefault="005C3732"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101</w:t>
      </w:r>
      <w:r w:rsidR="003C3F1F" w:rsidRPr="00CE0F47">
        <w:rPr>
          <w:rFonts w:ascii="Times New Roman" w:hAnsi="Times New Roman" w:cs="Times New Roman"/>
          <w:lang w:val="ro-RO"/>
        </w:rPr>
        <w:t xml:space="preserve">. </w:t>
      </w:r>
      <w:r w:rsidR="00DF2204" w:rsidRPr="00CE0F47">
        <w:rPr>
          <w:rFonts w:ascii="Times New Roman" w:hAnsi="Times New Roman" w:cs="Times New Roman"/>
          <w:lang w:val="ro-RO"/>
        </w:rPr>
        <w:t>Statele părți ar trebui să ia măsuri pentru a se asigura că persoanele care părăsesc instituțiile a</w:t>
      </w:r>
      <w:r w:rsidR="00194352" w:rsidRPr="00CE0F47">
        <w:rPr>
          <w:rFonts w:ascii="Times New Roman" w:hAnsi="Times New Roman" w:cs="Times New Roman"/>
          <w:lang w:val="ro-RO"/>
        </w:rPr>
        <w:t>u</w:t>
      </w:r>
      <w:r w:rsidR="00DF2204" w:rsidRPr="00CE0F47">
        <w:rPr>
          <w:rFonts w:ascii="Times New Roman" w:hAnsi="Times New Roman" w:cs="Times New Roman"/>
          <w:lang w:val="ro-RO"/>
        </w:rPr>
        <w:t xml:space="preserve"> acces la transport, sunt libere să se plimbe prin oraș, zone rurale, sau prin cartierul acestora și că pot utiliza spațiile publice în aceeași măsură ca și celelalte persoane. </w:t>
      </w:r>
      <w:r w:rsidR="00FA2C5B" w:rsidRPr="00CE0F47">
        <w:rPr>
          <w:rFonts w:ascii="Times New Roman" w:hAnsi="Times New Roman" w:cs="Times New Roman"/>
          <w:lang w:val="ro-RO"/>
        </w:rPr>
        <w:t xml:space="preserve">  </w:t>
      </w:r>
    </w:p>
    <w:p w14:paraId="7AC2EBD7" w14:textId="3E7C7D81" w:rsidR="00FA2C5B" w:rsidRPr="00CE0F47" w:rsidRDefault="005C3732"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102</w:t>
      </w:r>
      <w:r w:rsidR="003C3F1F" w:rsidRPr="00CE0F47">
        <w:rPr>
          <w:rFonts w:ascii="Times New Roman" w:hAnsi="Times New Roman" w:cs="Times New Roman"/>
          <w:lang w:val="ro-RO"/>
        </w:rPr>
        <w:t xml:space="preserve">. </w:t>
      </w:r>
      <w:r w:rsidR="00DF2204" w:rsidRPr="00CE0F47">
        <w:rPr>
          <w:rFonts w:ascii="Times New Roman" w:hAnsi="Times New Roman" w:cs="Times New Roman"/>
          <w:lang w:val="ro-RO"/>
        </w:rPr>
        <w:t>Statele părți ar trebui să își îndeplinească obligația de a asigura posibilitatea de acces la infrastructura civică, luând în calcul aspecte precum plimbările posibil de realizat pentru persoanele cu dizabilități</w:t>
      </w:r>
      <w:r w:rsidR="00215A61" w:rsidRPr="00CE0F47">
        <w:rPr>
          <w:rFonts w:ascii="Times New Roman" w:hAnsi="Times New Roman" w:cs="Times New Roman"/>
          <w:lang w:val="ro-RO"/>
        </w:rPr>
        <w:t>, posibilitatea de accesare a drumurilor, furnizarea de informații și servicii de suport ușor</w:t>
      </w:r>
      <w:r w:rsidR="00DF2204" w:rsidRPr="00CE0F47">
        <w:rPr>
          <w:rFonts w:ascii="Times New Roman" w:hAnsi="Times New Roman" w:cs="Times New Roman"/>
          <w:lang w:val="ro-RO"/>
        </w:rPr>
        <w:t xml:space="preserve"> </w:t>
      </w:r>
      <w:r w:rsidR="00215A61" w:rsidRPr="00CE0F47">
        <w:rPr>
          <w:rFonts w:ascii="Times New Roman" w:hAnsi="Times New Roman" w:cs="Times New Roman"/>
          <w:lang w:val="ro-RO"/>
        </w:rPr>
        <w:t>de citit pentru ca persoanele cu dizabilități să navigheze independent și sigur prin zonele urbane, inclusiv găsirea cu ușurință a drumui înapoi spre ca</w:t>
      </w:r>
      <w:r w:rsidR="00C802E2" w:rsidRPr="00CE0F47">
        <w:rPr>
          <w:rFonts w:ascii="Times New Roman" w:hAnsi="Times New Roman" w:cs="Times New Roman"/>
          <w:lang w:val="ro-RO"/>
        </w:rPr>
        <w:t>sele și cartiere acestora.</w:t>
      </w:r>
      <w:r w:rsidR="00215A61" w:rsidRPr="00CE0F47">
        <w:rPr>
          <w:rFonts w:ascii="Times New Roman" w:hAnsi="Times New Roman" w:cs="Times New Roman"/>
          <w:lang w:val="ro-RO"/>
        </w:rPr>
        <w:t xml:space="preserve"> </w:t>
      </w:r>
      <w:r w:rsidR="00DF2204"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p>
    <w:p w14:paraId="22DEA146" w14:textId="26C65693"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10</w:t>
      </w:r>
      <w:r w:rsidR="005C3732" w:rsidRPr="00CE0F47">
        <w:rPr>
          <w:rFonts w:ascii="Times New Roman" w:hAnsi="Times New Roman" w:cs="Times New Roman"/>
          <w:lang w:val="ro-RO"/>
        </w:rPr>
        <w:t>3</w:t>
      </w:r>
      <w:r w:rsidRPr="00CE0F47">
        <w:rPr>
          <w:rFonts w:ascii="Times New Roman" w:hAnsi="Times New Roman" w:cs="Times New Roman"/>
          <w:lang w:val="ro-RO"/>
        </w:rPr>
        <w:t xml:space="preserve">. </w:t>
      </w:r>
      <w:r w:rsidR="00C802E2" w:rsidRPr="00CE0F47">
        <w:rPr>
          <w:rFonts w:ascii="Times New Roman" w:hAnsi="Times New Roman" w:cs="Times New Roman"/>
          <w:lang w:val="ro-RO"/>
        </w:rPr>
        <w:t>Statele părți ar trebui să garanteze servicii medicale comprehensive, inclusiv asistență medicală primară</w:t>
      </w:r>
      <w:r w:rsidR="005C3732" w:rsidRPr="00CE0F47">
        <w:rPr>
          <w:rFonts w:ascii="Times New Roman" w:hAnsi="Times New Roman" w:cs="Times New Roman"/>
          <w:lang w:val="ro-RO"/>
        </w:rPr>
        <w:t>, abilitare și reabilitare</w:t>
      </w:r>
      <w:r w:rsidR="00C802E2" w:rsidRPr="00CE0F47">
        <w:rPr>
          <w:rFonts w:ascii="Times New Roman" w:hAnsi="Times New Roman" w:cs="Times New Roman"/>
          <w:lang w:val="ro-RO"/>
        </w:rPr>
        <w:t xml:space="preserve"> pentru persoanele care părăsesc instituțiile, în aceeași măsură ca pentru celelalte persoane</w:t>
      </w:r>
      <w:r w:rsidR="00FA2C5B" w:rsidRPr="00CE0F47">
        <w:rPr>
          <w:rFonts w:ascii="Times New Roman" w:hAnsi="Times New Roman" w:cs="Times New Roman"/>
          <w:lang w:val="ro-RO"/>
        </w:rPr>
        <w:t>.</w:t>
      </w:r>
      <w:r w:rsidR="00C802E2" w:rsidRPr="00CE0F47">
        <w:rPr>
          <w:rFonts w:ascii="Times New Roman" w:hAnsi="Times New Roman" w:cs="Times New Roman"/>
          <w:lang w:val="ro-RO"/>
        </w:rPr>
        <w:t xml:space="preserve"> Serviciile medicale ar trebui să respecte alegerea, voința și preferințele persoanelor cu dizabilități</w:t>
      </w:r>
      <w:r w:rsidR="00FA2C5B" w:rsidRPr="00CE0F47">
        <w:rPr>
          <w:rFonts w:ascii="Times New Roman" w:hAnsi="Times New Roman" w:cs="Times New Roman"/>
          <w:lang w:val="ro-RO"/>
        </w:rPr>
        <w:t xml:space="preserve"> </w:t>
      </w:r>
      <w:r w:rsidR="00C802E2" w:rsidRPr="00CE0F47">
        <w:rPr>
          <w:rFonts w:ascii="Times New Roman" w:hAnsi="Times New Roman" w:cs="Times New Roman"/>
          <w:lang w:val="ro-RO"/>
        </w:rPr>
        <w:t>care părăsesc instituțiile</w:t>
      </w:r>
      <w:r w:rsidR="005C3732" w:rsidRPr="00CE0F47">
        <w:rPr>
          <w:rFonts w:ascii="Times New Roman" w:hAnsi="Times New Roman" w:cs="Times New Roman"/>
          <w:lang w:val="ro-RO"/>
        </w:rPr>
        <w:t xml:space="preserve">, să se abțină de la încorporarea modelului medical al dizabilității și să ofere asistență medicală suplimentară </w:t>
      </w:r>
      <w:r w:rsidR="00C802E2" w:rsidRPr="00CE0F47">
        <w:rPr>
          <w:rFonts w:ascii="Times New Roman" w:hAnsi="Times New Roman" w:cs="Times New Roman"/>
          <w:lang w:val="ro-RO"/>
        </w:rPr>
        <w:t>după cum este necesar</w:t>
      </w:r>
      <w:r w:rsidR="005C3732" w:rsidRPr="00CE0F47">
        <w:rPr>
          <w:rFonts w:ascii="Times New Roman" w:hAnsi="Times New Roman" w:cs="Times New Roman"/>
          <w:lang w:val="ro-RO"/>
        </w:rPr>
        <w:t xml:space="preserve">. </w:t>
      </w:r>
      <w:r w:rsidR="00C802E2" w:rsidRPr="00CE0F47">
        <w:rPr>
          <w:rFonts w:ascii="Times New Roman" w:hAnsi="Times New Roman" w:cs="Times New Roman"/>
          <w:lang w:val="ro-RO"/>
        </w:rPr>
        <w:t xml:space="preserve"> </w:t>
      </w:r>
      <w:r w:rsidR="005C3732" w:rsidRPr="00CE0F47">
        <w:rPr>
          <w:rFonts w:ascii="Times New Roman" w:hAnsi="Times New Roman" w:cs="Times New Roman"/>
          <w:lang w:val="ro-RO"/>
        </w:rPr>
        <w:t xml:space="preserve">Aceasta poate include asistența </w:t>
      </w:r>
      <w:r w:rsidR="00C802E2" w:rsidRPr="00CE0F47">
        <w:rPr>
          <w:rFonts w:ascii="Times New Roman" w:hAnsi="Times New Roman" w:cs="Times New Roman"/>
          <w:lang w:val="ro-RO"/>
        </w:rPr>
        <w:t xml:space="preserve"> pentru a retrage medicația psihiatrică și pentru a accesa programe nutriționale și de fitness, în vederea recuperării sănătății acestora generale și a stării de bine</w:t>
      </w:r>
      <w:r w:rsidR="00B52FB0" w:rsidRPr="00CE0F47">
        <w:rPr>
          <w:rFonts w:ascii="Times New Roman" w:hAnsi="Times New Roman" w:cs="Times New Roman"/>
          <w:lang w:val="ro-RO"/>
        </w:rPr>
        <w:t xml:space="preserve"> și, întotdeauna</w:t>
      </w:r>
      <w:r w:rsidR="00FA2C5B" w:rsidRPr="00CE0F47">
        <w:rPr>
          <w:rFonts w:ascii="Times New Roman" w:hAnsi="Times New Roman" w:cs="Times New Roman"/>
          <w:lang w:val="ro-RO"/>
        </w:rPr>
        <w:t>,</w:t>
      </w:r>
      <w:r w:rsidR="00B52FB0" w:rsidRPr="00CE0F47">
        <w:rPr>
          <w:rFonts w:ascii="Times New Roman" w:hAnsi="Times New Roman" w:cs="Times New Roman"/>
          <w:lang w:val="ro-RO"/>
        </w:rPr>
        <w:t xml:space="preserve"> pe baza consimțământului acestora neviciat și informat.</w:t>
      </w:r>
      <w:r w:rsidR="00FA2C5B" w:rsidRPr="00CE0F47">
        <w:rPr>
          <w:rFonts w:ascii="Times New Roman" w:hAnsi="Times New Roman" w:cs="Times New Roman"/>
          <w:lang w:val="ro-RO"/>
        </w:rPr>
        <w:t xml:space="preserve"> </w:t>
      </w:r>
    </w:p>
    <w:p w14:paraId="51DDD22C" w14:textId="6236F019" w:rsidR="00FA2C5B" w:rsidRPr="00CE0F47" w:rsidRDefault="003C3F1F" w:rsidP="00FA2C5B">
      <w:pPr>
        <w:pStyle w:val="BodyText1"/>
        <w:numPr>
          <w:ilvl w:val="0"/>
          <w:numId w:val="0"/>
        </w:numPr>
        <w:ind w:left="643"/>
        <w:rPr>
          <w:rFonts w:ascii="Times New Roman" w:hAnsi="Times New Roman" w:cs="Times New Roman"/>
          <w:lang w:val="ro-RO"/>
        </w:rPr>
      </w:pPr>
      <w:bookmarkStart w:id="20" w:name="_Ref102214127"/>
      <w:r w:rsidRPr="00CE0F47">
        <w:rPr>
          <w:rFonts w:ascii="Times New Roman" w:hAnsi="Times New Roman" w:cs="Times New Roman"/>
          <w:lang w:val="ro-RO"/>
        </w:rPr>
        <w:t>10</w:t>
      </w:r>
      <w:r w:rsidR="00BB606C" w:rsidRPr="00CE0F47">
        <w:rPr>
          <w:rFonts w:ascii="Times New Roman" w:hAnsi="Times New Roman" w:cs="Times New Roman"/>
          <w:lang w:val="ro-RO"/>
        </w:rPr>
        <w:t>4</w:t>
      </w:r>
      <w:r w:rsidRPr="00CE0F47">
        <w:rPr>
          <w:rFonts w:ascii="Times New Roman" w:hAnsi="Times New Roman" w:cs="Times New Roman"/>
          <w:lang w:val="ro-RO"/>
        </w:rPr>
        <w:t xml:space="preserve">. </w:t>
      </w:r>
      <w:r w:rsidR="00B52FB0" w:rsidRPr="00CE0F47">
        <w:rPr>
          <w:rFonts w:ascii="Times New Roman" w:hAnsi="Times New Roman" w:cs="Times New Roman"/>
          <w:lang w:val="ro-RO"/>
        </w:rPr>
        <w:t>Statele părți ar trebui să garanteze că persoanele care părăsesc instituțiile a</w:t>
      </w:r>
      <w:r w:rsidR="00034E71" w:rsidRPr="00CE0F47">
        <w:rPr>
          <w:rFonts w:ascii="Times New Roman" w:hAnsi="Times New Roman" w:cs="Times New Roman"/>
          <w:lang w:val="ro-RO"/>
        </w:rPr>
        <w:t>u</w:t>
      </w:r>
      <w:r w:rsidR="00B52FB0" w:rsidRPr="00CE0F47">
        <w:rPr>
          <w:rFonts w:ascii="Times New Roman" w:hAnsi="Times New Roman" w:cs="Times New Roman"/>
          <w:lang w:val="ro-RO"/>
        </w:rPr>
        <w:t xml:space="preserve"> acces egal la angajare, interzicând angajarea protejată sau segregată și ar trebui să asigure un cadru legal și politic incluziv în angajare care să elimine barierele întâmpinate de persoanele care părăsesc instituțiile</w:t>
      </w:r>
      <w:r w:rsidR="004B368F" w:rsidRPr="00CE0F47">
        <w:rPr>
          <w:rFonts w:ascii="Times New Roman" w:hAnsi="Times New Roman" w:cs="Times New Roman"/>
          <w:lang w:val="ro-RO"/>
        </w:rPr>
        <w:t>.</w:t>
      </w:r>
      <w:r w:rsidR="00FA2C5B" w:rsidRPr="00CE0F47">
        <w:rPr>
          <w:rFonts w:ascii="Times New Roman" w:hAnsi="Times New Roman" w:cs="Times New Roman"/>
          <w:lang w:val="ro-RO"/>
        </w:rPr>
        <w:t xml:space="preserve"> </w:t>
      </w:r>
      <w:r w:rsidR="00B52FB0" w:rsidRPr="00CE0F47">
        <w:rPr>
          <w:rFonts w:ascii="Times New Roman" w:hAnsi="Times New Roman" w:cs="Times New Roman"/>
          <w:lang w:val="ro-RO"/>
        </w:rPr>
        <w:t xml:space="preserve">Ar trebui oferită o gamă de opțiuni care să asigure timp pentru luarea deciziilor și suport în procesul decizional pentru persoanele care părăsesc instituțiile pentru a-și exercita </w:t>
      </w:r>
      <w:r w:rsidR="00515894" w:rsidRPr="00CE0F47">
        <w:rPr>
          <w:rFonts w:ascii="Times New Roman" w:hAnsi="Times New Roman" w:cs="Times New Roman"/>
          <w:lang w:val="ro-RO"/>
        </w:rPr>
        <w:t>dreptul la muncă și angajare</w:t>
      </w:r>
      <w:r w:rsidR="00FA2C5B" w:rsidRPr="00CE0F47">
        <w:rPr>
          <w:rFonts w:ascii="Times New Roman" w:hAnsi="Times New Roman" w:cs="Times New Roman"/>
          <w:lang w:val="ro-RO"/>
        </w:rPr>
        <w:t>.</w:t>
      </w:r>
      <w:bookmarkEnd w:id="20"/>
      <w:r w:rsidR="00FA2C5B" w:rsidRPr="00CE0F47">
        <w:rPr>
          <w:rFonts w:ascii="Times New Roman" w:hAnsi="Times New Roman" w:cs="Times New Roman"/>
          <w:lang w:val="ro-RO"/>
        </w:rPr>
        <w:t xml:space="preserve"> </w:t>
      </w:r>
    </w:p>
    <w:p w14:paraId="45D4B05C" w14:textId="5DF0AB21"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10</w:t>
      </w:r>
      <w:r w:rsidR="00BB606C" w:rsidRPr="00CE0F47">
        <w:rPr>
          <w:rFonts w:ascii="Times New Roman" w:hAnsi="Times New Roman" w:cs="Times New Roman"/>
          <w:lang w:val="ro-RO"/>
        </w:rPr>
        <w:t>5</w:t>
      </w:r>
      <w:r w:rsidRPr="00CE0F47">
        <w:rPr>
          <w:rFonts w:ascii="Times New Roman" w:hAnsi="Times New Roman" w:cs="Times New Roman"/>
          <w:lang w:val="ro-RO"/>
        </w:rPr>
        <w:t xml:space="preserve">. </w:t>
      </w:r>
      <w:r w:rsidR="00515894" w:rsidRPr="00CE0F47">
        <w:rPr>
          <w:rFonts w:ascii="Times New Roman" w:hAnsi="Times New Roman" w:cs="Times New Roman"/>
          <w:lang w:val="ro-RO"/>
        </w:rPr>
        <w:t xml:space="preserve">Statele părți ar trebui să </w:t>
      </w:r>
      <w:r w:rsidR="00BB606C" w:rsidRPr="00CE0F47">
        <w:rPr>
          <w:rFonts w:ascii="Times New Roman" w:hAnsi="Times New Roman" w:cs="Times New Roman"/>
          <w:lang w:val="ro-RO"/>
        </w:rPr>
        <w:t>recunoască</w:t>
      </w:r>
      <w:r w:rsidR="00515894" w:rsidRPr="00CE0F47">
        <w:rPr>
          <w:rFonts w:ascii="Times New Roman" w:hAnsi="Times New Roman" w:cs="Times New Roman"/>
          <w:lang w:val="ro-RO"/>
        </w:rPr>
        <w:t xml:space="preserve"> că riscul de a rămâne fără casă și de sărăcie este foarte ridicat pentru persoanele care părăsesc instituțiile</w:t>
      </w:r>
      <w:r w:rsidR="00FA2C5B" w:rsidRPr="00CE0F47">
        <w:rPr>
          <w:rFonts w:ascii="Times New Roman" w:hAnsi="Times New Roman" w:cs="Times New Roman"/>
          <w:lang w:val="ro-RO"/>
        </w:rPr>
        <w:t>.</w:t>
      </w:r>
      <w:r w:rsidR="00515894" w:rsidRPr="00CE0F47">
        <w:rPr>
          <w:rFonts w:ascii="Times New Roman" w:hAnsi="Times New Roman" w:cs="Times New Roman"/>
          <w:lang w:val="ro-RO"/>
        </w:rPr>
        <w:t xml:space="preserve"> Un pachet robust de protecție socială ar trebui să fie oferit tuturor persoanelor cu dizabilități care părăsesc instituțiile pentru a-și acoperi nevoile imediate și cele pe termen mediu de restabilire. </w:t>
      </w:r>
      <w:r w:rsidR="00034E71" w:rsidRPr="00CE0F47">
        <w:rPr>
          <w:rFonts w:ascii="Times New Roman" w:hAnsi="Times New Roman" w:cs="Times New Roman"/>
          <w:lang w:val="ro-RO"/>
        </w:rPr>
        <w:t>De asemenea, este necesară oferirea s</w:t>
      </w:r>
      <w:r w:rsidR="00515894" w:rsidRPr="00CE0F47">
        <w:rPr>
          <w:rFonts w:ascii="Times New Roman" w:hAnsi="Times New Roman" w:cs="Times New Roman"/>
          <w:lang w:val="ro-RO"/>
        </w:rPr>
        <w:t>uportul</w:t>
      </w:r>
      <w:r w:rsidR="00034E71" w:rsidRPr="00CE0F47">
        <w:rPr>
          <w:rFonts w:ascii="Times New Roman" w:hAnsi="Times New Roman" w:cs="Times New Roman"/>
          <w:lang w:val="ro-RO"/>
        </w:rPr>
        <w:t>ui</w:t>
      </w:r>
      <w:r w:rsidR="00515894" w:rsidRPr="00CE0F47">
        <w:rPr>
          <w:rFonts w:ascii="Times New Roman" w:hAnsi="Times New Roman" w:cs="Times New Roman"/>
          <w:lang w:val="ro-RO"/>
        </w:rPr>
        <w:t xml:space="preserve"> economic și social pe termen lung. Statele părți ar trebui să garanteze că persoanele cu dizabilități</w:t>
      </w:r>
      <w:r w:rsidR="00BB606C" w:rsidRPr="00CE0F47">
        <w:rPr>
          <w:rFonts w:ascii="Times New Roman" w:hAnsi="Times New Roman" w:cs="Times New Roman"/>
          <w:lang w:val="ro-RO"/>
        </w:rPr>
        <w:t xml:space="preserve"> și familiile copiilor cu dizabilități</w:t>
      </w:r>
      <w:r w:rsidR="00515894" w:rsidRPr="00CE0F47">
        <w:rPr>
          <w:rFonts w:ascii="Times New Roman" w:hAnsi="Times New Roman" w:cs="Times New Roman"/>
          <w:lang w:val="ro-RO"/>
        </w:rPr>
        <w:t xml:space="preserve"> pot </w:t>
      </w:r>
      <w:r w:rsidR="00515894" w:rsidRPr="00CE0F47">
        <w:rPr>
          <w:rFonts w:ascii="Times New Roman" w:hAnsi="Times New Roman" w:cs="Times New Roman"/>
          <w:lang w:val="ro-RO"/>
        </w:rPr>
        <w:lastRenderedPageBreak/>
        <w:t>accesa măsurile de protecție socială existente</w:t>
      </w:r>
      <w:r w:rsidR="00DE1A2F" w:rsidRPr="00CE0F47">
        <w:rPr>
          <w:rFonts w:ascii="Times New Roman" w:hAnsi="Times New Roman" w:cs="Times New Roman"/>
          <w:lang w:val="ro-RO"/>
        </w:rPr>
        <w:t xml:space="preserve"> în aceeași măsură ca alte persoane, de exemplu</w:t>
      </w:r>
      <w:r w:rsidR="00FA2C5B" w:rsidRPr="00CE0F47">
        <w:rPr>
          <w:rFonts w:ascii="Times New Roman" w:hAnsi="Times New Roman" w:cs="Times New Roman"/>
          <w:lang w:val="ro-RO"/>
        </w:rPr>
        <w:t xml:space="preserve"> </w:t>
      </w:r>
      <w:r w:rsidR="00DE1A2F" w:rsidRPr="00CE0F47">
        <w:rPr>
          <w:rFonts w:ascii="Times New Roman" w:hAnsi="Times New Roman" w:cs="Times New Roman"/>
          <w:lang w:val="ro-RO"/>
        </w:rPr>
        <w:t>alocație pentru copii</w:t>
      </w:r>
      <w:r w:rsidR="00FA2C5B" w:rsidRPr="00CE0F47">
        <w:rPr>
          <w:rFonts w:ascii="Times New Roman" w:hAnsi="Times New Roman" w:cs="Times New Roman"/>
          <w:lang w:val="ro-RO"/>
        </w:rPr>
        <w:t xml:space="preserve">, </w:t>
      </w:r>
      <w:r w:rsidR="00DE1A2F" w:rsidRPr="00CE0F47">
        <w:rPr>
          <w:rFonts w:ascii="Times New Roman" w:hAnsi="Times New Roman" w:cs="Times New Roman"/>
          <w:lang w:val="ro-RO"/>
        </w:rPr>
        <w:t>ajutoare de șomaj</w:t>
      </w:r>
      <w:r w:rsidR="00FA2C5B" w:rsidRPr="00CE0F47">
        <w:rPr>
          <w:rFonts w:ascii="Times New Roman" w:hAnsi="Times New Roman" w:cs="Times New Roman"/>
          <w:lang w:val="ro-RO"/>
        </w:rPr>
        <w:t xml:space="preserve">, </w:t>
      </w:r>
      <w:r w:rsidR="00DE1A2F" w:rsidRPr="00CE0F47">
        <w:rPr>
          <w:rFonts w:ascii="Times New Roman" w:hAnsi="Times New Roman" w:cs="Times New Roman"/>
          <w:lang w:val="ro-RO"/>
        </w:rPr>
        <w:t>subvenționarea chiriilor</w:t>
      </w:r>
      <w:r w:rsidR="00FA2C5B" w:rsidRPr="00CE0F47">
        <w:rPr>
          <w:rFonts w:ascii="Times New Roman" w:hAnsi="Times New Roman" w:cs="Times New Roman"/>
          <w:lang w:val="ro-RO"/>
        </w:rPr>
        <w:t xml:space="preserve">, </w:t>
      </w:r>
      <w:r w:rsidR="00DE1A2F" w:rsidRPr="00CE0F47">
        <w:rPr>
          <w:rFonts w:ascii="Times New Roman" w:hAnsi="Times New Roman" w:cs="Times New Roman"/>
          <w:lang w:val="ro-RO"/>
        </w:rPr>
        <w:t>b</w:t>
      </w:r>
      <w:r w:rsidR="005E0CAB" w:rsidRPr="00CE0F47">
        <w:rPr>
          <w:rFonts w:ascii="Times New Roman" w:hAnsi="Times New Roman" w:cs="Times New Roman"/>
          <w:lang w:val="ro-RO"/>
        </w:rPr>
        <w:t>o</w:t>
      </w:r>
      <w:r w:rsidR="00DE1A2F" w:rsidRPr="00CE0F47">
        <w:rPr>
          <w:rFonts w:ascii="Times New Roman" w:hAnsi="Times New Roman" w:cs="Times New Roman"/>
          <w:lang w:val="ro-RO"/>
        </w:rPr>
        <w:t>nuri de masă</w:t>
      </w:r>
      <w:r w:rsidR="00FA2C5B" w:rsidRPr="00CE0F47">
        <w:rPr>
          <w:rFonts w:ascii="Times New Roman" w:hAnsi="Times New Roman" w:cs="Times New Roman"/>
          <w:lang w:val="ro-RO"/>
        </w:rPr>
        <w:t xml:space="preserve">, </w:t>
      </w:r>
      <w:r w:rsidR="00DE1A2F" w:rsidRPr="00CE0F47">
        <w:rPr>
          <w:rFonts w:ascii="Times New Roman" w:hAnsi="Times New Roman" w:cs="Times New Roman"/>
          <w:lang w:val="ro-RO"/>
        </w:rPr>
        <w:t>pensii</w:t>
      </w:r>
      <w:r w:rsidR="00FA2C5B" w:rsidRPr="00CE0F47">
        <w:rPr>
          <w:rFonts w:ascii="Times New Roman" w:hAnsi="Times New Roman" w:cs="Times New Roman"/>
          <w:lang w:val="ro-RO"/>
        </w:rPr>
        <w:t xml:space="preserve">, </w:t>
      </w:r>
      <w:r w:rsidR="00DE1A2F" w:rsidRPr="00CE0F47">
        <w:rPr>
          <w:rFonts w:ascii="Times New Roman" w:hAnsi="Times New Roman" w:cs="Times New Roman"/>
          <w:lang w:val="ro-RO"/>
        </w:rPr>
        <w:t xml:space="preserve">scheme de sănătate </w:t>
      </w:r>
      <w:r w:rsidR="009640C6">
        <w:rPr>
          <w:rFonts w:ascii="Times New Roman" w:hAnsi="Times New Roman" w:cs="Times New Roman"/>
          <w:lang w:val="ro-RO"/>
        </w:rPr>
        <w:t xml:space="preserve"> </w:t>
      </w:r>
      <w:r w:rsidR="00DE1A2F" w:rsidRPr="00CE0F47">
        <w:rPr>
          <w:rFonts w:ascii="Times New Roman" w:hAnsi="Times New Roman" w:cs="Times New Roman"/>
          <w:lang w:val="ro-RO"/>
        </w:rPr>
        <w:t>publică</w:t>
      </w:r>
      <w:r w:rsidR="00FA2C5B" w:rsidRPr="00CE0F47">
        <w:rPr>
          <w:rFonts w:ascii="Times New Roman" w:hAnsi="Times New Roman" w:cs="Times New Roman"/>
          <w:lang w:val="ro-RO"/>
        </w:rPr>
        <w:t xml:space="preserve">, </w:t>
      </w:r>
      <w:r w:rsidR="00DE1A2F" w:rsidRPr="00CE0F47">
        <w:rPr>
          <w:rFonts w:ascii="Times New Roman" w:hAnsi="Times New Roman" w:cs="Times New Roman"/>
          <w:lang w:val="ro-RO"/>
        </w:rPr>
        <w:t>transport public subvenționat</w:t>
      </w:r>
      <w:r w:rsidR="00FA2C5B" w:rsidRPr="00CE0F47">
        <w:rPr>
          <w:rFonts w:ascii="Times New Roman" w:hAnsi="Times New Roman" w:cs="Times New Roman"/>
          <w:lang w:val="ro-RO"/>
        </w:rPr>
        <w:t xml:space="preserve"> </w:t>
      </w:r>
      <w:r w:rsidR="00DE1A2F" w:rsidRPr="00CE0F47">
        <w:rPr>
          <w:rFonts w:ascii="Times New Roman" w:hAnsi="Times New Roman" w:cs="Times New Roman"/>
          <w:lang w:val="ro-RO"/>
        </w:rPr>
        <w:t>și credite fiscale</w:t>
      </w:r>
      <w:r w:rsidR="00FA2C5B" w:rsidRPr="00CE0F47">
        <w:rPr>
          <w:rFonts w:ascii="Times New Roman" w:hAnsi="Times New Roman" w:cs="Times New Roman"/>
          <w:lang w:val="ro-RO"/>
        </w:rPr>
        <w:t xml:space="preserve">. </w:t>
      </w:r>
      <w:r w:rsidR="00DE1A2F" w:rsidRPr="00CE0F47">
        <w:rPr>
          <w:rFonts w:ascii="Times New Roman" w:hAnsi="Times New Roman" w:cs="Times New Roman"/>
          <w:lang w:val="ro-RO"/>
        </w:rPr>
        <w:t>Calitatea de beneficiar al protecției sociale nu ar trebui asociată condițiilor de tratament, tutelă, și nici criteriil</w:t>
      </w:r>
      <w:r w:rsidR="005E0CAB" w:rsidRPr="00CE0F47">
        <w:rPr>
          <w:rFonts w:ascii="Times New Roman" w:hAnsi="Times New Roman" w:cs="Times New Roman"/>
          <w:lang w:val="ro-RO"/>
        </w:rPr>
        <w:t>or</w:t>
      </w:r>
      <w:r w:rsidR="00DE1A2F" w:rsidRPr="00CE0F47">
        <w:rPr>
          <w:rFonts w:ascii="Times New Roman" w:hAnsi="Times New Roman" w:cs="Times New Roman"/>
          <w:lang w:val="ro-RO"/>
        </w:rPr>
        <w:t xml:space="preserve"> de eligibilitate legate de angajare. Schemele de protecție socială privind persoanele cu dizabilități ar trebui să includă finanțare pentru costuri legate de dizab</w:t>
      </w:r>
      <w:r w:rsidR="000661F8" w:rsidRPr="00CE0F47">
        <w:rPr>
          <w:rFonts w:ascii="Times New Roman" w:hAnsi="Times New Roman" w:cs="Times New Roman"/>
          <w:lang w:val="ro-RO"/>
        </w:rPr>
        <w:t>i</w:t>
      </w:r>
      <w:r w:rsidR="00DE1A2F" w:rsidRPr="00CE0F47">
        <w:rPr>
          <w:rFonts w:ascii="Times New Roman" w:hAnsi="Times New Roman" w:cs="Times New Roman"/>
          <w:lang w:val="ro-RO"/>
        </w:rPr>
        <w:t>li</w:t>
      </w:r>
      <w:r w:rsidR="000661F8" w:rsidRPr="00CE0F47">
        <w:rPr>
          <w:rFonts w:ascii="Times New Roman" w:hAnsi="Times New Roman" w:cs="Times New Roman"/>
          <w:lang w:val="ro-RO"/>
        </w:rPr>
        <w:t>tăți</w:t>
      </w:r>
      <w:r w:rsidR="00FA2C5B" w:rsidRPr="00CE0F47">
        <w:rPr>
          <w:rFonts w:ascii="Times New Roman" w:hAnsi="Times New Roman" w:cs="Times New Roman"/>
          <w:lang w:val="ro-RO"/>
        </w:rPr>
        <w:t xml:space="preserve">. </w:t>
      </w:r>
    </w:p>
    <w:p w14:paraId="11DE8346" w14:textId="0FA37534" w:rsidR="00FA2C5B" w:rsidRPr="00CE0F47" w:rsidRDefault="003C3F1F" w:rsidP="008161A1">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10</w:t>
      </w:r>
      <w:r w:rsidR="00BB606C" w:rsidRPr="00CE0F47">
        <w:rPr>
          <w:rFonts w:ascii="Times New Roman" w:hAnsi="Times New Roman" w:cs="Times New Roman"/>
          <w:lang w:val="ro-RO"/>
        </w:rPr>
        <w:t>6</w:t>
      </w:r>
      <w:r w:rsidRPr="00CE0F47">
        <w:rPr>
          <w:rFonts w:ascii="Times New Roman" w:hAnsi="Times New Roman" w:cs="Times New Roman"/>
          <w:lang w:val="ro-RO"/>
        </w:rPr>
        <w:t xml:space="preserve">. </w:t>
      </w:r>
      <w:r w:rsidR="000661F8" w:rsidRPr="00CE0F47">
        <w:rPr>
          <w:rFonts w:ascii="Times New Roman" w:hAnsi="Times New Roman" w:cs="Times New Roman"/>
          <w:lang w:val="ro-RO"/>
        </w:rPr>
        <w:t xml:space="preserve">Persoanele care părăsesc instituțiile ar trebui să aibă acces la educație incluzivă fără discriminare, inclusiv oportunități de formare continuă, oportunități de a-și finaliza studiile sau de a urma </w:t>
      </w:r>
      <w:r w:rsidR="005E0CAB" w:rsidRPr="00CE0F47">
        <w:rPr>
          <w:rFonts w:ascii="Times New Roman" w:hAnsi="Times New Roman" w:cs="Times New Roman"/>
          <w:lang w:val="ro-RO"/>
        </w:rPr>
        <w:t xml:space="preserve">stagii </w:t>
      </w:r>
      <w:r w:rsidR="000661F8" w:rsidRPr="00CE0F47">
        <w:rPr>
          <w:rFonts w:ascii="Times New Roman" w:hAnsi="Times New Roman" w:cs="Times New Roman"/>
          <w:lang w:val="ro-RO"/>
        </w:rPr>
        <w:t>sau forme de învățământ universitar pentru a-și promova motivarea socială și economică și pentru a preveni segregarea și instituționalizarea</w:t>
      </w:r>
      <w:r w:rsidR="00FA2C5B" w:rsidRPr="00CE0F47">
        <w:rPr>
          <w:rFonts w:ascii="Times New Roman" w:hAnsi="Times New Roman" w:cs="Times New Roman"/>
          <w:lang w:val="ro-RO"/>
        </w:rPr>
        <w:t>.</w:t>
      </w:r>
      <w:r w:rsidR="000661F8" w:rsidRPr="00CE0F47">
        <w:rPr>
          <w:rFonts w:ascii="Times New Roman" w:hAnsi="Times New Roman" w:cs="Times New Roman"/>
          <w:lang w:val="ro-RO"/>
        </w:rPr>
        <w:t xml:space="preserve"> Statele părți ar trebui să garanteze că persoanele cu dizabilități care părăsesc instituțiile, inclusiv copiii </w:t>
      </w:r>
      <w:r w:rsidR="005E0CAB" w:rsidRPr="00CE0F47">
        <w:rPr>
          <w:rFonts w:ascii="Times New Roman" w:hAnsi="Times New Roman" w:cs="Times New Roman"/>
          <w:lang w:val="ro-RO"/>
        </w:rPr>
        <w:t>au acces la</w:t>
      </w:r>
      <w:r w:rsidR="000661F8" w:rsidRPr="00CE0F47">
        <w:rPr>
          <w:rFonts w:ascii="Times New Roman" w:hAnsi="Times New Roman" w:cs="Times New Roman"/>
          <w:lang w:val="ro-RO"/>
        </w:rPr>
        <w:t xml:space="preserve"> informații în formate</w:t>
      </w:r>
      <w:r w:rsidR="006A2626" w:rsidRPr="00CE0F47">
        <w:rPr>
          <w:rFonts w:ascii="Times New Roman" w:hAnsi="Times New Roman" w:cs="Times New Roman"/>
          <w:lang w:val="ro-RO"/>
        </w:rPr>
        <w:t xml:space="preserve"> accesibile, că sunt conștienți de oportunitățile educaționale și de resursele necesare pentru a-și finaliza studiile conform voinței și preferințelor acestora.</w:t>
      </w:r>
      <w:r w:rsidR="000661F8" w:rsidRPr="00CE0F47">
        <w:rPr>
          <w:rFonts w:ascii="Times New Roman" w:hAnsi="Times New Roman" w:cs="Times New Roman"/>
          <w:lang w:val="ro-RO"/>
        </w:rPr>
        <w:t xml:space="preserve"> </w:t>
      </w:r>
    </w:p>
    <w:p w14:paraId="205ECFB3" w14:textId="06C01DBE" w:rsidR="00FA2C5B" w:rsidRPr="00CE0F47" w:rsidRDefault="00FA2C5B" w:rsidP="00215BA0">
      <w:pPr>
        <w:spacing w:after="0" w:line="240" w:lineRule="auto"/>
        <w:jc w:val="both"/>
        <w:rPr>
          <w:rFonts w:ascii="Times New Roman" w:hAnsi="Times New Roman" w:cs="Times New Roman"/>
          <w:color w:val="000000" w:themeColor="text1"/>
          <w:sz w:val="20"/>
          <w:szCs w:val="20"/>
          <w:lang w:val="ro-RO"/>
        </w:rPr>
      </w:pPr>
      <w:r w:rsidRPr="00CE0F47">
        <w:rPr>
          <w:rFonts w:ascii="Times New Roman" w:hAnsi="Times New Roman" w:cs="Times New Roman"/>
          <w:b/>
          <w:color w:val="000000" w:themeColor="text1"/>
          <w:sz w:val="20"/>
          <w:szCs w:val="20"/>
          <w:lang w:val="ro-RO"/>
        </w:rPr>
        <w:t>VIII.</w:t>
      </w:r>
      <w:r w:rsidRPr="00CE0F47">
        <w:rPr>
          <w:rFonts w:ascii="Times New Roman" w:hAnsi="Times New Roman" w:cs="Times New Roman"/>
          <w:b/>
          <w:color w:val="000000" w:themeColor="text1"/>
          <w:sz w:val="20"/>
          <w:szCs w:val="20"/>
          <w:lang w:val="ro-RO"/>
        </w:rPr>
        <w:tab/>
      </w:r>
      <w:r w:rsidR="006A2626" w:rsidRPr="00CE0F47">
        <w:rPr>
          <w:rFonts w:ascii="Times New Roman" w:hAnsi="Times New Roman" w:cs="Times New Roman"/>
          <w:b/>
          <w:color w:val="000000" w:themeColor="text1"/>
          <w:sz w:val="20"/>
          <w:szCs w:val="20"/>
          <w:lang w:val="ro-RO"/>
        </w:rPr>
        <w:t>Adoptarea planurilor de dezinstituționalizare de urgență în situații de risc și urgențe umanitare, inclusiv conflicte</w:t>
      </w:r>
      <w:r w:rsidRPr="00CE0F47">
        <w:rPr>
          <w:rFonts w:ascii="Times New Roman" w:hAnsi="Times New Roman" w:cs="Times New Roman"/>
          <w:color w:val="000000" w:themeColor="text1"/>
          <w:sz w:val="20"/>
          <w:szCs w:val="20"/>
          <w:lang w:val="ro-RO"/>
        </w:rPr>
        <w:tab/>
      </w:r>
    </w:p>
    <w:p w14:paraId="3E64B484" w14:textId="77777777" w:rsidR="00215BA0" w:rsidRPr="00CE0F47" w:rsidRDefault="00215BA0" w:rsidP="00215BA0">
      <w:pPr>
        <w:spacing w:after="0" w:line="240" w:lineRule="auto"/>
        <w:jc w:val="both"/>
        <w:rPr>
          <w:rFonts w:ascii="Times New Roman" w:hAnsi="Times New Roman" w:cs="Times New Roman"/>
          <w:color w:val="2E74B5" w:themeColor="accent1" w:themeShade="BF"/>
          <w:sz w:val="20"/>
          <w:szCs w:val="20"/>
          <w:lang w:val="ro-RO"/>
        </w:rPr>
      </w:pPr>
    </w:p>
    <w:p w14:paraId="7052D380" w14:textId="33EE16BE" w:rsidR="00FA2C5B" w:rsidRPr="00CE0F47" w:rsidRDefault="003C3F1F" w:rsidP="00FA2C5B">
      <w:pPr>
        <w:pStyle w:val="BodyText1"/>
        <w:numPr>
          <w:ilvl w:val="0"/>
          <w:numId w:val="0"/>
        </w:numPr>
        <w:ind w:left="643"/>
        <w:rPr>
          <w:rFonts w:ascii="Times New Roman" w:eastAsiaTheme="minorEastAsia" w:hAnsi="Times New Roman" w:cs="Times New Roman"/>
          <w:lang w:val="ro-RO"/>
        </w:rPr>
      </w:pPr>
      <w:bookmarkStart w:id="21" w:name="_Ref102210783"/>
      <w:r w:rsidRPr="00CE0F47">
        <w:rPr>
          <w:rFonts w:ascii="Times New Roman" w:hAnsi="Times New Roman" w:cs="Times New Roman"/>
          <w:lang w:val="ro-RO"/>
        </w:rPr>
        <w:t>10</w:t>
      </w:r>
      <w:r w:rsidR="00BB606C" w:rsidRPr="00CE0F47">
        <w:rPr>
          <w:rFonts w:ascii="Times New Roman" w:hAnsi="Times New Roman" w:cs="Times New Roman"/>
          <w:lang w:val="ro-RO"/>
        </w:rPr>
        <w:t>7</w:t>
      </w:r>
      <w:r w:rsidRPr="00CE0F47">
        <w:rPr>
          <w:rFonts w:ascii="Times New Roman" w:hAnsi="Times New Roman" w:cs="Times New Roman"/>
          <w:lang w:val="ro-RO"/>
        </w:rPr>
        <w:t xml:space="preserve">. </w:t>
      </w:r>
      <w:r w:rsidR="006A2626" w:rsidRPr="00CE0F47">
        <w:rPr>
          <w:rFonts w:ascii="Times New Roman" w:hAnsi="Times New Roman" w:cs="Times New Roman"/>
          <w:lang w:val="ro-RO"/>
        </w:rPr>
        <w:t>În timpul situațiilor de urgență cum ar fi pandemiile, dezastrele naturale sau conflictele, Statele părți ar trebui să continue și să accelereze eforturile de a închide instituțiile. În timpul urgențelor, sunt necesare eforturi imediate pentru a identifica persoane</w:t>
      </w:r>
      <w:r w:rsidR="005D5587" w:rsidRPr="00CE0F47">
        <w:rPr>
          <w:rFonts w:ascii="Times New Roman" w:hAnsi="Times New Roman" w:cs="Times New Roman"/>
          <w:lang w:val="ro-RO"/>
        </w:rPr>
        <w:t>le</w:t>
      </w:r>
      <w:r w:rsidR="006A2626" w:rsidRPr="00CE0F47">
        <w:rPr>
          <w:rFonts w:ascii="Times New Roman" w:hAnsi="Times New Roman" w:cs="Times New Roman"/>
          <w:lang w:val="ro-RO"/>
        </w:rPr>
        <w:t xml:space="preserve"> cu dizabilități </w:t>
      </w:r>
      <w:r w:rsidR="005D5587" w:rsidRPr="00CE0F47">
        <w:rPr>
          <w:rFonts w:ascii="Times New Roman" w:hAnsi="Times New Roman" w:cs="Times New Roman"/>
          <w:lang w:val="ro-RO"/>
        </w:rPr>
        <w:t>din instituții</w:t>
      </w:r>
      <w:r w:rsidR="00FA2C5B" w:rsidRPr="00CE0F47">
        <w:rPr>
          <w:rFonts w:ascii="Times New Roman" w:eastAsia="Calibri" w:hAnsi="Times New Roman" w:cs="Times New Roman"/>
          <w:color w:val="000000" w:themeColor="text1"/>
          <w:lang w:val="ro-RO"/>
        </w:rPr>
        <w:t>,</w:t>
      </w:r>
      <w:r w:rsidR="005D5587" w:rsidRPr="00CE0F47">
        <w:rPr>
          <w:rFonts w:ascii="Times New Roman" w:eastAsia="Calibri" w:hAnsi="Times New Roman" w:cs="Times New Roman"/>
          <w:color w:val="000000" w:themeColor="text1"/>
          <w:lang w:val="ro-RO"/>
        </w:rPr>
        <w:t xml:space="preserve"> persoanele cu dizabilități strămutate și a refugiaților cu dizabilități</w:t>
      </w:r>
      <w:r w:rsidR="00FA2C5B" w:rsidRPr="00CE0F47">
        <w:rPr>
          <w:rFonts w:ascii="Times New Roman" w:eastAsia="Calibri" w:hAnsi="Times New Roman" w:cs="Times New Roman"/>
          <w:color w:val="000000" w:themeColor="text1"/>
          <w:lang w:val="ro-RO"/>
        </w:rPr>
        <w:t>.</w:t>
      </w:r>
      <w:r w:rsidR="005D5587" w:rsidRPr="00CE0F47">
        <w:rPr>
          <w:rFonts w:ascii="Times New Roman" w:eastAsia="Calibri" w:hAnsi="Times New Roman" w:cs="Times New Roman"/>
          <w:color w:val="000000" w:themeColor="text1"/>
          <w:lang w:val="ro-RO"/>
        </w:rPr>
        <w:t xml:space="preserve"> Sunt necesare eforturi direcționate pentru a asigura incluziunea în situații de evacuare, ajutor umanitar de urgență și recuperare. Finanțarea pentru situații de urgență și recuperare nu ar trebui să susțină continuarea instituțio</w:t>
      </w:r>
      <w:r w:rsidR="00F311AC" w:rsidRPr="00CE0F47">
        <w:rPr>
          <w:rFonts w:ascii="Times New Roman" w:eastAsia="Calibri" w:hAnsi="Times New Roman" w:cs="Times New Roman"/>
          <w:color w:val="000000" w:themeColor="text1"/>
          <w:lang w:val="ro-RO"/>
        </w:rPr>
        <w:t>n</w:t>
      </w:r>
      <w:r w:rsidR="005D5587" w:rsidRPr="00CE0F47">
        <w:rPr>
          <w:rFonts w:ascii="Times New Roman" w:eastAsia="Calibri" w:hAnsi="Times New Roman" w:cs="Times New Roman"/>
          <w:color w:val="000000" w:themeColor="text1"/>
          <w:lang w:val="ro-RO"/>
        </w:rPr>
        <w:t>alizării</w:t>
      </w:r>
      <w:r w:rsidR="00FA2C5B" w:rsidRPr="00CE0F47">
        <w:rPr>
          <w:rFonts w:ascii="Times New Roman" w:eastAsia="Calibri" w:hAnsi="Times New Roman" w:cs="Times New Roman"/>
          <w:color w:val="000000" w:themeColor="text1"/>
          <w:lang w:val="ro-RO"/>
        </w:rPr>
        <w:t>.</w:t>
      </w:r>
      <w:r w:rsidR="00584CA8" w:rsidRPr="00CE0F47">
        <w:rPr>
          <w:rFonts w:ascii="Times New Roman" w:eastAsia="Calibri" w:hAnsi="Times New Roman" w:cs="Times New Roman"/>
          <w:color w:val="000000" w:themeColor="text1"/>
          <w:lang w:val="ro-RO"/>
        </w:rPr>
        <w:t xml:space="preserve"> </w:t>
      </w:r>
      <w:r w:rsidR="00F311AC" w:rsidRPr="00CE0F47">
        <w:rPr>
          <w:rFonts w:ascii="Times New Roman" w:eastAsia="Calibri" w:hAnsi="Times New Roman" w:cs="Times New Roman"/>
          <w:color w:val="000000" w:themeColor="text1"/>
          <w:lang w:val="ro-RO"/>
        </w:rPr>
        <w:t xml:space="preserve">În schimb, ar trebui ca eforturile de recuperare și strategiile naționale de dezinstituționalizare să fie </w:t>
      </w:r>
      <w:r w:rsidR="00584CA8" w:rsidRPr="00CE0F47">
        <w:rPr>
          <w:rFonts w:ascii="Times New Roman" w:eastAsia="Calibri" w:hAnsi="Times New Roman" w:cs="Times New Roman"/>
          <w:color w:val="000000" w:themeColor="text1"/>
          <w:lang w:val="ro-RO"/>
        </w:rPr>
        <w:t>luate in considerare</w:t>
      </w:r>
      <w:r w:rsidR="00F311AC" w:rsidRPr="00CE0F47">
        <w:rPr>
          <w:rFonts w:ascii="Times New Roman" w:eastAsia="Calibri" w:hAnsi="Times New Roman" w:cs="Times New Roman"/>
          <w:color w:val="000000" w:themeColor="text1"/>
          <w:lang w:val="ro-RO"/>
        </w:rPr>
        <w:t xml:space="preserve"> pentru realizarea unor planuri de dezinstituționalizare accelerată </w:t>
      </w:r>
      <w:r w:rsidR="00584CA8" w:rsidRPr="00CE0F47">
        <w:rPr>
          <w:rFonts w:ascii="Times New Roman" w:eastAsia="Calibri" w:hAnsi="Times New Roman" w:cs="Times New Roman"/>
          <w:color w:val="000000" w:themeColor="text1"/>
          <w:lang w:val="ro-RO"/>
        </w:rPr>
        <w:t>ce</w:t>
      </w:r>
      <w:r w:rsidR="00F311AC" w:rsidRPr="00CE0F47">
        <w:rPr>
          <w:rFonts w:ascii="Times New Roman" w:eastAsia="Calibri" w:hAnsi="Times New Roman" w:cs="Times New Roman"/>
          <w:color w:val="000000" w:themeColor="text1"/>
          <w:lang w:val="ro-RO"/>
        </w:rPr>
        <w:t xml:space="preserve"> ar trebui implementate imediat în situații de urgență</w:t>
      </w:r>
      <w:r w:rsidR="00FA2C5B" w:rsidRPr="00CE0F47">
        <w:rPr>
          <w:rFonts w:ascii="Times New Roman" w:hAnsi="Times New Roman" w:cs="Times New Roman"/>
          <w:lang w:val="ro-RO"/>
        </w:rPr>
        <w:t xml:space="preserve">. </w:t>
      </w:r>
    </w:p>
    <w:p w14:paraId="3488CEA9" w14:textId="632088F5"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10</w:t>
      </w:r>
      <w:r w:rsidR="00BB606C" w:rsidRPr="00CE0F47">
        <w:rPr>
          <w:rFonts w:ascii="Times New Roman" w:hAnsi="Times New Roman" w:cs="Times New Roman"/>
          <w:lang w:val="ro-RO"/>
        </w:rPr>
        <w:t>8</w:t>
      </w:r>
      <w:r w:rsidRPr="00CE0F47">
        <w:rPr>
          <w:rFonts w:ascii="Times New Roman" w:hAnsi="Times New Roman" w:cs="Times New Roman"/>
          <w:lang w:val="ro-RO"/>
        </w:rPr>
        <w:t xml:space="preserve">. </w:t>
      </w:r>
      <w:r w:rsidR="00584CA8" w:rsidRPr="00CE0F47">
        <w:rPr>
          <w:rFonts w:ascii="Times New Roman" w:hAnsi="Times New Roman" w:cs="Times New Roman"/>
          <w:lang w:val="ro-RO"/>
        </w:rPr>
        <w:t>Cu toate c</w:t>
      </w:r>
      <w:r w:rsidR="00BB606C" w:rsidRPr="00CE0F47">
        <w:rPr>
          <w:rFonts w:ascii="Times New Roman" w:hAnsi="Times New Roman" w:cs="Times New Roman"/>
          <w:lang w:val="ro-RO"/>
        </w:rPr>
        <w:t>ă</w:t>
      </w:r>
      <w:r w:rsidR="00F311AC" w:rsidRPr="00CE0F47">
        <w:rPr>
          <w:rFonts w:ascii="Times New Roman" w:hAnsi="Times New Roman" w:cs="Times New Roman"/>
          <w:lang w:val="ro-RO"/>
        </w:rPr>
        <w:t xml:space="preserve"> situațiile de urgență necesit</w:t>
      </w:r>
      <w:r w:rsidR="00BB606C" w:rsidRPr="00CE0F47">
        <w:rPr>
          <w:rFonts w:ascii="Times New Roman" w:hAnsi="Times New Roman" w:cs="Times New Roman"/>
          <w:lang w:val="ro-RO"/>
        </w:rPr>
        <w:t>ă</w:t>
      </w:r>
      <w:r w:rsidR="00F311AC" w:rsidRPr="00CE0F47">
        <w:rPr>
          <w:rFonts w:ascii="Times New Roman" w:hAnsi="Times New Roman" w:cs="Times New Roman"/>
          <w:lang w:val="ro-RO"/>
        </w:rPr>
        <w:t xml:space="preserve"> măsuri de precauție suplimentar</w:t>
      </w:r>
      <w:r w:rsidR="00584CA8" w:rsidRPr="00CE0F47">
        <w:rPr>
          <w:rFonts w:ascii="Times New Roman" w:hAnsi="Times New Roman" w:cs="Times New Roman"/>
          <w:lang w:val="ro-RO"/>
        </w:rPr>
        <w:t>e</w:t>
      </w:r>
      <w:r w:rsidR="00F311AC" w:rsidRPr="00CE0F47">
        <w:rPr>
          <w:rFonts w:ascii="Times New Roman" w:hAnsi="Times New Roman" w:cs="Times New Roman"/>
          <w:lang w:val="ro-RO"/>
        </w:rPr>
        <w:t xml:space="preserve"> pentru persoane</w:t>
      </w:r>
      <w:r w:rsidR="00584CA8" w:rsidRPr="00CE0F47">
        <w:rPr>
          <w:rFonts w:ascii="Times New Roman" w:hAnsi="Times New Roman" w:cs="Times New Roman"/>
          <w:lang w:val="ro-RO"/>
        </w:rPr>
        <w:t>le</w:t>
      </w:r>
      <w:r w:rsidR="00F311AC" w:rsidRPr="00CE0F47">
        <w:rPr>
          <w:rFonts w:ascii="Times New Roman" w:hAnsi="Times New Roman" w:cs="Times New Roman"/>
          <w:lang w:val="ro-RO"/>
        </w:rPr>
        <w:t xml:space="preserve"> cu dizabilități, acestea nu ar trebui să necesite schimbări în acțiunile imediate sau în planurile pe termen lung de dezinstituționalizare</w:t>
      </w:r>
      <w:r w:rsidR="00C61832" w:rsidRPr="00CE0F47">
        <w:rPr>
          <w:rFonts w:ascii="Times New Roman" w:hAnsi="Times New Roman" w:cs="Times New Roman"/>
          <w:lang w:val="ro-RO"/>
        </w:rPr>
        <w:t xml:space="preserve">. Chiar și în contexte de urgență, Statele părți </w:t>
      </w:r>
      <w:r w:rsidR="00E64BBA" w:rsidRPr="00CE0F47">
        <w:rPr>
          <w:rFonts w:ascii="Times New Roman" w:hAnsi="Times New Roman" w:cs="Times New Roman"/>
          <w:lang w:val="ro-RO"/>
        </w:rPr>
        <w:t>nu trebuie să deroge de la</w:t>
      </w:r>
      <w:r w:rsidR="00C61832" w:rsidRPr="00CE0F47">
        <w:rPr>
          <w:rFonts w:ascii="Times New Roman" w:hAnsi="Times New Roman" w:cs="Times New Roman"/>
          <w:lang w:val="ro-RO"/>
        </w:rPr>
        <w:t xml:space="preserve"> standardele minime agreate la nivel</w:t>
      </w:r>
      <w:r w:rsidR="00E64BBA" w:rsidRPr="00CE0F47">
        <w:rPr>
          <w:rFonts w:ascii="Times New Roman" w:hAnsi="Times New Roman" w:cs="Times New Roman"/>
          <w:lang w:val="ro-RO"/>
        </w:rPr>
        <w:t xml:space="preserve"> internațional, </w:t>
      </w:r>
      <w:r w:rsidR="00C61832" w:rsidRPr="00CE0F47">
        <w:rPr>
          <w:rFonts w:ascii="Times New Roman" w:hAnsi="Times New Roman" w:cs="Times New Roman"/>
          <w:lang w:val="ro-RO"/>
        </w:rPr>
        <w:t xml:space="preserve">prevenirea izolării, relelor tratamente, discriminării din cauza dizabilităților și subiectivității în procesele de selecție și a vătămării, bolii și decesului prevenibile. </w:t>
      </w:r>
      <w:r w:rsidR="00FA2C5B" w:rsidRPr="00CE0F47">
        <w:rPr>
          <w:rFonts w:ascii="Times New Roman" w:hAnsi="Times New Roman" w:cs="Times New Roman"/>
          <w:lang w:val="ro-RO"/>
        </w:rPr>
        <w:t xml:space="preserve"> </w:t>
      </w:r>
      <w:r w:rsidR="00C61832" w:rsidRPr="00CE0F47">
        <w:rPr>
          <w:rStyle w:val="normaltextrun"/>
          <w:rFonts w:ascii="Times New Roman" w:hAnsi="Times New Roman" w:cs="Times New Roman"/>
          <w:lang w:val="ro-RO"/>
        </w:rPr>
        <w:t>Interzicerea detenției pe fondul dizabilităților și dreptul la capacitate juridică sunt non-derogabile, chiar și în situații de urgență</w:t>
      </w:r>
      <w:r w:rsidR="00FA2C5B" w:rsidRPr="00CE0F47">
        <w:rPr>
          <w:rStyle w:val="normaltextrun"/>
          <w:rFonts w:ascii="Times New Roman" w:hAnsi="Times New Roman" w:cs="Times New Roman"/>
          <w:lang w:val="ro-RO"/>
        </w:rPr>
        <w:t>.</w:t>
      </w:r>
      <w:r w:rsidR="00FA2C5B" w:rsidRPr="00CE0F47">
        <w:rPr>
          <w:rStyle w:val="eop"/>
          <w:rFonts w:ascii="Times New Roman" w:hAnsi="Times New Roman" w:cs="Times New Roman"/>
          <w:lang w:val="ro-RO"/>
        </w:rPr>
        <w:t> </w:t>
      </w:r>
      <w:r w:rsidR="00C61832" w:rsidRPr="00CE0F47">
        <w:rPr>
          <w:rStyle w:val="eop"/>
          <w:rFonts w:ascii="Times New Roman" w:hAnsi="Times New Roman" w:cs="Times New Roman"/>
          <w:lang w:val="ro-RO"/>
        </w:rPr>
        <w:t xml:space="preserve">Statele părți ar trebui să </w:t>
      </w:r>
      <w:r w:rsidR="00543FB9" w:rsidRPr="00CE0F47">
        <w:rPr>
          <w:rStyle w:val="eop"/>
          <w:rFonts w:ascii="Times New Roman" w:hAnsi="Times New Roman" w:cs="Times New Roman"/>
          <w:lang w:val="ro-RO"/>
        </w:rPr>
        <w:t>garanteze că serviciile de suport conforme cu drepturile omului sunt disponibile pentru persoanele cu dizabilități</w:t>
      </w:r>
      <w:r w:rsidR="00A46D9E" w:rsidRPr="00CE0F47">
        <w:rPr>
          <w:rStyle w:val="eop"/>
          <w:rFonts w:ascii="Times New Roman" w:hAnsi="Times New Roman" w:cs="Times New Roman"/>
          <w:lang w:val="ro-RO"/>
        </w:rPr>
        <w:t xml:space="preserve"> și să aplice </w:t>
      </w:r>
      <w:r w:rsidR="00231ED9" w:rsidRPr="00CE0F47">
        <w:rPr>
          <w:rStyle w:val="eop"/>
          <w:rFonts w:ascii="Times New Roman" w:hAnsi="Times New Roman" w:cs="Times New Roman"/>
          <w:lang w:val="ro-RO"/>
        </w:rPr>
        <w:t>Instrucțiunile</w:t>
      </w:r>
      <w:r w:rsidR="00E63AA8" w:rsidRPr="00CE0F47">
        <w:rPr>
          <w:rStyle w:val="eop"/>
          <w:rFonts w:ascii="Times New Roman" w:hAnsi="Times New Roman" w:cs="Times New Roman"/>
          <w:lang w:val="ro-RO"/>
        </w:rPr>
        <w:t xml:space="preserve"> </w:t>
      </w:r>
      <w:r w:rsidR="002E102A" w:rsidRPr="00CE0F47">
        <w:rPr>
          <w:rStyle w:val="normaltextrun"/>
          <w:rFonts w:ascii="Times New Roman" w:hAnsi="Times New Roman" w:cs="Times New Roman"/>
          <w:lang w:val="ro-RO"/>
        </w:rPr>
        <w:t>Comitetului Permanent</w:t>
      </w:r>
      <w:r w:rsidR="00A46D9E" w:rsidRPr="00CE0F47">
        <w:rPr>
          <w:rStyle w:val="eop"/>
          <w:rFonts w:ascii="Times New Roman" w:hAnsi="Times New Roman" w:cs="Times New Roman"/>
          <w:lang w:val="ro-RO"/>
        </w:rPr>
        <w:t xml:space="preserve"> privind Incluziunea Persoanelor cu Dizabilități </w:t>
      </w:r>
      <w:r w:rsidR="00C17563" w:rsidRPr="00CE0F47">
        <w:rPr>
          <w:rStyle w:val="eop"/>
          <w:rFonts w:ascii="Times New Roman" w:hAnsi="Times New Roman" w:cs="Times New Roman"/>
          <w:lang w:val="ro-RO"/>
        </w:rPr>
        <w:t>în Acțiunile Umanitare</w:t>
      </w:r>
      <w:r w:rsidR="00E63AA8" w:rsidRPr="00CE0F47">
        <w:rPr>
          <w:rStyle w:val="eop"/>
          <w:rFonts w:ascii="Times New Roman" w:hAnsi="Times New Roman" w:cs="Times New Roman"/>
          <w:lang w:val="ro-RO"/>
        </w:rPr>
        <w:t>.</w:t>
      </w:r>
      <w:r w:rsidR="00FA2C5B" w:rsidRPr="00CE0F47">
        <w:rPr>
          <w:rStyle w:val="eop"/>
          <w:rFonts w:ascii="Times New Roman" w:hAnsi="Times New Roman" w:cs="Times New Roman"/>
          <w:lang w:val="ro-RO"/>
        </w:rPr>
        <w:t> </w:t>
      </w:r>
      <w:r w:rsidR="00C17563" w:rsidRPr="00CE0F47">
        <w:rPr>
          <w:rStyle w:val="eop"/>
          <w:rFonts w:ascii="Times New Roman" w:hAnsi="Times New Roman" w:cs="Times New Roman"/>
          <w:lang w:val="ro-RO"/>
        </w:rPr>
        <w:t>N</w:t>
      </w:r>
      <w:r w:rsidR="00E64BBA" w:rsidRPr="00CE0F47">
        <w:rPr>
          <w:rStyle w:val="eop"/>
          <w:rFonts w:ascii="Times New Roman" w:hAnsi="Times New Roman" w:cs="Times New Roman"/>
          <w:lang w:val="ro-RO"/>
        </w:rPr>
        <w:t>e</w:t>
      </w:r>
      <w:r w:rsidR="00C17563" w:rsidRPr="00CE0F47">
        <w:rPr>
          <w:rStyle w:val="eop"/>
          <w:rFonts w:ascii="Times New Roman" w:hAnsi="Times New Roman" w:cs="Times New Roman"/>
          <w:lang w:val="ro-RO"/>
        </w:rPr>
        <w:t xml:space="preserve">discriminarea trebuie garantată în situații de risc și în urgențele umanitare </w:t>
      </w:r>
      <w:r w:rsidR="00D817FB" w:rsidRPr="00CE0F47">
        <w:rPr>
          <w:rStyle w:val="eop"/>
          <w:rFonts w:ascii="Times New Roman" w:hAnsi="Times New Roman" w:cs="Times New Roman"/>
          <w:lang w:val="ro-RO"/>
        </w:rPr>
        <w:t>în toate programele și acțiunile</w:t>
      </w:r>
      <w:r w:rsidR="00FA2C5B" w:rsidRPr="00CE0F47">
        <w:rPr>
          <w:rFonts w:ascii="Times New Roman" w:hAnsi="Times New Roman" w:cs="Times New Roman"/>
          <w:lang w:val="ro-RO"/>
        </w:rPr>
        <w:t>.</w:t>
      </w:r>
    </w:p>
    <w:p w14:paraId="7F6CF84A" w14:textId="7BA77AD7" w:rsidR="00FA2C5B" w:rsidRPr="00CE0F47" w:rsidRDefault="003C3F1F" w:rsidP="00FA2C5B">
      <w:pPr>
        <w:pStyle w:val="BodyText1"/>
        <w:numPr>
          <w:ilvl w:val="0"/>
          <w:numId w:val="0"/>
        </w:numPr>
        <w:ind w:left="643"/>
        <w:rPr>
          <w:rStyle w:val="normaltextrun"/>
          <w:rFonts w:ascii="Times New Roman" w:eastAsiaTheme="minorEastAsia" w:hAnsi="Times New Roman" w:cs="Times New Roman"/>
          <w:lang w:val="ro-RO"/>
        </w:rPr>
      </w:pPr>
      <w:r w:rsidRPr="00CE0F47">
        <w:rPr>
          <w:rFonts w:ascii="Times New Roman" w:hAnsi="Times New Roman" w:cs="Times New Roman"/>
          <w:lang w:val="ro-RO"/>
        </w:rPr>
        <w:t>10</w:t>
      </w:r>
      <w:r w:rsidR="00BB606C" w:rsidRPr="00CE0F47">
        <w:rPr>
          <w:rFonts w:ascii="Times New Roman" w:hAnsi="Times New Roman" w:cs="Times New Roman"/>
          <w:lang w:val="ro-RO"/>
        </w:rPr>
        <w:t>9</w:t>
      </w:r>
      <w:r w:rsidRPr="00CE0F47">
        <w:rPr>
          <w:rFonts w:ascii="Times New Roman" w:hAnsi="Times New Roman" w:cs="Times New Roman"/>
          <w:lang w:val="ro-RO"/>
        </w:rPr>
        <w:t xml:space="preserve">. </w:t>
      </w:r>
      <w:r w:rsidR="00D817FB" w:rsidRPr="00CE0F47">
        <w:rPr>
          <w:rFonts w:ascii="Times New Roman" w:hAnsi="Times New Roman" w:cs="Times New Roman"/>
          <w:lang w:val="ro-RO"/>
        </w:rPr>
        <w:t xml:space="preserve">Planurile Statelor părți de a continua și accelera dezinstituționalizarea în timpul situațiilor de urgență ar trebui </w:t>
      </w:r>
      <w:r w:rsidR="00E64BBA" w:rsidRPr="00CE0F47">
        <w:rPr>
          <w:rFonts w:ascii="Times New Roman" w:hAnsi="Times New Roman" w:cs="Times New Roman"/>
          <w:lang w:val="ro-RO"/>
        </w:rPr>
        <w:t xml:space="preserve">să fie pregătite pe baza informațiilor prezentate </w:t>
      </w:r>
      <w:r w:rsidR="00D817FB" w:rsidRPr="00CE0F47">
        <w:rPr>
          <w:rFonts w:ascii="Times New Roman" w:hAnsi="Times New Roman" w:cs="Times New Roman"/>
          <w:lang w:val="ro-RO"/>
        </w:rPr>
        <w:t>de persoane cu dizabilități prin organizațiile acestora reprezentante și, în spec</w:t>
      </w:r>
      <w:r w:rsidR="00E63AA8" w:rsidRPr="00CE0F47">
        <w:rPr>
          <w:rFonts w:ascii="Times New Roman" w:hAnsi="Times New Roman" w:cs="Times New Roman"/>
          <w:lang w:val="ro-RO"/>
        </w:rPr>
        <w:t>i</w:t>
      </w:r>
      <w:r w:rsidR="00D817FB" w:rsidRPr="00CE0F47">
        <w:rPr>
          <w:rFonts w:ascii="Times New Roman" w:hAnsi="Times New Roman" w:cs="Times New Roman"/>
          <w:lang w:val="ro-RO"/>
        </w:rPr>
        <w:t>al, acel</w:t>
      </w:r>
      <w:r w:rsidR="00E64BBA" w:rsidRPr="00CE0F47">
        <w:rPr>
          <w:rFonts w:ascii="Times New Roman" w:hAnsi="Times New Roman" w:cs="Times New Roman"/>
          <w:lang w:val="ro-RO"/>
        </w:rPr>
        <w:t>ea</w:t>
      </w:r>
      <w:r w:rsidR="00D817FB" w:rsidRPr="00CE0F47">
        <w:rPr>
          <w:rFonts w:ascii="Times New Roman" w:hAnsi="Times New Roman" w:cs="Times New Roman"/>
          <w:lang w:val="ro-RO"/>
        </w:rPr>
        <w:t xml:space="preserve"> ale supraviețuitorilor institu</w:t>
      </w:r>
      <w:r w:rsidR="00E63AA8" w:rsidRPr="00CE0F47">
        <w:rPr>
          <w:rFonts w:ascii="Times New Roman" w:hAnsi="Times New Roman" w:cs="Times New Roman"/>
          <w:lang w:val="ro-RO"/>
        </w:rPr>
        <w:t>ț</w:t>
      </w:r>
      <w:r w:rsidR="00D817FB" w:rsidRPr="00CE0F47">
        <w:rPr>
          <w:rFonts w:ascii="Times New Roman" w:hAnsi="Times New Roman" w:cs="Times New Roman"/>
          <w:lang w:val="ro-RO"/>
        </w:rPr>
        <w:t>ion</w:t>
      </w:r>
      <w:r w:rsidR="00E63AA8" w:rsidRPr="00CE0F47">
        <w:rPr>
          <w:rFonts w:ascii="Times New Roman" w:hAnsi="Times New Roman" w:cs="Times New Roman"/>
          <w:lang w:val="ro-RO"/>
        </w:rPr>
        <w:t>a</w:t>
      </w:r>
      <w:r w:rsidR="00D817FB" w:rsidRPr="00CE0F47">
        <w:rPr>
          <w:rFonts w:ascii="Times New Roman" w:hAnsi="Times New Roman" w:cs="Times New Roman"/>
          <w:lang w:val="ro-RO"/>
        </w:rPr>
        <w:t>lizării</w:t>
      </w:r>
      <w:r w:rsidR="00FA2C5B" w:rsidRPr="00CE0F47">
        <w:rPr>
          <w:rFonts w:ascii="Times New Roman" w:hAnsi="Times New Roman" w:cs="Times New Roman"/>
          <w:lang w:val="ro-RO"/>
        </w:rPr>
        <w:t>.</w:t>
      </w:r>
      <w:r w:rsidR="00E63AA8" w:rsidRPr="00CE0F47">
        <w:rPr>
          <w:rFonts w:ascii="Times New Roman" w:hAnsi="Times New Roman" w:cs="Times New Roman"/>
          <w:lang w:val="ro-RO"/>
        </w:rPr>
        <w:t xml:space="preserve"> Statele părți și alte părți interesate, inclusiv actorii umanitari ar trebui să garanteze că măsurile direcționate către reziliența incluzivă în contextul dizabilității în cadrul comunității asigură participarea activă a, coordonarea și consultarea </w:t>
      </w:r>
      <w:r w:rsidR="002E102A" w:rsidRPr="00CE0F47">
        <w:rPr>
          <w:rFonts w:ascii="Times New Roman" w:hAnsi="Times New Roman" w:cs="Times New Roman"/>
          <w:lang w:val="ro-RO"/>
        </w:rPr>
        <w:t xml:space="preserve">însemnată cu organizații de persoane cu </w:t>
      </w:r>
      <w:r w:rsidR="002E102A" w:rsidRPr="00CE0F47">
        <w:rPr>
          <w:rStyle w:val="normaltextrun"/>
          <w:rFonts w:ascii="Times New Roman" w:hAnsi="Times New Roman" w:cs="Times New Roman"/>
          <w:lang w:val="ro-RO"/>
        </w:rPr>
        <w:t>dizabilități</w:t>
      </w:r>
      <w:r w:rsidR="00FA2C5B" w:rsidRPr="00CE0F47">
        <w:rPr>
          <w:rStyle w:val="normaltextrun"/>
          <w:rFonts w:ascii="Times New Roman" w:hAnsi="Times New Roman" w:cs="Times New Roman"/>
          <w:lang w:val="ro-RO"/>
        </w:rPr>
        <w:t>,</w:t>
      </w:r>
      <w:r w:rsidR="002E102A" w:rsidRPr="00CE0F47">
        <w:rPr>
          <w:rStyle w:val="normaltextrun"/>
          <w:rFonts w:ascii="Times New Roman" w:hAnsi="Times New Roman" w:cs="Times New Roman"/>
          <w:lang w:val="ro-RO"/>
        </w:rPr>
        <w:t xml:space="preserve"> inclusiv acelea care reprezintă femei, bărbați și copii cu dizabilități de toate vârstele</w:t>
      </w:r>
      <w:r w:rsidR="00FA2C5B" w:rsidRPr="00CE0F47">
        <w:rPr>
          <w:rStyle w:val="normaltextrun"/>
          <w:rFonts w:ascii="Times New Roman" w:hAnsi="Times New Roman" w:cs="Times New Roman"/>
          <w:lang w:val="ro-RO"/>
        </w:rPr>
        <w:t xml:space="preserve">, </w:t>
      </w:r>
      <w:r w:rsidR="002E102A" w:rsidRPr="00CE0F47">
        <w:rPr>
          <w:rStyle w:val="normaltextrun"/>
          <w:rFonts w:ascii="Times New Roman" w:hAnsi="Times New Roman" w:cs="Times New Roman"/>
          <w:lang w:val="ro-RO"/>
        </w:rPr>
        <w:t>și acelea care rămân în instituții</w:t>
      </w:r>
      <w:r w:rsidR="00FA2C5B" w:rsidRPr="00CE0F47">
        <w:rPr>
          <w:rStyle w:val="normaltextrun"/>
          <w:rFonts w:ascii="Times New Roman" w:hAnsi="Times New Roman" w:cs="Times New Roman"/>
          <w:lang w:val="ro-RO"/>
        </w:rPr>
        <w:t xml:space="preserve">. </w:t>
      </w:r>
      <w:r w:rsidR="000E2352" w:rsidRPr="00CE0F47">
        <w:rPr>
          <w:rStyle w:val="normaltextrun"/>
          <w:rFonts w:ascii="Times New Roman" w:hAnsi="Times New Roman" w:cs="Times New Roman"/>
          <w:lang w:val="ro-RO"/>
        </w:rPr>
        <w:t>Aceste organizații ar trebui implicate în conceperea, implementarea, monitorizarea și evaluarea răspunsului în situații de urgență</w:t>
      </w:r>
      <w:r w:rsidR="00FA2C5B" w:rsidRPr="00CE0F47">
        <w:rPr>
          <w:rStyle w:val="normaltextrun"/>
          <w:rFonts w:ascii="Times New Roman" w:hAnsi="Times New Roman" w:cs="Times New Roman"/>
          <w:lang w:val="ro-RO"/>
        </w:rPr>
        <w:t>,</w:t>
      </w:r>
      <w:r w:rsidR="000E2352" w:rsidRPr="00CE0F47">
        <w:rPr>
          <w:rStyle w:val="normaltextrun"/>
          <w:rFonts w:ascii="Times New Roman" w:hAnsi="Times New Roman" w:cs="Times New Roman"/>
          <w:lang w:val="ro-RO"/>
        </w:rPr>
        <w:t xml:space="preserve"> ajutor și programe și politici de recuperare</w:t>
      </w:r>
      <w:r w:rsidR="00FA2C5B" w:rsidRPr="00CE0F47">
        <w:rPr>
          <w:rStyle w:val="normaltextrun"/>
          <w:rFonts w:ascii="Times New Roman" w:hAnsi="Times New Roman" w:cs="Times New Roman"/>
          <w:lang w:val="ro-RO"/>
        </w:rPr>
        <w:t xml:space="preserve">. </w:t>
      </w:r>
    </w:p>
    <w:p w14:paraId="127E395A" w14:textId="7938F900" w:rsidR="00FA2C5B" w:rsidRPr="00CE0F47" w:rsidRDefault="008945C3"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110</w:t>
      </w:r>
      <w:r w:rsidR="003C3F1F" w:rsidRPr="00CE0F47">
        <w:rPr>
          <w:rFonts w:ascii="Times New Roman" w:hAnsi="Times New Roman" w:cs="Times New Roman"/>
          <w:lang w:val="ro-RO"/>
        </w:rPr>
        <w:t xml:space="preserve">. </w:t>
      </w:r>
      <w:r w:rsidR="000E2352" w:rsidRPr="00CE0F47">
        <w:rPr>
          <w:rFonts w:ascii="Times New Roman" w:hAnsi="Times New Roman" w:cs="Times New Roman"/>
          <w:lang w:val="ro-RO"/>
        </w:rPr>
        <w:t>În timpul situațiilor de urgen</w:t>
      </w:r>
      <w:r w:rsidR="00831543" w:rsidRPr="00CE0F47">
        <w:rPr>
          <w:rFonts w:ascii="Times New Roman" w:hAnsi="Times New Roman" w:cs="Times New Roman"/>
          <w:lang w:val="ro-RO"/>
        </w:rPr>
        <w:t>ț</w:t>
      </w:r>
      <w:r w:rsidR="000E2352" w:rsidRPr="00CE0F47">
        <w:rPr>
          <w:rFonts w:ascii="Times New Roman" w:hAnsi="Times New Roman" w:cs="Times New Roman"/>
          <w:lang w:val="ro-RO"/>
        </w:rPr>
        <w:t>ă</w:t>
      </w:r>
      <w:r w:rsidR="00831543" w:rsidRPr="00CE0F47">
        <w:rPr>
          <w:rFonts w:ascii="Times New Roman" w:hAnsi="Times New Roman" w:cs="Times New Roman"/>
          <w:lang w:val="ro-RO"/>
        </w:rPr>
        <w:t>, persoanele cu dizabilități cu cele mai mari riscuri privind sănătatea ar trebui prioritizate pentru dezinstituționalizare</w:t>
      </w:r>
      <w:r w:rsidRPr="00CE0F47">
        <w:rPr>
          <w:rFonts w:ascii="Times New Roman" w:hAnsi="Times New Roman" w:cs="Times New Roman"/>
          <w:lang w:val="ro-RO"/>
        </w:rPr>
        <w:t>.</w:t>
      </w:r>
      <w:r w:rsidR="00831543"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p>
    <w:p w14:paraId="57065660" w14:textId="77777777" w:rsidR="009640C6" w:rsidRDefault="008945C3"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111</w:t>
      </w:r>
      <w:r w:rsidR="003C3F1F" w:rsidRPr="00CE0F47">
        <w:rPr>
          <w:rFonts w:ascii="Times New Roman" w:hAnsi="Times New Roman" w:cs="Times New Roman"/>
          <w:lang w:val="ro-RO"/>
        </w:rPr>
        <w:t xml:space="preserve">. </w:t>
      </w:r>
      <w:r w:rsidR="0069738B" w:rsidRPr="00CE0F47">
        <w:rPr>
          <w:rFonts w:ascii="Times New Roman" w:hAnsi="Times New Roman" w:cs="Times New Roman"/>
          <w:lang w:val="ro-RO"/>
        </w:rPr>
        <w:t>Femeile și fetele cu dizabilități în situații de risc și situații risc și de urgență umanitară au un risc ridicat de violență sexuală și bazată pe gen</w:t>
      </w:r>
      <w:r w:rsidRPr="00CE0F47">
        <w:rPr>
          <w:rFonts w:ascii="Times New Roman" w:hAnsi="Times New Roman" w:cs="Times New Roman"/>
          <w:lang w:val="ro-RO"/>
        </w:rPr>
        <w:t>, comparate cu alte femei și fete,</w:t>
      </w:r>
      <w:r w:rsidR="0069738B" w:rsidRPr="00CE0F47">
        <w:rPr>
          <w:rFonts w:ascii="Times New Roman" w:hAnsi="Times New Roman" w:cs="Times New Roman"/>
          <w:lang w:val="ro-RO"/>
        </w:rPr>
        <w:t xml:space="preserve"> au o probabilitate mai mică de a avea acces la servicii de recuperare și reabilitare sau de a accesa justiția</w:t>
      </w:r>
      <w:r w:rsidR="00FA2C5B" w:rsidRPr="00CE0F47">
        <w:rPr>
          <w:rFonts w:ascii="Times New Roman" w:hAnsi="Times New Roman" w:cs="Times New Roman"/>
          <w:lang w:val="ro-RO"/>
        </w:rPr>
        <w:t>.</w:t>
      </w:r>
      <w:r w:rsidR="00FA2C5B" w:rsidRPr="00CE0F47">
        <w:rPr>
          <w:rStyle w:val="FootnoteReference"/>
          <w:rFonts w:ascii="Times New Roman" w:hAnsi="Times New Roman" w:cs="Times New Roman"/>
          <w:lang w:val="ro-RO"/>
        </w:rPr>
        <w:t xml:space="preserve"> </w:t>
      </w:r>
      <w:r w:rsidR="00FA2C5B" w:rsidRPr="00CE0F47">
        <w:rPr>
          <w:rFonts w:ascii="Times New Roman" w:hAnsi="Times New Roman" w:cs="Times New Roman"/>
          <w:lang w:val="ro-RO"/>
        </w:rPr>
        <w:t xml:space="preserve"> </w:t>
      </w:r>
      <w:r w:rsidR="0069738B" w:rsidRPr="00CE0F47">
        <w:rPr>
          <w:rFonts w:ascii="Times New Roman" w:hAnsi="Times New Roman" w:cs="Times New Roman"/>
          <w:lang w:val="ro-RO"/>
        </w:rPr>
        <w:t xml:space="preserve">Acestea au o probabilitate mai mare de a experimenta forme de discriminare </w:t>
      </w:r>
      <w:r w:rsidR="00C22359" w:rsidRPr="00CE0F47">
        <w:rPr>
          <w:rFonts w:ascii="Times New Roman" w:hAnsi="Times New Roman" w:cs="Times New Roman"/>
          <w:lang w:val="ro-RO"/>
        </w:rPr>
        <w:t>bazată pe gen, multiplă și combinate și au un mai mare risc de a fi instituționalizate</w:t>
      </w:r>
      <w:r w:rsidR="00FA2C5B" w:rsidRPr="00CE0F47">
        <w:rPr>
          <w:rFonts w:ascii="Times New Roman" w:hAnsi="Times New Roman" w:cs="Times New Roman"/>
          <w:lang w:val="ro-RO"/>
        </w:rPr>
        <w:t xml:space="preserve">. </w:t>
      </w:r>
      <w:r w:rsidR="00C22359" w:rsidRPr="00CE0F47">
        <w:rPr>
          <w:rFonts w:ascii="Times New Roman" w:hAnsi="Times New Roman" w:cs="Times New Roman"/>
          <w:lang w:val="ro-RO"/>
        </w:rPr>
        <w:t xml:space="preserve">Statele părți ar trebui să garanteze că incluziunea </w:t>
      </w:r>
      <w:r w:rsidR="00C47B5F" w:rsidRPr="00CE0F47">
        <w:rPr>
          <w:rFonts w:ascii="Times New Roman" w:hAnsi="Times New Roman" w:cs="Times New Roman"/>
          <w:lang w:val="ro-RO"/>
        </w:rPr>
        <w:t>intersectorială</w:t>
      </w:r>
      <w:r w:rsidR="00C22359" w:rsidRPr="00CE0F47">
        <w:rPr>
          <w:rFonts w:ascii="Times New Roman" w:hAnsi="Times New Roman" w:cs="Times New Roman"/>
          <w:lang w:val="ro-RO"/>
        </w:rPr>
        <w:t xml:space="preserve"> a persoanelor cu dizabilități este reglementată în legislație, politici și programe referitoare la pregătirea, răspunsul și recuperarea în caz de urgențe. Acestea includ, fără a se limita la acces prioritizat la programe de ajutor </w:t>
      </w:r>
      <w:r w:rsidR="00C22359" w:rsidRPr="00CE0F47">
        <w:rPr>
          <w:rFonts w:ascii="Times New Roman" w:hAnsi="Times New Roman" w:cs="Times New Roman"/>
          <w:lang w:val="ro-RO"/>
        </w:rPr>
        <w:lastRenderedPageBreak/>
        <w:t>incluziv pentru persoane cu dizabilități, servicii medicale, servicii medicale sexuale și de reproducere</w:t>
      </w:r>
      <w:r w:rsidR="00FA2C5B" w:rsidRPr="00CE0F47">
        <w:rPr>
          <w:rFonts w:ascii="Times New Roman" w:hAnsi="Times New Roman" w:cs="Times New Roman"/>
          <w:lang w:val="ro-RO"/>
        </w:rPr>
        <w:t>,</w:t>
      </w:r>
      <w:r w:rsidR="00C22359" w:rsidRPr="00CE0F47">
        <w:rPr>
          <w:rFonts w:ascii="Times New Roman" w:hAnsi="Times New Roman" w:cs="Times New Roman"/>
          <w:lang w:val="ro-RO"/>
        </w:rPr>
        <w:t xml:space="preserve"> </w:t>
      </w:r>
      <w:r w:rsidRPr="00CE0F47">
        <w:rPr>
          <w:rFonts w:ascii="Times New Roman" w:hAnsi="Times New Roman" w:cs="Times New Roman"/>
          <w:lang w:val="ro-RO"/>
        </w:rPr>
        <w:t xml:space="preserve">abilitare și </w:t>
      </w:r>
      <w:r w:rsidR="00C22359" w:rsidRPr="00CE0F47">
        <w:rPr>
          <w:rFonts w:ascii="Times New Roman" w:hAnsi="Times New Roman" w:cs="Times New Roman"/>
          <w:lang w:val="ro-RO"/>
        </w:rPr>
        <w:t>reabilitare, dispozitive asistive, asistență personală, locuință, angajare și servicii comunitare</w:t>
      </w:r>
      <w:r w:rsidR="004F32A7" w:rsidRPr="00CE0F47">
        <w:rPr>
          <w:rFonts w:ascii="Times New Roman" w:hAnsi="Times New Roman" w:cs="Times New Roman"/>
          <w:lang w:val="ro-RO"/>
        </w:rPr>
        <w:t>.</w:t>
      </w:r>
      <w:r w:rsidR="009640C6">
        <w:rPr>
          <w:rFonts w:ascii="Times New Roman" w:hAnsi="Times New Roman" w:cs="Times New Roman"/>
          <w:lang w:val="ro-RO"/>
        </w:rPr>
        <w:t xml:space="preserve"> </w:t>
      </w:r>
    </w:p>
    <w:p w14:paraId="16C36E2C" w14:textId="097B3754" w:rsidR="00FA2C5B" w:rsidRPr="00CE0F47" w:rsidRDefault="008945C3" w:rsidP="00FA2C5B">
      <w:pPr>
        <w:pStyle w:val="BodyText1"/>
        <w:numPr>
          <w:ilvl w:val="0"/>
          <w:numId w:val="0"/>
        </w:numPr>
        <w:ind w:left="643"/>
        <w:rPr>
          <w:rStyle w:val="normaltextrun"/>
          <w:rFonts w:ascii="Times New Roman" w:hAnsi="Times New Roman" w:cs="Times New Roman"/>
          <w:lang w:val="ro-RO"/>
        </w:rPr>
      </w:pPr>
      <w:r w:rsidRPr="00CE0F47">
        <w:rPr>
          <w:rFonts w:ascii="Times New Roman" w:hAnsi="Times New Roman" w:cs="Times New Roman"/>
          <w:lang w:val="ro-RO"/>
        </w:rPr>
        <w:t>112</w:t>
      </w:r>
      <w:r w:rsidR="003C3F1F" w:rsidRPr="00CE0F47">
        <w:rPr>
          <w:rFonts w:ascii="Times New Roman" w:hAnsi="Times New Roman" w:cs="Times New Roman"/>
          <w:lang w:val="ro-RO"/>
        </w:rPr>
        <w:t xml:space="preserve">. </w:t>
      </w:r>
      <w:r w:rsidR="00117851" w:rsidRPr="00CE0F47">
        <w:rPr>
          <w:rFonts w:ascii="Times New Roman" w:hAnsi="Times New Roman" w:cs="Times New Roman"/>
          <w:lang w:val="ro-RO"/>
        </w:rPr>
        <w:t>Principiile Convenției ar trebui integrate în etapele de pregătire, răspuns și recuperare pentru situații de urgență cu intervale de timp clare, resurse adecvate, alocări de bugete, personal instruit și inițiative guvernamentale clare</w:t>
      </w:r>
      <w:r w:rsidR="00FA2C5B" w:rsidRPr="00CE0F47">
        <w:rPr>
          <w:rStyle w:val="normaltextrun"/>
          <w:rFonts w:ascii="Times New Roman" w:hAnsi="Times New Roman" w:cs="Times New Roman"/>
          <w:lang w:val="ro-RO"/>
        </w:rPr>
        <w:t>.</w:t>
      </w:r>
      <w:r w:rsidR="00117851" w:rsidRPr="00CE0F47">
        <w:rPr>
          <w:rStyle w:val="normaltextrun"/>
          <w:rFonts w:ascii="Times New Roman" w:hAnsi="Times New Roman" w:cs="Times New Roman"/>
          <w:lang w:val="ro-RO"/>
        </w:rPr>
        <w:t xml:space="preserve"> Dezinstituționalizarea ar trebui inclusă în protocoalele naționale de urgență, inclusiv dar fără limitare la scenarii de evacuare și furnizarea de informații accesibile și</w:t>
      </w:r>
      <w:r w:rsidR="00C74D26" w:rsidRPr="00CE0F47">
        <w:rPr>
          <w:rStyle w:val="normaltextrun"/>
          <w:rFonts w:ascii="Times New Roman" w:hAnsi="Times New Roman" w:cs="Times New Roman"/>
          <w:lang w:val="ro-RO"/>
        </w:rPr>
        <w:t xml:space="preserve"> linii de asistență și de urgență pentru comunicare</w:t>
      </w:r>
      <w:r w:rsidR="00117851" w:rsidRPr="00CE0F47">
        <w:rPr>
          <w:rStyle w:val="normaltextrun"/>
          <w:rFonts w:ascii="Times New Roman" w:hAnsi="Times New Roman" w:cs="Times New Roman"/>
          <w:lang w:val="ro-RO"/>
        </w:rPr>
        <w:t xml:space="preserve"> </w:t>
      </w:r>
      <w:r w:rsidR="00C74D26" w:rsidRPr="00CE0F47">
        <w:rPr>
          <w:rStyle w:val="normaltextrun"/>
          <w:rFonts w:ascii="Times New Roman" w:hAnsi="Times New Roman" w:cs="Times New Roman"/>
          <w:lang w:val="ro-RO"/>
        </w:rPr>
        <w:t xml:space="preserve">Statele părți ar trebui să garanteze faptul că ajutorul umanitar și asistența umanitară  </w:t>
      </w:r>
      <w:r w:rsidR="00C74D26" w:rsidRPr="00CE0F47">
        <w:rPr>
          <w:rFonts w:ascii="Times New Roman" w:hAnsi="Times New Roman" w:cs="Times New Roman"/>
          <w:lang w:val="ro-RO"/>
        </w:rPr>
        <w:t>sunt distribuite într-o manieră accesibilă, non-discriminatorie și că sunt asigurate</w:t>
      </w:r>
      <w:r w:rsidR="00420FEE" w:rsidRPr="00CE0F47">
        <w:rPr>
          <w:rFonts w:ascii="Times New Roman" w:hAnsi="Times New Roman" w:cs="Times New Roman"/>
          <w:lang w:val="ro-RO"/>
        </w:rPr>
        <w:t xml:space="preserve"> pentru persoanele cu dizabilități</w:t>
      </w:r>
      <w:r w:rsidR="00C74D26" w:rsidRPr="00CE0F47">
        <w:rPr>
          <w:rFonts w:ascii="Times New Roman" w:hAnsi="Times New Roman" w:cs="Times New Roman"/>
          <w:lang w:val="ro-RO"/>
        </w:rPr>
        <w:t xml:space="preserve"> apa, igiena și instalațiile sanitare în adăposturi de urgență</w:t>
      </w:r>
      <w:r w:rsidR="00420FEE" w:rsidRPr="00CE0F47">
        <w:rPr>
          <w:rFonts w:ascii="Times New Roman" w:hAnsi="Times New Roman" w:cs="Times New Roman"/>
          <w:lang w:val="ro-RO"/>
        </w:rPr>
        <w:t xml:space="preserve"> și tabere de persoane strămutate intern</w:t>
      </w:r>
      <w:r w:rsidR="00FA2C5B" w:rsidRPr="00CE0F47">
        <w:rPr>
          <w:rFonts w:ascii="Times New Roman" w:hAnsi="Times New Roman" w:cs="Times New Roman"/>
          <w:lang w:val="ro-RO"/>
        </w:rPr>
        <w:t xml:space="preserve">. </w:t>
      </w:r>
      <w:r w:rsidR="00420FEE" w:rsidRPr="00CE0F47">
        <w:rPr>
          <w:rFonts w:ascii="Times New Roman" w:hAnsi="Times New Roman" w:cs="Times New Roman"/>
          <w:lang w:val="ro-RO"/>
        </w:rPr>
        <w:t>Prevenția și protecția împotriva exploatării sexuale, abuzului și hărțuirii ar trebui să facă parte din strategiile de recuperare naționale</w:t>
      </w:r>
      <w:r w:rsidR="00FA2C5B" w:rsidRPr="00CE0F47">
        <w:rPr>
          <w:rStyle w:val="normaltextrun"/>
          <w:rFonts w:ascii="Times New Roman" w:hAnsi="Times New Roman" w:cs="Times New Roman"/>
          <w:lang w:val="ro-RO"/>
        </w:rPr>
        <w:t xml:space="preserve">. </w:t>
      </w:r>
    </w:p>
    <w:p w14:paraId="626642CF" w14:textId="0E682A75" w:rsidR="00FA2C5B" w:rsidRPr="00CE0F47" w:rsidRDefault="008945C3" w:rsidP="00FA2C5B">
      <w:pPr>
        <w:pStyle w:val="BodyText1"/>
        <w:numPr>
          <w:ilvl w:val="0"/>
          <w:numId w:val="0"/>
        </w:numPr>
        <w:ind w:left="643"/>
        <w:rPr>
          <w:rFonts w:ascii="Times New Roman" w:eastAsiaTheme="minorEastAsia" w:hAnsi="Times New Roman" w:cs="Times New Roman"/>
          <w:lang w:val="ro-RO"/>
        </w:rPr>
      </w:pPr>
      <w:r w:rsidRPr="00CE0F47">
        <w:rPr>
          <w:rStyle w:val="normaltextrun"/>
          <w:rFonts w:ascii="Times New Roman" w:hAnsi="Times New Roman" w:cs="Times New Roman"/>
          <w:lang w:val="ro-RO"/>
        </w:rPr>
        <w:t>113</w:t>
      </w:r>
      <w:r w:rsidR="003C3F1F" w:rsidRPr="00CE0F47">
        <w:rPr>
          <w:rStyle w:val="normaltextrun"/>
          <w:rFonts w:ascii="Times New Roman" w:hAnsi="Times New Roman" w:cs="Times New Roman"/>
          <w:lang w:val="ro-RO"/>
        </w:rPr>
        <w:t xml:space="preserve">. </w:t>
      </w:r>
      <w:r w:rsidR="00420FEE" w:rsidRPr="00CE0F47">
        <w:rPr>
          <w:rStyle w:val="normaltextrun"/>
          <w:rFonts w:ascii="Times New Roman" w:hAnsi="Times New Roman" w:cs="Times New Roman"/>
          <w:lang w:val="ro-RO"/>
        </w:rPr>
        <w:t>Statele părți ar trebui să garanteze faptul că instituțiile și alte bariere care stau în calea incluziunii nu sunt reconstruite</w:t>
      </w:r>
      <w:r w:rsidRPr="00CE0F47">
        <w:rPr>
          <w:rStyle w:val="normaltextrun"/>
          <w:rFonts w:ascii="Times New Roman" w:hAnsi="Times New Roman" w:cs="Times New Roman"/>
          <w:lang w:val="ro-RO"/>
        </w:rPr>
        <w:t xml:space="preserve"> sau repopulate</w:t>
      </w:r>
      <w:r w:rsidR="00420FEE" w:rsidRPr="00CE0F47">
        <w:rPr>
          <w:rStyle w:val="normaltextrun"/>
          <w:rFonts w:ascii="Times New Roman" w:hAnsi="Times New Roman" w:cs="Times New Roman"/>
          <w:lang w:val="ro-RO"/>
        </w:rPr>
        <w:t xml:space="preserve"> după situațiile de urgență. Statele părți ar trebui să furnizeze resurse financiare și umane adecvate pentru a garanta că persoanele cu dizabilități nu sunt lăsate în urmă în procesele de răspuns și recuperare</w:t>
      </w:r>
      <w:r w:rsidR="00FA2C5B" w:rsidRPr="00CE0F47">
        <w:rPr>
          <w:rStyle w:val="normaltextrun"/>
          <w:rFonts w:ascii="Times New Roman" w:hAnsi="Times New Roman" w:cs="Times New Roman"/>
          <w:lang w:val="ro-RO"/>
        </w:rPr>
        <w:t xml:space="preserve">; </w:t>
      </w:r>
      <w:r w:rsidR="00420FEE" w:rsidRPr="00CE0F47">
        <w:rPr>
          <w:rStyle w:val="normaltextrun"/>
          <w:rFonts w:ascii="Times New Roman" w:hAnsi="Times New Roman" w:cs="Times New Roman"/>
          <w:lang w:val="ro-RO"/>
        </w:rPr>
        <w:t xml:space="preserve">acest lucru ar putea include </w:t>
      </w:r>
      <w:r w:rsidR="00EF717C" w:rsidRPr="00CE0F47">
        <w:rPr>
          <w:rStyle w:val="normaltextrun"/>
          <w:rFonts w:ascii="Times New Roman" w:hAnsi="Times New Roman" w:cs="Times New Roman"/>
          <w:lang w:val="ro-RO"/>
        </w:rPr>
        <w:t>transferul de fonduri de la instituții la forme de suport și servicii comunitare. Refugiații și persoanele strămutate intern nu ar trebui să fie înapoiate instituțiilor după situațiile de urgență sau când conflictul pierde din intensitate</w:t>
      </w:r>
      <w:r w:rsidR="00FA2C5B" w:rsidRPr="00CE0F47">
        <w:rPr>
          <w:rFonts w:ascii="Times New Roman" w:eastAsia="Calibri" w:hAnsi="Times New Roman" w:cs="Times New Roman"/>
          <w:color w:val="000000" w:themeColor="text1"/>
          <w:lang w:val="ro-RO"/>
        </w:rPr>
        <w:t xml:space="preserve">. </w:t>
      </w:r>
      <w:r w:rsidRPr="00CE0F47">
        <w:rPr>
          <w:rFonts w:ascii="Times New Roman" w:eastAsia="Calibri" w:hAnsi="Times New Roman" w:cs="Times New Roman"/>
          <w:color w:val="000000" w:themeColor="text1"/>
          <w:lang w:val="ro-RO"/>
        </w:rPr>
        <w:t>Statele părți ar trebui să se asigure că refugiații cu dizabilități au acces la asistență socială, la serviciile de bază și la adaptări rezonabile, după caz</w:t>
      </w:r>
    </w:p>
    <w:p w14:paraId="7C6F828D" w14:textId="2E0D1039" w:rsidR="00FA2C5B" w:rsidRPr="00CE0F47" w:rsidRDefault="008945C3" w:rsidP="008161A1">
      <w:pPr>
        <w:pStyle w:val="BodyText1"/>
        <w:numPr>
          <w:ilvl w:val="0"/>
          <w:numId w:val="0"/>
        </w:numPr>
        <w:ind w:left="643"/>
        <w:rPr>
          <w:rStyle w:val="normaltextrun"/>
          <w:rFonts w:ascii="Times New Roman" w:hAnsi="Times New Roman" w:cs="Times New Roman"/>
          <w:lang w:val="ro-RO"/>
        </w:rPr>
      </w:pPr>
      <w:r w:rsidRPr="00CE0F47">
        <w:rPr>
          <w:rStyle w:val="normaltextrun"/>
          <w:rFonts w:ascii="Times New Roman" w:hAnsi="Times New Roman" w:cs="Times New Roman"/>
          <w:lang w:val="ro-RO"/>
        </w:rPr>
        <w:t>114</w:t>
      </w:r>
      <w:r w:rsidR="003C3F1F" w:rsidRPr="00CE0F47">
        <w:rPr>
          <w:rStyle w:val="normaltextrun"/>
          <w:rFonts w:ascii="Times New Roman" w:hAnsi="Times New Roman" w:cs="Times New Roman"/>
          <w:lang w:val="ro-RO"/>
        </w:rPr>
        <w:t xml:space="preserve">. </w:t>
      </w:r>
      <w:r w:rsidR="00EF717C" w:rsidRPr="00CE0F47">
        <w:rPr>
          <w:rStyle w:val="normaltextrun"/>
          <w:rFonts w:ascii="Times New Roman" w:hAnsi="Times New Roman" w:cs="Times New Roman"/>
          <w:lang w:val="ro-RO"/>
        </w:rPr>
        <w:t>În pregătirea pentru situațiile de urgență și în timpul acestora, Statele părți ar trebui să garanteze utilizarea și colectarea datelor defalcate</w:t>
      </w:r>
      <w:r w:rsidR="004F32A7" w:rsidRPr="00CE0F47">
        <w:rPr>
          <w:rStyle w:val="normaltextrun"/>
          <w:rFonts w:ascii="Times New Roman" w:hAnsi="Times New Roman" w:cs="Times New Roman"/>
          <w:lang w:val="ro-RO"/>
        </w:rPr>
        <w:t>.</w:t>
      </w:r>
      <w:r w:rsidR="00EF717C" w:rsidRPr="00CE0F47">
        <w:rPr>
          <w:rStyle w:val="normaltextrun"/>
          <w:rFonts w:ascii="Times New Roman" w:hAnsi="Times New Roman" w:cs="Times New Roman"/>
          <w:lang w:val="ro-RO"/>
        </w:rPr>
        <w:t xml:space="preserve"> Reducerea riscului de dezastru necesită o abordare care să țină seama de posibilitatea coexistenței mai multor riscuri </w:t>
      </w:r>
      <w:r w:rsidR="00844552" w:rsidRPr="00CE0F47">
        <w:rPr>
          <w:rStyle w:val="normaltextrun"/>
          <w:rFonts w:ascii="Times New Roman" w:hAnsi="Times New Roman" w:cs="Times New Roman"/>
          <w:lang w:val="ro-RO"/>
        </w:rPr>
        <w:t>și luarea de decizii cunoscând riscurile pe baza unui schimb deschis și diseminare a datelor defalcate,</w:t>
      </w:r>
      <w:r w:rsidR="00EF717C" w:rsidRPr="00CE0F47">
        <w:rPr>
          <w:rStyle w:val="normaltextrun"/>
          <w:rFonts w:ascii="Times New Roman" w:hAnsi="Times New Roman" w:cs="Times New Roman"/>
          <w:lang w:val="ro-RO"/>
        </w:rPr>
        <w:t xml:space="preserve"> </w:t>
      </w:r>
      <w:r w:rsidR="00844552" w:rsidRPr="00CE0F47">
        <w:rPr>
          <w:rFonts w:ascii="Times New Roman" w:hAnsi="Times New Roman" w:cs="Times New Roman"/>
          <w:lang w:val="ro-RO"/>
        </w:rPr>
        <w:t>inclusiv cele privind vârsta, sexul și</w:t>
      </w:r>
      <w:r w:rsidR="00844552" w:rsidRPr="00CE0F47">
        <w:rPr>
          <w:rStyle w:val="normaltextrun"/>
          <w:rFonts w:ascii="Times New Roman" w:hAnsi="Times New Roman" w:cs="Times New Roman"/>
          <w:lang w:val="ro-RO"/>
        </w:rPr>
        <w:t xml:space="preserve"> dizabilități</w:t>
      </w:r>
      <w:r w:rsidR="00DD0A3C" w:rsidRPr="00CE0F47">
        <w:rPr>
          <w:rStyle w:val="normaltextrun"/>
          <w:rFonts w:ascii="Times New Roman" w:hAnsi="Times New Roman" w:cs="Times New Roman"/>
          <w:lang w:val="ro-RO"/>
        </w:rPr>
        <w:t>le și informații accesibile cu privire la sprijinul de care au nevoie persoanele cu dizabilități pe tot parcursul ciclului programului umanitar</w:t>
      </w:r>
      <w:r w:rsidR="00FA2C5B" w:rsidRPr="00CE0F47">
        <w:rPr>
          <w:rStyle w:val="normaltextrun"/>
          <w:rFonts w:ascii="Times New Roman" w:hAnsi="Times New Roman" w:cs="Times New Roman"/>
          <w:lang w:val="ro-RO"/>
        </w:rPr>
        <w:t>.</w:t>
      </w:r>
      <w:r w:rsidR="004F03EB" w:rsidRPr="00CE0F47">
        <w:rPr>
          <w:rStyle w:val="normaltextrun"/>
          <w:rFonts w:ascii="Times New Roman" w:hAnsi="Times New Roman" w:cs="Times New Roman"/>
          <w:lang w:val="ro-RO"/>
        </w:rPr>
        <w:t xml:space="preserve"> </w:t>
      </w:r>
      <w:r w:rsidR="00844552" w:rsidRPr="00CE0F47">
        <w:rPr>
          <w:rStyle w:val="normaltextrun"/>
          <w:rFonts w:ascii="Times New Roman" w:hAnsi="Times New Roman" w:cs="Times New Roman"/>
          <w:lang w:val="ro-RO"/>
        </w:rPr>
        <w:t>Aceleași informații sunt necesare cu privire la persoanele care locuiesc în instituții și/sau trec prin procesul de dezinstituționalizare</w:t>
      </w:r>
      <w:r w:rsidR="00FA2C5B" w:rsidRPr="00CE0F47">
        <w:rPr>
          <w:rStyle w:val="normaltextrun"/>
          <w:rFonts w:ascii="Times New Roman" w:hAnsi="Times New Roman" w:cs="Times New Roman"/>
          <w:lang w:val="ro-RO"/>
        </w:rPr>
        <w:t xml:space="preserve">. </w:t>
      </w:r>
      <w:bookmarkEnd w:id="21"/>
    </w:p>
    <w:p w14:paraId="7DDCEF68" w14:textId="77777777" w:rsidR="0070638B" w:rsidRPr="00CE0F47" w:rsidRDefault="0070638B" w:rsidP="00883DAE">
      <w:pPr>
        <w:pStyle w:val="BodyText1"/>
        <w:numPr>
          <w:ilvl w:val="0"/>
          <w:numId w:val="0"/>
        </w:numPr>
        <w:rPr>
          <w:rFonts w:ascii="Times New Roman" w:hAnsi="Times New Roman" w:cs="Times New Roman"/>
          <w:lang w:val="ro-RO"/>
        </w:rPr>
      </w:pPr>
    </w:p>
    <w:p w14:paraId="5CF0568E" w14:textId="77777777" w:rsidR="00FA2C5B" w:rsidRPr="00CE0F47" w:rsidRDefault="00FA2C5B" w:rsidP="00FA2C5B">
      <w:pPr>
        <w:rPr>
          <w:rFonts w:ascii="Times New Roman" w:hAnsi="Times New Roman" w:cs="Times New Roman"/>
          <w:color w:val="2E74B5" w:themeColor="accent1" w:themeShade="BF"/>
          <w:sz w:val="20"/>
          <w:szCs w:val="20"/>
          <w:lang w:val="ro-RO"/>
        </w:rPr>
      </w:pPr>
      <w:r w:rsidRPr="00CE0F47">
        <w:rPr>
          <w:rFonts w:ascii="Times New Roman" w:hAnsi="Times New Roman" w:cs="Times New Roman"/>
          <w:b/>
          <w:color w:val="000000" w:themeColor="text1"/>
          <w:sz w:val="20"/>
          <w:szCs w:val="20"/>
          <w:lang w:val="ro-RO"/>
        </w:rPr>
        <w:t>IX.</w:t>
      </w:r>
      <w:r w:rsidRPr="00CE0F47">
        <w:rPr>
          <w:rFonts w:ascii="Times New Roman" w:hAnsi="Times New Roman" w:cs="Times New Roman"/>
          <w:color w:val="000000" w:themeColor="text1"/>
          <w:sz w:val="20"/>
          <w:szCs w:val="20"/>
          <w:lang w:val="ro-RO"/>
        </w:rPr>
        <w:t xml:space="preserve"> </w:t>
      </w:r>
      <w:r w:rsidRPr="00CE0F47">
        <w:rPr>
          <w:rFonts w:ascii="Times New Roman" w:hAnsi="Times New Roman" w:cs="Times New Roman"/>
          <w:color w:val="000000" w:themeColor="text1"/>
          <w:sz w:val="20"/>
          <w:szCs w:val="20"/>
          <w:lang w:val="ro-RO"/>
        </w:rPr>
        <w:tab/>
      </w:r>
      <w:r w:rsidRPr="00CE0F47">
        <w:rPr>
          <w:rFonts w:ascii="Times New Roman" w:hAnsi="Times New Roman" w:cs="Times New Roman"/>
          <w:b/>
          <w:color w:val="000000" w:themeColor="text1"/>
          <w:sz w:val="20"/>
          <w:szCs w:val="20"/>
          <w:lang w:val="ro-RO"/>
        </w:rPr>
        <w:t>Remedies, reparations, redress</w:t>
      </w:r>
      <w:r w:rsidRPr="00CE0F47">
        <w:rPr>
          <w:rFonts w:ascii="Times New Roman" w:hAnsi="Times New Roman" w:cs="Times New Roman"/>
          <w:color w:val="2E74B5" w:themeColor="accent1" w:themeShade="BF"/>
          <w:sz w:val="20"/>
          <w:szCs w:val="20"/>
          <w:lang w:val="ro-RO"/>
        </w:rPr>
        <w:tab/>
      </w:r>
    </w:p>
    <w:p w14:paraId="1983AB4F" w14:textId="05F51696" w:rsidR="00FA2C5B" w:rsidRPr="00CE0F47" w:rsidRDefault="00DD0A3C" w:rsidP="00FA2C5B">
      <w:pPr>
        <w:pStyle w:val="BodyText1"/>
        <w:numPr>
          <w:ilvl w:val="0"/>
          <w:numId w:val="0"/>
        </w:numPr>
        <w:ind w:left="643"/>
        <w:rPr>
          <w:rFonts w:ascii="Times New Roman" w:hAnsi="Times New Roman" w:cs="Times New Roman"/>
          <w:lang w:val="ro-RO"/>
        </w:rPr>
      </w:pPr>
      <w:bookmarkStart w:id="22" w:name="_Ref102218209"/>
      <w:r w:rsidRPr="00CE0F47">
        <w:rPr>
          <w:rStyle w:val="normaltextrun"/>
          <w:rFonts w:ascii="Times New Roman" w:hAnsi="Times New Roman" w:cs="Times New Roman"/>
          <w:lang w:val="ro-RO"/>
        </w:rPr>
        <w:t>115</w:t>
      </w:r>
      <w:r w:rsidR="003C3F1F" w:rsidRPr="00CE0F47">
        <w:rPr>
          <w:rStyle w:val="normaltextrun"/>
          <w:rFonts w:ascii="Times New Roman" w:hAnsi="Times New Roman" w:cs="Times New Roman"/>
          <w:lang w:val="ro-RO"/>
        </w:rPr>
        <w:t xml:space="preserve">. </w:t>
      </w:r>
      <w:r w:rsidR="0014488A" w:rsidRPr="00CE0F47">
        <w:rPr>
          <w:rStyle w:val="normaltextrun"/>
          <w:rFonts w:ascii="Times New Roman" w:hAnsi="Times New Roman" w:cs="Times New Roman"/>
          <w:lang w:val="ro-RO"/>
        </w:rPr>
        <w:t xml:space="preserve">Statele părți ar trebui să recunoască instituționalizarea în toate formele ca pe o încălcare a drepturilor consacrate în Convenție. Factorii agravanți  pot include negarea dreptului la recurs, durata șederii, administrarea de intervenții medicale forțate sau alte forme de violență, abuz și condiții inumane și degradante. </w:t>
      </w:r>
      <w:r w:rsidR="00FA2C5B" w:rsidRPr="00CE0F47">
        <w:rPr>
          <w:rStyle w:val="normaltextrun"/>
          <w:rFonts w:ascii="Times New Roman" w:hAnsi="Times New Roman" w:cs="Times New Roman"/>
          <w:lang w:val="ro-RO"/>
        </w:rPr>
        <w:t xml:space="preserve"> </w:t>
      </w:r>
      <w:bookmarkEnd w:id="22"/>
      <w:r w:rsidR="00FA2C5B" w:rsidRPr="00CE0F47">
        <w:rPr>
          <w:rFonts w:ascii="Times New Roman" w:hAnsi="Times New Roman" w:cs="Times New Roman"/>
          <w:lang w:val="ro-RO"/>
        </w:rPr>
        <w:t xml:space="preserve"> </w:t>
      </w:r>
    </w:p>
    <w:p w14:paraId="6B4FA354" w14:textId="05513511" w:rsidR="00FA2C5B" w:rsidRPr="00CE0F47" w:rsidRDefault="003C3F1F" w:rsidP="00FA2C5B">
      <w:pPr>
        <w:pStyle w:val="BodyText1"/>
        <w:numPr>
          <w:ilvl w:val="0"/>
          <w:numId w:val="0"/>
        </w:numPr>
        <w:ind w:left="643"/>
        <w:rPr>
          <w:rStyle w:val="normaltextrun"/>
          <w:rFonts w:ascii="Times New Roman" w:hAnsi="Times New Roman" w:cs="Times New Roman"/>
          <w:lang w:val="ro-RO"/>
        </w:rPr>
      </w:pPr>
      <w:bookmarkStart w:id="23" w:name="_Ref102213136"/>
      <w:r w:rsidRPr="00CE0F47">
        <w:rPr>
          <w:rStyle w:val="normaltextrun"/>
          <w:rFonts w:ascii="Times New Roman" w:hAnsi="Times New Roman" w:cs="Times New Roman"/>
          <w:lang w:val="ro-RO"/>
        </w:rPr>
        <w:t>11</w:t>
      </w:r>
      <w:r w:rsidR="00DD0A3C" w:rsidRPr="00CE0F47">
        <w:rPr>
          <w:rStyle w:val="normaltextrun"/>
          <w:rFonts w:ascii="Times New Roman" w:hAnsi="Times New Roman" w:cs="Times New Roman"/>
          <w:lang w:val="ro-RO"/>
        </w:rPr>
        <w:t>6</w:t>
      </w:r>
      <w:r w:rsidRPr="00CE0F47">
        <w:rPr>
          <w:rStyle w:val="normaltextrun"/>
          <w:rFonts w:ascii="Times New Roman" w:hAnsi="Times New Roman" w:cs="Times New Roman"/>
          <w:lang w:val="ro-RO"/>
        </w:rPr>
        <w:t xml:space="preserve">. </w:t>
      </w:r>
      <w:r w:rsidR="0014488A" w:rsidRPr="00CE0F47">
        <w:rPr>
          <w:rStyle w:val="normaltextrun"/>
          <w:rFonts w:ascii="Times New Roman" w:hAnsi="Times New Roman" w:cs="Times New Roman"/>
          <w:lang w:val="ro-RO"/>
        </w:rPr>
        <w:t xml:space="preserve">Statele părți ar trebui să se angajeze în identificarea și repararea instituționalizării și a răului cauzat </w:t>
      </w:r>
      <w:r w:rsidR="001B4CCC" w:rsidRPr="00CE0F47">
        <w:rPr>
          <w:rStyle w:val="normaltextrun"/>
          <w:rFonts w:ascii="Times New Roman" w:hAnsi="Times New Roman" w:cs="Times New Roman"/>
          <w:lang w:val="ro-RO"/>
        </w:rPr>
        <w:t>prin aceasta în conformitate cu obligațiile acestora prevăzute de Convenție</w:t>
      </w:r>
      <w:r w:rsidR="004F32A7" w:rsidRPr="00CE0F47">
        <w:rPr>
          <w:rStyle w:val="normaltextrun"/>
          <w:rFonts w:ascii="Times New Roman" w:hAnsi="Times New Roman" w:cs="Times New Roman"/>
          <w:lang w:val="ro-RO"/>
        </w:rPr>
        <w:t>,</w:t>
      </w:r>
      <w:r w:rsidR="001B4CCC" w:rsidRPr="00CE0F47">
        <w:rPr>
          <w:rStyle w:val="normaltextrun"/>
          <w:rFonts w:ascii="Times New Roman" w:hAnsi="Times New Roman" w:cs="Times New Roman"/>
          <w:lang w:val="ro-RO"/>
        </w:rPr>
        <w:t xml:space="preserve"> Principiile și </w:t>
      </w:r>
      <w:r w:rsidR="009D3D68" w:rsidRPr="00CE0F47">
        <w:rPr>
          <w:rFonts w:ascii="Times New Roman" w:hAnsi="Times New Roman" w:cs="Times New Roman"/>
          <w:lang w:val="ro-RO"/>
        </w:rPr>
        <w:t>instrucțiuni</w:t>
      </w:r>
      <w:r w:rsidR="001B4CCC" w:rsidRPr="00CE0F47">
        <w:rPr>
          <w:rStyle w:val="normaltextrun"/>
          <w:rFonts w:ascii="Times New Roman" w:hAnsi="Times New Roman" w:cs="Times New Roman"/>
          <w:lang w:val="ro-RO"/>
        </w:rPr>
        <w:t>le Internaționale privind Accesul la Justiție a Persoanelor cu Dizabilități</w:t>
      </w:r>
      <w:r w:rsidR="004F32A7" w:rsidRPr="00CE0F47">
        <w:rPr>
          <w:rStyle w:val="eop"/>
          <w:rFonts w:ascii="Times New Roman" w:hAnsi="Times New Roman" w:cs="Times New Roman"/>
          <w:lang w:val="ro-RO"/>
        </w:rPr>
        <w:t xml:space="preserve">, </w:t>
      </w:r>
      <w:r w:rsidR="009D3D68" w:rsidRPr="00CE0F47">
        <w:rPr>
          <w:rFonts w:ascii="Times New Roman" w:hAnsi="Times New Roman" w:cs="Times New Roman"/>
          <w:lang w:val="ro-RO"/>
        </w:rPr>
        <w:t>Instrucțiuni</w:t>
      </w:r>
      <w:r w:rsidR="001B4CCC" w:rsidRPr="00CE0F47">
        <w:rPr>
          <w:rStyle w:val="eop"/>
          <w:rFonts w:ascii="Times New Roman" w:hAnsi="Times New Roman" w:cs="Times New Roman"/>
          <w:lang w:val="ro-RO"/>
        </w:rPr>
        <w:t xml:space="preserve">le </w:t>
      </w:r>
      <w:r w:rsidR="009D3726" w:rsidRPr="00CE0F47">
        <w:rPr>
          <w:rStyle w:val="eop"/>
          <w:rFonts w:ascii="Times New Roman" w:hAnsi="Times New Roman" w:cs="Times New Roman"/>
          <w:lang w:val="ro-RO"/>
        </w:rPr>
        <w:t>Comitetului</w:t>
      </w:r>
      <w:r w:rsidR="001B4CCC" w:rsidRPr="00CE0F47">
        <w:rPr>
          <w:rStyle w:val="eop"/>
          <w:rFonts w:ascii="Times New Roman" w:hAnsi="Times New Roman" w:cs="Times New Roman"/>
          <w:lang w:val="ro-RO"/>
        </w:rPr>
        <w:t xml:space="preserve"> privind</w:t>
      </w:r>
      <w:r w:rsidR="00DD0A3C" w:rsidRPr="00CE0F47">
        <w:rPr>
          <w:rStyle w:val="eop"/>
          <w:rFonts w:ascii="Times New Roman" w:hAnsi="Times New Roman" w:cs="Times New Roman"/>
          <w:lang w:val="ro-RO"/>
        </w:rPr>
        <w:t xml:space="preserve"> dreptul persoanelor cu dizabilități la libertate și securitate,</w:t>
      </w:r>
      <w:r w:rsidR="001B4CCC" w:rsidRPr="00CE0F47">
        <w:rPr>
          <w:rStyle w:val="eop"/>
          <w:rFonts w:ascii="Times New Roman" w:hAnsi="Times New Roman" w:cs="Times New Roman"/>
          <w:lang w:val="ro-RO"/>
        </w:rPr>
        <w:t xml:space="preserve"> </w:t>
      </w:r>
      <w:r w:rsidR="001B4CCC" w:rsidRPr="00CE0F47">
        <w:rPr>
          <w:rStyle w:val="normaltextrun"/>
          <w:rFonts w:ascii="Times New Roman" w:hAnsi="Times New Roman" w:cs="Times New Roman"/>
          <w:lang w:val="ro-RO"/>
        </w:rPr>
        <w:t xml:space="preserve">Principiile și </w:t>
      </w:r>
      <w:r w:rsidR="009D3D68" w:rsidRPr="00CE0F47">
        <w:rPr>
          <w:rFonts w:ascii="Times New Roman" w:hAnsi="Times New Roman" w:cs="Times New Roman"/>
          <w:lang w:val="ro-RO"/>
        </w:rPr>
        <w:t>Instrucțiuni</w:t>
      </w:r>
      <w:r w:rsidR="009D3D68" w:rsidRPr="00CE0F47">
        <w:rPr>
          <w:rStyle w:val="eop"/>
          <w:rFonts w:ascii="Times New Roman" w:hAnsi="Times New Roman" w:cs="Times New Roman"/>
          <w:lang w:val="ro-RO"/>
        </w:rPr>
        <w:t>le</w:t>
      </w:r>
      <w:r w:rsidR="001B4CCC" w:rsidRPr="00CE0F47">
        <w:rPr>
          <w:rStyle w:val="normaltextrun"/>
          <w:rFonts w:ascii="Times New Roman" w:hAnsi="Times New Roman" w:cs="Times New Roman"/>
          <w:lang w:val="ro-RO"/>
        </w:rPr>
        <w:t xml:space="preserve"> de Bază a Națiunilor Unite privind Remediile și Procedurile privind Dreptul oricărei Persoane private de Libertate de a iniția o Acțiune în Justiție</w:t>
      </w:r>
      <w:r w:rsidR="004F32A7" w:rsidRPr="00CE0F47">
        <w:rPr>
          <w:rStyle w:val="eop"/>
          <w:rFonts w:ascii="Times New Roman" w:hAnsi="Times New Roman" w:cs="Times New Roman"/>
          <w:lang w:val="ro-RO"/>
        </w:rPr>
        <w:t xml:space="preserve"> </w:t>
      </w:r>
      <w:r w:rsidR="009D3726" w:rsidRPr="00CE0F47">
        <w:rPr>
          <w:rStyle w:val="eop"/>
          <w:rFonts w:ascii="Times New Roman" w:hAnsi="Times New Roman" w:cs="Times New Roman"/>
          <w:lang w:val="ro-RO"/>
        </w:rPr>
        <w:t xml:space="preserve"> și Principiile și </w:t>
      </w:r>
      <w:r w:rsidR="009D3D68" w:rsidRPr="00CE0F47">
        <w:rPr>
          <w:rFonts w:ascii="Times New Roman" w:hAnsi="Times New Roman" w:cs="Times New Roman"/>
          <w:lang w:val="ro-RO"/>
        </w:rPr>
        <w:t>Instrucțiuni</w:t>
      </w:r>
      <w:r w:rsidR="009D3D68" w:rsidRPr="00CE0F47">
        <w:rPr>
          <w:rStyle w:val="eop"/>
          <w:rFonts w:ascii="Times New Roman" w:hAnsi="Times New Roman" w:cs="Times New Roman"/>
          <w:lang w:val="ro-RO"/>
        </w:rPr>
        <w:t>le</w:t>
      </w:r>
      <w:r w:rsidR="009D3726" w:rsidRPr="00CE0F47">
        <w:rPr>
          <w:rStyle w:val="eop"/>
          <w:rFonts w:ascii="Times New Roman" w:hAnsi="Times New Roman" w:cs="Times New Roman"/>
          <w:lang w:val="ro-RO"/>
        </w:rPr>
        <w:t xml:space="preserve"> Generale privind Dreptul de a formulare o Cale de Atac și Remediere pentru Victimele Încălcării Grave a Legii Internaționale privind Drepturilor Omului și Încălcări Grave a Legii Umanitare Internaționale</w:t>
      </w:r>
      <w:r w:rsidR="004F32A7" w:rsidRPr="00CE0F47">
        <w:rPr>
          <w:rStyle w:val="normaltextrun"/>
          <w:rFonts w:ascii="Times New Roman" w:hAnsi="Times New Roman" w:cs="Times New Roman"/>
          <w:lang w:val="ro-RO"/>
        </w:rPr>
        <w:t>.</w:t>
      </w:r>
      <w:r w:rsidR="009D3726" w:rsidRPr="00CE0F47">
        <w:rPr>
          <w:rStyle w:val="eop"/>
          <w:rFonts w:ascii="Times New Roman" w:hAnsi="Times New Roman" w:cs="Times New Roman"/>
          <w:lang w:val="ro-RO"/>
        </w:rPr>
        <w:t xml:space="preserve">  </w:t>
      </w:r>
      <w:bookmarkEnd w:id="23"/>
    </w:p>
    <w:p w14:paraId="6939BF1B" w14:textId="127D865D" w:rsidR="00FA2C5B" w:rsidRPr="00CE0F47" w:rsidRDefault="003C3F1F" w:rsidP="00FA2C5B">
      <w:pPr>
        <w:pStyle w:val="BodyText1"/>
        <w:numPr>
          <w:ilvl w:val="0"/>
          <w:numId w:val="0"/>
        </w:numPr>
        <w:ind w:left="643"/>
        <w:rPr>
          <w:rStyle w:val="eop"/>
          <w:rFonts w:ascii="Times New Roman" w:hAnsi="Times New Roman" w:cs="Times New Roman"/>
          <w:lang w:val="ro-RO"/>
        </w:rPr>
      </w:pPr>
      <w:r w:rsidRPr="00CE0F47">
        <w:rPr>
          <w:rStyle w:val="eop"/>
          <w:rFonts w:ascii="Times New Roman" w:hAnsi="Times New Roman" w:cs="Times New Roman"/>
          <w:lang w:val="ro-RO"/>
        </w:rPr>
        <w:t>11</w:t>
      </w:r>
      <w:r w:rsidR="00DD0A3C" w:rsidRPr="00CE0F47">
        <w:rPr>
          <w:rStyle w:val="eop"/>
          <w:rFonts w:ascii="Times New Roman" w:hAnsi="Times New Roman" w:cs="Times New Roman"/>
          <w:lang w:val="ro-RO"/>
        </w:rPr>
        <w:t>7</w:t>
      </w:r>
      <w:r w:rsidRPr="00CE0F47">
        <w:rPr>
          <w:rStyle w:val="eop"/>
          <w:rFonts w:ascii="Times New Roman" w:hAnsi="Times New Roman" w:cs="Times New Roman"/>
          <w:lang w:val="ro-RO"/>
        </w:rPr>
        <w:t xml:space="preserve">. </w:t>
      </w:r>
      <w:r w:rsidR="00AE6F71" w:rsidRPr="00CE0F47">
        <w:rPr>
          <w:rStyle w:val="eop"/>
          <w:rFonts w:ascii="Times New Roman" w:hAnsi="Times New Roman" w:cs="Times New Roman"/>
          <w:lang w:val="ro-RO"/>
        </w:rPr>
        <w:t>Statele părți ar trebui să creeze un mecanism pentru a identifica și a crește gradul de conștientizare cu privire la natura și obiectul răului cauzat de toate formele de instituționalizare</w:t>
      </w:r>
      <w:r w:rsidR="00FA2C5B" w:rsidRPr="00CE0F47">
        <w:rPr>
          <w:rStyle w:val="eop"/>
          <w:rFonts w:ascii="Times New Roman" w:hAnsi="Times New Roman" w:cs="Times New Roman"/>
          <w:lang w:val="ro-RO"/>
        </w:rPr>
        <w:t>,</w:t>
      </w:r>
      <w:r w:rsidR="00AE6F71" w:rsidRPr="00CE0F47">
        <w:rPr>
          <w:rStyle w:val="eop"/>
          <w:rFonts w:ascii="Times New Roman" w:hAnsi="Times New Roman" w:cs="Times New Roman"/>
          <w:lang w:val="ro-RO"/>
        </w:rPr>
        <w:t xml:space="preserve"> de a recomanda schimbări legislative și politice. Acestea ar trebui, de asemenea, să furnizeze metode individualizate, accesibile, eficiente, prompte și participative de a accesa justiția pentru persoane cu dizabilități care doresc să </w:t>
      </w:r>
      <w:r w:rsidR="0024207D" w:rsidRPr="00CE0F47">
        <w:rPr>
          <w:rStyle w:val="eop"/>
          <w:rFonts w:ascii="Times New Roman" w:hAnsi="Times New Roman" w:cs="Times New Roman"/>
          <w:lang w:val="ro-RO"/>
        </w:rPr>
        <w:t>solicite</w:t>
      </w:r>
      <w:r w:rsidR="00AE6F71" w:rsidRPr="00CE0F47">
        <w:rPr>
          <w:rStyle w:val="eop"/>
          <w:rFonts w:ascii="Times New Roman" w:hAnsi="Times New Roman" w:cs="Times New Roman"/>
          <w:lang w:val="ro-RO"/>
        </w:rPr>
        <w:t xml:space="preserve"> reparări, </w:t>
      </w:r>
      <w:r w:rsidR="0024207D" w:rsidRPr="00CE0F47">
        <w:rPr>
          <w:rStyle w:val="eop"/>
          <w:rFonts w:ascii="Times New Roman" w:hAnsi="Times New Roman" w:cs="Times New Roman"/>
          <w:lang w:val="ro-RO"/>
        </w:rPr>
        <w:t>recurs</w:t>
      </w:r>
      <w:r w:rsidR="007C11D6" w:rsidRPr="00CE0F47">
        <w:rPr>
          <w:rStyle w:val="eop"/>
          <w:rFonts w:ascii="Times New Roman" w:hAnsi="Times New Roman" w:cs="Times New Roman"/>
          <w:lang w:val="ro-RO"/>
        </w:rPr>
        <w:t xml:space="preserve"> </w:t>
      </w:r>
      <w:r w:rsidR="00AE6F71" w:rsidRPr="00CE0F47">
        <w:rPr>
          <w:rStyle w:val="eop"/>
          <w:rFonts w:ascii="Times New Roman" w:hAnsi="Times New Roman" w:cs="Times New Roman"/>
          <w:lang w:val="ro-RO"/>
        </w:rPr>
        <w:t xml:space="preserve">sau </w:t>
      </w:r>
      <w:r w:rsidR="00AF3C09" w:rsidRPr="00CE0F47">
        <w:rPr>
          <w:rStyle w:val="eop"/>
          <w:rFonts w:ascii="Times New Roman" w:hAnsi="Times New Roman" w:cs="Times New Roman"/>
          <w:lang w:val="ro-RO"/>
        </w:rPr>
        <w:t xml:space="preserve">justiție și alte forme de răspundere. Autoritățile și experții implicați în instituționalizare nu ar trebui să aibă vreun rol în crearea sau implicarea mecanismelor de </w:t>
      </w:r>
      <w:r w:rsidR="0024207D" w:rsidRPr="00CE0F47">
        <w:rPr>
          <w:rStyle w:val="eop"/>
          <w:rFonts w:ascii="Times New Roman" w:hAnsi="Times New Roman" w:cs="Times New Roman"/>
          <w:lang w:val="ro-RO"/>
        </w:rPr>
        <w:t>recurs</w:t>
      </w:r>
      <w:r w:rsidR="00AF3C09" w:rsidRPr="00CE0F47">
        <w:rPr>
          <w:rStyle w:val="eop"/>
          <w:rFonts w:ascii="Times New Roman" w:hAnsi="Times New Roman" w:cs="Times New Roman"/>
          <w:lang w:val="ro-RO"/>
        </w:rPr>
        <w:t xml:space="preserve"> și reparare dar ar trebui să fie invitați să accepte răspunderea.</w:t>
      </w:r>
      <w:r w:rsidR="00FA2C5B" w:rsidRPr="00CE0F47">
        <w:rPr>
          <w:rStyle w:val="eop"/>
          <w:rFonts w:ascii="Times New Roman" w:hAnsi="Times New Roman" w:cs="Times New Roman"/>
          <w:lang w:val="ro-RO"/>
        </w:rPr>
        <w:t xml:space="preserve"> </w:t>
      </w:r>
    </w:p>
    <w:p w14:paraId="22B801AD" w14:textId="77777777" w:rsidR="009640C6" w:rsidRDefault="003C3F1F" w:rsidP="00FA2C5B">
      <w:pPr>
        <w:pStyle w:val="BodyText1"/>
        <w:numPr>
          <w:ilvl w:val="0"/>
          <w:numId w:val="0"/>
        </w:numPr>
        <w:ind w:left="643"/>
        <w:rPr>
          <w:rStyle w:val="normaltextrun"/>
          <w:rFonts w:ascii="Times New Roman" w:hAnsi="Times New Roman" w:cs="Times New Roman"/>
          <w:lang w:val="ro-RO"/>
        </w:rPr>
      </w:pPr>
      <w:r w:rsidRPr="00CE0F47">
        <w:rPr>
          <w:rStyle w:val="normaltextrun"/>
          <w:rFonts w:ascii="Times New Roman" w:hAnsi="Times New Roman" w:cs="Times New Roman"/>
          <w:lang w:val="ro-RO"/>
        </w:rPr>
        <w:t>11</w:t>
      </w:r>
      <w:r w:rsidR="007C11D6" w:rsidRPr="00CE0F47">
        <w:rPr>
          <w:rStyle w:val="normaltextrun"/>
          <w:rFonts w:ascii="Times New Roman" w:hAnsi="Times New Roman" w:cs="Times New Roman"/>
          <w:lang w:val="ro-RO"/>
        </w:rPr>
        <w:t>8</w:t>
      </w:r>
      <w:r w:rsidRPr="00CE0F47">
        <w:rPr>
          <w:rStyle w:val="normaltextrun"/>
          <w:rFonts w:ascii="Times New Roman" w:hAnsi="Times New Roman" w:cs="Times New Roman"/>
          <w:lang w:val="ro-RO"/>
        </w:rPr>
        <w:t xml:space="preserve">. </w:t>
      </w:r>
      <w:r w:rsidR="0024207D" w:rsidRPr="00CE0F47">
        <w:rPr>
          <w:rStyle w:val="normaltextrun"/>
          <w:rFonts w:ascii="Times New Roman" w:hAnsi="Times New Roman" w:cs="Times New Roman"/>
          <w:lang w:val="ro-RO"/>
        </w:rPr>
        <w:t>Mecanismele de recurs ar trebui să recunoască toate formele de încălcare a drepturilor omului cauzate de instituționalizarea persoanelor cu dizabilități</w:t>
      </w:r>
      <w:r w:rsidR="00FA2C5B" w:rsidRPr="00CE0F47">
        <w:rPr>
          <w:rStyle w:val="normaltextrun"/>
          <w:rFonts w:ascii="Times New Roman" w:hAnsi="Times New Roman" w:cs="Times New Roman"/>
          <w:lang w:val="ro-RO"/>
        </w:rPr>
        <w:t xml:space="preserve">. </w:t>
      </w:r>
      <w:r w:rsidR="0024207D" w:rsidRPr="00CE0F47">
        <w:rPr>
          <w:rStyle w:val="normaltextrun"/>
          <w:rFonts w:ascii="Times New Roman" w:hAnsi="Times New Roman" w:cs="Times New Roman"/>
          <w:lang w:val="ro-RO"/>
        </w:rPr>
        <w:t xml:space="preserve">Recursul și reparările ar trebui să răspundă la încălcările </w:t>
      </w:r>
      <w:r w:rsidR="0024207D" w:rsidRPr="00CE0F47">
        <w:rPr>
          <w:rStyle w:val="normaltextrun"/>
          <w:rFonts w:ascii="Times New Roman" w:hAnsi="Times New Roman" w:cs="Times New Roman"/>
          <w:lang w:val="ro-RO"/>
        </w:rPr>
        <w:lastRenderedPageBreak/>
        <w:t>suferite și la impactul asupra vieții persoanei în timpul și ulterior instituționalizării, inclusiv daunele prezente, ulterioare și intersectoriale</w:t>
      </w:r>
      <w:r w:rsidR="00C47B5F" w:rsidRPr="00CE0F47">
        <w:rPr>
          <w:rStyle w:val="normaltextrun"/>
          <w:rFonts w:ascii="Times New Roman" w:hAnsi="Times New Roman" w:cs="Times New Roman"/>
          <w:lang w:val="ro-RO"/>
        </w:rPr>
        <w:t>.</w:t>
      </w:r>
      <w:r w:rsidR="009640C6">
        <w:rPr>
          <w:rStyle w:val="normaltextrun"/>
          <w:rFonts w:ascii="Times New Roman" w:hAnsi="Times New Roman" w:cs="Times New Roman"/>
          <w:lang w:val="ro-RO"/>
        </w:rPr>
        <w:t xml:space="preserve"> </w:t>
      </w:r>
    </w:p>
    <w:p w14:paraId="35BD41AA" w14:textId="31B5B39B" w:rsidR="00FA2C5B" w:rsidRPr="00CE0F47" w:rsidRDefault="007C11D6" w:rsidP="00FA2C5B">
      <w:pPr>
        <w:pStyle w:val="BodyText1"/>
        <w:numPr>
          <w:ilvl w:val="0"/>
          <w:numId w:val="0"/>
        </w:numPr>
        <w:ind w:left="643"/>
        <w:rPr>
          <w:rStyle w:val="normaltextrun"/>
          <w:rFonts w:ascii="Times New Roman" w:hAnsi="Times New Roman" w:cs="Times New Roman"/>
          <w:lang w:val="ro-RO"/>
        </w:rPr>
      </w:pPr>
      <w:r w:rsidRPr="00CE0F47">
        <w:rPr>
          <w:rStyle w:val="normaltextrun"/>
          <w:rFonts w:ascii="Times New Roman" w:hAnsi="Times New Roman" w:cs="Times New Roman"/>
          <w:lang w:val="ro-RO"/>
        </w:rPr>
        <w:t>119</w:t>
      </w:r>
      <w:r w:rsidR="003C3F1F" w:rsidRPr="00CE0F47">
        <w:rPr>
          <w:rStyle w:val="normaltextrun"/>
          <w:rFonts w:ascii="Times New Roman" w:hAnsi="Times New Roman" w:cs="Times New Roman"/>
          <w:lang w:val="ro-RO"/>
        </w:rPr>
        <w:t xml:space="preserve">. </w:t>
      </w:r>
      <w:r w:rsidR="00C47B5F" w:rsidRPr="00CE0F47">
        <w:rPr>
          <w:rStyle w:val="normaltextrun"/>
          <w:rFonts w:ascii="Times New Roman" w:hAnsi="Times New Roman" w:cs="Times New Roman"/>
          <w:lang w:val="ro-RO"/>
        </w:rPr>
        <w:t xml:space="preserve">Statele părți ar trebui să introducă un mecanism pentru acordarea unor scuze formale supraviețuitorilor instituționalizării negociate cu toate grupurile care reprezintă persoanele cu dizabilități care au experimentat instituționalizarea și pentru furnizarea unor alte măsuri educaționale, </w:t>
      </w:r>
      <w:r w:rsidR="00EA2F92" w:rsidRPr="00CE0F47">
        <w:rPr>
          <w:rStyle w:val="normaltextrun"/>
          <w:rFonts w:ascii="Times New Roman" w:hAnsi="Times New Roman" w:cs="Times New Roman"/>
          <w:lang w:val="ro-RO"/>
        </w:rPr>
        <w:t>istorice și culturale pentru a crește statutul supraviețuitorilor în societate</w:t>
      </w:r>
      <w:r w:rsidR="00FA2C5B" w:rsidRPr="00CE0F47">
        <w:rPr>
          <w:rStyle w:val="normaltextrun"/>
          <w:rFonts w:ascii="Times New Roman" w:hAnsi="Times New Roman" w:cs="Times New Roman"/>
          <w:lang w:val="ro-RO"/>
        </w:rPr>
        <w:t>.</w:t>
      </w:r>
      <w:r w:rsidR="00EA2F92" w:rsidRPr="00CE0F47">
        <w:rPr>
          <w:rStyle w:val="normaltextrun"/>
          <w:rFonts w:ascii="Times New Roman" w:hAnsi="Times New Roman" w:cs="Times New Roman"/>
          <w:lang w:val="ro-RO"/>
        </w:rPr>
        <w:t xml:space="preserve"> Statele părți ar trebui să introducă furnizarea de compensare automată supraviețuitorilor instituționalizării</w:t>
      </w:r>
      <w:r w:rsidR="00FA2C5B" w:rsidRPr="00CE0F47">
        <w:rPr>
          <w:rStyle w:val="normaltextrun"/>
          <w:rFonts w:ascii="Times New Roman" w:hAnsi="Times New Roman" w:cs="Times New Roman"/>
          <w:lang w:val="ro-RO"/>
        </w:rPr>
        <w:t xml:space="preserve"> </w:t>
      </w:r>
      <w:r w:rsidR="00EA2F92" w:rsidRPr="00CE0F47">
        <w:rPr>
          <w:rStyle w:val="normaltextrun"/>
          <w:rFonts w:ascii="Times New Roman" w:hAnsi="Times New Roman" w:cs="Times New Roman"/>
          <w:lang w:val="ro-RO"/>
        </w:rPr>
        <w:t xml:space="preserve">la nivele care onorează durerea, suferința și daunele subsidiare experimentate pe parcursul vieții în cadrul unei instituții sau ca rezultat al instituționalizării. Astfel de </w:t>
      </w:r>
      <w:r w:rsidR="00410D99" w:rsidRPr="00CE0F47">
        <w:rPr>
          <w:rStyle w:val="normaltextrun"/>
          <w:rFonts w:ascii="Times New Roman" w:hAnsi="Times New Roman" w:cs="Times New Roman"/>
          <w:lang w:val="ro-RO"/>
        </w:rPr>
        <w:t>ajutoare financiare nu pot submina</w:t>
      </w:r>
      <w:r w:rsidR="00392223" w:rsidRPr="00CE0F47">
        <w:rPr>
          <w:rStyle w:val="normaltextrun"/>
          <w:rFonts w:ascii="Times New Roman" w:hAnsi="Times New Roman" w:cs="Times New Roman"/>
          <w:lang w:val="ro-RO"/>
        </w:rPr>
        <w:t xml:space="preserve"> drepturile legale pre-existente ale persoanelor de a se angaja în litigii și alte forme de a accesa justiția.</w:t>
      </w:r>
      <w:r w:rsidR="00FA2C5B" w:rsidRPr="00CE0F47">
        <w:rPr>
          <w:rStyle w:val="normaltextrun"/>
          <w:rFonts w:ascii="Times New Roman" w:hAnsi="Times New Roman" w:cs="Times New Roman"/>
          <w:lang w:val="ro-RO"/>
        </w:rPr>
        <w:t xml:space="preserve"> </w:t>
      </w:r>
    </w:p>
    <w:p w14:paraId="388CE8A8" w14:textId="738F8052" w:rsidR="00FA2C5B" w:rsidRPr="00CE0F47" w:rsidRDefault="007C11D6" w:rsidP="00FA2C5B">
      <w:pPr>
        <w:pStyle w:val="BodyText1"/>
        <w:numPr>
          <w:ilvl w:val="0"/>
          <w:numId w:val="0"/>
        </w:numPr>
        <w:ind w:left="643"/>
        <w:rPr>
          <w:rFonts w:ascii="Times New Roman" w:hAnsi="Times New Roman" w:cs="Times New Roman"/>
          <w:color w:val="0070C0"/>
          <w:lang w:val="ro-RO"/>
        </w:rPr>
      </w:pPr>
      <w:bookmarkStart w:id="24" w:name="_Ref102217070"/>
      <w:r w:rsidRPr="00CE0F47">
        <w:rPr>
          <w:rStyle w:val="normaltextrun"/>
          <w:rFonts w:ascii="Times New Roman" w:hAnsi="Times New Roman" w:cs="Times New Roman"/>
          <w:lang w:val="ro-RO"/>
        </w:rPr>
        <w:t>120</w:t>
      </w:r>
      <w:r w:rsidR="003C3F1F" w:rsidRPr="00CE0F47">
        <w:rPr>
          <w:rStyle w:val="normaltextrun"/>
          <w:rFonts w:ascii="Times New Roman" w:hAnsi="Times New Roman" w:cs="Times New Roman"/>
          <w:lang w:val="ro-RO"/>
        </w:rPr>
        <w:t xml:space="preserve">. </w:t>
      </w:r>
      <w:r w:rsidR="00392223" w:rsidRPr="00CE0F47">
        <w:rPr>
          <w:rStyle w:val="normaltextrun"/>
          <w:rFonts w:ascii="Times New Roman" w:hAnsi="Times New Roman" w:cs="Times New Roman"/>
          <w:lang w:val="ro-RO"/>
        </w:rPr>
        <w:t xml:space="preserve">Reparațiile prestate persoanelor ar trebui </w:t>
      </w:r>
      <w:r w:rsidR="00573FC9" w:rsidRPr="00CE0F47">
        <w:rPr>
          <w:rStyle w:val="normaltextrun"/>
          <w:rFonts w:ascii="Times New Roman" w:hAnsi="Times New Roman" w:cs="Times New Roman"/>
          <w:lang w:val="ro-RO"/>
        </w:rPr>
        <w:t>să depășească compensarea financiară, să includă restituire, (re)abilitare (care poate include măsurile acoperite în articolul 26 din Convenție, servicii legale și sociale pentru a se integra în societate și pentru a garanta toate drepturile, și servicii medicale și modalități de vindecare pentru a repara daunele cauzate de instituționalizare</w:t>
      </w:r>
      <w:r w:rsidR="00FA2C5B" w:rsidRPr="00CE0F47">
        <w:rPr>
          <w:rStyle w:val="normaltextrun"/>
          <w:rFonts w:ascii="Times New Roman" w:hAnsi="Times New Roman" w:cs="Times New Roman"/>
          <w:lang w:val="ro-RO"/>
        </w:rPr>
        <w:t>),</w:t>
      </w:r>
      <w:r w:rsidR="00573FC9" w:rsidRPr="00CE0F47">
        <w:rPr>
          <w:rStyle w:val="normaltextrun"/>
          <w:rFonts w:ascii="Times New Roman" w:hAnsi="Times New Roman" w:cs="Times New Roman"/>
          <w:lang w:val="ro-RO"/>
        </w:rPr>
        <w:t xml:space="preserve"> precum și garanții din partea Statelor părți de repetare. Statele părți ar </w:t>
      </w:r>
      <w:r w:rsidR="007747A9" w:rsidRPr="00CE0F47">
        <w:rPr>
          <w:rStyle w:val="normaltextrun"/>
          <w:rFonts w:ascii="Times New Roman" w:hAnsi="Times New Roman" w:cs="Times New Roman"/>
          <w:lang w:val="ro-RO"/>
        </w:rPr>
        <w:t xml:space="preserve">trebui să criminalizeze prin lege detenția bazată pe dizabilități sau alte acte care săvârșesc toate formele de tortură și rele tratamente aflate în legătură cu dizabilitățile, inclusiv instituționalizarea de orice fel. Restituirea și re(abilitarea) ar trebui personalizată la nevoile persoanelor, pierderile sau privările pe care le-au experimentat, ar trebui să răspundă dorințelor acestora imediate și pe termen mai lung, cum ar fi </w:t>
      </w:r>
      <w:r w:rsidR="00F0799E" w:rsidRPr="00CE0F47">
        <w:rPr>
          <w:rStyle w:val="normaltextrun"/>
          <w:rFonts w:ascii="Times New Roman" w:hAnsi="Times New Roman" w:cs="Times New Roman"/>
          <w:lang w:val="ro-RO"/>
        </w:rPr>
        <w:t>restabilirea relațiilor cu copiii acestora sau cu familia acestora de origine, sau recuperarea oricăror posesiune care pot fi găsite.</w:t>
      </w:r>
      <w:r w:rsidR="007747A9" w:rsidRPr="00CE0F47">
        <w:rPr>
          <w:rStyle w:val="normaltextrun"/>
          <w:rFonts w:ascii="Times New Roman" w:hAnsi="Times New Roman" w:cs="Times New Roman"/>
          <w:lang w:val="ro-RO"/>
        </w:rPr>
        <w:t xml:space="preserve">  </w:t>
      </w:r>
      <w:r w:rsidR="00573FC9" w:rsidRPr="00CE0F47">
        <w:rPr>
          <w:rStyle w:val="normaltextrun"/>
          <w:rFonts w:ascii="Times New Roman" w:hAnsi="Times New Roman" w:cs="Times New Roman"/>
          <w:lang w:val="ro-RO"/>
        </w:rPr>
        <w:t xml:space="preserve"> </w:t>
      </w:r>
      <w:r w:rsidR="00FA2C5B" w:rsidRPr="00CE0F47">
        <w:rPr>
          <w:rStyle w:val="normaltextrun"/>
          <w:rFonts w:ascii="Times New Roman" w:hAnsi="Times New Roman" w:cs="Times New Roman"/>
          <w:lang w:val="ro-RO"/>
        </w:rPr>
        <w:t xml:space="preserve"> </w:t>
      </w:r>
      <w:bookmarkEnd w:id="24"/>
      <w:r w:rsidR="00FA2C5B" w:rsidRPr="00CE0F47">
        <w:rPr>
          <w:rStyle w:val="normaltextrun"/>
          <w:rFonts w:ascii="Times New Roman" w:hAnsi="Times New Roman" w:cs="Times New Roman"/>
          <w:lang w:val="ro-RO"/>
        </w:rPr>
        <w:t xml:space="preserve"> </w:t>
      </w:r>
    </w:p>
    <w:p w14:paraId="2417BCFF" w14:textId="639AFE6B" w:rsidR="00AC2ED0" w:rsidRPr="00CE0F47" w:rsidRDefault="007C11D6" w:rsidP="00AC2ED0">
      <w:pPr>
        <w:pStyle w:val="BodyText1"/>
        <w:numPr>
          <w:ilvl w:val="0"/>
          <w:numId w:val="0"/>
        </w:numPr>
        <w:ind w:left="643"/>
        <w:rPr>
          <w:rStyle w:val="eop"/>
          <w:rFonts w:ascii="Times New Roman" w:hAnsi="Times New Roman" w:cs="Times New Roman"/>
          <w:lang w:val="ro-RO"/>
        </w:rPr>
      </w:pPr>
      <w:r w:rsidRPr="00CE0F47">
        <w:rPr>
          <w:rFonts w:ascii="Times New Roman" w:hAnsi="Times New Roman" w:cs="Times New Roman"/>
          <w:lang w:val="ro-RO"/>
        </w:rPr>
        <w:t>121</w:t>
      </w:r>
      <w:r w:rsidR="003C3F1F" w:rsidRPr="00CE0F47">
        <w:rPr>
          <w:rFonts w:ascii="Times New Roman" w:hAnsi="Times New Roman" w:cs="Times New Roman"/>
          <w:lang w:val="ro-RO"/>
        </w:rPr>
        <w:t xml:space="preserve">. </w:t>
      </w:r>
      <w:r w:rsidR="00EA7424" w:rsidRPr="00CE0F47">
        <w:rPr>
          <w:rFonts w:ascii="Times New Roman" w:hAnsi="Times New Roman" w:cs="Times New Roman"/>
          <w:lang w:val="ro-RO"/>
        </w:rPr>
        <w:t xml:space="preserve">Ar trebui stabilite comisii pentru adevăr pentru a investiga și promova înțelegerea publică a tuturor formelor de instituționalizare și obiectul daunelor cauzate supraviețuitorilor trecuți și prezenți </w:t>
      </w:r>
      <w:r w:rsidRPr="00CE0F47">
        <w:rPr>
          <w:rFonts w:ascii="Times New Roman" w:hAnsi="Times New Roman" w:cs="Times New Roman"/>
          <w:lang w:val="ro-RO"/>
        </w:rPr>
        <w:t>și ar trebui să abordeze răul social inerent politicilor istorice care au menținut sistemele de instituționalizare a persoanelor cu dizabilități</w:t>
      </w:r>
      <w:r w:rsidR="00EA7424" w:rsidRPr="00CE0F47">
        <w:rPr>
          <w:rFonts w:ascii="Times New Roman" w:hAnsi="Times New Roman" w:cs="Times New Roman"/>
          <w:lang w:val="ro-RO"/>
        </w:rPr>
        <w:t xml:space="preserve">. </w:t>
      </w:r>
      <w:r w:rsidR="00AC2ED0" w:rsidRPr="00CE0F47">
        <w:rPr>
          <w:rFonts w:ascii="Times New Roman" w:hAnsi="Times New Roman" w:cs="Times New Roman"/>
          <w:color w:val="0070C0"/>
          <w:lang w:val="ro-RO"/>
        </w:rPr>
        <w:t xml:space="preserve"> </w:t>
      </w:r>
    </w:p>
    <w:p w14:paraId="10C63CF7" w14:textId="0FD381B0" w:rsidR="00FA2C5B" w:rsidRPr="00CE0F47" w:rsidRDefault="007C11D6" w:rsidP="00FA2C5B">
      <w:pPr>
        <w:pStyle w:val="BodyText1"/>
        <w:numPr>
          <w:ilvl w:val="0"/>
          <w:numId w:val="0"/>
        </w:numPr>
        <w:ind w:left="643"/>
        <w:rPr>
          <w:rFonts w:ascii="Times New Roman" w:hAnsi="Times New Roman" w:cs="Times New Roman"/>
          <w:color w:val="0070C0"/>
          <w:lang w:val="ro-RO"/>
        </w:rPr>
      </w:pPr>
      <w:r w:rsidRPr="00CE0F47">
        <w:rPr>
          <w:rStyle w:val="eop"/>
          <w:rFonts w:ascii="Times New Roman" w:hAnsi="Times New Roman" w:cs="Times New Roman"/>
          <w:lang w:val="ro-RO"/>
        </w:rPr>
        <w:t>122</w:t>
      </w:r>
      <w:r w:rsidR="003C3F1F" w:rsidRPr="00CE0F47">
        <w:rPr>
          <w:rStyle w:val="eop"/>
          <w:rFonts w:ascii="Times New Roman" w:hAnsi="Times New Roman" w:cs="Times New Roman"/>
          <w:lang w:val="ro-RO"/>
        </w:rPr>
        <w:t xml:space="preserve">. </w:t>
      </w:r>
      <w:r w:rsidR="00EA7424" w:rsidRPr="00CE0F47">
        <w:rPr>
          <w:rStyle w:val="eop"/>
          <w:rFonts w:ascii="Times New Roman" w:hAnsi="Times New Roman" w:cs="Times New Roman"/>
          <w:lang w:val="ro-RO"/>
        </w:rPr>
        <w:t xml:space="preserve">Toate remediile pentru supraviețuitorii instituționalizării ar trebui desemnate și implementate cu consultarea și implicarea persoanelor cu dizabilități prin </w:t>
      </w:r>
      <w:r w:rsidR="0010508E" w:rsidRPr="00CE0F47">
        <w:rPr>
          <w:rStyle w:val="eop"/>
          <w:rFonts w:ascii="Times New Roman" w:hAnsi="Times New Roman" w:cs="Times New Roman"/>
          <w:lang w:val="ro-RO"/>
        </w:rPr>
        <w:t>organizațiile acestora reprezentative</w:t>
      </w:r>
      <w:r w:rsidR="00FA2C5B" w:rsidRPr="00CE0F47">
        <w:rPr>
          <w:rStyle w:val="eop"/>
          <w:rFonts w:ascii="Times New Roman" w:hAnsi="Times New Roman" w:cs="Times New Roman"/>
          <w:lang w:val="ro-RO"/>
        </w:rPr>
        <w:t>,</w:t>
      </w:r>
      <w:r w:rsidR="002706D5" w:rsidRPr="00CE0F47">
        <w:rPr>
          <w:rStyle w:val="eop"/>
          <w:rFonts w:ascii="Times New Roman" w:hAnsi="Times New Roman" w:cs="Times New Roman"/>
          <w:lang w:val="ro-RO"/>
        </w:rPr>
        <w:t xml:space="preserve"> </w:t>
      </w:r>
      <w:r w:rsidR="0010508E" w:rsidRPr="00CE0F47">
        <w:rPr>
          <w:rStyle w:val="eop"/>
          <w:rFonts w:ascii="Times New Roman" w:hAnsi="Times New Roman" w:cs="Times New Roman"/>
          <w:lang w:val="ro-RO"/>
        </w:rPr>
        <w:t>și în special acelora ale supraviețuitorilor instituționalizării, inclusiv a acelora de copii cu dizabilități. Statele părți ar trebui să se asigure că toate abordările privind recursul și reparațiile respectă voința și preferințele supraviețuitorilor instituționalizării, iar autorii nu dețin niciun fel de poziții de autoritate  sau statut de expert în cadrul mecanismelor sau proceselor de reparare și nu li se solicită să presteze servicii în legătură cu (re)abilitarea</w:t>
      </w:r>
      <w:r w:rsidR="00FE5D87" w:rsidRPr="00CE0F47">
        <w:rPr>
          <w:rStyle w:val="eop"/>
          <w:rFonts w:ascii="Times New Roman" w:hAnsi="Times New Roman" w:cs="Times New Roman"/>
          <w:lang w:val="ro-RO"/>
        </w:rPr>
        <w:t xml:space="preserve"> și alte servicii</w:t>
      </w:r>
      <w:r w:rsidR="0010508E" w:rsidRPr="00CE0F47">
        <w:rPr>
          <w:rStyle w:val="eop"/>
          <w:rFonts w:ascii="Times New Roman" w:hAnsi="Times New Roman" w:cs="Times New Roman"/>
          <w:lang w:val="ro-RO"/>
        </w:rPr>
        <w:t xml:space="preserve">. </w:t>
      </w:r>
      <w:r w:rsidR="00FA2C5B" w:rsidRPr="00CE0F47">
        <w:rPr>
          <w:rStyle w:val="eop"/>
          <w:rFonts w:ascii="Times New Roman" w:hAnsi="Times New Roman" w:cs="Times New Roman"/>
          <w:lang w:val="ro-RO"/>
        </w:rPr>
        <w:t xml:space="preserve"> </w:t>
      </w:r>
    </w:p>
    <w:p w14:paraId="0FE9E467" w14:textId="2A355159" w:rsidR="003C3F1F" w:rsidRPr="00CE0F47" w:rsidRDefault="00FE5D87" w:rsidP="008161A1">
      <w:pPr>
        <w:pStyle w:val="BodyText1"/>
        <w:numPr>
          <w:ilvl w:val="0"/>
          <w:numId w:val="0"/>
        </w:numPr>
        <w:ind w:left="643"/>
        <w:rPr>
          <w:rFonts w:ascii="Times New Roman" w:hAnsi="Times New Roman" w:cs="Times New Roman"/>
          <w:color w:val="0070C0"/>
          <w:lang w:val="ro-RO"/>
        </w:rPr>
      </w:pPr>
      <w:bookmarkStart w:id="25" w:name="_Ref102213139"/>
      <w:r w:rsidRPr="00CE0F47">
        <w:rPr>
          <w:rStyle w:val="normaltextrun"/>
          <w:rFonts w:ascii="Times New Roman" w:hAnsi="Times New Roman" w:cs="Times New Roman"/>
          <w:lang w:val="ro-RO"/>
        </w:rPr>
        <w:t>123</w:t>
      </w:r>
      <w:r w:rsidR="003C3F1F" w:rsidRPr="00CE0F47">
        <w:rPr>
          <w:rStyle w:val="normaltextrun"/>
          <w:rFonts w:ascii="Times New Roman" w:hAnsi="Times New Roman" w:cs="Times New Roman"/>
          <w:lang w:val="ro-RO"/>
        </w:rPr>
        <w:t xml:space="preserve">. </w:t>
      </w:r>
      <w:r w:rsidR="0010508E" w:rsidRPr="00CE0F47">
        <w:rPr>
          <w:rStyle w:val="normaltextrun"/>
          <w:rFonts w:ascii="Times New Roman" w:hAnsi="Times New Roman" w:cs="Times New Roman"/>
          <w:lang w:val="ro-RO"/>
        </w:rPr>
        <w:t xml:space="preserve">Nici unul dintre aspectele de mai sus nu ar trebui interpretate ca fiind </w:t>
      </w:r>
      <w:r w:rsidR="00E15EDC" w:rsidRPr="00CE0F47">
        <w:rPr>
          <w:rStyle w:val="normaltextrun"/>
          <w:rFonts w:ascii="Times New Roman" w:hAnsi="Times New Roman" w:cs="Times New Roman"/>
          <w:lang w:val="ro-RO"/>
        </w:rPr>
        <w:t>o substituire sau eliminare a obligației Statelor părți de a investiga și urmări penal autorii violenței și abuzurilor împotriva persoanelor cu dizabilități</w:t>
      </w:r>
      <w:r w:rsidR="00FA2C5B" w:rsidRPr="00CE0F47">
        <w:rPr>
          <w:rStyle w:val="normaltextrun"/>
          <w:rFonts w:ascii="Times New Roman" w:hAnsi="Times New Roman" w:cs="Times New Roman"/>
          <w:lang w:val="ro-RO"/>
        </w:rPr>
        <w:t xml:space="preserve"> </w:t>
      </w:r>
      <w:r w:rsidR="00E15EDC" w:rsidRPr="00CE0F47">
        <w:rPr>
          <w:rStyle w:val="normaltextrun"/>
          <w:rFonts w:ascii="Times New Roman" w:hAnsi="Times New Roman" w:cs="Times New Roman"/>
          <w:lang w:val="ro-RO"/>
        </w:rPr>
        <w:t>în baza legi(lor) domestice aplicabile și a legii internaționale privind drepturile omului</w:t>
      </w:r>
      <w:r w:rsidR="00FA2C5B" w:rsidRPr="00CE0F47">
        <w:rPr>
          <w:rStyle w:val="normaltextrun"/>
          <w:rFonts w:ascii="Times New Roman" w:hAnsi="Times New Roman" w:cs="Times New Roman"/>
          <w:lang w:val="ro-RO"/>
        </w:rPr>
        <w:t>.</w:t>
      </w:r>
      <w:r w:rsidR="00E15EDC" w:rsidRPr="00CE0F47">
        <w:rPr>
          <w:rStyle w:val="normaltextrun"/>
          <w:rFonts w:ascii="Times New Roman" w:hAnsi="Times New Roman" w:cs="Times New Roman"/>
          <w:lang w:val="ro-RO"/>
        </w:rPr>
        <w:t xml:space="preserve"> Statele părți au obligația de a preveni represaliile împotriva supraviețui</w:t>
      </w:r>
      <w:r w:rsidR="00D47AB4" w:rsidRPr="00CE0F47">
        <w:rPr>
          <w:rStyle w:val="normaltextrun"/>
          <w:rFonts w:ascii="Times New Roman" w:hAnsi="Times New Roman" w:cs="Times New Roman"/>
          <w:lang w:val="ro-RO"/>
        </w:rPr>
        <w:t>to</w:t>
      </w:r>
      <w:r w:rsidR="00E15EDC" w:rsidRPr="00CE0F47">
        <w:rPr>
          <w:rStyle w:val="normaltextrun"/>
          <w:rFonts w:ascii="Times New Roman" w:hAnsi="Times New Roman" w:cs="Times New Roman"/>
          <w:lang w:val="ro-RO"/>
        </w:rPr>
        <w:t>rii instituționalizării</w:t>
      </w:r>
      <w:r w:rsidR="00FA2C5B" w:rsidRPr="00CE0F47">
        <w:rPr>
          <w:rStyle w:val="normaltextrun"/>
          <w:rFonts w:ascii="Times New Roman" w:hAnsi="Times New Roman" w:cs="Times New Roman"/>
          <w:lang w:val="ro-RO"/>
        </w:rPr>
        <w:t>.</w:t>
      </w:r>
      <w:bookmarkEnd w:id="25"/>
      <w:r w:rsidR="00FA2C5B" w:rsidRPr="00CE0F47">
        <w:rPr>
          <w:rStyle w:val="normaltextrun"/>
          <w:rFonts w:ascii="Times New Roman" w:hAnsi="Times New Roman" w:cs="Times New Roman"/>
          <w:lang w:val="ro-RO"/>
        </w:rPr>
        <w:t xml:space="preserve"> </w:t>
      </w:r>
    </w:p>
    <w:p w14:paraId="79391D7E" w14:textId="74E6B007" w:rsidR="00FA2C5B" w:rsidRPr="00CE0F47" w:rsidRDefault="00FA2C5B" w:rsidP="00FA2C5B">
      <w:pPr>
        <w:rPr>
          <w:rFonts w:ascii="Times New Roman" w:hAnsi="Times New Roman" w:cs="Times New Roman"/>
          <w:color w:val="2E74B5" w:themeColor="accent1" w:themeShade="BF"/>
          <w:sz w:val="20"/>
          <w:szCs w:val="20"/>
          <w:lang w:val="ro-RO"/>
        </w:rPr>
      </w:pPr>
      <w:r w:rsidRPr="00CE0F47">
        <w:rPr>
          <w:rFonts w:ascii="Times New Roman" w:hAnsi="Times New Roman" w:cs="Times New Roman"/>
          <w:b/>
          <w:color w:val="000000" w:themeColor="text1"/>
          <w:sz w:val="20"/>
          <w:szCs w:val="20"/>
          <w:lang w:val="ro-RO"/>
        </w:rPr>
        <w:t>X</w:t>
      </w:r>
      <w:r w:rsidRPr="00CE0F47">
        <w:rPr>
          <w:rFonts w:ascii="Times New Roman" w:hAnsi="Times New Roman" w:cs="Times New Roman"/>
          <w:color w:val="000000" w:themeColor="text1"/>
          <w:sz w:val="20"/>
          <w:szCs w:val="20"/>
          <w:lang w:val="ro-RO"/>
        </w:rPr>
        <w:t>.</w:t>
      </w:r>
      <w:r w:rsidRPr="00CE0F47">
        <w:rPr>
          <w:rFonts w:ascii="Times New Roman" w:hAnsi="Times New Roman" w:cs="Times New Roman"/>
          <w:color w:val="000000" w:themeColor="text1"/>
          <w:sz w:val="20"/>
          <w:szCs w:val="20"/>
          <w:lang w:val="ro-RO"/>
        </w:rPr>
        <w:tab/>
      </w:r>
      <w:r w:rsidR="00E15EDC" w:rsidRPr="00CE0F47">
        <w:rPr>
          <w:rFonts w:ascii="Times New Roman" w:hAnsi="Times New Roman" w:cs="Times New Roman"/>
          <w:b/>
          <w:color w:val="000000" w:themeColor="text1"/>
          <w:sz w:val="20"/>
          <w:szCs w:val="20"/>
          <w:lang w:val="ro-RO"/>
        </w:rPr>
        <w:t>Date defalcate</w:t>
      </w:r>
      <w:r w:rsidRPr="00CE0F47">
        <w:rPr>
          <w:rFonts w:ascii="Times New Roman" w:hAnsi="Times New Roman" w:cs="Times New Roman"/>
          <w:color w:val="2E74B5" w:themeColor="accent1" w:themeShade="BF"/>
          <w:sz w:val="20"/>
          <w:szCs w:val="20"/>
          <w:lang w:val="ro-RO"/>
        </w:rPr>
        <w:tab/>
      </w:r>
    </w:p>
    <w:p w14:paraId="1F2D5A92" w14:textId="2F02FB95" w:rsidR="00FA2C5B" w:rsidRPr="00CE0F47" w:rsidRDefault="003C3F1F" w:rsidP="00872090">
      <w:pPr>
        <w:pStyle w:val="BodyText1"/>
        <w:numPr>
          <w:ilvl w:val="0"/>
          <w:numId w:val="0"/>
        </w:numPr>
        <w:ind w:left="643"/>
        <w:rPr>
          <w:rFonts w:ascii="Times New Roman" w:hAnsi="Times New Roman" w:cs="Times New Roman"/>
          <w:lang w:val="ro-RO"/>
        </w:rPr>
      </w:pPr>
      <w:bookmarkStart w:id="26" w:name="_Ref102214346"/>
      <w:r w:rsidRPr="00CE0F47">
        <w:rPr>
          <w:rFonts w:ascii="Times New Roman" w:hAnsi="Times New Roman" w:cs="Times New Roman"/>
          <w:lang w:val="ro-RO"/>
        </w:rPr>
        <w:t>12</w:t>
      </w:r>
      <w:r w:rsidR="00D47AB4" w:rsidRPr="00CE0F47">
        <w:rPr>
          <w:rFonts w:ascii="Times New Roman" w:hAnsi="Times New Roman" w:cs="Times New Roman"/>
          <w:lang w:val="ro-RO"/>
        </w:rPr>
        <w:t>4</w:t>
      </w:r>
      <w:r w:rsidRPr="00CE0F47">
        <w:rPr>
          <w:rFonts w:ascii="Times New Roman" w:hAnsi="Times New Roman" w:cs="Times New Roman"/>
          <w:lang w:val="ro-RO"/>
        </w:rPr>
        <w:t xml:space="preserve">. </w:t>
      </w:r>
      <w:r w:rsidR="00E15EDC" w:rsidRPr="00CE0F47">
        <w:rPr>
          <w:rFonts w:ascii="Times New Roman" w:hAnsi="Times New Roman" w:cs="Times New Roman"/>
          <w:lang w:val="ro-RO"/>
        </w:rPr>
        <w:t>Statele părți ar trebui să colecteze date</w:t>
      </w:r>
      <w:r w:rsidR="00725BA4" w:rsidRPr="00CE0F47">
        <w:rPr>
          <w:rFonts w:ascii="Times New Roman" w:hAnsi="Times New Roman" w:cs="Times New Roman"/>
          <w:lang w:val="ro-RO"/>
        </w:rPr>
        <w:t xml:space="preserve"> statistice, de cercetare și administrative</w:t>
      </w:r>
      <w:r w:rsidR="00E15EDC" w:rsidRPr="00CE0F47">
        <w:rPr>
          <w:rFonts w:ascii="Times New Roman" w:hAnsi="Times New Roman" w:cs="Times New Roman"/>
          <w:lang w:val="ro-RO"/>
        </w:rPr>
        <w:t xml:space="preserve"> </w:t>
      </w:r>
      <w:r w:rsidR="00725BA4" w:rsidRPr="00CE0F47">
        <w:rPr>
          <w:rFonts w:ascii="Times New Roman" w:hAnsi="Times New Roman" w:cs="Times New Roman"/>
          <w:lang w:val="ro-RO"/>
        </w:rPr>
        <w:t>corespunzătoare și defalcate în mod etic</w:t>
      </w:r>
      <w:r w:rsidR="00D47AB4" w:rsidRPr="00CE0F47">
        <w:rPr>
          <w:rFonts w:ascii="Times New Roman" w:hAnsi="Times New Roman" w:cs="Times New Roman"/>
          <w:lang w:val="ro-RO"/>
        </w:rPr>
        <w:t xml:space="preserve"> </w:t>
      </w:r>
      <w:r w:rsidR="00725BA4" w:rsidRPr="00CE0F47">
        <w:rPr>
          <w:rFonts w:ascii="Times New Roman" w:hAnsi="Times New Roman" w:cs="Times New Roman"/>
          <w:lang w:val="ro-RO"/>
        </w:rPr>
        <w:t>și să le utilizeze pentru a comunica luarea de decizii</w:t>
      </w:r>
      <w:r w:rsidR="00FA2C5B" w:rsidRPr="00CE0F47" w:rsidDel="671E3188">
        <w:rPr>
          <w:rFonts w:ascii="Times New Roman" w:hAnsi="Times New Roman" w:cs="Times New Roman"/>
          <w:lang w:val="ro-RO"/>
        </w:rPr>
        <w:t>.</w:t>
      </w:r>
      <w:r w:rsidR="00FA2C5B" w:rsidRPr="00CE0F47">
        <w:rPr>
          <w:rFonts w:ascii="Times New Roman" w:hAnsi="Times New Roman" w:cs="Times New Roman"/>
          <w:lang w:val="ro-RO"/>
        </w:rPr>
        <w:t xml:space="preserve"> </w:t>
      </w:r>
      <w:r w:rsidR="00D47AB4" w:rsidRPr="00CE0F47">
        <w:rPr>
          <w:rFonts w:ascii="Times New Roman" w:hAnsi="Times New Roman" w:cs="Times New Roman"/>
          <w:lang w:val="ro-RO"/>
        </w:rPr>
        <w:t>Utilizarea acestor date</w:t>
      </w:r>
      <w:r w:rsidR="00725BA4" w:rsidRPr="00CE0F47">
        <w:rPr>
          <w:rFonts w:ascii="Times New Roman" w:hAnsi="Times New Roman" w:cs="Times New Roman"/>
          <w:lang w:val="ro-RO"/>
        </w:rPr>
        <w:t xml:space="preserve"> întărește procesul de dezinstituționalizare, facilitează conceptualizarea politicilor de dezinstituționalizare</w:t>
      </w:r>
      <w:r w:rsidR="00FA2C5B" w:rsidRPr="00CE0F47">
        <w:rPr>
          <w:rFonts w:ascii="Times New Roman" w:hAnsi="Times New Roman" w:cs="Times New Roman"/>
          <w:lang w:val="ro-RO"/>
        </w:rPr>
        <w:t xml:space="preserve">, </w:t>
      </w:r>
      <w:r w:rsidR="00725BA4" w:rsidRPr="00CE0F47">
        <w:rPr>
          <w:rFonts w:ascii="Times New Roman" w:hAnsi="Times New Roman" w:cs="Times New Roman"/>
          <w:lang w:val="ro-RO"/>
        </w:rPr>
        <w:t xml:space="preserve">planurile și programele și permite măsurarea și implementarea și urmărirea progresului în implementarea drepturilor din Convenție. Statisticile și datele colectate ar trebui să acopere </w:t>
      </w:r>
      <w:r w:rsidR="0026236B" w:rsidRPr="00CE0F47">
        <w:rPr>
          <w:rFonts w:ascii="Times New Roman" w:hAnsi="Times New Roman" w:cs="Times New Roman"/>
          <w:lang w:val="ro-RO"/>
        </w:rPr>
        <w:t>toate instituțiile publice și private</w:t>
      </w:r>
      <w:r w:rsidR="00FA2C5B" w:rsidRPr="00CE0F47">
        <w:rPr>
          <w:rFonts w:ascii="Times New Roman" w:hAnsi="Times New Roman" w:cs="Times New Roman"/>
          <w:lang w:val="ro-RO"/>
        </w:rPr>
        <w:t>.</w:t>
      </w:r>
      <w:r w:rsidR="0026236B" w:rsidRPr="00CE0F47">
        <w:rPr>
          <w:rFonts w:ascii="Times New Roman" w:hAnsi="Times New Roman" w:cs="Times New Roman"/>
          <w:lang w:val="ro-RO"/>
        </w:rPr>
        <w:t xml:space="preserve"> Statele părți pot face referire la setul de întrebări dezvoltate  de </w:t>
      </w:r>
      <w:r w:rsidR="00FA2C5B" w:rsidRPr="00CE0F47">
        <w:rPr>
          <w:rFonts w:ascii="Times New Roman" w:hAnsi="Times New Roman" w:cs="Times New Roman"/>
          <w:lang w:val="ro-RO"/>
        </w:rPr>
        <w:t xml:space="preserve">Washington Group, </w:t>
      </w:r>
      <w:r w:rsidR="0026236B" w:rsidRPr="00CE0F47">
        <w:rPr>
          <w:rFonts w:ascii="Times New Roman" w:hAnsi="Times New Roman" w:cs="Times New Roman"/>
          <w:lang w:val="ro-RO"/>
        </w:rPr>
        <w:t>și ar trebui să depună toate eforturile pentru ca niciun grup să nu fie exclus</w:t>
      </w:r>
      <w:r w:rsidR="00FA2C5B" w:rsidRPr="00CE0F47">
        <w:rPr>
          <w:rFonts w:ascii="Times New Roman" w:hAnsi="Times New Roman" w:cs="Times New Roman"/>
          <w:lang w:val="ro-RO"/>
        </w:rPr>
        <w:t>.</w:t>
      </w:r>
      <w:bookmarkEnd w:id="26"/>
      <w:r w:rsidR="00FA2C5B" w:rsidRPr="00CE0F47">
        <w:rPr>
          <w:rFonts w:ascii="Times New Roman" w:hAnsi="Times New Roman" w:cs="Times New Roman"/>
          <w:lang w:val="ro-RO"/>
        </w:rPr>
        <w:t xml:space="preserve"> </w:t>
      </w:r>
      <w:r w:rsidR="0026236B" w:rsidRPr="00CE0F47">
        <w:rPr>
          <w:rFonts w:ascii="Times New Roman" w:hAnsi="Times New Roman" w:cs="Times New Roman"/>
          <w:lang w:val="ro-RO"/>
        </w:rPr>
        <w:t xml:space="preserve">Statele părți ar trebui operaționalizate de principiile Națiunilor Unite de statistici oficiale, asigurând că </w:t>
      </w:r>
      <w:r w:rsidR="00AB0D70" w:rsidRPr="00CE0F47">
        <w:rPr>
          <w:rFonts w:ascii="Times New Roman" w:hAnsi="Times New Roman" w:cs="Times New Roman"/>
          <w:lang w:val="ro-RO"/>
        </w:rPr>
        <w:t xml:space="preserve">colectarea de date îndeplinește standardele stabilite de participare, auto-identificarea, defalcarea datelor, </w:t>
      </w:r>
      <w:r w:rsidR="00883DAE" w:rsidRPr="00CE0F47">
        <w:rPr>
          <w:rFonts w:ascii="Times New Roman" w:hAnsi="Times New Roman" w:cs="Times New Roman"/>
          <w:lang w:val="ro-RO"/>
        </w:rPr>
        <w:t>confidențialitatea</w:t>
      </w:r>
      <w:r w:rsidR="00AB0D70" w:rsidRPr="00CE0F47">
        <w:rPr>
          <w:rFonts w:ascii="Times New Roman" w:hAnsi="Times New Roman" w:cs="Times New Roman"/>
          <w:lang w:val="ro-RO"/>
        </w:rPr>
        <w:t>, transparența și răspunderea</w:t>
      </w:r>
      <w:r w:rsidR="00872090" w:rsidRPr="00CE0F47">
        <w:rPr>
          <w:rFonts w:ascii="Times New Roman" w:hAnsi="Times New Roman" w:cs="Times New Roman"/>
          <w:lang w:val="ro-RO"/>
        </w:rPr>
        <w:t xml:space="preserve">. </w:t>
      </w:r>
    </w:p>
    <w:p w14:paraId="29F846D1" w14:textId="1329E8A2" w:rsidR="00FA2C5B" w:rsidRPr="00CE0F47" w:rsidRDefault="00760CB3"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12</w:t>
      </w:r>
      <w:r w:rsidR="00646419" w:rsidRPr="00CE0F47">
        <w:rPr>
          <w:rFonts w:ascii="Times New Roman" w:hAnsi="Times New Roman" w:cs="Times New Roman"/>
          <w:lang w:val="ro-RO"/>
        </w:rPr>
        <w:t>5</w:t>
      </w:r>
      <w:r w:rsidR="003C3F1F" w:rsidRPr="00CE0F47">
        <w:rPr>
          <w:rFonts w:ascii="Times New Roman" w:hAnsi="Times New Roman" w:cs="Times New Roman"/>
          <w:lang w:val="ro-RO"/>
        </w:rPr>
        <w:t xml:space="preserve">. </w:t>
      </w:r>
      <w:r w:rsidR="00AB0D70" w:rsidRPr="00CE0F47">
        <w:rPr>
          <w:rFonts w:ascii="Times New Roman" w:hAnsi="Times New Roman" w:cs="Times New Roman"/>
          <w:lang w:val="ro-RO"/>
        </w:rPr>
        <w:t xml:space="preserve">Statele părți ar trebui să faciliteze participarea persoanelor cu dizabilități, prin organizațiile acestora </w:t>
      </w:r>
      <w:r w:rsidR="00883DAE" w:rsidRPr="00CE0F47">
        <w:rPr>
          <w:rFonts w:ascii="Times New Roman" w:hAnsi="Times New Roman" w:cs="Times New Roman"/>
          <w:lang w:val="ro-RO"/>
        </w:rPr>
        <w:t>reprezentative</w:t>
      </w:r>
      <w:r w:rsidR="00FA2C5B" w:rsidRPr="00CE0F47">
        <w:rPr>
          <w:rFonts w:ascii="Times New Roman" w:hAnsi="Times New Roman" w:cs="Times New Roman"/>
          <w:lang w:val="ro-RO"/>
        </w:rPr>
        <w:t>,</w:t>
      </w:r>
      <w:r w:rsidR="00AB0D70" w:rsidRPr="00CE0F47">
        <w:rPr>
          <w:rFonts w:ascii="Times New Roman" w:hAnsi="Times New Roman" w:cs="Times New Roman"/>
          <w:lang w:val="ro-RO"/>
        </w:rPr>
        <w:t xml:space="preserve"> în procese de colectare a datelor relevante, cum ar fi definirea priorităților colectării datelor relevante</w:t>
      </w:r>
      <w:r w:rsidR="00FA2C5B" w:rsidRPr="00CE0F47">
        <w:rPr>
          <w:rFonts w:ascii="Times New Roman" w:hAnsi="Times New Roman" w:cs="Times New Roman"/>
          <w:lang w:val="ro-RO"/>
        </w:rPr>
        <w:t>,</w:t>
      </w:r>
      <w:r w:rsidR="00AB0D70" w:rsidRPr="00CE0F47">
        <w:rPr>
          <w:rFonts w:ascii="Times New Roman" w:hAnsi="Times New Roman" w:cs="Times New Roman"/>
          <w:lang w:val="ro-RO"/>
        </w:rPr>
        <w:t xml:space="preserve"> identificarea persoanelor cu dizabilități și furnizarea de </w:t>
      </w:r>
      <w:r w:rsidR="009A1A34" w:rsidRPr="00CE0F47">
        <w:rPr>
          <w:rFonts w:ascii="Times New Roman" w:hAnsi="Times New Roman" w:cs="Times New Roman"/>
          <w:lang w:val="ro-RO"/>
        </w:rPr>
        <w:t>informații cu privire la circumstanțele și solicitările acestora.</w:t>
      </w:r>
      <w:r w:rsidR="00AB0D70"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p>
    <w:p w14:paraId="7F690613" w14:textId="0E4248E3" w:rsidR="00FA2C5B" w:rsidRPr="00CE0F47" w:rsidRDefault="00760CB3"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lastRenderedPageBreak/>
        <w:t>12</w:t>
      </w:r>
      <w:r w:rsidR="00646419" w:rsidRPr="00CE0F47">
        <w:rPr>
          <w:rFonts w:ascii="Times New Roman" w:hAnsi="Times New Roman" w:cs="Times New Roman"/>
          <w:lang w:val="ro-RO"/>
        </w:rPr>
        <w:t>6</w:t>
      </w:r>
      <w:r w:rsidR="003C3F1F" w:rsidRPr="00CE0F47">
        <w:rPr>
          <w:rFonts w:ascii="Times New Roman" w:hAnsi="Times New Roman" w:cs="Times New Roman"/>
          <w:lang w:val="ro-RO"/>
        </w:rPr>
        <w:t xml:space="preserve">. </w:t>
      </w:r>
      <w:r w:rsidR="009A1A34" w:rsidRPr="00CE0F47">
        <w:rPr>
          <w:rFonts w:ascii="Times New Roman" w:hAnsi="Times New Roman" w:cs="Times New Roman"/>
          <w:lang w:val="ro-RO"/>
        </w:rPr>
        <w:t xml:space="preserve">Datele colectate de Statele părți ar trebui defalcate conform rasei/etniei, vârstei, genului, sexului, orientării sexuale, statusului socio-economic, a tipului de deficiență, a motivului pentru instituționalizare, </w:t>
      </w:r>
      <w:r w:rsidR="009640C6">
        <w:rPr>
          <w:rFonts w:ascii="Times New Roman" w:hAnsi="Times New Roman" w:cs="Times New Roman"/>
          <w:lang w:val="ro-RO"/>
        </w:rPr>
        <w:t xml:space="preserve"> </w:t>
      </w:r>
      <w:r w:rsidR="009A1A34" w:rsidRPr="00CE0F47">
        <w:rPr>
          <w:rFonts w:ascii="Times New Roman" w:hAnsi="Times New Roman" w:cs="Times New Roman"/>
          <w:lang w:val="ro-RO"/>
        </w:rPr>
        <w:t>a datei internării, datei preconizate sau efective a externării și a altor atribute</w:t>
      </w:r>
      <w:r w:rsidR="00FA2C5B" w:rsidRPr="00CE0F47">
        <w:rPr>
          <w:rFonts w:ascii="Times New Roman" w:hAnsi="Times New Roman" w:cs="Times New Roman"/>
          <w:lang w:val="ro-RO"/>
        </w:rPr>
        <w:t xml:space="preserve">. </w:t>
      </w:r>
      <w:r w:rsidR="009A1A34" w:rsidRPr="00CE0F47">
        <w:rPr>
          <w:rFonts w:ascii="Times New Roman" w:hAnsi="Times New Roman" w:cs="Times New Roman"/>
          <w:lang w:val="ro-RO"/>
        </w:rPr>
        <w:t xml:space="preserve">Aceasta include colectarea de evidențe de încredere, accesibile și actualizare pricind numărul și datele demografice ale </w:t>
      </w:r>
      <w:r w:rsidR="003A0DC2" w:rsidRPr="00CE0F47">
        <w:rPr>
          <w:rFonts w:ascii="Times New Roman" w:hAnsi="Times New Roman" w:cs="Times New Roman"/>
          <w:lang w:val="ro-RO"/>
        </w:rPr>
        <w:t>persoanelor din unități psihiatrice sau alte unități pentru boli mintale</w:t>
      </w:r>
      <w:r w:rsidR="00FA2C5B" w:rsidRPr="00CE0F47">
        <w:rPr>
          <w:rFonts w:ascii="Times New Roman" w:hAnsi="Times New Roman" w:cs="Times New Roman"/>
          <w:lang w:val="ro-RO"/>
        </w:rPr>
        <w:t>,</w:t>
      </w:r>
      <w:r w:rsidR="003A0DC2" w:rsidRPr="00CE0F47">
        <w:rPr>
          <w:rFonts w:ascii="Times New Roman" w:hAnsi="Times New Roman" w:cs="Times New Roman"/>
          <w:lang w:val="ro-RO"/>
        </w:rPr>
        <w:t xml:space="preserve"> fie că a fost sau nu respectată datoria de a le permite să plece, câte persoane și-au exercitat dreptul de a alege să plece, împreună cu alte informații privind planificarea pentru cei care urmează să părăsească instituții</w:t>
      </w:r>
      <w:r w:rsidR="00FA2C5B" w:rsidRPr="00CE0F47">
        <w:rPr>
          <w:rFonts w:ascii="Times New Roman" w:hAnsi="Times New Roman" w:cs="Times New Roman"/>
          <w:lang w:val="ro-RO"/>
        </w:rPr>
        <w:t xml:space="preserve"> </w:t>
      </w:r>
    </w:p>
    <w:p w14:paraId="556859F0" w14:textId="5E8246AC" w:rsidR="00FA2C5B" w:rsidRPr="00CE0F47" w:rsidRDefault="003C3F1F" w:rsidP="00FA2C5B">
      <w:pPr>
        <w:pStyle w:val="BodyText1"/>
        <w:numPr>
          <w:ilvl w:val="0"/>
          <w:numId w:val="0"/>
        </w:numPr>
        <w:ind w:left="643"/>
        <w:rPr>
          <w:rFonts w:ascii="Times New Roman" w:eastAsiaTheme="minorEastAsia" w:hAnsi="Times New Roman" w:cs="Times New Roman"/>
          <w:lang w:val="ro-RO"/>
        </w:rPr>
      </w:pPr>
      <w:r w:rsidRPr="00CE0F47">
        <w:rPr>
          <w:rFonts w:ascii="Times New Roman" w:hAnsi="Times New Roman" w:cs="Times New Roman"/>
          <w:lang w:val="ro-RO"/>
        </w:rPr>
        <w:t>12</w:t>
      </w:r>
      <w:r w:rsidR="00646419" w:rsidRPr="00CE0F47">
        <w:rPr>
          <w:rFonts w:ascii="Times New Roman" w:hAnsi="Times New Roman" w:cs="Times New Roman"/>
          <w:lang w:val="ro-RO"/>
        </w:rPr>
        <w:t>7</w:t>
      </w:r>
      <w:r w:rsidRPr="00CE0F47">
        <w:rPr>
          <w:rFonts w:ascii="Times New Roman" w:hAnsi="Times New Roman" w:cs="Times New Roman"/>
          <w:lang w:val="ro-RO"/>
        </w:rPr>
        <w:t xml:space="preserve">. </w:t>
      </w:r>
      <w:r w:rsidR="003A0DC2" w:rsidRPr="00CE0F47">
        <w:rPr>
          <w:rFonts w:ascii="Times New Roman" w:hAnsi="Times New Roman" w:cs="Times New Roman"/>
          <w:lang w:val="ro-RO"/>
        </w:rPr>
        <w:t xml:space="preserve">Statele părți ar trebui să asigure acces șa datele colectate privind dezinstituționalizarea de către societate civilă, cercetători și </w:t>
      </w:r>
      <w:r w:rsidR="00FA2C5B" w:rsidRPr="00CE0F47">
        <w:rPr>
          <w:rFonts w:ascii="Times New Roman" w:hAnsi="Times New Roman" w:cs="Times New Roman"/>
          <w:lang w:val="ro-RO"/>
        </w:rPr>
        <w:t xml:space="preserve"> </w:t>
      </w:r>
      <w:r w:rsidR="003A0DC2" w:rsidRPr="00CE0F47">
        <w:rPr>
          <w:rFonts w:ascii="Times New Roman" w:hAnsi="Times New Roman" w:cs="Times New Roman"/>
          <w:lang w:val="ro-RO"/>
        </w:rPr>
        <w:t>responsabili politici</w:t>
      </w:r>
      <w:r w:rsidR="00FA2C5B" w:rsidRPr="00CE0F47">
        <w:rPr>
          <w:rFonts w:ascii="Times New Roman" w:hAnsi="Times New Roman" w:cs="Times New Roman"/>
          <w:lang w:val="ro-RO"/>
        </w:rPr>
        <w:t xml:space="preserve">, </w:t>
      </w:r>
      <w:r w:rsidR="003A0DC2" w:rsidRPr="00CE0F47">
        <w:rPr>
          <w:rFonts w:ascii="Times New Roman" w:hAnsi="Times New Roman" w:cs="Times New Roman"/>
          <w:lang w:val="ro-RO"/>
        </w:rPr>
        <w:t>inclusiv pe durata situațiilor de urgență</w:t>
      </w:r>
      <w:r w:rsidR="00FA2C5B" w:rsidRPr="00CE0F47">
        <w:rPr>
          <w:rFonts w:ascii="Times New Roman" w:hAnsi="Times New Roman" w:cs="Times New Roman"/>
          <w:lang w:val="ro-RO"/>
        </w:rPr>
        <w:t xml:space="preserve">. </w:t>
      </w:r>
    </w:p>
    <w:p w14:paraId="3D470BA0" w14:textId="5F757B74" w:rsidR="00FA2C5B" w:rsidRPr="00CE0F47" w:rsidRDefault="003C3F1F" w:rsidP="003C3F1F">
      <w:pPr>
        <w:pStyle w:val="BodyText1"/>
        <w:numPr>
          <w:ilvl w:val="0"/>
          <w:numId w:val="0"/>
        </w:numPr>
        <w:ind w:left="643"/>
        <w:rPr>
          <w:rFonts w:ascii="Times New Roman" w:eastAsiaTheme="minorEastAsia" w:hAnsi="Times New Roman" w:cs="Times New Roman"/>
          <w:lang w:val="ro-RO"/>
        </w:rPr>
      </w:pPr>
      <w:bookmarkStart w:id="27" w:name="_Ref102214348"/>
      <w:r w:rsidRPr="00CE0F47">
        <w:rPr>
          <w:rFonts w:ascii="Times New Roman" w:hAnsi="Times New Roman" w:cs="Times New Roman"/>
          <w:lang w:val="ro-RO"/>
        </w:rPr>
        <w:t>12</w:t>
      </w:r>
      <w:r w:rsidR="00646419" w:rsidRPr="00CE0F47">
        <w:rPr>
          <w:rFonts w:ascii="Times New Roman" w:hAnsi="Times New Roman" w:cs="Times New Roman"/>
          <w:lang w:val="ro-RO"/>
        </w:rPr>
        <w:t>8</w:t>
      </w:r>
      <w:r w:rsidRPr="00CE0F47">
        <w:rPr>
          <w:rFonts w:ascii="Times New Roman" w:hAnsi="Times New Roman" w:cs="Times New Roman"/>
          <w:lang w:val="ro-RO"/>
        </w:rPr>
        <w:t xml:space="preserve">. </w:t>
      </w:r>
      <w:r w:rsidR="00C73F42" w:rsidRPr="00CE0F47">
        <w:rPr>
          <w:rFonts w:ascii="Times New Roman" w:hAnsi="Times New Roman" w:cs="Times New Roman"/>
          <w:lang w:val="ro-RO"/>
        </w:rPr>
        <w:t>La colectarea datelor, Statele părți ar trebui să aplice garanții legale existente cum ar fi legi de protecție a datelor, pentru a respecta dreptul la confidențialitatea datelor personale</w:t>
      </w:r>
      <w:r w:rsidR="00FA2C5B" w:rsidRPr="00CE0F47">
        <w:rPr>
          <w:rFonts w:ascii="Times New Roman" w:hAnsi="Times New Roman" w:cs="Times New Roman"/>
          <w:lang w:val="ro-RO"/>
        </w:rPr>
        <w:t>.</w:t>
      </w:r>
      <w:r w:rsidR="00C73F42" w:rsidRPr="00CE0F47">
        <w:rPr>
          <w:rFonts w:ascii="Times New Roman" w:hAnsi="Times New Roman" w:cs="Times New Roman"/>
          <w:lang w:val="ro-RO"/>
        </w:rPr>
        <w:t xml:space="preserve"> </w:t>
      </w:r>
      <w:r w:rsidR="007A2295" w:rsidRPr="00CE0F47">
        <w:rPr>
          <w:rFonts w:ascii="Times New Roman" w:hAnsi="Times New Roman" w:cs="Times New Roman"/>
          <w:lang w:val="ro-RO"/>
        </w:rPr>
        <w:t>Legile existente adesea nu respectă capacitatea juridică a persoanelor cu dizabilități, încălcându-le viața privată și subminând monitorizarea și apărarea drepturilor omului, și ar trebui modificate. Legile privind protecția datelor ar trebui să fie aduse în conformitate cu standardele internaționale privind confidențialitatea datelor, sub rezerva conformității acestora cu Convenția</w:t>
      </w:r>
      <w:r w:rsidR="00FA2C5B" w:rsidRPr="00CE0F47">
        <w:rPr>
          <w:rFonts w:ascii="Times New Roman" w:hAnsi="Times New Roman" w:cs="Times New Roman"/>
          <w:lang w:val="ro-RO"/>
        </w:rPr>
        <w:t>.</w:t>
      </w:r>
      <w:bookmarkEnd w:id="27"/>
      <w:r w:rsidR="00FA2C5B" w:rsidRPr="00CE0F47">
        <w:rPr>
          <w:rFonts w:ascii="Times New Roman" w:hAnsi="Times New Roman" w:cs="Times New Roman"/>
          <w:lang w:val="ro-RO"/>
        </w:rPr>
        <w:t xml:space="preserve"> </w:t>
      </w:r>
    </w:p>
    <w:p w14:paraId="6995CFD1" w14:textId="2D1F64BA" w:rsidR="00FA2C5B" w:rsidRPr="00CE0F47" w:rsidRDefault="00FA2C5B" w:rsidP="00FA2C5B">
      <w:pPr>
        <w:rPr>
          <w:rFonts w:ascii="Times New Roman" w:hAnsi="Times New Roman" w:cs="Times New Roman"/>
          <w:b/>
          <w:color w:val="000000" w:themeColor="text1"/>
          <w:sz w:val="20"/>
          <w:szCs w:val="20"/>
          <w:lang w:val="ro-RO"/>
        </w:rPr>
      </w:pPr>
      <w:r w:rsidRPr="00CE0F47">
        <w:rPr>
          <w:rFonts w:ascii="Times New Roman" w:hAnsi="Times New Roman" w:cs="Times New Roman"/>
          <w:b/>
          <w:color w:val="000000" w:themeColor="text1"/>
          <w:sz w:val="20"/>
          <w:szCs w:val="20"/>
          <w:lang w:val="ro-RO"/>
        </w:rPr>
        <w:t>XI.</w:t>
      </w:r>
      <w:r w:rsidRPr="00CE0F47">
        <w:rPr>
          <w:rFonts w:ascii="Times New Roman" w:hAnsi="Times New Roman" w:cs="Times New Roman"/>
          <w:b/>
          <w:color w:val="000000" w:themeColor="text1"/>
          <w:sz w:val="20"/>
          <w:szCs w:val="20"/>
          <w:lang w:val="ro-RO"/>
        </w:rPr>
        <w:tab/>
      </w:r>
      <w:r w:rsidR="00430911" w:rsidRPr="00CE0F47">
        <w:rPr>
          <w:rFonts w:ascii="Times New Roman" w:hAnsi="Times New Roman" w:cs="Times New Roman"/>
          <w:b/>
          <w:color w:val="000000" w:themeColor="text1"/>
          <w:sz w:val="20"/>
          <w:szCs w:val="20"/>
          <w:lang w:val="ro-RO"/>
        </w:rPr>
        <w:t>Monitorizarea proceselor de dezinstituționalizare</w:t>
      </w:r>
    </w:p>
    <w:p w14:paraId="7AF32C65" w14:textId="70F8741D" w:rsidR="00FA2C5B" w:rsidRPr="00CE0F47" w:rsidRDefault="003C3F1F" w:rsidP="00FA2C5B">
      <w:pPr>
        <w:pStyle w:val="BodyText1"/>
        <w:numPr>
          <w:ilvl w:val="0"/>
          <w:numId w:val="0"/>
        </w:numPr>
        <w:ind w:left="643"/>
        <w:rPr>
          <w:rFonts w:ascii="Times New Roman" w:eastAsiaTheme="minorEastAsia" w:hAnsi="Times New Roman" w:cs="Times New Roman"/>
          <w:lang w:val="ro-RO"/>
        </w:rPr>
      </w:pPr>
      <w:bookmarkStart w:id="28" w:name="_Ref102219105"/>
      <w:r w:rsidRPr="00CE0F47">
        <w:rPr>
          <w:rFonts w:ascii="Times New Roman" w:hAnsi="Times New Roman" w:cs="Times New Roman"/>
          <w:lang w:val="ro-RO"/>
        </w:rPr>
        <w:t>12</w:t>
      </w:r>
      <w:r w:rsidR="007A2295" w:rsidRPr="00CE0F47">
        <w:rPr>
          <w:rFonts w:ascii="Times New Roman" w:hAnsi="Times New Roman" w:cs="Times New Roman"/>
          <w:lang w:val="ro-RO"/>
        </w:rPr>
        <w:t>9</w:t>
      </w:r>
      <w:r w:rsidRPr="00CE0F47">
        <w:rPr>
          <w:rFonts w:ascii="Times New Roman" w:hAnsi="Times New Roman" w:cs="Times New Roman"/>
          <w:lang w:val="ro-RO"/>
        </w:rPr>
        <w:t xml:space="preserve">. </w:t>
      </w:r>
      <w:r w:rsidR="00430911" w:rsidRPr="00CE0F47">
        <w:rPr>
          <w:rFonts w:ascii="Times New Roman" w:hAnsi="Times New Roman" w:cs="Times New Roman"/>
          <w:lang w:val="ro-RO"/>
        </w:rPr>
        <w:t>Rolul mecanismului de monitorizare include asigurarea răspunderii și transparenței și protecția și promovarea drepturilor omului ale persoanelor cu dizabilități</w:t>
      </w:r>
      <w:r w:rsidR="00FA2C5B" w:rsidRPr="00CE0F47">
        <w:rPr>
          <w:rFonts w:ascii="Times New Roman" w:hAnsi="Times New Roman" w:cs="Times New Roman"/>
          <w:lang w:val="ro-RO"/>
        </w:rPr>
        <w:t xml:space="preserve"> </w:t>
      </w:r>
      <w:bookmarkEnd w:id="28"/>
      <w:r w:rsidR="007A2295" w:rsidRPr="00CE0F47">
        <w:rPr>
          <w:rFonts w:ascii="Times New Roman" w:hAnsi="Times New Roman" w:cs="Times New Roman"/>
          <w:lang w:val="ro-RO"/>
        </w:rPr>
        <w:t>în toate etapele proceselor de dezinstituționalizare. Acestea ar trebui să identifice, să prevină și să remedieze încălcările drepturilor omului, să ofere recomandări cu privire la cele mai bune practici și să fie mandatate să își asume întreaga gamă de obligații în temeiul articolului 33 din Convenție, în conformitate cu orientările privind cadrele de monitorizare independente și participarea acestora la lucrările Comitetului.</w:t>
      </w:r>
    </w:p>
    <w:p w14:paraId="5DFB29E8" w14:textId="17FC28C5" w:rsidR="00FA2C5B" w:rsidRPr="00CE0F47" w:rsidRDefault="007A2295" w:rsidP="00FA2C5B">
      <w:pPr>
        <w:pStyle w:val="BodyText1"/>
        <w:numPr>
          <w:ilvl w:val="0"/>
          <w:numId w:val="0"/>
        </w:numPr>
        <w:ind w:left="643"/>
        <w:rPr>
          <w:rFonts w:ascii="Times New Roman" w:eastAsiaTheme="minorEastAsia" w:hAnsi="Times New Roman" w:cs="Times New Roman"/>
          <w:lang w:val="ro-RO"/>
        </w:rPr>
      </w:pPr>
      <w:r w:rsidRPr="00CE0F47">
        <w:rPr>
          <w:rFonts w:ascii="Times New Roman" w:hAnsi="Times New Roman" w:cs="Times New Roman"/>
          <w:lang w:val="ro-RO"/>
        </w:rPr>
        <w:t>130</w:t>
      </w:r>
      <w:r w:rsidR="003C3F1F" w:rsidRPr="00CE0F47">
        <w:rPr>
          <w:rFonts w:ascii="Times New Roman" w:hAnsi="Times New Roman" w:cs="Times New Roman"/>
          <w:lang w:val="ro-RO"/>
        </w:rPr>
        <w:t xml:space="preserve">. </w:t>
      </w:r>
      <w:r w:rsidR="00817989" w:rsidRPr="00CE0F47">
        <w:rPr>
          <w:rFonts w:ascii="Times New Roman" w:hAnsi="Times New Roman" w:cs="Times New Roman"/>
          <w:lang w:val="ro-RO"/>
        </w:rPr>
        <w:t>Mecanismele de monitorizare ar trebui să se alinieze la principiile stabilite ale monitorizării drepturilor omului, inclusiv asigurarea participării însemnate a persoanelor cu dizabilități și în special a acelora din instituții sau care sunt supraviețuitori și a organizațiilor acestora reprezentante</w:t>
      </w:r>
      <w:r w:rsidR="00FA2C5B" w:rsidRPr="00CE0F47">
        <w:rPr>
          <w:rFonts w:ascii="Times New Roman" w:hAnsi="Times New Roman" w:cs="Times New Roman"/>
          <w:lang w:val="ro-RO"/>
        </w:rPr>
        <w:t>,</w:t>
      </w:r>
      <w:r w:rsidR="00817989" w:rsidRPr="00CE0F47">
        <w:rPr>
          <w:rFonts w:ascii="Times New Roman" w:hAnsi="Times New Roman" w:cs="Times New Roman"/>
          <w:lang w:val="ro-RO"/>
        </w:rPr>
        <w:t xml:space="preserve"> pe întregul proces de monitorizare</w:t>
      </w:r>
      <w:r w:rsidR="00FA2C5B" w:rsidRPr="00CE0F47">
        <w:rPr>
          <w:rFonts w:ascii="Times New Roman" w:hAnsi="Times New Roman" w:cs="Times New Roman"/>
          <w:lang w:val="ro-RO"/>
        </w:rPr>
        <w:t>.</w:t>
      </w:r>
      <w:r w:rsidR="00817989" w:rsidRPr="00CE0F47">
        <w:rPr>
          <w:rFonts w:ascii="Times New Roman" w:hAnsi="Times New Roman" w:cs="Times New Roman"/>
          <w:lang w:val="ro-RO"/>
        </w:rPr>
        <w:t xml:space="preserve"> Mecanismele Naționale Preventive, Instituțiile Naționale pentru Drepturile </w:t>
      </w:r>
      <w:r w:rsidR="00C85B24" w:rsidRPr="00CE0F47">
        <w:rPr>
          <w:rFonts w:ascii="Times New Roman" w:hAnsi="Times New Roman" w:cs="Times New Roman"/>
          <w:lang w:val="ro-RO"/>
        </w:rPr>
        <w:t>Omului și alte mecanisme de monitorizare ar trebui să garanteze că personalul instituțiilor este exclus de la monitorizarea procesului de dezinstituționalizare</w:t>
      </w:r>
      <w:r w:rsidR="00FA2C5B" w:rsidRPr="00CE0F47">
        <w:rPr>
          <w:rFonts w:ascii="Times New Roman" w:hAnsi="Times New Roman" w:cs="Times New Roman"/>
          <w:lang w:val="ro-RO"/>
        </w:rPr>
        <w:t xml:space="preserve">. </w:t>
      </w:r>
    </w:p>
    <w:p w14:paraId="07839602" w14:textId="3F51745B" w:rsidR="00FA2C5B" w:rsidRPr="00CE0F47" w:rsidRDefault="003C3F1F" w:rsidP="00FA2C5B">
      <w:pPr>
        <w:pStyle w:val="BodyText1"/>
        <w:numPr>
          <w:ilvl w:val="0"/>
          <w:numId w:val="0"/>
        </w:numPr>
        <w:ind w:left="643"/>
        <w:rPr>
          <w:rFonts w:ascii="Times New Roman" w:eastAsiaTheme="minorEastAsia" w:hAnsi="Times New Roman" w:cs="Times New Roman"/>
          <w:lang w:val="ro-RO"/>
        </w:rPr>
      </w:pPr>
      <w:r w:rsidRPr="00CE0F47">
        <w:rPr>
          <w:rFonts w:ascii="Times New Roman" w:hAnsi="Times New Roman" w:cs="Times New Roman"/>
          <w:lang w:val="ro-RO"/>
        </w:rPr>
        <w:t>13</w:t>
      </w:r>
      <w:r w:rsidR="007A2295" w:rsidRPr="00CE0F47">
        <w:rPr>
          <w:rFonts w:ascii="Times New Roman" w:hAnsi="Times New Roman" w:cs="Times New Roman"/>
          <w:lang w:val="ro-RO"/>
        </w:rPr>
        <w:t>1</w:t>
      </w:r>
      <w:r w:rsidRPr="00CE0F47">
        <w:rPr>
          <w:rFonts w:ascii="Times New Roman" w:hAnsi="Times New Roman" w:cs="Times New Roman"/>
          <w:lang w:val="ro-RO"/>
        </w:rPr>
        <w:t xml:space="preserve">. </w:t>
      </w:r>
      <w:r w:rsidR="00C85B24" w:rsidRPr="00CE0F47">
        <w:rPr>
          <w:rFonts w:ascii="Times New Roman" w:hAnsi="Times New Roman" w:cs="Times New Roman"/>
          <w:lang w:val="ro-RO"/>
        </w:rPr>
        <w:t>Statele părți ar trebui să garanteze că mecanismele independente de monitorizare desemnate în temeiul articolului 33(2)</w:t>
      </w:r>
      <w:r w:rsidR="007A2295" w:rsidRPr="00CE0F47">
        <w:rPr>
          <w:rFonts w:ascii="Times New Roman" w:hAnsi="Times New Roman" w:cs="Times New Roman"/>
          <w:lang w:val="ro-RO"/>
        </w:rPr>
        <w:t xml:space="preserve"> din Convenție</w:t>
      </w:r>
      <w:r w:rsidR="00C85B24" w:rsidRPr="00CE0F47">
        <w:rPr>
          <w:rFonts w:ascii="Times New Roman" w:hAnsi="Times New Roman" w:cs="Times New Roman"/>
          <w:lang w:val="ro-RO"/>
        </w:rPr>
        <w:t>, inclusiv Instituții Naționale pentru Drepturile Omului</w:t>
      </w:r>
      <w:r w:rsidR="00FA2C5B" w:rsidRPr="00CE0F47">
        <w:rPr>
          <w:rFonts w:ascii="Times New Roman" w:hAnsi="Times New Roman" w:cs="Times New Roman"/>
          <w:lang w:val="ro-RO"/>
        </w:rPr>
        <w:t>,</w:t>
      </w:r>
      <w:r w:rsidR="00C85B24" w:rsidRPr="00CE0F47">
        <w:rPr>
          <w:rFonts w:ascii="Times New Roman" w:hAnsi="Times New Roman" w:cs="Times New Roman"/>
          <w:lang w:val="ro-RO"/>
        </w:rPr>
        <w:t xml:space="preserve"> mediatori independenți și alte organisme similare au acces nerestricționat, fizic și de altă natură, la instituții, documente și informații</w:t>
      </w:r>
      <w:r w:rsidR="00FA2C5B" w:rsidRPr="00CE0F47">
        <w:rPr>
          <w:rFonts w:ascii="Times New Roman" w:hAnsi="Times New Roman" w:cs="Times New Roman"/>
          <w:lang w:val="ro-RO"/>
        </w:rPr>
        <w:t>.</w:t>
      </w:r>
      <w:r w:rsidR="00C85B24" w:rsidRPr="00CE0F47">
        <w:rPr>
          <w:rFonts w:ascii="Times New Roman" w:hAnsi="Times New Roman" w:cs="Times New Roman"/>
          <w:lang w:val="ro-RO"/>
        </w:rPr>
        <w:t xml:space="preserve"> Statele părți ar trebui să garanteze, de asemenea, facilitarea activități</w:t>
      </w:r>
      <w:r w:rsidR="002E6B30" w:rsidRPr="00CE0F47">
        <w:rPr>
          <w:rFonts w:ascii="Times New Roman" w:hAnsi="Times New Roman" w:cs="Times New Roman"/>
          <w:lang w:val="ro-RO"/>
        </w:rPr>
        <w:t>le</w:t>
      </w:r>
      <w:r w:rsidR="00C85B24" w:rsidRPr="00CE0F47">
        <w:rPr>
          <w:rFonts w:ascii="Times New Roman" w:hAnsi="Times New Roman" w:cs="Times New Roman"/>
          <w:lang w:val="ro-RO"/>
        </w:rPr>
        <w:t xml:space="preserve"> independente de monitorizare</w:t>
      </w:r>
      <w:r w:rsidR="00FA2C5B" w:rsidRPr="00CE0F47">
        <w:rPr>
          <w:rFonts w:ascii="Times New Roman" w:hAnsi="Times New Roman" w:cs="Times New Roman"/>
          <w:lang w:val="ro-RO"/>
        </w:rPr>
        <w:t xml:space="preserve"> </w:t>
      </w:r>
      <w:r w:rsidR="00C85B24" w:rsidRPr="00CE0F47">
        <w:rPr>
          <w:rFonts w:ascii="Times New Roman" w:hAnsi="Times New Roman" w:cs="Times New Roman"/>
          <w:lang w:val="ro-RO"/>
        </w:rPr>
        <w:t>desfășurate de societatea civilă și de organizațiile de reprezentare</w:t>
      </w:r>
      <w:r w:rsidR="00FA2C5B" w:rsidRPr="00CE0F47">
        <w:rPr>
          <w:rFonts w:ascii="Times New Roman" w:hAnsi="Times New Roman" w:cs="Times New Roman"/>
          <w:lang w:val="ro-RO"/>
        </w:rPr>
        <w:t>,</w:t>
      </w:r>
      <w:r w:rsidR="00C85B24" w:rsidRPr="00CE0F47">
        <w:rPr>
          <w:rFonts w:ascii="Times New Roman" w:hAnsi="Times New Roman" w:cs="Times New Roman"/>
          <w:lang w:val="ro-RO"/>
        </w:rPr>
        <w:t xml:space="preserve"> inclusiv </w:t>
      </w:r>
      <w:r w:rsidR="002E6B30" w:rsidRPr="00CE0F47">
        <w:rPr>
          <w:rFonts w:ascii="Times New Roman" w:hAnsi="Times New Roman" w:cs="Times New Roman"/>
          <w:lang w:val="ro-RO"/>
        </w:rPr>
        <w:t>acelora</w:t>
      </w:r>
      <w:r w:rsidR="00C85B24" w:rsidRPr="00CE0F47">
        <w:rPr>
          <w:rFonts w:ascii="Times New Roman" w:hAnsi="Times New Roman" w:cs="Times New Roman"/>
          <w:lang w:val="ro-RO"/>
        </w:rPr>
        <w:t xml:space="preserve"> </w:t>
      </w:r>
      <w:r w:rsidR="002E6B30" w:rsidRPr="00CE0F47">
        <w:rPr>
          <w:rFonts w:ascii="Times New Roman" w:hAnsi="Times New Roman" w:cs="Times New Roman"/>
          <w:lang w:val="ro-RO"/>
        </w:rPr>
        <w:t>prevăzute de</w:t>
      </w:r>
      <w:r w:rsidR="00C85B24" w:rsidRPr="00CE0F47">
        <w:rPr>
          <w:rFonts w:ascii="Times New Roman" w:hAnsi="Times New Roman" w:cs="Times New Roman"/>
          <w:lang w:val="ro-RO"/>
        </w:rPr>
        <w:t xml:space="preserve"> articolului 33(3)</w:t>
      </w:r>
      <w:r w:rsidR="00FA2C5B" w:rsidRPr="00CE0F47">
        <w:rPr>
          <w:rFonts w:ascii="Times New Roman" w:hAnsi="Times New Roman" w:cs="Times New Roman"/>
          <w:lang w:val="ro-RO"/>
        </w:rPr>
        <w:t xml:space="preserve"> </w:t>
      </w:r>
      <w:r w:rsidR="002E6B30" w:rsidRPr="00CE0F47">
        <w:rPr>
          <w:rFonts w:ascii="Times New Roman" w:hAnsi="Times New Roman" w:cs="Times New Roman"/>
          <w:lang w:val="ro-RO"/>
        </w:rPr>
        <w:t>și că barierele în calea instituțiilor, documentelor și informațiilor sunt eliminate. Statele părți ar trebui să faciliteze schimbul deschis de date privind dezinstituționalizarea</w:t>
      </w:r>
      <w:r w:rsidR="00FA2C5B" w:rsidRPr="00CE0F47">
        <w:rPr>
          <w:rFonts w:ascii="Times New Roman" w:hAnsi="Times New Roman" w:cs="Times New Roman"/>
          <w:lang w:val="ro-RO"/>
        </w:rPr>
        <w:t xml:space="preserve">. </w:t>
      </w:r>
    </w:p>
    <w:p w14:paraId="5E1E6D58" w14:textId="50560F3E" w:rsidR="00FA2C5B" w:rsidRPr="00CE0F47" w:rsidRDefault="003C3F1F" w:rsidP="00FA2C5B">
      <w:pPr>
        <w:pStyle w:val="BodyText1"/>
        <w:numPr>
          <w:ilvl w:val="0"/>
          <w:numId w:val="0"/>
        </w:numPr>
        <w:ind w:left="643"/>
        <w:rPr>
          <w:rFonts w:ascii="Times New Roman" w:eastAsiaTheme="minorEastAsia" w:hAnsi="Times New Roman" w:cs="Times New Roman"/>
          <w:lang w:val="ro-RO"/>
        </w:rPr>
      </w:pPr>
      <w:r w:rsidRPr="00CE0F47">
        <w:rPr>
          <w:rFonts w:ascii="Times New Roman" w:hAnsi="Times New Roman" w:cs="Times New Roman"/>
          <w:lang w:val="ro-RO"/>
        </w:rPr>
        <w:t>13</w:t>
      </w:r>
      <w:r w:rsidR="007A2295" w:rsidRPr="00CE0F47">
        <w:rPr>
          <w:rFonts w:ascii="Times New Roman" w:hAnsi="Times New Roman" w:cs="Times New Roman"/>
          <w:lang w:val="ro-RO"/>
        </w:rPr>
        <w:t>2</w:t>
      </w:r>
      <w:r w:rsidRPr="00CE0F47">
        <w:rPr>
          <w:rFonts w:ascii="Times New Roman" w:hAnsi="Times New Roman" w:cs="Times New Roman"/>
          <w:lang w:val="ro-RO"/>
        </w:rPr>
        <w:t xml:space="preserve">. </w:t>
      </w:r>
      <w:r w:rsidR="002E6B30" w:rsidRPr="00CE0F47">
        <w:rPr>
          <w:rFonts w:ascii="Times New Roman" w:hAnsi="Times New Roman" w:cs="Times New Roman"/>
          <w:lang w:val="ro-RO"/>
        </w:rPr>
        <w:t xml:space="preserve">Toate mecanismele de monitorizare ar trebui să permită investigarea liberă a condițiilor și a încălcării drepturilor omului din cadrul instituțiilor publice și private. Un astfel de acces ar trebui să respecte și să protejeze </w:t>
      </w:r>
      <w:r w:rsidR="00023557" w:rsidRPr="00CE0F47">
        <w:rPr>
          <w:rFonts w:ascii="Times New Roman" w:hAnsi="Times New Roman" w:cs="Times New Roman"/>
          <w:lang w:val="ro-RO"/>
        </w:rPr>
        <w:t>viața privată și confidențialitatea supraviețuitorilor</w:t>
      </w:r>
      <w:r w:rsidR="00FA2C5B" w:rsidRPr="00CE0F47">
        <w:rPr>
          <w:rFonts w:ascii="Times New Roman" w:hAnsi="Times New Roman" w:cs="Times New Roman"/>
          <w:lang w:val="ro-RO"/>
        </w:rPr>
        <w:t>.</w:t>
      </w:r>
      <w:r w:rsidR="00023557" w:rsidRPr="00CE0F47">
        <w:rPr>
          <w:rFonts w:ascii="Times New Roman" w:hAnsi="Times New Roman" w:cs="Times New Roman"/>
          <w:lang w:val="ro-RO"/>
        </w:rPr>
        <w:t xml:space="preserve"> Viața privată individuală este strâns legată de obligațiile Statelor Părți de a evita obstrucționarea publicării rapoartelor privind drepturile omului</w:t>
      </w:r>
      <w:r w:rsidR="00FA2C5B" w:rsidRPr="00CE0F47">
        <w:rPr>
          <w:rFonts w:ascii="Times New Roman" w:hAnsi="Times New Roman" w:cs="Times New Roman"/>
          <w:lang w:val="ro-RO"/>
        </w:rPr>
        <w:t>.</w:t>
      </w:r>
      <w:r w:rsidR="00023557" w:rsidRPr="00CE0F47">
        <w:rPr>
          <w:rFonts w:ascii="Times New Roman" w:hAnsi="Times New Roman" w:cs="Times New Roman"/>
          <w:lang w:val="ro-RO"/>
        </w:rPr>
        <w:t xml:space="preserve"> Statele</w:t>
      </w:r>
      <w:r w:rsidR="00F5313B" w:rsidRPr="00CE0F47">
        <w:rPr>
          <w:rFonts w:ascii="Times New Roman" w:hAnsi="Times New Roman" w:cs="Times New Roman"/>
          <w:lang w:val="ro-RO"/>
        </w:rPr>
        <w:t xml:space="preserve"> părți</w:t>
      </w:r>
      <w:r w:rsidR="00023557" w:rsidRPr="00CE0F47">
        <w:rPr>
          <w:rFonts w:ascii="Times New Roman" w:hAnsi="Times New Roman" w:cs="Times New Roman"/>
          <w:lang w:val="ro-RO"/>
        </w:rPr>
        <w:t xml:space="preserve"> nu vor putea invoca viața privată și confidențialitatea ca bariere în calea monitorizării independente</w:t>
      </w:r>
      <w:r w:rsidR="00FA2C5B" w:rsidRPr="00CE0F47">
        <w:rPr>
          <w:rFonts w:ascii="Times New Roman" w:hAnsi="Times New Roman" w:cs="Times New Roman"/>
          <w:lang w:val="ro-RO"/>
        </w:rPr>
        <w:t xml:space="preserve">. </w:t>
      </w:r>
      <w:r w:rsidR="00023557" w:rsidRPr="00CE0F47">
        <w:rPr>
          <w:rFonts w:ascii="Times New Roman" w:hAnsi="Times New Roman" w:cs="Times New Roman"/>
          <w:lang w:val="ro-RO"/>
        </w:rPr>
        <w:t xml:space="preserve"> Capacitatea de  a colecta, </w:t>
      </w:r>
      <w:r w:rsidR="00F34AEF" w:rsidRPr="00CE0F47">
        <w:rPr>
          <w:rFonts w:ascii="Times New Roman" w:hAnsi="Times New Roman" w:cs="Times New Roman"/>
          <w:lang w:val="ro-RO"/>
        </w:rPr>
        <w:t>depozita și publica informații privind condițiile din instituții ar trebui să fie protejate. Documentația fotografică și video a condițiilor din instituții</w:t>
      </w:r>
      <w:r w:rsidR="00760CB3" w:rsidRPr="00CE0F47">
        <w:rPr>
          <w:rFonts w:ascii="Times New Roman" w:hAnsi="Times New Roman" w:cs="Times New Roman"/>
          <w:lang w:val="ro-RO"/>
        </w:rPr>
        <w:t xml:space="preserve"> </w:t>
      </w:r>
      <w:r w:rsidR="00F34AEF" w:rsidRPr="00CE0F47">
        <w:rPr>
          <w:rFonts w:ascii="Times New Roman" w:hAnsi="Times New Roman" w:cs="Times New Roman"/>
          <w:lang w:val="ro-RO"/>
        </w:rPr>
        <w:t>sunt critice pentru completarea și coroborarea constatărilor rezultate din monitorizarea drepturilor omului</w:t>
      </w:r>
      <w:r w:rsidR="000A3789" w:rsidRPr="00CE0F47">
        <w:rPr>
          <w:rFonts w:ascii="Times New Roman" w:hAnsi="Times New Roman" w:cs="Times New Roman"/>
          <w:lang w:val="ro-RO"/>
        </w:rPr>
        <w:t>.</w:t>
      </w:r>
      <w:r w:rsidR="00FA2C5B" w:rsidRPr="00CE0F47">
        <w:rPr>
          <w:rFonts w:ascii="Times New Roman" w:hAnsi="Times New Roman" w:cs="Times New Roman"/>
          <w:lang w:val="ro-RO"/>
        </w:rPr>
        <w:t xml:space="preserve"> </w:t>
      </w:r>
    </w:p>
    <w:p w14:paraId="50559FA9" w14:textId="0D6C0B01" w:rsidR="00FA2C5B" w:rsidRPr="00CE0F47" w:rsidRDefault="003C3F1F" w:rsidP="00FA2C5B">
      <w:pPr>
        <w:pStyle w:val="BodyText1"/>
        <w:numPr>
          <w:ilvl w:val="0"/>
          <w:numId w:val="0"/>
        </w:numPr>
        <w:ind w:left="643"/>
        <w:rPr>
          <w:rFonts w:ascii="Times New Roman" w:eastAsiaTheme="minorEastAsia" w:hAnsi="Times New Roman" w:cs="Times New Roman"/>
          <w:lang w:val="ro-RO"/>
        </w:rPr>
      </w:pPr>
      <w:r w:rsidRPr="00CE0F47">
        <w:rPr>
          <w:rFonts w:ascii="Times New Roman" w:hAnsi="Times New Roman" w:cs="Times New Roman"/>
          <w:lang w:val="ro-RO"/>
        </w:rPr>
        <w:t>13</w:t>
      </w:r>
      <w:r w:rsidR="00F5313B" w:rsidRPr="00CE0F47">
        <w:rPr>
          <w:rFonts w:ascii="Times New Roman" w:hAnsi="Times New Roman" w:cs="Times New Roman"/>
          <w:lang w:val="ro-RO"/>
        </w:rPr>
        <w:t>3</w:t>
      </w:r>
      <w:r w:rsidRPr="00CE0F47">
        <w:rPr>
          <w:rFonts w:ascii="Times New Roman" w:hAnsi="Times New Roman" w:cs="Times New Roman"/>
          <w:lang w:val="ro-RO"/>
        </w:rPr>
        <w:t xml:space="preserve">. </w:t>
      </w:r>
      <w:r w:rsidR="00F34AEF" w:rsidRPr="00CE0F47">
        <w:rPr>
          <w:rFonts w:ascii="Times New Roman" w:hAnsi="Times New Roman" w:cs="Times New Roman"/>
          <w:lang w:val="ro-RO"/>
        </w:rPr>
        <w:t>Statele părți ar trebui să remedieze încălcările drepturilor omului cu promptitudine și eficiență, inclusiv pe acelea identificare prin monitorizare independentă</w:t>
      </w:r>
      <w:r w:rsidR="00F5313B" w:rsidRPr="00CE0F47">
        <w:rPr>
          <w:rFonts w:ascii="Times New Roman" w:hAnsi="Times New Roman" w:cs="Times New Roman"/>
          <w:lang w:val="ro-RO"/>
        </w:rPr>
        <w:t>.</w:t>
      </w:r>
    </w:p>
    <w:p w14:paraId="7FDAF64D" w14:textId="5A9F9AAA"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13</w:t>
      </w:r>
      <w:r w:rsidR="00F5313B" w:rsidRPr="00CE0F47">
        <w:rPr>
          <w:rFonts w:ascii="Times New Roman" w:hAnsi="Times New Roman" w:cs="Times New Roman"/>
          <w:lang w:val="ro-RO"/>
        </w:rPr>
        <w:t>4</w:t>
      </w:r>
      <w:r w:rsidRPr="00CE0F47">
        <w:rPr>
          <w:rFonts w:ascii="Times New Roman" w:hAnsi="Times New Roman" w:cs="Times New Roman"/>
          <w:lang w:val="ro-RO"/>
        </w:rPr>
        <w:t xml:space="preserve">. </w:t>
      </w:r>
      <w:r w:rsidR="00F34AEF" w:rsidRPr="00CE0F47">
        <w:rPr>
          <w:rFonts w:ascii="Times New Roman" w:hAnsi="Times New Roman" w:cs="Times New Roman"/>
          <w:lang w:val="ro-RO"/>
        </w:rPr>
        <w:t xml:space="preserve">Statele părți ar trebui să onoreze și să faciliteze </w:t>
      </w:r>
      <w:r w:rsidR="001F28AA" w:rsidRPr="00CE0F47">
        <w:rPr>
          <w:rFonts w:ascii="Times New Roman" w:hAnsi="Times New Roman" w:cs="Times New Roman"/>
          <w:lang w:val="ro-RO"/>
        </w:rPr>
        <w:t>cererile de date personale ale supraviețuitorilor instituționalizării</w:t>
      </w:r>
      <w:r w:rsidR="00FA2C5B" w:rsidRPr="00CE0F47">
        <w:rPr>
          <w:rFonts w:ascii="Times New Roman" w:hAnsi="Times New Roman" w:cs="Times New Roman"/>
          <w:lang w:val="ro-RO"/>
        </w:rPr>
        <w:t xml:space="preserve"> </w:t>
      </w:r>
      <w:r w:rsidR="001F28AA" w:rsidRPr="00CE0F47">
        <w:rPr>
          <w:rFonts w:ascii="Times New Roman" w:hAnsi="Times New Roman" w:cs="Times New Roman"/>
          <w:lang w:val="ro-RO"/>
        </w:rPr>
        <w:t>din unități publice și private fără niciun fel de restricții</w:t>
      </w:r>
      <w:r w:rsidR="00FA2C5B" w:rsidRPr="00CE0F47">
        <w:rPr>
          <w:rFonts w:ascii="Times New Roman" w:hAnsi="Times New Roman" w:cs="Times New Roman"/>
          <w:lang w:val="ro-RO"/>
        </w:rPr>
        <w:t>.</w:t>
      </w:r>
      <w:r w:rsidR="001F28AA" w:rsidRPr="00CE0F47">
        <w:rPr>
          <w:rFonts w:ascii="Times New Roman" w:hAnsi="Times New Roman" w:cs="Times New Roman"/>
          <w:lang w:val="ro-RO"/>
        </w:rPr>
        <w:t xml:space="preserve"> Statele părți nu ar trebui să restricționeze sau să refuze accesul la dosarele medicale prin invocarea sănătății sau ordinii publice ca motiv. </w:t>
      </w:r>
      <w:r w:rsidR="00FA2C5B" w:rsidRPr="00CE0F47">
        <w:rPr>
          <w:rFonts w:ascii="Times New Roman" w:hAnsi="Times New Roman" w:cs="Times New Roman"/>
          <w:lang w:val="ro-RO"/>
        </w:rPr>
        <w:t xml:space="preserve"> </w:t>
      </w:r>
    </w:p>
    <w:p w14:paraId="0E27D4FF" w14:textId="45B0B943" w:rsidR="00FA2C5B" w:rsidRPr="00CE0F47" w:rsidRDefault="003C3F1F" w:rsidP="004432D1">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lastRenderedPageBreak/>
        <w:t>13</w:t>
      </w:r>
      <w:r w:rsidR="00F5313B" w:rsidRPr="00CE0F47">
        <w:rPr>
          <w:rFonts w:ascii="Times New Roman" w:hAnsi="Times New Roman" w:cs="Times New Roman"/>
          <w:lang w:val="ro-RO"/>
        </w:rPr>
        <w:t>5</w:t>
      </w:r>
      <w:r w:rsidRPr="00CE0F47">
        <w:rPr>
          <w:rFonts w:ascii="Times New Roman" w:hAnsi="Times New Roman" w:cs="Times New Roman"/>
          <w:lang w:val="ro-RO"/>
        </w:rPr>
        <w:t xml:space="preserve">. </w:t>
      </w:r>
      <w:r w:rsidR="001F28AA" w:rsidRPr="00CE0F47">
        <w:rPr>
          <w:rFonts w:ascii="Times New Roman" w:hAnsi="Times New Roman" w:cs="Times New Roman"/>
          <w:lang w:val="ro-RO"/>
        </w:rPr>
        <w:t xml:space="preserve">La momentul eliberării dintr-o instituție, dosarele persoanei cu dizabilități ar trebui fie să fie predate persoanei în cauză sau </w:t>
      </w:r>
      <w:r w:rsidR="004432D1" w:rsidRPr="00CE0F47">
        <w:rPr>
          <w:rFonts w:ascii="Times New Roman" w:hAnsi="Times New Roman" w:cs="Times New Roman"/>
          <w:lang w:val="ro-RO"/>
        </w:rPr>
        <w:t>eliminate</w:t>
      </w:r>
      <w:r w:rsidR="00F5313B" w:rsidRPr="00CE0F47">
        <w:rPr>
          <w:rFonts w:ascii="Times New Roman" w:hAnsi="Times New Roman" w:cs="Times New Roman"/>
          <w:lang w:val="ro-RO"/>
        </w:rPr>
        <w:t>, conform voinței și preferințelor persoanei vizate</w:t>
      </w:r>
      <w:r w:rsidR="00FA2C5B" w:rsidRPr="00CE0F47">
        <w:rPr>
          <w:rFonts w:ascii="Times New Roman" w:hAnsi="Times New Roman" w:cs="Times New Roman"/>
          <w:lang w:val="ro-RO"/>
        </w:rPr>
        <w:t>.</w:t>
      </w:r>
      <w:r w:rsidR="004432D1" w:rsidRPr="00CE0F47">
        <w:rPr>
          <w:rFonts w:ascii="Times New Roman" w:hAnsi="Times New Roman" w:cs="Times New Roman"/>
          <w:lang w:val="ro-RO"/>
        </w:rPr>
        <w:t xml:space="preserve"> Alegerile </w:t>
      </w:r>
      <w:r w:rsidR="009640C6">
        <w:rPr>
          <w:rFonts w:ascii="Times New Roman" w:hAnsi="Times New Roman" w:cs="Times New Roman"/>
          <w:lang w:val="ro-RO"/>
        </w:rPr>
        <w:t xml:space="preserve"> </w:t>
      </w:r>
      <w:r w:rsidR="004432D1" w:rsidRPr="00CE0F47">
        <w:rPr>
          <w:rFonts w:ascii="Times New Roman" w:hAnsi="Times New Roman" w:cs="Times New Roman"/>
          <w:lang w:val="ro-RO"/>
        </w:rPr>
        <w:t>supraviețuitorilor privind divulgarea ar trebui respectate</w:t>
      </w:r>
      <w:r w:rsidR="00FA2C5B" w:rsidRPr="00CE0F47">
        <w:rPr>
          <w:rFonts w:ascii="Times New Roman" w:hAnsi="Times New Roman" w:cs="Times New Roman"/>
          <w:lang w:val="ro-RO"/>
        </w:rPr>
        <w:t xml:space="preserve"> </w:t>
      </w:r>
      <w:r w:rsidR="004432D1" w:rsidRPr="00CE0F47">
        <w:rPr>
          <w:rFonts w:ascii="Times New Roman" w:hAnsi="Times New Roman" w:cs="Times New Roman"/>
          <w:lang w:val="ro-RO"/>
        </w:rPr>
        <w:t>iar prevederile legale care permit accesarea dosarelor de către Statele părți specialiști în aplicarea legii, experții în sănătate alții ar trebui abrogate imediat.</w:t>
      </w:r>
    </w:p>
    <w:p w14:paraId="2922F934" w14:textId="4141E508" w:rsidR="00FA2C5B" w:rsidRPr="00CE0F47" w:rsidRDefault="003C3F1F" w:rsidP="00FA2C5B">
      <w:pPr>
        <w:pStyle w:val="BodyText1"/>
        <w:numPr>
          <w:ilvl w:val="0"/>
          <w:numId w:val="0"/>
        </w:numPr>
        <w:ind w:left="643"/>
        <w:rPr>
          <w:rFonts w:ascii="Times New Roman" w:hAnsi="Times New Roman" w:cs="Times New Roman"/>
          <w:lang w:val="ro-RO"/>
        </w:rPr>
      </w:pPr>
      <w:bookmarkStart w:id="29" w:name="_Ref102219097"/>
      <w:r w:rsidRPr="00CE0F47">
        <w:rPr>
          <w:rFonts w:ascii="Times New Roman" w:hAnsi="Times New Roman" w:cs="Times New Roman"/>
          <w:lang w:val="ro-RO"/>
        </w:rPr>
        <w:t>13</w:t>
      </w:r>
      <w:r w:rsidR="00F5313B" w:rsidRPr="00CE0F47">
        <w:rPr>
          <w:rFonts w:ascii="Times New Roman" w:hAnsi="Times New Roman" w:cs="Times New Roman"/>
          <w:lang w:val="ro-RO"/>
        </w:rPr>
        <w:t>6</w:t>
      </w:r>
      <w:r w:rsidRPr="00CE0F47">
        <w:rPr>
          <w:rFonts w:ascii="Times New Roman" w:hAnsi="Times New Roman" w:cs="Times New Roman"/>
          <w:lang w:val="ro-RO"/>
        </w:rPr>
        <w:t xml:space="preserve">. </w:t>
      </w:r>
      <w:r w:rsidR="004432D1" w:rsidRPr="00CE0F47">
        <w:rPr>
          <w:rFonts w:ascii="Times New Roman" w:hAnsi="Times New Roman" w:cs="Times New Roman"/>
          <w:lang w:val="ro-RO"/>
        </w:rPr>
        <w:t>Statele părți ar trebui să permită continuarea monitorizării în situații de urgență, asigurându-se că riscurile sunt minimizate la maxim</w:t>
      </w:r>
      <w:r w:rsidR="00FA2C5B" w:rsidRPr="00CE0F47">
        <w:rPr>
          <w:rFonts w:ascii="Times New Roman" w:hAnsi="Times New Roman" w:cs="Times New Roman"/>
          <w:lang w:val="ro-RO"/>
        </w:rPr>
        <w:t>.</w:t>
      </w:r>
      <w:r w:rsidR="004432D1" w:rsidRPr="00CE0F47">
        <w:rPr>
          <w:rFonts w:ascii="Times New Roman" w:hAnsi="Times New Roman" w:cs="Times New Roman"/>
          <w:lang w:val="ro-RO"/>
        </w:rPr>
        <w:t xml:space="preserve"> În cazul în care monitorizarea personală nu este posibilă</w:t>
      </w:r>
      <w:r w:rsidR="00FA2C5B" w:rsidRPr="00CE0F47">
        <w:rPr>
          <w:rFonts w:ascii="Times New Roman" w:hAnsi="Times New Roman" w:cs="Times New Roman"/>
          <w:lang w:val="ro-RO"/>
        </w:rPr>
        <w:t>,</w:t>
      </w:r>
      <w:r w:rsidR="004432D1" w:rsidRPr="00CE0F47">
        <w:rPr>
          <w:rFonts w:ascii="Times New Roman" w:hAnsi="Times New Roman" w:cs="Times New Roman"/>
          <w:lang w:val="ro-RO"/>
        </w:rPr>
        <w:t xml:space="preserve"> Statele părți</w:t>
      </w:r>
      <w:r w:rsidR="00574475" w:rsidRPr="00CE0F47">
        <w:rPr>
          <w:rFonts w:ascii="Times New Roman" w:hAnsi="Times New Roman" w:cs="Times New Roman"/>
          <w:lang w:val="ro-RO"/>
        </w:rPr>
        <w:t xml:space="preserve"> ar trebui să aloce toate resursele disponibile pentru a adopta alternative, cum ar fi comunicarea digitală, electronică sau alte moduri de comunicare la distanță</w:t>
      </w:r>
      <w:r w:rsidR="00FA2C5B" w:rsidRPr="00CE0F47">
        <w:rPr>
          <w:rFonts w:ascii="Times New Roman" w:hAnsi="Times New Roman" w:cs="Times New Roman"/>
          <w:lang w:val="ro-RO"/>
        </w:rPr>
        <w:t xml:space="preserve"> </w:t>
      </w:r>
      <w:r w:rsidR="00574475" w:rsidRPr="00CE0F47">
        <w:rPr>
          <w:rFonts w:ascii="Times New Roman" w:hAnsi="Times New Roman" w:cs="Times New Roman"/>
          <w:lang w:val="ro-RO"/>
        </w:rPr>
        <w:t>pentru a asigura monitorizarea eficientă, independentă</w:t>
      </w:r>
      <w:r w:rsidR="00FA2C5B" w:rsidRPr="00CE0F47">
        <w:rPr>
          <w:rFonts w:ascii="Times New Roman" w:hAnsi="Times New Roman" w:cs="Times New Roman"/>
          <w:lang w:val="ro-RO"/>
        </w:rPr>
        <w:t>.</w:t>
      </w:r>
      <w:bookmarkEnd w:id="29"/>
      <w:r w:rsidR="00FA2C5B" w:rsidRPr="00CE0F47">
        <w:rPr>
          <w:rFonts w:ascii="Times New Roman" w:hAnsi="Times New Roman" w:cs="Times New Roman"/>
          <w:lang w:val="ro-RO"/>
        </w:rPr>
        <w:t xml:space="preserve"> </w:t>
      </w:r>
    </w:p>
    <w:p w14:paraId="2E55932E" w14:textId="7FA2CF86" w:rsidR="00872090" w:rsidRPr="00CE0F47" w:rsidRDefault="003C3F1F" w:rsidP="008161A1">
      <w:pPr>
        <w:pStyle w:val="BodyText1"/>
        <w:numPr>
          <w:ilvl w:val="0"/>
          <w:numId w:val="0"/>
        </w:numPr>
        <w:ind w:left="643"/>
        <w:rPr>
          <w:rFonts w:ascii="Times New Roman" w:hAnsi="Times New Roman" w:cs="Times New Roman"/>
          <w:color w:val="0070C0"/>
          <w:lang w:val="ro-RO"/>
        </w:rPr>
      </w:pPr>
      <w:r w:rsidRPr="00CE0F47">
        <w:rPr>
          <w:rFonts w:ascii="Times New Roman" w:hAnsi="Times New Roman" w:cs="Times New Roman"/>
          <w:lang w:val="ro-RO"/>
        </w:rPr>
        <w:t>13</w:t>
      </w:r>
      <w:r w:rsidR="00F5313B" w:rsidRPr="00CE0F47">
        <w:rPr>
          <w:rFonts w:ascii="Times New Roman" w:hAnsi="Times New Roman" w:cs="Times New Roman"/>
          <w:lang w:val="ro-RO"/>
        </w:rPr>
        <w:t>7</w:t>
      </w:r>
      <w:r w:rsidRPr="00CE0F47">
        <w:rPr>
          <w:rFonts w:ascii="Times New Roman" w:hAnsi="Times New Roman" w:cs="Times New Roman"/>
          <w:lang w:val="ro-RO"/>
        </w:rPr>
        <w:t xml:space="preserve">. </w:t>
      </w:r>
      <w:r w:rsidR="00574475" w:rsidRPr="00CE0F47">
        <w:rPr>
          <w:rFonts w:ascii="Times New Roman" w:hAnsi="Times New Roman" w:cs="Times New Roman"/>
          <w:lang w:val="ro-RO"/>
        </w:rPr>
        <w:t>Monitorizarea independentă a drepturilor omului în cadrul instituțiilor rezidențiale ar trebui să aibă loc până ce toate instituțiile sunt închise, iar monitorizarea nu ar trebui suspendată în situații de urgență. Conform articolelor 16 și 33(3)</w:t>
      </w:r>
      <w:r w:rsidR="00F5313B" w:rsidRPr="00CE0F47">
        <w:rPr>
          <w:rFonts w:ascii="Times New Roman" w:hAnsi="Times New Roman" w:cs="Times New Roman"/>
          <w:lang w:val="ro-RO"/>
        </w:rPr>
        <w:t xml:space="preserve"> din Convenție</w:t>
      </w:r>
      <w:r w:rsidR="00574475" w:rsidRPr="00CE0F47">
        <w:rPr>
          <w:rFonts w:ascii="Times New Roman" w:hAnsi="Times New Roman" w:cs="Times New Roman"/>
          <w:lang w:val="ro-RO"/>
        </w:rPr>
        <w:t>, persoanele cu dizabilități și, în special, supraviețuitorii instituționalizării, organizațiile reprezentante ale acestora</w:t>
      </w:r>
      <w:r w:rsidR="001F7E09" w:rsidRPr="00CE0F47">
        <w:rPr>
          <w:rFonts w:ascii="Times New Roman" w:hAnsi="Times New Roman" w:cs="Times New Roman"/>
          <w:lang w:val="ro-RO"/>
        </w:rPr>
        <w:t xml:space="preserve"> și alte organizați reprezentante a persoanelor cu dizabilități, inclusiv acelea ale copiilor cu dizabilități și organizațiile</w:t>
      </w:r>
      <w:r w:rsidR="00F5313B" w:rsidRPr="00CE0F47">
        <w:rPr>
          <w:rFonts w:ascii="Times New Roman" w:hAnsi="Times New Roman" w:cs="Times New Roman"/>
          <w:lang w:val="ro-RO"/>
        </w:rPr>
        <w:t xml:space="preserve"> acestora reprezentante și organizațiile</w:t>
      </w:r>
      <w:r w:rsidR="001F7E09" w:rsidRPr="00CE0F47">
        <w:rPr>
          <w:rFonts w:ascii="Times New Roman" w:hAnsi="Times New Roman" w:cs="Times New Roman"/>
          <w:lang w:val="ro-RO"/>
        </w:rPr>
        <w:t xml:space="preserve"> independente de societate civilă</w:t>
      </w:r>
      <w:r w:rsidR="00872090" w:rsidRPr="00CE0F47">
        <w:rPr>
          <w:rFonts w:ascii="Times New Roman" w:hAnsi="Times New Roman" w:cs="Times New Roman"/>
          <w:lang w:val="ro-RO"/>
        </w:rPr>
        <w:t xml:space="preserve"> </w:t>
      </w:r>
      <w:r w:rsidR="001F7E09" w:rsidRPr="00CE0F47">
        <w:rPr>
          <w:rFonts w:ascii="Times New Roman" w:hAnsi="Times New Roman" w:cs="Times New Roman"/>
          <w:lang w:val="ro-RO"/>
        </w:rPr>
        <w:t>ar trebui incluse în monitorizarea independentă</w:t>
      </w:r>
      <w:r w:rsidR="00872090" w:rsidRPr="00CE0F47">
        <w:rPr>
          <w:rFonts w:ascii="Times New Roman" w:hAnsi="Times New Roman" w:cs="Times New Roman"/>
          <w:lang w:val="ro-RO"/>
        </w:rPr>
        <w:t xml:space="preserve"> in independent monitoring. </w:t>
      </w:r>
    </w:p>
    <w:p w14:paraId="65652276" w14:textId="0A798E0F" w:rsidR="00FA2C5B" w:rsidRPr="00CE0F47" w:rsidRDefault="00FA2C5B" w:rsidP="00FA2C5B">
      <w:pPr>
        <w:rPr>
          <w:rFonts w:ascii="Times New Roman" w:hAnsi="Times New Roman" w:cs="Times New Roman"/>
          <w:color w:val="000000" w:themeColor="text1"/>
          <w:sz w:val="20"/>
          <w:szCs w:val="20"/>
          <w:lang w:val="ro-RO"/>
        </w:rPr>
      </w:pPr>
      <w:r w:rsidRPr="00CE0F47">
        <w:rPr>
          <w:rFonts w:ascii="Times New Roman" w:hAnsi="Times New Roman" w:cs="Times New Roman"/>
          <w:b/>
          <w:color w:val="000000" w:themeColor="text1"/>
          <w:sz w:val="20"/>
          <w:szCs w:val="20"/>
          <w:lang w:val="ro-RO"/>
        </w:rPr>
        <w:t>XII</w:t>
      </w:r>
      <w:r w:rsidRPr="00CE0F47">
        <w:rPr>
          <w:rFonts w:ascii="Times New Roman" w:hAnsi="Times New Roman" w:cs="Times New Roman"/>
          <w:color w:val="000000" w:themeColor="text1"/>
          <w:sz w:val="20"/>
          <w:szCs w:val="20"/>
          <w:lang w:val="ro-RO"/>
        </w:rPr>
        <w:t>.</w:t>
      </w:r>
      <w:r w:rsidRPr="00CE0F47">
        <w:rPr>
          <w:rFonts w:ascii="Times New Roman" w:hAnsi="Times New Roman" w:cs="Times New Roman"/>
          <w:color w:val="000000" w:themeColor="text1"/>
          <w:sz w:val="20"/>
          <w:szCs w:val="20"/>
          <w:lang w:val="ro-RO"/>
        </w:rPr>
        <w:tab/>
      </w:r>
      <w:r w:rsidR="001F7E09" w:rsidRPr="00CE0F47">
        <w:rPr>
          <w:rFonts w:ascii="Times New Roman" w:hAnsi="Times New Roman" w:cs="Times New Roman"/>
          <w:b/>
          <w:color w:val="000000" w:themeColor="text1"/>
          <w:sz w:val="20"/>
          <w:szCs w:val="20"/>
          <w:lang w:val="ro-RO"/>
        </w:rPr>
        <w:t>Cooperarea internațională</w:t>
      </w:r>
      <w:r w:rsidRPr="00CE0F47">
        <w:rPr>
          <w:rFonts w:ascii="Times New Roman" w:hAnsi="Times New Roman" w:cs="Times New Roman"/>
          <w:color w:val="000000" w:themeColor="text1"/>
          <w:sz w:val="20"/>
          <w:szCs w:val="20"/>
          <w:lang w:val="ro-RO"/>
        </w:rPr>
        <w:tab/>
      </w:r>
    </w:p>
    <w:p w14:paraId="73E7E82C" w14:textId="74881F8F" w:rsidR="00FA2C5B" w:rsidRPr="00CE0F47" w:rsidRDefault="003C3F1F" w:rsidP="00FA2C5B">
      <w:pPr>
        <w:pStyle w:val="BodyText1"/>
        <w:numPr>
          <w:ilvl w:val="0"/>
          <w:numId w:val="0"/>
        </w:numPr>
        <w:ind w:left="643"/>
        <w:rPr>
          <w:rFonts w:ascii="Times New Roman" w:eastAsiaTheme="minorEastAsia" w:hAnsi="Times New Roman" w:cs="Times New Roman"/>
          <w:lang w:val="ro-RO"/>
        </w:rPr>
      </w:pPr>
      <w:r w:rsidRPr="00CE0F47">
        <w:rPr>
          <w:rFonts w:ascii="Times New Roman" w:eastAsia="Calibri" w:hAnsi="Times New Roman" w:cs="Times New Roman"/>
          <w:lang w:val="ro-RO"/>
        </w:rPr>
        <w:t>13</w:t>
      </w:r>
      <w:r w:rsidR="003F6BFA" w:rsidRPr="00CE0F47">
        <w:rPr>
          <w:rFonts w:ascii="Times New Roman" w:eastAsia="Calibri" w:hAnsi="Times New Roman" w:cs="Times New Roman"/>
          <w:lang w:val="ro-RO"/>
        </w:rPr>
        <w:t>8</w:t>
      </w:r>
      <w:r w:rsidRPr="00CE0F47">
        <w:rPr>
          <w:rFonts w:ascii="Times New Roman" w:eastAsia="Calibri" w:hAnsi="Times New Roman" w:cs="Times New Roman"/>
          <w:lang w:val="ro-RO"/>
        </w:rPr>
        <w:t xml:space="preserve">. </w:t>
      </w:r>
      <w:r w:rsidR="001F7E09" w:rsidRPr="00CE0F47">
        <w:rPr>
          <w:rFonts w:ascii="Times New Roman" w:eastAsia="Calibri" w:hAnsi="Times New Roman" w:cs="Times New Roman"/>
          <w:lang w:val="ro-RO"/>
        </w:rPr>
        <w:t>Cooperarea internațională este elementul cheie pentru susținerea reformelor de dezinstituționalizare</w:t>
      </w:r>
      <w:r w:rsidR="00FA2C5B" w:rsidRPr="00CE0F47">
        <w:rPr>
          <w:rFonts w:ascii="Times New Roman" w:eastAsia="Calibri" w:hAnsi="Times New Roman" w:cs="Times New Roman"/>
          <w:lang w:val="ro-RO"/>
        </w:rPr>
        <w:t>.</w:t>
      </w:r>
      <w:r w:rsidR="00FA2C5B" w:rsidRPr="00CE0F47">
        <w:rPr>
          <w:rFonts w:ascii="Times New Roman" w:hAnsi="Times New Roman" w:cs="Times New Roman"/>
          <w:lang w:val="ro-RO"/>
        </w:rPr>
        <w:t xml:space="preserve"> </w:t>
      </w:r>
      <w:r w:rsidR="001F7E09" w:rsidRPr="00CE0F47">
        <w:rPr>
          <w:rFonts w:ascii="Times New Roman" w:hAnsi="Times New Roman" w:cs="Times New Roman"/>
          <w:lang w:val="ro-RO"/>
        </w:rPr>
        <w:t>Cheltuielile prin cooperarea internațională ar tre</w:t>
      </w:r>
      <w:r w:rsidR="00D120C8" w:rsidRPr="00CE0F47">
        <w:rPr>
          <w:rFonts w:ascii="Times New Roman" w:hAnsi="Times New Roman" w:cs="Times New Roman"/>
          <w:lang w:val="ro-RO"/>
        </w:rPr>
        <w:t>bui să fie pe deplin conforme cu Convenția. Investițiile în orice formă de instituționalizare, inclusiv investițiile în răspunsurile de urgență sau instituțiile mai mici nu sunt conforme cu Convenția, chiar dacă sunt prezentate drept</w:t>
      </w:r>
      <w:r w:rsidR="00FA2C5B" w:rsidRPr="00CE0F47">
        <w:rPr>
          <w:rFonts w:ascii="Times New Roman" w:hAnsi="Times New Roman" w:cs="Times New Roman"/>
          <w:lang w:val="ro-RO"/>
        </w:rPr>
        <w:t xml:space="preserve"> “</w:t>
      </w:r>
      <w:r w:rsidR="00D120C8" w:rsidRPr="00CE0F47">
        <w:rPr>
          <w:rFonts w:ascii="Times New Roman" w:hAnsi="Times New Roman" w:cs="Times New Roman"/>
          <w:lang w:val="ro-RO"/>
        </w:rPr>
        <w:t>realizare progresivă</w:t>
      </w:r>
      <w:r w:rsidR="00FA2C5B" w:rsidRPr="00CE0F47">
        <w:rPr>
          <w:rFonts w:ascii="Times New Roman" w:hAnsi="Times New Roman" w:cs="Times New Roman"/>
          <w:lang w:val="ro-RO"/>
        </w:rPr>
        <w:t xml:space="preserve">”. </w:t>
      </w:r>
    </w:p>
    <w:p w14:paraId="22C2E1FD" w14:textId="30CEA0F3"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13</w:t>
      </w:r>
      <w:r w:rsidR="003F6BFA" w:rsidRPr="00CE0F47">
        <w:rPr>
          <w:rFonts w:ascii="Times New Roman" w:hAnsi="Times New Roman" w:cs="Times New Roman"/>
          <w:lang w:val="ro-RO"/>
        </w:rPr>
        <w:t>9</w:t>
      </w:r>
      <w:r w:rsidRPr="00CE0F47">
        <w:rPr>
          <w:rFonts w:ascii="Times New Roman" w:hAnsi="Times New Roman" w:cs="Times New Roman"/>
          <w:lang w:val="ro-RO"/>
        </w:rPr>
        <w:t xml:space="preserve">. </w:t>
      </w:r>
      <w:r w:rsidR="00C3711B" w:rsidRPr="00CE0F47">
        <w:rPr>
          <w:rFonts w:ascii="Times New Roman" w:hAnsi="Times New Roman" w:cs="Times New Roman"/>
          <w:lang w:val="ro-RO"/>
        </w:rPr>
        <w:t>Ar trebui create p</w:t>
      </w:r>
      <w:r w:rsidR="00D120C8" w:rsidRPr="00CE0F47">
        <w:rPr>
          <w:rFonts w:ascii="Times New Roman" w:hAnsi="Times New Roman" w:cs="Times New Roman"/>
          <w:lang w:val="ro-RO"/>
        </w:rPr>
        <w:t>rocese transparente pentru implementarea cooperării internaționale și a mecanismelor de răspundere independente</w:t>
      </w:r>
      <w:r w:rsidR="00FA2C5B" w:rsidRPr="00CE0F47">
        <w:rPr>
          <w:rFonts w:ascii="Times New Roman" w:hAnsi="Times New Roman" w:cs="Times New Roman"/>
          <w:lang w:val="ro-RO"/>
        </w:rPr>
        <w:t xml:space="preserve">, </w:t>
      </w:r>
      <w:r w:rsidR="00C3711B" w:rsidRPr="00CE0F47">
        <w:rPr>
          <w:rFonts w:ascii="Times New Roman" w:hAnsi="Times New Roman" w:cs="Times New Roman"/>
          <w:lang w:val="ro-RO"/>
        </w:rPr>
        <w:t>pentru a garanta că nu sunt utilizate pentru a  menține sau a întări segregarea în instituții</w:t>
      </w:r>
      <w:r w:rsidR="00FA2C5B" w:rsidRPr="00CE0F47">
        <w:rPr>
          <w:rFonts w:ascii="Times New Roman" w:hAnsi="Times New Roman" w:cs="Times New Roman"/>
          <w:lang w:val="ro-RO"/>
        </w:rPr>
        <w:t>.</w:t>
      </w:r>
      <w:r w:rsidR="00C3711B" w:rsidRPr="00CE0F47">
        <w:rPr>
          <w:rFonts w:ascii="Times New Roman" w:hAnsi="Times New Roman" w:cs="Times New Roman"/>
          <w:lang w:val="ro-RO"/>
        </w:rPr>
        <w:t xml:space="preserve"> Acestea includ colectarea de date defalcare, monitorizare și evaluare independentă a tuturor proiectelor și programelor și transparența privind ceea ce se finanțează</w:t>
      </w:r>
      <w:r w:rsidR="00FA2C5B" w:rsidRPr="00CE0F47">
        <w:rPr>
          <w:rFonts w:ascii="Times New Roman" w:hAnsi="Times New Roman" w:cs="Times New Roman"/>
          <w:lang w:val="ro-RO"/>
        </w:rPr>
        <w:t>.</w:t>
      </w:r>
      <w:r w:rsidR="00C3711B" w:rsidRPr="00CE0F47">
        <w:rPr>
          <w:rFonts w:ascii="Times New Roman" w:hAnsi="Times New Roman" w:cs="Times New Roman"/>
          <w:lang w:val="ro-RO"/>
        </w:rPr>
        <w:t xml:space="preserve"> Ar trebui create, de asemenea,  mecanisme pentru reclamații de către Statele părți și donatori.</w:t>
      </w:r>
      <w:r w:rsidR="00FA2C5B" w:rsidRPr="00CE0F47">
        <w:rPr>
          <w:rFonts w:ascii="Times New Roman" w:hAnsi="Times New Roman" w:cs="Times New Roman"/>
          <w:lang w:val="ro-RO"/>
        </w:rPr>
        <w:t xml:space="preserve"> </w:t>
      </w:r>
    </w:p>
    <w:p w14:paraId="29646015" w14:textId="669D400B"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w:t>
      </w:r>
      <w:r w:rsidR="003F6BFA" w:rsidRPr="00CE0F47">
        <w:rPr>
          <w:rFonts w:ascii="Times New Roman" w:hAnsi="Times New Roman" w:cs="Times New Roman"/>
          <w:lang w:val="ro-RO"/>
        </w:rPr>
        <w:t>40</w:t>
      </w:r>
      <w:r w:rsidRPr="00CE0F47">
        <w:rPr>
          <w:rFonts w:ascii="Times New Roman" w:hAnsi="Times New Roman" w:cs="Times New Roman"/>
          <w:lang w:val="ro-RO"/>
        </w:rPr>
        <w:t xml:space="preserve">. </w:t>
      </w:r>
      <w:r w:rsidR="00C3711B" w:rsidRPr="00CE0F47">
        <w:rPr>
          <w:rFonts w:ascii="Times New Roman" w:hAnsi="Times New Roman" w:cs="Times New Roman"/>
          <w:lang w:val="ro-RO"/>
        </w:rPr>
        <w:t>Statele părți ar trebui să creeze un proces deschis și direct consultativ cu persoanele cu dizabilități prin organizațiile acestora reprezentante cu privire la</w:t>
      </w:r>
      <w:r w:rsidR="00FA2C5B" w:rsidRPr="00CE0F47">
        <w:rPr>
          <w:rFonts w:ascii="Times New Roman" w:hAnsi="Times New Roman" w:cs="Times New Roman"/>
          <w:lang w:val="ro-RO"/>
        </w:rPr>
        <w:t xml:space="preserve"> </w:t>
      </w:r>
      <w:r w:rsidR="00C3711B" w:rsidRPr="00CE0F47">
        <w:rPr>
          <w:rFonts w:ascii="Times New Roman" w:hAnsi="Times New Roman" w:cs="Times New Roman"/>
          <w:lang w:val="ro-RO"/>
        </w:rPr>
        <w:t xml:space="preserve">conceperea și implementarea </w:t>
      </w:r>
      <w:r w:rsidR="005C2F51" w:rsidRPr="00CE0F47">
        <w:rPr>
          <w:rFonts w:ascii="Times New Roman" w:hAnsi="Times New Roman" w:cs="Times New Roman"/>
          <w:lang w:val="ro-RO"/>
        </w:rPr>
        <w:t>proiectelor de dezvoltare finanțate prin cooperare internațională</w:t>
      </w:r>
      <w:r w:rsidR="00FA2C5B" w:rsidRPr="00CE0F47">
        <w:rPr>
          <w:rFonts w:ascii="Times New Roman" w:hAnsi="Times New Roman" w:cs="Times New Roman"/>
          <w:lang w:val="ro-RO"/>
        </w:rPr>
        <w:t>.</w:t>
      </w:r>
      <w:r w:rsidR="005C2F51" w:rsidRPr="00CE0F47">
        <w:rPr>
          <w:rFonts w:ascii="Times New Roman" w:hAnsi="Times New Roman" w:cs="Times New Roman"/>
          <w:lang w:val="ro-RO"/>
        </w:rPr>
        <w:t xml:space="preserve"> Persoanele cu dizabilități</w:t>
      </w:r>
      <w:r w:rsidR="00FA2C5B" w:rsidRPr="00CE0F47">
        <w:rPr>
          <w:rFonts w:ascii="Times New Roman" w:hAnsi="Times New Roman" w:cs="Times New Roman"/>
          <w:lang w:val="ro-RO"/>
        </w:rPr>
        <w:t xml:space="preserve"> </w:t>
      </w:r>
      <w:r w:rsidR="005C2F51" w:rsidRPr="00CE0F47">
        <w:rPr>
          <w:rFonts w:ascii="Times New Roman" w:hAnsi="Times New Roman" w:cs="Times New Roman"/>
          <w:lang w:val="ro-RO"/>
        </w:rPr>
        <w:t>din instituții și supraviețuitorii</w:t>
      </w:r>
      <w:r w:rsidR="00FA2C5B" w:rsidRPr="00CE0F47">
        <w:rPr>
          <w:rFonts w:ascii="Times New Roman" w:hAnsi="Times New Roman" w:cs="Times New Roman"/>
          <w:lang w:val="ro-RO"/>
        </w:rPr>
        <w:t xml:space="preserve"> </w:t>
      </w:r>
      <w:r w:rsidR="005C2F51" w:rsidRPr="00CE0F47">
        <w:rPr>
          <w:rFonts w:ascii="Times New Roman" w:hAnsi="Times New Roman" w:cs="Times New Roman"/>
          <w:lang w:val="ro-RO"/>
        </w:rPr>
        <w:t>instituționalizării ar trebui să fie incluși în acest proces</w:t>
      </w:r>
      <w:r w:rsidR="00FA2C5B" w:rsidRPr="00CE0F47">
        <w:rPr>
          <w:rFonts w:ascii="Times New Roman" w:hAnsi="Times New Roman" w:cs="Times New Roman"/>
          <w:lang w:val="ro-RO"/>
        </w:rPr>
        <w:t>.</w:t>
      </w:r>
      <w:r w:rsidR="005C2F51" w:rsidRPr="00CE0F47">
        <w:rPr>
          <w:rFonts w:ascii="Times New Roman" w:hAnsi="Times New Roman" w:cs="Times New Roman"/>
          <w:lang w:val="ro-RO"/>
        </w:rPr>
        <w:t xml:space="preserve"> În cazurile în care organizațiile de societate civilă nu sunt conștiente de dreptul de a trăi independent și de a fi inclus în comunitate, aceste activități ar trebui susținute de cooperarea internațională ca parte a solidificării societății civile.</w:t>
      </w:r>
      <w:r w:rsidR="00FA2C5B" w:rsidRPr="00CE0F47">
        <w:rPr>
          <w:rFonts w:ascii="Times New Roman" w:hAnsi="Times New Roman" w:cs="Times New Roman"/>
          <w:lang w:val="ro-RO"/>
        </w:rPr>
        <w:t xml:space="preserve"> </w:t>
      </w:r>
    </w:p>
    <w:p w14:paraId="0AC6CFD0" w14:textId="46408B24" w:rsidR="00FA2C5B" w:rsidRPr="00CE0F47" w:rsidRDefault="003F6BFA"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141</w:t>
      </w:r>
      <w:r w:rsidR="003C3F1F" w:rsidRPr="00CE0F47">
        <w:rPr>
          <w:rFonts w:ascii="Times New Roman" w:hAnsi="Times New Roman" w:cs="Times New Roman"/>
          <w:lang w:val="ro-RO"/>
        </w:rPr>
        <w:t xml:space="preserve">. </w:t>
      </w:r>
      <w:r w:rsidR="005C2F51" w:rsidRPr="00CE0F47">
        <w:rPr>
          <w:rFonts w:ascii="Times New Roman" w:hAnsi="Times New Roman" w:cs="Times New Roman"/>
          <w:lang w:val="ro-RO"/>
        </w:rPr>
        <w:t xml:space="preserve">Statele părți ar trebui să </w:t>
      </w:r>
      <w:r w:rsidR="0035434E" w:rsidRPr="00CE0F47">
        <w:rPr>
          <w:rFonts w:ascii="Times New Roman" w:hAnsi="Times New Roman" w:cs="Times New Roman"/>
          <w:lang w:val="ro-RO"/>
        </w:rPr>
        <w:t>integreze drepturile persoanelor cu dizabilități</w:t>
      </w:r>
      <w:r w:rsidR="005C2F51" w:rsidRPr="00CE0F47">
        <w:rPr>
          <w:rFonts w:ascii="Times New Roman" w:hAnsi="Times New Roman" w:cs="Times New Roman"/>
          <w:lang w:val="ro-RO"/>
        </w:rPr>
        <w:t xml:space="preserve"> </w:t>
      </w:r>
      <w:r w:rsidR="0035434E" w:rsidRPr="00CE0F47">
        <w:rPr>
          <w:rFonts w:ascii="Times New Roman" w:hAnsi="Times New Roman" w:cs="Times New Roman"/>
          <w:lang w:val="ro-RO"/>
        </w:rPr>
        <w:t xml:space="preserve">în toate eforturile internaționale de cooperare și să </w:t>
      </w:r>
      <w:r w:rsidRPr="00CE0F47">
        <w:rPr>
          <w:rFonts w:ascii="Times New Roman" w:hAnsi="Times New Roman" w:cs="Times New Roman"/>
          <w:lang w:val="ro-RO"/>
        </w:rPr>
        <w:t>garanteze</w:t>
      </w:r>
      <w:r w:rsidR="0035434E" w:rsidRPr="00CE0F47">
        <w:rPr>
          <w:rFonts w:ascii="Times New Roman" w:hAnsi="Times New Roman" w:cs="Times New Roman"/>
          <w:lang w:val="ro-RO"/>
        </w:rPr>
        <w:t xml:space="preserve"> că toate măsurile de a implementa Agenda pentru 2030 </w:t>
      </w:r>
      <w:r w:rsidRPr="00CE0F47">
        <w:rPr>
          <w:rFonts w:ascii="Times New Roman" w:hAnsi="Times New Roman" w:cs="Times New Roman"/>
          <w:lang w:val="ro-RO"/>
        </w:rPr>
        <w:t>pentru</w:t>
      </w:r>
      <w:r w:rsidR="0035434E" w:rsidRPr="00CE0F47">
        <w:rPr>
          <w:rFonts w:ascii="Times New Roman" w:hAnsi="Times New Roman" w:cs="Times New Roman"/>
          <w:lang w:val="ro-RO"/>
        </w:rPr>
        <w:t xml:space="preserve"> Obiectivele de Dezvoltare Durabilă susțin dezinstituționalizare</w:t>
      </w:r>
      <w:r w:rsidR="00FA2C5B" w:rsidRPr="00CE0F47">
        <w:rPr>
          <w:rFonts w:ascii="Times New Roman" w:hAnsi="Times New Roman" w:cs="Times New Roman"/>
          <w:lang w:val="ro-RO"/>
        </w:rPr>
        <w:t>.</w:t>
      </w:r>
      <w:r w:rsidR="0035434E" w:rsidRPr="00CE0F47">
        <w:rPr>
          <w:rFonts w:ascii="Times New Roman" w:hAnsi="Times New Roman" w:cs="Times New Roman"/>
          <w:lang w:val="ro-RO"/>
        </w:rPr>
        <w:t xml:space="preserve"> Luând în considerare că cooperarea internațională nu poate susține furnizarea </w:t>
      </w:r>
      <w:r w:rsidR="00735991" w:rsidRPr="00CE0F47">
        <w:rPr>
          <w:rFonts w:ascii="Times New Roman" w:hAnsi="Times New Roman" w:cs="Times New Roman"/>
          <w:lang w:val="ro-RO"/>
        </w:rPr>
        <w:t>suportului comunitar</w:t>
      </w:r>
      <w:r w:rsidR="00FA2C5B" w:rsidRPr="00CE0F47">
        <w:rPr>
          <w:rFonts w:ascii="Times New Roman" w:hAnsi="Times New Roman" w:cs="Times New Roman"/>
          <w:lang w:val="ro-RO"/>
        </w:rPr>
        <w:t xml:space="preserve"> </w:t>
      </w:r>
      <w:r w:rsidR="00735991" w:rsidRPr="00CE0F47">
        <w:rPr>
          <w:rFonts w:ascii="Times New Roman" w:eastAsia="Calibri" w:hAnsi="Times New Roman" w:cs="Times New Roman"/>
          <w:lang w:val="ro-RO"/>
        </w:rPr>
        <w:t>și a serviciilor comunitare pe termen lung. Statele părți ar trebui să planifice continuarea administrării de servicii nou create și finalizarea procesului de dezinstituționalizare.</w:t>
      </w:r>
      <w:r w:rsidR="00FA2C5B" w:rsidRPr="00CE0F47">
        <w:rPr>
          <w:rFonts w:ascii="Times New Roman" w:eastAsia="Calibri" w:hAnsi="Times New Roman" w:cs="Times New Roman"/>
          <w:lang w:val="ro-RO"/>
        </w:rPr>
        <w:t xml:space="preserve"> </w:t>
      </w:r>
    </w:p>
    <w:p w14:paraId="081F0B4C" w14:textId="2C561AC4" w:rsidR="00FA2C5B" w:rsidRPr="00CE0F47" w:rsidRDefault="003C3F1F" w:rsidP="00FA2C5B">
      <w:pPr>
        <w:pStyle w:val="BodyText1"/>
        <w:numPr>
          <w:ilvl w:val="0"/>
          <w:numId w:val="0"/>
        </w:numPr>
        <w:ind w:left="643"/>
        <w:rPr>
          <w:rFonts w:ascii="Times New Roman" w:hAnsi="Times New Roman" w:cs="Times New Roman"/>
          <w:lang w:val="ro-RO"/>
        </w:rPr>
      </w:pPr>
      <w:r w:rsidRPr="00CE0F47">
        <w:rPr>
          <w:rFonts w:ascii="Times New Roman" w:hAnsi="Times New Roman" w:cs="Times New Roman"/>
          <w:lang w:val="ro-RO"/>
        </w:rPr>
        <w:t>14</w:t>
      </w:r>
      <w:r w:rsidR="003F6BFA" w:rsidRPr="00CE0F47">
        <w:rPr>
          <w:rFonts w:ascii="Times New Roman" w:hAnsi="Times New Roman" w:cs="Times New Roman"/>
          <w:lang w:val="ro-RO"/>
        </w:rPr>
        <w:t>2</w:t>
      </w:r>
      <w:r w:rsidRPr="00CE0F47">
        <w:rPr>
          <w:rFonts w:ascii="Times New Roman" w:hAnsi="Times New Roman" w:cs="Times New Roman"/>
          <w:lang w:val="ro-RO"/>
        </w:rPr>
        <w:t xml:space="preserve">. </w:t>
      </w:r>
      <w:r w:rsidR="00735991" w:rsidRPr="00CE0F47">
        <w:rPr>
          <w:rFonts w:ascii="Times New Roman" w:hAnsi="Times New Roman" w:cs="Times New Roman"/>
          <w:lang w:val="ro-RO"/>
        </w:rPr>
        <w:t xml:space="preserve">Organizațiile internaționale regionale pot juca un rol important </w:t>
      </w:r>
      <w:r w:rsidR="00B174AF" w:rsidRPr="00CE0F47">
        <w:rPr>
          <w:rFonts w:ascii="Times New Roman" w:hAnsi="Times New Roman" w:cs="Times New Roman"/>
          <w:lang w:val="ro-RO"/>
        </w:rPr>
        <w:t>în promovarea proceselor de dezinstituționalizare, ca parte a cooperării internaționale</w:t>
      </w:r>
      <w:r w:rsidR="00FA2C5B" w:rsidRPr="00CE0F47">
        <w:rPr>
          <w:rFonts w:ascii="Times New Roman" w:hAnsi="Times New Roman" w:cs="Times New Roman"/>
          <w:lang w:val="ro-RO"/>
        </w:rPr>
        <w:t>.</w:t>
      </w:r>
      <w:r w:rsidR="00B174AF" w:rsidRPr="00CE0F47">
        <w:rPr>
          <w:rFonts w:ascii="Times New Roman" w:hAnsi="Times New Roman" w:cs="Times New Roman"/>
          <w:lang w:val="ro-RO"/>
        </w:rPr>
        <w:t xml:space="preserve"> Punctele </w:t>
      </w:r>
      <w:r w:rsidR="009E45EF" w:rsidRPr="00CE0F47">
        <w:rPr>
          <w:rFonts w:ascii="Times New Roman" w:hAnsi="Times New Roman" w:cs="Times New Roman"/>
          <w:lang w:val="ro-RO"/>
        </w:rPr>
        <w:t>de contact</w:t>
      </w:r>
      <w:r w:rsidR="00B174AF" w:rsidRPr="00CE0F47">
        <w:rPr>
          <w:rFonts w:ascii="Times New Roman" w:hAnsi="Times New Roman" w:cs="Times New Roman"/>
          <w:lang w:val="ro-RO"/>
        </w:rPr>
        <w:t xml:space="preserve"> </w:t>
      </w:r>
      <w:r w:rsidR="009E45EF" w:rsidRPr="00CE0F47">
        <w:rPr>
          <w:rFonts w:ascii="Times New Roman" w:hAnsi="Times New Roman" w:cs="Times New Roman"/>
          <w:lang w:val="ro-RO"/>
        </w:rPr>
        <w:t>în materie de</w:t>
      </w:r>
      <w:r w:rsidR="00B174AF" w:rsidRPr="00CE0F47">
        <w:rPr>
          <w:rFonts w:ascii="Times New Roman" w:hAnsi="Times New Roman" w:cs="Times New Roman"/>
          <w:lang w:val="ro-RO"/>
        </w:rPr>
        <w:t xml:space="preserve"> dizabilități </w:t>
      </w:r>
      <w:r w:rsidR="009E45EF" w:rsidRPr="00CE0F47">
        <w:rPr>
          <w:rFonts w:ascii="Times New Roman" w:hAnsi="Times New Roman" w:cs="Times New Roman"/>
          <w:lang w:val="ro-RO"/>
        </w:rPr>
        <w:t>din</w:t>
      </w:r>
      <w:r w:rsidR="00B174AF" w:rsidRPr="00CE0F47">
        <w:rPr>
          <w:rFonts w:ascii="Times New Roman" w:hAnsi="Times New Roman" w:cs="Times New Roman"/>
          <w:lang w:val="ro-RO"/>
        </w:rPr>
        <w:t xml:space="preserve"> organizații regionale, naționale și internaționale ar trebui să fie </w:t>
      </w:r>
      <w:r w:rsidR="009E45EF" w:rsidRPr="00CE0F47">
        <w:rPr>
          <w:rFonts w:ascii="Times New Roman" w:hAnsi="Times New Roman" w:cs="Times New Roman"/>
          <w:lang w:val="ro-RO"/>
        </w:rPr>
        <w:t>colaboreze</w:t>
      </w:r>
      <w:r w:rsidR="00B174AF" w:rsidRPr="00CE0F47">
        <w:rPr>
          <w:rFonts w:ascii="Times New Roman" w:hAnsi="Times New Roman" w:cs="Times New Roman"/>
          <w:lang w:val="ro-RO"/>
        </w:rPr>
        <w:t xml:space="preserve"> </w:t>
      </w:r>
      <w:r w:rsidR="009E45EF" w:rsidRPr="00CE0F47">
        <w:rPr>
          <w:rFonts w:ascii="Times New Roman" w:hAnsi="Times New Roman" w:cs="Times New Roman"/>
          <w:lang w:val="ro-RO"/>
        </w:rPr>
        <w:t>strâns cu</w:t>
      </w:r>
      <w:r w:rsidR="00B174AF" w:rsidRPr="00CE0F47">
        <w:rPr>
          <w:rFonts w:ascii="Times New Roman" w:hAnsi="Times New Roman" w:cs="Times New Roman"/>
          <w:lang w:val="ro-RO"/>
        </w:rPr>
        <w:t xml:space="preserve"> persoanele cu dizabilități prin </w:t>
      </w:r>
      <w:r w:rsidR="009E45EF" w:rsidRPr="00CE0F47">
        <w:rPr>
          <w:rFonts w:ascii="Times New Roman" w:hAnsi="Times New Roman" w:cs="Times New Roman"/>
          <w:lang w:val="ro-RO"/>
        </w:rPr>
        <w:t>organizațiile acestora reprezentante, precum și persoanele din instituții și supraviețuitorii instituționalizării</w:t>
      </w:r>
      <w:r w:rsidR="00FA2C5B" w:rsidRPr="00CE0F47">
        <w:rPr>
          <w:rFonts w:ascii="Times New Roman" w:hAnsi="Times New Roman" w:cs="Times New Roman"/>
          <w:lang w:val="ro-RO"/>
        </w:rPr>
        <w:t>.</w:t>
      </w:r>
      <w:r w:rsidR="009E45EF" w:rsidRPr="00CE0F47">
        <w:rPr>
          <w:rFonts w:ascii="Times New Roman" w:hAnsi="Times New Roman" w:cs="Times New Roman"/>
          <w:lang w:val="ro-RO"/>
        </w:rPr>
        <w:t xml:space="preserve"> Organizațiile regionale de integrare au aceeași responsabilitate precum </w:t>
      </w:r>
      <w:r w:rsidR="0052511F" w:rsidRPr="00CE0F47">
        <w:rPr>
          <w:rFonts w:ascii="Times New Roman" w:hAnsi="Times New Roman" w:cs="Times New Roman"/>
          <w:lang w:val="ro-RO"/>
        </w:rPr>
        <w:t>Statele părți de a respecta Convenția și de a crea mecanisme pentru transparență și răspundere</w:t>
      </w:r>
      <w:r w:rsidR="009E45EF" w:rsidRPr="00CE0F47">
        <w:rPr>
          <w:rFonts w:ascii="Times New Roman" w:hAnsi="Times New Roman" w:cs="Times New Roman"/>
          <w:lang w:val="ro-RO"/>
        </w:rPr>
        <w:t xml:space="preserve"> </w:t>
      </w:r>
      <w:r w:rsidR="00FA2C5B" w:rsidRPr="00CE0F47">
        <w:rPr>
          <w:rFonts w:ascii="Times New Roman" w:hAnsi="Times New Roman" w:cs="Times New Roman"/>
          <w:lang w:val="ro-RO"/>
        </w:rPr>
        <w:t xml:space="preserve"> </w:t>
      </w:r>
    </w:p>
    <w:p w14:paraId="724A338B" w14:textId="110B5A72" w:rsidR="00056DA6" w:rsidRPr="002803FE" w:rsidRDefault="003C3F1F" w:rsidP="002803FE">
      <w:pPr>
        <w:pStyle w:val="BodyText1"/>
        <w:numPr>
          <w:ilvl w:val="0"/>
          <w:numId w:val="0"/>
        </w:numPr>
        <w:ind w:left="643"/>
        <w:rPr>
          <w:rFonts w:ascii="Times New Roman" w:eastAsiaTheme="minorEastAsia" w:hAnsi="Times New Roman" w:cs="Times New Roman"/>
          <w:lang w:val="ro-RO"/>
        </w:rPr>
      </w:pPr>
      <w:r w:rsidRPr="00CE0F47">
        <w:rPr>
          <w:rFonts w:ascii="Times New Roman" w:hAnsi="Times New Roman" w:cs="Times New Roman"/>
          <w:lang w:val="ro-RO"/>
        </w:rPr>
        <w:t>14</w:t>
      </w:r>
      <w:r w:rsidR="009640C6">
        <w:rPr>
          <w:rFonts w:ascii="Times New Roman" w:hAnsi="Times New Roman" w:cs="Times New Roman"/>
          <w:lang w:val="ro-RO"/>
        </w:rPr>
        <w:t>3</w:t>
      </w:r>
      <w:r w:rsidRPr="00CE0F47">
        <w:rPr>
          <w:rFonts w:ascii="Times New Roman" w:hAnsi="Times New Roman" w:cs="Times New Roman"/>
          <w:lang w:val="ro-RO"/>
        </w:rPr>
        <w:t xml:space="preserve">. </w:t>
      </w:r>
      <w:r w:rsidR="0052511F" w:rsidRPr="00CE0F47">
        <w:rPr>
          <w:rFonts w:ascii="Times New Roman" w:hAnsi="Times New Roman" w:cs="Times New Roman"/>
          <w:lang w:val="ro-RO"/>
        </w:rPr>
        <w:t>Coordonarea internațională a eforturilor de a susține dezinstituționalizarea sunt importante pentru a preveni replicarea relelor practici. Statele Părți ar trebui să ia în considerare stabilirea unei platforme internaționale pentru bune practici privind dezinstituționalizarea, în strânsă cooperare cu persoanele cu dizabilități, în special supraviețuitorii instituționalizării prin organizațiile reprezentante ale acestora</w:t>
      </w:r>
      <w:r w:rsidR="00FA2C5B" w:rsidRPr="00CE0F47">
        <w:rPr>
          <w:rFonts w:ascii="Times New Roman" w:hAnsi="Times New Roman" w:cs="Times New Roman"/>
          <w:lang w:val="ro-RO"/>
        </w:rPr>
        <w:t xml:space="preserve">. </w:t>
      </w:r>
      <w:r w:rsidR="0052511F" w:rsidRPr="00CE0F47">
        <w:rPr>
          <w:rFonts w:ascii="Times New Roman" w:eastAsia="Calibri" w:hAnsi="Times New Roman" w:cs="Times New Roman"/>
          <w:lang w:val="ro-RO"/>
        </w:rPr>
        <w:t xml:space="preserve">Statele părți ar trebui să împiedice voluntariatul turiștilor străini în instituții (cunoscut </w:t>
      </w:r>
      <w:r w:rsidR="00E30F6F" w:rsidRPr="00CE0F47">
        <w:rPr>
          <w:rFonts w:ascii="Times New Roman" w:eastAsia="Calibri" w:hAnsi="Times New Roman" w:cs="Times New Roman"/>
          <w:lang w:val="ro-RO"/>
        </w:rPr>
        <w:t xml:space="preserve">drept </w:t>
      </w:r>
      <w:r w:rsidR="00E30F6F" w:rsidRPr="00CE0F47">
        <w:rPr>
          <w:rFonts w:ascii="Times New Roman" w:eastAsia="Calibri" w:hAnsi="Times New Roman" w:cs="Times New Roman"/>
          <w:lang w:val="ro-RO"/>
        </w:rPr>
        <w:lastRenderedPageBreak/>
        <w:t>„volunturism“</w:t>
      </w:r>
      <w:r w:rsidR="0052511F" w:rsidRPr="00CE0F47">
        <w:rPr>
          <w:rFonts w:ascii="Times New Roman" w:eastAsia="Calibri" w:hAnsi="Times New Roman" w:cs="Times New Roman"/>
          <w:lang w:val="ro-RO"/>
        </w:rPr>
        <w:t>)</w:t>
      </w:r>
      <w:r w:rsidR="00E30F6F" w:rsidRPr="00CE0F47">
        <w:rPr>
          <w:rFonts w:ascii="Times New Roman" w:eastAsia="Calibri" w:hAnsi="Times New Roman" w:cs="Times New Roman"/>
          <w:lang w:val="ro-RO"/>
        </w:rPr>
        <w:t xml:space="preserve">, prin furnizarea unor </w:t>
      </w:r>
      <w:r w:rsidR="009D3D68" w:rsidRPr="00CE0F47">
        <w:rPr>
          <w:rFonts w:ascii="Times New Roman" w:hAnsi="Times New Roman" w:cs="Times New Roman"/>
          <w:lang w:val="ro-RO"/>
        </w:rPr>
        <w:t>instrucțiuni</w:t>
      </w:r>
      <w:r w:rsidR="00E30F6F" w:rsidRPr="00CE0F47">
        <w:rPr>
          <w:rFonts w:ascii="Times New Roman" w:eastAsia="Calibri" w:hAnsi="Times New Roman" w:cs="Times New Roman"/>
          <w:lang w:val="ro-RO"/>
        </w:rPr>
        <w:t xml:space="preserve"> adecvate de călătorie și creșterea gradului de conștientizare</w:t>
      </w:r>
      <w:r w:rsidR="00FA2C5B" w:rsidRPr="00CE0F47">
        <w:rPr>
          <w:rFonts w:ascii="Times New Roman" w:eastAsia="Calibri" w:hAnsi="Times New Roman" w:cs="Times New Roman"/>
          <w:lang w:val="ro-RO"/>
        </w:rPr>
        <w:t xml:space="preserve"> </w:t>
      </w:r>
      <w:r w:rsidR="00E30F6F" w:rsidRPr="00CE0F47">
        <w:rPr>
          <w:rFonts w:ascii="Times New Roman" w:eastAsia="Calibri" w:hAnsi="Times New Roman" w:cs="Times New Roman"/>
          <w:lang w:val="ro-RO"/>
        </w:rPr>
        <w:t>privind Convenția și pericolele instituționalizării.</w:t>
      </w:r>
    </w:p>
    <w:sectPr w:rsidR="00056DA6" w:rsidRPr="002803FE">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D651" w14:textId="77777777" w:rsidR="00FC2C4A" w:rsidRDefault="00FC2C4A" w:rsidP="00FA2C5B">
      <w:pPr>
        <w:spacing w:after="0" w:line="240" w:lineRule="auto"/>
      </w:pPr>
      <w:r>
        <w:separator/>
      </w:r>
    </w:p>
  </w:endnote>
  <w:endnote w:type="continuationSeparator" w:id="0">
    <w:p w14:paraId="6739FCC1" w14:textId="77777777" w:rsidR="00FC2C4A" w:rsidRDefault="00FC2C4A" w:rsidP="00FA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033978"/>
      <w:docPartObj>
        <w:docPartGallery w:val="Page Numbers (Bottom of Page)"/>
        <w:docPartUnique/>
      </w:docPartObj>
    </w:sdtPr>
    <w:sdtEndPr>
      <w:rPr>
        <w:noProof/>
      </w:rPr>
    </w:sdtEndPr>
    <w:sdtContent>
      <w:p w14:paraId="545FA470" w14:textId="77777777" w:rsidR="00812DDE" w:rsidRPr="00812DDE" w:rsidRDefault="00812DDE" w:rsidP="00812DDE">
        <w:pPr>
          <w:pStyle w:val="Footer"/>
          <w:ind w:right="1134"/>
          <w:rPr>
            <w:rFonts w:ascii="Times New Roman" w:hAnsi="Times New Roman" w:cs="Times New Roman"/>
            <w:sz w:val="20"/>
          </w:rPr>
        </w:pPr>
        <w:r w:rsidRPr="00812DDE">
          <w:rPr>
            <w:rFonts w:ascii="Times New Roman" w:hAnsi="Times New Roman" w:cs="Times New Roman"/>
            <w:sz w:val="20"/>
          </w:rPr>
          <w:t>GE.22-16314(E)</w:t>
        </w:r>
        <w:r w:rsidRPr="00812DDE">
          <w:rPr>
            <w:rFonts w:ascii="Times New Roman" w:hAnsi="Times New Roman" w:cs="Times New Roman"/>
            <w:noProof/>
            <w:sz w:val="20"/>
          </w:rPr>
          <w:drawing>
            <wp:anchor distT="0" distB="0" distL="114300" distR="114300" simplePos="0" relativeHeight="251659264" behindDoc="0" locked="0" layoutInCell="1" allowOverlap="1" wp14:anchorId="151C2830" wp14:editId="743E78C0">
              <wp:simplePos x="0" y="0"/>
              <wp:positionH relativeFrom="margin">
                <wp:posOffset>5615940</wp:posOffset>
              </wp:positionH>
              <wp:positionV relativeFrom="margin">
                <wp:posOffset>8905875</wp:posOffset>
              </wp:positionV>
              <wp:extent cx="561975" cy="561975"/>
              <wp:effectExtent l="0" t="0" r="9525" b="9525"/>
              <wp:wrapNone/>
              <wp:docPr id="2"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Qr cod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C7943" w14:textId="4FCAF3B3" w:rsidR="00760CB3" w:rsidRDefault="00812DDE" w:rsidP="00812DDE">
        <w:pPr>
          <w:pStyle w:val="Footer"/>
          <w:tabs>
            <w:tab w:val="left" w:pos="5983"/>
          </w:tabs>
        </w:pPr>
        <w:r>
          <w:tab/>
        </w:r>
        <w:r>
          <w:tab/>
        </w:r>
        <w:r>
          <w:rPr>
            <w:noProof/>
          </w:rPr>
          <w:drawing>
            <wp:anchor distT="0" distB="0" distL="114300" distR="114300" simplePos="0" relativeHeight="251661312" behindDoc="1" locked="1" layoutInCell="1" allowOverlap="1" wp14:anchorId="37F3EA93" wp14:editId="18E78769">
              <wp:simplePos x="0" y="0"/>
              <wp:positionH relativeFrom="margin">
                <wp:posOffset>3994785</wp:posOffset>
              </wp:positionH>
              <wp:positionV relativeFrom="margin">
                <wp:posOffset>8975090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r>
          <w:tab/>
        </w:r>
        <w:r w:rsidR="00760CB3">
          <w:fldChar w:fldCharType="begin"/>
        </w:r>
        <w:r w:rsidR="00760CB3">
          <w:instrText xml:space="preserve"> PAGE   \* MERGEFORMAT </w:instrText>
        </w:r>
        <w:r w:rsidR="00760CB3">
          <w:fldChar w:fldCharType="separate"/>
        </w:r>
        <w:r w:rsidR="001F1358">
          <w:rPr>
            <w:noProof/>
          </w:rPr>
          <w:t>1</w:t>
        </w:r>
        <w:r w:rsidR="00760CB3">
          <w:rPr>
            <w:noProof/>
          </w:rPr>
          <w:fldChar w:fldCharType="end"/>
        </w:r>
      </w:p>
    </w:sdtContent>
  </w:sdt>
  <w:p w14:paraId="6734BA3B" w14:textId="77777777" w:rsidR="00760CB3" w:rsidRDefault="0076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141F" w14:textId="77777777" w:rsidR="00FC2C4A" w:rsidRDefault="00FC2C4A" w:rsidP="00FA2C5B">
      <w:pPr>
        <w:spacing w:after="0" w:line="240" w:lineRule="auto"/>
      </w:pPr>
      <w:r>
        <w:separator/>
      </w:r>
    </w:p>
  </w:footnote>
  <w:footnote w:type="continuationSeparator" w:id="0">
    <w:p w14:paraId="0882E85C" w14:textId="77777777" w:rsidR="00FC2C4A" w:rsidRDefault="00FC2C4A" w:rsidP="00FA2C5B">
      <w:pPr>
        <w:spacing w:after="0" w:line="240" w:lineRule="auto"/>
      </w:pPr>
      <w:r>
        <w:continuationSeparator/>
      </w:r>
    </w:p>
  </w:footnote>
  <w:footnote w:id="1">
    <w:p w14:paraId="40F2404C" w14:textId="537A2B6E" w:rsidR="00812DDE" w:rsidRDefault="00812DDE" w:rsidP="00812DDE">
      <w:pPr>
        <w:pStyle w:val="Footer"/>
      </w:pPr>
      <w:r>
        <w:rPr>
          <w:rStyle w:val="FootnoteReference"/>
        </w:rPr>
        <w:footnoteRef/>
      </w:r>
      <w:r>
        <w:t xml:space="preserve"> </w:t>
      </w:r>
      <w:proofErr w:type="spellStart"/>
      <w:r w:rsidRPr="00812DDE">
        <w:rPr>
          <w:rFonts w:ascii="Times New Roman" w:hAnsi="Times New Roman" w:cs="Times New Roman"/>
          <w:sz w:val="16"/>
          <w:szCs w:val="16"/>
        </w:rPr>
        <w:t>Adoptată</w:t>
      </w:r>
      <w:proofErr w:type="spellEnd"/>
      <w:r w:rsidRPr="00812DDE">
        <w:rPr>
          <w:rFonts w:ascii="Times New Roman" w:hAnsi="Times New Roman" w:cs="Times New Roman"/>
          <w:sz w:val="16"/>
          <w:szCs w:val="16"/>
        </w:rPr>
        <w:t xml:space="preserve"> de </w:t>
      </w:r>
      <w:proofErr w:type="spellStart"/>
      <w:r w:rsidRPr="00812DDE">
        <w:rPr>
          <w:rFonts w:ascii="Times New Roman" w:hAnsi="Times New Roman" w:cs="Times New Roman"/>
          <w:sz w:val="16"/>
          <w:szCs w:val="16"/>
        </w:rPr>
        <w:t>Comisie</w:t>
      </w:r>
      <w:proofErr w:type="spellEnd"/>
      <w:r w:rsidRPr="00812DDE">
        <w:rPr>
          <w:rFonts w:ascii="Times New Roman" w:hAnsi="Times New Roman" w:cs="Times New Roman"/>
          <w:sz w:val="16"/>
          <w:szCs w:val="16"/>
        </w:rPr>
        <w:t xml:space="preserve"> </w:t>
      </w:r>
      <w:proofErr w:type="spellStart"/>
      <w:r w:rsidRPr="00812DDE">
        <w:rPr>
          <w:rFonts w:ascii="Times New Roman" w:hAnsi="Times New Roman" w:cs="Times New Roman"/>
          <w:sz w:val="16"/>
          <w:szCs w:val="16"/>
        </w:rPr>
        <w:t>în</w:t>
      </w:r>
      <w:proofErr w:type="spellEnd"/>
      <w:r w:rsidRPr="00812DDE">
        <w:rPr>
          <w:rFonts w:ascii="Times New Roman" w:hAnsi="Times New Roman" w:cs="Times New Roman"/>
          <w:sz w:val="16"/>
          <w:szCs w:val="16"/>
        </w:rPr>
        <w:t xml:space="preserve"> </w:t>
      </w:r>
      <w:proofErr w:type="spellStart"/>
      <w:r w:rsidRPr="00812DDE">
        <w:rPr>
          <w:rFonts w:ascii="Times New Roman" w:hAnsi="Times New Roman" w:cs="Times New Roman"/>
          <w:sz w:val="16"/>
          <w:szCs w:val="16"/>
        </w:rPr>
        <w:t>cadrul</w:t>
      </w:r>
      <w:proofErr w:type="spellEnd"/>
      <w:r w:rsidRPr="00812DDE">
        <w:rPr>
          <w:rFonts w:ascii="Times New Roman" w:hAnsi="Times New Roman" w:cs="Times New Roman"/>
          <w:sz w:val="16"/>
          <w:szCs w:val="16"/>
        </w:rPr>
        <w:t xml:space="preserve"> </w:t>
      </w:r>
      <w:proofErr w:type="spellStart"/>
      <w:r w:rsidRPr="00812DDE">
        <w:rPr>
          <w:rFonts w:ascii="Times New Roman" w:hAnsi="Times New Roman" w:cs="Times New Roman"/>
          <w:sz w:val="16"/>
          <w:szCs w:val="16"/>
        </w:rPr>
        <w:t>celei</w:t>
      </w:r>
      <w:proofErr w:type="spellEnd"/>
      <w:r w:rsidRPr="00812DDE">
        <w:rPr>
          <w:rFonts w:ascii="Times New Roman" w:hAnsi="Times New Roman" w:cs="Times New Roman"/>
          <w:sz w:val="16"/>
          <w:szCs w:val="16"/>
        </w:rPr>
        <w:t xml:space="preserve"> de-a </w:t>
      </w:r>
      <w:proofErr w:type="spellStart"/>
      <w:r w:rsidRPr="00812DDE">
        <w:rPr>
          <w:rFonts w:ascii="Times New Roman" w:hAnsi="Times New Roman" w:cs="Times New Roman"/>
          <w:sz w:val="16"/>
          <w:szCs w:val="16"/>
        </w:rPr>
        <w:t>douăzeci</w:t>
      </w:r>
      <w:proofErr w:type="spellEnd"/>
      <w:r w:rsidRPr="00812DDE">
        <w:rPr>
          <w:rFonts w:ascii="Times New Roman" w:hAnsi="Times New Roman" w:cs="Times New Roman"/>
          <w:sz w:val="16"/>
          <w:szCs w:val="16"/>
        </w:rPr>
        <w:t xml:space="preserve"> </w:t>
      </w:r>
      <w:proofErr w:type="spellStart"/>
      <w:r w:rsidRPr="00812DDE">
        <w:rPr>
          <w:rFonts w:ascii="Times New Roman" w:hAnsi="Times New Roman" w:cs="Times New Roman"/>
          <w:sz w:val="16"/>
          <w:szCs w:val="16"/>
        </w:rPr>
        <w:t>și</w:t>
      </w:r>
      <w:proofErr w:type="spellEnd"/>
      <w:r w:rsidRPr="00812DDE">
        <w:rPr>
          <w:rFonts w:ascii="Times New Roman" w:hAnsi="Times New Roman" w:cs="Times New Roman"/>
          <w:sz w:val="16"/>
          <w:szCs w:val="16"/>
        </w:rPr>
        <w:t xml:space="preserve"> </w:t>
      </w:r>
      <w:proofErr w:type="spellStart"/>
      <w:r w:rsidRPr="00812DDE">
        <w:rPr>
          <w:rFonts w:ascii="Times New Roman" w:hAnsi="Times New Roman" w:cs="Times New Roman"/>
          <w:sz w:val="16"/>
          <w:szCs w:val="16"/>
        </w:rPr>
        <w:t>șaptea</w:t>
      </w:r>
      <w:proofErr w:type="spellEnd"/>
      <w:r w:rsidRPr="00812DDE">
        <w:rPr>
          <w:rFonts w:ascii="Times New Roman" w:hAnsi="Times New Roman" w:cs="Times New Roman"/>
          <w:sz w:val="16"/>
          <w:szCs w:val="16"/>
        </w:rPr>
        <w:t xml:space="preserve"> </w:t>
      </w:r>
      <w:proofErr w:type="spellStart"/>
      <w:r w:rsidRPr="00812DDE">
        <w:rPr>
          <w:rFonts w:ascii="Times New Roman" w:hAnsi="Times New Roman" w:cs="Times New Roman"/>
          <w:sz w:val="16"/>
          <w:szCs w:val="16"/>
        </w:rPr>
        <w:t>sesiuni</w:t>
      </w:r>
      <w:proofErr w:type="spellEnd"/>
      <w:r w:rsidRPr="00812DDE">
        <w:rPr>
          <w:rFonts w:ascii="Times New Roman" w:hAnsi="Times New Roman" w:cs="Times New Roman"/>
          <w:sz w:val="16"/>
          <w:szCs w:val="16"/>
        </w:rPr>
        <w:t xml:space="preserve"> (15 august-9 </w:t>
      </w:r>
      <w:proofErr w:type="spellStart"/>
      <w:r w:rsidRPr="00812DDE">
        <w:rPr>
          <w:rFonts w:ascii="Times New Roman" w:hAnsi="Times New Roman" w:cs="Times New Roman"/>
          <w:sz w:val="16"/>
          <w:szCs w:val="16"/>
        </w:rPr>
        <w:t>septembrie</w:t>
      </w:r>
      <w:proofErr w:type="spellEnd"/>
      <w:r w:rsidRPr="00812DDE">
        <w:rPr>
          <w:rFonts w:ascii="Times New Roman" w:hAnsi="Times New Roman" w:cs="Times New Roman"/>
          <w:sz w:val="16"/>
          <w:szCs w:val="16"/>
        </w:rPr>
        <w:t xml:space="preserve"> 2022).</w:t>
      </w:r>
    </w:p>
    <w:p w14:paraId="43DC1CEE" w14:textId="28996998" w:rsidR="00812DDE" w:rsidRPr="00812DDE" w:rsidRDefault="00812DDE">
      <w:pPr>
        <w:pStyle w:val="FootnoteText"/>
        <w:rPr>
          <w:lang w:val="en-US"/>
        </w:rPr>
      </w:pPr>
    </w:p>
  </w:footnote>
  <w:footnote w:id="2">
    <w:p w14:paraId="155D7778" w14:textId="1082C1BD" w:rsidR="00760CB3" w:rsidRPr="006F3BF6" w:rsidRDefault="00760CB3" w:rsidP="006F3BF6">
      <w:pPr>
        <w:pStyle w:val="FootnoteText"/>
        <w:jc w:val="both"/>
        <w:rPr>
          <w:rFonts w:cstheme="minorHAnsi"/>
          <w:sz w:val="18"/>
          <w:szCs w:val="18"/>
          <w:lang w:val="es-MX"/>
        </w:rPr>
      </w:pPr>
    </w:p>
  </w:footnote>
  <w:footnote w:id="3">
    <w:p w14:paraId="76BE6B43" w14:textId="77777777" w:rsidR="00760CB3" w:rsidRPr="002104F5" w:rsidRDefault="00760CB3" w:rsidP="006F3BF6">
      <w:pPr>
        <w:pStyle w:val="BodyText1"/>
        <w:numPr>
          <w:ilvl w:val="0"/>
          <w:numId w:val="0"/>
        </w:numPr>
        <w:spacing w:after="0" w:line="240" w:lineRule="auto"/>
        <w:contextualSpacing/>
        <w:rPr>
          <w:rFonts w:cstheme="minorHAnsi"/>
          <w:sz w:val="18"/>
          <w:szCs w:val="18"/>
          <w:lang w:val="es-ES"/>
        </w:rPr>
      </w:pPr>
      <w:r w:rsidRPr="006F3BF6">
        <w:rPr>
          <w:rStyle w:val="FootnoteReference"/>
          <w:rFonts w:cstheme="minorHAnsi"/>
          <w:sz w:val="18"/>
          <w:szCs w:val="18"/>
        </w:rPr>
        <w:footnoteRef/>
      </w:r>
      <w:r w:rsidRPr="002104F5">
        <w:rPr>
          <w:rFonts w:cstheme="minorHAnsi"/>
          <w:sz w:val="18"/>
          <w:szCs w:val="18"/>
          <w:lang w:val="es-ES"/>
        </w:rPr>
        <w:t xml:space="preserve"> CRPD/C/GC/1, para. 29.</w:t>
      </w:r>
    </w:p>
  </w:footnote>
  <w:footnote w:id="4">
    <w:p w14:paraId="0225E653" w14:textId="5BA08E6B" w:rsidR="00760CB3" w:rsidRPr="006F3BF6" w:rsidRDefault="00760CB3" w:rsidP="006F3BF6">
      <w:pPr>
        <w:pStyle w:val="FootnoteText"/>
        <w:contextualSpacing/>
        <w:jc w:val="both"/>
        <w:rPr>
          <w:rFonts w:cstheme="minorHAnsi"/>
          <w:sz w:val="18"/>
          <w:szCs w:val="18"/>
        </w:rPr>
      </w:pPr>
      <w:r w:rsidRPr="006F3BF6">
        <w:rPr>
          <w:rStyle w:val="FootnoteReference"/>
          <w:rFonts w:cstheme="minorHAnsi"/>
          <w:sz w:val="18"/>
          <w:szCs w:val="18"/>
        </w:rPr>
        <w:footnoteRef/>
      </w:r>
      <w:r w:rsidRPr="002104F5">
        <w:rPr>
          <w:rFonts w:cstheme="minorHAnsi"/>
          <w:sz w:val="18"/>
          <w:szCs w:val="18"/>
          <w:lang w:val="es-ES"/>
        </w:rPr>
        <w:t xml:space="preserve"> </w:t>
      </w:r>
      <w:r w:rsidR="00EB0ACE" w:rsidRPr="002104F5">
        <w:rPr>
          <w:rFonts w:cstheme="minorHAnsi"/>
          <w:sz w:val="18"/>
          <w:szCs w:val="18"/>
          <w:lang w:val="es-ES"/>
        </w:rPr>
        <w:t xml:space="preserve">CRPD/C/GC/1, para. </w:t>
      </w:r>
      <w:r w:rsidR="00EB0ACE" w:rsidRPr="006F3BF6">
        <w:rPr>
          <w:rFonts w:cstheme="minorHAnsi"/>
          <w:sz w:val="18"/>
          <w:szCs w:val="18"/>
        </w:rPr>
        <w:t>22.</w:t>
      </w:r>
      <w:r w:rsidR="00EB0ACE">
        <w:rPr>
          <w:rFonts w:cstheme="minorHAnsi"/>
          <w:sz w:val="18"/>
          <w:szCs w:val="18"/>
        </w:rPr>
        <w:t xml:space="preserve"> </w:t>
      </w:r>
      <w:r w:rsidR="00052EFC">
        <w:rPr>
          <w:rFonts w:cstheme="minorHAnsi"/>
          <w:sz w:val="18"/>
          <w:szCs w:val="18"/>
        </w:rPr>
        <w:t xml:space="preserve">A se </w:t>
      </w:r>
      <w:proofErr w:type="spellStart"/>
      <w:r w:rsidR="00052EFC">
        <w:rPr>
          <w:rFonts w:cstheme="minorHAnsi"/>
          <w:sz w:val="18"/>
          <w:szCs w:val="18"/>
        </w:rPr>
        <w:t>vedea</w:t>
      </w:r>
      <w:proofErr w:type="spellEnd"/>
      <w:r w:rsidR="00052EFC">
        <w:rPr>
          <w:rFonts w:cstheme="minorHAnsi"/>
          <w:sz w:val="18"/>
          <w:szCs w:val="18"/>
        </w:rPr>
        <w:t xml:space="preserve">, de </w:t>
      </w:r>
      <w:proofErr w:type="spellStart"/>
      <w:r w:rsidR="00052EFC">
        <w:rPr>
          <w:rFonts w:cstheme="minorHAnsi"/>
          <w:sz w:val="18"/>
          <w:szCs w:val="18"/>
        </w:rPr>
        <w:t>asemenea</w:t>
      </w:r>
      <w:proofErr w:type="spellEnd"/>
      <w:r w:rsidR="00EB0ACE">
        <w:rPr>
          <w:rFonts w:cstheme="minorHAnsi"/>
          <w:sz w:val="18"/>
          <w:szCs w:val="18"/>
        </w:rPr>
        <w:t xml:space="preserve"> </w:t>
      </w:r>
      <w:r w:rsidRPr="006F3BF6">
        <w:rPr>
          <w:rFonts w:cstheme="minorHAnsi"/>
          <w:sz w:val="18"/>
          <w:szCs w:val="18"/>
        </w:rPr>
        <w:t xml:space="preserve">OAS Practical Guide to Establishment of Support in Exercising Legal Capacity </w:t>
      </w:r>
      <w:hyperlink r:id="rId1" w:history="1">
        <w:r w:rsidRPr="006F3BF6">
          <w:rPr>
            <w:rStyle w:val="Hyperlink"/>
            <w:rFonts w:cstheme="minorHAnsi"/>
            <w:sz w:val="18"/>
            <w:szCs w:val="18"/>
          </w:rPr>
          <w:t>https://www.oas.org/en/sare/publications.asp</w:t>
        </w:r>
      </w:hyperlink>
      <w:r w:rsidR="00EB0ACE">
        <w:rPr>
          <w:rFonts w:cstheme="minorHAnsi"/>
          <w:sz w:val="18"/>
          <w:szCs w:val="18"/>
        </w:rPr>
        <w:t xml:space="preserve">, </w:t>
      </w:r>
      <w:r w:rsidRPr="006F3BF6">
        <w:rPr>
          <w:rFonts w:cstheme="minorHAnsi"/>
          <w:sz w:val="18"/>
          <w:szCs w:val="18"/>
        </w:rPr>
        <w:t xml:space="preserve">p. 34.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7AAE" w14:textId="77777777" w:rsidR="00812DDE" w:rsidRDefault="00812DDE" w:rsidP="00812DDE">
    <w:pPr>
      <w:pStyle w:val="Header"/>
      <w:pBdr>
        <w:bottom w:val="single" w:sz="12" w:space="1" w:color="auto"/>
      </w:pBdr>
      <w:rPr>
        <w:rFonts w:ascii="Times New Roman" w:hAnsi="Times New Roman" w:cs="Times New Roman"/>
        <w:sz w:val="20"/>
        <w:szCs w:val="20"/>
      </w:rPr>
    </w:pPr>
    <w:r w:rsidRPr="00812DDE">
      <w:rPr>
        <w:rFonts w:ascii="Times New Roman" w:hAnsi="Times New Roman" w:cs="Times New Roman"/>
        <w:sz w:val="20"/>
        <w:szCs w:val="20"/>
      </w:rPr>
      <w:t>CRPD/C/5</w:t>
    </w:r>
  </w:p>
  <w:p w14:paraId="11FBDECF" w14:textId="77777777" w:rsidR="00812DDE" w:rsidRPr="00812DDE" w:rsidRDefault="00812DDE" w:rsidP="00812DDE">
    <w:pPr>
      <w:pStyle w:val="Header"/>
      <w:rPr>
        <w:rFonts w:ascii="Times New Roman" w:hAnsi="Times New Roman" w:cs="Times New Roman"/>
        <w:sz w:val="20"/>
        <w:szCs w:val="20"/>
      </w:rPr>
    </w:pPr>
  </w:p>
  <w:p w14:paraId="52E12251" w14:textId="77777777" w:rsidR="00812DDE" w:rsidRDefault="00812D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3A6F" w14:textId="77777777" w:rsidR="002803FE" w:rsidRDefault="002803FE" w:rsidP="002803FE">
    <w:pPr>
      <w:pStyle w:val="Header"/>
      <w:pBdr>
        <w:bottom w:val="single" w:sz="12" w:space="1" w:color="auto"/>
      </w:pBdr>
      <w:jc w:val="right"/>
      <w:rPr>
        <w:rFonts w:ascii="Times New Roman" w:hAnsi="Times New Roman" w:cs="Times New Roman"/>
        <w:sz w:val="20"/>
        <w:szCs w:val="20"/>
      </w:rPr>
    </w:pPr>
    <w:r w:rsidRPr="00812DDE">
      <w:rPr>
        <w:rFonts w:ascii="Times New Roman" w:hAnsi="Times New Roman" w:cs="Times New Roman"/>
        <w:sz w:val="20"/>
        <w:szCs w:val="20"/>
      </w:rPr>
      <w:t>CRPD/C/5</w:t>
    </w:r>
  </w:p>
  <w:p w14:paraId="7E26AA7C" w14:textId="77777777" w:rsidR="002803FE" w:rsidRPr="00812DDE" w:rsidRDefault="002803FE" w:rsidP="00812DDE">
    <w:pPr>
      <w:pStyle w:val="Header"/>
      <w:rPr>
        <w:rFonts w:ascii="Times New Roman" w:hAnsi="Times New Roman" w:cs="Times New Roman"/>
        <w:sz w:val="20"/>
        <w:szCs w:val="20"/>
      </w:rPr>
    </w:pPr>
  </w:p>
  <w:p w14:paraId="2C67421F" w14:textId="77777777" w:rsidR="002803FE" w:rsidRDefault="00280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8200" w14:textId="77777777" w:rsidR="00812DDE" w:rsidRDefault="00812DDE" w:rsidP="00812DDE">
    <w:pPr>
      <w:pStyle w:val="Header"/>
      <w:pBdr>
        <w:bottom w:val="single" w:sz="12" w:space="1" w:color="auto"/>
      </w:pBdr>
      <w:jc w:val="right"/>
      <w:rPr>
        <w:rFonts w:ascii="Times New Roman" w:hAnsi="Times New Roman" w:cs="Times New Roman"/>
        <w:sz w:val="20"/>
        <w:szCs w:val="20"/>
      </w:rPr>
    </w:pPr>
    <w:r w:rsidRPr="00812DDE">
      <w:rPr>
        <w:rFonts w:ascii="Times New Roman" w:hAnsi="Times New Roman" w:cs="Times New Roman"/>
        <w:sz w:val="20"/>
        <w:szCs w:val="20"/>
      </w:rPr>
      <w:t>CRPD/C/5</w:t>
    </w:r>
  </w:p>
  <w:p w14:paraId="2980F57F" w14:textId="77777777" w:rsidR="00812DDE" w:rsidRPr="00812DDE" w:rsidRDefault="00812DDE" w:rsidP="00812DDE">
    <w:pPr>
      <w:pStyle w:val="Header"/>
      <w:rPr>
        <w:rFonts w:ascii="Times New Roman" w:hAnsi="Times New Roman" w:cs="Times New Roman"/>
        <w:sz w:val="20"/>
        <w:szCs w:val="20"/>
      </w:rPr>
    </w:pPr>
  </w:p>
  <w:p w14:paraId="5356C527" w14:textId="77777777" w:rsidR="00812DDE" w:rsidRDefault="00812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6B1F" w14:textId="77777777" w:rsidR="00812DDE" w:rsidRDefault="00812DDE" w:rsidP="00812DDE">
    <w:pPr>
      <w:pStyle w:val="Header"/>
      <w:pBdr>
        <w:bottom w:val="single" w:sz="12" w:space="1" w:color="auto"/>
      </w:pBdr>
      <w:rPr>
        <w:rFonts w:ascii="Times New Roman" w:hAnsi="Times New Roman" w:cs="Times New Roman"/>
        <w:sz w:val="20"/>
        <w:szCs w:val="20"/>
      </w:rPr>
    </w:pPr>
    <w:r w:rsidRPr="00812DDE">
      <w:rPr>
        <w:rFonts w:ascii="Times New Roman" w:hAnsi="Times New Roman" w:cs="Times New Roman"/>
        <w:sz w:val="20"/>
        <w:szCs w:val="20"/>
      </w:rPr>
      <w:t>CRPD/C/5</w:t>
    </w:r>
  </w:p>
  <w:p w14:paraId="5A3F4765" w14:textId="77777777" w:rsidR="00812DDE" w:rsidRPr="00812DDE" w:rsidRDefault="00812DDE" w:rsidP="00812DDE">
    <w:pPr>
      <w:pStyle w:val="Header"/>
      <w:rPr>
        <w:rFonts w:ascii="Times New Roman" w:hAnsi="Times New Roman" w:cs="Times New Roman"/>
        <w:sz w:val="20"/>
        <w:szCs w:val="20"/>
      </w:rPr>
    </w:pPr>
  </w:p>
  <w:p w14:paraId="48A2E44D" w14:textId="77777777" w:rsidR="00812DDE" w:rsidRDefault="00812D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BEEA" w14:textId="77777777" w:rsidR="00812DDE" w:rsidRDefault="00812DDE" w:rsidP="00812DDE">
    <w:pPr>
      <w:pStyle w:val="Header"/>
      <w:pBdr>
        <w:bottom w:val="single" w:sz="12" w:space="1" w:color="auto"/>
      </w:pBdr>
      <w:jc w:val="right"/>
      <w:rPr>
        <w:rFonts w:ascii="Times New Roman" w:hAnsi="Times New Roman" w:cs="Times New Roman"/>
        <w:sz w:val="20"/>
        <w:szCs w:val="20"/>
      </w:rPr>
    </w:pPr>
    <w:r w:rsidRPr="00812DDE">
      <w:rPr>
        <w:rFonts w:ascii="Times New Roman" w:hAnsi="Times New Roman" w:cs="Times New Roman"/>
        <w:sz w:val="20"/>
        <w:szCs w:val="20"/>
      </w:rPr>
      <w:t>CRPD/C/5</w:t>
    </w:r>
  </w:p>
  <w:p w14:paraId="6C590A65" w14:textId="77777777" w:rsidR="00812DDE" w:rsidRPr="00812DDE" w:rsidRDefault="00812DDE" w:rsidP="00812DDE">
    <w:pPr>
      <w:pStyle w:val="Header"/>
      <w:rPr>
        <w:rFonts w:ascii="Times New Roman" w:hAnsi="Times New Roman" w:cs="Times New Roman"/>
        <w:sz w:val="20"/>
        <w:szCs w:val="20"/>
      </w:rPr>
    </w:pPr>
  </w:p>
  <w:p w14:paraId="2EF0BA68" w14:textId="77777777" w:rsidR="00812DDE" w:rsidRDefault="00812D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B4B7" w14:textId="77777777" w:rsidR="00812DDE" w:rsidRDefault="00812DDE" w:rsidP="00812DDE">
    <w:pPr>
      <w:pStyle w:val="Header"/>
      <w:pBdr>
        <w:bottom w:val="single" w:sz="12" w:space="1" w:color="auto"/>
      </w:pBdr>
      <w:rPr>
        <w:rFonts w:ascii="Times New Roman" w:hAnsi="Times New Roman" w:cs="Times New Roman"/>
        <w:sz w:val="20"/>
        <w:szCs w:val="20"/>
      </w:rPr>
    </w:pPr>
    <w:r w:rsidRPr="00812DDE">
      <w:rPr>
        <w:rFonts w:ascii="Times New Roman" w:hAnsi="Times New Roman" w:cs="Times New Roman"/>
        <w:sz w:val="20"/>
        <w:szCs w:val="20"/>
      </w:rPr>
      <w:t>CRPD/C/5</w:t>
    </w:r>
  </w:p>
  <w:p w14:paraId="112581DD" w14:textId="77777777" w:rsidR="00812DDE" w:rsidRPr="00812DDE" w:rsidRDefault="00812DDE" w:rsidP="00812DDE">
    <w:pPr>
      <w:pStyle w:val="Header"/>
      <w:rPr>
        <w:rFonts w:ascii="Times New Roman" w:hAnsi="Times New Roman" w:cs="Times New Roman"/>
        <w:sz w:val="20"/>
        <w:szCs w:val="20"/>
      </w:rPr>
    </w:pPr>
  </w:p>
  <w:p w14:paraId="66F3A34B" w14:textId="77777777" w:rsidR="00812DDE" w:rsidRDefault="00812D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3145" w14:textId="77777777" w:rsidR="00812DDE" w:rsidRDefault="00812DDE" w:rsidP="00812DDE">
    <w:pPr>
      <w:pStyle w:val="Header"/>
      <w:pBdr>
        <w:bottom w:val="single" w:sz="12" w:space="1" w:color="auto"/>
      </w:pBdr>
      <w:jc w:val="right"/>
      <w:rPr>
        <w:rFonts w:ascii="Times New Roman" w:hAnsi="Times New Roman" w:cs="Times New Roman"/>
        <w:sz w:val="20"/>
        <w:szCs w:val="20"/>
      </w:rPr>
    </w:pPr>
    <w:r w:rsidRPr="00812DDE">
      <w:rPr>
        <w:rFonts w:ascii="Times New Roman" w:hAnsi="Times New Roman" w:cs="Times New Roman"/>
        <w:sz w:val="20"/>
        <w:szCs w:val="20"/>
      </w:rPr>
      <w:t>CRPD/C/5</w:t>
    </w:r>
  </w:p>
  <w:p w14:paraId="7205DCC9" w14:textId="77777777" w:rsidR="00812DDE" w:rsidRPr="00812DDE" w:rsidRDefault="00812DDE" w:rsidP="00812DDE">
    <w:pPr>
      <w:pStyle w:val="Header"/>
      <w:rPr>
        <w:rFonts w:ascii="Times New Roman" w:hAnsi="Times New Roman" w:cs="Times New Roman"/>
        <w:sz w:val="20"/>
        <w:szCs w:val="20"/>
      </w:rPr>
    </w:pPr>
  </w:p>
  <w:p w14:paraId="65F3F81D" w14:textId="77777777" w:rsidR="00812DDE" w:rsidRDefault="00812D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3B78" w14:textId="77777777" w:rsidR="00812DDE" w:rsidRDefault="00812DDE" w:rsidP="00812DDE">
    <w:pPr>
      <w:pStyle w:val="Header"/>
      <w:pBdr>
        <w:bottom w:val="single" w:sz="12" w:space="1" w:color="auto"/>
      </w:pBdr>
      <w:rPr>
        <w:rFonts w:ascii="Times New Roman" w:hAnsi="Times New Roman" w:cs="Times New Roman"/>
        <w:sz w:val="20"/>
        <w:szCs w:val="20"/>
      </w:rPr>
    </w:pPr>
    <w:r w:rsidRPr="00812DDE">
      <w:rPr>
        <w:rFonts w:ascii="Times New Roman" w:hAnsi="Times New Roman" w:cs="Times New Roman"/>
        <w:sz w:val="20"/>
        <w:szCs w:val="20"/>
      </w:rPr>
      <w:t>CRPD/C/5</w:t>
    </w:r>
  </w:p>
  <w:p w14:paraId="68B52BC7" w14:textId="77777777" w:rsidR="00812DDE" w:rsidRPr="00812DDE" w:rsidRDefault="00812DDE" w:rsidP="00812DDE">
    <w:pPr>
      <w:pStyle w:val="Header"/>
      <w:rPr>
        <w:rFonts w:ascii="Times New Roman" w:hAnsi="Times New Roman" w:cs="Times New Roman"/>
        <w:sz w:val="20"/>
        <w:szCs w:val="20"/>
      </w:rPr>
    </w:pPr>
  </w:p>
  <w:p w14:paraId="095D728C" w14:textId="77777777" w:rsidR="00812DDE" w:rsidRDefault="00812D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37C9" w14:textId="77777777" w:rsidR="00812DDE" w:rsidRDefault="00812DDE" w:rsidP="00812DDE">
    <w:pPr>
      <w:pStyle w:val="Header"/>
      <w:pBdr>
        <w:bottom w:val="single" w:sz="12" w:space="1" w:color="auto"/>
      </w:pBdr>
      <w:jc w:val="right"/>
      <w:rPr>
        <w:rFonts w:ascii="Times New Roman" w:hAnsi="Times New Roman" w:cs="Times New Roman"/>
        <w:sz w:val="20"/>
        <w:szCs w:val="20"/>
      </w:rPr>
    </w:pPr>
    <w:r w:rsidRPr="00812DDE">
      <w:rPr>
        <w:rFonts w:ascii="Times New Roman" w:hAnsi="Times New Roman" w:cs="Times New Roman"/>
        <w:sz w:val="20"/>
        <w:szCs w:val="20"/>
      </w:rPr>
      <w:t>CRPD/C/5</w:t>
    </w:r>
  </w:p>
  <w:p w14:paraId="1191F2BD" w14:textId="77777777" w:rsidR="00812DDE" w:rsidRPr="00812DDE" w:rsidRDefault="00812DDE" w:rsidP="00812DDE">
    <w:pPr>
      <w:pStyle w:val="Header"/>
      <w:rPr>
        <w:rFonts w:ascii="Times New Roman" w:hAnsi="Times New Roman" w:cs="Times New Roman"/>
        <w:sz w:val="20"/>
        <w:szCs w:val="20"/>
      </w:rPr>
    </w:pPr>
  </w:p>
  <w:p w14:paraId="2719F289" w14:textId="77777777" w:rsidR="00812DDE" w:rsidRDefault="00812D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011D" w14:textId="77777777" w:rsidR="002803FE" w:rsidRDefault="002803FE" w:rsidP="002803FE">
    <w:pPr>
      <w:pStyle w:val="Header"/>
      <w:pBdr>
        <w:bottom w:val="single" w:sz="12" w:space="1" w:color="auto"/>
      </w:pBdr>
      <w:rPr>
        <w:rFonts w:ascii="Times New Roman" w:hAnsi="Times New Roman" w:cs="Times New Roman"/>
        <w:sz w:val="20"/>
        <w:szCs w:val="20"/>
      </w:rPr>
    </w:pPr>
    <w:r w:rsidRPr="00812DDE">
      <w:rPr>
        <w:rFonts w:ascii="Times New Roman" w:hAnsi="Times New Roman" w:cs="Times New Roman"/>
        <w:sz w:val="20"/>
        <w:szCs w:val="20"/>
      </w:rPr>
      <w:t>CRPD/C/5</w:t>
    </w:r>
  </w:p>
  <w:p w14:paraId="39AAB49D" w14:textId="77777777" w:rsidR="002803FE" w:rsidRPr="00812DDE" w:rsidRDefault="002803FE" w:rsidP="00812DDE">
    <w:pPr>
      <w:pStyle w:val="Header"/>
      <w:rPr>
        <w:rFonts w:ascii="Times New Roman" w:hAnsi="Times New Roman" w:cs="Times New Roman"/>
        <w:sz w:val="20"/>
        <w:szCs w:val="20"/>
      </w:rPr>
    </w:pPr>
  </w:p>
  <w:p w14:paraId="64DFC745" w14:textId="77777777" w:rsidR="002803FE" w:rsidRDefault="00280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E0B81"/>
    <w:multiLevelType w:val="hybridMultilevel"/>
    <w:tmpl w:val="A89623E0"/>
    <w:lvl w:ilvl="0" w:tplc="E6862E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AA0619"/>
    <w:multiLevelType w:val="hybridMultilevel"/>
    <w:tmpl w:val="D1DA4714"/>
    <w:lvl w:ilvl="0" w:tplc="6250EB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AE5A49"/>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8925AF"/>
    <w:multiLevelType w:val="hybridMultilevel"/>
    <w:tmpl w:val="AA3AE258"/>
    <w:lvl w:ilvl="0" w:tplc="2EC23C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D73B4F"/>
    <w:multiLevelType w:val="hybridMultilevel"/>
    <w:tmpl w:val="BF48D312"/>
    <w:lvl w:ilvl="0" w:tplc="343A1750">
      <w:start w:val="11"/>
      <w:numFmt w:val="bullet"/>
      <w:lvlText w:val=""/>
      <w:lvlJc w:val="left"/>
      <w:pPr>
        <w:ind w:left="1003" w:hanging="360"/>
      </w:pPr>
      <w:rPr>
        <w:rFonts w:ascii="Symbol" w:eastAsiaTheme="minorHAnsi" w:hAnsi="Symbol" w:cstheme="minorBid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35F23A00"/>
    <w:multiLevelType w:val="hybridMultilevel"/>
    <w:tmpl w:val="7FFC49E2"/>
    <w:lvl w:ilvl="0" w:tplc="D06696FC">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94CAB"/>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F056CD"/>
    <w:multiLevelType w:val="hybridMultilevel"/>
    <w:tmpl w:val="2D265F24"/>
    <w:lvl w:ilvl="0" w:tplc="0D5CBE62">
      <w:start w:val="1"/>
      <w:numFmt w:val="upp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DD757C"/>
    <w:multiLevelType w:val="hybridMultilevel"/>
    <w:tmpl w:val="C32C033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327A31"/>
    <w:multiLevelType w:val="hybridMultilevel"/>
    <w:tmpl w:val="467C5272"/>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209AE"/>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44B24"/>
    <w:multiLevelType w:val="hybridMultilevel"/>
    <w:tmpl w:val="F5D4677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856DF"/>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1459942">
    <w:abstractNumId w:val="12"/>
  </w:num>
  <w:num w:numId="2" w16cid:durableId="1175798703">
    <w:abstractNumId w:val="10"/>
  </w:num>
  <w:num w:numId="3" w16cid:durableId="582879744">
    <w:abstractNumId w:val="2"/>
  </w:num>
  <w:num w:numId="4" w16cid:durableId="963969496">
    <w:abstractNumId w:val="5"/>
  </w:num>
  <w:num w:numId="5" w16cid:durableId="1379746045">
    <w:abstractNumId w:val="14"/>
  </w:num>
  <w:num w:numId="6" w16cid:durableId="771166506">
    <w:abstractNumId w:val="11"/>
  </w:num>
  <w:num w:numId="7" w16cid:durableId="784806518">
    <w:abstractNumId w:val="13"/>
  </w:num>
  <w:num w:numId="8" w16cid:durableId="246229121">
    <w:abstractNumId w:val="11"/>
    <w:lvlOverride w:ilvl="0">
      <w:startOverride w:val="1"/>
    </w:lvlOverride>
  </w:num>
  <w:num w:numId="9" w16cid:durableId="838541774">
    <w:abstractNumId w:val="6"/>
  </w:num>
  <w:num w:numId="10" w16cid:durableId="539560646">
    <w:abstractNumId w:val="3"/>
  </w:num>
  <w:num w:numId="11" w16cid:durableId="1821534568">
    <w:abstractNumId w:val="15"/>
  </w:num>
  <w:num w:numId="12" w16cid:durableId="384838535">
    <w:abstractNumId w:val="8"/>
  </w:num>
  <w:num w:numId="13" w16cid:durableId="1377393316">
    <w:abstractNumId w:val="11"/>
    <w:lvlOverride w:ilvl="0">
      <w:startOverride w:val="1"/>
    </w:lvlOverride>
    <w:lvlOverride w:ilvl="1">
      <w:startOverride w:val="2"/>
    </w:lvlOverride>
  </w:num>
  <w:num w:numId="14" w16cid:durableId="432172461">
    <w:abstractNumId w:val="11"/>
    <w:lvlOverride w:ilvl="0">
      <w:startOverride w:val="1"/>
    </w:lvlOverride>
    <w:lvlOverride w:ilvl="1">
      <w:startOverride w:val="3"/>
    </w:lvlOverride>
  </w:num>
  <w:num w:numId="15" w16cid:durableId="1646083857">
    <w:abstractNumId w:val="11"/>
    <w:lvlOverride w:ilvl="0">
      <w:startOverride w:val="1"/>
    </w:lvlOverride>
    <w:lvlOverride w:ilvl="1">
      <w:startOverride w:val="1"/>
    </w:lvlOverride>
    <w:lvlOverride w:ilvl="2">
      <w:startOverride w:val="2"/>
    </w:lvlOverride>
  </w:num>
  <w:num w:numId="16" w16cid:durableId="605501845">
    <w:abstractNumId w:val="11"/>
    <w:lvlOverride w:ilvl="0">
      <w:startOverride w:val="1"/>
    </w:lvlOverride>
    <w:lvlOverride w:ilvl="1">
      <w:startOverride w:val="1"/>
    </w:lvlOverride>
    <w:lvlOverride w:ilvl="2">
      <w:startOverride w:val="3"/>
    </w:lvlOverride>
  </w:num>
  <w:num w:numId="17" w16cid:durableId="840120017">
    <w:abstractNumId w:val="11"/>
    <w:lvlOverride w:ilvl="0">
      <w:startOverride w:val="1"/>
    </w:lvlOverride>
    <w:lvlOverride w:ilvl="1">
      <w:startOverride w:val="1"/>
    </w:lvlOverride>
    <w:lvlOverride w:ilvl="2">
      <w:startOverride w:val="4"/>
    </w:lvlOverride>
  </w:num>
  <w:num w:numId="18" w16cid:durableId="1653370236">
    <w:abstractNumId w:val="11"/>
    <w:lvlOverride w:ilvl="0">
      <w:startOverride w:val="1"/>
    </w:lvlOverride>
    <w:lvlOverride w:ilvl="1">
      <w:startOverride w:val="1"/>
    </w:lvlOverride>
    <w:lvlOverride w:ilvl="2">
      <w:startOverride w:val="2"/>
    </w:lvlOverride>
  </w:num>
  <w:num w:numId="19" w16cid:durableId="1868251624">
    <w:abstractNumId w:val="11"/>
    <w:lvlOverride w:ilvl="0">
      <w:startOverride w:val="1"/>
    </w:lvlOverride>
    <w:lvlOverride w:ilvl="1">
      <w:startOverride w:val="1"/>
    </w:lvlOverride>
    <w:lvlOverride w:ilvl="2">
      <w:startOverride w:val="3"/>
    </w:lvlOverride>
  </w:num>
  <w:num w:numId="20" w16cid:durableId="1336179126">
    <w:abstractNumId w:val="11"/>
    <w:lvlOverride w:ilvl="0">
      <w:startOverride w:val="1"/>
    </w:lvlOverride>
    <w:lvlOverride w:ilvl="1">
      <w:startOverride w:val="1"/>
    </w:lvlOverride>
    <w:lvlOverride w:ilvl="2">
      <w:startOverride w:val="4"/>
    </w:lvlOverride>
  </w:num>
  <w:num w:numId="21" w16cid:durableId="536283409">
    <w:abstractNumId w:val="11"/>
    <w:lvlOverride w:ilvl="0">
      <w:startOverride w:val="1"/>
    </w:lvlOverride>
    <w:lvlOverride w:ilvl="1">
      <w:startOverride w:val="22"/>
    </w:lvlOverride>
  </w:num>
  <w:num w:numId="22" w16cid:durableId="852109020">
    <w:abstractNumId w:val="7"/>
  </w:num>
  <w:num w:numId="23" w16cid:durableId="1126779661">
    <w:abstractNumId w:val="11"/>
    <w:lvlOverride w:ilvl="0">
      <w:startOverride w:val="1"/>
    </w:lvlOverride>
    <w:lvlOverride w:ilvl="1">
      <w:startOverride w:val="5"/>
    </w:lvlOverride>
  </w:num>
  <w:num w:numId="24" w16cid:durableId="1728213597">
    <w:abstractNumId w:val="11"/>
    <w:lvlOverride w:ilvl="0">
      <w:startOverride w:val="1"/>
    </w:lvlOverride>
    <w:lvlOverride w:ilvl="1">
      <w:startOverride w:val="4"/>
    </w:lvlOverride>
  </w:num>
  <w:num w:numId="25" w16cid:durableId="1828741193">
    <w:abstractNumId w:val="11"/>
    <w:lvlOverride w:ilvl="0">
      <w:startOverride w:val="1"/>
    </w:lvlOverride>
    <w:lvlOverride w:ilvl="1">
      <w:startOverride w:val="2"/>
    </w:lvlOverride>
  </w:num>
  <w:num w:numId="26" w16cid:durableId="740830878">
    <w:abstractNumId w:val="1"/>
  </w:num>
  <w:num w:numId="27" w16cid:durableId="690104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6169433">
    <w:abstractNumId w:val="9"/>
  </w:num>
  <w:num w:numId="29" w16cid:durableId="936979752">
    <w:abstractNumId w:val="0"/>
  </w:num>
  <w:num w:numId="30" w16cid:durableId="2062171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O0MLI0tDQ3NjEytTBW0lEKTi0uzszPAykwrAUA/RhYGiwAAAA="/>
  </w:docVars>
  <w:rsids>
    <w:rsidRoot w:val="00FA2C5B"/>
    <w:rsid w:val="0000057E"/>
    <w:rsid w:val="00013D66"/>
    <w:rsid w:val="00014FB8"/>
    <w:rsid w:val="00017E8E"/>
    <w:rsid w:val="00023557"/>
    <w:rsid w:val="000240DB"/>
    <w:rsid w:val="00032589"/>
    <w:rsid w:val="00034A73"/>
    <w:rsid w:val="00034E71"/>
    <w:rsid w:val="00046748"/>
    <w:rsid w:val="00052EFC"/>
    <w:rsid w:val="00056DA6"/>
    <w:rsid w:val="00060FC1"/>
    <w:rsid w:val="000639EE"/>
    <w:rsid w:val="000661F8"/>
    <w:rsid w:val="000662BE"/>
    <w:rsid w:val="00072635"/>
    <w:rsid w:val="00076562"/>
    <w:rsid w:val="00081252"/>
    <w:rsid w:val="00092172"/>
    <w:rsid w:val="000921B1"/>
    <w:rsid w:val="000A1EE2"/>
    <w:rsid w:val="000A3789"/>
    <w:rsid w:val="000A3C3A"/>
    <w:rsid w:val="000B05B6"/>
    <w:rsid w:val="000B2034"/>
    <w:rsid w:val="000C0918"/>
    <w:rsid w:val="000C413A"/>
    <w:rsid w:val="000C48F6"/>
    <w:rsid w:val="000D0C94"/>
    <w:rsid w:val="000E2352"/>
    <w:rsid w:val="000F3EDB"/>
    <w:rsid w:val="0010508E"/>
    <w:rsid w:val="00114843"/>
    <w:rsid w:val="00117851"/>
    <w:rsid w:val="00132E7D"/>
    <w:rsid w:val="00136113"/>
    <w:rsid w:val="0014488A"/>
    <w:rsid w:val="00144EAC"/>
    <w:rsid w:val="0015145D"/>
    <w:rsid w:val="00152B01"/>
    <w:rsid w:val="00161B27"/>
    <w:rsid w:val="00165DEF"/>
    <w:rsid w:val="00187C4F"/>
    <w:rsid w:val="00194352"/>
    <w:rsid w:val="001A28FD"/>
    <w:rsid w:val="001B4879"/>
    <w:rsid w:val="001B4CCC"/>
    <w:rsid w:val="001B6809"/>
    <w:rsid w:val="001C76FF"/>
    <w:rsid w:val="001F1358"/>
    <w:rsid w:val="001F28AA"/>
    <w:rsid w:val="001F7E09"/>
    <w:rsid w:val="002104F5"/>
    <w:rsid w:val="00215A61"/>
    <w:rsid w:val="00215BA0"/>
    <w:rsid w:val="002214AD"/>
    <w:rsid w:val="00231ED9"/>
    <w:rsid w:val="002350AC"/>
    <w:rsid w:val="00241E4B"/>
    <w:rsid w:val="0024207D"/>
    <w:rsid w:val="002446F8"/>
    <w:rsid w:val="00253D3B"/>
    <w:rsid w:val="00253F92"/>
    <w:rsid w:val="00255CE5"/>
    <w:rsid w:val="0026236B"/>
    <w:rsid w:val="00264545"/>
    <w:rsid w:val="002706D5"/>
    <w:rsid w:val="00271379"/>
    <w:rsid w:val="00271DD5"/>
    <w:rsid w:val="002803FE"/>
    <w:rsid w:val="00280B6E"/>
    <w:rsid w:val="0028313F"/>
    <w:rsid w:val="00292E1C"/>
    <w:rsid w:val="002A74F7"/>
    <w:rsid w:val="002B2BBD"/>
    <w:rsid w:val="002B542F"/>
    <w:rsid w:val="002C5B4E"/>
    <w:rsid w:val="002D083A"/>
    <w:rsid w:val="002E102A"/>
    <w:rsid w:val="002E29CE"/>
    <w:rsid w:val="002E2E9D"/>
    <w:rsid w:val="002E6B30"/>
    <w:rsid w:val="002F2D3B"/>
    <w:rsid w:val="002F6F33"/>
    <w:rsid w:val="003012A9"/>
    <w:rsid w:val="00303329"/>
    <w:rsid w:val="003102CD"/>
    <w:rsid w:val="0031193C"/>
    <w:rsid w:val="003204B6"/>
    <w:rsid w:val="00323959"/>
    <w:rsid w:val="00323D8D"/>
    <w:rsid w:val="0033562D"/>
    <w:rsid w:val="00340672"/>
    <w:rsid w:val="00341F59"/>
    <w:rsid w:val="00346593"/>
    <w:rsid w:val="003528EE"/>
    <w:rsid w:val="0035434E"/>
    <w:rsid w:val="00362AD0"/>
    <w:rsid w:val="0036548F"/>
    <w:rsid w:val="003772AE"/>
    <w:rsid w:val="00392223"/>
    <w:rsid w:val="003A0DC2"/>
    <w:rsid w:val="003A631A"/>
    <w:rsid w:val="003B12F5"/>
    <w:rsid w:val="003B3E66"/>
    <w:rsid w:val="003B68AC"/>
    <w:rsid w:val="003C3F1F"/>
    <w:rsid w:val="003D1677"/>
    <w:rsid w:val="003D3B5B"/>
    <w:rsid w:val="003D66FA"/>
    <w:rsid w:val="003F41F3"/>
    <w:rsid w:val="003F6BFA"/>
    <w:rsid w:val="004010AE"/>
    <w:rsid w:val="00410D99"/>
    <w:rsid w:val="0041269F"/>
    <w:rsid w:val="00420FEE"/>
    <w:rsid w:val="00421890"/>
    <w:rsid w:val="00422439"/>
    <w:rsid w:val="00430911"/>
    <w:rsid w:val="004330FF"/>
    <w:rsid w:val="00440CDB"/>
    <w:rsid w:val="00442532"/>
    <w:rsid w:val="004432D1"/>
    <w:rsid w:val="00444BFB"/>
    <w:rsid w:val="00444C8B"/>
    <w:rsid w:val="00451D51"/>
    <w:rsid w:val="00456C94"/>
    <w:rsid w:val="00464B73"/>
    <w:rsid w:val="004724F9"/>
    <w:rsid w:val="004767FB"/>
    <w:rsid w:val="0048129F"/>
    <w:rsid w:val="004821DE"/>
    <w:rsid w:val="004828BD"/>
    <w:rsid w:val="0048610F"/>
    <w:rsid w:val="004919CB"/>
    <w:rsid w:val="00494031"/>
    <w:rsid w:val="0049622D"/>
    <w:rsid w:val="004B2AB2"/>
    <w:rsid w:val="004B368F"/>
    <w:rsid w:val="004C3F68"/>
    <w:rsid w:val="004C42CF"/>
    <w:rsid w:val="004D4600"/>
    <w:rsid w:val="004E7889"/>
    <w:rsid w:val="004F03EB"/>
    <w:rsid w:val="004F32A7"/>
    <w:rsid w:val="004F7E23"/>
    <w:rsid w:val="00500B12"/>
    <w:rsid w:val="00501733"/>
    <w:rsid w:val="00503503"/>
    <w:rsid w:val="00515894"/>
    <w:rsid w:val="005226A7"/>
    <w:rsid w:val="0052511F"/>
    <w:rsid w:val="00543FB9"/>
    <w:rsid w:val="0054626F"/>
    <w:rsid w:val="005504DF"/>
    <w:rsid w:val="00554361"/>
    <w:rsid w:val="00556AC5"/>
    <w:rsid w:val="00564DFA"/>
    <w:rsid w:val="00564F2C"/>
    <w:rsid w:val="00567A60"/>
    <w:rsid w:val="00570B95"/>
    <w:rsid w:val="0057144C"/>
    <w:rsid w:val="0057261E"/>
    <w:rsid w:val="00572FF1"/>
    <w:rsid w:val="00573FC9"/>
    <w:rsid w:val="00574475"/>
    <w:rsid w:val="00584CA8"/>
    <w:rsid w:val="00592A65"/>
    <w:rsid w:val="005A1AEF"/>
    <w:rsid w:val="005A59AF"/>
    <w:rsid w:val="005A5C76"/>
    <w:rsid w:val="005C2F51"/>
    <w:rsid w:val="005C3732"/>
    <w:rsid w:val="005C7B8D"/>
    <w:rsid w:val="005C7E44"/>
    <w:rsid w:val="005D5587"/>
    <w:rsid w:val="005E08F7"/>
    <w:rsid w:val="005E0CAB"/>
    <w:rsid w:val="005E16F1"/>
    <w:rsid w:val="005E4B16"/>
    <w:rsid w:val="005F7CB4"/>
    <w:rsid w:val="00602107"/>
    <w:rsid w:val="00626940"/>
    <w:rsid w:val="00626B2C"/>
    <w:rsid w:val="00630726"/>
    <w:rsid w:val="006331B7"/>
    <w:rsid w:val="00641306"/>
    <w:rsid w:val="00641DD3"/>
    <w:rsid w:val="006440D1"/>
    <w:rsid w:val="00645E7B"/>
    <w:rsid w:val="00646419"/>
    <w:rsid w:val="006662B5"/>
    <w:rsid w:val="0067537A"/>
    <w:rsid w:val="00680CFA"/>
    <w:rsid w:val="00684553"/>
    <w:rsid w:val="006944C7"/>
    <w:rsid w:val="0069738B"/>
    <w:rsid w:val="006A2626"/>
    <w:rsid w:val="006A2C20"/>
    <w:rsid w:val="006A6E8B"/>
    <w:rsid w:val="006B0260"/>
    <w:rsid w:val="006B6536"/>
    <w:rsid w:val="006C21FC"/>
    <w:rsid w:val="006D578B"/>
    <w:rsid w:val="006D7680"/>
    <w:rsid w:val="006F06A6"/>
    <w:rsid w:val="006F3BF6"/>
    <w:rsid w:val="00704A47"/>
    <w:rsid w:val="0070638B"/>
    <w:rsid w:val="00706821"/>
    <w:rsid w:val="00722654"/>
    <w:rsid w:val="0072346E"/>
    <w:rsid w:val="00723DF0"/>
    <w:rsid w:val="00725BA4"/>
    <w:rsid w:val="00732BDE"/>
    <w:rsid w:val="00735991"/>
    <w:rsid w:val="00737DBB"/>
    <w:rsid w:val="00745023"/>
    <w:rsid w:val="00756CBB"/>
    <w:rsid w:val="00760CB3"/>
    <w:rsid w:val="007631FC"/>
    <w:rsid w:val="007644BA"/>
    <w:rsid w:val="007664B6"/>
    <w:rsid w:val="007747A9"/>
    <w:rsid w:val="007913EF"/>
    <w:rsid w:val="007A2295"/>
    <w:rsid w:val="007B0E6B"/>
    <w:rsid w:val="007B611F"/>
    <w:rsid w:val="007B6E57"/>
    <w:rsid w:val="007C11D6"/>
    <w:rsid w:val="007E0D72"/>
    <w:rsid w:val="007E55F6"/>
    <w:rsid w:val="007E65FD"/>
    <w:rsid w:val="007E6C4D"/>
    <w:rsid w:val="007E7677"/>
    <w:rsid w:val="00812309"/>
    <w:rsid w:val="00812DDE"/>
    <w:rsid w:val="008161A1"/>
    <w:rsid w:val="0081715A"/>
    <w:rsid w:val="00817989"/>
    <w:rsid w:val="0082425B"/>
    <w:rsid w:val="00831543"/>
    <w:rsid w:val="00832AB1"/>
    <w:rsid w:val="00844552"/>
    <w:rsid w:val="008530E6"/>
    <w:rsid w:val="00861113"/>
    <w:rsid w:val="00866BDA"/>
    <w:rsid w:val="00872090"/>
    <w:rsid w:val="00880A5C"/>
    <w:rsid w:val="00883D6B"/>
    <w:rsid w:val="00883DAE"/>
    <w:rsid w:val="00890EC6"/>
    <w:rsid w:val="008945C3"/>
    <w:rsid w:val="008A54D7"/>
    <w:rsid w:val="008A62A2"/>
    <w:rsid w:val="008B16C1"/>
    <w:rsid w:val="008B3E59"/>
    <w:rsid w:val="008C3ACA"/>
    <w:rsid w:val="008D08D0"/>
    <w:rsid w:val="008D5378"/>
    <w:rsid w:val="008D7269"/>
    <w:rsid w:val="008E2256"/>
    <w:rsid w:val="008E5F00"/>
    <w:rsid w:val="008E6990"/>
    <w:rsid w:val="008F6C26"/>
    <w:rsid w:val="009120E6"/>
    <w:rsid w:val="009159CE"/>
    <w:rsid w:val="00926E67"/>
    <w:rsid w:val="009346B5"/>
    <w:rsid w:val="00957A99"/>
    <w:rsid w:val="00960537"/>
    <w:rsid w:val="009640C6"/>
    <w:rsid w:val="009712B4"/>
    <w:rsid w:val="00977DFF"/>
    <w:rsid w:val="00984AAA"/>
    <w:rsid w:val="009A1A34"/>
    <w:rsid w:val="009A1E2A"/>
    <w:rsid w:val="009A3B03"/>
    <w:rsid w:val="009A3E41"/>
    <w:rsid w:val="009B45E8"/>
    <w:rsid w:val="009D3726"/>
    <w:rsid w:val="009D3D68"/>
    <w:rsid w:val="009D58BA"/>
    <w:rsid w:val="009D5CA8"/>
    <w:rsid w:val="009D7CCD"/>
    <w:rsid w:val="009E45EF"/>
    <w:rsid w:val="009E6BC9"/>
    <w:rsid w:val="009E7498"/>
    <w:rsid w:val="009F09D8"/>
    <w:rsid w:val="009F51E0"/>
    <w:rsid w:val="009F52C4"/>
    <w:rsid w:val="009F6DD0"/>
    <w:rsid w:val="00A00287"/>
    <w:rsid w:val="00A10EBD"/>
    <w:rsid w:val="00A22167"/>
    <w:rsid w:val="00A27414"/>
    <w:rsid w:val="00A3304F"/>
    <w:rsid w:val="00A33F3D"/>
    <w:rsid w:val="00A46D9E"/>
    <w:rsid w:val="00A64479"/>
    <w:rsid w:val="00A67EEA"/>
    <w:rsid w:val="00A720BB"/>
    <w:rsid w:val="00A82950"/>
    <w:rsid w:val="00A870E5"/>
    <w:rsid w:val="00A92660"/>
    <w:rsid w:val="00A95F64"/>
    <w:rsid w:val="00AA313E"/>
    <w:rsid w:val="00AA6E2B"/>
    <w:rsid w:val="00AB0D70"/>
    <w:rsid w:val="00AB2250"/>
    <w:rsid w:val="00AB26D2"/>
    <w:rsid w:val="00AC2ED0"/>
    <w:rsid w:val="00AC5C20"/>
    <w:rsid w:val="00AD1B74"/>
    <w:rsid w:val="00AD365F"/>
    <w:rsid w:val="00AE6F71"/>
    <w:rsid w:val="00AF18E2"/>
    <w:rsid w:val="00AF3C09"/>
    <w:rsid w:val="00AF3EE7"/>
    <w:rsid w:val="00AF70E6"/>
    <w:rsid w:val="00B0429A"/>
    <w:rsid w:val="00B04328"/>
    <w:rsid w:val="00B049B2"/>
    <w:rsid w:val="00B174AF"/>
    <w:rsid w:val="00B2139E"/>
    <w:rsid w:val="00B41D1D"/>
    <w:rsid w:val="00B52FB0"/>
    <w:rsid w:val="00B57249"/>
    <w:rsid w:val="00B70830"/>
    <w:rsid w:val="00B7173B"/>
    <w:rsid w:val="00B76BD0"/>
    <w:rsid w:val="00B8428D"/>
    <w:rsid w:val="00B851A1"/>
    <w:rsid w:val="00B93603"/>
    <w:rsid w:val="00BA65A2"/>
    <w:rsid w:val="00BB3B71"/>
    <w:rsid w:val="00BB4518"/>
    <w:rsid w:val="00BB606C"/>
    <w:rsid w:val="00BD3818"/>
    <w:rsid w:val="00BF6483"/>
    <w:rsid w:val="00BF6B1D"/>
    <w:rsid w:val="00C03E75"/>
    <w:rsid w:val="00C1237F"/>
    <w:rsid w:val="00C17563"/>
    <w:rsid w:val="00C22359"/>
    <w:rsid w:val="00C225DC"/>
    <w:rsid w:val="00C30DF8"/>
    <w:rsid w:val="00C341CE"/>
    <w:rsid w:val="00C36B33"/>
    <w:rsid w:val="00C3711B"/>
    <w:rsid w:val="00C4675D"/>
    <w:rsid w:val="00C47B5F"/>
    <w:rsid w:val="00C509AA"/>
    <w:rsid w:val="00C577B8"/>
    <w:rsid w:val="00C57EFA"/>
    <w:rsid w:val="00C61832"/>
    <w:rsid w:val="00C655BD"/>
    <w:rsid w:val="00C70B15"/>
    <w:rsid w:val="00C73F42"/>
    <w:rsid w:val="00C74BA7"/>
    <w:rsid w:val="00C74D26"/>
    <w:rsid w:val="00C802E2"/>
    <w:rsid w:val="00C85B24"/>
    <w:rsid w:val="00CA3CCC"/>
    <w:rsid w:val="00CB2075"/>
    <w:rsid w:val="00CD36E0"/>
    <w:rsid w:val="00CE0F47"/>
    <w:rsid w:val="00CF0DC4"/>
    <w:rsid w:val="00D02DEA"/>
    <w:rsid w:val="00D1050F"/>
    <w:rsid w:val="00D120C8"/>
    <w:rsid w:val="00D2114E"/>
    <w:rsid w:val="00D31E9D"/>
    <w:rsid w:val="00D32B5B"/>
    <w:rsid w:val="00D34430"/>
    <w:rsid w:val="00D413E8"/>
    <w:rsid w:val="00D42233"/>
    <w:rsid w:val="00D46C61"/>
    <w:rsid w:val="00D47AB4"/>
    <w:rsid w:val="00D51D75"/>
    <w:rsid w:val="00D638A6"/>
    <w:rsid w:val="00D7456D"/>
    <w:rsid w:val="00D817FB"/>
    <w:rsid w:val="00D96758"/>
    <w:rsid w:val="00D97C8D"/>
    <w:rsid w:val="00DB60CB"/>
    <w:rsid w:val="00DC3D27"/>
    <w:rsid w:val="00DD0A3C"/>
    <w:rsid w:val="00DD5947"/>
    <w:rsid w:val="00DD66E9"/>
    <w:rsid w:val="00DE1A2F"/>
    <w:rsid w:val="00DE3650"/>
    <w:rsid w:val="00DF2204"/>
    <w:rsid w:val="00E06A69"/>
    <w:rsid w:val="00E10140"/>
    <w:rsid w:val="00E14F34"/>
    <w:rsid w:val="00E15EDC"/>
    <w:rsid w:val="00E230BF"/>
    <w:rsid w:val="00E23CB9"/>
    <w:rsid w:val="00E30F6F"/>
    <w:rsid w:val="00E43241"/>
    <w:rsid w:val="00E55A95"/>
    <w:rsid w:val="00E63AA8"/>
    <w:rsid w:val="00E64BBA"/>
    <w:rsid w:val="00E65E47"/>
    <w:rsid w:val="00E74DC9"/>
    <w:rsid w:val="00E80F75"/>
    <w:rsid w:val="00E83E40"/>
    <w:rsid w:val="00E850C9"/>
    <w:rsid w:val="00E87D03"/>
    <w:rsid w:val="00E90048"/>
    <w:rsid w:val="00E90D54"/>
    <w:rsid w:val="00EA2F92"/>
    <w:rsid w:val="00EA7424"/>
    <w:rsid w:val="00EB0ACE"/>
    <w:rsid w:val="00EB0B41"/>
    <w:rsid w:val="00EB6185"/>
    <w:rsid w:val="00EC0B4F"/>
    <w:rsid w:val="00ED003D"/>
    <w:rsid w:val="00ED233C"/>
    <w:rsid w:val="00EE32CC"/>
    <w:rsid w:val="00EE3BF0"/>
    <w:rsid w:val="00EE6669"/>
    <w:rsid w:val="00EF1200"/>
    <w:rsid w:val="00EF1B93"/>
    <w:rsid w:val="00EF42B7"/>
    <w:rsid w:val="00EF717C"/>
    <w:rsid w:val="00F0053C"/>
    <w:rsid w:val="00F0251E"/>
    <w:rsid w:val="00F05D0B"/>
    <w:rsid w:val="00F0799E"/>
    <w:rsid w:val="00F07E3A"/>
    <w:rsid w:val="00F1387B"/>
    <w:rsid w:val="00F27AD2"/>
    <w:rsid w:val="00F311AC"/>
    <w:rsid w:val="00F34AE7"/>
    <w:rsid w:val="00F34AEF"/>
    <w:rsid w:val="00F424E8"/>
    <w:rsid w:val="00F44E48"/>
    <w:rsid w:val="00F471B2"/>
    <w:rsid w:val="00F52021"/>
    <w:rsid w:val="00F5313B"/>
    <w:rsid w:val="00F71692"/>
    <w:rsid w:val="00F7208D"/>
    <w:rsid w:val="00F74A88"/>
    <w:rsid w:val="00F81D1F"/>
    <w:rsid w:val="00F86466"/>
    <w:rsid w:val="00F9100B"/>
    <w:rsid w:val="00F93694"/>
    <w:rsid w:val="00F9417E"/>
    <w:rsid w:val="00FA2C5B"/>
    <w:rsid w:val="00FA6933"/>
    <w:rsid w:val="00FB492C"/>
    <w:rsid w:val="00FC2C4A"/>
    <w:rsid w:val="00FC3CB1"/>
    <w:rsid w:val="00FC6D7B"/>
    <w:rsid w:val="00FD50C8"/>
    <w:rsid w:val="00FE12E9"/>
    <w:rsid w:val="00FE3A47"/>
    <w:rsid w:val="00FE5D87"/>
    <w:rsid w:val="00FF2507"/>
    <w:rsid w:val="00FF6F59"/>
  </w:rsids>
  <m:mathPr>
    <m:mathFont m:val="Cambria Math"/>
    <m:brkBin m:val="before"/>
    <m:brkBinSub m:val="--"/>
    <m:smallFrac m:val="0"/>
    <m:dispDef/>
    <m:lMargin m:val="0"/>
    <m:rMargin m:val="0"/>
    <m:defJc m:val="centerGroup"/>
    <m:wrapIndent m:val="1440"/>
    <m:intLim m:val="subSup"/>
    <m:naryLim m:val="undOvr"/>
  </m:mathPr>
  <w:themeFontLang w:val="en-GB" w:eastAsia="zh-TW"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47A56"/>
  <w15:chartTrackingRefBased/>
  <w15:docId w15:val="{B677626C-EBDF-4DC6-AA7C-82D39C4D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5B"/>
    <w:rPr>
      <w:lang w:val="en-US"/>
    </w:rPr>
  </w:style>
  <w:style w:type="paragraph" w:styleId="Heading1">
    <w:name w:val="heading 1"/>
    <w:basedOn w:val="Normal"/>
    <w:next w:val="Normal"/>
    <w:link w:val="Heading1Char"/>
    <w:uiPriority w:val="9"/>
    <w:qFormat/>
    <w:rsid w:val="00FA2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2C5B"/>
    <w:pPr>
      <w:ind w:left="720"/>
      <w:outlineLvl w:val="1"/>
    </w:pPr>
    <w:rPr>
      <w:b/>
      <w:bCs/>
    </w:rPr>
  </w:style>
  <w:style w:type="paragraph" w:styleId="Heading3">
    <w:name w:val="heading 3"/>
    <w:basedOn w:val="Normal"/>
    <w:next w:val="Normal"/>
    <w:link w:val="Heading3Char"/>
    <w:uiPriority w:val="9"/>
    <w:semiHidden/>
    <w:unhideWhenUsed/>
    <w:qFormat/>
    <w:rsid w:val="00FA2C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C5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FA2C5B"/>
    <w:rPr>
      <w:b/>
      <w:bCs/>
      <w:lang w:val="en-US"/>
    </w:rPr>
  </w:style>
  <w:style w:type="character" w:customStyle="1" w:styleId="Heading3Char">
    <w:name w:val="Heading 3 Char"/>
    <w:basedOn w:val="DefaultParagraphFont"/>
    <w:link w:val="Heading3"/>
    <w:uiPriority w:val="9"/>
    <w:semiHidden/>
    <w:rsid w:val="00FA2C5B"/>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FA2C5B"/>
    <w:pPr>
      <w:spacing w:after="0" w:line="240" w:lineRule="auto"/>
      <w:ind w:left="720"/>
      <w:contextualSpacing/>
    </w:pPr>
    <w:rPr>
      <w:sz w:val="24"/>
      <w:szCs w:val="24"/>
      <w:lang w:val="en-GB"/>
    </w:rPr>
  </w:style>
  <w:style w:type="character" w:styleId="Hyperlink">
    <w:name w:val="Hyperlink"/>
    <w:basedOn w:val="DefaultParagraphFont"/>
    <w:uiPriority w:val="99"/>
    <w:unhideWhenUsed/>
    <w:rsid w:val="00FA2C5B"/>
    <w:rPr>
      <w:color w:val="0563C1" w:themeColor="hyperlink"/>
      <w:u w:val="single"/>
    </w:rPr>
  </w:style>
  <w:style w:type="paragraph" w:customStyle="1" w:styleId="BodyText1">
    <w:name w:val="Body Text1"/>
    <w:basedOn w:val="Normal"/>
    <w:link w:val="BodytextChar"/>
    <w:qFormat/>
    <w:rsid w:val="00FA2C5B"/>
    <w:pPr>
      <w:numPr>
        <w:numId w:val="6"/>
      </w:numPr>
      <w:jc w:val="both"/>
    </w:pPr>
    <w:rPr>
      <w:sz w:val="20"/>
      <w:szCs w:val="20"/>
      <w:lang w:val="en-GB"/>
    </w:rPr>
  </w:style>
  <w:style w:type="character" w:customStyle="1" w:styleId="BodytextChar">
    <w:name w:val="Body text Char"/>
    <w:basedOn w:val="DefaultParagraphFont"/>
    <w:link w:val="BodyText1"/>
    <w:rsid w:val="00FA2C5B"/>
    <w:rPr>
      <w:sz w:val="20"/>
      <w:szCs w:val="20"/>
    </w:rPr>
  </w:style>
  <w:style w:type="paragraph" w:styleId="FootnoteText">
    <w:name w:val="footnote text"/>
    <w:aliases w:val="5_G"/>
    <w:basedOn w:val="Normal"/>
    <w:link w:val="FootnoteTextChar"/>
    <w:uiPriority w:val="99"/>
    <w:unhideWhenUsed/>
    <w:rsid w:val="00FA2C5B"/>
    <w:pPr>
      <w:spacing w:after="0" w:line="240" w:lineRule="auto"/>
    </w:pPr>
    <w:rPr>
      <w:sz w:val="20"/>
      <w:szCs w:val="20"/>
      <w:lang w:val="en-GB"/>
    </w:rPr>
  </w:style>
  <w:style w:type="character" w:customStyle="1" w:styleId="FootnoteTextChar">
    <w:name w:val="Footnote Text Char"/>
    <w:aliases w:val="5_G Char"/>
    <w:basedOn w:val="DefaultParagraphFont"/>
    <w:link w:val="FootnoteText"/>
    <w:uiPriority w:val="99"/>
    <w:rsid w:val="00FA2C5B"/>
    <w:rPr>
      <w:sz w:val="20"/>
      <w:szCs w:val="20"/>
    </w:rPr>
  </w:style>
  <w:style w:type="character" w:styleId="FootnoteReference">
    <w:name w:val="footnote reference"/>
    <w:aliases w:val="4_G"/>
    <w:basedOn w:val="DefaultParagraphFont"/>
    <w:uiPriority w:val="99"/>
    <w:unhideWhenUsed/>
    <w:rsid w:val="00FA2C5B"/>
    <w:rPr>
      <w:vertAlign w:val="superscript"/>
    </w:rPr>
  </w:style>
  <w:style w:type="paragraph" w:styleId="CommentText">
    <w:name w:val="annotation text"/>
    <w:basedOn w:val="Normal"/>
    <w:link w:val="CommentTextChar"/>
    <w:uiPriority w:val="99"/>
    <w:unhideWhenUsed/>
    <w:rsid w:val="00FA2C5B"/>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FA2C5B"/>
    <w:rPr>
      <w:sz w:val="20"/>
      <w:szCs w:val="20"/>
    </w:rPr>
  </w:style>
  <w:style w:type="character" w:styleId="CommentReference">
    <w:name w:val="annotation reference"/>
    <w:basedOn w:val="DefaultParagraphFont"/>
    <w:uiPriority w:val="99"/>
    <w:semiHidden/>
    <w:unhideWhenUsed/>
    <w:rsid w:val="00FA2C5B"/>
    <w:rPr>
      <w:sz w:val="16"/>
      <w:szCs w:val="16"/>
    </w:rPr>
  </w:style>
  <w:style w:type="paragraph" w:styleId="BalloonText">
    <w:name w:val="Balloon Text"/>
    <w:basedOn w:val="Normal"/>
    <w:link w:val="BalloonTextChar"/>
    <w:uiPriority w:val="99"/>
    <w:semiHidden/>
    <w:unhideWhenUsed/>
    <w:rsid w:val="00FA2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C5B"/>
    <w:rPr>
      <w:rFonts w:ascii="Segoe UI" w:hAnsi="Segoe UI" w:cs="Segoe UI"/>
      <w:sz w:val="18"/>
      <w:szCs w:val="18"/>
      <w:lang w:val="en-US"/>
    </w:rPr>
  </w:style>
  <w:style w:type="character" w:customStyle="1" w:styleId="normaltextrun">
    <w:name w:val="normaltextrun"/>
    <w:basedOn w:val="DefaultParagraphFont"/>
    <w:rsid w:val="00FA2C5B"/>
  </w:style>
  <w:style w:type="character" w:customStyle="1" w:styleId="eop">
    <w:name w:val="eop"/>
    <w:basedOn w:val="DefaultParagraphFont"/>
    <w:rsid w:val="00FA2C5B"/>
  </w:style>
  <w:style w:type="paragraph" w:styleId="Header">
    <w:name w:val="header"/>
    <w:aliases w:val="6_G"/>
    <w:basedOn w:val="Normal"/>
    <w:link w:val="HeaderChar"/>
    <w:unhideWhenUsed/>
    <w:rsid w:val="00FA2C5B"/>
    <w:pPr>
      <w:tabs>
        <w:tab w:val="center" w:pos="4513"/>
        <w:tab w:val="right" w:pos="9026"/>
      </w:tabs>
      <w:spacing w:after="0" w:line="240" w:lineRule="auto"/>
    </w:pPr>
  </w:style>
  <w:style w:type="character" w:customStyle="1" w:styleId="HeaderChar">
    <w:name w:val="Header Char"/>
    <w:aliases w:val="6_G Char"/>
    <w:basedOn w:val="DefaultParagraphFont"/>
    <w:link w:val="Header"/>
    <w:rsid w:val="00FA2C5B"/>
    <w:rPr>
      <w:lang w:val="en-US"/>
    </w:rPr>
  </w:style>
  <w:style w:type="paragraph" w:styleId="Footer">
    <w:name w:val="footer"/>
    <w:aliases w:val="3_G"/>
    <w:basedOn w:val="Normal"/>
    <w:link w:val="FooterChar"/>
    <w:unhideWhenUsed/>
    <w:rsid w:val="00FA2C5B"/>
    <w:pPr>
      <w:tabs>
        <w:tab w:val="center" w:pos="4513"/>
        <w:tab w:val="right" w:pos="9026"/>
      </w:tabs>
      <w:spacing w:after="0" w:line="240" w:lineRule="auto"/>
    </w:pPr>
  </w:style>
  <w:style w:type="character" w:customStyle="1" w:styleId="FooterChar">
    <w:name w:val="Footer Char"/>
    <w:aliases w:val="3_G Char"/>
    <w:basedOn w:val="DefaultParagraphFont"/>
    <w:link w:val="Footer"/>
    <w:rsid w:val="00FA2C5B"/>
    <w:rPr>
      <w:lang w:val="en-US"/>
    </w:rPr>
  </w:style>
  <w:style w:type="character" w:styleId="FollowedHyperlink">
    <w:name w:val="FollowedHyperlink"/>
    <w:basedOn w:val="DefaultParagraphFont"/>
    <w:uiPriority w:val="99"/>
    <w:semiHidden/>
    <w:unhideWhenUsed/>
    <w:rsid w:val="00BF6B1D"/>
    <w:rPr>
      <w:color w:val="954F72" w:themeColor="followedHyperlink"/>
      <w:u w:val="single"/>
    </w:rPr>
  </w:style>
  <w:style w:type="character" w:customStyle="1" w:styleId="xnormaltextrun">
    <w:name w:val="x_normaltextrun"/>
    <w:basedOn w:val="DefaultParagraphFont"/>
    <w:rsid w:val="00444BFB"/>
  </w:style>
  <w:style w:type="table" w:styleId="TableGrid">
    <w:name w:val="Table Grid"/>
    <w:basedOn w:val="TableNormal"/>
    <w:rsid w:val="00CE0F47"/>
    <w:pPr>
      <w:suppressAutoHyphens/>
      <w:spacing w:after="0" w:line="240" w:lineRule="atLeast"/>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www.oas.org/en/sare/publica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66FEED2BC0E4A8B205266952AA691" ma:contentTypeVersion="17" ma:contentTypeDescription="Create a new document." ma:contentTypeScope="" ma:versionID="eedd8e00b9db2be38589a6027c56ea31">
  <xsd:schema xmlns:xsd="http://www.w3.org/2001/XMLSchema" xmlns:xs="http://www.w3.org/2001/XMLSchema" xmlns:p="http://schemas.microsoft.com/office/2006/metadata/properties" xmlns:ns2="135f0a40-a41e-4f35-9cd9-f96bef97fc61" xmlns:ns3="d84f543f-c299-4ad7-a877-a5495c8c7d57" targetNamespace="http://schemas.microsoft.com/office/2006/metadata/properties" ma:root="true" ma:fieldsID="58a398289461ad2e13ae9fcfb8e28e09" ns2:_="" ns3:_="">
    <xsd:import namespace="135f0a40-a41e-4f35-9cd9-f96bef97fc61"/>
    <xsd:import namespace="d84f543f-c299-4ad7-a877-a5495c8c7d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0a40-a41e-4f35-9cd9-f96bef97fc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e50c674-e03b-46ee-acf4-cb16a0fcb11b}" ma:internalName="TaxCatchAll" ma:showField="CatchAllData" ma:web="135f0a40-a41e-4f35-9cd9-f96bef97f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4f543f-c299-4ad7-a877-a5495c8c7d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912542-4a7e-41c2-b2b3-a117ce585e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84f543f-c299-4ad7-a877-a5495c8c7d57">
      <Terms xmlns="http://schemas.microsoft.com/office/infopath/2007/PartnerControls"/>
    </lcf76f155ced4ddcb4097134ff3c332f>
    <TaxCatchAll xmlns="135f0a40-a41e-4f35-9cd9-f96bef97fc61" xsi:nil="true"/>
    <_dlc_DocId xmlns="135f0a40-a41e-4f35-9cd9-f96bef97fc61">6FC55VEKY67V-1659371838-52994</_dlc_DocId>
    <_dlc_DocIdUrl xmlns="135f0a40-a41e-4f35-9cd9-f96bef97fc61">
      <Url>https://mdacintl.sharepoint.com/sites/share/_layouts/15/DocIdRedir.aspx?ID=6FC55VEKY67V-1659371838-52994</Url>
      <Description>6FC55VEKY67V-1659371838-52994</Description>
    </_dlc_DocIdUrl>
  </documentManagement>
</p:properties>
</file>

<file path=customXml/itemProps1.xml><?xml version="1.0" encoding="utf-8"?>
<ds:datastoreItem xmlns:ds="http://schemas.openxmlformats.org/officeDocument/2006/customXml" ds:itemID="{F17DD33F-A5BE-45E5-9C12-CB26CCA6D231}">
  <ds:schemaRefs>
    <ds:schemaRef ds:uri="http://schemas.openxmlformats.org/officeDocument/2006/bibliography"/>
  </ds:schemaRefs>
</ds:datastoreItem>
</file>

<file path=customXml/itemProps2.xml><?xml version="1.0" encoding="utf-8"?>
<ds:datastoreItem xmlns:ds="http://schemas.openxmlformats.org/officeDocument/2006/customXml" ds:itemID="{FEF99237-0C14-4913-806E-4DE7BCC8471D}"/>
</file>

<file path=customXml/itemProps3.xml><?xml version="1.0" encoding="utf-8"?>
<ds:datastoreItem xmlns:ds="http://schemas.openxmlformats.org/officeDocument/2006/customXml" ds:itemID="{76374318-0EA1-4195-A6CD-8EC9ADC6846A}"/>
</file>

<file path=customXml/itemProps4.xml><?xml version="1.0" encoding="utf-8"?>
<ds:datastoreItem xmlns:ds="http://schemas.openxmlformats.org/officeDocument/2006/customXml" ds:itemID="{84C0ACEE-351D-492E-85DB-62DBE5816DFB}"/>
</file>

<file path=customXml/itemProps5.xml><?xml version="1.0" encoding="utf-8"?>
<ds:datastoreItem xmlns:ds="http://schemas.openxmlformats.org/officeDocument/2006/customXml" ds:itemID="{B0475E18-438F-444D-A9F2-798ED24D5514}"/>
</file>

<file path=docProps/app.xml><?xml version="1.0" encoding="utf-8"?>
<Properties xmlns="http://schemas.openxmlformats.org/officeDocument/2006/extended-properties" xmlns:vt="http://schemas.openxmlformats.org/officeDocument/2006/docPropsVTypes">
  <Template>Normal</Template>
  <TotalTime>6</TotalTime>
  <Pages>20</Pages>
  <Words>11932</Words>
  <Characters>74458</Characters>
  <Application>Microsoft Office Word</Application>
  <DocSecurity>0</DocSecurity>
  <Lines>1079</Lines>
  <Paragraphs>258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LOPEZ Carla</dc:creator>
  <cp:keywords/>
  <dc:description/>
  <cp:lastModifiedBy>Sándor Gurbai</cp:lastModifiedBy>
  <cp:revision>9</cp:revision>
  <cp:lastPrinted>2022-05-16T09:27:00Z</cp:lastPrinted>
  <dcterms:created xsi:type="dcterms:W3CDTF">2023-04-26T11:53:00Z</dcterms:created>
  <dcterms:modified xsi:type="dcterms:W3CDTF">2023-04-26T12:00:00Z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210e706536dde248000f12187cdea217cf0ac5816d59ef0e353c93ccdc817fc9</vt:lpwstr>
  </property>
  <property fmtid="{D5CDD505-2E9C-101B-9397-08002B2CF9AE}" pid="3" name="ContentTypeId">
    <vt:lpwstr>0x01010024966FEED2BC0E4A8B205266952AA691</vt:lpwstr>
  </property>
  <property fmtid="{D5CDD505-2E9C-101B-9397-08002B2CF9AE}" pid="4" name="_dlc_DocIdItemGuid">
    <vt:lpwstr>0da44e6a-297a-467d-b56f-8d228c719519</vt:lpwstr>
  </property>
</Properties>
</file>