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3CA326A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42</w:t>
      </w:r>
      <w:r w:rsidR="00BA0B19" w:rsidRPr="00BA0B19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nd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7CB91A9B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23 January</w:t>
      </w:r>
      <w:r w:rsidR="00A301C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 february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7C416F89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23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6385B3D4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24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1B2D6E4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63A0CB30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26 January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52E76FB8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27 January</w:t>
            </w:r>
          </w:p>
        </w:tc>
      </w:tr>
      <w:tr w:rsidR="00DB7020" w14:paraId="1164B87B" w14:textId="77777777" w:rsidTr="00FA017A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30A87FD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Czechia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5153ED6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Gabon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3A2960B4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Peru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2983C27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Benin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3EC752B3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Switzerland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60A98999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Czechia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383E723C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Gabon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75DCA5B6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Peru</w:t>
            </w:r>
          </w:p>
        </w:tc>
      </w:tr>
      <w:tr w:rsidR="00DB7020" w14:paraId="4A998DD0" w14:textId="77777777" w:rsidTr="00FA017A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3E944A2F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1BC6B207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Ghana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6A6C0AF6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Guatemala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1609F2C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the 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16077F47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5506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Czechia, Argentina, Gabon, Ghana and Peru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783410D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Argentina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47C607DB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Ghana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2CCE3453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Guatemala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2"/>
        <w:gridCol w:w="851"/>
        <w:gridCol w:w="1843"/>
        <w:gridCol w:w="850"/>
        <w:gridCol w:w="2518"/>
        <w:gridCol w:w="709"/>
        <w:gridCol w:w="1734"/>
        <w:gridCol w:w="817"/>
        <w:gridCol w:w="2727"/>
      </w:tblGrid>
      <w:tr w:rsidR="005928EF" w:rsidRPr="002C3113" w14:paraId="4E6E0ECA" w14:textId="77777777" w:rsidTr="00E472E1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611DC79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30 January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73853799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31 January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64CD18EC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1 February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63CB0C33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 February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346DAA7C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3 February</w:t>
            </w:r>
          </w:p>
        </w:tc>
      </w:tr>
      <w:tr w:rsidR="00DB7C4A" w:rsidRPr="002C3113" w14:paraId="4A619A53" w14:textId="77777777" w:rsidTr="00E472E1">
        <w:trPr>
          <w:trHeight w:val="86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4B3C8DDB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Pakistan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3C8A0C1A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Japan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606FB03B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 xml:space="preserve">Sri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Lanka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E472E1">
        <w:trPr>
          <w:trHeight w:val="1333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66CDE439" w:rsidR="00DB7020" w:rsidRPr="002C3113" w:rsidRDefault="00DB702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Benin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7986847E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Switzerland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2AF580AA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Pakistan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0AFCDE60" w:rsidR="00DB7020" w:rsidRPr="002C3113" w:rsidRDefault="00DB702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Japan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DF4D90F" w:rsidR="00DB7020" w:rsidRDefault="00DB702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br/>
              <w:t>Sri Lanka</w:t>
            </w:r>
          </w:p>
        </w:tc>
      </w:tr>
      <w:tr w:rsidR="00DB7C4A" w14:paraId="06E19540" w14:textId="77777777" w:rsidTr="00E472E1">
        <w:trPr>
          <w:trHeight w:val="10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6D1AD9FB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Zambia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16FF0AF4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Ukraine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55F9D07C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5506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Guatemala, Benin, </w:t>
            </w:r>
            <w:r w:rsidR="00E472E1" w:rsidRPr="0090610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</w:t>
            </w:r>
            <w:r w:rsidR="00E472E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15506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Republic of Korea, Switzerland and Pakistan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E472E1">
        <w:trPr>
          <w:trHeight w:val="981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4D25E2EE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the Republic of Korea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29B6A708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Zambia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15A921DD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Ukraine</w:t>
            </w: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2795ED1A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15506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Zambia, Japan, Ukraine and Sri Lanka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3E7F"/>
    <w:rsid w:val="001C0265"/>
    <w:rsid w:val="002970D0"/>
    <w:rsid w:val="002C3113"/>
    <w:rsid w:val="00306B07"/>
    <w:rsid w:val="003472A0"/>
    <w:rsid w:val="00391E73"/>
    <w:rsid w:val="003D1014"/>
    <w:rsid w:val="003D6972"/>
    <w:rsid w:val="003F0CDE"/>
    <w:rsid w:val="00430142"/>
    <w:rsid w:val="004404A4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0610A"/>
    <w:rsid w:val="009B717A"/>
    <w:rsid w:val="00A301CE"/>
    <w:rsid w:val="00A87FDD"/>
    <w:rsid w:val="00AA1711"/>
    <w:rsid w:val="00B801CE"/>
    <w:rsid w:val="00BA0B19"/>
    <w:rsid w:val="00BC086C"/>
    <w:rsid w:val="00BD6158"/>
    <w:rsid w:val="00D97524"/>
    <w:rsid w:val="00DA1BCE"/>
    <w:rsid w:val="00DB7020"/>
    <w:rsid w:val="00DB7C4A"/>
    <w:rsid w:val="00DC0ECB"/>
    <w:rsid w:val="00DE56B2"/>
    <w:rsid w:val="00E20995"/>
    <w:rsid w:val="00E472E1"/>
    <w:rsid w:val="00E52C97"/>
    <w:rsid w:val="00ED0BF5"/>
    <w:rsid w:val="00F1126E"/>
    <w:rsid w:val="00F13CBA"/>
    <w:rsid w:val="00F62020"/>
    <w:rsid w:val="00F66664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2022-06-09T08:52:00Z</dcterms:created>
  <dcterms:modified xsi:type="dcterms:W3CDTF">2022-06-09T08:52:00Z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