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32" w:rsidRDefault="00544332">
      <w:pPr>
        <w:rPr>
          <w:b/>
          <w:sz w:val="28"/>
          <w:szCs w:val="28"/>
        </w:rPr>
      </w:pPr>
    </w:p>
    <w:p w:rsidR="004551FF" w:rsidRPr="00E80EB9" w:rsidRDefault="004551FF" w:rsidP="004551FF">
      <w:pPr>
        <w:pStyle w:val="Heading1"/>
        <w:spacing w:before="0" w:line="240" w:lineRule="auto"/>
        <w:jc w:val="center"/>
        <w:rPr>
          <w:rFonts w:ascii="Footlight MT Light" w:hAnsi="Footlight MT Light" w:cs="Calibri"/>
          <w:sz w:val="28"/>
          <w:szCs w:val="28"/>
        </w:rPr>
      </w:pPr>
      <w:r w:rsidRPr="00E80EB9">
        <w:rPr>
          <w:rFonts w:ascii="Footlight MT Light" w:hAnsi="Footlight MT Light" w:cs="Calibri"/>
          <w:noProof/>
          <w:sz w:val="28"/>
          <w:szCs w:val="28"/>
          <w:lang w:eastAsia="en-AU"/>
        </w:rPr>
        <w:drawing>
          <wp:inline distT="0" distB="0" distL="0" distR="0" wp14:anchorId="72020368" wp14:editId="5249A172">
            <wp:extent cx="11049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p>
    <w:p w:rsidR="004551FF" w:rsidRPr="00E80EB9" w:rsidRDefault="004551FF" w:rsidP="004551FF">
      <w:pPr>
        <w:pStyle w:val="NoSpacing"/>
        <w:tabs>
          <w:tab w:val="left" w:pos="2235"/>
        </w:tabs>
        <w:jc w:val="center"/>
        <w:rPr>
          <w:rFonts w:ascii="Footlight MT Light" w:hAnsi="Footlight MT Light" w:cs="Calibri"/>
          <w:b/>
          <w:sz w:val="28"/>
          <w:szCs w:val="28"/>
        </w:rPr>
      </w:pPr>
      <w:r w:rsidRPr="00E80EB9">
        <w:rPr>
          <w:rFonts w:ascii="Footlight MT Light" w:hAnsi="Footlight MT Light" w:cs="Calibri"/>
          <w:b/>
          <w:noProof/>
          <w:sz w:val="28"/>
          <w:szCs w:val="28"/>
        </w:rPr>
        <w:t>MINISTRY OF EDUCATION</w:t>
      </w:r>
    </w:p>
    <w:p w:rsidR="004551FF" w:rsidRPr="00E80EB9" w:rsidRDefault="004551FF" w:rsidP="004551FF">
      <w:pPr>
        <w:spacing w:after="0" w:line="240" w:lineRule="auto"/>
        <w:jc w:val="center"/>
        <w:rPr>
          <w:rFonts w:ascii="Footlight MT Light" w:hAnsi="Footlight MT Light" w:cs="Calibri"/>
          <w:b/>
          <w:bCs/>
          <w:sz w:val="28"/>
          <w:szCs w:val="28"/>
        </w:rPr>
      </w:pPr>
      <w:r w:rsidRPr="00E80EB9">
        <w:rPr>
          <w:rFonts w:ascii="Footlight MT Light" w:hAnsi="Footlight MT Light" w:cs="Calibri"/>
          <w:b/>
          <w:bCs/>
          <w:sz w:val="28"/>
          <w:szCs w:val="28"/>
        </w:rPr>
        <w:t>State Department of Early Learning and Basic Education</w:t>
      </w:r>
    </w:p>
    <w:p w:rsidR="004551FF" w:rsidRPr="00E80EB9" w:rsidRDefault="004551FF" w:rsidP="004551FF">
      <w:pPr>
        <w:spacing w:after="0" w:line="240" w:lineRule="auto"/>
        <w:jc w:val="center"/>
        <w:rPr>
          <w:rFonts w:ascii="Times New Roman" w:hAnsi="Times New Roman" w:cs="Times New Roman"/>
          <w:b/>
          <w:bCs/>
          <w:sz w:val="28"/>
          <w:szCs w:val="28"/>
        </w:rPr>
      </w:pPr>
      <w:r w:rsidRPr="00E80EB9">
        <w:rPr>
          <w:rFonts w:ascii="Times New Roman" w:hAnsi="Times New Roman" w:cs="Times New Roman"/>
          <w:bCs/>
          <w:i/>
          <w:sz w:val="28"/>
          <w:szCs w:val="28"/>
        </w:rPr>
        <w:t>Directorate of Policy, Partnerships and East African Community Affairs</w:t>
      </w:r>
    </w:p>
    <w:p w:rsidR="004551FF" w:rsidRPr="00E80EB9" w:rsidRDefault="004551FF">
      <w:pPr>
        <w:rPr>
          <w:b/>
          <w:sz w:val="28"/>
          <w:szCs w:val="28"/>
        </w:rPr>
      </w:pPr>
    </w:p>
    <w:p w:rsidR="004E728A" w:rsidRPr="00E80EB9" w:rsidRDefault="006849F8" w:rsidP="00E80EB9">
      <w:pPr>
        <w:jc w:val="both"/>
        <w:rPr>
          <w:rFonts w:cstheme="minorHAnsi"/>
          <w:b/>
          <w:sz w:val="28"/>
          <w:szCs w:val="28"/>
        </w:rPr>
      </w:pPr>
      <w:r w:rsidRPr="00E80EB9">
        <w:rPr>
          <w:rFonts w:cstheme="minorHAnsi"/>
          <w:b/>
          <w:sz w:val="28"/>
          <w:szCs w:val="28"/>
        </w:rPr>
        <w:t>IMPACT OF THE COVID-19 ON THE REALIZATION OF EQUAL ENJOYMENT OF THE RIGHT TO EDUCATION.</w:t>
      </w:r>
    </w:p>
    <w:p w:rsidR="004E728A" w:rsidRPr="00E80EB9" w:rsidRDefault="004E728A" w:rsidP="00E80EB9">
      <w:pPr>
        <w:jc w:val="both"/>
        <w:rPr>
          <w:rFonts w:cstheme="minorHAnsi"/>
          <w:sz w:val="28"/>
          <w:szCs w:val="28"/>
        </w:rPr>
      </w:pPr>
      <w:r w:rsidRPr="00E80EB9">
        <w:rPr>
          <w:rFonts w:cstheme="minorHAnsi"/>
          <w:sz w:val="28"/>
          <w:szCs w:val="28"/>
        </w:rPr>
        <w:t>The</w:t>
      </w:r>
      <w:r w:rsidR="0089179F" w:rsidRPr="00E80EB9">
        <w:rPr>
          <w:rFonts w:cstheme="minorHAnsi"/>
          <w:sz w:val="28"/>
          <w:szCs w:val="28"/>
        </w:rPr>
        <w:t xml:space="preserve"> impact of </w:t>
      </w:r>
      <w:r w:rsidRPr="00E80EB9">
        <w:rPr>
          <w:rFonts w:cstheme="minorHAnsi"/>
          <w:sz w:val="28"/>
          <w:szCs w:val="28"/>
        </w:rPr>
        <w:t xml:space="preserve">COVID-19 global pandemic </w:t>
      </w:r>
      <w:r w:rsidR="0089179F" w:rsidRPr="00E80EB9">
        <w:rPr>
          <w:rFonts w:cstheme="minorHAnsi"/>
          <w:sz w:val="28"/>
          <w:szCs w:val="28"/>
        </w:rPr>
        <w:t>i</w:t>
      </w:r>
      <w:r w:rsidR="00D35ED6" w:rsidRPr="00E80EB9">
        <w:rPr>
          <w:rFonts w:cstheme="minorHAnsi"/>
          <w:sz w:val="28"/>
          <w:szCs w:val="28"/>
        </w:rPr>
        <w:t xml:space="preserve">s </w:t>
      </w:r>
      <w:r w:rsidR="0089179F" w:rsidRPr="00E80EB9">
        <w:rPr>
          <w:rFonts w:cstheme="minorHAnsi"/>
          <w:sz w:val="28"/>
          <w:szCs w:val="28"/>
        </w:rPr>
        <w:t>far reaching, with devastating effects on individuals, communities and societies across the world.</w:t>
      </w:r>
      <w:r w:rsidR="00E228EC" w:rsidRPr="00E80EB9">
        <w:rPr>
          <w:rFonts w:cstheme="minorHAnsi"/>
          <w:sz w:val="28"/>
          <w:szCs w:val="28"/>
        </w:rPr>
        <w:t xml:space="preserve"> Education was the hardest hit since learning and other activities were disrupted</w:t>
      </w:r>
      <w:r w:rsidR="00C27C0D" w:rsidRPr="00E80EB9">
        <w:rPr>
          <w:rFonts w:cstheme="minorHAnsi"/>
          <w:sz w:val="28"/>
          <w:szCs w:val="28"/>
        </w:rPr>
        <w:t xml:space="preserve">  </w:t>
      </w:r>
      <w:r w:rsidR="0098580B" w:rsidRPr="00E80EB9">
        <w:rPr>
          <w:rFonts w:cstheme="minorHAnsi"/>
          <w:sz w:val="28"/>
          <w:szCs w:val="28"/>
        </w:rPr>
        <w:t xml:space="preserve"> and all learning institutions were closed to reduce the spread of the virus</w:t>
      </w:r>
      <w:r w:rsidR="00D35ED6" w:rsidRPr="00E80EB9">
        <w:rPr>
          <w:rFonts w:cstheme="minorHAnsi"/>
          <w:sz w:val="28"/>
          <w:szCs w:val="28"/>
        </w:rPr>
        <w:t>.</w:t>
      </w:r>
    </w:p>
    <w:p w:rsidR="00C27C0D" w:rsidRPr="00E80EB9" w:rsidRDefault="0098580B" w:rsidP="00E80EB9">
      <w:pPr>
        <w:jc w:val="both"/>
        <w:rPr>
          <w:rFonts w:cstheme="minorHAnsi"/>
          <w:sz w:val="28"/>
          <w:szCs w:val="28"/>
        </w:rPr>
      </w:pPr>
      <w:r w:rsidRPr="00E80EB9">
        <w:rPr>
          <w:rFonts w:cstheme="minorHAnsi"/>
          <w:sz w:val="28"/>
          <w:szCs w:val="28"/>
        </w:rPr>
        <w:t>Consequently,</w:t>
      </w:r>
      <w:r w:rsidR="004E728A" w:rsidRPr="00E80EB9">
        <w:rPr>
          <w:rFonts w:cstheme="minorHAnsi"/>
          <w:sz w:val="28"/>
          <w:szCs w:val="28"/>
        </w:rPr>
        <w:t xml:space="preserve"> </w:t>
      </w:r>
      <w:r w:rsidRPr="00E80EB9">
        <w:rPr>
          <w:rFonts w:cstheme="minorHAnsi"/>
          <w:sz w:val="28"/>
          <w:szCs w:val="28"/>
        </w:rPr>
        <w:t>l</w:t>
      </w:r>
      <w:r w:rsidR="004E728A" w:rsidRPr="00E80EB9">
        <w:rPr>
          <w:rFonts w:cstheme="minorHAnsi"/>
          <w:sz w:val="28"/>
          <w:szCs w:val="28"/>
        </w:rPr>
        <w:t xml:space="preserve">earning institutions were expected to implement online instruction using technology and the Internet. Teachers were advised to prepare work for the learners to do at home. However, </w:t>
      </w:r>
      <w:r w:rsidRPr="00E80EB9">
        <w:rPr>
          <w:rFonts w:cstheme="minorHAnsi"/>
          <w:sz w:val="28"/>
          <w:szCs w:val="28"/>
        </w:rPr>
        <w:t xml:space="preserve">lack of connectivity to the national grid, </w:t>
      </w:r>
      <w:r w:rsidR="004E728A" w:rsidRPr="00E80EB9">
        <w:rPr>
          <w:rFonts w:cstheme="minorHAnsi"/>
          <w:sz w:val="28"/>
          <w:szCs w:val="28"/>
        </w:rPr>
        <w:t>broadband Internet</w:t>
      </w:r>
      <w:r w:rsidR="00C27C0D" w:rsidRPr="00E80EB9">
        <w:rPr>
          <w:rFonts w:cstheme="minorHAnsi"/>
          <w:sz w:val="28"/>
          <w:szCs w:val="28"/>
        </w:rPr>
        <w:t>, electronic gadgets</w:t>
      </w:r>
      <w:r w:rsidR="004E728A" w:rsidRPr="00E80EB9">
        <w:rPr>
          <w:rFonts w:cstheme="minorHAnsi"/>
          <w:sz w:val="28"/>
          <w:szCs w:val="28"/>
        </w:rPr>
        <w:t xml:space="preserve"> and the cost of Wi-Fi in some remote areas limited the amount of e-learning available to learners.</w:t>
      </w:r>
      <w:r w:rsidR="009B1BA6" w:rsidRPr="00E80EB9">
        <w:rPr>
          <w:rFonts w:cstheme="minorHAnsi"/>
          <w:sz w:val="28"/>
          <w:szCs w:val="28"/>
        </w:rPr>
        <w:t xml:space="preserve"> As a result, n</w:t>
      </w:r>
      <w:r w:rsidR="004E728A" w:rsidRPr="00E80EB9">
        <w:rPr>
          <w:rFonts w:cstheme="minorHAnsi"/>
          <w:sz w:val="28"/>
          <w:szCs w:val="28"/>
        </w:rPr>
        <w:t>early 70% of the school children</w:t>
      </w:r>
      <w:r w:rsidR="009B1BA6" w:rsidRPr="00E80EB9">
        <w:rPr>
          <w:rFonts w:cstheme="minorHAnsi"/>
          <w:sz w:val="28"/>
          <w:szCs w:val="28"/>
        </w:rPr>
        <w:t xml:space="preserve"> in Kenya who live in rural areas could no</w:t>
      </w:r>
      <w:r w:rsidR="00C27C0D" w:rsidRPr="00E80EB9">
        <w:rPr>
          <w:rFonts w:cstheme="minorHAnsi"/>
          <w:sz w:val="28"/>
          <w:szCs w:val="28"/>
        </w:rPr>
        <w:t xml:space="preserve">t access e-learning while </w:t>
      </w:r>
      <w:r w:rsidR="001E2F01" w:rsidRPr="00E80EB9">
        <w:rPr>
          <w:rFonts w:cstheme="minorHAnsi"/>
          <w:sz w:val="28"/>
          <w:szCs w:val="28"/>
        </w:rPr>
        <w:t xml:space="preserve"> </w:t>
      </w:r>
      <w:r w:rsidR="00AD0750" w:rsidRPr="00E80EB9">
        <w:rPr>
          <w:rFonts w:cstheme="minorHAnsi"/>
          <w:sz w:val="28"/>
          <w:szCs w:val="28"/>
        </w:rPr>
        <w:t xml:space="preserve"> 25% of learners </w:t>
      </w:r>
      <w:r w:rsidR="004E728A" w:rsidRPr="00E80EB9">
        <w:rPr>
          <w:rFonts w:cstheme="minorHAnsi"/>
          <w:sz w:val="28"/>
          <w:szCs w:val="28"/>
        </w:rPr>
        <w:t>living in urban settings could access virtual classes amid</w:t>
      </w:r>
      <w:r w:rsidR="00C27C0D" w:rsidRPr="00E80EB9">
        <w:rPr>
          <w:rFonts w:cstheme="minorHAnsi"/>
          <w:sz w:val="28"/>
          <w:szCs w:val="28"/>
        </w:rPr>
        <w:t xml:space="preserve">st challenges of connectivity. </w:t>
      </w:r>
    </w:p>
    <w:p w:rsidR="009B1BA6" w:rsidRPr="00E80EB9" w:rsidRDefault="009B1BA6" w:rsidP="00E80EB9">
      <w:pPr>
        <w:jc w:val="both"/>
        <w:rPr>
          <w:rFonts w:cstheme="minorHAnsi"/>
          <w:sz w:val="28"/>
          <w:szCs w:val="28"/>
        </w:rPr>
      </w:pPr>
      <w:r w:rsidRPr="00E80EB9">
        <w:rPr>
          <w:rFonts w:cstheme="minorHAnsi"/>
          <w:sz w:val="28"/>
          <w:szCs w:val="28"/>
        </w:rPr>
        <w:t>Lack of access to technology or fast, reliable internet and connectivity in most areas in the country prevent</w:t>
      </w:r>
      <w:r w:rsidR="00260596" w:rsidRPr="00E80EB9">
        <w:rPr>
          <w:rFonts w:cstheme="minorHAnsi"/>
          <w:sz w:val="28"/>
          <w:szCs w:val="28"/>
        </w:rPr>
        <w:t>ed</w:t>
      </w:r>
      <w:r w:rsidRPr="00E80EB9">
        <w:rPr>
          <w:rFonts w:cstheme="minorHAnsi"/>
          <w:sz w:val="28"/>
          <w:szCs w:val="28"/>
        </w:rPr>
        <w:t xml:space="preserve"> learners in rural areas and from disadvantaged families to access learning/learning platforms and educational applications.</w:t>
      </w:r>
    </w:p>
    <w:p w:rsidR="009B1BA6" w:rsidRPr="00E80EB9" w:rsidRDefault="009B1BA6" w:rsidP="00E80EB9">
      <w:pPr>
        <w:jc w:val="both"/>
        <w:rPr>
          <w:rFonts w:cstheme="minorHAnsi"/>
          <w:sz w:val="28"/>
          <w:szCs w:val="28"/>
        </w:rPr>
      </w:pPr>
      <w:r w:rsidRPr="00E80EB9">
        <w:rPr>
          <w:rFonts w:cstheme="minorHAnsi"/>
          <w:sz w:val="28"/>
          <w:szCs w:val="28"/>
        </w:rPr>
        <w:t>Parental capacity to teach/guide learning, mark and transmit assessment online</w:t>
      </w:r>
      <w:r w:rsidR="00260596" w:rsidRPr="00E80EB9">
        <w:rPr>
          <w:rFonts w:cstheme="minorHAnsi"/>
          <w:sz w:val="28"/>
          <w:szCs w:val="28"/>
        </w:rPr>
        <w:t xml:space="preserve"> was</w:t>
      </w:r>
      <w:r w:rsidRPr="00E80EB9">
        <w:rPr>
          <w:rFonts w:cstheme="minorHAnsi"/>
          <w:sz w:val="28"/>
          <w:szCs w:val="28"/>
        </w:rPr>
        <w:t xml:space="preserve"> challenging. Some parents’ education level</w:t>
      </w:r>
      <w:r w:rsidR="00260596" w:rsidRPr="00E80EB9">
        <w:rPr>
          <w:rFonts w:cstheme="minorHAnsi"/>
          <w:sz w:val="28"/>
          <w:szCs w:val="28"/>
        </w:rPr>
        <w:t xml:space="preserve"> was</w:t>
      </w:r>
      <w:r w:rsidRPr="00E80EB9">
        <w:rPr>
          <w:rFonts w:cstheme="minorHAnsi"/>
          <w:sz w:val="28"/>
          <w:szCs w:val="28"/>
        </w:rPr>
        <w:t xml:space="preserve"> way too low to that of </w:t>
      </w:r>
      <w:r w:rsidR="00260596" w:rsidRPr="00E80EB9">
        <w:rPr>
          <w:rFonts w:cstheme="minorHAnsi"/>
          <w:sz w:val="28"/>
          <w:szCs w:val="28"/>
        </w:rPr>
        <w:t>their learners and therefore could not</w:t>
      </w:r>
      <w:r w:rsidRPr="00E80EB9">
        <w:rPr>
          <w:rFonts w:cstheme="minorHAnsi"/>
          <w:sz w:val="28"/>
          <w:szCs w:val="28"/>
        </w:rPr>
        <w:t xml:space="preserve"> adequately support their learners.</w:t>
      </w:r>
      <w:r w:rsidR="00260596" w:rsidRPr="00E80EB9">
        <w:rPr>
          <w:rFonts w:cstheme="minorHAnsi"/>
          <w:sz w:val="28"/>
          <w:szCs w:val="28"/>
        </w:rPr>
        <w:t xml:space="preserve"> In addition, parents could</w:t>
      </w:r>
      <w:r w:rsidRPr="00E80EB9">
        <w:rPr>
          <w:rFonts w:cstheme="minorHAnsi"/>
          <w:sz w:val="28"/>
          <w:szCs w:val="28"/>
        </w:rPr>
        <w:t xml:space="preserve"> only assist in areas they </w:t>
      </w:r>
      <w:r w:rsidR="00260596" w:rsidRPr="00E80EB9">
        <w:rPr>
          <w:rFonts w:cstheme="minorHAnsi"/>
          <w:sz w:val="28"/>
          <w:szCs w:val="28"/>
        </w:rPr>
        <w:t>we</w:t>
      </w:r>
      <w:r w:rsidRPr="00E80EB9">
        <w:rPr>
          <w:rFonts w:cstheme="minorHAnsi"/>
          <w:sz w:val="28"/>
          <w:szCs w:val="28"/>
        </w:rPr>
        <w:t>r</w:t>
      </w:r>
      <w:r w:rsidR="00260596" w:rsidRPr="00E80EB9">
        <w:rPr>
          <w:rFonts w:cstheme="minorHAnsi"/>
          <w:sz w:val="28"/>
          <w:szCs w:val="28"/>
        </w:rPr>
        <w:t>e competent in.</w:t>
      </w:r>
    </w:p>
    <w:p w:rsidR="009B1BA6" w:rsidRPr="00E80EB9" w:rsidRDefault="009B1BA6" w:rsidP="00E80EB9">
      <w:pPr>
        <w:jc w:val="both"/>
        <w:rPr>
          <w:rFonts w:cstheme="minorHAnsi"/>
          <w:sz w:val="28"/>
          <w:szCs w:val="28"/>
        </w:rPr>
      </w:pPr>
      <w:r w:rsidRPr="00E80EB9">
        <w:rPr>
          <w:rFonts w:cstheme="minorHAnsi"/>
          <w:sz w:val="28"/>
          <w:szCs w:val="28"/>
        </w:rPr>
        <w:t xml:space="preserve">Access to libraries </w:t>
      </w:r>
      <w:r w:rsidR="00544332" w:rsidRPr="00E80EB9">
        <w:rPr>
          <w:rFonts w:cstheme="minorHAnsi"/>
          <w:sz w:val="28"/>
          <w:szCs w:val="28"/>
        </w:rPr>
        <w:t>was</w:t>
      </w:r>
      <w:r w:rsidRPr="00E80EB9">
        <w:rPr>
          <w:rFonts w:cstheme="minorHAnsi"/>
          <w:sz w:val="28"/>
          <w:szCs w:val="28"/>
        </w:rPr>
        <w:t xml:space="preserve"> impossible due closure of public libraries resulting from </w:t>
      </w:r>
      <w:proofErr w:type="spellStart"/>
      <w:r w:rsidRPr="00E80EB9">
        <w:rPr>
          <w:rFonts w:cstheme="minorHAnsi"/>
          <w:sz w:val="28"/>
          <w:szCs w:val="28"/>
        </w:rPr>
        <w:t>MoH</w:t>
      </w:r>
      <w:proofErr w:type="spellEnd"/>
      <w:r w:rsidRPr="00E80EB9">
        <w:rPr>
          <w:rFonts w:cstheme="minorHAnsi"/>
          <w:sz w:val="28"/>
          <w:szCs w:val="28"/>
        </w:rPr>
        <w:t xml:space="preserve"> containment measure</w:t>
      </w:r>
      <w:r w:rsidR="00544332" w:rsidRPr="00E80EB9">
        <w:rPr>
          <w:rFonts w:cstheme="minorHAnsi"/>
          <w:sz w:val="28"/>
          <w:szCs w:val="28"/>
        </w:rPr>
        <w:t>s</w:t>
      </w:r>
      <w:r w:rsidRPr="00E80EB9">
        <w:rPr>
          <w:rFonts w:cstheme="minorHAnsi"/>
          <w:sz w:val="28"/>
          <w:szCs w:val="28"/>
        </w:rPr>
        <w:t>. This impact</w:t>
      </w:r>
      <w:r w:rsidR="00544332" w:rsidRPr="00E80EB9">
        <w:rPr>
          <w:rFonts w:cstheme="minorHAnsi"/>
          <w:sz w:val="28"/>
          <w:szCs w:val="28"/>
        </w:rPr>
        <w:t>ed</w:t>
      </w:r>
      <w:r w:rsidRPr="00E80EB9">
        <w:rPr>
          <w:rFonts w:cstheme="minorHAnsi"/>
          <w:sz w:val="28"/>
          <w:szCs w:val="28"/>
        </w:rPr>
        <w:t xml:space="preserve"> on the ability of learners to access textbooks and study materials.</w:t>
      </w:r>
    </w:p>
    <w:p w:rsidR="002851DA" w:rsidRPr="00E80EB9" w:rsidRDefault="002851DA" w:rsidP="00E80EB9">
      <w:pPr>
        <w:jc w:val="both"/>
        <w:rPr>
          <w:rFonts w:eastAsia="Times New Roman" w:cstheme="minorHAnsi"/>
          <w:color w:val="000000" w:themeColor="text1"/>
          <w:sz w:val="28"/>
          <w:szCs w:val="28"/>
        </w:rPr>
      </w:pPr>
      <w:r w:rsidRPr="00E80EB9">
        <w:rPr>
          <w:rFonts w:eastAsia="Times New Roman" w:cstheme="minorHAnsi"/>
          <w:color w:val="000000" w:themeColor="text1"/>
          <w:sz w:val="28"/>
          <w:szCs w:val="28"/>
        </w:rPr>
        <w:lastRenderedPageBreak/>
        <w:t>The education sector was seriously affected as millions of learners stay</w:t>
      </w:r>
      <w:r w:rsidR="00CE3C69" w:rsidRPr="00E80EB9">
        <w:rPr>
          <w:rFonts w:eastAsia="Times New Roman" w:cstheme="minorHAnsi"/>
          <w:color w:val="000000" w:themeColor="text1"/>
          <w:sz w:val="28"/>
          <w:szCs w:val="28"/>
        </w:rPr>
        <w:t>ed</w:t>
      </w:r>
      <w:r w:rsidRPr="00E80EB9">
        <w:rPr>
          <w:rFonts w:eastAsia="Times New Roman" w:cstheme="minorHAnsi"/>
          <w:color w:val="000000" w:themeColor="text1"/>
          <w:sz w:val="28"/>
          <w:szCs w:val="28"/>
        </w:rPr>
        <w:t xml:space="preserve"> at home for unspecified period of time following the closure of learning institutions in Kenya. The disruptions touch</w:t>
      </w:r>
      <w:r w:rsidR="00CE3C69" w:rsidRPr="00E80EB9">
        <w:rPr>
          <w:rFonts w:eastAsia="Times New Roman" w:cstheme="minorHAnsi"/>
          <w:color w:val="000000" w:themeColor="text1"/>
          <w:sz w:val="28"/>
          <w:szCs w:val="28"/>
        </w:rPr>
        <w:t>ed</w:t>
      </w:r>
      <w:r w:rsidRPr="00E80EB9">
        <w:rPr>
          <w:rFonts w:eastAsia="Times New Roman" w:cstheme="minorHAnsi"/>
          <w:color w:val="000000" w:themeColor="text1"/>
          <w:sz w:val="28"/>
          <w:szCs w:val="28"/>
        </w:rPr>
        <w:t xml:space="preserve"> people across communities, but their im</w:t>
      </w:r>
      <w:r w:rsidR="00CE3C69" w:rsidRPr="00E80EB9">
        <w:rPr>
          <w:rFonts w:eastAsia="Times New Roman" w:cstheme="minorHAnsi"/>
          <w:color w:val="000000" w:themeColor="text1"/>
          <w:sz w:val="28"/>
          <w:szCs w:val="28"/>
        </w:rPr>
        <w:t>pact was</w:t>
      </w:r>
      <w:r w:rsidRPr="00E80EB9">
        <w:rPr>
          <w:rFonts w:eastAsia="Times New Roman" w:cstheme="minorHAnsi"/>
          <w:color w:val="000000" w:themeColor="text1"/>
          <w:sz w:val="28"/>
          <w:szCs w:val="28"/>
        </w:rPr>
        <w:t xml:space="preserve"> particularly severe for disadvantaged boys and girls and their families especially in hard to reach areas, urban informal settlements, pockets of poverty in rural areas, IDPs and refugees</w:t>
      </w:r>
      <w:r w:rsidR="00CE3C69" w:rsidRPr="00E80EB9">
        <w:rPr>
          <w:rFonts w:eastAsia="Times New Roman" w:cstheme="minorHAnsi"/>
          <w:color w:val="000000" w:themeColor="text1"/>
          <w:sz w:val="28"/>
          <w:szCs w:val="28"/>
        </w:rPr>
        <w:t>.</w:t>
      </w:r>
    </w:p>
    <w:p w:rsidR="002F36B6" w:rsidRPr="00E80EB9" w:rsidRDefault="002F36B6" w:rsidP="00E80EB9">
      <w:pPr>
        <w:jc w:val="both"/>
        <w:rPr>
          <w:rFonts w:cstheme="minorHAnsi"/>
          <w:sz w:val="28"/>
          <w:szCs w:val="28"/>
        </w:rPr>
      </w:pPr>
    </w:p>
    <w:p w:rsidR="002F36B6" w:rsidRPr="00E80EB9" w:rsidRDefault="002F36B6" w:rsidP="00E80EB9">
      <w:pPr>
        <w:jc w:val="both"/>
        <w:rPr>
          <w:rFonts w:cstheme="minorHAnsi"/>
          <w:b/>
          <w:sz w:val="28"/>
          <w:szCs w:val="28"/>
        </w:rPr>
      </w:pPr>
      <w:r w:rsidRPr="00E80EB9">
        <w:rPr>
          <w:rFonts w:cstheme="minorHAnsi"/>
          <w:b/>
          <w:sz w:val="28"/>
          <w:szCs w:val="28"/>
        </w:rPr>
        <w:t>CHALLENGES OF COVID-19 ON GIRLS EDUCATION.</w:t>
      </w:r>
    </w:p>
    <w:p w:rsidR="002E1706" w:rsidRPr="00E80EB9" w:rsidRDefault="002F36B6" w:rsidP="00E80EB9">
      <w:pPr>
        <w:jc w:val="both"/>
        <w:rPr>
          <w:rFonts w:eastAsia="Times New Roman" w:cstheme="minorHAnsi"/>
          <w:sz w:val="28"/>
          <w:szCs w:val="28"/>
        </w:rPr>
      </w:pPr>
      <w:r w:rsidRPr="00E80EB9">
        <w:rPr>
          <w:rFonts w:cstheme="minorHAnsi"/>
          <w:sz w:val="28"/>
          <w:szCs w:val="28"/>
          <w:lang w:val="en-US"/>
        </w:rPr>
        <w:t>Schools play an important role in the protection of children especially girls in poor, vulnerable and marginalized communities.</w:t>
      </w:r>
      <w:r w:rsidR="002E1706" w:rsidRPr="00E80EB9">
        <w:rPr>
          <w:rFonts w:cstheme="minorHAnsi"/>
          <w:sz w:val="28"/>
          <w:szCs w:val="28"/>
        </w:rPr>
        <w:t> Young and adolescent girls are twice as likely to be out of school in crisis situations and face greater barriers to education and vulnerabilities such as domestic/gender-based violence when not in school.</w:t>
      </w:r>
    </w:p>
    <w:p w:rsidR="001F1D45" w:rsidRPr="00E80EB9" w:rsidRDefault="00706720" w:rsidP="00E80EB9">
      <w:pPr>
        <w:jc w:val="both"/>
        <w:rPr>
          <w:rFonts w:eastAsia="Times New Roman" w:cstheme="minorHAnsi"/>
          <w:sz w:val="28"/>
          <w:szCs w:val="28"/>
        </w:rPr>
      </w:pPr>
      <w:r w:rsidRPr="00E80EB9">
        <w:rPr>
          <w:rFonts w:eastAsia="Times New Roman" w:cstheme="minorHAnsi"/>
          <w:color w:val="000000" w:themeColor="text1"/>
          <w:sz w:val="28"/>
          <w:szCs w:val="28"/>
        </w:rPr>
        <w:t xml:space="preserve">During the pandemic </w:t>
      </w:r>
      <w:r w:rsidR="001D3D3F" w:rsidRPr="00E80EB9">
        <w:rPr>
          <w:rFonts w:eastAsia="Times New Roman" w:cstheme="minorHAnsi"/>
          <w:color w:val="000000" w:themeColor="text1"/>
          <w:sz w:val="28"/>
          <w:szCs w:val="28"/>
        </w:rPr>
        <w:t>o</w:t>
      </w:r>
      <w:r w:rsidR="002F36B6" w:rsidRPr="00E80EB9">
        <w:rPr>
          <w:rFonts w:eastAsia="Times New Roman" w:cstheme="minorHAnsi"/>
          <w:color w:val="000000" w:themeColor="text1"/>
          <w:sz w:val="28"/>
          <w:szCs w:val="28"/>
        </w:rPr>
        <w:t>ver</w:t>
      </w:r>
      <w:r w:rsidR="009378F2" w:rsidRPr="00E80EB9">
        <w:rPr>
          <w:rFonts w:eastAsia="Times New Roman" w:cstheme="minorHAnsi"/>
          <w:color w:val="000000" w:themeColor="text1"/>
          <w:sz w:val="28"/>
          <w:szCs w:val="28"/>
        </w:rPr>
        <w:t xml:space="preserve"> 32,</w:t>
      </w:r>
      <w:r w:rsidR="002F36B6" w:rsidRPr="00E80EB9">
        <w:rPr>
          <w:rFonts w:eastAsia="Times New Roman" w:cstheme="minorHAnsi"/>
          <w:color w:val="000000" w:themeColor="text1"/>
          <w:sz w:val="28"/>
          <w:szCs w:val="28"/>
        </w:rPr>
        <w:t>000 schools closed</w:t>
      </w:r>
      <w:r w:rsidR="001D3D3F" w:rsidRPr="00E80EB9">
        <w:rPr>
          <w:rFonts w:eastAsia="Times New Roman" w:cstheme="minorHAnsi"/>
          <w:color w:val="000000" w:themeColor="text1"/>
          <w:sz w:val="28"/>
          <w:szCs w:val="28"/>
        </w:rPr>
        <w:t xml:space="preserve"> and </w:t>
      </w:r>
      <w:r w:rsidR="002F36B6" w:rsidRPr="00E80EB9">
        <w:rPr>
          <w:rFonts w:eastAsia="Times New Roman" w:cstheme="minorHAnsi"/>
          <w:color w:val="000000" w:themeColor="text1"/>
          <w:sz w:val="28"/>
          <w:szCs w:val="28"/>
        </w:rPr>
        <w:t>over 18 million pre-primaries, primary and secondary school learners and over 150,000 refugees</w:t>
      </w:r>
      <w:r w:rsidRPr="00E80EB9">
        <w:rPr>
          <w:rFonts w:eastAsia="Times New Roman" w:cstheme="minorHAnsi"/>
          <w:color w:val="000000" w:themeColor="text1"/>
          <w:sz w:val="28"/>
          <w:szCs w:val="28"/>
        </w:rPr>
        <w:t xml:space="preserve"> were</w:t>
      </w:r>
      <w:r w:rsidR="002F36B6" w:rsidRPr="00E80EB9">
        <w:rPr>
          <w:rFonts w:eastAsia="Times New Roman" w:cstheme="minorHAnsi"/>
          <w:color w:val="000000" w:themeColor="text1"/>
          <w:sz w:val="28"/>
          <w:szCs w:val="28"/>
        </w:rPr>
        <w:t xml:space="preserve"> confined at home. </w:t>
      </w:r>
      <w:r w:rsidR="002F36B6" w:rsidRPr="00E80EB9">
        <w:rPr>
          <w:rFonts w:cstheme="minorHAnsi"/>
          <w:sz w:val="28"/>
          <w:szCs w:val="28"/>
          <w:lang w:val="en-US"/>
        </w:rPr>
        <w:t xml:space="preserve">These schools’ closure coupled with restricted movements with acute challenges around </w:t>
      </w:r>
      <w:r w:rsidR="00A843F1" w:rsidRPr="00E80EB9">
        <w:rPr>
          <w:rFonts w:cstheme="minorHAnsi"/>
          <w:sz w:val="28"/>
          <w:szCs w:val="28"/>
          <w:lang w:val="en-US"/>
        </w:rPr>
        <w:t>space among poor households</w:t>
      </w:r>
      <w:r w:rsidR="002F36B6" w:rsidRPr="00E80EB9">
        <w:rPr>
          <w:rFonts w:cstheme="minorHAnsi"/>
          <w:sz w:val="28"/>
          <w:szCs w:val="28"/>
          <w:lang w:val="en-US"/>
        </w:rPr>
        <w:t xml:space="preserve"> exacerbated cases of exposure to pornographic materials, drug and substance abuse, increased rape, Gender Based Violence (GBV) including defilement of children</w:t>
      </w:r>
      <w:r w:rsidR="002E1706" w:rsidRPr="00E80EB9">
        <w:rPr>
          <w:rFonts w:cstheme="minorHAnsi"/>
          <w:sz w:val="28"/>
          <w:szCs w:val="28"/>
          <w:lang w:val="en-US"/>
        </w:rPr>
        <w:t>.</w:t>
      </w:r>
    </w:p>
    <w:p w:rsidR="002F36B6" w:rsidRPr="00E80EB9" w:rsidRDefault="002F36B6" w:rsidP="00E80EB9">
      <w:pPr>
        <w:jc w:val="both"/>
        <w:rPr>
          <w:rFonts w:cstheme="minorHAnsi"/>
          <w:sz w:val="28"/>
          <w:szCs w:val="28"/>
          <w:lang w:val="en-US"/>
        </w:rPr>
      </w:pPr>
      <w:r w:rsidRPr="00E80EB9">
        <w:rPr>
          <w:rFonts w:cstheme="minorHAnsi"/>
          <w:sz w:val="28"/>
          <w:szCs w:val="28"/>
          <w:lang w:val="en-US"/>
        </w:rPr>
        <w:t xml:space="preserve">Similarly, schools play a vital role in social protection and in particular the provision of basic needs for children from poor, vulnerable and marginalized communities. </w:t>
      </w:r>
      <w:r w:rsidRPr="00E80EB9">
        <w:rPr>
          <w:rFonts w:eastAsia="Times New Roman" w:cstheme="minorHAnsi"/>
          <w:sz w:val="28"/>
          <w:szCs w:val="28"/>
        </w:rPr>
        <w:t>Many children in ASALs, urban slums and pockets of poverty in Kenya rely on school meals and sanitary towels provided by government and partners. With the closure of schools</w:t>
      </w:r>
      <w:r w:rsidR="001D3D3F" w:rsidRPr="00E80EB9">
        <w:rPr>
          <w:rFonts w:cstheme="minorHAnsi"/>
          <w:sz w:val="28"/>
          <w:szCs w:val="28"/>
          <w:lang w:val="en-US"/>
        </w:rPr>
        <w:t>, children who relied</w:t>
      </w:r>
      <w:r w:rsidRPr="00E80EB9">
        <w:rPr>
          <w:rFonts w:cstheme="minorHAnsi"/>
          <w:sz w:val="28"/>
          <w:szCs w:val="28"/>
          <w:lang w:val="en-US"/>
        </w:rPr>
        <w:t xml:space="preserve"> o</w:t>
      </w:r>
      <w:r w:rsidR="001D3D3F" w:rsidRPr="00E80EB9">
        <w:rPr>
          <w:rFonts w:cstheme="minorHAnsi"/>
          <w:sz w:val="28"/>
          <w:szCs w:val="28"/>
          <w:lang w:val="en-US"/>
        </w:rPr>
        <w:t xml:space="preserve">n them for these basic needs </w:t>
      </w:r>
      <w:r w:rsidRPr="00E80EB9">
        <w:rPr>
          <w:rFonts w:cstheme="minorHAnsi"/>
          <w:sz w:val="28"/>
          <w:szCs w:val="28"/>
          <w:lang w:val="en-US"/>
        </w:rPr>
        <w:t>experience</w:t>
      </w:r>
      <w:r w:rsidR="001D3D3F" w:rsidRPr="00E80EB9">
        <w:rPr>
          <w:rFonts w:cstheme="minorHAnsi"/>
          <w:sz w:val="28"/>
          <w:szCs w:val="28"/>
          <w:lang w:val="en-US"/>
        </w:rPr>
        <w:t>d</w:t>
      </w:r>
      <w:r w:rsidRPr="00E80EB9">
        <w:rPr>
          <w:rFonts w:cstheme="minorHAnsi"/>
          <w:sz w:val="28"/>
          <w:szCs w:val="28"/>
          <w:lang w:val="en-US"/>
        </w:rPr>
        <w:t xml:space="preserve"> hunger and suffer</w:t>
      </w:r>
      <w:r w:rsidR="001D3D3F" w:rsidRPr="00E80EB9">
        <w:rPr>
          <w:rFonts w:cstheme="minorHAnsi"/>
          <w:sz w:val="28"/>
          <w:szCs w:val="28"/>
          <w:lang w:val="en-US"/>
        </w:rPr>
        <w:t>ed</w:t>
      </w:r>
      <w:r w:rsidRPr="00E80EB9">
        <w:rPr>
          <w:rFonts w:cstheme="minorHAnsi"/>
          <w:sz w:val="28"/>
          <w:szCs w:val="28"/>
          <w:lang w:val="en-US"/>
        </w:rPr>
        <w:t xml:space="preserve"> detrimental nutritional effects. The interrup</w:t>
      </w:r>
      <w:r w:rsidR="001D3D3F" w:rsidRPr="00E80EB9">
        <w:rPr>
          <w:rFonts w:cstheme="minorHAnsi"/>
          <w:sz w:val="28"/>
          <w:szCs w:val="28"/>
          <w:lang w:val="en-US"/>
        </w:rPr>
        <w:t xml:space="preserve">tion of learning processes </w:t>
      </w:r>
      <w:r w:rsidRPr="00E80EB9">
        <w:rPr>
          <w:rFonts w:cstheme="minorHAnsi"/>
          <w:sz w:val="28"/>
          <w:szCs w:val="28"/>
          <w:lang w:val="en-US"/>
        </w:rPr>
        <w:t>further increase</w:t>
      </w:r>
      <w:r w:rsidR="001D3D3F" w:rsidRPr="00E80EB9">
        <w:rPr>
          <w:rFonts w:cstheme="minorHAnsi"/>
          <w:sz w:val="28"/>
          <w:szCs w:val="28"/>
          <w:lang w:val="en-US"/>
        </w:rPr>
        <w:t>d</w:t>
      </w:r>
      <w:r w:rsidRPr="00E80EB9">
        <w:rPr>
          <w:rFonts w:cstheme="minorHAnsi"/>
          <w:sz w:val="28"/>
          <w:szCs w:val="28"/>
          <w:lang w:val="en-US"/>
        </w:rPr>
        <w:t xml:space="preserve"> anxiety and uncertainty rega</w:t>
      </w:r>
      <w:r w:rsidR="001A4E9E" w:rsidRPr="00E80EB9">
        <w:rPr>
          <w:rFonts w:cstheme="minorHAnsi"/>
          <w:sz w:val="28"/>
          <w:szCs w:val="28"/>
          <w:lang w:val="en-US"/>
        </w:rPr>
        <w:t>rding the National Examinations leading to</w:t>
      </w:r>
      <w:r w:rsidRPr="00E80EB9">
        <w:rPr>
          <w:rFonts w:cstheme="minorHAnsi"/>
          <w:sz w:val="28"/>
          <w:szCs w:val="28"/>
          <w:lang w:val="en-US"/>
        </w:rPr>
        <w:t xml:space="preserve"> increased psychological trauma among learners</w:t>
      </w:r>
      <w:r w:rsidR="001D3D3F" w:rsidRPr="00E80EB9">
        <w:rPr>
          <w:rFonts w:cstheme="minorHAnsi"/>
          <w:sz w:val="28"/>
          <w:szCs w:val="28"/>
          <w:lang w:val="en-US"/>
        </w:rPr>
        <w:t>.</w:t>
      </w:r>
    </w:p>
    <w:p w:rsidR="00260596" w:rsidRPr="00E80EB9" w:rsidRDefault="00C7704C" w:rsidP="00E80EB9">
      <w:pPr>
        <w:jc w:val="both"/>
        <w:rPr>
          <w:rFonts w:cstheme="minorHAnsi"/>
          <w:sz w:val="28"/>
          <w:szCs w:val="28"/>
        </w:rPr>
      </w:pPr>
      <w:r>
        <w:rPr>
          <w:rFonts w:cstheme="minorHAnsi"/>
          <w:sz w:val="28"/>
          <w:szCs w:val="28"/>
        </w:rPr>
        <w:t>Learners with Special N</w:t>
      </w:r>
      <w:r w:rsidR="00260596" w:rsidRPr="00E80EB9">
        <w:rPr>
          <w:rFonts w:cstheme="minorHAnsi"/>
          <w:sz w:val="28"/>
          <w:szCs w:val="28"/>
        </w:rPr>
        <w:t>ee</w:t>
      </w:r>
      <w:r>
        <w:rPr>
          <w:rFonts w:cstheme="minorHAnsi"/>
          <w:sz w:val="28"/>
          <w:szCs w:val="28"/>
        </w:rPr>
        <w:t>ds and D</w:t>
      </w:r>
      <w:r w:rsidR="00260596" w:rsidRPr="00E80EB9">
        <w:rPr>
          <w:rFonts w:cstheme="minorHAnsi"/>
          <w:sz w:val="28"/>
          <w:szCs w:val="28"/>
        </w:rPr>
        <w:t xml:space="preserve">isabilities faced more challenges </w:t>
      </w:r>
      <w:r w:rsidR="00544332" w:rsidRPr="00E80EB9">
        <w:rPr>
          <w:rFonts w:cstheme="minorHAnsi"/>
          <w:sz w:val="28"/>
          <w:szCs w:val="28"/>
        </w:rPr>
        <w:t>and</w:t>
      </w:r>
      <w:r w:rsidR="00260596" w:rsidRPr="00E80EB9">
        <w:rPr>
          <w:rFonts w:cstheme="minorHAnsi"/>
          <w:sz w:val="28"/>
          <w:szCs w:val="28"/>
        </w:rPr>
        <w:t xml:space="preserve"> were exposed to abuse, discrimination and neglect. This predispose</w:t>
      </w:r>
      <w:r w:rsidR="00544332" w:rsidRPr="00E80EB9">
        <w:rPr>
          <w:rFonts w:cstheme="minorHAnsi"/>
          <w:sz w:val="28"/>
          <w:szCs w:val="28"/>
        </w:rPr>
        <w:t xml:space="preserve">d </w:t>
      </w:r>
      <w:r w:rsidR="00260596" w:rsidRPr="00E80EB9">
        <w:rPr>
          <w:rFonts w:cstheme="minorHAnsi"/>
          <w:sz w:val="28"/>
          <w:szCs w:val="28"/>
        </w:rPr>
        <w:t>them to possible psychosocial challenges, including mental health.</w:t>
      </w:r>
    </w:p>
    <w:p w:rsidR="00260596" w:rsidRPr="00E80EB9" w:rsidRDefault="00260596" w:rsidP="00E80EB9">
      <w:pPr>
        <w:jc w:val="both"/>
        <w:rPr>
          <w:rFonts w:eastAsia="Times New Roman" w:cstheme="minorHAnsi"/>
          <w:sz w:val="28"/>
          <w:szCs w:val="28"/>
        </w:rPr>
      </w:pPr>
    </w:p>
    <w:p w:rsidR="002F36B6" w:rsidRPr="00AC08EB" w:rsidRDefault="002F36B6" w:rsidP="00E80EB9">
      <w:pPr>
        <w:jc w:val="both"/>
        <w:rPr>
          <w:rFonts w:cstheme="minorHAnsi"/>
          <w:sz w:val="28"/>
          <w:szCs w:val="28"/>
        </w:rPr>
      </w:pPr>
      <w:r w:rsidRPr="00E80EB9">
        <w:rPr>
          <w:rFonts w:cstheme="minorHAnsi"/>
          <w:sz w:val="28"/>
          <w:szCs w:val="28"/>
          <w:lang w:val="en-US"/>
        </w:rPr>
        <w:lastRenderedPageBreak/>
        <w:t xml:space="preserve">Additionally, prolonged </w:t>
      </w:r>
      <w:r w:rsidR="001D3D3F" w:rsidRPr="00E80EB9">
        <w:rPr>
          <w:rFonts w:cstheme="minorHAnsi"/>
          <w:sz w:val="28"/>
          <w:szCs w:val="28"/>
          <w:lang w:val="en-US"/>
        </w:rPr>
        <w:t>closure of schools</w:t>
      </w:r>
      <w:r w:rsidRPr="00E80EB9">
        <w:rPr>
          <w:rFonts w:cstheme="minorHAnsi"/>
          <w:sz w:val="28"/>
          <w:szCs w:val="28"/>
          <w:lang w:val="en-US"/>
        </w:rPr>
        <w:t xml:space="preserve"> </w:t>
      </w:r>
      <w:r w:rsidR="001D3D3F" w:rsidRPr="00E80EB9">
        <w:rPr>
          <w:rFonts w:cstheme="minorHAnsi"/>
          <w:sz w:val="28"/>
          <w:szCs w:val="28"/>
          <w:lang w:val="en-US"/>
        </w:rPr>
        <w:t>le</w:t>
      </w:r>
      <w:r w:rsidR="00D20D04" w:rsidRPr="00E80EB9">
        <w:rPr>
          <w:rFonts w:cstheme="minorHAnsi"/>
          <w:sz w:val="28"/>
          <w:szCs w:val="28"/>
          <w:lang w:val="en-US"/>
        </w:rPr>
        <w:t>d to child labor, school drop outs,</w:t>
      </w:r>
      <w:r w:rsidR="00544332" w:rsidRPr="00E80EB9">
        <w:rPr>
          <w:rFonts w:cstheme="minorHAnsi"/>
          <w:sz w:val="28"/>
          <w:szCs w:val="28"/>
          <w:lang w:val="en-US"/>
        </w:rPr>
        <w:t xml:space="preserve"> </w:t>
      </w:r>
      <w:r w:rsidRPr="00E80EB9">
        <w:rPr>
          <w:rFonts w:cstheme="minorHAnsi"/>
          <w:sz w:val="28"/>
          <w:szCs w:val="28"/>
          <w:lang w:val="en-US"/>
        </w:rPr>
        <w:t>and ear</w:t>
      </w:r>
      <w:r w:rsidR="002851DA" w:rsidRPr="00E80EB9">
        <w:rPr>
          <w:rFonts w:cstheme="minorHAnsi"/>
          <w:sz w:val="28"/>
          <w:szCs w:val="28"/>
          <w:lang w:val="en-US"/>
        </w:rPr>
        <w:t>ly marriages</w:t>
      </w:r>
      <w:r w:rsidR="00C7704C">
        <w:rPr>
          <w:rFonts w:cstheme="minorHAnsi"/>
          <w:sz w:val="28"/>
          <w:szCs w:val="28"/>
          <w:lang w:val="en-US"/>
        </w:rPr>
        <w:t xml:space="preserve"> among girls. This </w:t>
      </w:r>
      <w:r w:rsidR="00C7704C" w:rsidRPr="00E80EB9">
        <w:rPr>
          <w:rFonts w:cstheme="minorHAnsi"/>
          <w:sz w:val="28"/>
          <w:szCs w:val="28"/>
        </w:rPr>
        <w:t>could have been as a consequence of lack/minimal pare</w:t>
      </w:r>
      <w:r w:rsidR="00C7704C">
        <w:rPr>
          <w:rFonts w:cstheme="minorHAnsi"/>
          <w:sz w:val="28"/>
          <w:szCs w:val="28"/>
        </w:rPr>
        <w:t>ntal supervision, peer pressure and too much idle time.</w:t>
      </w:r>
    </w:p>
    <w:p w:rsidR="008D35B5" w:rsidRPr="00E80EB9" w:rsidRDefault="008D35B5" w:rsidP="00E80EB9">
      <w:pPr>
        <w:jc w:val="both"/>
        <w:rPr>
          <w:rFonts w:cstheme="minorHAnsi"/>
          <w:b/>
          <w:sz w:val="28"/>
          <w:szCs w:val="28"/>
        </w:rPr>
      </w:pPr>
    </w:p>
    <w:p w:rsidR="00F40EE1" w:rsidRPr="00E80EB9" w:rsidRDefault="00B00B0A" w:rsidP="00E80EB9">
      <w:pPr>
        <w:jc w:val="both"/>
        <w:rPr>
          <w:rFonts w:cstheme="minorHAnsi"/>
          <w:b/>
          <w:sz w:val="28"/>
          <w:szCs w:val="28"/>
        </w:rPr>
      </w:pPr>
      <w:r w:rsidRPr="00E80EB9">
        <w:rPr>
          <w:rFonts w:cstheme="minorHAnsi"/>
          <w:b/>
          <w:sz w:val="28"/>
          <w:szCs w:val="28"/>
        </w:rPr>
        <w:t>MEASURES TAKEN TO RESPOND TO CHALLENGES AND BARRIERS FACED BY GIRLS</w:t>
      </w:r>
      <w:r w:rsidR="00C55D0E" w:rsidRPr="00E80EB9">
        <w:rPr>
          <w:rFonts w:cstheme="minorHAnsi"/>
          <w:b/>
          <w:sz w:val="28"/>
          <w:szCs w:val="28"/>
        </w:rPr>
        <w:t xml:space="preserve"> IN THE CONTEXT OF COVID-19</w:t>
      </w:r>
      <w:r w:rsidRPr="00E80EB9">
        <w:rPr>
          <w:rFonts w:cstheme="minorHAnsi"/>
          <w:b/>
          <w:sz w:val="28"/>
          <w:szCs w:val="28"/>
        </w:rPr>
        <w:t>.</w:t>
      </w:r>
    </w:p>
    <w:p w:rsidR="00F939D1" w:rsidRPr="00E80EB9" w:rsidRDefault="00F40EE1" w:rsidP="00E80EB9">
      <w:pPr>
        <w:pStyle w:val="Heading2"/>
        <w:numPr>
          <w:ilvl w:val="0"/>
          <w:numId w:val="11"/>
        </w:numPr>
        <w:spacing w:before="0"/>
        <w:jc w:val="both"/>
        <w:rPr>
          <w:rFonts w:asciiTheme="minorHAnsi" w:hAnsiTheme="minorHAnsi" w:cstheme="minorHAnsi"/>
          <w:color w:val="auto"/>
          <w:sz w:val="28"/>
          <w:szCs w:val="28"/>
        </w:rPr>
      </w:pPr>
      <w:r w:rsidRPr="00E80EB9">
        <w:rPr>
          <w:rFonts w:asciiTheme="minorHAnsi" w:hAnsiTheme="minorHAnsi" w:cstheme="minorHAnsi"/>
          <w:color w:val="auto"/>
          <w:sz w:val="28"/>
          <w:szCs w:val="28"/>
        </w:rPr>
        <w:t>Production of Learning Materials</w:t>
      </w:r>
    </w:p>
    <w:p w:rsidR="00F40EE1" w:rsidRPr="00E80EB9" w:rsidRDefault="000154C6" w:rsidP="00E80EB9">
      <w:pPr>
        <w:spacing w:after="0"/>
        <w:jc w:val="both"/>
        <w:rPr>
          <w:rFonts w:cstheme="minorHAnsi"/>
          <w:sz w:val="28"/>
          <w:szCs w:val="28"/>
        </w:rPr>
      </w:pPr>
      <w:r w:rsidRPr="00E80EB9">
        <w:rPr>
          <w:rFonts w:cstheme="minorHAnsi"/>
          <w:sz w:val="28"/>
          <w:szCs w:val="28"/>
        </w:rPr>
        <w:t xml:space="preserve">The </w:t>
      </w:r>
      <w:r w:rsidR="007544A0" w:rsidRPr="00E80EB9">
        <w:rPr>
          <w:rFonts w:cstheme="minorHAnsi"/>
          <w:sz w:val="28"/>
          <w:szCs w:val="28"/>
        </w:rPr>
        <w:t>government</w:t>
      </w:r>
      <w:r w:rsidRPr="00E80EB9">
        <w:rPr>
          <w:rFonts w:cstheme="minorHAnsi"/>
          <w:sz w:val="28"/>
          <w:szCs w:val="28"/>
        </w:rPr>
        <w:t xml:space="preserve"> </w:t>
      </w:r>
      <w:r w:rsidR="009E0E4C" w:rsidRPr="00E80EB9">
        <w:rPr>
          <w:rFonts w:cstheme="minorHAnsi"/>
          <w:sz w:val="28"/>
          <w:szCs w:val="28"/>
        </w:rPr>
        <w:t>through Kenya Institute of Curriculum Development</w:t>
      </w:r>
      <w:r w:rsidR="00E80EB9">
        <w:rPr>
          <w:rFonts w:cstheme="minorHAnsi"/>
          <w:sz w:val="28"/>
          <w:szCs w:val="28"/>
        </w:rPr>
        <w:t xml:space="preserve"> (KICD)</w:t>
      </w:r>
      <w:r w:rsidR="009E0E4C" w:rsidRPr="00E80EB9">
        <w:rPr>
          <w:rFonts w:cstheme="minorHAnsi"/>
          <w:sz w:val="28"/>
          <w:szCs w:val="28"/>
        </w:rPr>
        <w:t xml:space="preserve"> </w:t>
      </w:r>
      <w:r w:rsidRPr="00E80EB9">
        <w:rPr>
          <w:rFonts w:cstheme="minorHAnsi"/>
          <w:sz w:val="28"/>
          <w:szCs w:val="28"/>
        </w:rPr>
        <w:t xml:space="preserve">embarked on the </w:t>
      </w:r>
      <w:r w:rsidR="007544A0" w:rsidRPr="00E80EB9">
        <w:rPr>
          <w:rFonts w:cstheme="minorHAnsi"/>
          <w:sz w:val="28"/>
          <w:szCs w:val="28"/>
        </w:rPr>
        <w:t>p</w:t>
      </w:r>
      <w:r w:rsidR="00F40EE1" w:rsidRPr="00E80EB9">
        <w:rPr>
          <w:rFonts w:cstheme="minorHAnsi"/>
          <w:sz w:val="28"/>
          <w:szCs w:val="28"/>
        </w:rPr>
        <w:t>roduction of learning continuity programs broadcast</w:t>
      </w:r>
      <w:r w:rsidR="009E0E4C" w:rsidRPr="00E80EB9">
        <w:rPr>
          <w:rFonts w:cstheme="minorHAnsi"/>
          <w:sz w:val="28"/>
          <w:szCs w:val="28"/>
        </w:rPr>
        <w:t>ed</w:t>
      </w:r>
      <w:r w:rsidR="00F40EE1" w:rsidRPr="00E80EB9">
        <w:rPr>
          <w:rFonts w:cstheme="minorHAnsi"/>
          <w:sz w:val="28"/>
          <w:szCs w:val="28"/>
        </w:rPr>
        <w:t xml:space="preserve"> through radio, TV, and online, and</w:t>
      </w:r>
      <w:r w:rsidR="009E0E4C" w:rsidRPr="00E80EB9">
        <w:rPr>
          <w:rFonts w:cstheme="minorHAnsi"/>
          <w:sz w:val="28"/>
          <w:szCs w:val="28"/>
        </w:rPr>
        <w:t xml:space="preserve"> also</w:t>
      </w:r>
      <w:r w:rsidR="00F40EE1" w:rsidRPr="00E80EB9">
        <w:rPr>
          <w:rFonts w:cstheme="minorHAnsi"/>
          <w:sz w:val="28"/>
          <w:szCs w:val="28"/>
        </w:rPr>
        <w:t xml:space="preserve"> the provision of resources such as radios, textbo</w:t>
      </w:r>
      <w:r w:rsidR="007544A0" w:rsidRPr="00E80EB9">
        <w:rPr>
          <w:rFonts w:cstheme="minorHAnsi"/>
          <w:sz w:val="28"/>
          <w:szCs w:val="28"/>
        </w:rPr>
        <w:t xml:space="preserve">oks, study guides and equipment for learners especially those from </w:t>
      </w:r>
      <w:r w:rsidR="00F40EE1" w:rsidRPr="00E80EB9">
        <w:rPr>
          <w:rFonts w:cstheme="minorHAnsi"/>
          <w:sz w:val="28"/>
          <w:szCs w:val="28"/>
        </w:rPr>
        <w:t>marginalised and vulnerable households</w:t>
      </w:r>
      <w:r w:rsidR="000F7BAF" w:rsidRPr="00E80EB9">
        <w:rPr>
          <w:rFonts w:cstheme="minorHAnsi"/>
          <w:sz w:val="28"/>
          <w:szCs w:val="28"/>
        </w:rPr>
        <w:t xml:space="preserve">. </w:t>
      </w:r>
      <w:r w:rsidR="009E0E4C" w:rsidRPr="00E80EB9">
        <w:rPr>
          <w:rFonts w:cstheme="minorHAnsi"/>
          <w:sz w:val="28"/>
          <w:szCs w:val="28"/>
        </w:rPr>
        <w:t xml:space="preserve">The government further supported </w:t>
      </w:r>
      <w:r w:rsidR="00F40EE1" w:rsidRPr="00E80EB9">
        <w:rPr>
          <w:rFonts w:cstheme="minorHAnsi"/>
          <w:sz w:val="28"/>
          <w:szCs w:val="28"/>
        </w:rPr>
        <w:t>learners, teachers, caregivers and parents with digital books</w:t>
      </w:r>
      <w:r w:rsidR="009E0E4C" w:rsidRPr="00E80EB9">
        <w:rPr>
          <w:rFonts w:cstheme="minorHAnsi"/>
          <w:sz w:val="28"/>
          <w:szCs w:val="28"/>
        </w:rPr>
        <w:t xml:space="preserve"> and </w:t>
      </w:r>
      <w:r w:rsidR="00C2268D" w:rsidRPr="00E80EB9">
        <w:rPr>
          <w:rFonts w:cstheme="minorHAnsi"/>
          <w:sz w:val="28"/>
          <w:szCs w:val="28"/>
        </w:rPr>
        <w:t>equipping</w:t>
      </w:r>
      <w:r w:rsidR="00F40EE1" w:rsidRPr="00E80EB9">
        <w:rPr>
          <w:rFonts w:cstheme="minorHAnsi"/>
          <w:sz w:val="28"/>
          <w:szCs w:val="28"/>
        </w:rPr>
        <w:t xml:space="preserve"> of select community centre</w:t>
      </w:r>
      <w:r w:rsidR="00CA7BDD" w:rsidRPr="00E80EB9">
        <w:rPr>
          <w:rFonts w:cstheme="minorHAnsi"/>
          <w:sz w:val="28"/>
          <w:szCs w:val="28"/>
        </w:rPr>
        <w:t>s</w:t>
      </w:r>
      <w:r w:rsidR="00F40EE1" w:rsidRPr="00E80EB9">
        <w:rPr>
          <w:rFonts w:cstheme="minorHAnsi"/>
          <w:sz w:val="28"/>
          <w:szCs w:val="28"/>
        </w:rPr>
        <w:t xml:space="preserve"> in informal settlements with technology to deliver digital education</w:t>
      </w:r>
      <w:r w:rsidR="00C2268D" w:rsidRPr="00E80EB9">
        <w:rPr>
          <w:rFonts w:cstheme="minorHAnsi"/>
          <w:sz w:val="28"/>
          <w:szCs w:val="28"/>
        </w:rPr>
        <w:t>.</w:t>
      </w:r>
      <w:r w:rsidR="00CA7BDD" w:rsidRPr="00E80EB9">
        <w:rPr>
          <w:rFonts w:cstheme="minorHAnsi"/>
          <w:sz w:val="28"/>
          <w:szCs w:val="28"/>
        </w:rPr>
        <w:t xml:space="preserve"> </w:t>
      </w:r>
    </w:p>
    <w:p w:rsidR="00F40EE1" w:rsidRPr="00E80EB9" w:rsidRDefault="00F40EE1" w:rsidP="00E80EB9">
      <w:pPr>
        <w:pStyle w:val="ListParagraph"/>
        <w:spacing w:after="0"/>
        <w:jc w:val="both"/>
        <w:rPr>
          <w:rFonts w:cstheme="minorHAnsi"/>
          <w:b/>
          <w:sz w:val="28"/>
          <w:szCs w:val="28"/>
        </w:rPr>
      </w:pPr>
    </w:p>
    <w:p w:rsidR="00A73B75" w:rsidRPr="00E80EB9" w:rsidRDefault="00A73B75" w:rsidP="00E80EB9">
      <w:pPr>
        <w:pStyle w:val="ListParagraph"/>
        <w:numPr>
          <w:ilvl w:val="0"/>
          <w:numId w:val="11"/>
        </w:numPr>
        <w:jc w:val="both"/>
        <w:rPr>
          <w:rFonts w:cstheme="minorHAnsi"/>
          <w:b/>
          <w:sz w:val="28"/>
          <w:szCs w:val="28"/>
        </w:rPr>
      </w:pPr>
      <w:r w:rsidRPr="00E80EB9">
        <w:rPr>
          <w:rFonts w:cstheme="minorHAnsi"/>
          <w:b/>
          <w:sz w:val="28"/>
          <w:szCs w:val="28"/>
        </w:rPr>
        <w:t>Provision of Scholarships for boys and girls</w:t>
      </w:r>
    </w:p>
    <w:p w:rsidR="00A73B75" w:rsidRPr="00E80EB9" w:rsidRDefault="00A73B75" w:rsidP="00E80EB9">
      <w:pPr>
        <w:jc w:val="both"/>
        <w:rPr>
          <w:rFonts w:cstheme="minorHAnsi"/>
          <w:bCs/>
          <w:sz w:val="28"/>
          <w:szCs w:val="28"/>
        </w:rPr>
      </w:pPr>
      <w:r w:rsidRPr="00E80EB9">
        <w:rPr>
          <w:rFonts w:cstheme="minorHAnsi"/>
          <w:bCs/>
          <w:sz w:val="28"/>
          <w:szCs w:val="28"/>
          <w:shd w:val="clear" w:color="auto" w:fill="FFFFFF" w:themeFill="background1"/>
        </w:rPr>
        <w:t xml:space="preserve">Gender equality in education has substantial proven impacts on many other Sustainable Development Goals, including economic growth, health, nutrition, agricultural productivity and reduced </w:t>
      </w:r>
      <w:r w:rsidR="00B7349F" w:rsidRPr="00E80EB9">
        <w:rPr>
          <w:rFonts w:cstheme="minorHAnsi"/>
          <w:bCs/>
          <w:sz w:val="28"/>
          <w:szCs w:val="28"/>
          <w:shd w:val="clear" w:color="auto" w:fill="FFFFFF" w:themeFill="background1"/>
        </w:rPr>
        <w:t>inequality.</w:t>
      </w:r>
      <w:r w:rsidR="00B7349F" w:rsidRPr="00E80EB9">
        <w:rPr>
          <w:rFonts w:cstheme="minorHAnsi"/>
          <w:bCs/>
          <w:color w:val="FFFFFF" w:themeColor="background1"/>
          <w:sz w:val="28"/>
          <w:szCs w:val="28"/>
          <w:shd w:val="clear" w:color="auto" w:fill="FFFFFF" w:themeFill="background1"/>
        </w:rPr>
        <w:t xml:space="preserve"> </w:t>
      </w:r>
      <w:r w:rsidRPr="00E80EB9">
        <w:rPr>
          <w:rFonts w:cstheme="minorHAnsi"/>
          <w:bCs/>
          <w:sz w:val="28"/>
          <w:szCs w:val="28"/>
        </w:rPr>
        <w:t>As</w:t>
      </w:r>
      <w:r w:rsidR="00EF3B35" w:rsidRPr="00E80EB9">
        <w:rPr>
          <w:rFonts w:cstheme="minorHAnsi"/>
          <w:bCs/>
          <w:sz w:val="28"/>
          <w:szCs w:val="28"/>
        </w:rPr>
        <w:t xml:space="preserve"> </w:t>
      </w:r>
      <w:r w:rsidRPr="00E80EB9">
        <w:rPr>
          <w:rFonts w:cstheme="minorHAnsi"/>
          <w:bCs/>
          <w:sz w:val="28"/>
          <w:szCs w:val="28"/>
        </w:rPr>
        <w:t xml:space="preserve">part </w:t>
      </w:r>
      <w:r w:rsidR="00EF3B35" w:rsidRPr="00E80EB9">
        <w:rPr>
          <w:rFonts w:cstheme="minorHAnsi"/>
          <w:bCs/>
          <w:sz w:val="28"/>
          <w:szCs w:val="28"/>
        </w:rPr>
        <w:t xml:space="preserve">of disaster response, there was </w:t>
      </w:r>
      <w:r w:rsidRPr="00E80EB9">
        <w:rPr>
          <w:rFonts w:cstheme="minorHAnsi"/>
          <w:bCs/>
          <w:sz w:val="28"/>
          <w:szCs w:val="28"/>
        </w:rPr>
        <w:t>need to improve learning opportunities a</w:t>
      </w:r>
      <w:r w:rsidR="00EF3B35" w:rsidRPr="00E80EB9">
        <w:rPr>
          <w:rFonts w:cstheme="minorHAnsi"/>
          <w:bCs/>
          <w:sz w:val="28"/>
          <w:szCs w:val="28"/>
        </w:rPr>
        <w:t>nd outcomes of</w:t>
      </w:r>
      <w:r w:rsidRPr="00E80EB9">
        <w:rPr>
          <w:rFonts w:cstheme="minorHAnsi"/>
          <w:bCs/>
          <w:sz w:val="28"/>
          <w:szCs w:val="28"/>
        </w:rPr>
        <w:t xml:space="preserve"> about 500,000 of the country’s boys and girls mostly from vulnerable households which include children from previously marginalized communities, urban slums, pockets of poverty, informal settlements including those in refugee camps. Access to good quality</w:t>
      </w:r>
      <w:r w:rsidR="008405AE" w:rsidRPr="00E80EB9">
        <w:rPr>
          <w:rFonts w:cstheme="minorHAnsi"/>
          <w:bCs/>
          <w:sz w:val="28"/>
          <w:szCs w:val="28"/>
        </w:rPr>
        <w:t xml:space="preserve"> education  </w:t>
      </w:r>
      <w:r w:rsidRPr="00E80EB9">
        <w:rPr>
          <w:rFonts w:cstheme="minorHAnsi"/>
          <w:bCs/>
          <w:sz w:val="28"/>
          <w:szCs w:val="28"/>
        </w:rPr>
        <w:t xml:space="preserve"> give</w:t>
      </w:r>
      <w:r w:rsidR="008405AE" w:rsidRPr="00E80EB9">
        <w:rPr>
          <w:rFonts w:cstheme="minorHAnsi"/>
          <w:bCs/>
          <w:sz w:val="28"/>
          <w:szCs w:val="28"/>
        </w:rPr>
        <w:t xml:space="preserve">s  </w:t>
      </w:r>
      <w:r w:rsidRPr="00E80EB9">
        <w:rPr>
          <w:rFonts w:cstheme="minorHAnsi"/>
          <w:bCs/>
          <w:sz w:val="28"/>
          <w:szCs w:val="28"/>
        </w:rPr>
        <w:t xml:space="preserve"> learners the chance of a better future for themselves, their families, and their communities.</w:t>
      </w:r>
      <w:r w:rsidR="00EF3B35" w:rsidRPr="00E80EB9">
        <w:rPr>
          <w:rFonts w:cstheme="minorHAnsi"/>
          <w:bCs/>
          <w:sz w:val="28"/>
          <w:szCs w:val="28"/>
        </w:rPr>
        <w:t xml:space="preserve"> Some of the interventions </w:t>
      </w:r>
      <w:r w:rsidR="008405AE" w:rsidRPr="00E80EB9">
        <w:rPr>
          <w:rFonts w:cstheme="minorHAnsi"/>
          <w:bCs/>
          <w:sz w:val="28"/>
          <w:szCs w:val="28"/>
        </w:rPr>
        <w:t xml:space="preserve">done by government </w:t>
      </w:r>
      <w:r w:rsidR="00E80EB9">
        <w:rPr>
          <w:rFonts w:cstheme="minorHAnsi"/>
          <w:bCs/>
          <w:sz w:val="28"/>
          <w:szCs w:val="28"/>
        </w:rPr>
        <w:t xml:space="preserve">include  </w:t>
      </w:r>
      <w:r w:rsidRPr="00E80EB9">
        <w:rPr>
          <w:rFonts w:cstheme="minorHAnsi"/>
          <w:sz w:val="28"/>
          <w:szCs w:val="28"/>
          <w:lang w:eastAsia="en-GB"/>
        </w:rPr>
        <w:t>Provision of Secondary</w:t>
      </w:r>
      <w:r w:rsidR="00EF3B35" w:rsidRPr="00E80EB9">
        <w:rPr>
          <w:rFonts w:cstheme="minorHAnsi"/>
          <w:sz w:val="28"/>
          <w:szCs w:val="28"/>
          <w:lang w:eastAsia="en-GB"/>
        </w:rPr>
        <w:t xml:space="preserve"> Scholarships for boys and girls</w:t>
      </w:r>
      <w:r w:rsidR="00EF3B35" w:rsidRPr="00E80EB9">
        <w:rPr>
          <w:rFonts w:cstheme="minorHAnsi"/>
          <w:bCs/>
          <w:sz w:val="28"/>
          <w:szCs w:val="28"/>
        </w:rPr>
        <w:t xml:space="preserve">, </w:t>
      </w:r>
      <w:r w:rsidR="00386730">
        <w:rPr>
          <w:rFonts w:cstheme="minorHAnsi"/>
          <w:sz w:val="28"/>
          <w:szCs w:val="28"/>
          <w:lang w:eastAsia="en-GB"/>
        </w:rPr>
        <w:t xml:space="preserve"> </w:t>
      </w:r>
      <w:r w:rsidRPr="00E80EB9">
        <w:rPr>
          <w:rFonts w:cstheme="minorHAnsi"/>
          <w:sz w:val="28"/>
          <w:szCs w:val="28"/>
          <w:lang w:eastAsia="en-GB"/>
        </w:rPr>
        <w:t xml:space="preserve">mentorship and psychosocial programmes for boys and girls </w:t>
      </w:r>
      <w:r w:rsidR="0053019F" w:rsidRPr="00E80EB9">
        <w:rPr>
          <w:rFonts w:cstheme="minorHAnsi"/>
          <w:sz w:val="28"/>
          <w:szCs w:val="28"/>
        </w:rPr>
        <w:t>and survivors</w:t>
      </w:r>
      <w:r w:rsidRPr="00E80EB9">
        <w:rPr>
          <w:rFonts w:cstheme="minorHAnsi"/>
          <w:sz w:val="28"/>
          <w:szCs w:val="28"/>
        </w:rPr>
        <w:t xml:space="preserve"> of Gender Based Violence (GBV)</w:t>
      </w:r>
      <w:r w:rsidR="00EF3B35" w:rsidRPr="00E80EB9">
        <w:rPr>
          <w:rFonts w:cstheme="minorHAnsi"/>
          <w:bCs/>
          <w:sz w:val="28"/>
          <w:szCs w:val="28"/>
        </w:rPr>
        <w:t xml:space="preserve">, </w:t>
      </w:r>
      <w:r w:rsidRPr="00E80EB9">
        <w:rPr>
          <w:rFonts w:cstheme="minorHAnsi"/>
          <w:sz w:val="28"/>
          <w:szCs w:val="28"/>
          <w:lang w:eastAsia="en-GB"/>
        </w:rPr>
        <w:t>Community mobilisation and lobbying for support of girl’s education</w:t>
      </w:r>
      <w:r w:rsidR="00EF3B35" w:rsidRPr="00E80EB9">
        <w:rPr>
          <w:rFonts w:cstheme="minorHAnsi"/>
          <w:bCs/>
          <w:sz w:val="28"/>
          <w:szCs w:val="28"/>
        </w:rPr>
        <w:t xml:space="preserve">, </w:t>
      </w:r>
      <w:r w:rsidRPr="00E80EB9">
        <w:rPr>
          <w:rFonts w:cstheme="minorHAnsi"/>
          <w:sz w:val="28"/>
          <w:szCs w:val="28"/>
          <w:lang w:eastAsia="en-GB"/>
        </w:rPr>
        <w:t>Construction of private latrines and additional classrooms in selected schools</w:t>
      </w:r>
      <w:r w:rsidR="00EF3B35" w:rsidRPr="00E80EB9">
        <w:rPr>
          <w:rFonts w:cstheme="minorHAnsi"/>
          <w:bCs/>
          <w:sz w:val="28"/>
          <w:szCs w:val="28"/>
        </w:rPr>
        <w:t xml:space="preserve">, </w:t>
      </w:r>
      <w:r w:rsidRPr="00E80EB9">
        <w:rPr>
          <w:rFonts w:cstheme="minorHAnsi"/>
          <w:sz w:val="28"/>
          <w:szCs w:val="28"/>
          <w:lang w:eastAsia="en-GB"/>
        </w:rPr>
        <w:t>Develop</w:t>
      </w:r>
      <w:r w:rsidR="00386730">
        <w:rPr>
          <w:rFonts w:cstheme="minorHAnsi"/>
          <w:sz w:val="28"/>
          <w:szCs w:val="28"/>
          <w:lang w:eastAsia="en-GB"/>
        </w:rPr>
        <w:t>ment of</w:t>
      </w:r>
      <w:r w:rsidRPr="00E80EB9">
        <w:rPr>
          <w:rFonts w:cstheme="minorHAnsi"/>
          <w:sz w:val="28"/>
          <w:szCs w:val="28"/>
          <w:lang w:eastAsia="en-GB"/>
        </w:rPr>
        <w:t xml:space="preserve"> a database and support</w:t>
      </w:r>
      <w:r w:rsidR="00386730">
        <w:rPr>
          <w:rFonts w:cstheme="minorHAnsi"/>
          <w:sz w:val="28"/>
          <w:szCs w:val="28"/>
          <w:lang w:eastAsia="en-GB"/>
        </w:rPr>
        <w:t xml:space="preserve"> for </w:t>
      </w:r>
      <w:r w:rsidRPr="00E80EB9">
        <w:rPr>
          <w:rFonts w:cstheme="minorHAnsi"/>
          <w:sz w:val="28"/>
          <w:szCs w:val="28"/>
          <w:lang w:eastAsia="en-GB"/>
        </w:rPr>
        <w:t xml:space="preserve"> disabled girls</w:t>
      </w:r>
      <w:r w:rsidR="00EF3B35" w:rsidRPr="00E80EB9">
        <w:rPr>
          <w:rFonts w:cstheme="minorHAnsi"/>
          <w:bCs/>
          <w:sz w:val="28"/>
          <w:szCs w:val="28"/>
        </w:rPr>
        <w:t xml:space="preserve">, </w:t>
      </w:r>
      <w:r w:rsidRPr="00E80EB9">
        <w:rPr>
          <w:rFonts w:cstheme="minorHAnsi"/>
          <w:sz w:val="28"/>
          <w:szCs w:val="28"/>
          <w:lang w:eastAsia="en-GB"/>
        </w:rPr>
        <w:t>Organized remedial classes – targeting low achieving girls</w:t>
      </w:r>
      <w:r w:rsidR="00EF3B35" w:rsidRPr="00E80EB9">
        <w:rPr>
          <w:rFonts w:cstheme="minorHAnsi"/>
          <w:bCs/>
          <w:sz w:val="28"/>
          <w:szCs w:val="28"/>
        </w:rPr>
        <w:t xml:space="preserve">, </w:t>
      </w:r>
      <w:r w:rsidRPr="00E80EB9">
        <w:rPr>
          <w:rFonts w:cstheme="minorHAnsi"/>
          <w:sz w:val="28"/>
          <w:szCs w:val="28"/>
          <w:lang w:eastAsia="en-GB"/>
        </w:rPr>
        <w:t>Distribution of solar lamps, sanitary towels, uniforms and other back to school kits</w:t>
      </w:r>
      <w:r w:rsidR="00A7194B">
        <w:rPr>
          <w:rFonts w:cstheme="minorHAnsi"/>
          <w:sz w:val="28"/>
          <w:szCs w:val="28"/>
          <w:lang w:eastAsia="en-GB"/>
        </w:rPr>
        <w:t xml:space="preserve"> </w:t>
      </w:r>
      <w:r w:rsidR="009B0013" w:rsidRPr="00E80EB9">
        <w:rPr>
          <w:rFonts w:cstheme="minorHAnsi"/>
          <w:bCs/>
          <w:sz w:val="28"/>
          <w:szCs w:val="28"/>
        </w:rPr>
        <w:t xml:space="preserve">, </w:t>
      </w:r>
      <w:r w:rsidR="00A7194B">
        <w:rPr>
          <w:rFonts w:cstheme="minorHAnsi"/>
          <w:sz w:val="28"/>
          <w:szCs w:val="28"/>
        </w:rPr>
        <w:t>Liaising</w:t>
      </w:r>
      <w:r w:rsidR="009B0013" w:rsidRPr="00E80EB9">
        <w:rPr>
          <w:rFonts w:cstheme="minorHAnsi"/>
          <w:sz w:val="28"/>
          <w:szCs w:val="28"/>
        </w:rPr>
        <w:t xml:space="preserve"> </w:t>
      </w:r>
      <w:r w:rsidRPr="00E80EB9">
        <w:rPr>
          <w:rFonts w:cstheme="minorHAnsi"/>
          <w:sz w:val="28"/>
          <w:szCs w:val="28"/>
        </w:rPr>
        <w:t xml:space="preserve">with the Department of social protection to provide additional assistance to beneficiaries of Cash Transfer for Orphans and Vulnerable children </w:t>
      </w:r>
      <w:r w:rsidRPr="00E80EB9">
        <w:rPr>
          <w:rFonts w:cstheme="minorHAnsi"/>
          <w:sz w:val="28"/>
          <w:szCs w:val="28"/>
        </w:rPr>
        <w:lastRenderedPageBreak/>
        <w:t>and scale up of the transfers to beneficiaries not already being covered for sustainability.</w:t>
      </w:r>
    </w:p>
    <w:p w:rsidR="00A73B75" w:rsidRPr="00E80EB9" w:rsidRDefault="00A73B75" w:rsidP="00E80EB9">
      <w:pPr>
        <w:jc w:val="both"/>
        <w:rPr>
          <w:rFonts w:cstheme="minorHAnsi"/>
          <w:bCs/>
          <w:sz w:val="28"/>
          <w:szCs w:val="28"/>
        </w:rPr>
      </w:pPr>
    </w:p>
    <w:p w:rsidR="00A73B75" w:rsidRPr="00E80EB9" w:rsidRDefault="0053019F" w:rsidP="00E80EB9">
      <w:pPr>
        <w:pStyle w:val="ListParagraph"/>
        <w:numPr>
          <w:ilvl w:val="0"/>
          <w:numId w:val="11"/>
        </w:numPr>
        <w:jc w:val="both"/>
        <w:rPr>
          <w:rFonts w:cstheme="minorHAnsi"/>
          <w:b/>
          <w:sz w:val="28"/>
          <w:szCs w:val="28"/>
        </w:rPr>
      </w:pPr>
      <w:bookmarkStart w:id="0" w:name="_Toc38092984"/>
      <w:r w:rsidRPr="00E80EB9">
        <w:rPr>
          <w:rFonts w:cstheme="minorHAnsi"/>
          <w:b/>
          <w:sz w:val="28"/>
          <w:szCs w:val="28"/>
        </w:rPr>
        <w:t xml:space="preserve"> H</w:t>
      </w:r>
      <w:r w:rsidR="00A73B75" w:rsidRPr="00E80EB9">
        <w:rPr>
          <w:rFonts w:cstheme="minorHAnsi"/>
          <w:b/>
          <w:sz w:val="28"/>
          <w:szCs w:val="28"/>
        </w:rPr>
        <w:t xml:space="preserve">ealth, Safety and wellbeing of </w:t>
      </w:r>
      <w:bookmarkEnd w:id="0"/>
      <w:r w:rsidR="002935D5" w:rsidRPr="00E80EB9">
        <w:rPr>
          <w:rFonts w:cstheme="minorHAnsi"/>
          <w:b/>
          <w:sz w:val="28"/>
          <w:szCs w:val="28"/>
        </w:rPr>
        <w:t>all learners</w:t>
      </w:r>
    </w:p>
    <w:p w:rsidR="00A73B75" w:rsidRPr="00E80EB9" w:rsidRDefault="00A46D89" w:rsidP="00E80EB9">
      <w:pPr>
        <w:pStyle w:val="Title"/>
        <w:jc w:val="both"/>
        <w:rPr>
          <w:rFonts w:asciiTheme="minorHAnsi" w:hAnsiTheme="minorHAnsi" w:cstheme="minorHAnsi"/>
          <w:sz w:val="28"/>
          <w:szCs w:val="28"/>
        </w:rPr>
      </w:pPr>
      <w:r w:rsidRPr="00E80EB9">
        <w:rPr>
          <w:rFonts w:asciiTheme="minorHAnsi" w:hAnsiTheme="minorHAnsi" w:cstheme="minorHAnsi"/>
          <w:sz w:val="28"/>
          <w:szCs w:val="28"/>
        </w:rPr>
        <w:t>T</w:t>
      </w:r>
      <w:r w:rsidR="00A73B75" w:rsidRPr="00E80EB9">
        <w:rPr>
          <w:rFonts w:asciiTheme="minorHAnsi" w:hAnsiTheme="minorHAnsi" w:cstheme="minorHAnsi"/>
          <w:sz w:val="28"/>
          <w:szCs w:val="28"/>
        </w:rPr>
        <w:t>he</w:t>
      </w:r>
      <w:r w:rsidRPr="00E80EB9">
        <w:rPr>
          <w:rFonts w:asciiTheme="minorHAnsi" w:hAnsiTheme="minorHAnsi" w:cstheme="minorHAnsi"/>
          <w:sz w:val="28"/>
          <w:szCs w:val="28"/>
        </w:rPr>
        <w:t xml:space="preserve"> </w:t>
      </w:r>
      <w:r w:rsidR="00766379" w:rsidRPr="00E80EB9">
        <w:rPr>
          <w:rFonts w:asciiTheme="minorHAnsi" w:hAnsiTheme="minorHAnsi" w:cstheme="minorHAnsi"/>
          <w:sz w:val="28"/>
          <w:szCs w:val="28"/>
        </w:rPr>
        <w:t xml:space="preserve"> </w:t>
      </w:r>
      <w:r w:rsidR="00A73B75" w:rsidRPr="00E80EB9">
        <w:rPr>
          <w:rFonts w:asciiTheme="minorHAnsi" w:hAnsiTheme="minorHAnsi" w:cstheme="minorHAnsi"/>
          <w:sz w:val="28"/>
          <w:szCs w:val="28"/>
        </w:rPr>
        <w:t xml:space="preserve"> safet</w:t>
      </w:r>
      <w:r w:rsidR="00766379" w:rsidRPr="00E80EB9">
        <w:rPr>
          <w:rFonts w:asciiTheme="minorHAnsi" w:hAnsiTheme="minorHAnsi" w:cstheme="minorHAnsi"/>
          <w:sz w:val="28"/>
          <w:szCs w:val="28"/>
        </w:rPr>
        <w:t>y and wellbeing of learners</w:t>
      </w:r>
      <w:r w:rsidR="00A7194B">
        <w:rPr>
          <w:rFonts w:asciiTheme="minorHAnsi" w:hAnsiTheme="minorHAnsi" w:cstheme="minorHAnsi"/>
          <w:sz w:val="28"/>
          <w:szCs w:val="28"/>
        </w:rPr>
        <w:t xml:space="preserve"> including children with Special Education N</w:t>
      </w:r>
      <w:r w:rsidR="00A73B75" w:rsidRPr="00E80EB9">
        <w:rPr>
          <w:rFonts w:asciiTheme="minorHAnsi" w:hAnsiTheme="minorHAnsi" w:cstheme="minorHAnsi"/>
          <w:sz w:val="28"/>
          <w:szCs w:val="28"/>
        </w:rPr>
        <w:t>eeds and disabilities</w:t>
      </w:r>
      <w:r w:rsidR="00385DB6" w:rsidRPr="00E80EB9">
        <w:rPr>
          <w:rFonts w:asciiTheme="minorHAnsi" w:hAnsiTheme="minorHAnsi" w:cstheme="minorHAnsi"/>
          <w:sz w:val="28"/>
          <w:szCs w:val="28"/>
        </w:rPr>
        <w:t xml:space="preserve"> during and post C</w:t>
      </w:r>
      <w:r w:rsidR="00766379" w:rsidRPr="00E80EB9">
        <w:rPr>
          <w:rFonts w:asciiTheme="minorHAnsi" w:hAnsiTheme="minorHAnsi" w:cstheme="minorHAnsi"/>
          <w:sz w:val="28"/>
          <w:szCs w:val="28"/>
        </w:rPr>
        <w:t>ovid</w:t>
      </w:r>
      <w:r w:rsidR="00385DB6" w:rsidRPr="00E80EB9">
        <w:rPr>
          <w:rFonts w:asciiTheme="minorHAnsi" w:hAnsiTheme="minorHAnsi" w:cstheme="minorHAnsi"/>
          <w:sz w:val="28"/>
          <w:szCs w:val="28"/>
        </w:rPr>
        <w:t>-</w:t>
      </w:r>
      <w:r w:rsidR="00B85589" w:rsidRPr="00E80EB9">
        <w:rPr>
          <w:rFonts w:asciiTheme="minorHAnsi" w:hAnsiTheme="minorHAnsi" w:cstheme="minorHAnsi"/>
          <w:sz w:val="28"/>
          <w:szCs w:val="28"/>
        </w:rPr>
        <w:t xml:space="preserve">19 school reopening was given a centre stage by the government. Some of the efforts include the </w:t>
      </w:r>
      <w:r w:rsidR="00766379" w:rsidRPr="00E80EB9">
        <w:rPr>
          <w:rFonts w:asciiTheme="minorHAnsi" w:hAnsiTheme="minorHAnsi" w:cstheme="minorHAnsi"/>
          <w:sz w:val="28"/>
          <w:szCs w:val="28"/>
        </w:rPr>
        <w:t>s</w:t>
      </w:r>
      <w:r w:rsidR="00A73B75" w:rsidRPr="00E80EB9">
        <w:rPr>
          <w:rFonts w:asciiTheme="minorHAnsi" w:hAnsiTheme="minorHAnsi" w:cstheme="minorHAnsi"/>
          <w:sz w:val="28"/>
          <w:szCs w:val="28"/>
        </w:rPr>
        <w:t>trengthen</w:t>
      </w:r>
      <w:r w:rsidR="002678FF" w:rsidRPr="00E80EB9">
        <w:rPr>
          <w:rFonts w:asciiTheme="minorHAnsi" w:hAnsiTheme="minorHAnsi" w:cstheme="minorHAnsi"/>
          <w:sz w:val="28"/>
          <w:szCs w:val="28"/>
        </w:rPr>
        <w:t>ing</w:t>
      </w:r>
      <w:r w:rsidR="00A73B75" w:rsidRPr="00E80EB9">
        <w:rPr>
          <w:rFonts w:asciiTheme="minorHAnsi" w:hAnsiTheme="minorHAnsi" w:cstheme="minorHAnsi"/>
          <w:sz w:val="28"/>
          <w:szCs w:val="28"/>
        </w:rPr>
        <w:t xml:space="preserve"> </w:t>
      </w:r>
      <w:r w:rsidR="00B85589" w:rsidRPr="00E80EB9">
        <w:rPr>
          <w:rFonts w:asciiTheme="minorHAnsi" w:hAnsiTheme="minorHAnsi" w:cstheme="minorHAnsi"/>
          <w:sz w:val="28"/>
          <w:szCs w:val="28"/>
        </w:rPr>
        <w:t xml:space="preserve">of </w:t>
      </w:r>
      <w:r w:rsidR="00CC3D55" w:rsidRPr="00E80EB9">
        <w:rPr>
          <w:rFonts w:asciiTheme="minorHAnsi" w:hAnsiTheme="minorHAnsi" w:cstheme="minorHAnsi"/>
          <w:sz w:val="28"/>
          <w:szCs w:val="28"/>
        </w:rPr>
        <w:t xml:space="preserve"> </w:t>
      </w:r>
      <w:r w:rsidR="00A73B75" w:rsidRPr="00E80EB9">
        <w:rPr>
          <w:rFonts w:asciiTheme="minorHAnsi" w:hAnsiTheme="minorHAnsi" w:cstheme="minorHAnsi"/>
          <w:sz w:val="28"/>
          <w:szCs w:val="28"/>
        </w:rPr>
        <w:t>WASH and Child protection programs in schools</w:t>
      </w:r>
      <w:r w:rsidR="002678FF" w:rsidRPr="00E80EB9">
        <w:rPr>
          <w:rFonts w:asciiTheme="minorHAnsi" w:hAnsiTheme="minorHAnsi" w:cstheme="minorHAnsi"/>
          <w:sz w:val="28"/>
          <w:szCs w:val="28"/>
        </w:rPr>
        <w:t xml:space="preserve">, Introduction of </w:t>
      </w:r>
      <w:r w:rsidR="00A73B75" w:rsidRPr="00E80EB9">
        <w:rPr>
          <w:rFonts w:asciiTheme="minorHAnsi" w:hAnsiTheme="minorHAnsi" w:cstheme="minorHAnsi"/>
          <w:sz w:val="28"/>
          <w:szCs w:val="28"/>
        </w:rPr>
        <w:t>School-based health programs</w:t>
      </w:r>
      <w:r w:rsidR="002678FF" w:rsidRPr="00E80EB9">
        <w:rPr>
          <w:rFonts w:asciiTheme="minorHAnsi" w:hAnsiTheme="minorHAnsi" w:cstheme="minorHAnsi"/>
          <w:sz w:val="28"/>
          <w:szCs w:val="28"/>
        </w:rPr>
        <w:t>,</w:t>
      </w:r>
      <w:r w:rsidR="001E0D14" w:rsidRPr="00E80EB9">
        <w:rPr>
          <w:rFonts w:asciiTheme="minorHAnsi" w:hAnsiTheme="minorHAnsi" w:cstheme="minorHAnsi"/>
          <w:sz w:val="28"/>
          <w:szCs w:val="28"/>
        </w:rPr>
        <w:t xml:space="preserve"> </w:t>
      </w:r>
      <w:r w:rsidR="00A73B75" w:rsidRPr="00E80EB9">
        <w:rPr>
          <w:rFonts w:asciiTheme="minorHAnsi" w:hAnsiTheme="minorHAnsi" w:cstheme="minorHAnsi"/>
          <w:sz w:val="28"/>
          <w:szCs w:val="28"/>
        </w:rPr>
        <w:t xml:space="preserve"> </w:t>
      </w:r>
      <w:r w:rsidR="002678FF" w:rsidRPr="00E80EB9">
        <w:rPr>
          <w:rFonts w:asciiTheme="minorHAnsi" w:hAnsiTheme="minorHAnsi" w:cstheme="minorHAnsi"/>
          <w:sz w:val="28"/>
          <w:szCs w:val="28"/>
        </w:rPr>
        <w:t xml:space="preserve"> </w:t>
      </w:r>
      <w:r w:rsidR="00A73B75" w:rsidRPr="00E80EB9">
        <w:rPr>
          <w:rFonts w:asciiTheme="minorHAnsi" w:hAnsiTheme="minorHAnsi" w:cstheme="minorHAnsi"/>
          <w:sz w:val="28"/>
          <w:szCs w:val="28"/>
        </w:rPr>
        <w:t>Enforcement of social distancing in schools</w:t>
      </w:r>
      <w:r w:rsidR="002678FF" w:rsidRPr="00E80EB9">
        <w:rPr>
          <w:rFonts w:asciiTheme="minorHAnsi" w:hAnsiTheme="minorHAnsi" w:cstheme="minorHAnsi"/>
          <w:sz w:val="28"/>
          <w:szCs w:val="28"/>
        </w:rPr>
        <w:t xml:space="preserve">, Provision of </w:t>
      </w:r>
      <w:r w:rsidR="00A73B75" w:rsidRPr="00E80EB9">
        <w:rPr>
          <w:rFonts w:asciiTheme="minorHAnsi" w:hAnsiTheme="minorHAnsi" w:cstheme="minorHAnsi"/>
          <w:sz w:val="28"/>
          <w:szCs w:val="28"/>
        </w:rPr>
        <w:t xml:space="preserve"> appropriate psycho-social s</w:t>
      </w:r>
      <w:r w:rsidR="002678FF" w:rsidRPr="00E80EB9">
        <w:rPr>
          <w:rFonts w:asciiTheme="minorHAnsi" w:hAnsiTheme="minorHAnsi" w:cstheme="minorHAnsi"/>
          <w:sz w:val="28"/>
          <w:szCs w:val="28"/>
        </w:rPr>
        <w:t xml:space="preserve">upport to children and teachers, </w:t>
      </w:r>
      <w:r w:rsidR="00A73B75" w:rsidRPr="00E80EB9">
        <w:rPr>
          <w:rFonts w:asciiTheme="minorHAnsi" w:hAnsiTheme="minorHAnsi" w:cstheme="minorHAnsi"/>
          <w:sz w:val="28"/>
          <w:szCs w:val="28"/>
        </w:rPr>
        <w:t>Increase</w:t>
      </w:r>
      <w:r w:rsidR="002678FF" w:rsidRPr="00E80EB9">
        <w:rPr>
          <w:rFonts w:asciiTheme="minorHAnsi" w:hAnsiTheme="minorHAnsi" w:cstheme="minorHAnsi"/>
          <w:sz w:val="28"/>
          <w:szCs w:val="28"/>
        </w:rPr>
        <w:t>d</w:t>
      </w:r>
      <w:r w:rsidR="00A7194B">
        <w:rPr>
          <w:rFonts w:asciiTheme="minorHAnsi" w:hAnsiTheme="minorHAnsi" w:cstheme="minorHAnsi"/>
          <w:sz w:val="28"/>
          <w:szCs w:val="28"/>
        </w:rPr>
        <w:t xml:space="preserve"> facilities for children with  Special Educational N</w:t>
      </w:r>
      <w:r w:rsidR="00A73B75" w:rsidRPr="00E80EB9">
        <w:rPr>
          <w:rFonts w:asciiTheme="minorHAnsi" w:hAnsiTheme="minorHAnsi" w:cstheme="minorHAnsi"/>
          <w:sz w:val="28"/>
          <w:szCs w:val="28"/>
        </w:rPr>
        <w:t>eeds and disabilities (desks, toilets, staff)</w:t>
      </w:r>
      <w:r w:rsidR="001E0D14" w:rsidRPr="00E80EB9">
        <w:rPr>
          <w:rFonts w:asciiTheme="minorHAnsi" w:hAnsiTheme="minorHAnsi" w:cstheme="minorHAnsi"/>
          <w:sz w:val="28"/>
          <w:szCs w:val="28"/>
        </w:rPr>
        <w:t>,</w:t>
      </w:r>
      <w:r w:rsidR="00DE7002" w:rsidRPr="00E80EB9">
        <w:rPr>
          <w:rFonts w:asciiTheme="minorHAnsi" w:hAnsiTheme="minorHAnsi" w:cstheme="minorHAnsi"/>
          <w:sz w:val="28"/>
          <w:szCs w:val="28"/>
        </w:rPr>
        <w:t xml:space="preserve"> </w:t>
      </w:r>
      <w:r w:rsidR="00A73B75" w:rsidRPr="00E80EB9">
        <w:rPr>
          <w:rFonts w:asciiTheme="minorHAnsi" w:hAnsiTheme="minorHAnsi" w:cstheme="minorHAnsi"/>
          <w:sz w:val="28"/>
          <w:szCs w:val="28"/>
        </w:rPr>
        <w:t>Enhance</w:t>
      </w:r>
      <w:r w:rsidR="00B85589" w:rsidRPr="00E80EB9">
        <w:rPr>
          <w:rFonts w:asciiTheme="minorHAnsi" w:hAnsiTheme="minorHAnsi" w:cstheme="minorHAnsi"/>
          <w:sz w:val="28"/>
          <w:szCs w:val="28"/>
        </w:rPr>
        <w:t>d</w:t>
      </w:r>
      <w:r w:rsidR="00A73B75" w:rsidRPr="00E80EB9">
        <w:rPr>
          <w:rFonts w:asciiTheme="minorHAnsi" w:hAnsiTheme="minorHAnsi" w:cstheme="minorHAnsi"/>
          <w:sz w:val="28"/>
          <w:szCs w:val="28"/>
        </w:rPr>
        <w:t xml:space="preserve"> collaboration with Department of Children Services to promote safet</w:t>
      </w:r>
      <w:r w:rsidR="007133CE" w:rsidRPr="00E80EB9">
        <w:rPr>
          <w:rFonts w:asciiTheme="minorHAnsi" w:hAnsiTheme="minorHAnsi" w:cstheme="minorHAnsi"/>
          <w:sz w:val="28"/>
          <w:szCs w:val="28"/>
        </w:rPr>
        <w:t xml:space="preserve">y and protection of children and </w:t>
      </w:r>
      <w:r w:rsidR="00A73B75" w:rsidRPr="00E80EB9">
        <w:rPr>
          <w:rFonts w:asciiTheme="minorHAnsi" w:hAnsiTheme="minorHAnsi" w:cstheme="minorHAnsi"/>
          <w:sz w:val="28"/>
          <w:szCs w:val="28"/>
        </w:rPr>
        <w:t>increase</w:t>
      </w:r>
      <w:r w:rsidR="00A7194B">
        <w:rPr>
          <w:rFonts w:asciiTheme="minorHAnsi" w:hAnsiTheme="minorHAnsi" w:cstheme="minorHAnsi"/>
          <w:sz w:val="28"/>
          <w:szCs w:val="28"/>
        </w:rPr>
        <w:t>d</w:t>
      </w:r>
      <w:r w:rsidR="00A73B75" w:rsidRPr="00E80EB9">
        <w:rPr>
          <w:rFonts w:asciiTheme="minorHAnsi" w:hAnsiTheme="minorHAnsi" w:cstheme="minorHAnsi"/>
          <w:sz w:val="28"/>
          <w:szCs w:val="28"/>
        </w:rPr>
        <w:t xml:space="preserve"> awareness of reporting protocols for inciden</w:t>
      </w:r>
      <w:r w:rsidR="007133CE" w:rsidRPr="00E80EB9">
        <w:rPr>
          <w:rFonts w:asciiTheme="minorHAnsi" w:hAnsiTheme="minorHAnsi" w:cstheme="minorHAnsi"/>
          <w:sz w:val="28"/>
          <w:szCs w:val="28"/>
        </w:rPr>
        <w:t xml:space="preserve">ces of child abuse and neglect. Further </w:t>
      </w:r>
      <w:r w:rsidR="004D29BE" w:rsidRPr="00E80EB9">
        <w:rPr>
          <w:rFonts w:asciiTheme="minorHAnsi" w:hAnsiTheme="minorHAnsi" w:cstheme="minorHAnsi"/>
          <w:sz w:val="28"/>
          <w:szCs w:val="28"/>
        </w:rPr>
        <w:t>the government conducted</w:t>
      </w:r>
      <w:r w:rsidR="00A73B75" w:rsidRPr="00E80EB9">
        <w:rPr>
          <w:rFonts w:asciiTheme="minorHAnsi" w:hAnsiTheme="minorHAnsi" w:cstheme="minorHAnsi"/>
          <w:sz w:val="28"/>
          <w:szCs w:val="28"/>
        </w:rPr>
        <w:t xml:space="preserve"> awareness-raising campaigns and community discussion groups to address socio</w:t>
      </w:r>
      <w:r w:rsidR="00B85589" w:rsidRPr="00E80EB9">
        <w:rPr>
          <w:rFonts w:asciiTheme="minorHAnsi" w:hAnsiTheme="minorHAnsi" w:cstheme="minorHAnsi"/>
          <w:sz w:val="28"/>
          <w:szCs w:val="28"/>
        </w:rPr>
        <w:t>-</w:t>
      </w:r>
      <w:r w:rsidR="00A73B75" w:rsidRPr="00E80EB9">
        <w:rPr>
          <w:rFonts w:asciiTheme="minorHAnsi" w:hAnsiTheme="minorHAnsi" w:cstheme="minorHAnsi"/>
          <w:sz w:val="28"/>
          <w:szCs w:val="28"/>
        </w:rPr>
        <w:t>cultural factors</w:t>
      </w:r>
      <w:r w:rsidR="007133CE" w:rsidRPr="00E80EB9">
        <w:rPr>
          <w:rFonts w:asciiTheme="minorHAnsi" w:hAnsiTheme="minorHAnsi" w:cstheme="minorHAnsi"/>
          <w:sz w:val="28"/>
          <w:szCs w:val="28"/>
        </w:rPr>
        <w:t xml:space="preserve"> that promote and trigger Gender-based violence</w:t>
      </w:r>
      <w:r w:rsidR="00A73B75" w:rsidRPr="00E80EB9">
        <w:rPr>
          <w:rFonts w:asciiTheme="minorHAnsi" w:hAnsiTheme="minorHAnsi" w:cstheme="minorHAnsi"/>
          <w:sz w:val="28"/>
          <w:szCs w:val="28"/>
        </w:rPr>
        <w:t>.</w:t>
      </w:r>
      <w:r w:rsidR="00310FCC" w:rsidRPr="00E80EB9">
        <w:rPr>
          <w:rFonts w:asciiTheme="minorHAnsi" w:hAnsiTheme="minorHAnsi" w:cstheme="minorHAnsi"/>
          <w:sz w:val="28"/>
          <w:szCs w:val="28"/>
        </w:rPr>
        <w:t xml:space="preserve">   </w:t>
      </w:r>
    </w:p>
    <w:p w:rsidR="00A73B75" w:rsidRPr="00E80EB9" w:rsidRDefault="00A73B75" w:rsidP="00E80EB9">
      <w:pPr>
        <w:jc w:val="both"/>
        <w:rPr>
          <w:rFonts w:cstheme="minorHAnsi"/>
          <w:b/>
          <w:sz w:val="28"/>
          <w:szCs w:val="28"/>
        </w:rPr>
      </w:pPr>
    </w:p>
    <w:p w:rsidR="00B22B96" w:rsidRPr="00E80EB9" w:rsidRDefault="00B22B96" w:rsidP="00E80EB9">
      <w:pPr>
        <w:pStyle w:val="ListParagraph"/>
        <w:numPr>
          <w:ilvl w:val="0"/>
          <w:numId w:val="11"/>
        </w:numPr>
        <w:jc w:val="both"/>
        <w:rPr>
          <w:rFonts w:cstheme="minorHAnsi"/>
          <w:b/>
          <w:sz w:val="28"/>
          <w:szCs w:val="28"/>
        </w:rPr>
      </w:pPr>
      <w:r w:rsidRPr="00E80EB9">
        <w:rPr>
          <w:rFonts w:cstheme="minorHAnsi"/>
          <w:b/>
          <w:sz w:val="28"/>
          <w:szCs w:val="28"/>
        </w:rPr>
        <w:t>School Feeding Programme</w:t>
      </w:r>
    </w:p>
    <w:p w:rsidR="00B22B96" w:rsidRPr="00E80EB9" w:rsidRDefault="00B22B96" w:rsidP="00E80EB9">
      <w:pPr>
        <w:jc w:val="both"/>
        <w:rPr>
          <w:rFonts w:cstheme="minorHAnsi"/>
          <w:sz w:val="28"/>
          <w:szCs w:val="28"/>
        </w:rPr>
      </w:pPr>
      <w:r w:rsidRPr="00E80EB9">
        <w:rPr>
          <w:rFonts w:cstheme="minorHAnsi"/>
          <w:sz w:val="28"/>
          <w:szCs w:val="28"/>
        </w:rPr>
        <w:t xml:space="preserve">There is a generally improved education outcome through School Health and Nutrition Interventions. Poor health conditions of school children in developing countries hinder their access and participation in school. School health programs can prevent and treat common childhood conditions and, thus, increase participation in </w:t>
      </w:r>
      <w:r w:rsidR="00CD7EDE" w:rsidRPr="00E80EB9">
        <w:rPr>
          <w:rFonts w:cstheme="minorHAnsi"/>
          <w:sz w:val="28"/>
          <w:szCs w:val="28"/>
        </w:rPr>
        <w:t>school. Th</w:t>
      </w:r>
      <w:r w:rsidR="00EB3D51" w:rsidRPr="00E80EB9">
        <w:rPr>
          <w:rFonts w:cstheme="minorHAnsi"/>
          <w:sz w:val="28"/>
          <w:szCs w:val="28"/>
        </w:rPr>
        <w:t>e school feeding programme</w:t>
      </w:r>
      <w:r w:rsidRPr="00E80EB9">
        <w:rPr>
          <w:rFonts w:cstheme="minorHAnsi"/>
          <w:sz w:val="28"/>
          <w:szCs w:val="28"/>
        </w:rPr>
        <w:t xml:space="preserve"> </w:t>
      </w:r>
      <w:r w:rsidR="00CD7EDE" w:rsidRPr="00E80EB9">
        <w:rPr>
          <w:rFonts w:cstheme="minorHAnsi"/>
          <w:sz w:val="28"/>
          <w:szCs w:val="28"/>
        </w:rPr>
        <w:t>target</w:t>
      </w:r>
      <w:r w:rsidR="00EB3D51" w:rsidRPr="00E80EB9">
        <w:rPr>
          <w:rFonts w:cstheme="minorHAnsi"/>
          <w:sz w:val="28"/>
          <w:szCs w:val="28"/>
        </w:rPr>
        <w:t>s</w:t>
      </w:r>
      <w:r w:rsidR="00CD7EDE" w:rsidRPr="00E80EB9">
        <w:rPr>
          <w:rFonts w:cstheme="minorHAnsi"/>
          <w:sz w:val="28"/>
          <w:szCs w:val="28"/>
        </w:rPr>
        <w:t xml:space="preserve"> the</w:t>
      </w:r>
      <w:r w:rsidRPr="00E80EB9">
        <w:rPr>
          <w:rFonts w:cstheme="minorHAnsi"/>
          <w:sz w:val="28"/>
          <w:szCs w:val="28"/>
        </w:rPr>
        <w:t xml:space="preserve"> poorest and most marginalized children and those from informal settleme</w:t>
      </w:r>
      <w:r w:rsidR="00A7194B">
        <w:rPr>
          <w:rFonts w:cstheme="minorHAnsi"/>
          <w:sz w:val="28"/>
          <w:szCs w:val="28"/>
        </w:rPr>
        <w:t>nts and slums</w:t>
      </w:r>
      <w:r w:rsidRPr="00E80EB9">
        <w:rPr>
          <w:rFonts w:cstheme="minorHAnsi"/>
          <w:sz w:val="28"/>
          <w:szCs w:val="28"/>
        </w:rPr>
        <w:t xml:space="preserve">.  </w:t>
      </w:r>
      <w:r w:rsidR="00A7194B">
        <w:rPr>
          <w:rFonts w:cstheme="minorHAnsi"/>
          <w:sz w:val="28"/>
          <w:szCs w:val="28"/>
        </w:rPr>
        <w:t xml:space="preserve">The government </w:t>
      </w:r>
      <w:r w:rsidR="009F3C2B" w:rsidRPr="00E80EB9">
        <w:rPr>
          <w:rFonts w:cstheme="minorHAnsi"/>
          <w:sz w:val="28"/>
          <w:szCs w:val="28"/>
          <w:shd w:val="clear" w:color="auto" w:fill="FFFFFF"/>
        </w:rPr>
        <w:t>s</w:t>
      </w:r>
      <w:r w:rsidRPr="00E80EB9">
        <w:rPr>
          <w:rFonts w:cstheme="minorHAnsi"/>
          <w:sz w:val="28"/>
          <w:szCs w:val="28"/>
          <w:shd w:val="clear" w:color="auto" w:fill="FFFFFF"/>
        </w:rPr>
        <w:t>trengthen</w:t>
      </w:r>
      <w:r w:rsidR="00A7194B">
        <w:rPr>
          <w:rFonts w:cstheme="minorHAnsi"/>
          <w:sz w:val="28"/>
          <w:szCs w:val="28"/>
          <w:shd w:val="clear" w:color="auto" w:fill="FFFFFF"/>
        </w:rPr>
        <w:t>ed</w:t>
      </w:r>
      <w:r w:rsidRPr="00E80EB9">
        <w:rPr>
          <w:rFonts w:cstheme="minorHAnsi"/>
          <w:sz w:val="28"/>
          <w:szCs w:val="28"/>
          <w:shd w:val="clear" w:color="auto" w:fill="FFFFFF"/>
        </w:rPr>
        <w:t xml:space="preserve"> the supply </w:t>
      </w:r>
      <w:r w:rsidR="00A7194B">
        <w:rPr>
          <w:rFonts w:cstheme="minorHAnsi"/>
          <w:sz w:val="28"/>
          <w:szCs w:val="28"/>
          <w:shd w:val="clear" w:color="auto" w:fill="FFFFFF"/>
        </w:rPr>
        <w:t>chains to support the effective</w:t>
      </w:r>
      <w:r w:rsidRPr="00E80EB9">
        <w:rPr>
          <w:rFonts w:cstheme="minorHAnsi"/>
          <w:sz w:val="28"/>
          <w:szCs w:val="28"/>
          <w:shd w:val="clear" w:color="auto" w:fill="FFFFFF"/>
        </w:rPr>
        <w:t xml:space="preserve"> d</w:t>
      </w:r>
      <w:r w:rsidR="00CF4845" w:rsidRPr="00E80EB9">
        <w:rPr>
          <w:rFonts w:cstheme="minorHAnsi"/>
          <w:sz w:val="28"/>
          <w:szCs w:val="28"/>
          <w:shd w:val="clear" w:color="auto" w:fill="FFFFFF"/>
        </w:rPr>
        <w:t>el</w:t>
      </w:r>
      <w:r w:rsidR="009C0DC7" w:rsidRPr="00E80EB9">
        <w:rPr>
          <w:rFonts w:cstheme="minorHAnsi"/>
          <w:sz w:val="28"/>
          <w:szCs w:val="28"/>
          <w:shd w:val="clear" w:color="auto" w:fill="FFFFFF"/>
        </w:rPr>
        <w:t>iver</w:t>
      </w:r>
      <w:r w:rsidR="00A7194B">
        <w:rPr>
          <w:rFonts w:cstheme="minorHAnsi"/>
          <w:sz w:val="28"/>
          <w:szCs w:val="28"/>
          <w:shd w:val="clear" w:color="auto" w:fill="FFFFFF"/>
        </w:rPr>
        <w:t>y</w:t>
      </w:r>
      <w:r w:rsidR="009C0DC7" w:rsidRPr="00E80EB9">
        <w:rPr>
          <w:rFonts w:cstheme="minorHAnsi"/>
          <w:sz w:val="28"/>
          <w:szCs w:val="28"/>
          <w:shd w:val="clear" w:color="auto" w:fill="FFFFFF"/>
        </w:rPr>
        <w:t xml:space="preserve"> </w:t>
      </w:r>
      <w:r w:rsidR="00A7194B">
        <w:rPr>
          <w:rFonts w:cstheme="minorHAnsi"/>
          <w:sz w:val="28"/>
          <w:szCs w:val="28"/>
          <w:shd w:val="clear" w:color="auto" w:fill="FFFFFF"/>
        </w:rPr>
        <w:t xml:space="preserve"> </w:t>
      </w:r>
      <w:r w:rsidR="001B248C">
        <w:rPr>
          <w:rFonts w:cstheme="minorHAnsi"/>
          <w:sz w:val="28"/>
          <w:szCs w:val="28"/>
          <w:shd w:val="clear" w:color="auto" w:fill="FFFFFF"/>
        </w:rPr>
        <w:t xml:space="preserve"> </w:t>
      </w:r>
      <w:r w:rsidR="00A7194B">
        <w:rPr>
          <w:rFonts w:cstheme="minorHAnsi"/>
          <w:sz w:val="28"/>
          <w:szCs w:val="28"/>
          <w:shd w:val="clear" w:color="auto" w:fill="FFFFFF"/>
        </w:rPr>
        <w:t xml:space="preserve">of food supplies to schools while </w:t>
      </w:r>
      <w:r w:rsidR="00285D86" w:rsidRPr="00E80EB9">
        <w:rPr>
          <w:rFonts w:cstheme="minorHAnsi"/>
          <w:sz w:val="28"/>
          <w:szCs w:val="28"/>
          <w:shd w:val="clear" w:color="auto" w:fill="FFFFFF"/>
        </w:rPr>
        <w:t>Retargeting</w:t>
      </w:r>
      <w:r w:rsidRPr="00E80EB9">
        <w:rPr>
          <w:rFonts w:cstheme="minorHAnsi"/>
          <w:sz w:val="28"/>
          <w:szCs w:val="28"/>
          <w:shd w:val="clear" w:color="auto" w:fill="FFFFFF"/>
        </w:rPr>
        <w:t xml:space="preserve"> and expand</w:t>
      </w:r>
      <w:r w:rsidR="00EB3D51" w:rsidRPr="00E80EB9">
        <w:rPr>
          <w:rFonts w:cstheme="minorHAnsi"/>
          <w:sz w:val="28"/>
          <w:szCs w:val="28"/>
          <w:shd w:val="clear" w:color="auto" w:fill="FFFFFF"/>
        </w:rPr>
        <w:t>ing</w:t>
      </w:r>
      <w:r w:rsidR="00A7194B">
        <w:rPr>
          <w:rFonts w:cstheme="minorHAnsi"/>
          <w:sz w:val="28"/>
          <w:szCs w:val="28"/>
          <w:shd w:val="clear" w:color="auto" w:fill="FFFFFF"/>
        </w:rPr>
        <w:t xml:space="preserve"> </w:t>
      </w:r>
      <w:r w:rsidR="00C35B65">
        <w:rPr>
          <w:rFonts w:cstheme="minorHAnsi"/>
          <w:sz w:val="28"/>
          <w:szCs w:val="28"/>
          <w:shd w:val="clear" w:color="auto" w:fill="FFFFFF"/>
        </w:rPr>
        <w:t xml:space="preserve"> </w:t>
      </w:r>
      <w:r w:rsidR="00A7194B">
        <w:rPr>
          <w:rFonts w:cstheme="minorHAnsi"/>
          <w:sz w:val="28"/>
          <w:szCs w:val="28"/>
          <w:shd w:val="clear" w:color="auto" w:fill="FFFFFF"/>
        </w:rPr>
        <w:t xml:space="preserve"> the </w:t>
      </w:r>
      <w:r w:rsidRPr="00E80EB9">
        <w:rPr>
          <w:rFonts w:cstheme="minorHAnsi"/>
          <w:sz w:val="28"/>
          <w:szCs w:val="28"/>
          <w:shd w:val="clear" w:color="auto" w:fill="FFFFFF"/>
        </w:rPr>
        <w:t>s</w:t>
      </w:r>
      <w:r w:rsidR="00A7194B">
        <w:rPr>
          <w:rFonts w:cstheme="minorHAnsi"/>
          <w:sz w:val="28"/>
          <w:szCs w:val="28"/>
          <w:shd w:val="clear" w:color="auto" w:fill="FFFFFF"/>
        </w:rPr>
        <w:t>chool meals programmes</w:t>
      </w:r>
      <w:r w:rsidR="00C35B65">
        <w:rPr>
          <w:rFonts w:cstheme="minorHAnsi"/>
          <w:sz w:val="28"/>
          <w:szCs w:val="28"/>
          <w:shd w:val="clear" w:color="auto" w:fill="FFFFFF"/>
        </w:rPr>
        <w:t xml:space="preserve"> to more schools/learners</w:t>
      </w:r>
      <w:r w:rsidR="00A7194B">
        <w:rPr>
          <w:rFonts w:cstheme="minorHAnsi"/>
          <w:sz w:val="28"/>
          <w:szCs w:val="28"/>
          <w:shd w:val="clear" w:color="auto" w:fill="FFFFFF"/>
        </w:rPr>
        <w:t xml:space="preserve"> due</w:t>
      </w:r>
      <w:r w:rsidR="00C35B65">
        <w:rPr>
          <w:rFonts w:cstheme="minorHAnsi"/>
          <w:sz w:val="28"/>
          <w:szCs w:val="28"/>
          <w:shd w:val="clear" w:color="auto" w:fill="FFFFFF"/>
        </w:rPr>
        <w:t xml:space="preserve"> to increased needs as a result of </w:t>
      </w:r>
      <w:r w:rsidRPr="00E80EB9">
        <w:rPr>
          <w:rFonts w:cstheme="minorHAnsi"/>
          <w:sz w:val="28"/>
          <w:szCs w:val="28"/>
          <w:shd w:val="clear" w:color="auto" w:fill="FFFFFF"/>
        </w:rPr>
        <w:t xml:space="preserve"> </w:t>
      </w:r>
      <w:r w:rsidR="00C35B65">
        <w:rPr>
          <w:rFonts w:cstheme="minorHAnsi"/>
          <w:sz w:val="28"/>
          <w:szCs w:val="28"/>
          <w:shd w:val="clear" w:color="auto" w:fill="FFFFFF"/>
        </w:rPr>
        <w:t xml:space="preserve"> </w:t>
      </w:r>
      <w:r w:rsidRPr="00E80EB9">
        <w:rPr>
          <w:rFonts w:cstheme="minorHAnsi"/>
          <w:sz w:val="28"/>
          <w:szCs w:val="28"/>
          <w:shd w:val="clear" w:color="auto" w:fill="FFFFFF"/>
        </w:rPr>
        <w:t>COVID-19</w:t>
      </w:r>
      <w:r w:rsidR="00712525" w:rsidRPr="00E80EB9">
        <w:rPr>
          <w:rFonts w:cstheme="minorHAnsi"/>
          <w:sz w:val="28"/>
          <w:szCs w:val="28"/>
        </w:rPr>
        <w:t>.</w:t>
      </w:r>
    </w:p>
    <w:p w:rsidR="00B22B96" w:rsidRPr="00E80EB9" w:rsidRDefault="00B22B96" w:rsidP="00E80EB9">
      <w:pPr>
        <w:jc w:val="both"/>
        <w:rPr>
          <w:rFonts w:cstheme="minorHAnsi"/>
          <w:sz w:val="28"/>
          <w:szCs w:val="28"/>
        </w:rPr>
      </w:pPr>
    </w:p>
    <w:p w:rsidR="00B22B96" w:rsidRPr="00E80EB9" w:rsidRDefault="00CF0E77" w:rsidP="00E80EB9">
      <w:pPr>
        <w:pStyle w:val="ListParagraph"/>
        <w:numPr>
          <w:ilvl w:val="0"/>
          <w:numId w:val="11"/>
        </w:numPr>
        <w:jc w:val="both"/>
        <w:rPr>
          <w:rFonts w:cstheme="minorHAnsi"/>
          <w:b/>
          <w:sz w:val="28"/>
          <w:szCs w:val="28"/>
        </w:rPr>
      </w:pPr>
      <w:bookmarkStart w:id="1" w:name="_Toc38092989"/>
      <w:r w:rsidRPr="00E80EB9">
        <w:rPr>
          <w:rFonts w:cstheme="minorHAnsi"/>
          <w:b/>
          <w:sz w:val="28"/>
          <w:szCs w:val="28"/>
        </w:rPr>
        <w:t>Provision of</w:t>
      </w:r>
      <w:r w:rsidR="00B22B96" w:rsidRPr="00E80EB9">
        <w:rPr>
          <w:rFonts w:cstheme="minorHAnsi"/>
          <w:b/>
          <w:sz w:val="28"/>
          <w:szCs w:val="28"/>
        </w:rPr>
        <w:t xml:space="preserve"> Psychosocial Support to Learners, Teachers and School Communities</w:t>
      </w:r>
      <w:bookmarkEnd w:id="1"/>
    </w:p>
    <w:p w:rsidR="00CF0E77" w:rsidRPr="00E80EB9" w:rsidRDefault="00B22B96" w:rsidP="00E80EB9">
      <w:pPr>
        <w:jc w:val="both"/>
        <w:rPr>
          <w:rFonts w:cstheme="minorHAnsi"/>
          <w:sz w:val="28"/>
          <w:szCs w:val="28"/>
        </w:rPr>
      </w:pPr>
      <w:r w:rsidRPr="00E80EB9">
        <w:rPr>
          <w:rFonts w:eastAsia="Times New Roman" w:cstheme="minorHAnsi"/>
          <w:sz w:val="28"/>
          <w:szCs w:val="28"/>
        </w:rPr>
        <w:t xml:space="preserve">During and after </w:t>
      </w:r>
      <w:r w:rsidR="00C35B65">
        <w:rPr>
          <w:rFonts w:eastAsia="Times New Roman" w:cstheme="minorHAnsi"/>
          <w:sz w:val="28"/>
          <w:szCs w:val="28"/>
        </w:rPr>
        <w:t xml:space="preserve">the </w:t>
      </w:r>
      <w:r w:rsidRPr="00E80EB9">
        <w:rPr>
          <w:rFonts w:eastAsia="Times New Roman" w:cstheme="minorHAnsi"/>
          <w:sz w:val="28"/>
          <w:szCs w:val="28"/>
        </w:rPr>
        <w:t>pandemic children, teachers, parents and other education stakeholders face</w:t>
      </w:r>
      <w:r w:rsidR="00E84C47" w:rsidRPr="00E80EB9">
        <w:rPr>
          <w:rFonts w:eastAsia="Times New Roman" w:cstheme="minorHAnsi"/>
          <w:sz w:val="28"/>
          <w:szCs w:val="28"/>
        </w:rPr>
        <w:t>d</w:t>
      </w:r>
      <w:r w:rsidRPr="00E80EB9">
        <w:rPr>
          <w:rFonts w:eastAsia="Times New Roman" w:cstheme="minorHAnsi"/>
          <w:sz w:val="28"/>
          <w:szCs w:val="28"/>
        </w:rPr>
        <w:t xml:space="preserve"> challenges of psychological trauma and other emotional dist</w:t>
      </w:r>
      <w:r w:rsidR="00E84C47" w:rsidRPr="00E80EB9">
        <w:rPr>
          <w:rFonts w:eastAsia="Times New Roman" w:cstheme="minorHAnsi"/>
          <w:sz w:val="28"/>
          <w:szCs w:val="28"/>
        </w:rPr>
        <w:t>urbances due to the experiences. This called for d</w:t>
      </w:r>
      <w:r w:rsidRPr="00E80EB9">
        <w:rPr>
          <w:rFonts w:eastAsia="Times New Roman" w:cstheme="minorHAnsi"/>
          <w:sz w:val="28"/>
          <w:szCs w:val="28"/>
        </w:rPr>
        <w:t>evelop</w:t>
      </w:r>
      <w:r w:rsidR="008E032F" w:rsidRPr="00E80EB9">
        <w:rPr>
          <w:rFonts w:eastAsia="Times New Roman" w:cstheme="minorHAnsi"/>
          <w:sz w:val="28"/>
          <w:szCs w:val="28"/>
        </w:rPr>
        <w:t>ment of</w:t>
      </w:r>
      <w:r w:rsidRPr="00E80EB9">
        <w:rPr>
          <w:rFonts w:eastAsia="Times New Roman" w:cstheme="minorHAnsi"/>
          <w:sz w:val="28"/>
          <w:szCs w:val="28"/>
        </w:rPr>
        <w:t xml:space="preserve"> content on </w:t>
      </w:r>
      <w:r w:rsidRPr="00E80EB9">
        <w:rPr>
          <w:rFonts w:eastAsia="Times New Roman" w:cstheme="minorHAnsi"/>
          <w:sz w:val="28"/>
          <w:szCs w:val="28"/>
        </w:rPr>
        <w:lastRenderedPageBreak/>
        <w:t>COVID 19</w:t>
      </w:r>
      <w:r w:rsidR="00CF0E77" w:rsidRPr="00E80EB9">
        <w:rPr>
          <w:rFonts w:eastAsia="Times New Roman" w:cstheme="minorHAnsi"/>
          <w:sz w:val="28"/>
          <w:szCs w:val="28"/>
        </w:rPr>
        <w:t xml:space="preserve"> </w:t>
      </w:r>
      <w:r w:rsidR="00C35B65">
        <w:rPr>
          <w:rFonts w:eastAsia="Times New Roman" w:cstheme="minorHAnsi"/>
          <w:sz w:val="28"/>
          <w:szCs w:val="28"/>
        </w:rPr>
        <w:t xml:space="preserve"> </w:t>
      </w:r>
      <w:r w:rsidRPr="00E80EB9">
        <w:rPr>
          <w:rFonts w:eastAsia="Times New Roman" w:cstheme="minorHAnsi"/>
          <w:sz w:val="28"/>
          <w:szCs w:val="28"/>
        </w:rPr>
        <w:t xml:space="preserve"> awareness and safety measures</w:t>
      </w:r>
      <w:r w:rsidR="00E84C47" w:rsidRPr="00E80EB9">
        <w:rPr>
          <w:rFonts w:eastAsia="Times New Roman" w:cstheme="minorHAnsi"/>
          <w:sz w:val="28"/>
          <w:szCs w:val="28"/>
        </w:rPr>
        <w:t xml:space="preserve">, </w:t>
      </w:r>
      <w:r w:rsidR="00E84C47" w:rsidRPr="00E80EB9">
        <w:rPr>
          <w:rFonts w:cstheme="minorHAnsi"/>
          <w:sz w:val="28"/>
          <w:szCs w:val="28"/>
        </w:rPr>
        <w:t xml:space="preserve">Sensitization </w:t>
      </w:r>
      <w:r w:rsidR="00C35B65" w:rsidRPr="00E80EB9">
        <w:rPr>
          <w:rFonts w:cstheme="minorHAnsi"/>
          <w:sz w:val="28"/>
          <w:szCs w:val="28"/>
        </w:rPr>
        <w:t>of learners</w:t>
      </w:r>
      <w:r w:rsidRPr="00E80EB9">
        <w:rPr>
          <w:rFonts w:cstheme="minorHAnsi"/>
          <w:sz w:val="28"/>
          <w:szCs w:val="28"/>
        </w:rPr>
        <w:t>, teachers and education managers on COVID 19 response</w:t>
      </w:r>
      <w:r w:rsidR="00E84C47" w:rsidRPr="00E80EB9">
        <w:rPr>
          <w:rFonts w:cstheme="minorHAnsi"/>
          <w:sz w:val="28"/>
          <w:szCs w:val="28"/>
        </w:rPr>
        <w:t xml:space="preserve"> mechanisms</w:t>
      </w:r>
      <w:r w:rsidR="00E84C47" w:rsidRPr="00E80EB9">
        <w:rPr>
          <w:rFonts w:eastAsia="Times New Roman" w:cstheme="minorHAnsi"/>
          <w:sz w:val="28"/>
          <w:szCs w:val="28"/>
        </w:rPr>
        <w:t xml:space="preserve">, </w:t>
      </w:r>
      <w:r w:rsidRPr="00E80EB9">
        <w:rPr>
          <w:rFonts w:eastAsia="Times New Roman" w:cstheme="minorHAnsi"/>
          <w:sz w:val="28"/>
          <w:szCs w:val="28"/>
        </w:rPr>
        <w:t>Develop</w:t>
      </w:r>
      <w:r w:rsidR="00E84C47" w:rsidRPr="00E80EB9">
        <w:rPr>
          <w:rFonts w:eastAsia="Times New Roman" w:cstheme="minorHAnsi"/>
          <w:sz w:val="28"/>
          <w:szCs w:val="28"/>
        </w:rPr>
        <w:t>ment of</w:t>
      </w:r>
      <w:r w:rsidRPr="00E80EB9">
        <w:rPr>
          <w:rFonts w:eastAsia="Times New Roman" w:cstheme="minorHAnsi"/>
          <w:sz w:val="28"/>
          <w:szCs w:val="28"/>
        </w:rPr>
        <w:t xml:space="preserve"> protection systems including counselling and supportive referrals that respond</w:t>
      </w:r>
      <w:r w:rsidR="00C35B65">
        <w:rPr>
          <w:rFonts w:eastAsia="Times New Roman" w:cstheme="minorHAnsi"/>
          <w:sz w:val="28"/>
          <w:szCs w:val="28"/>
        </w:rPr>
        <w:t>ed</w:t>
      </w:r>
      <w:r w:rsidRPr="00E80EB9">
        <w:rPr>
          <w:rFonts w:eastAsia="Times New Roman" w:cstheme="minorHAnsi"/>
          <w:sz w:val="28"/>
          <w:szCs w:val="28"/>
        </w:rPr>
        <w:t xml:space="preserve"> to the mental health and psychosocial needs of </w:t>
      </w:r>
      <w:r w:rsidR="00C35B65" w:rsidRPr="00E80EB9">
        <w:rPr>
          <w:rFonts w:eastAsia="Times New Roman" w:cstheme="minorHAnsi"/>
          <w:sz w:val="28"/>
          <w:szCs w:val="28"/>
        </w:rPr>
        <w:t>learners, strengthening of guidance</w:t>
      </w:r>
      <w:r w:rsidRPr="00E80EB9">
        <w:rPr>
          <w:rFonts w:eastAsia="Times New Roman" w:cstheme="minorHAnsi"/>
          <w:sz w:val="28"/>
          <w:szCs w:val="28"/>
        </w:rPr>
        <w:t xml:space="preserve"> and counselling departments and programmes in schools</w:t>
      </w:r>
      <w:r w:rsidR="008E032F" w:rsidRPr="00E80EB9">
        <w:rPr>
          <w:rFonts w:eastAsia="Times New Roman" w:cstheme="minorHAnsi"/>
          <w:sz w:val="28"/>
          <w:szCs w:val="28"/>
        </w:rPr>
        <w:t xml:space="preserve"> and </w:t>
      </w:r>
      <w:r w:rsidR="008E032F" w:rsidRPr="00E80EB9">
        <w:rPr>
          <w:rFonts w:cstheme="minorHAnsi"/>
          <w:sz w:val="28"/>
          <w:szCs w:val="28"/>
        </w:rPr>
        <w:t>providing</w:t>
      </w:r>
      <w:r w:rsidR="00C35B65">
        <w:rPr>
          <w:rFonts w:cstheme="minorHAnsi"/>
          <w:sz w:val="28"/>
          <w:szCs w:val="28"/>
        </w:rPr>
        <w:t xml:space="preserve"> Psychosocial support to</w:t>
      </w:r>
      <w:r w:rsidRPr="00E80EB9">
        <w:rPr>
          <w:rFonts w:cstheme="minorHAnsi"/>
          <w:sz w:val="28"/>
          <w:szCs w:val="28"/>
        </w:rPr>
        <w:t xml:space="preserve"> children affected by COVID-19</w:t>
      </w:r>
      <w:r w:rsidR="008E032F" w:rsidRPr="00E80EB9">
        <w:rPr>
          <w:rFonts w:cstheme="minorHAnsi"/>
          <w:sz w:val="28"/>
          <w:szCs w:val="28"/>
        </w:rPr>
        <w:t>.</w:t>
      </w:r>
      <w:r w:rsidR="00CF0E77" w:rsidRPr="00E80EB9">
        <w:rPr>
          <w:rFonts w:cstheme="minorHAnsi"/>
          <w:sz w:val="28"/>
          <w:szCs w:val="28"/>
        </w:rPr>
        <w:t xml:space="preserve"> </w:t>
      </w:r>
    </w:p>
    <w:p w:rsidR="00AB6CE7" w:rsidRPr="00E80EB9" w:rsidRDefault="008E032F" w:rsidP="00E80EB9">
      <w:pPr>
        <w:jc w:val="both"/>
        <w:rPr>
          <w:rFonts w:eastAsia="Times New Roman" w:cstheme="minorHAnsi"/>
          <w:color w:val="000000"/>
          <w:sz w:val="28"/>
          <w:szCs w:val="28"/>
        </w:rPr>
      </w:pPr>
      <w:r w:rsidRPr="00C35B65">
        <w:rPr>
          <w:rFonts w:cstheme="minorHAnsi"/>
          <w:b/>
          <w:sz w:val="28"/>
          <w:szCs w:val="28"/>
        </w:rPr>
        <w:t xml:space="preserve">Back to </w:t>
      </w:r>
      <w:r w:rsidR="00CF0E77" w:rsidRPr="00C35B65">
        <w:rPr>
          <w:rFonts w:cstheme="minorHAnsi"/>
          <w:b/>
          <w:sz w:val="28"/>
          <w:szCs w:val="28"/>
        </w:rPr>
        <w:t>school campaigns</w:t>
      </w:r>
      <w:r w:rsidRPr="00E80EB9">
        <w:rPr>
          <w:rFonts w:cstheme="minorHAnsi"/>
          <w:sz w:val="28"/>
          <w:szCs w:val="28"/>
        </w:rPr>
        <w:t xml:space="preserve"> were</w:t>
      </w:r>
      <w:r w:rsidR="00D0766F" w:rsidRPr="00E80EB9">
        <w:rPr>
          <w:rFonts w:cstheme="minorHAnsi"/>
          <w:sz w:val="28"/>
          <w:szCs w:val="28"/>
        </w:rPr>
        <w:t xml:space="preserve"> also</w:t>
      </w:r>
      <w:r w:rsidRPr="00E80EB9">
        <w:rPr>
          <w:rFonts w:cstheme="minorHAnsi"/>
          <w:sz w:val="28"/>
          <w:szCs w:val="28"/>
        </w:rPr>
        <w:t xml:space="preserve"> conducted</w:t>
      </w:r>
      <w:r w:rsidR="00B22B96" w:rsidRPr="00E80EB9">
        <w:rPr>
          <w:rFonts w:cstheme="minorHAnsi"/>
          <w:sz w:val="28"/>
          <w:szCs w:val="28"/>
        </w:rPr>
        <w:t xml:space="preserve"> for the recovery</w:t>
      </w:r>
      <w:r w:rsidRPr="00E80EB9">
        <w:rPr>
          <w:rFonts w:cstheme="minorHAnsi"/>
          <w:sz w:val="28"/>
          <w:szCs w:val="28"/>
        </w:rPr>
        <w:t xml:space="preserve"> of learners through </w:t>
      </w:r>
      <w:r w:rsidR="00CF0E77" w:rsidRPr="00E80EB9">
        <w:rPr>
          <w:rFonts w:cstheme="minorHAnsi"/>
          <w:sz w:val="28"/>
          <w:szCs w:val="28"/>
        </w:rPr>
        <w:t xml:space="preserve">the </w:t>
      </w:r>
      <w:r w:rsidRPr="00E80EB9">
        <w:rPr>
          <w:rFonts w:cstheme="minorHAnsi"/>
          <w:sz w:val="28"/>
          <w:szCs w:val="28"/>
        </w:rPr>
        <w:t>e</w:t>
      </w:r>
      <w:r w:rsidR="00B22B96" w:rsidRPr="00E80EB9">
        <w:rPr>
          <w:rFonts w:cstheme="minorHAnsi"/>
          <w:sz w:val="28"/>
          <w:szCs w:val="28"/>
        </w:rPr>
        <w:t>nforce</w:t>
      </w:r>
      <w:r w:rsidR="00D0766F" w:rsidRPr="00E80EB9">
        <w:rPr>
          <w:rFonts w:cstheme="minorHAnsi"/>
          <w:sz w:val="28"/>
          <w:szCs w:val="28"/>
        </w:rPr>
        <w:t xml:space="preserve">ment and implementation of </w:t>
      </w:r>
      <w:r w:rsidR="00CF0E77" w:rsidRPr="00E80EB9">
        <w:rPr>
          <w:rFonts w:cstheme="minorHAnsi"/>
          <w:sz w:val="28"/>
          <w:szCs w:val="28"/>
        </w:rPr>
        <w:t>the School R</w:t>
      </w:r>
      <w:r w:rsidR="00D0766F" w:rsidRPr="00E80EB9">
        <w:rPr>
          <w:rFonts w:cstheme="minorHAnsi"/>
          <w:sz w:val="28"/>
          <w:szCs w:val="28"/>
        </w:rPr>
        <w:t>e</w:t>
      </w:r>
      <w:r w:rsidR="00CF0E77" w:rsidRPr="00E80EB9">
        <w:rPr>
          <w:rFonts w:cstheme="minorHAnsi"/>
          <w:sz w:val="28"/>
          <w:szCs w:val="28"/>
        </w:rPr>
        <w:t>–entry guidelines</w:t>
      </w:r>
      <w:r w:rsidR="00B22B96" w:rsidRPr="00E80EB9">
        <w:rPr>
          <w:rFonts w:cstheme="minorHAnsi"/>
          <w:sz w:val="28"/>
          <w:szCs w:val="28"/>
        </w:rPr>
        <w:t>.</w:t>
      </w:r>
      <w:r w:rsidR="00684A32">
        <w:rPr>
          <w:rFonts w:cstheme="minorHAnsi"/>
          <w:sz w:val="28"/>
          <w:szCs w:val="28"/>
        </w:rPr>
        <w:t xml:space="preserve"> </w:t>
      </w:r>
      <w:r w:rsidR="00B22B96" w:rsidRPr="00E80EB9">
        <w:rPr>
          <w:rFonts w:cstheme="minorHAnsi"/>
          <w:sz w:val="28"/>
          <w:szCs w:val="28"/>
        </w:rPr>
        <w:t xml:space="preserve"> </w:t>
      </w:r>
      <w:r w:rsidR="00CF0E77" w:rsidRPr="00E80EB9">
        <w:rPr>
          <w:rFonts w:eastAsia="Times New Roman" w:cstheme="minorHAnsi"/>
          <w:sz w:val="28"/>
          <w:szCs w:val="28"/>
        </w:rPr>
        <w:t xml:space="preserve"> </w:t>
      </w:r>
    </w:p>
    <w:p w:rsidR="007C20B3" w:rsidRPr="00E80EB9" w:rsidRDefault="00AC2437" w:rsidP="00E80EB9">
      <w:pPr>
        <w:pStyle w:val="Heading2"/>
        <w:numPr>
          <w:ilvl w:val="0"/>
          <w:numId w:val="11"/>
        </w:numPr>
        <w:spacing w:before="0"/>
        <w:jc w:val="both"/>
        <w:rPr>
          <w:rFonts w:asciiTheme="minorHAnsi" w:hAnsiTheme="minorHAnsi" w:cstheme="minorHAnsi"/>
          <w:color w:val="auto"/>
          <w:sz w:val="28"/>
          <w:szCs w:val="28"/>
          <w:lang w:val="en-US"/>
        </w:rPr>
      </w:pPr>
      <w:bookmarkStart w:id="2" w:name="_Toc38092982"/>
      <w:r w:rsidRPr="00E80EB9">
        <w:rPr>
          <w:rFonts w:asciiTheme="minorHAnsi" w:hAnsiTheme="minorHAnsi" w:cstheme="minorHAnsi"/>
          <w:color w:val="auto"/>
          <w:sz w:val="28"/>
          <w:szCs w:val="28"/>
          <w:lang w:val="en-US"/>
        </w:rPr>
        <w:t>Uninterrupted Learning during Emergency and Crisis for Basic Education in Kenya</w:t>
      </w:r>
      <w:bookmarkEnd w:id="2"/>
    </w:p>
    <w:p w:rsidR="007173EA" w:rsidRPr="00E80EB9" w:rsidRDefault="00AC2437" w:rsidP="00E80EB9">
      <w:pPr>
        <w:pBdr>
          <w:top w:val="nil"/>
          <w:left w:val="nil"/>
          <w:bottom w:val="nil"/>
          <w:right w:val="nil"/>
          <w:between w:val="nil"/>
        </w:pBdr>
        <w:spacing w:after="0"/>
        <w:jc w:val="both"/>
        <w:rPr>
          <w:rFonts w:cstheme="minorHAnsi"/>
          <w:sz w:val="28"/>
          <w:szCs w:val="28"/>
        </w:rPr>
      </w:pPr>
      <w:r w:rsidRPr="00E80EB9">
        <w:rPr>
          <w:rFonts w:cstheme="minorHAnsi"/>
          <w:sz w:val="28"/>
          <w:szCs w:val="28"/>
        </w:rPr>
        <w:t>As part of long term measures there is need</w:t>
      </w:r>
      <w:r w:rsidR="007173EA" w:rsidRPr="00E80EB9">
        <w:rPr>
          <w:rFonts w:cstheme="minorHAnsi"/>
          <w:sz w:val="28"/>
          <w:szCs w:val="28"/>
        </w:rPr>
        <w:t xml:space="preserve"> for the government</w:t>
      </w:r>
      <w:r w:rsidR="007C20B3" w:rsidRPr="00E80EB9">
        <w:rPr>
          <w:rFonts w:cstheme="minorHAnsi"/>
          <w:sz w:val="28"/>
          <w:szCs w:val="28"/>
        </w:rPr>
        <w:t xml:space="preserve"> </w:t>
      </w:r>
      <w:r w:rsidR="007173EA" w:rsidRPr="00E80EB9">
        <w:rPr>
          <w:rFonts w:cstheme="minorHAnsi"/>
          <w:sz w:val="28"/>
          <w:szCs w:val="28"/>
        </w:rPr>
        <w:t>to build the r</w:t>
      </w:r>
      <w:r w:rsidRPr="00E80EB9">
        <w:rPr>
          <w:rFonts w:cstheme="minorHAnsi"/>
          <w:sz w:val="28"/>
          <w:szCs w:val="28"/>
        </w:rPr>
        <w:t>esilience of Broadcasting of Education Content to continue providing e-learning</w:t>
      </w:r>
      <w:r w:rsidR="005F3420" w:rsidRPr="00E80EB9">
        <w:rPr>
          <w:rFonts w:cstheme="minorHAnsi"/>
          <w:sz w:val="28"/>
          <w:szCs w:val="28"/>
        </w:rPr>
        <w:t xml:space="preserve"> platforms during and after crisis.</w:t>
      </w:r>
      <w:r w:rsidR="00D37F56" w:rsidRPr="00E80EB9">
        <w:rPr>
          <w:rFonts w:cstheme="minorHAnsi"/>
          <w:sz w:val="28"/>
          <w:szCs w:val="28"/>
        </w:rPr>
        <w:t xml:space="preserve"> </w:t>
      </w:r>
      <w:r w:rsidR="005F3420" w:rsidRPr="00E80EB9">
        <w:rPr>
          <w:rFonts w:cstheme="minorHAnsi"/>
          <w:sz w:val="28"/>
          <w:szCs w:val="28"/>
        </w:rPr>
        <w:t>This will</w:t>
      </w:r>
      <w:r w:rsidR="00F450F1">
        <w:rPr>
          <w:rFonts w:cstheme="minorHAnsi"/>
          <w:sz w:val="28"/>
          <w:szCs w:val="28"/>
        </w:rPr>
        <w:t xml:space="preserve"> provide </w:t>
      </w:r>
      <w:r w:rsidR="00F450F1" w:rsidRPr="00E80EB9">
        <w:rPr>
          <w:rFonts w:cstheme="minorHAnsi"/>
          <w:sz w:val="28"/>
          <w:szCs w:val="28"/>
        </w:rPr>
        <w:t>lifelong</w:t>
      </w:r>
      <w:r w:rsidRPr="00E80EB9">
        <w:rPr>
          <w:rFonts w:cstheme="minorHAnsi"/>
          <w:sz w:val="28"/>
          <w:szCs w:val="28"/>
        </w:rPr>
        <w:t xml:space="preserve"> learning opportunities for all.</w:t>
      </w:r>
      <w:r w:rsidR="005F3420" w:rsidRPr="00E80EB9">
        <w:rPr>
          <w:rFonts w:cstheme="minorHAnsi"/>
          <w:sz w:val="28"/>
          <w:szCs w:val="28"/>
        </w:rPr>
        <w:t xml:space="preserve"> </w:t>
      </w:r>
      <w:r w:rsidR="00D6441A" w:rsidRPr="00E80EB9">
        <w:rPr>
          <w:rFonts w:cstheme="minorHAnsi"/>
          <w:sz w:val="28"/>
          <w:szCs w:val="28"/>
        </w:rPr>
        <w:t>There is need to also a</w:t>
      </w:r>
      <w:r w:rsidR="007173EA" w:rsidRPr="00E80EB9">
        <w:rPr>
          <w:rFonts w:cstheme="minorHAnsi"/>
          <w:sz w:val="28"/>
          <w:szCs w:val="28"/>
        </w:rPr>
        <w:t>dvocate for zero rating of fees of e-learning platforms and devices for all learners including refugees</w:t>
      </w:r>
      <w:r w:rsidR="00F450F1">
        <w:rPr>
          <w:rFonts w:cstheme="minorHAnsi"/>
          <w:sz w:val="28"/>
          <w:szCs w:val="28"/>
        </w:rPr>
        <w:t xml:space="preserve"> to make e-learning affordable and accessible to all learners especially the vulnerable.</w:t>
      </w:r>
    </w:p>
    <w:p w:rsidR="00AC2437" w:rsidRPr="00E80EB9" w:rsidRDefault="00AC2437" w:rsidP="00E80EB9">
      <w:pPr>
        <w:spacing w:after="0"/>
        <w:jc w:val="both"/>
        <w:rPr>
          <w:rFonts w:cstheme="minorHAnsi"/>
          <w:sz w:val="28"/>
          <w:szCs w:val="28"/>
        </w:rPr>
      </w:pPr>
    </w:p>
    <w:p w:rsidR="00AC2437" w:rsidRPr="00E80EB9" w:rsidRDefault="00AC2437" w:rsidP="00E80EB9">
      <w:pPr>
        <w:jc w:val="both"/>
        <w:rPr>
          <w:rFonts w:cstheme="minorHAnsi"/>
          <w:b/>
          <w:sz w:val="28"/>
          <w:szCs w:val="28"/>
        </w:rPr>
      </w:pPr>
      <w:bookmarkStart w:id="3" w:name="_GoBack"/>
      <w:bookmarkEnd w:id="3"/>
    </w:p>
    <w:p w:rsidR="00AC2437" w:rsidRPr="00E80EB9" w:rsidRDefault="00AC2437" w:rsidP="00E80EB9">
      <w:pPr>
        <w:jc w:val="both"/>
        <w:rPr>
          <w:rFonts w:cstheme="minorHAnsi"/>
          <w:b/>
          <w:sz w:val="28"/>
          <w:szCs w:val="28"/>
        </w:rPr>
      </w:pPr>
    </w:p>
    <w:p w:rsidR="00AC2437" w:rsidRPr="00E80EB9" w:rsidRDefault="00AC2437" w:rsidP="00E80EB9">
      <w:pPr>
        <w:jc w:val="both"/>
        <w:rPr>
          <w:rFonts w:eastAsia="Times New Roman" w:cstheme="minorHAnsi"/>
          <w:color w:val="000000"/>
          <w:sz w:val="28"/>
          <w:szCs w:val="28"/>
        </w:rPr>
      </w:pPr>
    </w:p>
    <w:p w:rsidR="00AC2437" w:rsidRPr="00E80EB9" w:rsidRDefault="00AC2437" w:rsidP="00E80EB9">
      <w:pPr>
        <w:jc w:val="both"/>
        <w:rPr>
          <w:rFonts w:eastAsia="Times New Roman" w:cstheme="minorHAnsi"/>
          <w:b/>
          <w:sz w:val="28"/>
          <w:szCs w:val="28"/>
        </w:rPr>
      </w:pPr>
    </w:p>
    <w:p w:rsidR="00500994" w:rsidRPr="00E80EB9" w:rsidRDefault="00500994" w:rsidP="00E80EB9">
      <w:pPr>
        <w:jc w:val="both"/>
        <w:rPr>
          <w:rFonts w:cstheme="minorHAnsi"/>
          <w:sz w:val="28"/>
          <w:szCs w:val="28"/>
        </w:rPr>
      </w:pPr>
    </w:p>
    <w:p w:rsidR="00500994" w:rsidRPr="00E80EB9" w:rsidRDefault="00500994" w:rsidP="00E80EB9">
      <w:pPr>
        <w:jc w:val="both"/>
        <w:rPr>
          <w:rFonts w:cstheme="minorHAnsi"/>
          <w:sz w:val="28"/>
          <w:szCs w:val="28"/>
        </w:rPr>
      </w:pPr>
    </w:p>
    <w:p w:rsidR="00500994" w:rsidRPr="00E80EB9" w:rsidRDefault="00500994" w:rsidP="00E80EB9">
      <w:pPr>
        <w:spacing w:before="100" w:beforeAutospacing="1" w:after="100" w:afterAutospacing="1"/>
        <w:ind w:right="1440"/>
        <w:jc w:val="both"/>
        <w:rPr>
          <w:rFonts w:cstheme="minorHAnsi"/>
          <w:b/>
          <w:bCs/>
          <w:sz w:val="28"/>
          <w:szCs w:val="28"/>
        </w:rPr>
      </w:pPr>
    </w:p>
    <w:p w:rsidR="00500994" w:rsidRPr="00E80EB9" w:rsidRDefault="00500994" w:rsidP="00E80EB9">
      <w:pPr>
        <w:jc w:val="both"/>
        <w:rPr>
          <w:rFonts w:cstheme="minorHAnsi"/>
          <w:sz w:val="28"/>
          <w:szCs w:val="28"/>
        </w:rPr>
      </w:pPr>
    </w:p>
    <w:p w:rsidR="00B22B96" w:rsidRPr="00E80EB9" w:rsidRDefault="00B22B96" w:rsidP="00E80EB9">
      <w:pPr>
        <w:jc w:val="both"/>
        <w:rPr>
          <w:rFonts w:eastAsia="Times New Roman" w:cstheme="minorHAnsi"/>
          <w:b/>
          <w:sz w:val="28"/>
          <w:szCs w:val="28"/>
        </w:rPr>
      </w:pPr>
    </w:p>
    <w:p w:rsidR="00A73B75" w:rsidRPr="00E80EB9" w:rsidRDefault="00A73B75" w:rsidP="00E80EB9">
      <w:pPr>
        <w:jc w:val="both"/>
        <w:rPr>
          <w:rFonts w:cstheme="minorHAnsi"/>
          <w:b/>
          <w:sz w:val="28"/>
          <w:szCs w:val="28"/>
        </w:rPr>
      </w:pPr>
    </w:p>
    <w:sectPr w:rsidR="00A73B75" w:rsidRPr="00E80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7FF"/>
    <w:multiLevelType w:val="hybridMultilevel"/>
    <w:tmpl w:val="D80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6F7E"/>
    <w:multiLevelType w:val="hybridMultilevel"/>
    <w:tmpl w:val="224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A1E"/>
    <w:multiLevelType w:val="hybridMultilevel"/>
    <w:tmpl w:val="E66689AC"/>
    <w:lvl w:ilvl="0" w:tplc="7A06B1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CA5DF5"/>
    <w:multiLevelType w:val="hybridMultilevel"/>
    <w:tmpl w:val="8C2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038F3"/>
    <w:multiLevelType w:val="hybridMultilevel"/>
    <w:tmpl w:val="046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71ADA"/>
    <w:multiLevelType w:val="hybridMultilevel"/>
    <w:tmpl w:val="96D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622EE"/>
    <w:multiLevelType w:val="hybridMultilevel"/>
    <w:tmpl w:val="9E9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A4909"/>
    <w:multiLevelType w:val="hybridMultilevel"/>
    <w:tmpl w:val="564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E2C1A"/>
    <w:multiLevelType w:val="hybridMultilevel"/>
    <w:tmpl w:val="203C1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B27B5"/>
    <w:multiLevelType w:val="hybridMultilevel"/>
    <w:tmpl w:val="9F4EF4AE"/>
    <w:lvl w:ilvl="0" w:tplc="B30C863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B92817"/>
    <w:multiLevelType w:val="hybridMultilevel"/>
    <w:tmpl w:val="511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B0E1B"/>
    <w:multiLevelType w:val="hybridMultilevel"/>
    <w:tmpl w:val="8776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num>
  <w:num w:numId="6">
    <w:abstractNumId w:val="7"/>
  </w:num>
  <w:num w:numId="7">
    <w:abstractNumId w:val="4"/>
  </w:num>
  <w:num w:numId="8">
    <w:abstractNumId w:val="3"/>
  </w:num>
  <w:num w:numId="9">
    <w:abstractNumId w:val="1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F8"/>
    <w:rsid w:val="0001082C"/>
    <w:rsid w:val="000154C6"/>
    <w:rsid w:val="000901BB"/>
    <w:rsid w:val="000A61FD"/>
    <w:rsid w:val="000B6FB5"/>
    <w:rsid w:val="000F7BAF"/>
    <w:rsid w:val="00103AC7"/>
    <w:rsid w:val="00113358"/>
    <w:rsid w:val="00140CBF"/>
    <w:rsid w:val="001A4E9E"/>
    <w:rsid w:val="001B248C"/>
    <w:rsid w:val="001D3D3F"/>
    <w:rsid w:val="001E0D14"/>
    <w:rsid w:val="001E2F01"/>
    <w:rsid w:val="001F1D45"/>
    <w:rsid w:val="001F554E"/>
    <w:rsid w:val="00241EDA"/>
    <w:rsid w:val="002423F3"/>
    <w:rsid w:val="00260596"/>
    <w:rsid w:val="002678FF"/>
    <w:rsid w:val="002813F6"/>
    <w:rsid w:val="002851DA"/>
    <w:rsid w:val="00285D86"/>
    <w:rsid w:val="00287820"/>
    <w:rsid w:val="002935D5"/>
    <w:rsid w:val="002B61EE"/>
    <w:rsid w:val="002D6D9F"/>
    <w:rsid w:val="002E1706"/>
    <w:rsid w:val="002F36B6"/>
    <w:rsid w:val="00310FCC"/>
    <w:rsid w:val="00326D4D"/>
    <w:rsid w:val="00331179"/>
    <w:rsid w:val="00385DB6"/>
    <w:rsid w:val="00386730"/>
    <w:rsid w:val="003D72A0"/>
    <w:rsid w:val="00424F1F"/>
    <w:rsid w:val="004274ED"/>
    <w:rsid w:val="0044173D"/>
    <w:rsid w:val="004551FF"/>
    <w:rsid w:val="00480DCE"/>
    <w:rsid w:val="00485F49"/>
    <w:rsid w:val="004D29BE"/>
    <w:rsid w:val="004E728A"/>
    <w:rsid w:val="00500994"/>
    <w:rsid w:val="00520A5E"/>
    <w:rsid w:val="0053019F"/>
    <w:rsid w:val="00544332"/>
    <w:rsid w:val="00592B37"/>
    <w:rsid w:val="005F3420"/>
    <w:rsid w:val="006849F8"/>
    <w:rsid w:val="00684A32"/>
    <w:rsid w:val="006C37BE"/>
    <w:rsid w:val="006D1F1F"/>
    <w:rsid w:val="00706720"/>
    <w:rsid w:val="00712525"/>
    <w:rsid w:val="007133CE"/>
    <w:rsid w:val="007173EA"/>
    <w:rsid w:val="007544A0"/>
    <w:rsid w:val="00766379"/>
    <w:rsid w:val="007C20B3"/>
    <w:rsid w:val="008143C0"/>
    <w:rsid w:val="008405AE"/>
    <w:rsid w:val="00854A76"/>
    <w:rsid w:val="008838EC"/>
    <w:rsid w:val="0089179F"/>
    <w:rsid w:val="008D35B5"/>
    <w:rsid w:val="008E032F"/>
    <w:rsid w:val="008E5E57"/>
    <w:rsid w:val="009378F2"/>
    <w:rsid w:val="00952A40"/>
    <w:rsid w:val="0098580B"/>
    <w:rsid w:val="009B0013"/>
    <w:rsid w:val="009B1BA6"/>
    <w:rsid w:val="009C0DC7"/>
    <w:rsid w:val="009D2CFC"/>
    <w:rsid w:val="009E0E4C"/>
    <w:rsid w:val="009F3C2B"/>
    <w:rsid w:val="00A40A8F"/>
    <w:rsid w:val="00A46D89"/>
    <w:rsid w:val="00A7194B"/>
    <w:rsid w:val="00A73B75"/>
    <w:rsid w:val="00A843F1"/>
    <w:rsid w:val="00AB6CE7"/>
    <w:rsid w:val="00AC08EB"/>
    <w:rsid w:val="00AC2437"/>
    <w:rsid w:val="00AD0750"/>
    <w:rsid w:val="00B00B0A"/>
    <w:rsid w:val="00B06AB4"/>
    <w:rsid w:val="00B22B96"/>
    <w:rsid w:val="00B348AF"/>
    <w:rsid w:val="00B7349F"/>
    <w:rsid w:val="00B85589"/>
    <w:rsid w:val="00BA2DD3"/>
    <w:rsid w:val="00BD3550"/>
    <w:rsid w:val="00C2268D"/>
    <w:rsid w:val="00C24205"/>
    <w:rsid w:val="00C27C0D"/>
    <w:rsid w:val="00C35B65"/>
    <w:rsid w:val="00C439B0"/>
    <w:rsid w:val="00C55D0E"/>
    <w:rsid w:val="00C675E6"/>
    <w:rsid w:val="00C7218E"/>
    <w:rsid w:val="00C7704C"/>
    <w:rsid w:val="00CA7BDD"/>
    <w:rsid w:val="00CB0994"/>
    <w:rsid w:val="00CC3D55"/>
    <w:rsid w:val="00CD7EDE"/>
    <w:rsid w:val="00CE3C69"/>
    <w:rsid w:val="00CF0E77"/>
    <w:rsid w:val="00CF4845"/>
    <w:rsid w:val="00D0766F"/>
    <w:rsid w:val="00D20D04"/>
    <w:rsid w:val="00D35ED6"/>
    <w:rsid w:val="00D37F56"/>
    <w:rsid w:val="00D6441A"/>
    <w:rsid w:val="00D716CB"/>
    <w:rsid w:val="00DB59A2"/>
    <w:rsid w:val="00DE7002"/>
    <w:rsid w:val="00E228EC"/>
    <w:rsid w:val="00E80EB9"/>
    <w:rsid w:val="00E84C47"/>
    <w:rsid w:val="00E84CED"/>
    <w:rsid w:val="00EB02A1"/>
    <w:rsid w:val="00EB3D51"/>
    <w:rsid w:val="00EF002D"/>
    <w:rsid w:val="00EF3B35"/>
    <w:rsid w:val="00F40EE1"/>
    <w:rsid w:val="00F450F1"/>
    <w:rsid w:val="00F91C9C"/>
    <w:rsid w:val="00F939D1"/>
    <w:rsid w:val="00FC2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93A"/>
  <w15:chartTrackingRefBased/>
  <w15:docId w15:val="{589F1052-812A-4B3C-9497-BA9D8EC0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B7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2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Item,Colorful List - Accent 12,LIST OF TABLES.,List Bullet Mary,List Paragraph (numbered (a)),Bullets,Akapit z listą BS,List Paragraph 1,List_Paragraph,Multilevel para_II,List Paragraph1,Numbered List Paragraph,references,References"/>
    <w:basedOn w:val="Normal"/>
    <w:link w:val="ListParagraphChar"/>
    <w:uiPriority w:val="34"/>
    <w:qFormat/>
    <w:rsid w:val="008D35B5"/>
    <w:pPr>
      <w:spacing w:after="200" w:line="276" w:lineRule="auto"/>
      <w:ind w:left="720"/>
      <w:contextualSpacing/>
    </w:pPr>
    <w:rPr>
      <w:lang w:val="en-GB"/>
    </w:rPr>
  </w:style>
  <w:style w:type="character" w:customStyle="1" w:styleId="ListParagraphChar">
    <w:name w:val="List Paragraph Char"/>
    <w:aliases w:val="List Item Char,Colorful List - Accent 12 Char,LIST OF TABLES. Char,List Bullet Mary Char,List Paragraph (numbered (a)) Char,Bullets Char,Akapit z listą BS Char,List Paragraph 1 Char,List_Paragraph Char,Multilevel para_II Char"/>
    <w:link w:val="ListParagraph"/>
    <w:uiPriority w:val="34"/>
    <w:qFormat/>
    <w:locked/>
    <w:rsid w:val="008D35B5"/>
    <w:rPr>
      <w:lang w:val="en-GB"/>
    </w:rPr>
  </w:style>
  <w:style w:type="character" w:customStyle="1" w:styleId="Heading2Char">
    <w:name w:val="Heading 2 Char"/>
    <w:basedOn w:val="DefaultParagraphFont"/>
    <w:link w:val="Heading2"/>
    <w:uiPriority w:val="9"/>
    <w:rsid w:val="00A73B75"/>
    <w:rPr>
      <w:rFonts w:asciiTheme="majorHAnsi" w:eastAsiaTheme="majorEastAsia" w:hAnsiTheme="majorHAnsi" w:cstheme="majorBidi"/>
      <w:b/>
      <w:bCs/>
      <w:color w:val="5B9BD5" w:themeColor="accent1"/>
      <w:sz w:val="26"/>
      <w:szCs w:val="26"/>
      <w:lang w:val="en-GB"/>
    </w:rPr>
  </w:style>
  <w:style w:type="paragraph" w:styleId="Title">
    <w:name w:val="Title"/>
    <w:basedOn w:val="Normal"/>
    <w:next w:val="Normal"/>
    <w:link w:val="TitleChar"/>
    <w:uiPriority w:val="10"/>
    <w:qFormat/>
    <w:rsid w:val="00287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8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51F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551F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102</cp:revision>
  <dcterms:created xsi:type="dcterms:W3CDTF">2022-02-03T11:29:00Z</dcterms:created>
  <dcterms:modified xsi:type="dcterms:W3CDTF">2022-02-17T17:49:00Z</dcterms:modified>
</cp:coreProperties>
</file>