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3C56" w14:textId="77777777" w:rsidR="009C1070" w:rsidRPr="009C1070" w:rsidRDefault="009C1070" w:rsidP="009C1070">
      <w:pPr>
        <w:spacing w:after="0"/>
        <w:jc w:val="center"/>
        <w:rPr>
          <w:rFonts w:ascii="Osnova MFA Cyrillic" w:hAnsi="Osnova MFA Cyrillic"/>
          <w:b/>
          <w:sz w:val="24"/>
          <w:szCs w:val="24"/>
        </w:rPr>
      </w:pPr>
      <w:r w:rsidRPr="009C1070">
        <w:rPr>
          <w:rFonts w:ascii="Osnova MFA Cyrillic" w:hAnsi="Osnova MFA Cyrillic"/>
          <w:b/>
          <w:sz w:val="24"/>
          <w:szCs w:val="24"/>
        </w:rPr>
        <w:t>Информация</w:t>
      </w:r>
    </w:p>
    <w:p w14:paraId="1758A8EE" w14:textId="77777777" w:rsidR="009C1070" w:rsidRPr="009C1070" w:rsidRDefault="009C1070" w:rsidP="009C1070">
      <w:pPr>
        <w:spacing w:after="0"/>
        <w:jc w:val="center"/>
        <w:rPr>
          <w:rFonts w:ascii="Osnova MFA Cyrillic" w:hAnsi="Osnova MFA Cyrillic"/>
          <w:b/>
          <w:sz w:val="24"/>
          <w:szCs w:val="24"/>
        </w:rPr>
      </w:pPr>
      <w:r w:rsidRPr="009C1070">
        <w:rPr>
          <w:rFonts w:ascii="Osnova MFA Cyrillic" w:hAnsi="Osnova MFA Cyrillic"/>
          <w:b/>
          <w:sz w:val="24"/>
          <w:szCs w:val="24"/>
        </w:rPr>
        <w:t>Министерства социальной политики Украины по выполнению резолюции Совета ООН по правам человека № 47/14 „Права человека в контексте ВИЧ/СПИДа”, принятой в июле 2021 года в ходе 47-й сессии</w:t>
      </w:r>
    </w:p>
    <w:p w14:paraId="3F556556" w14:textId="77777777" w:rsidR="009C1070" w:rsidRPr="009C1070" w:rsidRDefault="009C1070" w:rsidP="009C1070">
      <w:pPr>
        <w:spacing w:after="0"/>
        <w:jc w:val="both"/>
        <w:rPr>
          <w:rFonts w:ascii="Osnova MFA Cyrillic" w:hAnsi="Osnova MFA Cyrillic"/>
          <w:sz w:val="24"/>
          <w:szCs w:val="24"/>
        </w:rPr>
      </w:pPr>
    </w:p>
    <w:p w14:paraId="4A1D7AE5" w14:textId="77777777" w:rsidR="009C1070" w:rsidRPr="009C1070" w:rsidRDefault="009C1070" w:rsidP="009C1070">
      <w:pPr>
        <w:spacing w:after="0"/>
        <w:jc w:val="both"/>
        <w:rPr>
          <w:rFonts w:ascii="Osnova MFA Cyrillic" w:hAnsi="Osnova MFA Cyrillic"/>
          <w:sz w:val="24"/>
          <w:szCs w:val="24"/>
        </w:rPr>
      </w:pPr>
    </w:p>
    <w:p w14:paraId="6800772F" w14:textId="77777777" w:rsid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Относительно социальных услуг</w:t>
      </w:r>
    </w:p>
    <w:p w14:paraId="74E937AA" w14:textId="77777777" w:rsidR="009C1070" w:rsidRPr="009C1070" w:rsidRDefault="009C1070" w:rsidP="009C1070">
      <w:pPr>
        <w:spacing w:after="0"/>
        <w:jc w:val="both"/>
        <w:rPr>
          <w:rFonts w:ascii="Osnova MFA Cyrillic" w:hAnsi="Osnova MFA Cyrillic"/>
          <w:sz w:val="24"/>
          <w:szCs w:val="24"/>
        </w:rPr>
      </w:pPr>
    </w:p>
    <w:p w14:paraId="32095CAF" w14:textId="77777777" w:rsid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Основные организационные и правовые основы предоставления социальных услуг, направленных на профилактику сложных жизненных обстоятельств, преодоление или минимизацию их негативных последствий, лицам / семьям, находящимся в сложных жизненных обстоятельствах, определены Законом Украины „О социальных услугах</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далее</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Закон</w:t>
      </w:r>
      <w:r w:rsidRPr="009C1070">
        <w:rPr>
          <w:rFonts w:ascii="Osnova MFA Cyrillic" w:hAnsi="Osnova MFA Cyrillic"/>
          <w:sz w:val="24"/>
          <w:szCs w:val="24"/>
        </w:rPr>
        <w:t>).</w:t>
      </w:r>
    </w:p>
    <w:p w14:paraId="2C357D04" w14:textId="77777777" w:rsidR="009C1070" w:rsidRPr="009C1070" w:rsidRDefault="009C1070" w:rsidP="009C1070">
      <w:pPr>
        <w:spacing w:after="0"/>
        <w:jc w:val="both"/>
        <w:rPr>
          <w:rFonts w:ascii="Osnova MFA Cyrillic" w:hAnsi="Osnova MFA Cyrillic"/>
          <w:sz w:val="24"/>
          <w:szCs w:val="24"/>
        </w:rPr>
      </w:pPr>
    </w:p>
    <w:p w14:paraId="1B09DB52"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Законом определены факторы, которые могут вызвать сложные жизненные обстоятельства, среди которых, в частности, преклонный возраст; частичная или полная утрата двигательной активности, памяти; неизлечимые болезни, болезни, требующие длительного лечения; инвалидность; малообеспеченность человека.</w:t>
      </w:r>
    </w:p>
    <w:p w14:paraId="642F9C99" w14:textId="77777777" w:rsidR="009C1070" w:rsidRDefault="009C1070" w:rsidP="009C1070">
      <w:pPr>
        <w:spacing w:after="0"/>
        <w:jc w:val="both"/>
        <w:rPr>
          <w:rFonts w:ascii="Osnova MFA Cyrillic" w:hAnsi="Osnova MFA Cyrillic"/>
          <w:sz w:val="24"/>
          <w:szCs w:val="24"/>
        </w:rPr>
      </w:pPr>
    </w:p>
    <w:p w14:paraId="1197822F"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Перечень социальных услуг, предоставляемых в соответствии с Законом, определяется Классификатором социальных услуг (приказ Министерства социальной политики Украины от 23.06.2020 № 429, зарегистрированный в Министерстве    юстиции    Украины    09.07.2020     под     №     643/34926 (далее – Классификатор).</w:t>
      </w:r>
    </w:p>
    <w:p w14:paraId="7C6A0E6D" w14:textId="77777777" w:rsidR="009C1070" w:rsidRDefault="009C1070" w:rsidP="009C1070">
      <w:pPr>
        <w:spacing w:after="0"/>
        <w:jc w:val="both"/>
        <w:rPr>
          <w:rFonts w:ascii="Osnova MFA Cyrillic" w:hAnsi="Osnova MFA Cyrillic"/>
          <w:sz w:val="24"/>
          <w:szCs w:val="24"/>
        </w:rPr>
      </w:pPr>
    </w:p>
    <w:p w14:paraId="0BB86523"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Классификатор содержит систематизированный перечень названий социальных услуг, их краткое описание, срок предоставления, место предоставления, а также список категорий получателей этих услуг.</w:t>
      </w:r>
    </w:p>
    <w:p w14:paraId="3C0C94CE" w14:textId="77777777" w:rsidR="009C1070" w:rsidRDefault="009C1070" w:rsidP="009C1070">
      <w:pPr>
        <w:spacing w:after="0"/>
        <w:jc w:val="both"/>
        <w:rPr>
          <w:rFonts w:ascii="Osnova MFA Cyrillic" w:hAnsi="Osnova MFA Cyrillic"/>
          <w:sz w:val="24"/>
          <w:szCs w:val="24"/>
        </w:rPr>
      </w:pPr>
    </w:p>
    <w:p w14:paraId="49B5794E"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Социальные услуги предоставляются в соответствии с государственными стандартами социальных услуг, которыми в частности, определяются содержание и объем, нормы и нормативы, условия и порядок предоставления социальных услуг, показатели их качества.</w:t>
      </w:r>
    </w:p>
    <w:p w14:paraId="51FB7057" w14:textId="77777777" w:rsidR="009C1070" w:rsidRDefault="009C1070" w:rsidP="009C1070">
      <w:pPr>
        <w:spacing w:after="0"/>
        <w:jc w:val="both"/>
        <w:rPr>
          <w:rFonts w:ascii="Osnova MFA Cyrillic" w:hAnsi="Osnova MFA Cyrillic"/>
          <w:sz w:val="24"/>
          <w:szCs w:val="24"/>
        </w:rPr>
      </w:pPr>
    </w:p>
    <w:p w14:paraId="36118CA0"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При предоставлении социальных услуг обеспечивается индивидуальный подход, учитывающий потребности каждого лица / семьи, находящихся в сложных жизненных обстоятельствах. Специалист по социальной работе определяет индивидуальные потребности лица / семьи и составляет индивидуальный план предоставления социальных услуг.</w:t>
      </w:r>
    </w:p>
    <w:p w14:paraId="5A4CB9DA" w14:textId="77777777" w:rsidR="009C1070" w:rsidRDefault="009C1070" w:rsidP="009C1070">
      <w:pPr>
        <w:spacing w:after="0"/>
        <w:jc w:val="both"/>
        <w:rPr>
          <w:rFonts w:ascii="Osnova MFA Cyrillic" w:hAnsi="Osnova MFA Cyrillic"/>
          <w:sz w:val="24"/>
          <w:szCs w:val="24"/>
        </w:rPr>
      </w:pPr>
    </w:p>
    <w:p w14:paraId="4C82D755"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Следует отметить, что целью государственного стандарта является применение единого подхода к предоставлению определенной социальной услуги. При этом государственным стандартом могут быть определены особенности предоставления социальной услуги для отдельной категории (социальной группы) населения, находящиеся в сложных жизненных обстоятельствах.</w:t>
      </w:r>
    </w:p>
    <w:p w14:paraId="528BAA60"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xml:space="preserve"> </w:t>
      </w:r>
    </w:p>
    <w:p w14:paraId="5313FE30"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Так, для лиц, имеющих неизлечимые болезни, болезни, требующие длительного лечения, в том числе ВИЧ/СПИД, могут быть предоставлены следующие социальные услуги:</w:t>
      </w:r>
    </w:p>
    <w:p w14:paraId="410B650F"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lastRenderedPageBreak/>
        <w:t>консультирование (помощь в анализе жизненной ситуации, определении основных проблем, путей их решения, составление плана выхода из сложной жизненной ситуации; психологическое консультирование; предоставление информации о социально безопасном поведении);</w:t>
      </w:r>
    </w:p>
    <w:p w14:paraId="6D30C052"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социальное сопровождение (регулярные встречи или посещения получателя социальной услуги с целью мониторинга выполнения задач, направленных на решение сложной жизненной ситуации; помощь в осознании значения действий и / или развитие умения управлять ими; обучение и развитие социальных навыков, навыков воспитания и ухода за детьми, управление домохозяйством; психологическая поддержка);</w:t>
      </w:r>
    </w:p>
    <w:p w14:paraId="024EFBC2"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социальная профилактика (организация обучения и просвещения; организация пространства безопасности и развития; информирование по вопросам социальных услуг, относительно здорового образа жизни, профилактики общественно опасных болезней, противоправного поведения, институализации детей и взрослых с инвалидностью, детей из группы риска и пожилых людей, дискриминации, а также по вопросам толерантного отношения к уязвимым группам населения);</w:t>
      </w:r>
    </w:p>
    <w:p w14:paraId="2B1CFF98"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натуральная помощь (предоставление продуктов питания, предметов и средств личной гигиены, санитарно-гигиенических средств и средств ухода, одежды, обуви и других предметов первой необходимости; организация питания; стирка белья и одежды и т.д.).</w:t>
      </w:r>
    </w:p>
    <w:p w14:paraId="128633F4" w14:textId="77777777" w:rsidR="009C1070" w:rsidRDefault="009C1070" w:rsidP="009C1070">
      <w:pPr>
        <w:spacing w:after="0"/>
        <w:jc w:val="both"/>
        <w:rPr>
          <w:rFonts w:ascii="Osnova MFA Cyrillic" w:hAnsi="Osnova MFA Cyrillic"/>
          <w:sz w:val="24"/>
          <w:szCs w:val="24"/>
        </w:rPr>
      </w:pPr>
    </w:p>
    <w:p w14:paraId="4183D7EE"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Следует отметить, что лицу может быть отказано в предоставлении социальных услуг в случае наличия у него в соответствии с медицинским заключением медицинских противопоказаний, перечень которых утверждается центральным органом исполнительной власти, обеспечивающим формирование и реализуемую государственную политику в сфере здравоохранения.</w:t>
      </w:r>
    </w:p>
    <w:p w14:paraId="79FF9974" w14:textId="77777777" w:rsidR="009C1070" w:rsidRDefault="009C1070" w:rsidP="009C1070">
      <w:pPr>
        <w:spacing w:after="0"/>
        <w:jc w:val="both"/>
        <w:rPr>
          <w:rFonts w:ascii="Osnova MFA Cyrillic" w:hAnsi="Osnova MFA Cyrillic"/>
          <w:sz w:val="24"/>
          <w:szCs w:val="24"/>
        </w:rPr>
      </w:pPr>
    </w:p>
    <w:p w14:paraId="5DAEE8BB"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В то же время, согласно Закону Украины „Основы законодательства Украины о здравоохранении пациент имеет право на тайну о состоянии своего здоровья, факт обращения за медицинской помощью, диагноз, а также о сведениях, полученных при его медицинском обследовании. Таким образом, медицинские работники не передают информацию о состоянии здоровья и диагнозе социальным работникам, в том числе и для организации и предоставления социальных услуг.</w:t>
      </w:r>
    </w:p>
    <w:p w14:paraId="1A2335DD" w14:textId="77777777" w:rsidR="009C1070" w:rsidRDefault="009C1070" w:rsidP="009C1070">
      <w:pPr>
        <w:spacing w:after="0"/>
        <w:jc w:val="both"/>
        <w:rPr>
          <w:rFonts w:ascii="Osnova MFA Cyrillic" w:hAnsi="Osnova MFA Cyrillic"/>
          <w:sz w:val="24"/>
          <w:szCs w:val="24"/>
        </w:rPr>
      </w:pPr>
    </w:p>
    <w:p w14:paraId="53D6104A"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Социальные услуги предоставляются поставщиками социальных услуг государственного, коммунального, негосударственного секторов независимо от источников финансирования в соответствии с государственными стандартами социальных услуг.</w:t>
      </w:r>
    </w:p>
    <w:p w14:paraId="563BB8C7" w14:textId="77777777" w:rsidR="009C1070" w:rsidRDefault="009C1070" w:rsidP="009C1070">
      <w:pPr>
        <w:spacing w:after="0"/>
        <w:jc w:val="both"/>
        <w:rPr>
          <w:rFonts w:ascii="Osnova MFA Cyrillic" w:hAnsi="Osnova MFA Cyrillic"/>
          <w:sz w:val="24"/>
          <w:szCs w:val="24"/>
        </w:rPr>
      </w:pPr>
    </w:p>
    <w:p w14:paraId="4C2C9896"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В соответствии с Законом полномочия по обеспечению по результатам оценки потребностей предоставления базовых и других социальных услуг путем создания сети поставщиков социальных услуг коммунального сектора и / или привлечения поставщиков социальных услуг негосударственного сектора</w:t>
      </w:r>
      <w:r w:rsidRPr="009C1070">
        <w:rPr>
          <w:sz w:val="24"/>
          <w:szCs w:val="24"/>
          <w:lang w:val="ru-RU"/>
        </w:rPr>
        <w:t xml:space="preserve"> </w:t>
      </w:r>
      <w:r w:rsidRPr="009C1070">
        <w:rPr>
          <w:rFonts w:ascii="Osnova MFA Cyrillic" w:hAnsi="Osnova MFA Cyrillic"/>
          <w:sz w:val="24"/>
          <w:szCs w:val="24"/>
        </w:rPr>
        <w:t>(социальный заказ, государственно-частное партнерство, конкурсы социальных проектов, социальных программ и т.д. ) относится к полномочиям районных, районных в городах и Севастополе государственных администраций, исполнительных органов городских советов городов областного значения, советов территориальных общин.</w:t>
      </w:r>
    </w:p>
    <w:p w14:paraId="65E69AB7" w14:textId="77777777" w:rsidR="009C1070" w:rsidRDefault="009C1070" w:rsidP="009C1070">
      <w:pPr>
        <w:spacing w:after="0"/>
        <w:jc w:val="both"/>
        <w:rPr>
          <w:rFonts w:ascii="Osnova MFA Cyrillic" w:hAnsi="Osnova MFA Cyrillic"/>
          <w:sz w:val="24"/>
          <w:szCs w:val="24"/>
        </w:rPr>
      </w:pPr>
    </w:p>
    <w:p w14:paraId="5ACA51B8"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xml:space="preserve">По информации Национальной социальной службы Украины в течение 2021 года в Украине функционировало 6 центров для ВИЧ-инфицированных детей и молодежи, созданных </w:t>
      </w:r>
      <w:r w:rsidRPr="009C1070">
        <w:rPr>
          <w:rFonts w:ascii="Osnova MFA Cyrillic" w:hAnsi="Osnova MFA Cyrillic"/>
          <w:sz w:val="24"/>
          <w:szCs w:val="24"/>
        </w:rPr>
        <w:lastRenderedPageBreak/>
        <w:t>местными органами исполнительной власти, органами местного самоуправления. Данными центрами в течение 2021 года было обслужено, в том числе предоставлено социальные услуги, 5,9 тыс. человек (2,3 тыс. мужчин (мальчики) и 3,6 тыс. женщин (девочки), в том числе:</w:t>
      </w:r>
    </w:p>
    <w:p w14:paraId="1EADE79F" w14:textId="77777777" w:rsid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 xml:space="preserve">дети (до 18 лет) – 2,6 тыс. человек (1,2 тыс. мальчиков и 1,4 тыс. девочек); молодежь (до 35 лет) – 2,0 тыс. человек (750 мужчин и 1,3 тыс. женщин); </w:t>
      </w:r>
    </w:p>
    <w:p w14:paraId="109B8832"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взрослые члены семей (старше 35 лет) и лица из ближайшего окружения</w:t>
      </w:r>
      <w:r w:rsidRPr="009C1070">
        <w:rPr>
          <w:sz w:val="24"/>
          <w:szCs w:val="24"/>
          <w:lang w:val="ru-RU"/>
        </w:rPr>
        <w:t xml:space="preserve"> </w:t>
      </w:r>
      <w:r w:rsidRPr="009C1070">
        <w:rPr>
          <w:rFonts w:ascii="Osnova MFA Cyrillic" w:hAnsi="Osnova MFA Cyrillic"/>
          <w:sz w:val="24"/>
          <w:szCs w:val="24"/>
        </w:rPr>
        <w:t>ВИЧ-инфицированных детей и молодежи – 1,2 тыс. человек (372 мужчины и 825 женщин).</w:t>
      </w:r>
    </w:p>
    <w:p w14:paraId="39C499F1" w14:textId="77777777" w:rsidR="009C1070" w:rsidRDefault="009C1070" w:rsidP="009C1070">
      <w:pPr>
        <w:spacing w:after="0"/>
        <w:jc w:val="both"/>
        <w:rPr>
          <w:rFonts w:ascii="Osnova MFA Cyrillic" w:hAnsi="Osnova MFA Cyrillic"/>
          <w:sz w:val="24"/>
          <w:szCs w:val="24"/>
        </w:rPr>
      </w:pPr>
    </w:p>
    <w:p w14:paraId="465279BC"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Для предоставления территориальным общинам государственной финансовой поддержки внедряется пилотный проект „Развитие социальных услуг</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В</w:t>
      </w:r>
      <w:r w:rsidRPr="009C1070">
        <w:rPr>
          <w:rFonts w:ascii="Osnova MFA Cyrillic" w:hAnsi="Osnova MFA Cyrillic"/>
          <w:sz w:val="24"/>
          <w:szCs w:val="24"/>
        </w:rPr>
        <w:t xml:space="preserve"> 2021 </w:t>
      </w:r>
      <w:r w:rsidRPr="009C1070">
        <w:rPr>
          <w:rFonts w:ascii="Osnova MFA Cyrillic" w:hAnsi="Osnova MFA Cyrillic" w:cs="Osnova MFA Cyrillic"/>
          <w:sz w:val="24"/>
          <w:szCs w:val="24"/>
        </w:rPr>
        <w:t>году</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бюджетной</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программе</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предусмотрено</w:t>
      </w:r>
      <w:r w:rsidRPr="009C1070">
        <w:rPr>
          <w:rFonts w:ascii="Osnova MFA Cyrillic" w:hAnsi="Osnova MFA Cyrillic"/>
          <w:sz w:val="24"/>
          <w:szCs w:val="24"/>
        </w:rPr>
        <w:t xml:space="preserve"> 10 </w:t>
      </w:r>
      <w:r w:rsidRPr="009C1070">
        <w:rPr>
          <w:rFonts w:ascii="Osnova MFA Cyrillic" w:hAnsi="Osnova MFA Cyrillic" w:cs="Osnova MFA Cyrillic"/>
          <w:sz w:val="24"/>
          <w:szCs w:val="24"/>
        </w:rPr>
        <w:t>млн</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гривен</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на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реализацию</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этого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проекта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на</w:t>
      </w:r>
      <w:r w:rsidRPr="009C1070">
        <w:rPr>
          <w:rFonts w:ascii="Osnova MFA Cyrillic" w:hAnsi="Osnova MFA Cyrillic"/>
          <w:sz w:val="24"/>
          <w:szCs w:val="24"/>
        </w:rPr>
        <w:t xml:space="preserve"> 2022 </w:t>
      </w:r>
      <w:r w:rsidRPr="009C1070">
        <w:rPr>
          <w:rFonts w:ascii="Osnova MFA Cyrillic" w:hAnsi="Osnova MFA Cyrillic" w:cs="Osnova MFA Cyrillic"/>
          <w:sz w:val="24"/>
          <w:szCs w:val="24"/>
        </w:rPr>
        <w:t>год</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предусмотрено</w:t>
      </w:r>
      <w:r w:rsidRPr="009C1070">
        <w:rPr>
          <w:rFonts w:ascii="Osnova MFA Cyrillic" w:hAnsi="Osnova MFA Cyrillic"/>
          <w:sz w:val="24"/>
          <w:szCs w:val="24"/>
        </w:rPr>
        <w:t xml:space="preserve"> 100 млн. гривен.</w:t>
      </w:r>
    </w:p>
    <w:p w14:paraId="6514EA33" w14:textId="77777777" w:rsidR="009C1070" w:rsidRDefault="009C1070" w:rsidP="009C1070">
      <w:pPr>
        <w:spacing w:after="0"/>
        <w:jc w:val="both"/>
        <w:rPr>
          <w:rFonts w:ascii="Osnova MFA Cyrillic" w:hAnsi="Osnova MFA Cyrillic"/>
          <w:sz w:val="24"/>
          <w:szCs w:val="24"/>
        </w:rPr>
      </w:pPr>
    </w:p>
    <w:p w14:paraId="6E699C9D"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В рамках проекта общинам направляются средства государственного бюджета для развития 7 социальных услуг на уровне территориальных общин с целью обеспечения деинституциализации и инклюзии лиц, в том числе лиц с инвалидностью (в том числе дневной уход за детьми с инвалидностью, лиц с инвалидностью; поддерживающие проживание; сопровождение во время инклюзивного обучения, социальное сопровождение при трудоустройстве и на рабочем месте, временный отдых для родителей или заменяющих их лиц, осуществляющих уход за детьми с инвалидностью).</w:t>
      </w:r>
    </w:p>
    <w:p w14:paraId="64AA1710" w14:textId="77777777" w:rsidR="009C1070" w:rsidRDefault="009C1070" w:rsidP="009C1070">
      <w:pPr>
        <w:spacing w:after="0"/>
        <w:jc w:val="both"/>
        <w:rPr>
          <w:rFonts w:ascii="Osnova MFA Cyrillic" w:hAnsi="Osnova MFA Cyrillic"/>
          <w:sz w:val="24"/>
          <w:szCs w:val="24"/>
        </w:rPr>
      </w:pPr>
    </w:p>
    <w:p w14:paraId="6C43AD88"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Министерством социальной   политики   (далее   –   Минсоцполитики) в 2021 году были определены участниками пилотного проекта и направлены средства 20 территориальным общинам.</w:t>
      </w:r>
    </w:p>
    <w:p w14:paraId="7B6529BF" w14:textId="77777777" w:rsidR="009C1070" w:rsidRPr="009C1070" w:rsidRDefault="009C1070" w:rsidP="009C1070">
      <w:pPr>
        <w:spacing w:after="0"/>
        <w:jc w:val="both"/>
        <w:rPr>
          <w:rFonts w:ascii="Osnova MFA Cyrillic" w:hAnsi="Osnova MFA Cyrillic"/>
          <w:sz w:val="24"/>
          <w:szCs w:val="24"/>
        </w:rPr>
      </w:pPr>
    </w:p>
    <w:p w14:paraId="72FF8197"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Относительно развития системы раннего вмешательства</w:t>
      </w:r>
    </w:p>
    <w:p w14:paraId="4F1B6BC6" w14:textId="77777777" w:rsidR="009C1070" w:rsidRDefault="009C1070" w:rsidP="009C1070">
      <w:pPr>
        <w:spacing w:after="0"/>
        <w:jc w:val="both"/>
        <w:rPr>
          <w:rFonts w:ascii="Osnova MFA Cyrillic" w:hAnsi="Osnova MFA Cyrillic"/>
          <w:sz w:val="24"/>
          <w:szCs w:val="24"/>
        </w:rPr>
      </w:pPr>
    </w:p>
    <w:p w14:paraId="6A0276C0"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Развитие семейных форм воспитания является приоритетной задачей Министерства социальной политики, принимающего меры по популяризации важности воспитания и развития ребенка, роли территориальной общины в обеспечении наилучших интересов ребенка, недопустимости развода ребенка с родителями из-за особенностей его развития, внедрения успешных методик из мировой практики, которые направляются на поддержку семей с детьми, которые имеют нарушение развития или имеют риск возникновения таких нарушений, создание условий для развития ребенка как в привычной, так и новой для него среде.</w:t>
      </w:r>
    </w:p>
    <w:p w14:paraId="7B928C32" w14:textId="77777777" w:rsidR="009C1070" w:rsidRDefault="009C1070" w:rsidP="009C1070">
      <w:pPr>
        <w:spacing w:after="0"/>
        <w:jc w:val="both"/>
        <w:rPr>
          <w:rFonts w:ascii="Osnova MFA Cyrillic" w:hAnsi="Osnova MFA Cyrillic"/>
          <w:sz w:val="24"/>
          <w:szCs w:val="24"/>
        </w:rPr>
      </w:pPr>
    </w:p>
    <w:p w14:paraId="4019624F"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Одной из успешных мировых методик в данном направлении является развитие системы раннего вмешательства.</w:t>
      </w:r>
    </w:p>
    <w:p w14:paraId="28DD4C30"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xml:space="preserve"> </w:t>
      </w:r>
    </w:p>
    <w:p w14:paraId="4CC09EF6"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Услуга раннего вмешательства – это междисциплинарная, семейно- центрированная комплексная услуга, объединяющая медицинскую, психологическую, социальную и образовательную составляющие, направляется на раннее выявление и профилактику нарушений у детей, улучшение их развития, повышение качества их жизни, сопровождение и поддержку семей с детьми, в которых выявлены нарушения развития.</w:t>
      </w:r>
    </w:p>
    <w:p w14:paraId="149F0ED3" w14:textId="77777777" w:rsidR="009C1070" w:rsidRDefault="009C1070" w:rsidP="009C1070">
      <w:pPr>
        <w:spacing w:after="0"/>
        <w:jc w:val="both"/>
        <w:rPr>
          <w:rFonts w:ascii="Osnova MFA Cyrillic" w:hAnsi="Osnova MFA Cyrillic"/>
          <w:sz w:val="24"/>
          <w:szCs w:val="24"/>
        </w:rPr>
      </w:pPr>
    </w:p>
    <w:p w14:paraId="350864C2"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xml:space="preserve">Важным шагом к популяризации услуги раннего вмешательства и ее внедрения на уровне административно-территориальных единиц в учреждениях здравоохранения, социальной </w:t>
      </w:r>
      <w:r w:rsidRPr="009C1070">
        <w:rPr>
          <w:rFonts w:ascii="Osnova MFA Cyrillic" w:hAnsi="Osnova MFA Cyrillic"/>
          <w:sz w:val="24"/>
          <w:szCs w:val="24"/>
        </w:rPr>
        <w:lastRenderedPageBreak/>
        <w:t>защиты, дошкольного образования стало принятие Правительством Украины Концепции создания и развития системы раннего вмешательства (распоряжение Кабинета Министров Украины от 26.05.2021</w:t>
      </w:r>
    </w:p>
    <w:p w14:paraId="1E0E317B"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517), которая определяет направления и основные задачи внедрения этой системы.</w:t>
      </w:r>
    </w:p>
    <w:p w14:paraId="218D0EB5" w14:textId="77777777" w:rsidR="009C1070" w:rsidRDefault="009C1070" w:rsidP="009C1070">
      <w:pPr>
        <w:spacing w:after="0"/>
        <w:jc w:val="both"/>
        <w:rPr>
          <w:rFonts w:ascii="Osnova MFA Cyrillic" w:hAnsi="Osnova MFA Cyrillic"/>
          <w:sz w:val="24"/>
          <w:szCs w:val="24"/>
        </w:rPr>
      </w:pPr>
    </w:p>
    <w:p w14:paraId="3B79F31F"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Для выполнения этой Концепции Минсоцполитики был подготовлен и одобрен Правительством Украины план мероприятий по реализации Концепции создания и развития системы раннего вмешательства (распоряжение Кабинета Министров Украины от 15.09.2021 № 1117). Целью этого акта является обеспечение выполнения ряда мероприятий, направленных на создание и развитие системы раннего вмешательства и реализации права детей с нарушениями развития или в которых существует риск возникновения таких нарушений и их семей на получение услуги раннего вмешательства, что будет способствовать полноценному развитию ребенка в семье и его успешной социализации.</w:t>
      </w:r>
    </w:p>
    <w:p w14:paraId="5070BD09" w14:textId="77777777" w:rsidR="009C1070" w:rsidRDefault="009C1070" w:rsidP="009C1070">
      <w:pPr>
        <w:spacing w:after="0"/>
        <w:jc w:val="both"/>
        <w:rPr>
          <w:rFonts w:ascii="Osnova MFA Cyrillic" w:hAnsi="Osnova MFA Cyrillic"/>
          <w:sz w:val="24"/>
          <w:szCs w:val="24"/>
        </w:rPr>
      </w:pPr>
    </w:p>
    <w:p w14:paraId="1010D4C5"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В то же время, с целью унормирования деятельности учреждений, учреждений, предприятий, организаций, предоставляющих услугу раннего вмешательства, создание предпосылок для оптимизации системы раннего вмешательства разработан проект Типового положения о центре раннего вмешательства, который готовится для представления на рассмотрение Правительства Украины.</w:t>
      </w:r>
    </w:p>
    <w:p w14:paraId="70BF3C84" w14:textId="77777777" w:rsidR="009C1070" w:rsidRDefault="009C1070" w:rsidP="009C1070">
      <w:pPr>
        <w:spacing w:after="0"/>
        <w:jc w:val="both"/>
        <w:rPr>
          <w:rFonts w:ascii="Osnova MFA Cyrillic" w:hAnsi="Osnova MFA Cyrillic"/>
          <w:sz w:val="24"/>
          <w:szCs w:val="24"/>
        </w:rPr>
      </w:pPr>
    </w:p>
    <w:p w14:paraId="73818192"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Также осуществляется работа по разработке проекта Закона Украины</w:t>
      </w:r>
      <w:r w:rsidRPr="009C1070">
        <w:rPr>
          <w:sz w:val="24"/>
          <w:szCs w:val="24"/>
          <w:lang w:val="ru-RU"/>
        </w:rPr>
        <w:t xml:space="preserve"> </w:t>
      </w:r>
      <w:r w:rsidRPr="009C1070">
        <w:rPr>
          <w:rFonts w:ascii="Osnova MFA Cyrillic" w:hAnsi="Osnova MFA Cyrillic"/>
          <w:sz w:val="24"/>
          <w:szCs w:val="24"/>
        </w:rPr>
        <w:t>„О раннем вмешательстве</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которым</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предполагается</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урегулировать</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механизм</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создания</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эффективной</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системы</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раннего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вмешательства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в</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Украине</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что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будет</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способствовать</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развитию</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ребенка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сохранению</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его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здоровья</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жизни</w:t>
      </w:r>
      <w:r w:rsidRPr="009C1070">
        <w:rPr>
          <w:rFonts w:ascii="Osnova MFA Cyrillic" w:hAnsi="Osnova MFA Cyrillic"/>
          <w:sz w:val="24"/>
          <w:szCs w:val="24"/>
        </w:rPr>
        <w:t>.</w:t>
      </w:r>
    </w:p>
    <w:p w14:paraId="4A54B45A" w14:textId="77777777" w:rsidR="009C1070" w:rsidRDefault="009C1070" w:rsidP="009C1070">
      <w:pPr>
        <w:spacing w:after="0"/>
        <w:jc w:val="both"/>
        <w:rPr>
          <w:rFonts w:ascii="Osnova MFA Cyrillic" w:hAnsi="Osnova MFA Cyrillic"/>
          <w:sz w:val="24"/>
          <w:szCs w:val="24"/>
        </w:rPr>
      </w:pPr>
    </w:p>
    <w:p w14:paraId="2E97B358"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Мероприятия по внедрению системы раннего вмешательства также определены планом мероприятий на 2021 и 2022 годы по реализации Национальной стратегии создания безбарьерного пространства в Украине на период до 2030 года (распоряжение Кабинета Министров Украины от 04.08.2021</w:t>
      </w:r>
      <w:r w:rsidRPr="009C1070">
        <w:rPr>
          <w:sz w:val="24"/>
          <w:szCs w:val="24"/>
          <w:lang w:val="ru-RU"/>
        </w:rPr>
        <w:t xml:space="preserve"> </w:t>
      </w:r>
      <w:r w:rsidRPr="009C1070">
        <w:rPr>
          <w:rFonts w:ascii="Osnova MFA Cyrillic" w:hAnsi="Osnova MFA Cyrillic"/>
          <w:sz w:val="24"/>
          <w:szCs w:val="24"/>
        </w:rPr>
        <w:t>№ 883).</w:t>
      </w:r>
    </w:p>
    <w:p w14:paraId="0CC7F7DC" w14:textId="77777777" w:rsidR="009C1070" w:rsidRDefault="009C1070" w:rsidP="009C1070">
      <w:pPr>
        <w:spacing w:after="0"/>
        <w:jc w:val="both"/>
        <w:rPr>
          <w:rFonts w:ascii="Osnova MFA Cyrillic" w:hAnsi="Osnova MFA Cyrillic"/>
          <w:sz w:val="24"/>
          <w:szCs w:val="24"/>
        </w:rPr>
      </w:pPr>
    </w:p>
    <w:p w14:paraId="6E7C71EF"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Раннее вмешательство является всемирно признанной комплексной услугой, максимально увеличивающей шансы детей на реализацию собственного потенциала, позволяет максимально эффективно использовать потенциал семьи для развития ребенка и подготовить его к инклюзивному обучению в учреждениях дошкольного образования. Кроме того, этой услугой</w:t>
      </w:r>
      <w:r w:rsidRPr="009C1070">
        <w:rPr>
          <w:sz w:val="24"/>
          <w:szCs w:val="24"/>
          <w:lang w:val="ru-RU"/>
        </w:rPr>
        <w:t xml:space="preserve"> </w:t>
      </w:r>
      <w:r w:rsidRPr="009C1070">
        <w:rPr>
          <w:rFonts w:ascii="Osnova MFA Cyrillic" w:hAnsi="Osnova MFA Cyrillic"/>
          <w:sz w:val="24"/>
          <w:szCs w:val="24"/>
        </w:rPr>
        <w:t>обеспечиваются нужды семьи в профессиональной психологической помощи, а также полноценное участие членов семьи в жизни общества.</w:t>
      </w:r>
    </w:p>
    <w:p w14:paraId="372BD4D0" w14:textId="77777777" w:rsidR="009C1070" w:rsidRDefault="009C1070" w:rsidP="009C1070">
      <w:pPr>
        <w:spacing w:after="0"/>
        <w:jc w:val="both"/>
        <w:rPr>
          <w:rFonts w:ascii="Osnova MFA Cyrillic" w:hAnsi="Osnova MFA Cyrillic"/>
          <w:sz w:val="24"/>
          <w:szCs w:val="24"/>
        </w:rPr>
      </w:pPr>
    </w:p>
    <w:p w14:paraId="278FF420"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На сегодняшний   день   внедряют   услугу   раннего   вмешательства</w:t>
      </w:r>
      <w:r w:rsidRPr="009C1070">
        <w:rPr>
          <w:sz w:val="24"/>
          <w:szCs w:val="24"/>
          <w:lang w:val="ru-RU"/>
        </w:rPr>
        <w:t xml:space="preserve"> </w:t>
      </w:r>
      <w:r w:rsidRPr="009C1070">
        <w:rPr>
          <w:rFonts w:ascii="Osnova MFA Cyrillic" w:hAnsi="Osnova MFA Cyrillic"/>
          <w:sz w:val="24"/>
          <w:szCs w:val="24"/>
        </w:rPr>
        <w:t>43 учреждения различного ведомственного подчинения (Министерства социальной политики, Министерства здравоохранения, Министерства образования и науки, а также негосударственными организациями).</w:t>
      </w:r>
    </w:p>
    <w:p w14:paraId="58952AD1"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По состоянию на конец 2021 года численность получателей услуги раннего вмешательства составляла 1,6 тыс. семей, в них 1,7 тыс. детей. Количество семей, потенциально нуждающихся в предоставлении услуги раннего вмешательства составляет 18,2 тыс. семей, в них 18,3 тыс. детей.</w:t>
      </w:r>
    </w:p>
    <w:p w14:paraId="6D9880CB" w14:textId="77777777" w:rsidR="009C1070" w:rsidRPr="009C1070" w:rsidRDefault="009C1070" w:rsidP="009C1070">
      <w:pPr>
        <w:spacing w:after="0"/>
        <w:jc w:val="both"/>
        <w:rPr>
          <w:rFonts w:ascii="Osnova MFA Cyrillic" w:hAnsi="Osnova MFA Cyrillic"/>
          <w:sz w:val="24"/>
          <w:szCs w:val="24"/>
        </w:rPr>
      </w:pPr>
    </w:p>
    <w:p w14:paraId="0E91E908" w14:textId="77777777" w:rsid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Об обеспечении равных прав и возможностей женщин и мужчин</w:t>
      </w:r>
    </w:p>
    <w:p w14:paraId="0EA57FFF" w14:textId="77777777" w:rsidR="009C1070" w:rsidRPr="009C1070" w:rsidRDefault="009C1070" w:rsidP="009C1070">
      <w:pPr>
        <w:spacing w:after="0"/>
        <w:jc w:val="both"/>
        <w:rPr>
          <w:rFonts w:ascii="Osnova MFA Cyrillic" w:hAnsi="Osnova MFA Cyrillic"/>
          <w:sz w:val="24"/>
          <w:szCs w:val="24"/>
        </w:rPr>
      </w:pPr>
    </w:p>
    <w:p w14:paraId="7E2C13ED" w14:textId="77777777" w:rsid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Минсоцполитики играет роль специально уполномоченного центрального органа исполнительной власти по вопросам обеспечения равных прав и возможностей женщин и мужчин.</w:t>
      </w:r>
    </w:p>
    <w:p w14:paraId="7C05776F" w14:textId="77777777" w:rsidR="009C1070" w:rsidRPr="009C1070" w:rsidRDefault="009C1070" w:rsidP="009C1070">
      <w:pPr>
        <w:spacing w:after="0"/>
        <w:jc w:val="both"/>
        <w:rPr>
          <w:rFonts w:ascii="Osnova MFA Cyrillic" w:hAnsi="Osnova MFA Cyrillic"/>
          <w:sz w:val="24"/>
          <w:szCs w:val="24"/>
        </w:rPr>
      </w:pPr>
    </w:p>
    <w:p w14:paraId="78C3E5C4"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Создание действенной нормативно-правовой базы, принимающей во внимание потребности и интересы разных групп женщин и мужчин, является залогом решения существующих проблем и сокращения неравенства.</w:t>
      </w:r>
    </w:p>
    <w:p w14:paraId="0E528791" w14:textId="77777777" w:rsidR="009C1070" w:rsidRDefault="009C1070" w:rsidP="009C1070">
      <w:pPr>
        <w:spacing w:after="0"/>
        <w:jc w:val="both"/>
        <w:rPr>
          <w:rFonts w:ascii="Osnova MFA Cyrillic" w:hAnsi="Osnova MFA Cyrillic"/>
          <w:sz w:val="24"/>
          <w:szCs w:val="24"/>
        </w:rPr>
      </w:pPr>
    </w:p>
    <w:p w14:paraId="0F2786CB"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Минсоцполитики разработаны инструменты для формирования политики интеграции гендерных подходов во все сферы и на всех уровнях, что позволяет формировать политику, ориентированную на разные группы женщин и мужчин, а именно:</w:t>
      </w:r>
    </w:p>
    <w:p w14:paraId="7A6AC74D" w14:textId="77777777" w:rsidR="009C1070" w:rsidRDefault="009C1070" w:rsidP="009C1070">
      <w:pPr>
        <w:spacing w:after="0"/>
        <w:jc w:val="both"/>
        <w:rPr>
          <w:rFonts w:ascii="Osnova MFA Cyrillic" w:hAnsi="Osnova MFA Cyrillic"/>
          <w:sz w:val="24"/>
          <w:szCs w:val="24"/>
        </w:rPr>
      </w:pPr>
    </w:p>
    <w:p w14:paraId="6D6CBF98"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Инструкция по интеграции гендерных подходов при разработке нормативно-правовых актов (приказ Министерства социальной политики Украины от 07.02.202 № 86, зарегистрированный в Министерстве юстиций Украины от 27.02.2020 под № 211/34494);</w:t>
      </w:r>
    </w:p>
    <w:p w14:paraId="7FFF1656" w14:textId="77777777" w:rsidR="009C1070" w:rsidRDefault="009C1070" w:rsidP="009C1070">
      <w:pPr>
        <w:spacing w:after="0"/>
        <w:jc w:val="both"/>
        <w:rPr>
          <w:rFonts w:ascii="Osnova MFA Cyrillic" w:hAnsi="Osnova MFA Cyrillic"/>
          <w:sz w:val="24"/>
          <w:szCs w:val="24"/>
        </w:rPr>
      </w:pPr>
    </w:p>
    <w:p w14:paraId="7808E5A3"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Методические рекомендации по оценке гендерного влияния отраслевых реформ (приказ Министерства социальной политики Украины от 14.04.2020</w:t>
      </w:r>
    </w:p>
    <w:p w14:paraId="085E9CEC"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257).</w:t>
      </w:r>
    </w:p>
    <w:p w14:paraId="30B6C335" w14:textId="77777777" w:rsidR="009C1070" w:rsidRDefault="009C1070" w:rsidP="009C1070">
      <w:pPr>
        <w:spacing w:after="0"/>
        <w:jc w:val="both"/>
        <w:rPr>
          <w:rFonts w:ascii="Osnova MFA Cyrillic" w:hAnsi="Osnova MFA Cyrillic"/>
          <w:sz w:val="24"/>
          <w:szCs w:val="24"/>
        </w:rPr>
      </w:pPr>
    </w:p>
    <w:p w14:paraId="6E6B87F1"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Минсоцполитики в сотрудничестве с Национальным агентством Украины по вопросам государственной службы, проектом „Сопровождение правительственных реформ в Украине</w:t>
      </w:r>
      <w:r w:rsidRPr="009C1070">
        <w:rPr>
          <w:rFonts w:ascii="Times New Roman" w:hAnsi="Times New Roman" w:cs="Times New Roman"/>
          <w:sz w:val="24"/>
          <w:szCs w:val="24"/>
        </w:rPr>
        <w:t>ˮ</w:t>
      </w:r>
      <w:r w:rsidRPr="009C1070">
        <w:rPr>
          <w:rFonts w:ascii="Osnova MFA Cyrillic" w:hAnsi="Osnova MFA Cyrillic"/>
          <w:sz w:val="24"/>
          <w:szCs w:val="24"/>
        </w:rPr>
        <w:t xml:space="preserve"> (SURGe), который финансируется Правительством Канады и внедряется компанией Alinea International, подготовлено Руководство по инструментам внедрения гендерного подхода при разработке нормативно-правовых актов, которое поможет государственным служащим и должностным лицам органов местного самоуправления на всех уровнях государственного управления строить общество равных возможностей.</w:t>
      </w:r>
    </w:p>
    <w:p w14:paraId="2E4B1187"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Руководство содержит информацию с примерами:</w:t>
      </w:r>
    </w:p>
    <w:p w14:paraId="10EC2DF4"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w:t>
      </w:r>
      <w:r w:rsidRPr="009C1070">
        <w:rPr>
          <w:rFonts w:ascii="Osnova MFA Cyrillic" w:hAnsi="Osnova MFA Cyrillic"/>
          <w:sz w:val="24"/>
          <w:szCs w:val="24"/>
        </w:rPr>
        <w:tab/>
        <w:t>концепций равенства,</w:t>
      </w:r>
    </w:p>
    <w:p w14:paraId="4FABAF2C"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w:t>
      </w:r>
      <w:r w:rsidRPr="009C1070">
        <w:rPr>
          <w:rFonts w:ascii="Osnova MFA Cyrillic" w:hAnsi="Osnova MFA Cyrillic"/>
          <w:sz w:val="24"/>
          <w:szCs w:val="24"/>
        </w:rPr>
        <w:tab/>
        <w:t>международных обязательств Украины и национального законодательства по вопросам обеспечения равных прав и возможностей женщин и мужчин;</w:t>
      </w:r>
    </w:p>
    <w:p w14:paraId="086C1A68"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xml:space="preserve"> -</w:t>
      </w:r>
      <w:r w:rsidRPr="009C1070">
        <w:rPr>
          <w:rFonts w:ascii="Osnova MFA Cyrillic" w:hAnsi="Osnova MFA Cyrillic"/>
          <w:sz w:val="24"/>
          <w:szCs w:val="24"/>
        </w:rPr>
        <w:tab/>
        <w:t>данных по распределению по статье и другим признакам, которые являются источником дополнительной информации для принятия эффективных решений,</w:t>
      </w:r>
    </w:p>
    <w:p w14:paraId="363DBF14"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w:t>
      </w:r>
      <w:r w:rsidRPr="009C1070">
        <w:rPr>
          <w:rFonts w:ascii="Osnova MFA Cyrillic" w:hAnsi="Osnova MFA Cyrillic"/>
          <w:sz w:val="24"/>
          <w:szCs w:val="24"/>
        </w:rPr>
        <w:tab/>
        <w:t>применение Инструкции по интеграции гендерных подходов при разработке нормативно правовых актов.</w:t>
      </w:r>
    </w:p>
    <w:p w14:paraId="79D83E0D" w14:textId="77777777" w:rsidR="009C1070" w:rsidRDefault="009C1070" w:rsidP="009C1070">
      <w:pPr>
        <w:spacing w:after="0"/>
        <w:jc w:val="both"/>
        <w:rPr>
          <w:rFonts w:ascii="Osnova MFA Cyrillic" w:hAnsi="Osnova MFA Cyrillic"/>
          <w:sz w:val="24"/>
          <w:szCs w:val="24"/>
        </w:rPr>
      </w:pPr>
    </w:p>
    <w:p w14:paraId="77D1661D"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Согласно законодательству Украины, в частности Закону Украины „Об обеспечении равных прав и возможностей женщин и мужчин</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Указа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Президента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Украины</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от</w:t>
      </w:r>
      <w:r w:rsidRPr="009C1070">
        <w:rPr>
          <w:rFonts w:ascii="Osnova MFA Cyrillic" w:hAnsi="Osnova MFA Cyrillic"/>
          <w:sz w:val="24"/>
          <w:szCs w:val="24"/>
        </w:rPr>
        <w:t xml:space="preserve"> 30 </w:t>
      </w:r>
      <w:r w:rsidRPr="009C1070">
        <w:rPr>
          <w:rFonts w:ascii="Osnova MFA Cyrillic" w:hAnsi="Osnova MFA Cyrillic" w:cs="Osnova MFA Cyrillic"/>
          <w:sz w:val="24"/>
          <w:szCs w:val="24"/>
        </w:rPr>
        <w:t>сентября</w:t>
      </w:r>
      <w:r w:rsidRPr="009C1070">
        <w:rPr>
          <w:rFonts w:ascii="Osnova MFA Cyrillic" w:hAnsi="Osnova MFA Cyrillic"/>
          <w:sz w:val="24"/>
          <w:szCs w:val="24"/>
        </w:rPr>
        <w:t xml:space="preserve"> 2019 </w:t>
      </w:r>
      <w:r w:rsidRPr="009C1070">
        <w:rPr>
          <w:rFonts w:ascii="Osnova MFA Cyrillic" w:hAnsi="Osnova MFA Cyrillic" w:cs="Osnova MFA Cyrillic"/>
          <w:sz w:val="24"/>
          <w:szCs w:val="24"/>
        </w:rPr>
        <w:t>г</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w:t>
      </w:r>
      <w:r w:rsidRPr="009C1070">
        <w:rPr>
          <w:rFonts w:ascii="Osnova MFA Cyrillic" w:hAnsi="Osnova MFA Cyrillic"/>
          <w:sz w:val="24"/>
          <w:szCs w:val="24"/>
        </w:rPr>
        <w:t xml:space="preserve"> 722 </w:t>
      </w:r>
      <w:r w:rsidRPr="009C1070">
        <w:rPr>
          <w:rFonts w:ascii="Osnova MFA Cyrillic" w:hAnsi="Osnova MFA Cyrillic" w:cs="Osnova MFA Cyrillic"/>
          <w:sz w:val="24"/>
          <w:szCs w:val="24"/>
        </w:rPr>
        <w:t>„О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Целях</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устой</w:t>
      </w:r>
      <w:r w:rsidRPr="009C1070">
        <w:rPr>
          <w:rFonts w:ascii="Osnova MFA Cyrillic" w:hAnsi="Osnova MFA Cyrillic"/>
          <w:sz w:val="24"/>
          <w:szCs w:val="24"/>
        </w:rPr>
        <w:t>чивого развития Украины на период до 2030 года</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целью</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обеспечения</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выполнения</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Резолюции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Совета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Безопасности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ООН</w:t>
      </w:r>
      <w:r w:rsidRPr="009C1070">
        <w:rPr>
          <w:rFonts w:ascii="Osnova MFA Cyrillic" w:hAnsi="Osnova MFA Cyrillic"/>
          <w:sz w:val="24"/>
          <w:szCs w:val="24"/>
        </w:rPr>
        <w:t xml:space="preserve"> 1325 </w:t>
      </w:r>
      <w:r w:rsidRPr="009C1070">
        <w:rPr>
          <w:rFonts w:ascii="Osnova MFA Cyrillic" w:hAnsi="Osnova MFA Cyrillic" w:cs="Osnova MFA Cyrillic"/>
          <w:sz w:val="24"/>
          <w:szCs w:val="24"/>
        </w:rPr>
        <w:t>„Женщины</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мир</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безопасность</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принятой</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Советом</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Безопасности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ООН</w:t>
      </w:r>
      <w:r w:rsidRPr="009C1070">
        <w:rPr>
          <w:rFonts w:ascii="Osnova MFA Cyrillic" w:hAnsi="Osnova MFA Cyrillic"/>
          <w:sz w:val="24"/>
          <w:szCs w:val="24"/>
        </w:rPr>
        <w:t xml:space="preserve"> 31 </w:t>
      </w:r>
      <w:r w:rsidRPr="009C1070">
        <w:rPr>
          <w:rFonts w:ascii="Osnova MFA Cyrillic" w:hAnsi="Osnova MFA Cyrillic" w:cs="Osnova MFA Cyrillic"/>
          <w:sz w:val="24"/>
          <w:szCs w:val="24"/>
        </w:rPr>
        <w:t>октября</w:t>
      </w:r>
      <w:r w:rsidRPr="009C1070">
        <w:rPr>
          <w:rFonts w:ascii="Osnova MFA Cyrillic" w:hAnsi="Osnova MFA Cyrillic"/>
          <w:sz w:val="24"/>
          <w:szCs w:val="24"/>
        </w:rPr>
        <w:t xml:space="preserve"> 2000 </w:t>
      </w:r>
      <w:r w:rsidRPr="009C1070">
        <w:rPr>
          <w:rFonts w:ascii="Osnova MFA Cyrillic" w:hAnsi="Osnova MFA Cyrillic" w:cs="Osnova MFA Cyrillic"/>
          <w:sz w:val="24"/>
          <w:szCs w:val="24"/>
        </w:rPr>
        <w:t>г</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резолюций</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Совета</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Безопасности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ООН</w:t>
      </w:r>
      <w:r w:rsidRPr="009C1070">
        <w:rPr>
          <w:rFonts w:ascii="Osnova MFA Cyrillic" w:hAnsi="Osnova MFA Cyrillic"/>
          <w:sz w:val="24"/>
          <w:szCs w:val="24"/>
        </w:rPr>
        <w:t xml:space="preserve"> 1820, 1888, 1889, 1960, 2106 , 2122, 2242, 2467, 2, безопасность”, Правительством Украины утвержден Национальный план действий по выполнению резолюции Совета Безопасности ООН 1325 „Женщины, мир, безопасность” на период до 2025 года (распоряжение Кабинета Министров Украины от 28.10.2020</w:t>
      </w:r>
    </w:p>
    <w:p w14:paraId="37476E3B"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1544-р).</w:t>
      </w:r>
    </w:p>
    <w:p w14:paraId="4A5CA579" w14:textId="77777777" w:rsidR="009C1070" w:rsidRDefault="009C1070" w:rsidP="009C1070">
      <w:pPr>
        <w:spacing w:after="0"/>
        <w:jc w:val="both"/>
        <w:rPr>
          <w:rFonts w:ascii="Osnova MFA Cyrillic" w:hAnsi="Osnova MFA Cyrillic"/>
          <w:sz w:val="24"/>
          <w:szCs w:val="24"/>
        </w:rPr>
      </w:pPr>
    </w:p>
    <w:p w14:paraId="5F44FD34"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27 января 2021 года состоялась международная конференция, посвященная вопросам локализации Национального плана действий по выполнению Резолюции Совета Безопасности ООН 1325 „Женщины, мир, безопасность”, соорганизатором которой выступило Министерство социальной политики. Мероприятие объединило более 200 участников и участниц из центральных и местных органов исполнительной власти, территориальных общин, международных и общественных организаций.</w:t>
      </w:r>
    </w:p>
    <w:p w14:paraId="74B2A375" w14:textId="77777777" w:rsidR="009C1070" w:rsidRDefault="009C1070" w:rsidP="009C1070">
      <w:pPr>
        <w:spacing w:after="0"/>
        <w:jc w:val="both"/>
        <w:rPr>
          <w:rFonts w:ascii="Osnova MFA Cyrillic" w:hAnsi="Osnova MFA Cyrillic"/>
          <w:sz w:val="24"/>
          <w:szCs w:val="24"/>
        </w:rPr>
      </w:pPr>
    </w:p>
    <w:p w14:paraId="0435AB1B"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В ходе конференции обсуждены вопросы роли локализации Национального плана действий, сотрудничества органов власти и общественности, рассмотрены успешные кейсы реализации документа на местном уровне и пути учета потребностей целевых групп, информирования, коммуникации и адвокации, а также вопросы перспектив локализации Национального плана действий.</w:t>
      </w:r>
    </w:p>
    <w:p w14:paraId="19F1D7FE" w14:textId="77777777" w:rsidR="009C1070" w:rsidRDefault="009C1070" w:rsidP="009C1070">
      <w:pPr>
        <w:spacing w:after="0"/>
        <w:jc w:val="both"/>
        <w:rPr>
          <w:rFonts w:ascii="Osnova MFA Cyrillic" w:hAnsi="Osnova MFA Cyrillic"/>
          <w:sz w:val="24"/>
          <w:szCs w:val="24"/>
        </w:rPr>
      </w:pPr>
    </w:p>
    <w:p w14:paraId="6DF7F30D"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14 декабря 2021 года в рамках проекта ООН Женщины „Продвижение гендерного равенства и расширения прав и возможностей женщин в рамках реформы децентрализации в Украине</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реализуемого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поддержке</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Правит</w:t>
      </w:r>
      <w:r w:rsidRPr="009C1070">
        <w:rPr>
          <w:rFonts w:ascii="Osnova MFA Cyrillic" w:hAnsi="Osnova MFA Cyrillic"/>
          <w:sz w:val="24"/>
          <w:szCs w:val="24"/>
        </w:rPr>
        <w:t>ельства Канады, проведена презентация исследования „Анализ реформы децентрализации в Украине с точки зрения гендерного равенства и подхода, основанного на правах человека</w:t>
      </w:r>
      <w:r w:rsidRPr="009C1070">
        <w:rPr>
          <w:rFonts w:ascii="Times New Roman" w:hAnsi="Times New Roman" w:cs="Times New Roman"/>
          <w:sz w:val="24"/>
          <w:szCs w:val="24"/>
        </w:rPr>
        <w:t>ˮ</w:t>
      </w:r>
      <w:r w:rsidRPr="009C1070">
        <w:rPr>
          <w:rFonts w:ascii="Osnova MFA Cyrillic" w:hAnsi="Osnova MFA Cyrillic"/>
          <w:sz w:val="24"/>
          <w:szCs w:val="24"/>
        </w:rPr>
        <w:t>.</w:t>
      </w:r>
    </w:p>
    <w:p w14:paraId="5C343A60" w14:textId="77777777" w:rsidR="009C1070" w:rsidRDefault="009C1070" w:rsidP="009C1070">
      <w:pPr>
        <w:spacing w:after="0"/>
        <w:jc w:val="both"/>
        <w:rPr>
          <w:rFonts w:ascii="Osnova MFA Cyrillic" w:hAnsi="Osnova MFA Cyrillic"/>
          <w:sz w:val="24"/>
          <w:szCs w:val="24"/>
        </w:rPr>
      </w:pPr>
    </w:p>
    <w:p w14:paraId="5AB04A11"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Решением Правительства в Украине создан Межведомственный совет по вопросам семьи, гендерного равенства, демографического развития, предотвращения и противодействия домашнему насилию и противодействию торговле людьми (постановление Кабинета Министров Украины от 05.09.2007</w:t>
      </w:r>
    </w:p>
    <w:p w14:paraId="38165C2C"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1087).</w:t>
      </w:r>
    </w:p>
    <w:p w14:paraId="4CDAD056" w14:textId="77777777" w:rsidR="009C1070" w:rsidRDefault="009C1070" w:rsidP="009C1070">
      <w:pPr>
        <w:spacing w:after="0"/>
        <w:jc w:val="both"/>
        <w:rPr>
          <w:rFonts w:ascii="Osnova MFA Cyrillic" w:hAnsi="Osnova MFA Cyrillic"/>
          <w:sz w:val="24"/>
          <w:szCs w:val="24"/>
        </w:rPr>
      </w:pPr>
    </w:p>
    <w:p w14:paraId="0177509B" w14:textId="77777777" w:rsid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Основными задачами данного Межведомственного совета являются:</w:t>
      </w:r>
    </w:p>
    <w:p w14:paraId="595C0A39"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содействие реализации эффективной государственной политики по вопросам семьи, гендерного равенства, демографического развития, предотвращения и противодействия домашнему насилию и торговли людьми;</w:t>
      </w:r>
    </w:p>
    <w:p w14:paraId="3B01043A"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 xml:space="preserve"> </w:t>
      </w:r>
      <w:r>
        <w:rPr>
          <w:rFonts w:ascii="Osnova MFA Cyrillic" w:hAnsi="Osnova MFA Cyrillic"/>
          <w:sz w:val="24"/>
          <w:szCs w:val="24"/>
        </w:rPr>
        <w:tab/>
      </w:r>
      <w:r w:rsidRPr="009C1070">
        <w:rPr>
          <w:rFonts w:ascii="Osnova MFA Cyrillic" w:hAnsi="Osnova MFA Cyrillic"/>
          <w:sz w:val="24"/>
          <w:szCs w:val="24"/>
        </w:rPr>
        <w:t>рассмотрение вопросов, требующих межотраслевого согласованного сотрудничества по реализации государственной политики по вопросам семьи, гендерного равенства, демографического развития, предотвращения и противодействия домашнему насилию и противодействия торговле людьми, в частности, розыску, возвращению, реабилитации жертв такой торговли, предотвращению и противодействию домашнему насилию;</w:t>
      </w:r>
    </w:p>
    <w:p w14:paraId="310BEA01" w14:textId="77777777" w:rsid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содействие формированию положительного отношения к семье, ответственному отцовству, возрождению и сохранению национальных семейных ценностей, утверждению равных прав и возможностей женщин и мужчин во всех сферах жизнедеятельности общества, предотвращении социального сиротства и т.д.</w:t>
      </w:r>
    </w:p>
    <w:p w14:paraId="311D0666" w14:textId="77777777" w:rsidR="009C1070" w:rsidRPr="009C1070" w:rsidRDefault="009C1070" w:rsidP="009C1070">
      <w:pPr>
        <w:spacing w:after="0"/>
        <w:ind w:firstLine="708"/>
        <w:jc w:val="both"/>
        <w:rPr>
          <w:rFonts w:ascii="Osnova MFA Cyrillic" w:hAnsi="Osnova MFA Cyrillic"/>
          <w:sz w:val="24"/>
          <w:szCs w:val="24"/>
        </w:rPr>
      </w:pPr>
    </w:p>
    <w:p w14:paraId="418B4F52"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Суть важности деятельности Межведомственного совета заключается в возможности взаимодействовать с органами исполнительной власти, органами местного самоуправления, общественными организациями, а также международными организациями и соответствующими органами других государств.</w:t>
      </w:r>
    </w:p>
    <w:p w14:paraId="186ED595" w14:textId="77777777" w:rsidR="009C1070" w:rsidRDefault="009C1070" w:rsidP="009C1070">
      <w:pPr>
        <w:spacing w:after="0"/>
        <w:jc w:val="both"/>
        <w:rPr>
          <w:rFonts w:ascii="Osnova MFA Cyrillic" w:hAnsi="Osnova MFA Cyrillic"/>
          <w:sz w:val="24"/>
          <w:szCs w:val="24"/>
        </w:rPr>
      </w:pPr>
    </w:p>
    <w:p w14:paraId="6F0471F8"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На сегодня Минсоцполитики проводится обновление персонального состава совета и обобщаются вопросы, которые необходимо обсудить на его следующем заседании.</w:t>
      </w:r>
    </w:p>
    <w:p w14:paraId="189523D1" w14:textId="77777777" w:rsidR="009C1070" w:rsidRDefault="009C1070" w:rsidP="009C1070">
      <w:pPr>
        <w:spacing w:after="0"/>
        <w:jc w:val="both"/>
        <w:rPr>
          <w:rFonts w:ascii="Osnova MFA Cyrillic" w:hAnsi="Osnova MFA Cyrillic"/>
          <w:sz w:val="24"/>
          <w:szCs w:val="24"/>
        </w:rPr>
      </w:pPr>
    </w:p>
    <w:p w14:paraId="2C8BD1FB"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Также Минсоцполитики завершает разработку Государственной стратегии обеспечения равных прав и возможностей женщин и мужчин на период до 2030 года и операционного плана реализации стратегии на 2022-2024 годы.</w:t>
      </w:r>
    </w:p>
    <w:p w14:paraId="0B0367D9" w14:textId="77777777" w:rsidR="009C1070" w:rsidRDefault="009C1070" w:rsidP="009C1070">
      <w:pPr>
        <w:spacing w:after="0"/>
        <w:jc w:val="both"/>
        <w:rPr>
          <w:rFonts w:ascii="Osnova MFA Cyrillic" w:hAnsi="Osnova MFA Cyrillic"/>
          <w:sz w:val="24"/>
          <w:szCs w:val="24"/>
        </w:rPr>
      </w:pPr>
    </w:p>
    <w:p w14:paraId="1CB3A542"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Стратегия содержит задачи по:</w:t>
      </w:r>
    </w:p>
    <w:p w14:paraId="32D79C02"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упрощению доступа различных уязвимых групп женщин и мужчин к социальной защите, административным, социальным, медицинским, образовательным, культурным услугам, физической культуре и спорту, правовой помощи;</w:t>
      </w:r>
    </w:p>
    <w:p w14:paraId="1488DA10" w14:textId="77777777" w:rsid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обеспечение преодоления или минимизации негативных последствий сложных жизненных обстоятельств лицами / семьями путем предоставления социальной поддержки и социальной защиты уязвимым группам населения с учетом различных потребностей женщин и мужчин.</w:t>
      </w:r>
    </w:p>
    <w:p w14:paraId="6122496A" w14:textId="77777777" w:rsidR="009C1070" w:rsidRPr="009C1070" w:rsidRDefault="009C1070" w:rsidP="009C1070">
      <w:pPr>
        <w:spacing w:after="0"/>
        <w:ind w:firstLine="708"/>
        <w:jc w:val="both"/>
        <w:rPr>
          <w:rFonts w:ascii="Osnova MFA Cyrillic" w:hAnsi="Osnova MFA Cyrillic"/>
          <w:sz w:val="24"/>
          <w:szCs w:val="24"/>
        </w:rPr>
      </w:pPr>
    </w:p>
    <w:p w14:paraId="7B674AC9"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Относительно противодействия домашнему насилию</w:t>
      </w:r>
    </w:p>
    <w:p w14:paraId="44ACF4B5" w14:textId="77777777" w:rsidR="009C1070" w:rsidRDefault="009C1070" w:rsidP="009C1070">
      <w:pPr>
        <w:spacing w:after="0"/>
        <w:jc w:val="both"/>
        <w:rPr>
          <w:rFonts w:ascii="Osnova MFA Cyrillic" w:hAnsi="Osnova MFA Cyrillic"/>
          <w:sz w:val="24"/>
          <w:szCs w:val="24"/>
        </w:rPr>
      </w:pPr>
    </w:p>
    <w:p w14:paraId="3A34AEFA"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Эффективная государственная политика противодействия и предотвращения домашнего насилия является частью международных обязательств Украины, в том числе направленных на интеграцию в ЕС.</w:t>
      </w:r>
    </w:p>
    <w:p w14:paraId="122983E4" w14:textId="77777777" w:rsidR="009C1070" w:rsidRDefault="009C1070" w:rsidP="009C1070">
      <w:pPr>
        <w:spacing w:after="0"/>
        <w:jc w:val="both"/>
        <w:rPr>
          <w:rFonts w:ascii="Osnova MFA Cyrillic" w:hAnsi="Osnova MFA Cyrillic"/>
          <w:sz w:val="24"/>
          <w:szCs w:val="24"/>
        </w:rPr>
      </w:pPr>
    </w:p>
    <w:p w14:paraId="5DB577DA"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 2018 года в Украине действует Закон Украины „О предотвращении и противодействии домашнему насилию</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который</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определяет</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организационно</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правовые</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основы</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предотвращения</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и</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противодействия</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домашнему</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насилию</w:t>
      </w:r>
      <w:r w:rsidRPr="009C1070">
        <w:rPr>
          <w:rFonts w:ascii="Osnova MFA Cyrillic" w:hAnsi="Osnova MFA Cyrillic"/>
          <w:sz w:val="24"/>
          <w:szCs w:val="24"/>
        </w:rPr>
        <w:t>.</w:t>
      </w:r>
    </w:p>
    <w:p w14:paraId="15C3BE9D" w14:textId="77777777" w:rsidR="009C1070" w:rsidRDefault="009C1070" w:rsidP="009C1070">
      <w:pPr>
        <w:spacing w:after="0"/>
        <w:jc w:val="both"/>
        <w:rPr>
          <w:rFonts w:ascii="Osnova MFA Cyrillic" w:hAnsi="Osnova MFA Cyrillic"/>
          <w:sz w:val="24"/>
          <w:szCs w:val="24"/>
        </w:rPr>
      </w:pPr>
    </w:p>
    <w:p w14:paraId="11744D67"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Принятие закона дало возможность:</w:t>
      </w:r>
    </w:p>
    <w:p w14:paraId="35CA1D05"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осовременить систему межведомственного взаимодействия и объединить усилия всех привлеченных секторов с учетом децентрализации (к ответственным</w:t>
      </w:r>
      <w:r w:rsidRPr="009C1070">
        <w:rPr>
          <w:sz w:val="24"/>
          <w:szCs w:val="24"/>
          <w:lang w:val="ru-RU"/>
        </w:rPr>
        <w:t xml:space="preserve"> </w:t>
      </w:r>
      <w:r w:rsidRPr="009C1070">
        <w:rPr>
          <w:rFonts w:ascii="Osnova MFA Cyrillic" w:hAnsi="Osnova MFA Cyrillic"/>
          <w:sz w:val="24"/>
          <w:szCs w:val="24"/>
        </w:rPr>
        <w:t>субъектам приобщены органы здравоохранения, системы образования, юстиции, правосудия; усилена роль правоохранителей и социальных служб);</w:t>
      </w:r>
    </w:p>
    <w:p w14:paraId="25C80FED"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расширить доступ пострадавших к услугам (увеличить количество учреждений помощи, создать мобильные бригады, получать бесплатную правовую помощь);</w:t>
      </w:r>
    </w:p>
    <w:p w14:paraId="0717B90A"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усилить ответственность обидчиков, в том числе введена уголовную, за совершение домашнего насилия;</w:t>
      </w:r>
    </w:p>
    <w:p w14:paraId="3422621E"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выстроить стратегию защиты прав женщин и девушек на жизнь без насилия, которая основывается на новой философии отношений государства и человека и отвечает базовым международным стандартам.</w:t>
      </w:r>
    </w:p>
    <w:p w14:paraId="261AD631" w14:textId="77777777" w:rsidR="009C1070" w:rsidRDefault="009C1070" w:rsidP="009C1070">
      <w:pPr>
        <w:spacing w:after="0"/>
        <w:jc w:val="both"/>
        <w:rPr>
          <w:rFonts w:ascii="Osnova MFA Cyrillic" w:hAnsi="Osnova MFA Cyrillic"/>
          <w:sz w:val="24"/>
          <w:szCs w:val="24"/>
        </w:rPr>
      </w:pPr>
    </w:p>
    <w:p w14:paraId="6E97DF9A"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Во исполнение настоящего Закона принят ряд нормативно-правовых актов, направленных на предотвращение и противодействие домашнему насилию, насилию по признаку пола, защите прав лиц, пострадавших от такого насилия, в частности:</w:t>
      </w:r>
    </w:p>
    <w:p w14:paraId="536A13ED"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Указ Президента Украины „О неотложных мерах по предотвращению и противодействию домашнему насилию, насилию по признаку пола, защите прав лиц, пострадавших от такого насилия</w:t>
      </w:r>
      <w:r w:rsidRPr="009C1070">
        <w:rPr>
          <w:rFonts w:ascii="Times New Roman" w:hAnsi="Times New Roman" w:cs="Times New Roman"/>
          <w:sz w:val="24"/>
          <w:szCs w:val="24"/>
        </w:rPr>
        <w:t>ˮ</w:t>
      </w:r>
      <w:r w:rsidRPr="009C1070">
        <w:rPr>
          <w:rFonts w:ascii="Osnova MFA Cyrillic" w:hAnsi="Osnova MFA Cyrillic"/>
          <w:sz w:val="24"/>
          <w:szCs w:val="24"/>
        </w:rPr>
        <w:t xml:space="preserve"> (</w:t>
      </w:r>
      <w:r w:rsidRPr="009C1070">
        <w:rPr>
          <w:rFonts w:ascii="Osnova MFA Cyrillic" w:hAnsi="Osnova MFA Cyrillic" w:cs="Osnova MFA Cyrillic"/>
          <w:sz w:val="24"/>
          <w:szCs w:val="24"/>
        </w:rPr>
        <w:t>от</w:t>
      </w:r>
      <w:r w:rsidRPr="009C1070">
        <w:rPr>
          <w:rFonts w:ascii="Osnova MFA Cyrillic" w:hAnsi="Osnova MFA Cyrillic"/>
          <w:sz w:val="24"/>
          <w:szCs w:val="24"/>
        </w:rPr>
        <w:t xml:space="preserve"> 21.09.2020 </w:t>
      </w:r>
      <w:r w:rsidRPr="009C1070">
        <w:rPr>
          <w:rFonts w:ascii="Osnova MFA Cyrillic" w:hAnsi="Osnova MFA Cyrillic" w:cs="Osnova MFA Cyrillic"/>
          <w:sz w:val="24"/>
          <w:szCs w:val="24"/>
        </w:rPr>
        <w:t>№</w:t>
      </w:r>
      <w:r w:rsidRPr="009C1070">
        <w:rPr>
          <w:rFonts w:ascii="Osnova MFA Cyrillic" w:hAnsi="Osnova MFA Cyrillic"/>
          <w:sz w:val="24"/>
          <w:szCs w:val="24"/>
        </w:rPr>
        <w:t xml:space="preserve"> 398/2020);</w:t>
      </w:r>
    </w:p>
    <w:p w14:paraId="278B440A"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План неотложных мер по предотвращению и противодействию домашнему насилию, насилию по признаку пола, защите прав лиц, пострадавших от такого насилия” (распоряжение Кабинета Министров Украины от 21.04.2021 № 361-р);</w:t>
      </w:r>
    </w:p>
    <w:p w14:paraId="24BDFE6A"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lastRenderedPageBreak/>
        <w:t>Государственную социальную программу предотвращения и противодействия домашнему насилию и насилию по признаку пола на период до 2025 года (постановление Кабинета Министров Украины от 24.02.2021 № 145), которой предусмотрено в 2021–2023 годах создания специализированных служб поддержки пострадавших лиц, что в общем потребует 685 млн гривен, из которых 40% этой суммы или 274,2 млн гривен предусмотрено в Государственном бюджете на 2021 год как субвенцию из государственного бюджета местным бюджетам.</w:t>
      </w:r>
    </w:p>
    <w:p w14:paraId="27D5E6A0" w14:textId="77777777" w:rsidR="009C1070" w:rsidRDefault="009C1070" w:rsidP="009C1070">
      <w:pPr>
        <w:spacing w:after="0"/>
        <w:jc w:val="both"/>
        <w:rPr>
          <w:rFonts w:ascii="Osnova MFA Cyrillic" w:hAnsi="Osnova MFA Cyrillic"/>
          <w:sz w:val="24"/>
          <w:szCs w:val="24"/>
        </w:rPr>
      </w:pPr>
    </w:p>
    <w:p w14:paraId="53FD51DB"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В целях реализации указанной субвенции Министерством социальной политики было разработано и одобрено решением Правительства Украины Порядок и условий предоставления в 2021 году субвенции из государственного бюджета местным бюджетам на создание сети специализированных служб поддержки лиц, пострадавших от домашнего насилия и / или насилия по признаку пола.</w:t>
      </w:r>
    </w:p>
    <w:p w14:paraId="383A0E35" w14:textId="77777777" w:rsidR="009C1070" w:rsidRDefault="009C1070" w:rsidP="009C1070">
      <w:pPr>
        <w:spacing w:after="0"/>
        <w:jc w:val="both"/>
        <w:rPr>
          <w:rFonts w:ascii="Osnova MFA Cyrillic" w:hAnsi="Osnova MFA Cyrillic"/>
          <w:sz w:val="24"/>
          <w:szCs w:val="24"/>
        </w:rPr>
      </w:pPr>
    </w:p>
    <w:p w14:paraId="263FE451"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Благодаря</w:t>
      </w:r>
      <w:r w:rsidRPr="009C1070">
        <w:rPr>
          <w:rFonts w:ascii="Osnova MFA Cyrillic" w:hAnsi="Osnova MFA Cyrillic"/>
          <w:sz w:val="24"/>
          <w:szCs w:val="24"/>
        </w:rPr>
        <w:tab/>
        <w:t>субвенции</w:t>
      </w:r>
      <w:r w:rsidRPr="009C1070">
        <w:rPr>
          <w:rFonts w:ascii="Osnova MFA Cyrillic" w:hAnsi="Osnova MFA Cyrillic"/>
          <w:sz w:val="24"/>
          <w:szCs w:val="24"/>
        </w:rPr>
        <w:tab/>
        <w:t>125</w:t>
      </w:r>
      <w:r w:rsidRPr="009C1070">
        <w:rPr>
          <w:rFonts w:ascii="Osnova MFA Cyrillic" w:hAnsi="Osnova MFA Cyrillic"/>
          <w:sz w:val="24"/>
          <w:szCs w:val="24"/>
        </w:rPr>
        <w:tab/>
        <w:t>общин</w:t>
      </w:r>
      <w:r w:rsidRPr="009C1070">
        <w:rPr>
          <w:rFonts w:ascii="Osnova MFA Cyrillic" w:hAnsi="Osnova MFA Cyrillic"/>
          <w:sz w:val="24"/>
          <w:szCs w:val="24"/>
        </w:rPr>
        <w:tab/>
        <w:t>получили</w:t>
      </w:r>
      <w:r w:rsidRPr="009C1070">
        <w:rPr>
          <w:rFonts w:ascii="Osnova MFA Cyrillic" w:hAnsi="Osnova MFA Cyrillic"/>
          <w:sz w:val="24"/>
          <w:szCs w:val="24"/>
        </w:rPr>
        <w:tab/>
        <w:t>средства</w:t>
      </w:r>
      <w:r w:rsidRPr="009C1070">
        <w:rPr>
          <w:rFonts w:ascii="Osnova MFA Cyrillic" w:hAnsi="Osnova MFA Cyrillic"/>
          <w:sz w:val="24"/>
          <w:szCs w:val="24"/>
        </w:rPr>
        <w:tab/>
        <w:t>для</w:t>
      </w:r>
      <w:r w:rsidRPr="009C1070">
        <w:rPr>
          <w:rFonts w:ascii="Osnova MFA Cyrillic" w:hAnsi="Osnova MFA Cyrillic"/>
          <w:sz w:val="24"/>
          <w:szCs w:val="24"/>
        </w:rPr>
        <w:tab/>
        <w:t>создания 28 приютов, 39 дневных центров, 58 консультативных служб, и приобретение 40 автомобилей для мобильных бригад, действующих при приютах. Также будет улучшен уровень предоставления социальных услуг в 16 действующих приютах.</w:t>
      </w:r>
    </w:p>
    <w:p w14:paraId="7C26C1D4" w14:textId="77777777" w:rsidR="009C1070" w:rsidRDefault="009C1070" w:rsidP="009C1070">
      <w:pPr>
        <w:spacing w:after="0"/>
        <w:jc w:val="both"/>
        <w:rPr>
          <w:rFonts w:ascii="Osnova MFA Cyrillic" w:hAnsi="Osnova MFA Cyrillic"/>
          <w:sz w:val="24"/>
          <w:szCs w:val="24"/>
        </w:rPr>
      </w:pPr>
    </w:p>
    <w:p w14:paraId="75E6CA03"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Для помощи территориальным общинам в определении потребностей в создании таких служб Минсоцполитики утверждено специальную Методику (приказ Министерства социальной политики Украины от 30.11.2020 № 787, зарегистрированный    в    Министерстве    юстиции     Украины     12.01.2021 под № 36/35658).</w:t>
      </w:r>
    </w:p>
    <w:p w14:paraId="31E0D9CA" w14:textId="77777777" w:rsidR="009C1070" w:rsidRDefault="009C1070" w:rsidP="009C1070">
      <w:pPr>
        <w:spacing w:after="0"/>
        <w:jc w:val="both"/>
        <w:rPr>
          <w:rFonts w:ascii="Osnova MFA Cyrillic" w:hAnsi="Osnova MFA Cyrillic"/>
          <w:sz w:val="24"/>
          <w:szCs w:val="24"/>
        </w:rPr>
      </w:pPr>
    </w:p>
    <w:p w14:paraId="1A0FE83C"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Согласно Методики, учитывается численность населения, количество населения, которое получает социальные и другие услуги по поводу домашнего насилия, потенциальных получателей таких услуг, количество услуг и материальные ресурсы и возможности территориальных общин.</w:t>
      </w:r>
    </w:p>
    <w:p w14:paraId="6F4D1512" w14:textId="77777777" w:rsidR="009C1070" w:rsidRDefault="009C1070" w:rsidP="009C1070">
      <w:pPr>
        <w:spacing w:after="0"/>
        <w:jc w:val="both"/>
        <w:rPr>
          <w:rFonts w:ascii="Osnova MFA Cyrillic" w:hAnsi="Osnova MFA Cyrillic"/>
          <w:sz w:val="24"/>
          <w:szCs w:val="24"/>
        </w:rPr>
      </w:pPr>
    </w:p>
    <w:p w14:paraId="7B2E341E"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По данным Национальной социальной службы в I полугодии 2021 года поступило 103,3 тыс. обращений по поводу совершения домашнего насилия, из них 87 тыс. – от женщин (14,6 тыс. от мужчин и 1,8 тыс. от детей). От лиц с инвалидностью поступило 160 обращений по поводу домашнего насилия.</w:t>
      </w:r>
    </w:p>
    <w:p w14:paraId="36926859" w14:textId="77777777" w:rsidR="009C1070" w:rsidRDefault="009C1070" w:rsidP="009C1070">
      <w:pPr>
        <w:spacing w:after="0"/>
        <w:jc w:val="both"/>
        <w:rPr>
          <w:rFonts w:ascii="Osnova MFA Cyrillic" w:hAnsi="Osnova MFA Cyrillic"/>
          <w:sz w:val="24"/>
          <w:szCs w:val="24"/>
        </w:rPr>
      </w:pPr>
    </w:p>
    <w:p w14:paraId="29B9E524" w14:textId="77777777" w:rsidR="009C1070"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По состоянию на 30.07.2021 предоставление социальных услуг, в том числе временного приюта лицам, пострадавшим домашнего насилия и насилия по признаку пола, обеспечивают:</w:t>
      </w:r>
    </w:p>
    <w:p w14:paraId="5B986281"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339 мобильных бригад социально-психологической помощи; 40 приютов или отделений для пострадавших;</w:t>
      </w:r>
    </w:p>
    <w:p w14:paraId="0007D332"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22 кризисные комнаты</w:t>
      </w:r>
    </w:p>
    <w:p w14:paraId="473DE0F5" w14:textId="77777777" w:rsidR="009C1070" w:rsidRPr="009C1070" w:rsidRDefault="009C1070" w:rsidP="009C1070">
      <w:pPr>
        <w:spacing w:after="0"/>
        <w:ind w:firstLine="708"/>
        <w:jc w:val="both"/>
        <w:rPr>
          <w:rFonts w:ascii="Osnova MFA Cyrillic" w:hAnsi="Osnova MFA Cyrillic"/>
          <w:sz w:val="24"/>
          <w:szCs w:val="24"/>
        </w:rPr>
      </w:pPr>
      <w:r w:rsidRPr="009C1070">
        <w:rPr>
          <w:rFonts w:ascii="Osnova MFA Cyrillic" w:hAnsi="Osnova MFA Cyrillic"/>
          <w:sz w:val="24"/>
          <w:szCs w:val="24"/>
        </w:rPr>
        <w:t>16 центров дневного пребывания;</w:t>
      </w:r>
    </w:p>
    <w:p w14:paraId="2BEBEEE6" w14:textId="77777777" w:rsidR="009C1070" w:rsidRDefault="009C1070" w:rsidP="009C1070">
      <w:pPr>
        <w:spacing w:after="0"/>
        <w:jc w:val="both"/>
        <w:rPr>
          <w:rFonts w:ascii="Osnova MFA Cyrillic" w:hAnsi="Osnova MFA Cyrillic"/>
          <w:sz w:val="24"/>
          <w:szCs w:val="24"/>
        </w:rPr>
      </w:pPr>
    </w:p>
    <w:p w14:paraId="1538B125" w14:textId="77777777" w:rsidR="00BD6999" w:rsidRPr="009C1070" w:rsidRDefault="009C1070" w:rsidP="009C1070">
      <w:pPr>
        <w:spacing w:after="0"/>
        <w:jc w:val="both"/>
        <w:rPr>
          <w:rFonts w:ascii="Osnova MFA Cyrillic" w:hAnsi="Osnova MFA Cyrillic"/>
          <w:sz w:val="24"/>
          <w:szCs w:val="24"/>
        </w:rPr>
      </w:pPr>
      <w:r w:rsidRPr="009C1070">
        <w:rPr>
          <w:rFonts w:ascii="Osnova MFA Cyrillic" w:hAnsi="Osnova MFA Cyrillic"/>
          <w:sz w:val="24"/>
          <w:szCs w:val="24"/>
        </w:rPr>
        <w:t>Правительственная горячая линия по противодействию торговле людьми, предотвращению и противодействию домашнему насилию, насилию по признаку пола и насилию в отношении детей, а также 10 областных, городских, районных горячих линий.</w:t>
      </w:r>
    </w:p>
    <w:sectPr w:rsidR="00BD6999" w:rsidRPr="009C10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Osnova MFA Cyrillic">
    <w:altName w:val="Calibri"/>
    <w:charset w:val="CC"/>
    <w:family w:val="auto"/>
    <w:pitch w:val="variable"/>
    <w:sig w:usb0="80000203" w:usb1="0000000A" w:usb2="00000000" w:usb3="00000000" w:csb0="00000004"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70"/>
    <w:rsid w:val="00887FDA"/>
    <w:rsid w:val="009C1070"/>
    <w:rsid w:val="00BC13DA"/>
    <w:rsid w:val="00BD6999"/>
    <w:rsid w:val="00CE1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D2A6"/>
  <w15:chartTrackingRefBased/>
  <w15:docId w15:val="{8868DB98-91FE-4F6D-BBCC-8802F668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9F01C-9ABF-49A4-90EE-427EA2A7AD57}">
  <ds:schemaRefs>
    <ds:schemaRef ds:uri="http://schemas.microsoft.com/sharepoint/v3/contenttype/forms"/>
  </ds:schemaRefs>
</ds:datastoreItem>
</file>

<file path=customXml/itemProps2.xml><?xml version="1.0" encoding="utf-8"?>
<ds:datastoreItem xmlns:ds="http://schemas.openxmlformats.org/officeDocument/2006/customXml" ds:itemID="{3430F53C-324E-4AFF-A352-841438D446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B58B1-E918-4432-8C26-A6A96C5F6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3261</Words>
  <Characters>18588</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Shliakotina Antonina</dc:creator>
  <cp:keywords/>
  <dc:description/>
  <cp:lastModifiedBy>Lynn Gentile</cp:lastModifiedBy>
  <cp:revision>2</cp:revision>
  <dcterms:created xsi:type="dcterms:W3CDTF">2022-02-22T13:17:00Z</dcterms:created>
  <dcterms:modified xsi:type="dcterms:W3CDTF">2022-02-22T13:17:00Z</dcterms:modified>
</cp:coreProperties>
</file>