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7FE5E" w14:textId="77777777" w:rsidR="00190DAE" w:rsidRPr="002E523A" w:rsidRDefault="00190DAE">
      <w:pPr>
        <w:rPr>
          <w:lang w:val="en-GB"/>
        </w:rPr>
      </w:pPr>
    </w:p>
    <w:p w14:paraId="6696304A" w14:textId="77777777" w:rsidR="00190DAE" w:rsidRPr="002E523A" w:rsidRDefault="00190DAE">
      <w:pPr>
        <w:rPr>
          <w:lang w:val="en-GB"/>
        </w:rPr>
      </w:pPr>
    </w:p>
    <w:p w14:paraId="4512996E" w14:textId="2AB55A2A" w:rsidR="006A4416" w:rsidRPr="002E523A" w:rsidRDefault="006A4416">
      <w:pPr>
        <w:rPr>
          <w:rFonts w:ascii="Times New Roman" w:hAnsi="Times New Roman"/>
          <w:sz w:val="24"/>
          <w:szCs w:val="24"/>
          <w:lang w:val="en-GB"/>
        </w:rPr>
      </w:pPr>
    </w:p>
    <w:p w14:paraId="34841327" w14:textId="77777777" w:rsidR="002F5EBC" w:rsidRDefault="002F5EBC" w:rsidP="004477FD">
      <w:pPr>
        <w:jc w:val="right"/>
        <w:rPr>
          <w:lang w:val="en-GB"/>
        </w:rPr>
      </w:pPr>
    </w:p>
    <w:p w14:paraId="5A4984CF" w14:textId="16BB8FB0" w:rsidR="001354BD" w:rsidRPr="003C18DC" w:rsidRDefault="004477FD" w:rsidP="004477FD">
      <w:pPr>
        <w:jc w:val="right"/>
        <w:rPr>
          <w:lang w:val="en-GB"/>
        </w:rPr>
      </w:pPr>
      <w:r>
        <w:rPr>
          <w:lang w:val="en-GB"/>
        </w:rPr>
        <w:t>18 February 2022</w:t>
      </w:r>
    </w:p>
    <w:p w14:paraId="4E475F57" w14:textId="063A4A38" w:rsidR="00FE0D6E" w:rsidRDefault="00FE0D6E" w:rsidP="0095093A">
      <w:pPr>
        <w:jc w:val="both"/>
        <w:rPr>
          <w:lang w:val="en-GB"/>
        </w:rPr>
      </w:pPr>
    </w:p>
    <w:p w14:paraId="0A476D51" w14:textId="617B3259" w:rsidR="0095093A" w:rsidRPr="002E523A" w:rsidRDefault="0095093A" w:rsidP="0095093A">
      <w:pPr>
        <w:jc w:val="both"/>
        <w:rPr>
          <w:lang w:val="en-GB"/>
        </w:rPr>
      </w:pPr>
      <w:r w:rsidRPr="003C18DC">
        <w:rPr>
          <w:lang w:val="en-GB"/>
        </w:rPr>
        <w:t>The</w:t>
      </w:r>
      <w:r w:rsidRPr="002E523A">
        <w:rPr>
          <w:rFonts w:asciiTheme="minorHAnsi" w:hAnsiTheme="minorHAnsi"/>
          <w:lang w:val="en-GB"/>
        </w:rPr>
        <w:t xml:space="preserve"> Helsinki Foundation for Human Rights (HFHR) welcomes the opportunity to provide contribution </w:t>
      </w:r>
      <w:r w:rsidR="009B7FDE">
        <w:rPr>
          <w:rFonts w:asciiTheme="minorHAnsi" w:hAnsiTheme="minorHAnsi"/>
          <w:lang w:val="en-GB"/>
        </w:rPr>
        <w:t>to</w:t>
      </w:r>
      <w:r w:rsidRPr="002E523A">
        <w:rPr>
          <w:lang w:val="en-GB"/>
        </w:rPr>
        <w:t xml:space="preserve"> the report being prepared by the United Nations High Commissioner for Human Rights in reference to the Human Rig</w:t>
      </w:r>
      <w:r w:rsidR="003C18DC">
        <w:rPr>
          <w:lang w:val="en-GB"/>
        </w:rPr>
        <w:t>hts Council resolution 47/17 “H</w:t>
      </w:r>
      <w:r w:rsidRPr="002E523A">
        <w:rPr>
          <w:lang w:val="en-GB"/>
        </w:rPr>
        <w:t>uman rights in the context of HIV and AIDS</w:t>
      </w:r>
      <w:r w:rsidR="003C18DC">
        <w:rPr>
          <w:lang w:val="en-GB"/>
        </w:rPr>
        <w:t>”</w:t>
      </w:r>
      <w:r w:rsidRPr="002E523A">
        <w:rPr>
          <w:lang w:val="en-GB"/>
        </w:rPr>
        <w:t xml:space="preserve"> adopted on 13 July 2021. </w:t>
      </w:r>
    </w:p>
    <w:p w14:paraId="7139658F" w14:textId="7938E51D" w:rsidR="0095093A" w:rsidRPr="002E523A" w:rsidRDefault="0095093A" w:rsidP="0095093A">
      <w:pPr>
        <w:jc w:val="both"/>
        <w:rPr>
          <w:lang w:val="en-GB"/>
        </w:rPr>
      </w:pPr>
      <w:r w:rsidRPr="002E523A">
        <w:rPr>
          <w:lang w:val="en-GB"/>
        </w:rPr>
        <w:t>HFHR is a</w:t>
      </w:r>
      <w:r w:rsidR="00F70FA9">
        <w:rPr>
          <w:lang w:val="en-GB"/>
        </w:rPr>
        <w:t xml:space="preserve"> human rights organisation</w:t>
      </w:r>
      <w:r w:rsidRPr="002E523A">
        <w:rPr>
          <w:lang w:val="en-GB"/>
        </w:rPr>
        <w:t xml:space="preserve"> in Poland that aims to promote the development of a culture based on respect of freedom and human rights, </w:t>
      </w:r>
      <w:r w:rsidR="005441C7">
        <w:rPr>
          <w:lang w:val="en-GB"/>
        </w:rPr>
        <w:t>acts as a</w:t>
      </w:r>
      <w:r w:rsidR="00BB3DFA">
        <w:rPr>
          <w:lang w:val="en-GB"/>
        </w:rPr>
        <w:t xml:space="preserve"> watch dog</w:t>
      </w:r>
      <w:r w:rsidRPr="002E523A">
        <w:rPr>
          <w:lang w:val="en-GB"/>
        </w:rPr>
        <w:t xml:space="preserve"> and monitors – among numerous other issues - human rights violations </w:t>
      </w:r>
      <w:r w:rsidR="005441C7">
        <w:rPr>
          <w:lang w:val="en-GB"/>
        </w:rPr>
        <w:t>resulting</w:t>
      </w:r>
      <w:r w:rsidRPr="002E523A">
        <w:rPr>
          <w:lang w:val="en-GB"/>
        </w:rPr>
        <w:t xml:space="preserve"> from drug control policy at the </w:t>
      </w:r>
      <w:r w:rsidR="005441C7">
        <w:rPr>
          <w:lang w:val="en-GB"/>
        </w:rPr>
        <w:t>national</w:t>
      </w:r>
      <w:r w:rsidRPr="002E523A">
        <w:rPr>
          <w:lang w:val="en-GB"/>
        </w:rPr>
        <w:t xml:space="preserve"> level</w:t>
      </w:r>
      <w:r w:rsidR="005441C7">
        <w:rPr>
          <w:lang w:val="en-GB"/>
        </w:rPr>
        <w:t>,</w:t>
      </w:r>
      <w:r w:rsidRPr="002E523A">
        <w:rPr>
          <w:lang w:val="en-GB"/>
        </w:rPr>
        <w:t xml:space="preserve"> as well as the implications of </w:t>
      </w:r>
      <w:r w:rsidR="005441C7">
        <w:rPr>
          <w:lang w:val="en-GB"/>
        </w:rPr>
        <w:t>repressive</w:t>
      </w:r>
      <w:r w:rsidRPr="002E523A">
        <w:rPr>
          <w:lang w:val="en-GB"/>
        </w:rPr>
        <w:t xml:space="preserve"> drug laws for the publ</w:t>
      </w:r>
      <w:r w:rsidR="005441C7">
        <w:rPr>
          <w:lang w:val="en-GB"/>
        </w:rPr>
        <w:t xml:space="preserve">ic health sphere, including </w:t>
      </w:r>
      <w:r w:rsidRPr="002E523A">
        <w:rPr>
          <w:lang w:val="en-GB"/>
        </w:rPr>
        <w:t>HIV and AIDS.</w:t>
      </w:r>
    </w:p>
    <w:p w14:paraId="41FA1470" w14:textId="2D747284" w:rsidR="0095093A" w:rsidRPr="002E523A" w:rsidRDefault="00E629CB" w:rsidP="0095093A">
      <w:pPr>
        <w:jc w:val="both"/>
        <w:rPr>
          <w:lang w:val="en-GB"/>
        </w:rPr>
      </w:pPr>
      <w:r>
        <w:rPr>
          <w:lang w:val="en-GB"/>
        </w:rPr>
        <w:t>In light of this</w:t>
      </w:r>
      <w:r w:rsidR="0095093A" w:rsidRPr="002E523A">
        <w:rPr>
          <w:lang w:val="en-GB"/>
        </w:rPr>
        <w:t xml:space="preserve">, and the suggested limitation </w:t>
      </w:r>
      <w:r>
        <w:rPr>
          <w:lang w:val="en-GB"/>
        </w:rPr>
        <w:t xml:space="preserve">on the lengths </w:t>
      </w:r>
      <w:r w:rsidR="0095093A" w:rsidRPr="002E523A">
        <w:rPr>
          <w:lang w:val="en-GB"/>
        </w:rPr>
        <w:t xml:space="preserve">of the submissions, this paper will focus </w:t>
      </w:r>
      <w:r>
        <w:rPr>
          <w:lang w:val="en-GB"/>
        </w:rPr>
        <w:t xml:space="preserve">primarily </w:t>
      </w:r>
      <w:r w:rsidR="0095093A" w:rsidRPr="002E523A">
        <w:rPr>
          <w:lang w:val="en-GB"/>
        </w:rPr>
        <w:t>on people who use psychoactive substances in Poland and as such face stigma, discrimination, and other barriers to</w:t>
      </w:r>
      <w:r>
        <w:rPr>
          <w:lang w:val="en-GB"/>
        </w:rPr>
        <w:t xml:space="preserve"> the full enjoyment of</w:t>
      </w:r>
      <w:r w:rsidR="0095093A" w:rsidRPr="002E523A">
        <w:rPr>
          <w:lang w:val="en-GB"/>
        </w:rPr>
        <w:t xml:space="preserve"> their human rights, including but not limited to the right to the highest attainable standard of physical and mental health. The following paragraphs </w:t>
      </w:r>
      <w:r w:rsidR="00CA722F">
        <w:rPr>
          <w:lang w:val="en-GB"/>
        </w:rPr>
        <w:t>provide</w:t>
      </w:r>
      <w:r w:rsidR="0095093A" w:rsidRPr="002E523A">
        <w:rPr>
          <w:lang w:val="en-GB"/>
        </w:rPr>
        <w:t xml:space="preserve"> exa</w:t>
      </w:r>
      <w:r w:rsidR="00CA722F">
        <w:rPr>
          <w:lang w:val="en-GB"/>
        </w:rPr>
        <w:t xml:space="preserve">mples of </w:t>
      </w:r>
      <w:r w:rsidR="0095093A" w:rsidRPr="002E523A">
        <w:rPr>
          <w:lang w:val="en-GB"/>
        </w:rPr>
        <w:t xml:space="preserve">drug policy-related and other systemic </w:t>
      </w:r>
      <w:r w:rsidR="00CA722F">
        <w:rPr>
          <w:lang w:val="en-GB"/>
        </w:rPr>
        <w:t>barriers</w:t>
      </w:r>
      <w:r w:rsidR="0095093A" w:rsidRPr="002E523A">
        <w:rPr>
          <w:lang w:val="en-GB"/>
        </w:rPr>
        <w:t xml:space="preserve"> this key population </w:t>
      </w:r>
      <w:r w:rsidR="00CA722F">
        <w:rPr>
          <w:lang w:val="en-GB"/>
        </w:rPr>
        <w:t>faces in</w:t>
      </w:r>
      <w:r w:rsidR="0095093A" w:rsidRPr="002E523A">
        <w:rPr>
          <w:lang w:val="en-GB"/>
        </w:rPr>
        <w:t xml:space="preserve"> access</w:t>
      </w:r>
      <w:r w:rsidR="00CA722F">
        <w:rPr>
          <w:lang w:val="en-GB"/>
        </w:rPr>
        <w:t>ing</w:t>
      </w:r>
      <w:r w:rsidR="0095093A" w:rsidRPr="002E523A">
        <w:rPr>
          <w:lang w:val="en-GB"/>
        </w:rPr>
        <w:t xml:space="preserve"> HIV prevention, diagnosis, treatment, care and support.</w:t>
      </w:r>
    </w:p>
    <w:p w14:paraId="31EEDF56" w14:textId="77777777" w:rsidR="0095093A" w:rsidRPr="002E523A" w:rsidRDefault="0095093A" w:rsidP="0095093A">
      <w:pPr>
        <w:jc w:val="both"/>
        <w:rPr>
          <w:lang w:val="en-GB"/>
        </w:rPr>
      </w:pPr>
    </w:p>
    <w:p w14:paraId="33FAA722" w14:textId="732FE072" w:rsidR="0095093A" w:rsidRPr="002E523A" w:rsidRDefault="00805292" w:rsidP="0095093A">
      <w:pPr>
        <w:pStyle w:val="Akapitzlist"/>
        <w:numPr>
          <w:ilvl w:val="0"/>
          <w:numId w:val="1"/>
        </w:numPr>
        <w:jc w:val="both"/>
        <w:rPr>
          <w:lang w:val="en-GB"/>
        </w:rPr>
      </w:pPr>
      <w:r>
        <w:rPr>
          <w:lang w:val="en-GB"/>
        </w:rPr>
        <w:t>Significant gap</w:t>
      </w:r>
      <w:r w:rsidR="00EA51EB">
        <w:rPr>
          <w:lang w:val="en-GB"/>
        </w:rPr>
        <w:t>s</w:t>
      </w:r>
      <w:r w:rsidR="00514BF8">
        <w:rPr>
          <w:lang w:val="en-GB"/>
        </w:rPr>
        <w:t xml:space="preserve"> in data collection </w:t>
      </w:r>
      <w:r w:rsidR="0095093A" w:rsidRPr="002E523A">
        <w:rPr>
          <w:lang w:val="en-GB"/>
        </w:rPr>
        <w:t xml:space="preserve"> </w:t>
      </w:r>
    </w:p>
    <w:p w14:paraId="31EA825E" w14:textId="54312A97" w:rsidR="0095093A" w:rsidRPr="002E523A" w:rsidRDefault="0095093A" w:rsidP="0095093A">
      <w:pPr>
        <w:jc w:val="both"/>
        <w:rPr>
          <w:lang w:val="en-GB"/>
        </w:rPr>
      </w:pPr>
      <w:r w:rsidRPr="002E523A">
        <w:rPr>
          <w:lang w:val="en-GB"/>
        </w:rPr>
        <w:t xml:space="preserve">While the recently adopted Human Rights Council </w:t>
      </w:r>
      <w:r w:rsidR="00B9488F">
        <w:rPr>
          <w:lang w:val="en-GB"/>
        </w:rPr>
        <w:t>r</w:t>
      </w:r>
      <w:r w:rsidRPr="002E523A">
        <w:rPr>
          <w:lang w:val="en-GB"/>
        </w:rPr>
        <w:t xml:space="preserve">esolution on the human rights </w:t>
      </w:r>
      <w:r w:rsidR="00CC2BA6">
        <w:rPr>
          <w:lang w:val="en-GB"/>
        </w:rPr>
        <w:t xml:space="preserve">in the context of HIV and AIDS </w:t>
      </w:r>
      <w:r w:rsidRPr="002E523A">
        <w:rPr>
          <w:i/>
          <w:lang w:val="en-GB"/>
        </w:rPr>
        <w:t xml:space="preserve">urges States to accelerate efforts to collect, use and share granular data, as applicable, that are disaggregated by income, sex, </w:t>
      </w:r>
      <w:r w:rsidRPr="002E523A">
        <w:rPr>
          <w:b/>
          <w:i/>
          <w:lang w:val="en-GB"/>
        </w:rPr>
        <w:t>mode of transmission</w:t>
      </w:r>
      <w:r w:rsidRPr="002E523A">
        <w:rPr>
          <w:i/>
          <w:lang w:val="en-GB"/>
        </w:rPr>
        <w:t>, age, race, ethnicity, migratory status, disability, marital status, geographic location and other characteristics relevant in national context</w:t>
      </w:r>
      <w:r w:rsidRPr="002E523A">
        <w:rPr>
          <w:lang w:val="en-GB"/>
        </w:rPr>
        <w:t xml:space="preserve">, </w:t>
      </w:r>
      <w:r w:rsidR="00D43850" w:rsidRPr="002E523A">
        <w:rPr>
          <w:lang w:val="en-GB"/>
        </w:rPr>
        <w:t xml:space="preserve">HIV testing </w:t>
      </w:r>
      <w:r w:rsidR="00D43850">
        <w:rPr>
          <w:lang w:val="en-GB"/>
        </w:rPr>
        <w:t xml:space="preserve">rates </w:t>
      </w:r>
      <w:r w:rsidR="00A002E3">
        <w:rPr>
          <w:lang w:val="en-GB"/>
        </w:rPr>
        <w:t xml:space="preserve">in Poland </w:t>
      </w:r>
      <w:r w:rsidR="00D43850" w:rsidRPr="002E523A">
        <w:rPr>
          <w:lang w:val="en-GB"/>
        </w:rPr>
        <w:t xml:space="preserve">remain </w:t>
      </w:r>
      <w:r w:rsidR="00D43850">
        <w:rPr>
          <w:lang w:val="en-GB"/>
        </w:rPr>
        <w:t>very low</w:t>
      </w:r>
      <w:r w:rsidR="00D43850" w:rsidRPr="002E523A">
        <w:rPr>
          <w:lang w:val="en-GB"/>
        </w:rPr>
        <w:t xml:space="preserve"> </w:t>
      </w:r>
      <w:r w:rsidR="00D43850">
        <w:rPr>
          <w:lang w:val="en-GB"/>
        </w:rPr>
        <w:t xml:space="preserve">and </w:t>
      </w:r>
      <w:r w:rsidRPr="002E523A">
        <w:rPr>
          <w:lang w:val="en-GB"/>
        </w:rPr>
        <w:t>the system of epidemiological data collection and analysis l</w:t>
      </w:r>
      <w:r w:rsidR="005A2A56">
        <w:rPr>
          <w:lang w:val="en-GB"/>
        </w:rPr>
        <w:t xml:space="preserve">acks reliable information on </w:t>
      </w:r>
      <w:r w:rsidRPr="002E523A">
        <w:rPr>
          <w:lang w:val="en-GB"/>
        </w:rPr>
        <w:t>possible route</w:t>
      </w:r>
      <w:r w:rsidR="005A2A56">
        <w:rPr>
          <w:lang w:val="en-GB"/>
        </w:rPr>
        <w:t>s</w:t>
      </w:r>
      <w:r w:rsidRPr="002E523A">
        <w:rPr>
          <w:lang w:val="en-GB"/>
        </w:rPr>
        <w:t xml:space="preserve"> of HIV transmissions. </w:t>
      </w:r>
    </w:p>
    <w:p w14:paraId="4F5D8CAB" w14:textId="734270F8" w:rsidR="00A42169" w:rsidRPr="002E523A" w:rsidRDefault="00A42169" w:rsidP="00A42169">
      <w:pPr>
        <w:jc w:val="both"/>
        <w:rPr>
          <w:lang w:val="en-GB"/>
        </w:rPr>
      </w:pPr>
      <w:r>
        <w:rPr>
          <w:lang w:val="en-GB"/>
        </w:rPr>
        <w:t>It is estimated that o</w:t>
      </w:r>
      <w:r w:rsidRPr="008E285A">
        <w:rPr>
          <w:lang w:val="en-GB"/>
        </w:rPr>
        <w:t xml:space="preserve">nly about 5-9% of adults </w:t>
      </w:r>
      <w:r>
        <w:rPr>
          <w:lang w:val="en-GB"/>
        </w:rPr>
        <w:t xml:space="preserve">in Poland </w:t>
      </w:r>
      <w:r w:rsidR="00837DB2">
        <w:rPr>
          <w:lang w:val="en-GB"/>
        </w:rPr>
        <w:t xml:space="preserve">have </w:t>
      </w:r>
      <w:r w:rsidRPr="008E285A">
        <w:rPr>
          <w:lang w:val="en-GB"/>
        </w:rPr>
        <w:t xml:space="preserve">tested for HIV at least once in their lifetime. Between 2016 and 2019, the annual testing rate dropped from 3 to 1 per 100,000 </w:t>
      </w:r>
      <w:r>
        <w:rPr>
          <w:lang w:val="en-GB"/>
        </w:rPr>
        <w:t>inhabitants</w:t>
      </w:r>
      <w:r w:rsidRPr="008E285A">
        <w:rPr>
          <w:lang w:val="en-GB"/>
        </w:rPr>
        <w:t>, which equates to only about 1% of Polan</w:t>
      </w:r>
      <w:r w:rsidR="00837DB2">
        <w:rPr>
          <w:lang w:val="en-GB"/>
        </w:rPr>
        <w:t>d's population</w:t>
      </w:r>
      <w:r>
        <w:rPr>
          <w:rStyle w:val="Odwoanieprzypisudolnego"/>
          <w:lang w:val="en-GB"/>
        </w:rPr>
        <w:footnoteReference w:id="1"/>
      </w:r>
      <w:r w:rsidRPr="002E523A">
        <w:rPr>
          <w:lang w:val="en-GB"/>
        </w:rPr>
        <w:t>.</w:t>
      </w:r>
    </w:p>
    <w:p w14:paraId="0C9820C6" w14:textId="7514642F" w:rsidR="0095093A" w:rsidRPr="002E523A" w:rsidRDefault="005325F9" w:rsidP="0095093A">
      <w:pPr>
        <w:jc w:val="both"/>
        <w:rPr>
          <w:lang w:val="en-GB"/>
        </w:rPr>
      </w:pPr>
      <w:r>
        <w:rPr>
          <w:lang w:val="en-GB"/>
        </w:rPr>
        <w:t>According to</w:t>
      </w:r>
      <w:r w:rsidR="005547C4">
        <w:rPr>
          <w:lang w:val="en-GB"/>
        </w:rPr>
        <w:t xml:space="preserve"> official data from</w:t>
      </w:r>
      <w:r w:rsidR="0095093A" w:rsidRPr="002E523A">
        <w:rPr>
          <w:lang w:val="en-GB"/>
        </w:rPr>
        <w:t xml:space="preserve"> the National Institute of Public Health – National Institute of Hygiene, injecting </w:t>
      </w:r>
      <w:r w:rsidR="005D58D0">
        <w:rPr>
          <w:lang w:val="en-GB"/>
        </w:rPr>
        <w:t xml:space="preserve">psychoactive substances </w:t>
      </w:r>
      <w:r w:rsidR="00DF3E77">
        <w:rPr>
          <w:lang w:val="en-GB"/>
        </w:rPr>
        <w:t>w</w:t>
      </w:r>
      <w:r w:rsidR="005D58D0">
        <w:rPr>
          <w:lang w:val="en-GB"/>
        </w:rPr>
        <w:t>as a route</w:t>
      </w:r>
      <w:r w:rsidR="0095093A" w:rsidRPr="002E523A">
        <w:rPr>
          <w:lang w:val="en-GB"/>
        </w:rPr>
        <w:t xml:space="preserve"> of transmission</w:t>
      </w:r>
      <w:r w:rsidR="005D58D0">
        <w:rPr>
          <w:lang w:val="en-GB"/>
        </w:rPr>
        <w:t xml:space="preserve"> </w:t>
      </w:r>
      <w:r w:rsidR="00DF3E77">
        <w:rPr>
          <w:lang w:val="en-GB"/>
        </w:rPr>
        <w:t>in</w:t>
      </w:r>
      <w:r w:rsidR="005D58D0">
        <w:rPr>
          <w:lang w:val="en-GB"/>
        </w:rPr>
        <w:t xml:space="preserve"> only 1.6% of </w:t>
      </w:r>
      <w:r w:rsidR="0095093A" w:rsidRPr="002E523A">
        <w:rPr>
          <w:lang w:val="en-GB"/>
        </w:rPr>
        <w:t xml:space="preserve">newly diagnosed </w:t>
      </w:r>
      <w:r w:rsidR="00C52ED6">
        <w:rPr>
          <w:lang w:val="en-GB"/>
        </w:rPr>
        <w:t xml:space="preserve">HIV </w:t>
      </w:r>
      <w:r w:rsidR="0095093A" w:rsidRPr="002E523A">
        <w:rPr>
          <w:lang w:val="en-GB"/>
        </w:rPr>
        <w:t>cases in Poland in the year 2020</w:t>
      </w:r>
      <w:r w:rsidR="0095093A" w:rsidRPr="002E523A">
        <w:rPr>
          <w:rStyle w:val="Odwoanieprzypisudolnego"/>
          <w:lang w:val="en-GB"/>
        </w:rPr>
        <w:footnoteReference w:id="2"/>
      </w:r>
      <w:r w:rsidR="00DF3E77">
        <w:rPr>
          <w:lang w:val="en-GB"/>
        </w:rPr>
        <w:t xml:space="preserve"> and in </w:t>
      </w:r>
      <w:r w:rsidR="0095093A" w:rsidRPr="002E523A">
        <w:rPr>
          <w:lang w:val="en-GB"/>
        </w:rPr>
        <w:t xml:space="preserve">15,7% of AIDS </w:t>
      </w:r>
      <w:r w:rsidR="00744A40">
        <w:rPr>
          <w:lang w:val="en-GB"/>
        </w:rPr>
        <w:t>diagnoses</w:t>
      </w:r>
      <w:r w:rsidR="0095093A" w:rsidRPr="002E523A">
        <w:rPr>
          <w:lang w:val="en-GB"/>
        </w:rPr>
        <w:t xml:space="preserve"> </w:t>
      </w:r>
      <w:r w:rsidR="006D4101">
        <w:rPr>
          <w:lang w:val="en-GB"/>
        </w:rPr>
        <w:t xml:space="preserve">between 1996 and </w:t>
      </w:r>
      <w:r w:rsidR="0095093A" w:rsidRPr="002E523A">
        <w:rPr>
          <w:lang w:val="en-GB"/>
        </w:rPr>
        <w:t>2020</w:t>
      </w:r>
      <w:r w:rsidR="0095093A" w:rsidRPr="002E523A">
        <w:rPr>
          <w:rStyle w:val="Odwoanieprzypisudolnego"/>
          <w:lang w:val="en-GB"/>
        </w:rPr>
        <w:footnoteReference w:id="3"/>
      </w:r>
      <w:r w:rsidR="0095093A" w:rsidRPr="002E523A">
        <w:rPr>
          <w:lang w:val="en-GB"/>
        </w:rPr>
        <w:t xml:space="preserve">. However, in the vast majority of HIV cases diagnosed since the </w:t>
      </w:r>
      <w:r w:rsidR="00FA199E">
        <w:rPr>
          <w:lang w:val="en-GB"/>
        </w:rPr>
        <w:t xml:space="preserve">research </w:t>
      </w:r>
      <w:r w:rsidR="0095093A" w:rsidRPr="002E523A">
        <w:rPr>
          <w:lang w:val="en-GB"/>
        </w:rPr>
        <w:t>was initiated in 1985, the mode of tra</w:t>
      </w:r>
      <w:r w:rsidR="009E1691">
        <w:rPr>
          <w:lang w:val="en-GB"/>
        </w:rPr>
        <w:t>nsmission has not been examined</w:t>
      </w:r>
      <w:r w:rsidR="0095093A" w:rsidRPr="002E523A">
        <w:rPr>
          <w:lang w:val="en-GB"/>
        </w:rPr>
        <w:t xml:space="preserve">. Despite </w:t>
      </w:r>
      <w:r w:rsidR="00E45189">
        <w:rPr>
          <w:lang w:val="en-GB"/>
        </w:rPr>
        <w:t>long-standing</w:t>
      </w:r>
      <w:r w:rsidR="0095093A" w:rsidRPr="002E523A">
        <w:rPr>
          <w:lang w:val="en-GB"/>
        </w:rPr>
        <w:t xml:space="preserve"> ca</w:t>
      </w:r>
      <w:r w:rsidR="00E45189">
        <w:rPr>
          <w:lang w:val="en-GB"/>
        </w:rPr>
        <w:t xml:space="preserve">lls from </w:t>
      </w:r>
      <w:r w:rsidR="0095093A" w:rsidRPr="002E523A">
        <w:rPr>
          <w:lang w:val="en-GB"/>
        </w:rPr>
        <w:t xml:space="preserve">civil society to collect data on </w:t>
      </w:r>
      <w:r w:rsidR="0095093A" w:rsidRPr="002E523A">
        <w:rPr>
          <w:lang w:val="en-GB"/>
        </w:rPr>
        <w:lastRenderedPageBreak/>
        <w:t xml:space="preserve">how people get infected, in </w:t>
      </w:r>
      <w:r w:rsidR="00C745CB">
        <w:rPr>
          <w:lang w:val="en-GB"/>
        </w:rPr>
        <w:t>2020, in 70.8% of new</w:t>
      </w:r>
      <w:r w:rsidR="00B603AE">
        <w:rPr>
          <w:lang w:val="en-GB"/>
        </w:rPr>
        <w:t xml:space="preserve"> HIV infections </w:t>
      </w:r>
      <w:r w:rsidR="0095093A" w:rsidRPr="002E523A">
        <w:rPr>
          <w:lang w:val="en-GB"/>
        </w:rPr>
        <w:t>the mode of transmission remained unknown (</w:t>
      </w:r>
      <w:r w:rsidR="009C1AD0">
        <w:rPr>
          <w:lang w:val="en-GB"/>
        </w:rPr>
        <w:t xml:space="preserve">and in 50.1% of </w:t>
      </w:r>
      <w:r w:rsidR="0095093A" w:rsidRPr="002E523A">
        <w:rPr>
          <w:lang w:val="en-GB"/>
        </w:rPr>
        <w:t xml:space="preserve">HIV cases </w:t>
      </w:r>
      <w:r w:rsidR="009C1AD0">
        <w:rPr>
          <w:lang w:val="en-GB"/>
        </w:rPr>
        <w:t xml:space="preserve">diagnosed </w:t>
      </w:r>
      <w:r w:rsidR="0095093A" w:rsidRPr="002E523A">
        <w:rPr>
          <w:lang w:val="en-GB"/>
        </w:rPr>
        <w:t>between 1985 and 2020)</w:t>
      </w:r>
      <w:r w:rsidR="00D64F07">
        <w:rPr>
          <w:rStyle w:val="Odwoanieprzypisudolnego"/>
          <w:lang w:val="en-GB"/>
        </w:rPr>
        <w:footnoteReference w:id="4"/>
      </w:r>
      <w:r w:rsidR="0095093A" w:rsidRPr="002E523A">
        <w:rPr>
          <w:lang w:val="en-GB"/>
        </w:rPr>
        <w:t xml:space="preserve">. </w:t>
      </w:r>
    </w:p>
    <w:p w14:paraId="432E107D" w14:textId="65B9066D" w:rsidR="0095093A" w:rsidRPr="002E523A" w:rsidRDefault="0095093A" w:rsidP="0095093A">
      <w:pPr>
        <w:jc w:val="both"/>
        <w:rPr>
          <w:lang w:val="en-GB"/>
        </w:rPr>
      </w:pPr>
      <w:r w:rsidRPr="002E523A">
        <w:rPr>
          <w:lang w:val="en-GB"/>
        </w:rPr>
        <w:t xml:space="preserve">With such a huge </w:t>
      </w:r>
      <w:r w:rsidR="00513569">
        <w:rPr>
          <w:lang w:val="en-GB"/>
        </w:rPr>
        <w:t xml:space="preserve">data </w:t>
      </w:r>
      <w:r w:rsidRPr="002E523A">
        <w:rPr>
          <w:lang w:val="en-GB"/>
        </w:rPr>
        <w:t xml:space="preserve">gap, Poland lacks reliable information on who </w:t>
      </w:r>
      <w:r w:rsidR="00513569">
        <w:rPr>
          <w:lang w:val="en-GB"/>
        </w:rPr>
        <w:t xml:space="preserve">is primarily </w:t>
      </w:r>
      <w:r w:rsidR="00097CFC">
        <w:rPr>
          <w:lang w:val="en-GB"/>
        </w:rPr>
        <w:t>acquiring HIV</w:t>
      </w:r>
      <w:r w:rsidRPr="002E523A">
        <w:rPr>
          <w:lang w:val="en-GB"/>
        </w:rPr>
        <w:t xml:space="preserve">, and </w:t>
      </w:r>
      <w:r w:rsidR="00513569">
        <w:rPr>
          <w:lang w:val="en-GB"/>
        </w:rPr>
        <w:t>in</w:t>
      </w:r>
      <w:r w:rsidRPr="002E523A">
        <w:rPr>
          <w:lang w:val="en-GB"/>
        </w:rPr>
        <w:t xml:space="preserve"> consequence</w:t>
      </w:r>
      <w:r w:rsidR="00513569">
        <w:rPr>
          <w:lang w:val="en-GB"/>
        </w:rPr>
        <w:t>,</w:t>
      </w:r>
      <w:r w:rsidRPr="002E523A">
        <w:rPr>
          <w:lang w:val="en-GB"/>
        </w:rPr>
        <w:t xml:space="preserve"> the</w:t>
      </w:r>
      <w:r w:rsidR="00513569">
        <w:rPr>
          <w:lang w:val="en-GB"/>
        </w:rPr>
        <w:t>re is a risk that the</w:t>
      </w:r>
      <w:r w:rsidRPr="002E523A">
        <w:rPr>
          <w:lang w:val="en-GB"/>
        </w:rPr>
        <w:t xml:space="preserve"> state</w:t>
      </w:r>
      <w:r w:rsidR="00513569">
        <w:rPr>
          <w:lang w:val="en-GB"/>
        </w:rPr>
        <w:t>’s</w:t>
      </w:r>
      <w:r w:rsidRPr="002E523A">
        <w:rPr>
          <w:lang w:val="en-GB"/>
        </w:rPr>
        <w:t xml:space="preserve"> response to the </w:t>
      </w:r>
      <w:r w:rsidR="00513569">
        <w:rPr>
          <w:lang w:val="en-GB"/>
        </w:rPr>
        <w:t>growing</w:t>
      </w:r>
      <w:r w:rsidRPr="002E523A">
        <w:rPr>
          <w:lang w:val="en-GB"/>
        </w:rPr>
        <w:t xml:space="preserve"> number of infections </w:t>
      </w:r>
      <w:r w:rsidR="00513569">
        <w:rPr>
          <w:lang w:val="en-GB"/>
        </w:rPr>
        <w:t>is</w:t>
      </w:r>
      <w:r w:rsidRPr="002E523A">
        <w:rPr>
          <w:lang w:val="en-GB"/>
        </w:rPr>
        <w:t xml:space="preserve"> inadequately designed (</w:t>
      </w:r>
      <w:r w:rsidR="005C41E4">
        <w:rPr>
          <w:lang w:val="en-GB"/>
        </w:rPr>
        <w:t>and potentially excludes</w:t>
      </w:r>
      <w:r w:rsidRPr="002E523A">
        <w:rPr>
          <w:lang w:val="en-GB"/>
        </w:rPr>
        <w:t xml:space="preserve"> prevention strategies and interventions tailored </w:t>
      </w:r>
      <w:r w:rsidR="00513569">
        <w:rPr>
          <w:lang w:val="en-GB"/>
        </w:rPr>
        <w:t>to</w:t>
      </w:r>
      <w:r w:rsidRPr="002E523A">
        <w:rPr>
          <w:lang w:val="en-GB"/>
        </w:rPr>
        <w:t xml:space="preserve"> populations </w:t>
      </w:r>
      <w:r w:rsidR="00513569">
        <w:rPr>
          <w:lang w:val="en-GB"/>
        </w:rPr>
        <w:t xml:space="preserve">at highest </w:t>
      </w:r>
      <w:r w:rsidRPr="002E523A">
        <w:rPr>
          <w:lang w:val="en-GB"/>
        </w:rPr>
        <w:t xml:space="preserve">risk of infection). The National Institute of Public Health – National Institute of Hygiene itself warns: </w:t>
      </w:r>
    </w:p>
    <w:p w14:paraId="593B6CF7" w14:textId="0C37072A" w:rsidR="0095093A" w:rsidRPr="002E523A" w:rsidRDefault="0095093A" w:rsidP="0095093A">
      <w:pPr>
        <w:ind w:left="454" w:right="454"/>
        <w:jc w:val="both"/>
        <w:rPr>
          <w:i/>
          <w:lang w:val="en-GB"/>
        </w:rPr>
      </w:pPr>
      <w:r w:rsidRPr="002E523A">
        <w:rPr>
          <w:i/>
          <w:lang w:val="en-GB"/>
        </w:rPr>
        <w:t>In more than 50% of the reports, the probable route of infection was not given (in 13,230 cases of HIV infection</w:t>
      </w:r>
      <w:r w:rsidRPr="002E523A">
        <w:rPr>
          <w:rStyle w:val="Odwoanieprzypisudolnego"/>
          <w:i/>
          <w:lang w:val="en-GB"/>
        </w:rPr>
        <w:footnoteReference w:id="5"/>
      </w:r>
      <w:r w:rsidRPr="002E523A">
        <w:rPr>
          <w:i/>
          <w:lang w:val="en-GB"/>
        </w:rPr>
        <w:t>). This is a very unfavo</w:t>
      </w:r>
      <w:r w:rsidR="00513569">
        <w:rPr>
          <w:i/>
          <w:lang w:val="en-GB"/>
        </w:rPr>
        <w:t>u</w:t>
      </w:r>
      <w:r w:rsidRPr="002E523A">
        <w:rPr>
          <w:i/>
          <w:lang w:val="en-GB"/>
        </w:rPr>
        <w:t>rable situation which requires actions of all those who cooperate in monitoring the epidemiological situation of HIV/AIDS in Poland. Lack of knowledge about the ways of spreading HIV in Poland leaves</w:t>
      </w:r>
      <w:r w:rsidR="00314986">
        <w:rPr>
          <w:i/>
          <w:lang w:val="en-GB"/>
        </w:rPr>
        <w:t xml:space="preserve"> </w:t>
      </w:r>
      <w:r w:rsidR="00295814">
        <w:rPr>
          <w:i/>
          <w:lang w:val="en-GB"/>
        </w:rPr>
        <w:t>the question about</w:t>
      </w:r>
      <w:r w:rsidRPr="002E523A">
        <w:rPr>
          <w:i/>
          <w:lang w:val="en-GB"/>
        </w:rPr>
        <w:t xml:space="preserve"> the reason for the sharp increase in the number of HIV infections in Poland in recent years</w:t>
      </w:r>
      <w:r w:rsidR="00295814">
        <w:rPr>
          <w:i/>
          <w:lang w:val="en-GB"/>
        </w:rPr>
        <w:t xml:space="preserve"> without a convincing answer,</w:t>
      </w:r>
      <w:r w:rsidRPr="002E523A">
        <w:rPr>
          <w:i/>
          <w:lang w:val="en-GB"/>
        </w:rPr>
        <w:t xml:space="preserve"> and limits the possibility of appropriate targeting of resources allocated to HIV prevention in our country.</w:t>
      </w:r>
      <w:r w:rsidRPr="002E523A">
        <w:rPr>
          <w:rStyle w:val="Odwoanieprzypisudolnego"/>
          <w:i/>
          <w:lang w:val="en-GB"/>
        </w:rPr>
        <w:footnoteReference w:id="6"/>
      </w:r>
    </w:p>
    <w:p w14:paraId="57D02C9A" w14:textId="69AAD19D" w:rsidR="0095093A" w:rsidRPr="002E523A" w:rsidRDefault="00513569" w:rsidP="0095093A">
      <w:pPr>
        <w:jc w:val="both"/>
        <w:rPr>
          <w:lang w:val="en-GB"/>
        </w:rPr>
      </w:pPr>
      <w:r>
        <w:rPr>
          <w:lang w:val="en-GB"/>
        </w:rPr>
        <w:t>This is doubly disturbing</w:t>
      </w:r>
      <w:r w:rsidR="0095093A" w:rsidRPr="002E523A">
        <w:rPr>
          <w:lang w:val="en-GB"/>
        </w:rPr>
        <w:t xml:space="preserve"> </w:t>
      </w:r>
      <w:r>
        <w:rPr>
          <w:lang w:val="en-GB"/>
        </w:rPr>
        <w:t xml:space="preserve">given that, while </w:t>
      </w:r>
      <w:r w:rsidR="0095093A" w:rsidRPr="002E523A">
        <w:rPr>
          <w:lang w:val="en-GB"/>
        </w:rPr>
        <w:t>the European trend of new HIV infections is dec</w:t>
      </w:r>
      <w:r>
        <w:rPr>
          <w:lang w:val="en-GB"/>
        </w:rPr>
        <w:t>lining</w:t>
      </w:r>
      <w:r w:rsidR="0095093A" w:rsidRPr="002E523A">
        <w:rPr>
          <w:lang w:val="en-GB"/>
        </w:rPr>
        <w:t>, P</w:t>
      </w:r>
      <w:r w:rsidR="00701B76">
        <w:rPr>
          <w:lang w:val="en-GB"/>
        </w:rPr>
        <w:t>oland is one of those countries</w:t>
      </w:r>
      <w:r w:rsidR="0095093A" w:rsidRPr="002E523A">
        <w:rPr>
          <w:lang w:val="en-GB"/>
        </w:rPr>
        <w:t xml:space="preserve"> where the number of newly diagnosed cases </w:t>
      </w:r>
      <w:r w:rsidR="00061454">
        <w:rPr>
          <w:lang w:val="en-GB"/>
        </w:rPr>
        <w:t xml:space="preserve">is </w:t>
      </w:r>
      <w:r w:rsidR="0095093A" w:rsidRPr="002E523A">
        <w:rPr>
          <w:lang w:val="en-GB"/>
        </w:rPr>
        <w:t xml:space="preserve">steadily </w:t>
      </w:r>
      <w:r w:rsidR="00061454">
        <w:rPr>
          <w:lang w:val="en-GB"/>
        </w:rPr>
        <w:t>increasing</w:t>
      </w:r>
      <w:r w:rsidR="0095093A" w:rsidRPr="002E523A">
        <w:rPr>
          <w:lang w:val="en-GB"/>
        </w:rPr>
        <w:t xml:space="preserve"> (with a break in 2020</w:t>
      </w:r>
      <w:r w:rsidR="00701B76">
        <w:rPr>
          <w:lang w:val="en-GB"/>
        </w:rPr>
        <w:t>,</w:t>
      </w:r>
      <w:r w:rsidR="0095093A" w:rsidRPr="002E523A">
        <w:rPr>
          <w:lang w:val="en-GB"/>
        </w:rPr>
        <w:t xml:space="preserve"> when access to HIV testing was limited due to the lockdown measures). </w:t>
      </w:r>
    </w:p>
    <w:p w14:paraId="684BE6DC" w14:textId="77777777" w:rsidR="0095093A" w:rsidRPr="002E523A" w:rsidRDefault="0095093A" w:rsidP="0095093A">
      <w:pPr>
        <w:jc w:val="both"/>
        <w:rPr>
          <w:lang w:val="en-GB"/>
        </w:rPr>
      </w:pPr>
    </w:p>
    <w:p w14:paraId="42E47ABC" w14:textId="77777777" w:rsidR="0095093A" w:rsidRPr="002E523A" w:rsidRDefault="0095093A" w:rsidP="0095093A">
      <w:pPr>
        <w:pStyle w:val="Akapitzlist"/>
        <w:numPr>
          <w:ilvl w:val="0"/>
          <w:numId w:val="1"/>
        </w:numPr>
        <w:jc w:val="both"/>
        <w:rPr>
          <w:lang w:val="en-GB"/>
        </w:rPr>
      </w:pPr>
      <w:r w:rsidRPr="002E523A">
        <w:rPr>
          <w:lang w:val="en-GB"/>
        </w:rPr>
        <w:t>Harm reduction available on a limited scale</w:t>
      </w:r>
    </w:p>
    <w:p w14:paraId="52455EF4" w14:textId="6FB5866B" w:rsidR="0095093A" w:rsidRPr="002E523A" w:rsidRDefault="00BA55CE" w:rsidP="0095093A">
      <w:pPr>
        <w:jc w:val="both"/>
        <w:rPr>
          <w:lang w:val="en-GB"/>
        </w:rPr>
      </w:pPr>
      <w:r>
        <w:rPr>
          <w:lang w:val="en-GB"/>
        </w:rPr>
        <w:t xml:space="preserve">The </w:t>
      </w:r>
      <w:r w:rsidR="0095093A" w:rsidRPr="002E523A">
        <w:rPr>
          <w:lang w:val="en-GB"/>
        </w:rPr>
        <w:t>Political Declaration on HIV and AIDS adopted by the UN General Assembly in 2021</w:t>
      </w:r>
      <w:r>
        <w:rPr>
          <w:lang w:val="en-GB"/>
        </w:rPr>
        <w:t>,</w:t>
      </w:r>
      <w:r w:rsidR="0095093A" w:rsidRPr="002E523A">
        <w:rPr>
          <w:lang w:val="en-GB"/>
        </w:rPr>
        <w:t xml:space="preserve"> as well as numerous other international documents</w:t>
      </w:r>
      <w:r>
        <w:rPr>
          <w:lang w:val="en-GB"/>
        </w:rPr>
        <w:t>,</w:t>
      </w:r>
      <w:r w:rsidR="0095093A" w:rsidRPr="002E523A">
        <w:rPr>
          <w:lang w:val="en-GB"/>
        </w:rPr>
        <w:t xml:space="preserve"> recognize harm reduction interventions as a cost-effective </w:t>
      </w:r>
      <w:r>
        <w:rPr>
          <w:lang w:val="en-GB"/>
        </w:rPr>
        <w:t xml:space="preserve">method of </w:t>
      </w:r>
      <w:r w:rsidR="0095093A" w:rsidRPr="002E523A">
        <w:rPr>
          <w:lang w:val="en-GB"/>
        </w:rPr>
        <w:t xml:space="preserve">HIV prevention (which </w:t>
      </w:r>
      <w:r>
        <w:rPr>
          <w:lang w:val="en-GB"/>
        </w:rPr>
        <w:t xml:space="preserve">also protects </w:t>
      </w:r>
      <w:r w:rsidR="0095093A" w:rsidRPr="002E523A">
        <w:rPr>
          <w:lang w:val="en-GB"/>
        </w:rPr>
        <w:t xml:space="preserve">against other blood-borne diseases). Harm reduction has been acknowledged and recommended by OHCHR, UNODC, UNAIDS, and WHO.  </w:t>
      </w:r>
    </w:p>
    <w:p w14:paraId="4A589C9E" w14:textId="6B4C6E67" w:rsidR="0095093A" w:rsidRPr="002E523A" w:rsidRDefault="0095093A" w:rsidP="0095093A">
      <w:pPr>
        <w:jc w:val="both"/>
        <w:rPr>
          <w:lang w:val="en-GB"/>
        </w:rPr>
      </w:pPr>
      <w:r w:rsidRPr="002E523A">
        <w:rPr>
          <w:lang w:val="en-GB"/>
        </w:rPr>
        <w:t>In Poland, the insignificant number of people who inject drugs that appears in national reports on drug-related matters</w:t>
      </w:r>
      <w:r w:rsidR="00C73006">
        <w:rPr>
          <w:lang w:val="en-GB"/>
        </w:rPr>
        <w:t>,</w:t>
      </w:r>
      <w:r w:rsidRPr="002E523A">
        <w:rPr>
          <w:lang w:val="en-GB"/>
        </w:rPr>
        <w:t xml:space="preserve"> as well as the very low percentage of HIV incidence attributed to drug injection</w:t>
      </w:r>
      <w:r w:rsidR="00C73006">
        <w:rPr>
          <w:lang w:val="en-GB"/>
        </w:rPr>
        <w:t>,</w:t>
      </w:r>
      <w:r w:rsidRPr="002E523A">
        <w:rPr>
          <w:lang w:val="en-GB"/>
        </w:rPr>
        <w:t xml:space="preserve"> have been used </w:t>
      </w:r>
      <w:r w:rsidR="00C73006">
        <w:rPr>
          <w:lang w:val="en-GB"/>
        </w:rPr>
        <w:t>as justification for</w:t>
      </w:r>
      <w:r w:rsidRPr="002E523A">
        <w:rPr>
          <w:lang w:val="en-GB"/>
        </w:rPr>
        <w:t xml:space="preserve"> the limited scope of harm reduction services. </w:t>
      </w:r>
      <w:r w:rsidR="00E16C67">
        <w:rPr>
          <w:lang w:val="en-GB"/>
        </w:rPr>
        <w:t>Although</w:t>
      </w:r>
      <w:r w:rsidRPr="002E523A">
        <w:rPr>
          <w:lang w:val="en-GB"/>
        </w:rPr>
        <w:t xml:space="preserve"> national drug policy and HIV prevention strategies include harm reduction measures, in practice access to services remains scarce, and outside urban areas – non-existent. </w:t>
      </w:r>
    </w:p>
    <w:p w14:paraId="447D3B68" w14:textId="1F35EBB2" w:rsidR="0095093A" w:rsidRPr="002E523A" w:rsidRDefault="00E16C67" w:rsidP="0095093A">
      <w:pPr>
        <w:jc w:val="both"/>
        <w:rPr>
          <w:lang w:val="en-GB"/>
        </w:rPr>
      </w:pPr>
      <w:r>
        <w:rPr>
          <w:lang w:val="en-GB"/>
        </w:rPr>
        <w:t>According to estimates by</w:t>
      </w:r>
      <w:r w:rsidR="0095093A" w:rsidRPr="002E523A">
        <w:rPr>
          <w:lang w:val="en-GB"/>
        </w:rPr>
        <w:t xml:space="preserve"> the National Bureau for Drug Prevention (recently replaced by the National Centre for C</w:t>
      </w:r>
      <w:r w:rsidR="003169A6">
        <w:rPr>
          <w:lang w:val="en-GB"/>
        </w:rPr>
        <w:t>ounteracting Addictions), about</w:t>
      </w:r>
      <w:r w:rsidR="0095093A" w:rsidRPr="002E523A">
        <w:rPr>
          <w:lang w:val="en-GB"/>
        </w:rPr>
        <w:t xml:space="preserve"> 15,0</w:t>
      </w:r>
      <w:r w:rsidR="006F608D">
        <w:rPr>
          <w:lang w:val="en-GB"/>
        </w:rPr>
        <w:t>00 people in Poland qualify as problem opioid users</w:t>
      </w:r>
      <w:r w:rsidR="0095093A" w:rsidRPr="002E523A">
        <w:rPr>
          <w:rStyle w:val="Odwoanieprzypisudolnego"/>
          <w:lang w:val="en-GB"/>
        </w:rPr>
        <w:footnoteReference w:id="7"/>
      </w:r>
      <w:r w:rsidR="0095093A" w:rsidRPr="002E523A">
        <w:rPr>
          <w:lang w:val="en-GB"/>
        </w:rPr>
        <w:t xml:space="preserve">. </w:t>
      </w:r>
      <w:r>
        <w:rPr>
          <w:lang w:val="en-GB"/>
        </w:rPr>
        <w:t xml:space="preserve">This presumably </w:t>
      </w:r>
      <w:r w:rsidR="0070693A">
        <w:rPr>
          <w:lang w:val="en-GB"/>
        </w:rPr>
        <w:t>includes</w:t>
      </w:r>
      <w:r w:rsidR="004D5503">
        <w:rPr>
          <w:lang w:val="en-GB"/>
        </w:rPr>
        <w:t xml:space="preserve"> mainly</w:t>
      </w:r>
      <w:r w:rsidR="0095093A" w:rsidRPr="002E523A">
        <w:rPr>
          <w:lang w:val="en-GB"/>
        </w:rPr>
        <w:t xml:space="preserve"> people who inject opioids. </w:t>
      </w:r>
      <w:r w:rsidR="006D3619">
        <w:rPr>
          <w:lang w:val="en-GB"/>
        </w:rPr>
        <w:t>But t</w:t>
      </w:r>
      <w:r w:rsidR="00FA77BD">
        <w:rPr>
          <w:lang w:val="en-GB"/>
        </w:rPr>
        <w:t>he t</w:t>
      </w:r>
      <w:r w:rsidR="0095093A" w:rsidRPr="002E523A">
        <w:rPr>
          <w:lang w:val="en-GB"/>
        </w:rPr>
        <w:t>otal number of people who inject different psychoactive substances is undo</w:t>
      </w:r>
      <w:r w:rsidR="00FA77BD">
        <w:rPr>
          <w:lang w:val="en-GB"/>
        </w:rPr>
        <w:t>ubtedly significantly higher (since</w:t>
      </w:r>
      <w:r w:rsidR="0095093A" w:rsidRPr="002E523A">
        <w:rPr>
          <w:lang w:val="en-GB"/>
        </w:rPr>
        <w:t xml:space="preserve"> only 28% of clients of the needle and syringe exchange programs </w:t>
      </w:r>
      <w:r w:rsidR="00FA77BD">
        <w:rPr>
          <w:lang w:val="en-GB"/>
        </w:rPr>
        <w:t>report using</w:t>
      </w:r>
      <w:r w:rsidR="0095093A" w:rsidRPr="002E523A">
        <w:rPr>
          <w:lang w:val="en-GB"/>
        </w:rPr>
        <w:t xml:space="preserve"> heroin</w:t>
      </w:r>
      <w:r w:rsidR="0095093A" w:rsidRPr="002E523A">
        <w:rPr>
          <w:rStyle w:val="Odwoanieprzypisudolnego"/>
          <w:lang w:val="en-GB"/>
        </w:rPr>
        <w:footnoteReference w:id="8"/>
      </w:r>
      <w:r w:rsidR="00CD469C">
        <w:rPr>
          <w:lang w:val="en-GB"/>
        </w:rPr>
        <w:t xml:space="preserve">). </w:t>
      </w:r>
    </w:p>
    <w:p w14:paraId="135CCEBD" w14:textId="7C972C8D" w:rsidR="0095093A" w:rsidRPr="002E523A" w:rsidRDefault="0095093A" w:rsidP="0095093A">
      <w:pPr>
        <w:jc w:val="both"/>
        <w:rPr>
          <w:lang w:val="en-GB"/>
        </w:rPr>
      </w:pPr>
      <w:r w:rsidRPr="002E523A">
        <w:rPr>
          <w:lang w:val="en-GB"/>
        </w:rPr>
        <w:lastRenderedPageBreak/>
        <w:t>According to UNAIDS, the risk of acquiring HIV is 29 times higher among people who inject drugs</w:t>
      </w:r>
      <w:r w:rsidRPr="002E523A">
        <w:rPr>
          <w:rStyle w:val="Odwoanieprzypisudolnego"/>
          <w:lang w:val="en-GB"/>
        </w:rPr>
        <w:footnoteReference w:id="9"/>
      </w:r>
      <w:r w:rsidRPr="002E523A">
        <w:rPr>
          <w:lang w:val="en-GB"/>
        </w:rPr>
        <w:t xml:space="preserve">. Harm reduction services are the life-saving interventions </w:t>
      </w:r>
      <w:r w:rsidR="00ED11D2">
        <w:rPr>
          <w:lang w:val="en-GB"/>
        </w:rPr>
        <w:t>that reduce</w:t>
      </w:r>
      <w:r w:rsidRPr="002E523A">
        <w:rPr>
          <w:lang w:val="en-GB"/>
        </w:rPr>
        <w:t xml:space="preserve"> the vulnerability of this key population to blood-borne diseases as well as to overdose. </w:t>
      </w:r>
    </w:p>
    <w:p w14:paraId="6A73E6D9" w14:textId="16D05515" w:rsidR="0095093A" w:rsidRPr="002E523A" w:rsidRDefault="00245E65" w:rsidP="0095093A">
      <w:pPr>
        <w:jc w:val="both"/>
        <w:rPr>
          <w:lang w:val="en-GB"/>
        </w:rPr>
      </w:pPr>
      <w:r>
        <w:rPr>
          <w:lang w:val="en-GB"/>
        </w:rPr>
        <w:t>However,</w:t>
      </w:r>
      <w:r w:rsidR="0095093A" w:rsidRPr="002E523A">
        <w:rPr>
          <w:lang w:val="en-GB"/>
        </w:rPr>
        <w:t xml:space="preserve"> what can be </w:t>
      </w:r>
      <w:r>
        <w:rPr>
          <w:lang w:val="en-GB"/>
        </w:rPr>
        <w:t>seen in Poland is a</w:t>
      </w:r>
      <w:r w:rsidR="0095093A" w:rsidRPr="002E523A">
        <w:rPr>
          <w:lang w:val="en-GB"/>
        </w:rPr>
        <w:t xml:space="preserve"> decline </w:t>
      </w:r>
      <w:r>
        <w:rPr>
          <w:lang w:val="en-GB"/>
        </w:rPr>
        <w:t>in</w:t>
      </w:r>
      <w:r w:rsidR="0095093A" w:rsidRPr="002E523A">
        <w:rPr>
          <w:lang w:val="en-GB"/>
        </w:rPr>
        <w:t xml:space="preserve"> the number of needle and syringe programs between 2002 and 2020 - from 21 NSP operating in 23 towns to 13 in 12 towns</w:t>
      </w:r>
      <w:r w:rsidR="0095093A" w:rsidRPr="002E523A">
        <w:rPr>
          <w:rStyle w:val="Odwoanieprzypisudolnego"/>
          <w:lang w:val="en-GB"/>
        </w:rPr>
        <w:footnoteReference w:id="10"/>
      </w:r>
      <w:r w:rsidR="0095093A" w:rsidRPr="002E523A">
        <w:rPr>
          <w:lang w:val="en-GB"/>
        </w:rPr>
        <w:t>. They provide services to a</w:t>
      </w:r>
      <w:r w:rsidR="009F13BA">
        <w:rPr>
          <w:lang w:val="en-GB"/>
        </w:rPr>
        <w:t>bout</w:t>
      </w:r>
      <w:r w:rsidR="0095093A" w:rsidRPr="002E523A">
        <w:rPr>
          <w:lang w:val="en-GB"/>
        </w:rPr>
        <w:t xml:space="preserve"> 2,500 clients (</w:t>
      </w:r>
      <w:r>
        <w:rPr>
          <w:lang w:val="en-GB"/>
        </w:rPr>
        <w:t>latest</w:t>
      </w:r>
      <w:r w:rsidR="0095093A" w:rsidRPr="002E523A">
        <w:rPr>
          <w:lang w:val="en-GB"/>
        </w:rPr>
        <w:t xml:space="preserve"> data from 2019</w:t>
      </w:r>
      <w:r w:rsidR="0095093A" w:rsidRPr="002E523A">
        <w:rPr>
          <w:rStyle w:val="Odwoanieprzypisudolnego"/>
          <w:lang w:val="en-GB"/>
        </w:rPr>
        <w:footnoteReference w:id="11"/>
      </w:r>
      <w:r w:rsidR="0095093A" w:rsidRPr="002E523A">
        <w:rPr>
          <w:lang w:val="en-GB"/>
        </w:rPr>
        <w:t xml:space="preserve">). </w:t>
      </w:r>
    </w:p>
    <w:p w14:paraId="7B6C09E4" w14:textId="2799D728" w:rsidR="0095093A" w:rsidRPr="002E523A" w:rsidRDefault="0095093A" w:rsidP="0095093A">
      <w:pPr>
        <w:jc w:val="both"/>
        <w:rPr>
          <w:lang w:val="en-GB"/>
        </w:rPr>
      </w:pPr>
      <w:r w:rsidRPr="002E523A">
        <w:rPr>
          <w:lang w:val="en-GB"/>
        </w:rPr>
        <w:t xml:space="preserve">Opioid substitution treatment </w:t>
      </w:r>
      <w:r w:rsidR="00082011">
        <w:rPr>
          <w:lang w:val="en-GB"/>
        </w:rPr>
        <w:t xml:space="preserve">is available </w:t>
      </w:r>
      <w:r w:rsidRPr="002E523A">
        <w:rPr>
          <w:lang w:val="en-GB"/>
        </w:rPr>
        <w:t>in f</w:t>
      </w:r>
      <w:r w:rsidR="001E6327">
        <w:rPr>
          <w:lang w:val="en-GB"/>
        </w:rPr>
        <w:t>orm of high-threshold programs</w:t>
      </w:r>
      <w:r w:rsidR="002C45AE">
        <w:rPr>
          <w:lang w:val="en-GB"/>
        </w:rPr>
        <w:t xml:space="preserve"> </w:t>
      </w:r>
      <w:r w:rsidR="001E6327">
        <w:rPr>
          <w:lang w:val="en-GB"/>
        </w:rPr>
        <w:t>(</w:t>
      </w:r>
      <w:r w:rsidRPr="002E523A">
        <w:rPr>
          <w:lang w:val="en-GB"/>
        </w:rPr>
        <w:t>both out</w:t>
      </w:r>
      <w:r w:rsidR="002C45AE">
        <w:rPr>
          <w:lang w:val="en-GB"/>
        </w:rPr>
        <w:t>side and inside prison settings</w:t>
      </w:r>
      <w:r w:rsidR="001E6327">
        <w:rPr>
          <w:lang w:val="en-GB"/>
        </w:rPr>
        <w:t>)</w:t>
      </w:r>
      <w:r w:rsidRPr="002E523A">
        <w:rPr>
          <w:lang w:val="en-GB"/>
        </w:rPr>
        <w:t>. Number of OST patients increased between 2005 and 2020 from 750 to 3170 clients</w:t>
      </w:r>
      <w:r w:rsidRPr="002E523A">
        <w:rPr>
          <w:rStyle w:val="Odwoanieprzypisudolnego"/>
          <w:lang w:val="en-GB"/>
        </w:rPr>
        <w:footnoteReference w:id="12"/>
      </w:r>
      <w:r w:rsidRPr="002E523A">
        <w:rPr>
          <w:lang w:val="en-GB"/>
        </w:rPr>
        <w:t xml:space="preserve">, but it still </w:t>
      </w:r>
      <w:r w:rsidR="00AF62E6">
        <w:rPr>
          <w:lang w:val="en-GB"/>
        </w:rPr>
        <w:t>ensures that</w:t>
      </w:r>
      <w:r w:rsidRPr="002E523A">
        <w:rPr>
          <w:lang w:val="en-GB"/>
        </w:rPr>
        <w:t xml:space="preserve"> OST </w:t>
      </w:r>
      <w:r w:rsidR="00AF62E6">
        <w:rPr>
          <w:lang w:val="en-GB"/>
        </w:rPr>
        <w:t>is available to</w:t>
      </w:r>
      <w:r w:rsidRPr="002E523A">
        <w:rPr>
          <w:lang w:val="en-GB"/>
        </w:rPr>
        <w:t xml:space="preserve"> only one-fifth of those in need. </w:t>
      </w:r>
    </w:p>
    <w:p w14:paraId="5AE5AD47" w14:textId="7410E2B7" w:rsidR="0095093A" w:rsidRPr="002E523A" w:rsidRDefault="00AF62E6" w:rsidP="0095093A">
      <w:pPr>
        <w:jc w:val="both"/>
        <w:rPr>
          <w:lang w:val="en-GB"/>
        </w:rPr>
      </w:pPr>
      <w:r>
        <w:rPr>
          <w:lang w:val="en-GB"/>
        </w:rPr>
        <w:t>The country lacks g</w:t>
      </w:r>
      <w:r w:rsidR="0095093A" w:rsidRPr="002E523A">
        <w:rPr>
          <w:lang w:val="en-GB"/>
        </w:rPr>
        <w:t>ender-sensitive har</w:t>
      </w:r>
      <w:r w:rsidR="000979C4">
        <w:rPr>
          <w:lang w:val="en-GB"/>
        </w:rPr>
        <w:t xml:space="preserve">m reduction or health services at scale. </w:t>
      </w:r>
    </w:p>
    <w:p w14:paraId="38356A1D" w14:textId="50F83FC1" w:rsidR="0095093A" w:rsidRPr="002E523A" w:rsidRDefault="004750B9" w:rsidP="0095093A">
      <w:pPr>
        <w:jc w:val="both"/>
        <w:rPr>
          <w:lang w:val="en-GB"/>
        </w:rPr>
      </w:pPr>
      <w:r>
        <w:rPr>
          <w:lang w:val="en-GB"/>
        </w:rPr>
        <w:t>There are also no</w:t>
      </w:r>
      <w:r w:rsidR="0095093A" w:rsidRPr="002E523A">
        <w:rPr>
          <w:lang w:val="en-GB"/>
        </w:rPr>
        <w:t xml:space="preserve"> drug consumption rooms in Poland (with the obligation to </w:t>
      </w:r>
      <w:r>
        <w:rPr>
          <w:lang w:val="en-GB"/>
        </w:rPr>
        <w:t>comply with</w:t>
      </w:r>
      <w:r w:rsidR="0095093A" w:rsidRPr="002E523A">
        <w:rPr>
          <w:lang w:val="en-GB"/>
        </w:rPr>
        <w:t xml:space="preserve"> the UN drug control treaties used </w:t>
      </w:r>
      <w:r w:rsidR="009E7968">
        <w:rPr>
          <w:lang w:val="en-GB"/>
        </w:rPr>
        <w:t xml:space="preserve">in the past </w:t>
      </w:r>
      <w:r w:rsidR="0095093A" w:rsidRPr="002E523A">
        <w:rPr>
          <w:lang w:val="en-GB"/>
        </w:rPr>
        <w:t xml:space="preserve">by the decision makers as an argument against opening and operating such facilities). </w:t>
      </w:r>
    </w:p>
    <w:p w14:paraId="7434B4E5" w14:textId="73E5F736" w:rsidR="0095093A" w:rsidRPr="002E523A" w:rsidRDefault="0095093A" w:rsidP="0095093A">
      <w:pPr>
        <w:jc w:val="both"/>
        <w:rPr>
          <w:lang w:val="en-GB"/>
        </w:rPr>
      </w:pPr>
    </w:p>
    <w:p w14:paraId="250CB7A5" w14:textId="77777777" w:rsidR="0095093A" w:rsidRPr="002E523A" w:rsidRDefault="0095093A" w:rsidP="0095093A">
      <w:pPr>
        <w:pStyle w:val="Akapitzlist"/>
        <w:numPr>
          <w:ilvl w:val="0"/>
          <w:numId w:val="1"/>
        </w:numPr>
        <w:jc w:val="both"/>
        <w:rPr>
          <w:lang w:val="en-GB"/>
        </w:rPr>
      </w:pPr>
      <w:r w:rsidRPr="002E523A">
        <w:rPr>
          <w:lang w:val="en-GB"/>
        </w:rPr>
        <w:t xml:space="preserve">Punitive drug law that criminalises drugs possession </w:t>
      </w:r>
    </w:p>
    <w:p w14:paraId="73EDF18E" w14:textId="2B1A4AA6" w:rsidR="0095093A" w:rsidRPr="002E523A" w:rsidRDefault="0095093A" w:rsidP="0095093A">
      <w:pPr>
        <w:jc w:val="both"/>
        <w:rPr>
          <w:lang w:val="en-GB"/>
        </w:rPr>
      </w:pPr>
      <w:r w:rsidRPr="002E523A">
        <w:rPr>
          <w:lang w:val="en-GB"/>
        </w:rPr>
        <w:t>Despite the fact that worldwide criminalisation has proven ineffective and having numerus negative</w:t>
      </w:r>
      <w:r w:rsidR="00BC249F">
        <w:rPr>
          <w:lang w:val="en-GB"/>
        </w:rPr>
        <w:t xml:space="preserve"> consequences, including for</w:t>
      </w:r>
      <w:r w:rsidRPr="002E523A">
        <w:rPr>
          <w:lang w:val="en-GB"/>
        </w:rPr>
        <w:t xml:space="preserve"> public health and HIV epidemic, and that the UN has encouraged member states to </w:t>
      </w:r>
      <w:r w:rsidR="00BC249F">
        <w:rPr>
          <w:lang w:val="en-GB"/>
        </w:rPr>
        <w:t>seek</w:t>
      </w:r>
      <w:r w:rsidRPr="002E523A">
        <w:rPr>
          <w:lang w:val="en-GB"/>
        </w:rPr>
        <w:t xml:space="preserve"> alternative</w:t>
      </w:r>
      <w:r w:rsidR="00BC249F">
        <w:rPr>
          <w:lang w:val="en-GB"/>
        </w:rPr>
        <w:t>s</w:t>
      </w:r>
      <w:r w:rsidRPr="002E523A">
        <w:rPr>
          <w:lang w:val="en-GB"/>
        </w:rPr>
        <w:t xml:space="preserve"> to punishment</w:t>
      </w:r>
      <w:r w:rsidRPr="002E523A">
        <w:rPr>
          <w:rStyle w:val="Odwoanieprzypisudolnego"/>
          <w:lang w:val="en-GB"/>
        </w:rPr>
        <w:footnoteReference w:id="13"/>
      </w:r>
      <w:r w:rsidRPr="002E523A">
        <w:rPr>
          <w:lang w:val="en-GB"/>
        </w:rPr>
        <w:t xml:space="preserve">, Poland’s drug law remains one of the most restrictive models in Europe. It is </w:t>
      </w:r>
      <w:r w:rsidR="00E55061">
        <w:rPr>
          <w:lang w:val="en-GB"/>
        </w:rPr>
        <w:t>defined</w:t>
      </w:r>
      <w:r w:rsidRPr="002E523A">
        <w:rPr>
          <w:lang w:val="en-GB"/>
        </w:rPr>
        <w:t xml:space="preserve"> by the Act on Counteracting Drug Dependence, </w:t>
      </w:r>
      <w:r w:rsidR="00E55061">
        <w:rPr>
          <w:lang w:val="en-GB"/>
        </w:rPr>
        <w:t xml:space="preserve">under which possession of drugs (even </w:t>
      </w:r>
      <w:r w:rsidRPr="002E523A">
        <w:rPr>
          <w:lang w:val="en-GB"/>
        </w:rPr>
        <w:t>small quantities for personal use) is a criminal offence punishable by up to 3 years</w:t>
      </w:r>
      <w:r w:rsidR="00E55061">
        <w:rPr>
          <w:lang w:val="en-GB"/>
        </w:rPr>
        <w:t xml:space="preserve"> of imprisonment. Each year,</w:t>
      </w:r>
      <w:r w:rsidRPr="002E523A">
        <w:rPr>
          <w:lang w:val="en-GB"/>
        </w:rPr>
        <w:t xml:space="preserve"> law enforcement arrests a</w:t>
      </w:r>
      <w:r w:rsidR="00B87972">
        <w:rPr>
          <w:lang w:val="en-GB"/>
        </w:rPr>
        <w:t>round</w:t>
      </w:r>
      <w:r w:rsidRPr="002E523A">
        <w:rPr>
          <w:lang w:val="en-GB"/>
        </w:rPr>
        <w:t xml:space="preserve"> 30,000 persons </w:t>
      </w:r>
      <w:r w:rsidR="00E55061">
        <w:rPr>
          <w:lang w:val="en-GB"/>
        </w:rPr>
        <w:t>on suspicion of drug possession alone</w:t>
      </w:r>
      <w:r w:rsidRPr="002E523A">
        <w:rPr>
          <w:lang w:val="en-GB"/>
        </w:rPr>
        <w:t xml:space="preserve">. </w:t>
      </w:r>
    </w:p>
    <w:p w14:paraId="0A58D2C5" w14:textId="5EF9298F" w:rsidR="0095093A" w:rsidRPr="002E523A" w:rsidRDefault="0095093A" w:rsidP="0095093A">
      <w:pPr>
        <w:jc w:val="both"/>
        <w:rPr>
          <w:lang w:val="en-GB"/>
        </w:rPr>
      </w:pPr>
      <w:r w:rsidRPr="002E523A">
        <w:rPr>
          <w:lang w:val="en-GB"/>
        </w:rPr>
        <w:t xml:space="preserve">While few of those arrested are immediately sentences </w:t>
      </w:r>
      <w:r w:rsidR="00ED3CC0">
        <w:rPr>
          <w:lang w:val="en-GB"/>
        </w:rPr>
        <w:t>to prison</w:t>
      </w:r>
      <w:r w:rsidRPr="002E523A">
        <w:rPr>
          <w:lang w:val="en-GB"/>
        </w:rPr>
        <w:t xml:space="preserve">, those </w:t>
      </w:r>
      <w:r w:rsidR="00ED3CC0">
        <w:rPr>
          <w:lang w:val="en-GB"/>
        </w:rPr>
        <w:t xml:space="preserve">who </w:t>
      </w:r>
      <w:r w:rsidR="00306F28">
        <w:rPr>
          <w:lang w:val="en-GB"/>
        </w:rPr>
        <w:t>develop</w:t>
      </w:r>
      <w:r w:rsidR="00ED3CC0">
        <w:rPr>
          <w:lang w:val="en-GB"/>
        </w:rPr>
        <w:t xml:space="preserve"> </w:t>
      </w:r>
      <w:r w:rsidR="009C675F">
        <w:rPr>
          <w:lang w:val="en-GB"/>
        </w:rPr>
        <w:t xml:space="preserve">problem </w:t>
      </w:r>
      <w:r w:rsidR="00ED3CC0">
        <w:rPr>
          <w:lang w:val="en-GB"/>
        </w:rPr>
        <w:t xml:space="preserve">drug </w:t>
      </w:r>
      <w:r w:rsidR="009C675F">
        <w:rPr>
          <w:lang w:val="en-GB"/>
        </w:rPr>
        <w:t>use</w:t>
      </w:r>
      <w:r w:rsidRPr="002E523A">
        <w:rPr>
          <w:lang w:val="en-GB"/>
        </w:rPr>
        <w:t xml:space="preserve"> and are repeatedly stopped by the police, </w:t>
      </w:r>
      <w:r w:rsidR="00ED3CC0">
        <w:rPr>
          <w:lang w:val="en-GB"/>
        </w:rPr>
        <w:t>are at greater</w:t>
      </w:r>
      <w:r w:rsidRPr="002E523A">
        <w:rPr>
          <w:lang w:val="en-GB"/>
        </w:rPr>
        <w:t xml:space="preserve"> risk of being sent to prison, where harm reduction services such as needle and syringe exchange programs do not exist.  </w:t>
      </w:r>
    </w:p>
    <w:p w14:paraId="1DF5966E" w14:textId="3CC7ACF3" w:rsidR="0095093A" w:rsidRDefault="0095093A" w:rsidP="0095093A">
      <w:pPr>
        <w:jc w:val="both"/>
        <w:rPr>
          <w:lang w:val="en-GB"/>
        </w:rPr>
      </w:pPr>
      <w:r w:rsidRPr="002E523A">
        <w:rPr>
          <w:lang w:val="en-GB"/>
        </w:rPr>
        <w:t xml:space="preserve">But even if unlikely to </w:t>
      </w:r>
      <w:r w:rsidR="00DD46F3">
        <w:rPr>
          <w:lang w:val="en-GB"/>
        </w:rPr>
        <w:t>face</w:t>
      </w:r>
      <w:r w:rsidRPr="002E523A">
        <w:rPr>
          <w:lang w:val="en-GB"/>
        </w:rPr>
        <w:t xml:space="preserve"> jail </w:t>
      </w:r>
      <w:r w:rsidR="00DD46F3">
        <w:rPr>
          <w:lang w:val="en-GB"/>
        </w:rPr>
        <w:t>time -</w:t>
      </w:r>
      <w:r w:rsidRPr="002E523A">
        <w:rPr>
          <w:lang w:val="en-GB"/>
        </w:rPr>
        <w:t xml:space="preserve"> research shows - people who are stigmatized, marginali</w:t>
      </w:r>
      <w:r w:rsidR="00DD46F3">
        <w:rPr>
          <w:lang w:val="en-GB"/>
        </w:rPr>
        <w:t>zed, and perceived as criminals</w:t>
      </w:r>
      <w:r w:rsidRPr="002E523A">
        <w:rPr>
          <w:lang w:val="en-GB"/>
        </w:rPr>
        <w:t xml:space="preserve"> are less likely to seek professional help and medical treatment. They tend to avoid harm reduction servic</w:t>
      </w:r>
      <w:r w:rsidR="00DD46F3">
        <w:rPr>
          <w:lang w:val="en-GB"/>
        </w:rPr>
        <w:t xml:space="preserve">es or medical facilities for </w:t>
      </w:r>
      <w:r w:rsidRPr="002E523A">
        <w:rPr>
          <w:lang w:val="en-GB"/>
        </w:rPr>
        <w:t xml:space="preserve">fear of police harassment, arrest, punishment, and also stigmatization. In Poland, 77,4% of </w:t>
      </w:r>
      <w:r w:rsidR="00DD46F3">
        <w:rPr>
          <w:lang w:val="en-GB"/>
        </w:rPr>
        <w:t>respondents in</w:t>
      </w:r>
      <w:r w:rsidRPr="002E523A">
        <w:rPr>
          <w:lang w:val="en-GB"/>
        </w:rPr>
        <w:t xml:space="preserve"> </w:t>
      </w:r>
      <w:r w:rsidR="00DD46F3">
        <w:rPr>
          <w:lang w:val="en-GB"/>
        </w:rPr>
        <w:t>a pilot study that aimed</w:t>
      </w:r>
      <w:r w:rsidRPr="002E523A">
        <w:rPr>
          <w:lang w:val="en-GB"/>
        </w:rPr>
        <w:t xml:space="preserve"> to estimate the prevalence of HIV and HCV infections among people who inject psychoactive substances in</w:t>
      </w:r>
      <w:r w:rsidR="00DD46F3">
        <w:rPr>
          <w:lang w:val="en-GB"/>
        </w:rPr>
        <w:t xml:space="preserve"> and around</w:t>
      </w:r>
      <w:r w:rsidRPr="002E523A">
        <w:rPr>
          <w:lang w:val="en-GB"/>
        </w:rPr>
        <w:t xml:space="preserve"> </w:t>
      </w:r>
      <w:r w:rsidR="00DD46F3">
        <w:rPr>
          <w:lang w:val="en-GB"/>
        </w:rPr>
        <w:t>the</w:t>
      </w:r>
      <w:r w:rsidRPr="002E523A">
        <w:rPr>
          <w:lang w:val="en-GB"/>
        </w:rPr>
        <w:t xml:space="preserve"> capital city of Warsaw,</w:t>
      </w:r>
      <w:r w:rsidR="00221F25">
        <w:rPr>
          <w:lang w:val="en-GB"/>
        </w:rPr>
        <w:t xml:space="preserve"> reported having</w:t>
      </w:r>
      <w:r w:rsidR="00221F25" w:rsidRPr="002E523A">
        <w:rPr>
          <w:lang w:val="en-GB"/>
        </w:rPr>
        <w:t xml:space="preserve"> experienced sharing injecting equipment with </w:t>
      </w:r>
      <w:r w:rsidR="00221F25">
        <w:rPr>
          <w:lang w:val="en-GB"/>
        </w:rPr>
        <w:t>an</w:t>
      </w:r>
      <w:r w:rsidR="00221F25" w:rsidRPr="002E523A">
        <w:rPr>
          <w:lang w:val="en-GB"/>
        </w:rPr>
        <w:t>other user(s)</w:t>
      </w:r>
      <w:r w:rsidRPr="002E523A">
        <w:rPr>
          <w:rStyle w:val="Odwoanieprzypisudolnego"/>
          <w:lang w:val="en-GB"/>
        </w:rPr>
        <w:footnoteReference w:id="14"/>
      </w:r>
      <w:r w:rsidRPr="002E523A">
        <w:rPr>
          <w:lang w:val="en-GB"/>
        </w:rPr>
        <w:t>. The</w:t>
      </w:r>
      <w:r w:rsidR="00D17E69">
        <w:rPr>
          <w:lang w:val="en-GB"/>
        </w:rPr>
        <w:t>se</w:t>
      </w:r>
      <w:r w:rsidRPr="002E523A">
        <w:rPr>
          <w:lang w:val="en-GB"/>
        </w:rPr>
        <w:t xml:space="preserve"> percentage</w:t>
      </w:r>
      <w:r w:rsidR="00D17E69">
        <w:rPr>
          <w:lang w:val="en-GB"/>
        </w:rPr>
        <w:t>s vary from one report to another</w:t>
      </w:r>
      <w:r w:rsidRPr="002E523A">
        <w:rPr>
          <w:lang w:val="en-GB"/>
        </w:rPr>
        <w:t>, depending on the geographical area they cover and the profile of</w:t>
      </w:r>
      <w:r w:rsidR="00D17E69">
        <w:rPr>
          <w:lang w:val="en-GB"/>
        </w:rPr>
        <w:t xml:space="preserve"> survey</w:t>
      </w:r>
      <w:r w:rsidRPr="002E523A">
        <w:rPr>
          <w:lang w:val="en-GB"/>
        </w:rPr>
        <w:t xml:space="preserve"> respondents, </w:t>
      </w:r>
      <w:r w:rsidR="0035648B">
        <w:rPr>
          <w:lang w:val="en-GB"/>
        </w:rPr>
        <w:t xml:space="preserve">but </w:t>
      </w:r>
      <w:r w:rsidRPr="002E523A">
        <w:rPr>
          <w:lang w:val="en-GB"/>
        </w:rPr>
        <w:t xml:space="preserve">there is </w:t>
      </w:r>
      <w:r w:rsidR="0035648B">
        <w:rPr>
          <w:lang w:val="en-GB"/>
        </w:rPr>
        <w:t xml:space="preserve">nevertheless </w:t>
      </w:r>
      <w:r w:rsidRPr="002E523A">
        <w:rPr>
          <w:lang w:val="en-GB"/>
        </w:rPr>
        <w:t>a justifie</w:t>
      </w:r>
      <w:r w:rsidR="0035648B">
        <w:rPr>
          <w:lang w:val="en-GB"/>
        </w:rPr>
        <w:t>d reason to argue</w:t>
      </w:r>
      <w:r w:rsidRPr="002E523A">
        <w:rPr>
          <w:lang w:val="en-GB"/>
        </w:rPr>
        <w:t xml:space="preserve"> that criminalisation of drug possession in Poland</w:t>
      </w:r>
      <w:r w:rsidR="00C70B5A">
        <w:rPr>
          <w:lang w:val="en-GB"/>
        </w:rPr>
        <w:t>, combined</w:t>
      </w:r>
      <w:r w:rsidRPr="002E523A">
        <w:rPr>
          <w:lang w:val="en-GB"/>
        </w:rPr>
        <w:t xml:space="preserve"> </w:t>
      </w:r>
      <w:r w:rsidR="00C70B5A">
        <w:rPr>
          <w:lang w:val="en-GB"/>
        </w:rPr>
        <w:t xml:space="preserve">with </w:t>
      </w:r>
      <w:r w:rsidRPr="002E523A">
        <w:rPr>
          <w:lang w:val="en-GB"/>
        </w:rPr>
        <w:t>insufficient harm reduction coverage</w:t>
      </w:r>
      <w:r w:rsidR="00C70B5A">
        <w:rPr>
          <w:lang w:val="en-GB"/>
        </w:rPr>
        <w:t>,</w:t>
      </w:r>
      <w:r w:rsidRPr="002E523A">
        <w:rPr>
          <w:lang w:val="en-GB"/>
        </w:rPr>
        <w:t xml:space="preserve"> </w:t>
      </w:r>
      <w:r w:rsidRPr="002E523A">
        <w:rPr>
          <w:lang w:val="en-GB"/>
        </w:rPr>
        <w:lastRenderedPageBreak/>
        <w:t xml:space="preserve">results in people who inject drugs </w:t>
      </w:r>
      <w:r w:rsidR="00C70B5A">
        <w:rPr>
          <w:lang w:val="en-GB"/>
        </w:rPr>
        <w:t>being exposed</w:t>
      </w:r>
      <w:r w:rsidRPr="002E523A">
        <w:rPr>
          <w:lang w:val="en-GB"/>
        </w:rPr>
        <w:t xml:space="preserve">, at least occasionally, to greater risk of </w:t>
      </w:r>
      <w:r w:rsidR="008F4988">
        <w:rPr>
          <w:lang w:val="en-GB"/>
        </w:rPr>
        <w:t>contracting</w:t>
      </w:r>
      <w:r w:rsidRPr="002E523A">
        <w:rPr>
          <w:lang w:val="en-GB"/>
        </w:rPr>
        <w:t xml:space="preserve"> blood-borne diseases a</w:t>
      </w:r>
      <w:r w:rsidR="008F4988">
        <w:rPr>
          <w:lang w:val="en-GB"/>
        </w:rPr>
        <w:t>nd overdosing</w:t>
      </w:r>
      <w:r w:rsidRPr="002E523A">
        <w:rPr>
          <w:lang w:val="en-GB"/>
        </w:rPr>
        <w:t xml:space="preserve">. </w:t>
      </w:r>
    </w:p>
    <w:p w14:paraId="538F337F" w14:textId="77777777" w:rsidR="00C50B42" w:rsidRPr="002E523A" w:rsidRDefault="00C50B42" w:rsidP="0095093A">
      <w:pPr>
        <w:jc w:val="both"/>
        <w:rPr>
          <w:lang w:val="en-GB"/>
        </w:rPr>
      </w:pPr>
    </w:p>
    <w:p w14:paraId="7198BE11" w14:textId="77777777" w:rsidR="0095093A" w:rsidRPr="002E523A" w:rsidRDefault="0095093A" w:rsidP="0095093A">
      <w:pPr>
        <w:pStyle w:val="Akapitzlist"/>
        <w:numPr>
          <w:ilvl w:val="0"/>
          <w:numId w:val="1"/>
        </w:numPr>
        <w:jc w:val="both"/>
        <w:rPr>
          <w:lang w:val="en-GB"/>
        </w:rPr>
      </w:pPr>
      <w:r w:rsidRPr="002E523A">
        <w:rPr>
          <w:lang w:val="en-GB"/>
        </w:rPr>
        <w:t xml:space="preserve">Access to HIV treatment  </w:t>
      </w:r>
    </w:p>
    <w:p w14:paraId="0BC096A7" w14:textId="2E66E64D" w:rsidR="0095093A" w:rsidRPr="002E523A" w:rsidRDefault="00BE4939" w:rsidP="0095093A">
      <w:pPr>
        <w:jc w:val="both"/>
        <w:rPr>
          <w:lang w:val="en-GB"/>
        </w:rPr>
      </w:pPr>
      <w:r>
        <w:rPr>
          <w:lang w:val="en-GB"/>
        </w:rPr>
        <w:t xml:space="preserve">According to </w:t>
      </w:r>
      <w:r w:rsidR="0095093A" w:rsidRPr="002E523A">
        <w:rPr>
          <w:lang w:val="en-GB"/>
        </w:rPr>
        <w:t xml:space="preserve">the Global AIDS Strategy 2021-2026, </w:t>
      </w:r>
      <w:r w:rsidR="0095093A" w:rsidRPr="002E523A">
        <w:rPr>
          <w:i/>
          <w:lang w:val="en-GB"/>
        </w:rPr>
        <w:t>the gaps in HIV responses and resulting HIV infections and AIDS-related deaths lie upon fault lines of inequality</w:t>
      </w:r>
      <w:r w:rsidR="0095093A" w:rsidRPr="002E523A">
        <w:rPr>
          <w:rStyle w:val="Odwoanieprzypisudolnego"/>
          <w:i/>
          <w:lang w:val="en-GB"/>
        </w:rPr>
        <w:footnoteReference w:id="15"/>
      </w:r>
      <w:r>
        <w:rPr>
          <w:lang w:val="en-GB"/>
        </w:rPr>
        <w:t>. Although</w:t>
      </w:r>
      <w:r w:rsidR="007C2DC8">
        <w:rPr>
          <w:lang w:val="en-GB"/>
        </w:rPr>
        <w:t xml:space="preserve"> HIV/</w:t>
      </w:r>
      <w:r w:rsidR="0095093A" w:rsidRPr="002E523A">
        <w:rPr>
          <w:lang w:val="en-GB"/>
        </w:rPr>
        <w:t>AIDS treatment in Poland is declarativ</w:t>
      </w:r>
      <w:r>
        <w:rPr>
          <w:lang w:val="en-GB"/>
        </w:rPr>
        <w:t>ely available and refundable to an</w:t>
      </w:r>
      <w:r w:rsidR="0095093A" w:rsidRPr="002E523A">
        <w:rPr>
          <w:lang w:val="en-GB"/>
        </w:rPr>
        <w:t>yone in need, anecdotal evidence provide</w:t>
      </w:r>
      <w:r>
        <w:rPr>
          <w:lang w:val="en-GB"/>
        </w:rPr>
        <w:t>s examples of difficulties in obtaining medication</w:t>
      </w:r>
      <w:r w:rsidR="0095093A" w:rsidRPr="002E523A">
        <w:rPr>
          <w:lang w:val="en-GB"/>
        </w:rPr>
        <w:t xml:space="preserve"> </w:t>
      </w:r>
      <w:r>
        <w:rPr>
          <w:lang w:val="en-GB"/>
        </w:rPr>
        <w:t>by people who openly admit to</w:t>
      </w:r>
      <w:r w:rsidR="0095093A" w:rsidRPr="002E523A">
        <w:rPr>
          <w:lang w:val="en-GB"/>
        </w:rPr>
        <w:t xml:space="preserve"> regularly injecting psychoactive substances or by </w:t>
      </w:r>
      <w:r>
        <w:rPr>
          <w:lang w:val="en-GB"/>
        </w:rPr>
        <w:t>those deprived of</w:t>
      </w:r>
      <w:r w:rsidR="0095093A" w:rsidRPr="002E523A">
        <w:rPr>
          <w:lang w:val="en-GB"/>
        </w:rPr>
        <w:t xml:space="preserve"> liberty. </w:t>
      </w:r>
    </w:p>
    <w:p w14:paraId="76603D89" w14:textId="130A1E54" w:rsidR="0095093A" w:rsidRPr="002E523A" w:rsidRDefault="0095093A" w:rsidP="0095093A">
      <w:pPr>
        <w:jc w:val="both"/>
        <w:rPr>
          <w:lang w:val="en-GB"/>
        </w:rPr>
      </w:pPr>
      <w:r w:rsidRPr="002E523A">
        <w:rPr>
          <w:lang w:val="en-GB"/>
        </w:rPr>
        <w:t>In 2017, the National Institute of Public Health - National</w:t>
      </w:r>
      <w:r w:rsidR="00322509">
        <w:rPr>
          <w:lang w:val="en-GB"/>
        </w:rPr>
        <w:t xml:space="preserve"> Institute of Hygiene</w:t>
      </w:r>
      <w:r w:rsidR="006E6571">
        <w:rPr>
          <w:lang w:val="en-GB"/>
        </w:rPr>
        <w:t>,</w:t>
      </w:r>
      <w:r w:rsidRPr="002E523A">
        <w:rPr>
          <w:lang w:val="en-GB"/>
        </w:rPr>
        <w:t xml:space="preserve"> commissioned by the National Bureau for Drug Prevention (today the National Centre for Counteracting Addictions), co</w:t>
      </w:r>
      <w:r w:rsidR="0086758A">
        <w:rPr>
          <w:lang w:val="en-GB"/>
        </w:rPr>
        <w:t>nducted a research among people</w:t>
      </w:r>
      <w:r w:rsidRPr="002E523A">
        <w:rPr>
          <w:lang w:val="en-GB"/>
        </w:rPr>
        <w:t xml:space="preserve"> who inject drugs. The results of this study showed that 18.5% of respondents had </w:t>
      </w:r>
      <w:r w:rsidR="00FE0D6E">
        <w:rPr>
          <w:lang w:val="en-GB"/>
        </w:rPr>
        <w:t>HIV antibodies</w:t>
      </w:r>
      <w:r w:rsidR="005A739A">
        <w:rPr>
          <w:rStyle w:val="Odwoanieprzypisudolnego"/>
          <w:lang w:val="en-GB"/>
        </w:rPr>
        <w:footnoteReference w:id="16"/>
      </w:r>
      <w:r w:rsidRPr="002E523A">
        <w:rPr>
          <w:lang w:val="en-GB"/>
        </w:rPr>
        <w:t xml:space="preserve">, </w:t>
      </w:r>
      <w:r w:rsidR="0086758A">
        <w:rPr>
          <w:lang w:val="en-GB"/>
        </w:rPr>
        <w:t>and thus required appropriate</w:t>
      </w:r>
      <w:r w:rsidRPr="002E523A">
        <w:rPr>
          <w:lang w:val="en-GB"/>
        </w:rPr>
        <w:t xml:space="preserve"> care and treatment. </w:t>
      </w:r>
    </w:p>
    <w:p w14:paraId="6525ABCD" w14:textId="17EFFC65" w:rsidR="0095093A" w:rsidRPr="002E523A" w:rsidRDefault="00621F70" w:rsidP="0095093A">
      <w:pPr>
        <w:jc w:val="both"/>
        <w:rPr>
          <w:lang w:val="en-GB"/>
        </w:rPr>
      </w:pPr>
      <w:r>
        <w:rPr>
          <w:lang w:val="en-GB"/>
        </w:rPr>
        <w:t>However,</w:t>
      </w:r>
      <w:r w:rsidR="0095093A" w:rsidRPr="002E523A">
        <w:rPr>
          <w:lang w:val="en-GB"/>
        </w:rPr>
        <w:t xml:space="preserve"> as reported by NGOs </w:t>
      </w:r>
      <w:r>
        <w:rPr>
          <w:lang w:val="en-GB"/>
        </w:rPr>
        <w:t>involved in harm reduction</w:t>
      </w:r>
      <w:r w:rsidR="0095093A" w:rsidRPr="002E523A">
        <w:rPr>
          <w:lang w:val="en-GB"/>
        </w:rPr>
        <w:t>, outreach work, and run</w:t>
      </w:r>
      <w:r>
        <w:rPr>
          <w:lang w:val="en-GB"/>
        </w:rPr>
        <w:t>ning</w:t>
      </w:r>
      <w:r w:rsidR="0095093A" w:rsidRPr="002E523A">
        <w:rPr>
          <w:lang w:val="en-GB"/>
        </w:rPr>
        <w:t xml:space="preserve"> drop-in </w:t>
      </w:r>
      <w:r>
        <w:rPr>
          <w:lang w:val="en-GB"/>
        </w:rPr>
        <w:t xml:space="preserve">community </w:t>
      </w:r>
      <w:r w:rsidR="0095093A" w:rsidRPr="002E523A">
        <w:rPr>
          <w:lang w:val="en-GB"/>
        </w:rPr>
        <w:t xml:space="preserve">centres - people who inject psychoactive substances or struggle </w:t>
      </w:r>
      <w:r w:rsidR="00DF649C">
        <w:rPr>
          <w:lang w:val="en-GB"/>
        </w:rPr>
        <w:t>with problem drug use</w:t>
      </w:r>
      <w:r w:rsidR="0095093A" w:rsidRPr="002E523A">
        <w:rPr>
          <w:lang w:val="en-GB"/>
        </w:rPr>
        <w:t xml:space="preserve"> claim </w:t>
      </w:r>
      <w:r>
        <w:rPr>
          <w:lang w:val="en-GB"/>
        </w:rPr>
        <w:t>they have</w:t>
      </w:r>
      <w:r w:rsidR="0095093A" w:rsidRPr="002E523A">
        <w:rPr>
          <w:lang w:val="en-GB"/>
        </w:rPr>
        <w:t xml:space="preserve"> </w:t>
      </w:r>
      <w:r w:rsidR="00306F28">
        <w:rPr>
          <w:lang w:val="en-GB"/>
        </w:rPr>
        <w:t>difficulties</w:t>
      </w:r>
      <w:r w:rsidR="0095093A" w:rsidRPr="002E523A">
        <w:rPr>
          <w:lang w:val="en-GB"/>
        </w:rPr>
        <w:t xml:space="preserve"> accessing treatment. </w:t>
      </w:r>
      <w:r w:rsidR="00EE782C">
        <w:rPr>
          <w:lang w:val="en-GB"/>
        </w:rPr>
        <w:t>For example, t</w:t>
      </w:r>
      <w:r w:rsidR="0095093A" w:rsidRPr="002E523A">
        <w:rPr>
          <w:lang w:val="en-GB"/>
        </w:rPr>
        <w:t>hey are</w:t>
      </w:r>
      <w:r w:rsidR="00EE782C">
        <w:rPr>
          <w:lang w:val="en-GB"/>
        </w:rPr>
        <w:t xml:space="preserve"> placed at the end of </w:t>
      </w:r>
      <w:r w:rsidR="0095093A" w:rsidRPr="002E523A">
        <w:rPr>
          <w:lang w:val="en-GB"/>
        </w:rPr>
        <w:t xml:space="preserve">waiting lists for medical consultations or are disqualified from treatment </w:t>
      </w:r>
      <w:r w:rsidR="00EE782C">
        <w:rPr>
          <w:lang w:val="en-GB"/>
        </w:rPr>
        <w:t>because of</w:t>
      </w:r>
      <w:r w:rsidR="0095093A" w:rsidRPr="002E523A">
        <w:rPr>
          <w:lang w:val="en-GB"/>
        </w:rPr>
        <w:t xml:space="preserve"> active </w:t>
      </w:r>
      <w:r w:rsidR="007157C9">
        <w:rPr>
          <w:lang w:val="en-GB"/>
        </w:rPr>
        <w:t>substance use. According to respondents to</w:t>
      </w:r>
      <w:r w:rsidR="0095093A" w:rsidRPr="002E523A">
        <w:rPr>
          <w:lang w:val="en-GB"/>
        </w:rPr>
        <w:t xml:space="preserve"> an assessment conducted in five </w:t>
      </w:r>
      <w:r w:rsidR="007157C9">
        <w:rPr>
          <w:lang w:val="en-GB"/>
        </w:rPr>
        <w:t xml:space="preserve">of Poland’s largest </w:t>
      </w:r>
      <w:r w:rsidR="0095093A" w:rsidRPr="002E523A">
        <w:rPr>
          <w:lang w:val="en-GB"/>
        </w:rPr>
        <w:t xml:space="preserve">cities, </w:t>
      </w:r>
      <w:r w:rsidR="0095093A" w:rsidRPr="002E523A">
        <w:rPr>
          <w:i/>
          <w:lang w:val="en-GB"/>
        </w:rPr>
        <w:t>this is because doctors do not trust drug users and are afraid that one day they may simply not show up for treatment, which would entail the need to return the money received from the National Health Fund</w:t>
      </w:r>
      <w:r w:rsidR="0095093A" w:rsidRPr="002E523A">
        <w:rPr>
          <w:rStyle w:val="Odwoanieprzypisudolnego"/>
          <w:i/>
          <w:lang w:val="en-GB"/>
        </w:rPr>
        <w:footnoteReference w:id="17"/>
      </w:r>
      <w:r w:rsidR="0095093A" w:rsidRPr="002E523A">
        <w:rPr>
          <w:i/>
          <w:lang w:val="en-GB"/>
        </w:rPr>
        <w:t>.</w:t>
      </w:r>
      <w:r w:rsidR="0095093A" w:rsidRPr="002E523A">
        <w:rPr>
          <w:lang w:val="en-GB"/>
        </w:rPr>
        <w:t xml:space="preserve"> </w:t>
      </w:r>
    </w:p>
    <w:p w14:paraId="44626E67" w14:textId="7E941830" w:rsidR="0095093A" w:rsidRDefault="00D53C61" w:rsidP="0095093A">
      <w:pPr>
        <w:jc w:val="both"/>
        <w:rPr>
          <w:lang w:val="en-GB"/>
        </w:rPr>
      </w:pPr>
      <w:r>
        <w:rPr>
          <w:lang w:val="en-GB"/>
        </w:rPr>
        <w:t>Moreover</w:t>
      </w:r>
      <w:r w:rsidR="0095093A" w:rsidRPr="002E523A">
        <w:rPr>
          <w:lang w:val="en-GB"/>
        </w:rPr>
        <w:t xml:space="preserve">, recently </w:t>
      </w:r>
      <w:r>
        <w:rPr>
          <w:lang w:val="en-GB"/>
        </w:rPr>
        <w:t xml:space="preserve">there has been a case reported of </w:t>
      </w:r>
      <w:r w:rsidR="00F35724">
        <w:rPr>
          <w:lang w:val="en-GB"/>
        </w:rPr>
        <w:t xml:space="preserve">a </w:t>
      </w:r>
      <w:r w:rsidR="0095093A" w:rsidRPr="002E523A">
        <w:rPr>
          <w:lang w:val="en-GB"/>
        </w:rPr>
        <w:t>person, who</w:t>
      </w:r>
      <w:r>
        <w:rPr>
          <w:lang w:val="en-GB"/>
        </w:rPr>
        <w:t xml:space="preserve"> died of AIDS</w:t>
      </w:r>
      <w:r w:rsidR="0095093A" w:rsidRPr="002E523A">
        <w:rPr>
          <w:lang w:val="en-GB"/>
        </w:rPr>
        <w:t xml:space="preserve"> </w:t>
      </w:r>
      <w:r>
        <w:rPr>
          <w:lang w:val="en-GB"/>
        </w:rPr>
        <w:t>while serving a prison sentence</w:t>
      </w:r>
      <w:r w:rsidR="00046581">
        <w:rPr>
          <w:rStyle w:val="Odwoanieprzypisudolnego"/>
          <w:lang w:val="en-GB"/>
        </w:rPr>
        <w:footnoteReference w:id="18"/>
      </w:r>
      <w:r w:rsidR="0095093A" w:rsidRPr="002E523A">
        <w:rPr>
          <w:lang w:val="en-GB"/>
        </w:rPr>
        <w:t xml:space="preserve">. Although the data collected by </w:t>
      </w:r>
      <w:r>
        <w:rPr>
          <w:lang w:val="en-GB"/>
        </w:rPr>
        <w:t xml:space="preserve">the </w:t>
      </w:r>
      <w:r w:rsidR="0095093A" w:rsidRPr="002E523A">
        <w:rPr>
          <w:lang w:val="en-GB"/>
        </w:rPr>
        <w:t>Helsinki Fo</w:t>
      </w:r>
      <w:r>
        <w:rPr>
          <w:lang w:val="en-GB"/>
        </w:rPr>
        <w:t>undation for Human Rights, during the</w:t>
      </w:r>
      <w:r w:rsidR="0095093A" w:rsidRPr="002E523A">
        <w:rPr>
          <w:lang w:val="en-GB"/>
        </w:rPr>
        <w:t xml:space="preserve"> mapping </w:t>
      </w:r>
      <w:r>
        <w:rPr>
          <w:lang w:val="en-GB"/>
        </w:rPr>
        <w:t>of the situation related</w:t>
      </w:r>
      <w:r w:rsidR="0095093A" w:rsidRPr="002E523A">
        <w:rPr>
          <w:lang w:val="en-GB"/>
        </w:rPr>
        <w:t xml:space="preserve"> to infectious diseases in prisons in Poland in 2015, indicated that the number of prisoners using antiretroviral thera</w:t>
      </w:r>
      <w:r w:rsidR="00B25BDB">
        <w:rPr>
          <w:lang w:val="en-GB"/>
        </w:rPr>
        <w:t xml:space="preserve">py was increasing and every </w:t>
      </w:r>
      <w:r w:rsidR="0095093A" w:rsidRPr="002E523A">
        <w:rPr>
          <w:lang w:val="en-GB"/>
        </w:rPr>
        <w:t xml:space="preserve">prisoner </w:t>
      </w:r>
      <w:r w:rsidR="00F35724">
        <w:rPr>
          <w:lang w:val="en-GB"/>
        </w:rPr>
        <w:t xml:space="preserve">living with HIV </w:t>
      </w:r>
      <w:r w:rsidR="0095093A" w:rsidRPr="002E523A">
        <w:rPr>
          <w:lang w:val="en-GB"/>
        </w:rPr>
        <w:t>had access to antiretroviral tre</w:t>
      </w:r>
      <w:r w:rsidR="00A5463D">
        <w:rPr>
          <w:lang w:val="en-GB"/>
        </w:rPr>
        <w:t>atment, in this particular case</w:t>
      </w:r>
      <w:r w:rsidR="0095093A" w:rsidRPr="002E523A">
        <w:rPr>
          <w:lang w:val="en-GB"/>
        </w:rPr>
        <w:t xml:space="preserve"> the client</w:t>
      </w:r>
      <w:r w:rsidR="00A5463D">
        <w:rPr>
          <w:lang w:val="en-GB"/>
        </w:rPr>
        <w:t>,</w:t>
      </w:r>
      <w:r w:rsidR="0095093A" w:rsidRPr="002E523A">
        <w:rPr>
          <w:lang w:val="en-GB"/>
        </w:rPr>
        <w:t xml:space="preserve"> despite </w:t>
      </w:r>
      <w:r w:rsidR="00A5463D">
        <w:rPr>
          <w:lang w:val="en-GB"/>
        </w:rPr>
        <w:t>repeated</w:t>
      </w:r>
      <w:r w:rsidR="0095093A" w:rsidRPr="002E523A">
        <w:rPr>
          <w:lang w:val="en-GB"/>
        </w:rPr>
        <w:t xml:space="preserve"> requests </w:t>
      </w:r>
      <w:r w:rsidR="00A5463D">
        <w:rPr>
          <w:lang w:val="en-GB"/>
        </w:rPr>
        <w:t xml:space="preserve">to provide him with </w:t>
      </w:r>
      <w:r w:rsidR="0095093A" w:rsidRPr="002E523A">
        <w:rPr>
          <w:lang w:val="en-GB"/>
        </w:rPr>
        <w:t xml:space="preserve">adequate medical care, did not receive HIV treatment in any of the penitentiary </w:t>
      </w:r>
      <w:r w:rsidR="00A5463D">
        <w:rPr>
          <w:lang w:val="en-GB"/>
        </w:rPr>
        <w:t>units where he served his sentence</w:t>
      </w:r>
      <w:r w:rsidR="0095093A" w:rsidRPr="002E523A">
        <w:rPr>
          <w:rStyle w:val="Odwoanieprzypisudolnego"/>
          <w:lang w:val="en-GB"/>
        </w:rPr>
        <w:footnoteReference w:id="19"/>
      </w:r>
      <w:r w:rsidR="0095093A" w:rsidRPr="002E523A">
        <w:rPr>
          <w:lang w:val="en-GB"/>
        </w:rPr>
        <w:t xml:space="preserve">. </w:t>
      </w:r>
      <w:r w:rsidR="00DF2AE6">
        <w:rPr>
          <w:lang w:val="en-GB"/>
        </w:rPr>
        <w:t xml:space="preserve"> </w:t>
      </w:r>
      <w:r w:rsidR="0095093A" w:rsidRPr="002E523A">
        <w:rPr>
          <w:lang w:val="en-GB"/>
        </w:rPr>
        <w:t xml:space="preserve">The case is still </w:t>
      </w:r>
      <w:r w:rsidR="00A5463D">
        <w:rPr>
          <w:lang w:val="en-GB"/>
        </w:rPr>
        <w:t>being investigated</w:t>
      </w:r>
      <w:r w:rsidR="0095093A" w:rsidRPr="002E523A">
        <w:rPr>
          <w:lang w:val="en-GB"/>
        </w:rPr>
        <w:t xml:space="preserve"> by the court, but if confirmed, it will be a </w:t>
      </w:r>
      <w:r w:rsidR="00A5463D">
        <w:rPr>
          <w:lang w:val="en-GB"/>
        </w:rPr>
        <w:t>very disturbing sign</w:t>
      </w:r>
      <w:r w:rsidR="0095093A" w:rsidRPr="002E523A">
        <w:rPr>
          <w:lang w:val="en-GB"/>
        </w:rPr>
        <w:t xml:space="preserve">. </w:t>
      </w:r>
    </w:p>
    <w:p w14:paraId="6CA649CC" w14:textId="77777777" w:rsidR="00B625ED" w:rsidRPr="002E523A" w:rsidRDefault="00B625ED" w:rsidP="0095093A">
      <w:pPr>
        <w:jc w:val="both"/>
        <w:rPr>
          <w:lang w:val="en-GB"/>
        </w:rPr>
      </w:pPr>
    </w:p>
    <w:p w14:paraId="0F324CAC" w14:textId="21BB82D4" w:rsidR="0095093A" w:rsidRPr="002E523A" w:rsidRDefault="0095093A" w:rsidP="0095093A">
      <w:pPr>
        <w:jc w:val="both"/>
        <w:rPr>
          <w:lang w:val="en-GB"/>
        </w:rPr>
      </w:pPr>
      <w:r w:rsidRPr="002E523A">
        <w:rPr>
          <w:lang w:val="en-GB"/>
        </w:rPr>
        <w:t xml:space="preserve">Therefore, </w:t>
      </w:r>
      <w:r w:rsidR="00B36D38">
        <w:rPr>
          <w:lang w:val="en-GB"/>
        </w:rPr>
        <w:t xml:space="preserve">the  </w:t>
      </w:r>
      <w:r w:rsidRPr="002E523A">
        <w:rPr>
          <w:lang w:val="en-GB"/>
        </w:rPr>
        <w:t xml:space="preserve">HFHR </w:t>
      </w:r>
      <w:r w:rsidR="00B36D38">
        <w:rPr>
          <w:lang w:val="en-GB"/>
        </w:rPr>
        <w:t>urges</w:t>
      </w:r>
      <w:r w:rsidRPr="002E523A">
        <w:rPr>
          <w:lang w:val="en-GB"/>
        </w:rPr>
        <w:t xml:space="preserve"> the High </w:t>
      </w:r>
      <w:r w:rsidR="00B36D38">
        <w:rPr>
          <w:lang w:val="en-GB"/>
        </w:rPr>
        <w:t>Commissioner to recommend in the</w:t>
      </w:r>
      <w:r w:rsidRPr="002E523A">
        <w:rPr>
          <w:lang w:val="en-GB"/>
        </w:rPr>
        <w:t xml:space="preserve"> upcoming report that States: </w:t>
      </w:r>
    </w:p>
    <w:p w14:paraId="17B42180" w14:textId="66F2BEC0" w:rsidR="0095093A" w:rsidRPr="002E523A" w:rsidRDefault="0095093A" w:rsidP="0095093A">
      <w:pPr>
        <w:pStyle w:val="Akapitzlist"/>
        <w:numPr>
          <w:ilvl w:val="0"/>
          <w:numId w:val="2"/>
        </w:numPr>
        <w:jc w:val="both"/>
        <w:rPr>
          <w:lang w:val="en-GB"/>
        </w:rPr>
      </w:pPr>
      <w:r w:rsidRPr="002E523A">
        <w:rPr>
          <w:lang w:val="en-GB"/>
        </w:rPr>
        <w:t xml:space="preserve">remove all sanctions for drug use and possession and </w:t>
      </w:r>
      <w:r w:rsidR="00B36D38">
        <w:rPr>
          <w:lang w:val="en-GB"/>
        </w:rPr>
        <w:t>seek</w:t>
      </w:r>
      <w:r w:rsidRPr="002E523A">
        <w:rPr>
          <w:lang w:val="en-GB"/>
        </w:rPr>
        <w:t xml:space="preserve"> alternatives to punitive drug polices; </w:t>
      </w:r>
    </w:p>
    <w:p w14:paraId="7475FC1F" w14:textId="4D3C1811" w:rsidR="0095093A" w:rsidRPr="002E523A" w:rsidRDefault="00B36D38" w:rsidP="0095093A">
      <w:pPr>
        <w:pStyle w:val="Akapitzlist"/>
        <w:numPr>
          <w:ilvl w:val="0"/>
          <w:numId w:val="2"/>
        </w:numPr>
        <w:jc w:val="both"/>
        <w:rPr>
          <w:lang w:val="en-GB"/>
        </w:rPr>
      </w:pPr>
      <w:r>
        <w:rPr>
          <w:lang w:val="en-GB"/>
        </w:rPr>
        <w:t>base their HIV/AIDS strategies o</w:t>
      </w:r>
      <w:r w:rsidR="0095093A" w:rsidRPr="002E523A">
        <w:rPr>
          <w:lang w:val="en-GB"/>
        </w:rPr>
        <w:t xml:space="preserve">n human rights, scientific evidence and reliable data; </w:t>
      </w:r>
    </w:p>
    <w:p w14:paraId="6D561C2F" w14:textId="206048CF" w:rsidR="0095093A" w:rsidRPr="002E523A" w:rsidRDefault="0095093A" w:rsidP="0095093A">
      <w:pPr>
        <w:pStyle w:val="Akapitzlist"/>
        <w:numPr>
          <w:ilvl w:val="0"/>
          <w:numId w:val="2"/>
        </w:numPr>
        <w:jc w:val="both"/>
        <w:rPr>
          <w:lang w:val="en-GB"/>
        </w:rPr>
      </w:pPr>
      <w:r w:rsidRPr="002E523A">
        <w:rPr>
          <w:lang w:val="en-GB"/>
        </w:rPr>
        <w:t xml:space="preserve">invest in </w:t>
      </w:r>
      <w:r w:rsidR="00B36D38">
        <w:rPr>
          <w:lang w:val="en-GB"/>
        </w:rPr>
        <w:t>increasing coverage</w:t>
      </w:r>
      <w:r w:rsidRPr="002E523A">
        <w:rPr>
          <w:lang w:val="en-GB"/>
        </w:rPr>
        <w:t xml:space="preserve"> and diversify</w:t>
      </w:r>
      <w:r w:rsidR="00B36D38">
        <w:rPr>
          <w:lang w:val="en-GB"/>
        </w:rPr>
        <w:t>ing</w:t>
      </w:r>
      <w:r w:rsidRPr="002E523A">
        <w:rPr>
          <w:lang w:val="en-GB"/>
        </w:rPr>
        <w:t xml:space="preserve"> the range of harm reduction measures; </w:t>
      </w:r>
    </w:p>
    <w:p w14:paraId="1B8418B5" w14:textId="6DE3E762" w:rsidR="0095093A" w:rsidRPr="002E523A" w:rsidRDefault="001D2B45" w:rsidP="0095093A">
      <w:pPr>
        <w:pStyle w:val="Akapitzlist"/>
        <w:numPr>
          <w:ilvl w:val="0"/>
          <w:numId w:val="2"/>
        </w:numPr>
        <w:jc w:val="both"/>
        <w:rPr>
          <w:lang w:val="en-GB"/>
        </w:rPr>
      </w:pPr>
      <w:r>
        <w:rPr>
          <w:lang w:val="en-GB"/>
        </w:rPr>
        <w:t>en</w:t>
      </w:r>
      <w:r w:rsidR="0095093A" w:rsidRPr="002E523A">
        <w:rPr>
          <w:lang w:val="en-GB"/>
        </w:rPr>
        <w:t>sure equal access to</w:t>
      </w:r>
      <w:r>
        <w:rPr>
          <w:lang w:val="en-GB"/>
        </w:rPr>
        <w:t xml:space="preserve"> </w:t>
      </w:r>
      <w:r w:rsidR="00DF2AE6">
        <w:rPr>
          <w:lang w:val="en-GB"/>
        </w:rPr>
        <w:t>HIV prevention and treatment for</w:t>
      </w:r>
      <w:r w:rsidR="0095093A" w:rsidRPr="002E523A">
        <w:rPr>
          <w:lang w:val="en-GB"/>
        </w:rPr>
        <w:t xml:space="preserve"> all key populations;</w:t>
      </w:r>
    </w:p>
    <w:p w14:paraId="2E3DDA28" w14:textId="5B86086B" w:rsidR="003C18DC" w:rsidRPr="00FE0D6E" w:rsidRDefault="0095093A" w:rsidP="00FE0D6E">
      <w:pPr>
        <w:pStyle w:val="Akapitzlist"/>
        <w:numPr>
          <w:ilvl w:val="0"/>
          <w:numId w:val="2"/>
        </w:numPr>
        <w:jc w:val="both"/>
        <w:rPr>
          <w:lang w:val="en-GB"/>
        </w:rPr>
      </w:pPr>
      <w:r w:rsidRPr="002E523A">
        <w:rPr>
          <w:lang w:val="en-GB"/>
        </w:rPr>
        <w:t xml:space="preserve">and actively combat stigma and discrimination against people who use psychoactive substances. </w:t>
      </w:r>
      <w:bookmarkStart w:id="0" w:name="_GoBack"/>
      <w:bookmarkEnd w:id="0"/>
    </w:p>
    <w:sectPr w:rsidR="003C18DC" w:rsidRPr="00FE0D6E" w:rsidSect="006A44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80AA0" w14:textId="77777777" w:rsidR="002339D3" w:rsidRDefault="002339D3">
      <w:pPr>
        <w:spacing w:after="0" w:line="240" w:lineRule="auto"/>
      </w:pPr>
      <w:r>
        <w:separator/>
      </w:r>
    </w:p>
  </w:endnote>
  <w:endnote w:type="continuationSeparator" w:id="0">
    <w:p w14:paraId="30AC22BF" w14:textId="77777777" w:rsidR="002339D3" w:rsidRDefault="0023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7A75" w14:textId="77777777" w:rsidR="006A4416" w:rsidRDefault="006A441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E730" w14:textId="77777777" w:rsidR="006A4416" w:rsidRDefault="006A441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BEF7" w14:textId="77777777" w:rsidR="006A4416" w:rsidRDefault="006A441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D4C4" w14:textId="77777777" w:rsidR="002339D3" w:rsidRDefault="002339D3">
      <w:pPr>
        <w:spacing w:after="0" w:line="240" w:lineRule="auto"/>
      </w:pPr>
      <w:r>
        <w:rPr>
          <w:color w:val="000000"/>
        </w:rPr>
        <w:separator/>
      </w:r>
    </w:p>
  </w:footnote>
  <w:footnote w:type="continuationSeparator" w:id="0">
    <w:p w14:paraId="7A7C0743" w14:textId="77777777" w:rsidR="002339D3" w:rsidRDefault="002339D3">
      <w:pPr>
        <w:spacing w:after="0" w:line="240" w:lineRule="auto"/>
      </w:pPr>
      <w:r>
        <w:continuationSeparator/>
      </w:r>
    </w:p>
  </w:footnote>
  <w:footnote w:id="1">
    <w:p w14:paraId="52EA5B81" w14:textId="11AA9E3E" w:rsidR="00A42169" w:rsidRPr="00F70FA9" w:rsidRDefault="00A42169" w:rsidP="00A42169">
      <w:pPr>
        <w:pStyle w:val="Tekstprzypisudolnego"/>
        <w:rPr>
          <w:lang w:val="en-US"/>
        </w:rPr>
      </w:pPr>
      <w:r>
        <w:rPr>
          <w:rStyle w:val="Odwoanieprzypisudolnego"/>
        </w:rPr>
        <w:footnoteRef/>
      </w:r>
      <w:r w:rsidRPr="00F70FA9">
        <w:rPr>
          <w:lang w:val="en-US"/>
        </w:rPr>
        <w:t xml:space="preserve"> </w:t>
      </w:r>
      <w:r w:rsidR="00DE259D" w:rsidRPr="00F70FA9">
        <w:rPr>
          <w:lang w:val="en-US"/>
        </w:rPr>
        <w:t xml:space="preserve">See: </w:t>
      </w:r>
      <w:r w:rsidR="002339D3">
        <w:fldChar w:fldCharType="begin"/>
      </w:r>
      <w:r w:rsidR="002339D3" w:rsidRPr="00A344C6">
        <w:rPr>
          <w:lang w:val="en-US"/>
        </w:rPr>
        <w:instrText xml:space="preserve"> HYPERLINK "https://aids.gov.pl/czy_wiesz_ze-21/" </w:instrText>
      </w:r>
      <w:r w:rsidR="002339D3">
        <w:fldChar w:fldCharType="separate"/>
      </w:r>
      <w:r w:rsidR="00DE259D" w:rsidRPr="00F70FA9">
        <w:rPr>
          <w:rStyle w:val="Hipercze"/>
          <w:lang w:val="en-US"/>
        </w:rPr>
        <w:t>https://aids.gov.pl/czy_wiesz_ze-21/</w:t>
      </w:r>
      <w:r w:rsidR="002339D3">
        <w:rPr>
          <w:rStyle w:val="Hipercze"/>
          <w:lang w:val="en-US"/>
        </w:rPr>
        <w:fldChar w:fldCharType="end"/>
      </w:r>
      <w:r w:rsidR="00DE259D" w:rsidRPr="00F70FA9">
        <w:rPr>
          <w:lang w:val="en-US"/>
        </w:rPr>
        <w:t xml:space="preserve"> (National AIDS Centre).</w:t>
      </w:r>
    </w:p>
  </w:footnote>
  <w:footnote w:id="2">
    <w:p w14:paraId="3B1D5F26" w14:textId="59856772"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DE259D" w:rsidRPr="00F70FA9">
        <w:rPr>
          <w:lang w:val="en-US"/>
        </w:rPr>
        <w:t xml:space="preserve">See: </w:t>
      </w:r>
      <w:r w:rsidR="002339D3">
        <w:fldChar w:fldCharType="begin"/>
      </w:r>
      <w:r w:rsidR="002339D3" w:rsidRPr="00A344C6">
        <w:rPr>
          <w:lang w:val="en-US"/>
        </w:rPr>
        <w:instrText xml:space="preserve"> HYPERLINK "http://wwwold.pzh.gov.pl/oldpage/epimeld/hiv_aids/index.htm" </w:instrText>
      </w:r>
      <w:r w:rsidR="002339D3">
        <w:fldChar w:fldCharType="separate"/>
      </w:r>
      <w:r w:rsidRPr="00F70FA9">
        <w:rPr>
          <w:rStyle w:val="Hipercze"/>
          <w:lang w:val="en-US"/>
        </w:rPr>
        <w:t>http://wwwold.pzh.gov.pl/oldpage/epimeld/hiv_aids/index.htm</w:t>
      </w:r>
      <w:r w:rsidR="002339D3">
        <w:rPr>
          <w:rStyle w:val="Hipercze"/>
          <w:lang w:val="en-US"/>
        </w:rPr>
        <w:fldChar w:fldCharType="end"/>
      </w:r>
      <w:r w:rsidRPr="00F70FA9">
        <w:rPr>
          <w:lang w:val="en-US"/>
        </w:rPr>
        <w:t xml:space="preserve"> </w:t>
      </w:r>
      <w:r w:rsidR="00DE259D" w:rsidRPr="00F70FA9">
        <w:rPr>
          <w:lang w:val="en-US"/>
        </w:rPr>
        <w:t>(</w:t>
      </w:r>
      <w:r w:rsidR="00DE259D" w:rsidRPr="002E523A">
        <w:rPr>
          <w:lang w:val="en-GB"/>
        </w:rPr>
        <w:t>National Institute of Public Health – National Institute of Hygiene</w:t>
      </w:r>
      <w:r w:rsidR="00DE259D">
        <w:rPr>
          <w:lang w:val="en-GB"/>
        </w:rPr>
        <w:t>) – data from 2020.</w:t>
      </w:r>
    </w:p>
  </w:footnote>
  <w:footnote w:id="3">
    <w:p w14:paraId="70D81263" w14:textId="070B17D9"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DE259D" w:rsidRPr="00F70FA9">
        <w:rPr>
          <w:lang w:val="en-US"/>
        </w:rPr>
        <w:t xml:space="preserve">See: </w:t>
      </w:r>
      <w:r w:rsidR="002339D3">
        <w:fldChar w:fldCharType="begin"/>
      </w:r>
      <w:r w:rsidR="002339D3" w:rsidRPr="00A344C6">
        <w:rPr>
          <w:lang w:val="en-US"/>
        </w:rPr>
        <w:instrText xml:space="preserve"> HYPERLINK "http://wwwold</w:instrText>
      </w:r>
      <w:r w:rsidR="002339D3" w:rsidRPr="00A344C6">
        <w:rPr>
          <w:lang w:val="en-US"/>
        </w:rPr>
        <w:instrText xml:space="preserve">.pzh.gov.pl/oldpage/epimeld/hiv_aids/main.htm" \l "Ryc_2" </w:instrText>
      </w:r>
      <w:r w:rsidR="002339D3">
        <w:fldChar w:fldCharType="separate"/>
      </w:r>
      <w:r w:rsidRPr="00F70FA9">
        <w:rPr>
          <w:rStyle w:val="Hipercze"/>
          <w:lang w:val="en-US"/>
        </w:rPr>
        <w:t>http://wwwold.pzh.gov.pl/oldpage/epimeld/hiv_aids/main.htm#Ryc_2</w:t>
      </w:r>
      <w:r w:rsidR="002339D3">
        <w:rPr>
          <w:rStyle w:val="Hipercze"/>
          <w:lang w:val="en-US"/>
        </w:rPr>
        <w:fldChar w:fldCharType="end"/>
      </w:r>
      <w:r w:rsidRPr="00F70FA9">
        <w:rPr>
          <w:lang w:val="en-US"/>
        </w:rPr>
        <w:t xml:space="preserve"> </w:t>
      </w:r>
      <w:r w:rsidR="00DE259D" w:rsidRPr="00F70FA9">
        <w:rPr>
          <w:lang w:val="en-US"/>
        </w:rPr>
        <w:t>(</w:t>
      </w:r>
      <w:r w:rsidR="00DE259D" w:rsidRPr="002E523A">
        <w:rPr>
          <w:lang w:val="en-GB"/>
        </w:rPr>
        <w:t>National Institute of Public Health – National Institute of Hygiene</w:t>
      </w:r>
      <w:r w:rsidR="00DE259D">
        <w:rPr>
          <w:lang w:val="en-GB"/>
        </w:rPr>
        <w:t>).</w:t>
      </w:r>
    </w:p>
  </w:footnote>
  <w:footnote w:id="4">
    <w:p w14:paraId="6C1E4FD9" w14:textId="5125519C" w:rsidR="00D64F07" w:rsidRPr="00F70FA9" w:rsidRDefault="00D64F07">
      <w:pPr>
        <w:pStyle w:val="Tekstprzypisudolnego"/>
        <w:rPr>
          <w:lang w:val="en-US"/>
        </w:rPr>
      </w:pPr>
      <w:r>
        <w:rPr>
          <w:rStyle w:val="Odwoanieprzypisudolnego"/>
        </w:rPr>
        <w:footnoteRef/>
      </w:r>
      <w:r w:rsidRPr="00F70FA9">
        <w:rPr>
          <w:lang w:val="en-US"/>
        </w:rPr>
        <w:t xml:space="preserve"> See: </w:t>
      </w:r>
      <w:r w:rsidR="002339D3">
        <w:fldChar w:fldCharType="begin"/>
      </w:r>
      <w:r w:rsidR="002339D3" w:rsidRPr="00A344C6">
        <w:rPr>
          <w:lang w:val="en-US"/>
        </w:rPr>
        <w:instrText xml:space="preserve"> HYPERLINK "http://wwwold.pzh.gov.pl/oldpage/epimeld</w:instrText>
      </w:r>
      <w:r w:rsidR="002339D3" w:rsidRPr="00A344C6">
        <w:rPr>
          <w:lang w:val="en-US"/>
        </w:rPr>
        <w:instrText xml:space="preserve">/hiv_aids/index.htm" </w:instrText>
      </w:r>
      <w:r w:rsidR="002339D3">
        <w:fldChar w:fldCharType="separate"/>
      </w:r>
      <w:r w:rsidRPr="00F70FA9">
        <w:rPr>
          <w:rStyle w:val="Hipercze"/>
          <w:lang w:val="en-US"/>
        </w:rPr>
        <w:t>http://wwwold.pzh.gov.pl/oldpage/epimeld/hiv_aids/index.htm</w:t>
      </w:r>
      <w:r w:rsidR="002339D3">
        <w:rPr>
          <w:rStyle w:val="Hipercze"/>
          <w:lang w:val="en-US"/>
        </w:rPr>
        <w:fldChar w:fldCharType="end"/>
      </w:r>
      <w:r w:rsidRPr="00F70FA9">
        <w:rPr>
          <w:lang w:val="en-US"/>
        </w:rPr>
        <w:t xml:space="preserve"> (</w:t>
      </w:r>
      <w:r w:rsidRPr="002E523A">
        <w:rPr>
          <w:lang w:val="en-GB"/>
        </w:rPr>
        <w:t>National Institute of Public Health – National Institute of Hygiene</w:t>
      </w:r>
      <w:r>
        <w:rPr>
          <w:lang w:val="en-GB"/>
        </w:rPr>
        <w:t xml:space="preserve">) – data from 2020. </w:t>
      </w:r>
    </w:p>
  </w:footnote>
  <w:footnote w:id="5">
    <w:p w14:paraId="2C465B26" w14:textId="41D3D1E4" w:rsidR="0095093A" w:rsidRPr="00F70FA9" w:rsidRDefault="0095093A" w:rsidP="0095093A">
      <w:pPr>
        <w:pStyle w:val="Tekstprzypisudolnego"/>
        <w:rPr>
          <w:lang w:val="en-US"/>
        </w:rPr>
      </w:pPr>
      <w:r>
        <w:rPr>
          <w:rStyle w:val="Odwoanieprzypisudolnego"/>
        </w:rPr>
        <w:footnoteRef/>
      </w:r>
      <w:r w:rsidRPr="00F70FA9">
        <w:rPr>
          <w:lang w:val="en-US"/>
        </w:rPr>
        <w:t xml:space="preserve"> Out of 26,383 new HIV cases in total</w:t>
      </w:r>
      <w:r w:rsidR="00B93477">
        <w:rPr>
          <w:lang w:val="en-US"/>
        </w:rPr>
        <w:t xml:space="preserve"> between 1985 and 2020</w:t>
      </w:r>
      <w:r w:rsidRPr="00F70FA9">
        <w:rPr>
          <w:lang w:val="en-US"/>
        </w:rPr>
        <w:t xml:space="preserve">. </w:t>
      </w:r>
    </w:p>
  </w:footnote>
  <w:footnote w:id="6">
    <w:p w14:paraId="22238BF6" w14:textId="7BB1C1B1" w:rsidR="0095093A" w:rsidRPr="00F70FA9" w:rsidRDefault="0095093A" w:rsidP="0092722A">
      <w:pPr>
        <w:pStyle w:val="Tekstprzypisudolnego"/>
        <w:rPr>
          <w:lang w:val="en-US"/>
        </w:rPr>
      </w:pPr>
      <w:r>
        <w:rPr>
          <w:rStyle w:val="Odwoanieprzypisudolnego"/>
        </w:rPr>
        <w:footnoteRef/>
      </w:r>
      <w:r w:rsidRPr="00F70FA9">
        <w:rPr>
          <w:lang w:val="en-US"/>
        </w:rPr>
        <w:t xml:space="preserve"> </w:t>
      </w:r>
      <w:r w:rsidR="0092722A" w:rsidRPr="00F70FA9">
        <w:rPr>
          <w:lang w:val="en-US"/>
        </w:rPr>
        <w:t xml:space="preserve">See: </w:t>
      </w:r>
      <w:r w:rsidR="002339D3">
        <w:fldChar w:fldCharType="begin"/>
      </w:r>
      <w:r w:rsidR="002339D3" w:rsidRPr="00A344C6">
        <w:rPr>
          <w:lang w:val="en-US"/>
        </w:rPr>
        <w:instrText xml:space="preserve"> HYPERLINK "http://wwwold.pzh.gov.pl/oldpage/epimeld/hiv_aids/index.htm" </w:instrText>
      </w:r>
      <w:r w:rsidR="002339D3">
        <w:fldChar w:fldCharType="separate"/>
      </w:r>
      <w:r w:rsidR="0092722A" w:rsidRPr="00F70FA9">
        <w:rPr>
          <w:rStyle w:val="Hipercze"/>
          <w:lang w:val="en-US"/>
        </w:rPr>
        <w:t>http://wwwold.pzh.gov.pl/oldpage/epimeld/hiv_aids/index.htm</w:t>
      </w:r>
      <w:r w:rsidR="002339D3">
        <w:rPr>
          <w:rStyle w:val="Hipercze"/>
          <w:lang w:val="en-US"/>
        </w:rPr>
        <w:fldChar w:fldCharType="end"/>
      </w:r>
      <w:r w:rsidR="0092722A" w:rsidRPr="00F70FA9">
        <w:rPr>
          <w:lang w:val="en-US"/>
        </w:rPr>
        <w:t xml:space="preserve"> (</w:t>
      </w:r>
      <w:r w:rsidR="0092722A" w:rsidRPr="002E523A">
        <w:rPr>
          <w:lang w:val="en-GB"/>
        </w:rPr>
        <w:t>National Institute of Public Health – National Institute of Hygiene</w:t>
      </w:r>
      <w:r w:rsidR="0092722A">
        <w:rPr>
          <w:lang w:val="en-GB"/>
        </w:rPr>
        <w:t>) – data from 2020.</w:t>
      </w:r>
    </w:p>
  </w:footnote>
  <w:footnote w:id="7">
    <w:p w14:paraId="48BD16F6" w14:textId="75943483"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92722A" w:rsidRPr="00F70FA9">
        <w:rPr>
          <w:lang w:val="en-US"/>
        </w:rPr>
        <w:t>National Bureau for Drug Prevention „</w:t>
      </w:r>
      <w:proofErr w:type="spellStart"/>
      <w:r w:rsidR="00D30DF5" w:rsidRPr="00F70FA9">
        <w:rPr>
          <w:lang w:val="en-US"/>
        </w:rPr>
        <w:t>Raport</w:t>
      </w:r>
      <w:proofErr w:type="spellEnd"/>
      <w:r w:rsidR="00D30DF5" w:rsidRPr="00F70FA9">
        <w:rPr>
          <w:lang w:val="en-US"/>
        </w:rPr>
        <w:t xml:space="preserve"> o </w:t>
      </w:r>
      <w:proofErr w:type="spellStart"/>
      <w:r w:rsidR="00D30DF5" w:rsidRPr="00F70FA9">
        <w:rPr>
          <w:lang w:val="en-US"/>
        </w:rPr>
        <w:t>stanie</w:t>
      </w:r>
      <w:proofErr w:type="spellEnd"/>
      <w:r w:rsidR="00D30DF5" w:rsidRPr="00F70FA9">
        <w:rPr>
          <w:lang w:val="en-US"/>
        </w:rPr>
        <w:t xml:space="preserve"> </w:t>
      </w:r>
      <w:proofErr w:type="spellStart"/>
      <w:r w:rsidR="00D30DF5" w:rsidRPr="00F70FA9">
        <w:rPr>
          <w:lang w:val="en-US"/>
        </w:rPr>
        <w:t>narkomanii</w:t>
      </w:r>
      <w:proofErr w:type="spellEnd"/>
      <w:r w:rsidR="00D30DF5" w:rsidRPr="00F70FA9">
        <w:rPr>
          <w:lang w:val="en-US"/>
        </w:rPr>
        <w:t xml:space="preserve"> w </w:t>
      </w:r>
      <w:proofErr w:type="spellStart"/>
      <w:r w:rsidR="00D30DF5" w:rsidRPr="00F70FA9">
        <w:rPr>
          <w:lang w:val="en-US"/>
        </w:rPr>
        <w:t>Polsce</w:t>
      </w:r>
      <w:proofErr w:type="spellEnd"/>
      <w:r w:rsidR="00D30DF5" w:rsidRPr="00F70FA9">
        <w:rPr>
          <w:lang w:val="en-US"/>
        </w:rPr>
        <w:t xml:space="preserve"> 2020</w:t>
      </w:r>
      <w:r w:rsidR="0092722A" w:rsidRPr="00F70FA9">
        <w:rPr>
          <w:lang w:val="en-US"/>
        </w:rPr>
        <w:t>”</w:t>
      </w:r>
      <w:r w:rsidR="00245777" w:rsidRPr="00F70FA9">
        <w:rPr>
          <w:lang w:val="en-US"/>
        </w:rPr>
        <w:t xml:space="preserve"> (Annual National R</w:t>
      </w:r>
      <w:r w:rsidR="00D30DF5" w:rsidRPr="00F70FA9">
        <w:rPr>
          <w:lang w:val="en-US"/>
        </w:rPr>
        <w:t>eport 2020)</w:t>
      </w:r>
      <w:r w:rsidR="005249BD" w:rsidRPr="00F70FA9">
        <w:rPr>
          <w:lang w:val="en-US"/>
        </w:rPr>
        <w:t>, p. 22;</w:t>
      </w:r>
      <w:r w:rsidR="00D30DF5" w:rsidRPr="00F70FA9">
        <w:rPr>
          <w:lang w:val="en-US"/>
        </w:rPr>
        <w:t xml:space="preserve"> </w:t>
      </w:r>
      <w:r w:rsidR="0092722A" w:rsidRPr="00F70FA9">
        <w:rPr>
          <w:lang w:val="en-US"/>
        </w:rPr>
        <w:t>or European Moni</w:t>
      </w:r>
      <w:r w:rsidR="00245777" w:rsidRPr="00F70FA9">
        <w:rPr>
          <w:lang w:val="en-US"/>
        </w:rPr>
        <w:t>toring Centre for</w:t>
      </w:r>
      <w:r w:rsidR="0092722A" w:rsidRPr="00F70FA9">
        <w:rPr>
          <w:lang w:val="en-US"/>
        </w:rPr>
        <w:t xml:space="preserve"> D</w:t>
      </w:r>
      <w:r w:rsidR="005249BD" w:rsidRPr="00F70FA9">
        <w:rPr>
          <w:lang w:val="en-US"/>
        </w:rPr>
        <w:t>rugs and Drug Addiction (EMCDDA</w:t>
      </w:r>
      <w:r w:rsidR="0092722A" w:rsidRPr="00F70FA9">
        <w:rPr>
          <w:lang w:val="en-US"/>
        </w:rPr>
        <w:t>), Statistical Bulleti</w:t>
      </w:r>
      <w:r w:rsidR="000F4560" w:rsidRPr="00F70FA9">
        <w:rPr>
          <w:lang w:val="en-US"/>
        </w:rPr>
        <w:t>n 2021,</w:t>
      </w:r>
      <w:r w:rsidR="0092722A" w:rsidRPr="00F70FA9">
        <w:rPr>
          <w:lang w:val="en-US"/>
        </w:rPr>
        <w:t xml:space="preserve"> </w:t>
      </w:r>
      <w:r w:rsidR="002339D3">
        <w:fldChar w:fldCharType="begin"/>
      </w:r>
      <w:r w:rsidR="002339D3" w:rsidRPr="00A344C6">
        <w:rPr>
          <w:lang w:val="en-US"/>
        </w:rPr>
        <w:instrText xml:space="preserve"> HYPERLINK "https://www.emcdda.europa.eu/data/stats2021/pdu_en" </w:instrText>
      </w:r>
      <w:r w:rsidR="002339D3">
        <w:fldChar w:fldCharType="separate"/>
      </w:r>
      <w:r w:rsidR="0092722A" w:rsidRPr="00F70FA9">
        <w:rPr>
          <w:rStyle w:val="Hipercze"/>
          <w:lang w:val="en-US"/>
        </w:rPr>
        <w:t>https://www.emcdda.europa.eu/data/stats2021/pdu_en</w:t>
      </w:r>
      <w:r w:rsidR="002339D3">
        <w:rPr>
          <w:rStyle w:val="Hipercze"/>
          <w:lang w:val="en-US"/>
        </w:rPr>
        <w:fldChar w:fldCharType="end"/>
      </w:r>
      <w:r w:rsidR="0092722A" w:rsidRPr="00F70FA9">
        <w:rPr>
          <w:lang w:val="en-US"/>
        </w:rPr>
        <w:t>.</w:t>
      </w:r>
    </w:p>
  </w:footnote>
  <w:footnote w:id="8">
    <w:p w14:paraId="1926B6DB" w14:textId="38F4764C"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5249BD" w:rsidRPr="00F70FA9">
        <w:rPr>
          <w:lang w:val="en-US"/>
        </w:rPr>
        <w:t xml:space="preserve">Annual National Report 2020, </w:t>
      </w:r>
      <w:r w:rsidR="00F15D4D" w:rsidRPr="00F70FA9">
        <w:rPr>
          <w:lang w:val="en-US"/>
        </w:rPr>
        <w:t xml:space="preserve">op. cit., </w:t>
      </w:r>
      <w:r w:rsidR="005249BD" w:rsidRPr="00F70FA9">
        <w:rPr>
          <w:lang w:val="en-US"/>
        </w:rPr>
        <w:t xml:space="preserve">p. 23. </w:t>
      </w:r>
    </w:p>
  </w:footnote>
  <w:footnote w:id="9">
    <w:p w14:paraId="7D41C114" w14:textId="64316603"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946777" w:rsidRPr="00F70FA9">
        <w:rPr>
          <w:lang w:val="en-US"/>
        </w:rPr>
        <w:t>Global AIDS Strategy 2021</w:t>
      </w:r>
      <w:r w:rsidR="00184EDF" w:rsidRPr="00F70FA9">
        <w:rPr>
          <w:lang w:val="en-US"/>
        </w:rPr>
        <w:t>-2026. Executive Summary, p. 10,</w:t>
      </w:r>
      <w:r w:rsidR="00946777" w:rsidRPr="00F70FA9">
        <w:rPr>
          <w:lang w:val="en-US"/>
        </w:rPr>
        <w:t xml:space="preserve"> </w:t>
      </w:r>
      <w:r w:rsidR="002339D3">
        <w:fldChar w:fldCharType="begin"/>
      </w:r>
      <w:r w:rsidR="002339D3" w:rsidRPr="00A344C6">
        <w:rPr>
          <w:lang w:val="en-US"/>
        </w:rPr>
        <w:instrText xml:space="preserve"> HYPERLINK "https://www.unaids.org/sites/default/files/media_asset/global-AIDS-strategy-2021-2</w:instrText>
      </w:r>
      <w:r w:rsidR="002339D3" w:rsidRPr="00A344C6">
        <w:rPr>
          <w:lang w:val="en-US"/>
        </w:rPr>
        <w:instrText xml:space="preserve">026-summary_en.pdf" </w:instrText>
      </w:r>
      <w:r w:rsidR="002339D3">
        <w:fldChar w:fldCharType="separate"/>
      </w:r>
      <w:r w:rsidRPr="006052D3">
        <w:rPr>
          <w:rStyle w:val="Hipercze"/>
          <w:lang w:val="en-GB"/>
        </w:rPr>
        <w:t>https://www.unaids.org/sites/default/files/media_asset/global-AIDS-strategy-2021-2026-summary_en.pdf</w:t>
      </w:r>
      <w:r w:rsidR="002339D3">
        <w:rPr>
          <w:rStyle w:val="Hipercze"/>
          <w:lang w:val="en-GB"/>
        </w:rPr>
        <w:fldChar w:fldCharType="end"/>
      </w:r>
      <w:r w:rsidR="00184EDF">
        <w:rPr>
          <w:rStyle w:val="Hipercze"/>
          <w:lang w:val="en-GB"/>
        </w:rPr>
        <w:t>.</w:t>
      </w:r>
    </w:p>
  </w:footnote>
  <w:footnote w:id="10">
    <w:p w14:paraId="5E990E15" w14:textId="2E6D2996"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125157" w:rsidRPr="00F70FA9">
        <w:rPr>
          <w:lang w:val="en-US"/>
        </w:rPr>
        <w:t xml:space="preserve">Annual National Report 2020, </w:t>
      </w:r>
      <w:r w:rsidR="00F15D4D" w:rsidRPr="00F70FA9">
        <w:rPr>
          <w:lang w:val="en-US"/>
        </w:rPr>
        <w:t xml:space="preserve">op. cit., </w:t>
      </w:r>
      <w:r w:rsidR="00125157" w:rsidRPr="00F70FA9">
        <w:rPr>
          <w:lang w:val="en-US"/>
        </w:rPr>
        <w:t xml:space="preserve">p. 21. </w:t>
      </w:r>
    </w:p>
  </w:footnote>
  <w:footnote w:id="11">
    <w:p w14:paraId="30BE122C" w14:textId="62A45E07"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783537">
        <w:rPr>
          <w:lang w:val="en-US"/>
        </w:rPr>
        <w:t>Ibid.</w:t>
      </w:r>
      <w:r w:rsidR="00125157" w:rsidRPr="00F70FA9">
        <w:rPr>
          <w:lang w:val="en-US"/>
        </w:rPr>
        <w:t xml:space="preserve">, p. 38; or EMCDDA, Statistical Bulletin 2021, </w:t>
      </w:r>
      <w:r w:rsidR="002339D3">
        <w:fldChar w:fldCharType="begin"/>
      </w:r>
      <w:r w:rsidR="002339D3" w:rsidRPr="00A344C6">
        <w:rPr>
          <w:lang w:val="en-US"/>
        </w:rPr>
        <w:instrText xml:space="preserve"> HYPERLINK "https://www.emcdda.europa.eu/data/stats2021/hsr_en" </w:instrText>
      </w:r>
      <w:r w:rsidR="002339D3">
        <w:fldChar w:fldCharType="separate"/>
      </w:r>
      <w:r w:rsidRPr="00F70FA9">
        <w:rPr>
          <w:rStyle w:val="Hipercze"/>
          <w:lang w:val="en-US"/>
        </w:rPr>
        <w:t>https://www.emcdda.europa.eu/data/stats2021/hsr_en</w:t>
      </w:r>
      <w:r w:rsidR="002339D3">
        <w:rPr>
          <w:rStyle w:val="Hipercze"/>
          <w:lang w:val="en-US"/>
        </w:rPr>
        <w:fldChar w:fldCharType="end"/>
      </w:r>
      <w:r w:rsidR="00125157" w:rsidRPr="00F70FA9">
        <w:rPr>
          <w:rStyle w:val="Hipercze"/>
          <w:lang w:val="en-US"/>
        </w:rPr>
        <w:t>.</w:t>
      </w:r>
      <w:r w:rsidRPr="00F70FA9">
        <w:rPr>
          <w:lang w:val="en-US"/>
        </w:rPr>
        <w:t xml:space="preserve"> </w:t>
      </w:r>
    </w:p>
  </w:footnote>
  <w:footnote w:id="12">
    <w:p w14:paraId="06CBF3F6" w14:textId="23DA00B0" w:rsidR="0095093A" w:rsidRPr="00F70FA9" w:rsidRDefault="0095093A" w:rsidP="0095093A">
      <w:pPr>
        <w:pStyle w:val="Tekstprzypisudolnego"/>
        <w:rPr>
          <w:lang w:val="en-US"/>
        </w:rPr>
      </w:pPr>
      <w:r>
        <w:rPr>
          <w:rStyle w:val="Odwoanieprzypisudolnego"/>
        </w:rPr>
        <w:footnoteRef/>
      </w:r>
      <w:r w:rsidR="00783537">
        <w:rPr>
          <w:lang w:val="en-US"/>
        </w:rPr>
        <w:t xml:space="preserve"> Ibid.</w:t>
      </w:r>
      <w:r w:rsidR="00BC4A9B" w:rsidRPr="00F70FA9">
        <w:rPr>
          <w:lang w:val="en-US"/>
        </w:rPr>
        <w:t xml:space="preserve">, p. 34. </w:t>
      </w:r>
    </w:p>
  </w:footnote>
  <w:footnote w:id="13">
    <w:p w14:paraId="595ACCE7" w14:textId="2217A5FF" w:rsidR="0095093A" w:rsidRPr="00F70FA9" w:rsidRDefault="0095093A" w:rsidP="0095093A">
      <w:pPr>
        <w:pStyle w:val="Tekstprzypisudolnego"/>
        <w:rPr>
          <w:lang w:val="en-US"/>
        </w:rPr>
      </w:pPr>
      <w:r>
        <w:rPr>
          <w:rStyle w:val="Odwoanieprzypisudolnego"/>
        </w:rPr>
        <w:footnoteRef/>
      </w:r>
      <w:r w:rsidR="005B0306" w:rsidRPr="00F70FA9">
        <w:rPr>
          <w:lang w:val="en-US"/>
        </w:rPr>
        <w:t xml:space="preserve"> For example, </w:t>
      </w:r>
      <w:r w:rsidR="002D0AC2">
        <w:rPr>
          <w:lang w:val="en-US"/>
        </w:rPr>
        <w:t xml:space="preserve">in </w:t>
      </w:r>
      <w:r w:rsidR="005B0306" w:rsidRPr="00F70FA9">
        <w:rPr>
          <w:lang w:val="en-US"/>
        </w:rPr>
        <w:t xml:space="preserve">the UN system Common Position on drugs. </w:t>
      </w:r>
    </w:p>
  </w:footnote>
  <w:footnote w:id="14">
    <w:p w14:paraId="6D82196E" w14:textId="23C176EF" w:rsidR="0095093A" w:rsidRPr="00F70FA9" w:rsidRDefault="0095093A" w:rsidP="0095093A">
      <w:pPr>
        <w:pStyle w:val="Tekstprzypisudolnego"/>
        <w:rPr>
          <w:lang w:val="en-US"/>
        </w:rPr>
      </w:pPr>
      <w:r>
        <w:rPr>
          <w:rStyle w:val="Odwoanieprzypisudolnego"/>
        </w:rPr>
        <w:footnoteRef/>
      </w:r>
      <w:r>
        <w:t xml:space="preserve"> </w:t>
      </w:r>
      <w:r w:rsidR="00D63C78">
        <w:t>„</w:t>
      </w:r>
      <w:r>
        <w:t xml:space="preserve">Iniekcyjni użytkownicy substancji psychoaktywnych. Identyfikacja problemów i potrzeb na przykładzie pięciu polskich miast: Warszawa, Kraków, Gdańsk, Poznań i </w:t>
      </w:r>
      <w:r w:rsidR="003D0E48">
        <w:t xml:space="preserve">Lublin. </w:t>
      </w:r>
      <w:proofErr w:type="spellStart"/>
      <w:r w:rsidR="003D0E48" w:rsidRPr="00F70FA9">
        <w:rPr>
          <w:lang w:val="en-US"/>
        </w:rPr>
        <w:t>Raport</w:t>
      </w:r>
      <w:proofErr w:type="spellEnd"/>
      <w:r w:rsidR="003D0E48" w:rsidRPr="00F70FA9">
        <w:rPr>
          <w:lang w:val="en-US"/>
        </w:rPr>
        <w:t xml:space="preserve"> </w:t>
      </w:r>
      <w:proofErr w:type="spellStart"/>
      <w:r w:rsidR="003D0E48" w:rsidRPr="00F70FA9">
        <w:rPr>
          <w:lang w:val="en-US"/>
        </w:rPr>
        <w:t>końcowy</w:t>
      </w:r>
      <w:proofErr w:type="spellEnd"/>
      <w:r w:rsidR="00D63C78" w:rsidRPr="00F70FA9">
        <w:rPr>
          <w:lang w:val="en-US"/>
        </w:rPr>
        <w:t>” (People who inject psychoactive substances. Identification of problems and needs on the example of five Po</w:t>
      </w:r>
      <w:r w:rsidR="004B4CB2" w:rsidRPr="00F70FA9">
        <w:rPr>
          <w:lang w:val="en-US"/>
        </w:rPr>
        <w:t xml:space="preserve">lish cities: Warsaw, Cracow, Gdansk, </w:t>
      </w:r>
      <w:proofErr w:type="spellStart"/>
      <w:r w:rsidR="004B4CB2" w:rsidRPr="00F70FA9">
        <w:rPr>
          <w:lang w:val="en-US"/>
        </w:rPr>
        <w:t>Poznań</w:t>
      </w:r>
      <w:proofErr w:type="spellEnd"/>
      <w:r w:rsidR="004B4CB2" w:rsidRPr="00F70FA9">
        <w:rPr>
          <w:lang w:val="en-US"/>
        </w:rPr>
        <w:t xml:space="preserve"> and Lublin.</w:t>
      </w:r>
      <w:r w:rsidR="00D63C78" w:rsidRPr="00F70FA9">
        <w:rPr>
          <w:lang w:val="en-US"/>
        </w:rPr>
        <w:t xml:space="preserve"> Final Report),</w:t>
      </w:r>
      <w:r w:rsidR="003D0E48" w:rsidRPr="00F70FA9">
        <w:rPr>
          <w:lang w:val="en-US"/>
        </w:rPr>
        <w:t xml:space="preserve"> Warsaw</w:t>
      </w:r>
      <w:r w:rsidR="00B47621" w:rsidRPr="00F70FA9">
        <w:rPr>
          <w:lang w:val="en-US"/>
        </w:rPr>
        <w:t xml:space="preserve"> 2015, p. 7.</w:t>
      </w:r>
    </w:p>
  </w:footnote>
  <w:footnote w:id="15">
    <w:p w14:paraId="33167537" w14:textId="6E6FCF32" w:rsidR="0095093A" w:rsidRPr="008B3484" w:rsidRDefault="0095093A" w:rsidP="0095093A">
      <w:pPr>
        <w:pStyle w:val="Tekstprzypisudolnego"/>
        <w:rPr>
          <w:color w:val="0563C1" w:themeColor="hyperlink"/>
          <w:u w:val="single"/>
          <w:lang w:val="en-GB"/>
        </w:rPr>
      </w:pPr>
      <w:r>
        <w:rPr>
          <w:rStyle w:val="Odwoanieprzypisudolnego"/>
        </w:rPr>
        <w:footnoteRef/>
      </w:r>
      <w:r w:rsidRPr="00F70FA9">
        <w:rPr>
          <w:lang w:val="en-US"/>
        </w:rPr>
        <w:t xml:space="preserve"> </w:t>
      </w:r>
      <w:r w:rsidR="008B3484" w:rsidRPr="00F70FA9">
        <w:rPr>
          <w:lang w:val="en-US"/>
        </w:rPr>
        <w:t xml:space="preserve">Global AIDS Strategy 2021-2026. Executive Summary, p. 11, </w:t>
      </w:r>
      <w:r w:rsidR="002339D3">
        <w:fldChar w:fldCharType="begin"/>
      </w:r>
      <w:r w:rsidR="002339D3" w:rsidRPr="00A344C6">
        <w:rPr>
          <w:lang w:val="en-US"/>
        </w:rPr>
        <w:instrText xml:space="preserve"> HYPERLINK "https://www.unaids.org/sites/default/files/media_asset/global-AIDS-strategy-2021-2026-summary_en.pdf" </w:instrText>
      </w:r>
      <w:r w:rsidR="002339D3">
        <w:fldChar w:fldCharType="separate"/>
      </w:r>
      <w:r w:rsidR="008B3484" w:rsidRPr="006052D3">
        <w:rPr>
          <w:rStyle w:val="Hipercze"/>
          <w:lang w:val="en-GB"/>
        </w:rPr>
        <w:t>https://www.unaids.org/sites/default/files/media_asset/global-AIDS-strategy-2021-2026-summary_en.pdf</w:t>
      </w:r>
      <w:r w:rsidR="002339D3">
        <w:rPr>
          <w:rStyle w:val="Hipercze"/>
          <w:lang w:val="en-GB"/>
        </w:rPr>
        <w:fldChar w:fldCharType="end"/>
      </w:r>
      <w:r w:rsidR="008B3484">
        <w:rPr>
          <w:rStyle w:val="Hipercze"/>
          <w:lang w:val="en-GB"/>
        </w:rPr>
        <w:t>.</w:t>
      </w:r>
    </w:p>
  </w:footnote>
  <w:footnote w:id="16">
    <w:p w14:paraId="50D019A7" w14:textId="5E0CF7CF" w:rsidR="005A739A" w:rsidRPr="00F70FA9" w:rsidRDefault="005A739A">
      <w:pPr>
        <w:pStyle w:val="Tekstprzypisudolnego"/>
        <w:rPr>
          <w:lang w:val="en-US"/>
        </w:rPr>
      </w:pPr>
      <w:r>
        <w:rPr>
          <w:rStyle w:val="Odwoanieprzypisudolnego"/>
        </w:rPr>
        <w:footnoteRef/>
      </w:r>
      <w:r w:rsidRPr="00F70FA9">
        <w:rPr>
          <w:lang w:val="en-US"/>
        </w:rPr>
        <w:t xml:space="preserve"> Annual National Report 2020, </w:t>
      </w:r>
      <w:r w:rsidR="00C966C5" w:rsidRPr="00F70FA9">
        <w:rPr>
          <w:lang w:val="en-US"/>
        </w:rPr>
        <w:t xml:space="preserve">op. cit., </w:t>
      </w:r>
      <w:r w:rsidRPr="00F70FA9">
        <w:rPr>
          <w:lang w:val="en-US"/>
        </w:rPr>
        <w:t>p. 21</w:t>
      </w:r>
    </w:p>
  </w:footnote>
  <w:footnote w:id="17">
    <w:p w14:paraId="7F9B9A51" w14:textId="5871F582" w:rsidR="0095093A" w:rsidRPr="00F70FA9" w:rsidRDefault="0095093A" w:rsidP="0095093A">
      <w:pPr>
        <w:pStyle w:val="Tekstprzypisudolnego"/>
        <w:rPr>
          <w:lang w:val="en-US"/>
        </w:rPr>
      </w:pPr>
      <w:r>
        <w:rPr>
          <w:rStyle w:val="Odwoanieprzypisudolnego"/>
        </w:rPr>
        <w:footnoteRef/>
      </w:r>
      <w:r w:rsidR="005A739A" w:rsidRPr="00F70FA9">
        <w:rPr>
          <w:lang w:val="en-US"/>
        </w:rPr>
        <w:t xml:space="preserve"> People who inject psychoactive substances. Identification of problems and needs</w:t>
      </w:r>
      <w:r w:rsidR="00C966C5" w:rsidRPr="00F70FA9">
        <w:rPr>
          <w:lang w:val="en-US"/>
        </w:rPr>
        <w:t xml:space="preserve">…, op. cit., </w:t>
      </w:r>
      <w:r w:rsidR="005A739A" w:rsidRPr="00F70FA9">
        <w:rPr>
          <w:lang w:val="en-US"/>
        </w:rPr>
        <w:t xml:space="preserve">p. </w:t>
      </w:r>
      <w:r w:rsidR="00396DAA" w:rsidRPr="00F70FA9">
        <w:rPr>
          <w:lang w:val="en-US"/>
        </w:rPr>
        <w:t>18.</w:t>
      </w:r>
    </w:p>
  </w:footnote>
  <w:footnote w:id="18">
    <w:p w14:paraId="723E83E8" w14:textId="19218840" w:rsidR="00046581" w:rsidRPr="00F70FA9" w:rsidRDefault="00046581">
      <w:pPr>
        <w:pStyle w:val="Tekstprzypisudolnego"/>
        <w:rPr>
          <w:lang w:val="en-US"/>
        </w:rPr>
      </w:pPr>
      <w:r>
        <w:rPr>
          <w:rStyle w:val="Odwoanieprzypisudolnego"/>
        </w:rPr>
        <w:footnoteRef/>
      </w:r>
      <w:r w:rsidRPr="00F70FA9">
        <w:rPr>
          <w:lang w:val="en-US"/>
        </w:rPr>
        <w:t xml:space="preserve"> </w:t>
      </w:r>
      <w:r w:rsidR="00C04D3A" w:rsidRPr="00F70FA9">
        <w:rPr>
          <w:lang w:val="en-US"/>
        </w:rPr>
        <w:t xml:space="preserve">See: </w:t>
      </w:r>
      <w:r w:rsidR="002339D3">
        <w:fldChar w:fldCharType="begin"/>
      </w:r>
      <w:r w:rsidR="002339D3" w:rsidRPr="00A344C6">
        <w:rPr>
          <w:lang w:val="en-US"/>
        </w:rPr>
        <w:instrText xml:space="preserve"> HYPERLINK "https://wyborcza.pl/duzyformat/7,127290,28049245,no-i-widzi-mama-dalem-sie-zlapac.html" </w:instrText>
      </w:r>
      <w:r w:rsidR="002339D3">
        <w:fldChar w:fldCharType="separate"/>
      </w:r>
      <w:r w:rsidRPr="00F70FA9">
        <w:rPr>
          <w:rStyle w:val="Hipercze"/>
          <w:lang w:val="en-US"/>
        </w:rPr>
        <w:t>https://wyborcza.pl/duzyformat/7,127290,28049245,no-i-widzi-mama-dalem-sie-zlapac.html</w:t>
      </w:r>
      <w:r w:rsidR="002339D3">
        <w:rPr>
          <w:rStyle w:val="Hipercze"/>
          <w:lang w:val="en-US"/>
        </w:rPr>
        <w:fldChar w:fldCharType="end"/>
      </w:r>
      <w:r w:rsidRPr="00F70FA9">
        <w:rPr>
          <w:lang w:val="en-US"/>
        </w:rPr>
        <w:t xml:space="preserve"> </w:t>
      </w:r>
    </w:p>
  </w:footnote>
  <w:footnote w:id="19">
    <w:p w14:paraId="0F7BFF61" w14:textId="76C277DF" w:rsidR="0095093A" w:rsidRPr="00F70FA9" w:rsidRDefault="0095093A" w:rsidP="0095093A">
      <w:pPr>
        <w:pStyle w:val="Tekstprzypisudolnego"/>
        <w:rPr>
          <w:lang w:val="en-US"/>
        </w:rPr>
      </w:pPr>
      <w:r>
        <w:rPr>
          <w:rStyle w:val="Odwoanieprzypisudolnego"/>
        </w:rPr>
        <w:footnoteRef/>
      </w:r>
      <w:r w:rsidRPr="00F70FA9">
        <w:rPr>
          <w:lang w:val="en-US"/>
        </w:rPr>
        <w:t xml:space="preserve"> </w:t>
      </w:r>
      <w:r w:rsidR="006103C4">
        <w:rPr>
          <w:lang w:val="en-GB"/>
        </w:rPr>
        <w:t>A</w:t>
      </w:r>
      <w:r>
        <w:rPr>
          <w:lang w:val="en-GB"/>
        </w:rPr>
        <w:t xml:space="preserve">s reported by his relatives and social workers, who visited him several times during his imprisonment.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918C" w14:textId="77777777" w:rsidR="006A4416" w:rsidRDefault="006A441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15AB" w14:textId="3BBEED46" w:rsidR="00404D1C" w:rsidRDefault="00404D1C">
    <w:pPr>
      <w:pStyle w:val="Nagwek"/>
      <w:ind w:left="-1417"/>
    </w:pPr>
  </w:p>
  <w:p w14:paraId="2C9D042F" w14:textId="77777777" w:rsidR="00404D1C" w:rsidRDefault="00404D1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5FF9" w14:textId="77777777" w:rsidR="00190DAE" w:rsidRDefault="00190DAE" w:rsidP="00190DAE">
    <w:pPr>
      <w:pStyle w:val="Nagwek"/>
      <w:ind w:left="-1417"/>
    </w:pPr>
    <w:r>
      <w:rPr>
        <w:noProof/>
        <w:lang w:eastAsia="pl-PL"/>
      </w:rPr>
      <w:drawing>
        <wp:anchor distT="0" distB="0" distL="114300" distR="114300" simplePos="0" relativeHeight="251660288" behindDoc="1" locked="0" layoutInCell="1" allowOverlap="1" wp14:anchorId="3F2C1789" wp14:editId="1D1C8AB4">
          <wp:simplePos x="0" y="0"/>
          <wp:positionH relativeFrom="column">
            <wp:posOffset>-899795</wp:posOffset>
          </wp:positionH>
          <wp:positionV relativeFrom="paragraph">
            <wp:posOffset>0</wp:posOffset>
          </wp:positionV>
          <wp:extent cx="7556500" cy="1068088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0886"/>
                  </a:xfrm>
                  <a:prstGeom prst="rect">
                    <a:avLst/>
                  </a:prstGeom>
                </pic:spPr>
              </pic:pic>
            </a:graphicData>
          </a:graphic>
          <wp14:sizeRelH relativeFrom="page">
            <wp14:pctWidth>0</wp14:pctWidth>
          </wp14:sizeRelH>
          <wp14:sizeRelV relativeFrom="page">
            <wp14:pctHeight>0</wp14:pctHeight>
          </wp14:sizeRelV>
        </wp:anchor>
      </w:drawing>
    </w:r>
  </w:p>
  <w:p w14:paraId="70EC9564" w14:textId="77777777" w:rsidR="00190DAE" w:rsidRDefault="00190DAE" w:rsidP="00190DAE">
    <w:pPr>
      <w:pStyle w:val="Nagwek"/>
    </w:pPr>
  </w:p>
  <w:p w14:paraId="34A26367" w14:textId="60ABBA0F" w:rsidR="00190DAE" w:rsidRDefault="006A4416" w:rsidP="006A4416">
    <w:pPr>
      <w:pStyle w:val="Nagwek"/>
      <w:tabs>
        <w:tab w:val="clear" w:pos="4536"/>
        <w:tab w:val="clear" w:pos="9072"/>
        <w:tab w:val="left" w:pos="15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449"/>
    <w:multiLevelType w:val="hybridMultilevel"/>
    <w:tmpl w:val="93688786"/>
    <w:lvl w:ilvl="0" w:tplc="303CC5F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DD38D3"/>
    <w:multiLevelType w:val="hybridMultilevel"/>
    <w:tmpl w:val="B98A9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82"/>
    <w:rsid w:val="00046581"/>
    <w:rsid w:val="00061454"/>
    <w:rsid w:val="00082011"/>
    <w:rsid w:val="000979C4"/>
    <w:rsid w:val="00097CFC"/>
    <w:rsid w:val="000C1E26"/>
    <w:rsid w:val="000F4560"/>
    <w:rsid w:val="00125157"/>
    <w:rsid w:val="001354BD"/>
    <w:rsid w:val="00144C1E"/>
    <w:rsid w:val="001807BF"/>
    <w:rsid w:val="00184EDF"/>
    <w:rsid w:val="00190DAE"/>
    <w:rsid w:val="001D2B45"/>
    <w:rsid w:val="001E6327"/>
    <w:rsid w:val="001F72A8"/>
    <w:rsid w:val="00221F25"/>
    <w:rsid w:val="002339D3"/>
    <w:rsid w:val="00245777"/>
    <w:rsid w:val="00245E65"/>
    <w:rsid w:val="002466AF"/>
    <w:rsid w:val="00263667"/>
    <w:rsid w:val="00283081"/>
    <w:rsid w:val="00295814"/>
    <w:rsid w:val="002C0C14"/>
    <w:rsid w:val="002C45AE"/>
    <w:rsid w:val="002D0AC2"/>
    <w:rsid w:val="002E523A"/>
    <w:rsid w:val="002F5EBC"/>
    <w:rsid w:val="0030126C"/>
    <w:rsid w:val="00306F28"/>
    <w:rsid w:val="00314986"/>
    <w:rsid w:val="003169A6"/>
    <w:rsid w:val="00322509"/>
    <w:rsid w:val="0035648B"/>
    <w:rsid w:val="00367C34"/>
    <w:rsid w:val="00396DAA"/>
    <w:rsid w:val="003A7854"/>
    <w:rsid w:val="003C18DC"/>
    <w:rsid w:val="003D0E48"/>
    <w:rsid w:val="003D5235"/>
    <w:rsid w:val="00404D1C"/>
    <w:rsid w:val="00423858"/>
    <w:rsid w:val="004477FD"/>
    <w:rsid w:val="004548BD"/>
    <w:rsid w:val="004750B9"/>
    <w:rsid w:val="004B4CB2"/>
    <w:rsid w:val="004D5503"/>
    <w:rsid w:val="00500617"/>
    <w:rsid w:val="005105BC"/>
    <w:rsid w:val="00513569"/>
    <w:rsid w:val="00514BF8"/>
    <w:rsid w:val="005249BD"/>
    <w:rsid w:val="005325F9"/>
    <w:rsid w:val="005441C7"/>
    <w:rsid w:val="00545F21"/>
    <w:rsid w:val="005547C4"/>
    <w:rsid w:val="005A2A56"/>
    <w:rsid w:val="005A739A"/>
    <w:rsid w:val="005B0306"/>
    <w:rsid w:val="005C41E4"/>
    <w:rsid w:val="005D58D0"/>
    <w:rsid w:val="006103C4"/>
    <w:rsid w:val="00621F70"/>
    <w:rsid w:val="006571E7"/>
    <w:rsid w:val="006A4416"/>
    <w:rsid w:val="006D3619"/>
    <w:rsid w:val="006D4101"/>
    <w:rsid w:val="006E6571"/>
    <w:rsid w:val="006F608D"/>
    <w:rsid w:val="00701AEE"/>
    <w:rsid w:val="00701B76"/>
    <w:rsid w:val="00702AF6"/>
    <w:rsid w:val="0070693A"/>
    <w:rsid w:val="007157C9"/>
    <w:rsid w:val="00744A40"/>
    <w:rsid w:val="00745F6F"/>
    <w:rsid w:val="007537FA"/>
    <w:rsid w:val="00783537"/>
    <w:rsid w:val="007C2DC8"/>
    <w:rsid w:val="007F30CB"/>
    <w:rsid w:val="00805292"/>
    <w:rsid w:val="00837DB2"/>
    <w:rsid w:val="0086758A"/>
    <w:rsid w:val="008845BE"/>
    <w:rsid w:val="008B3484"/>
    <w:rsid w:val="008D43BF"/>
    <w:rsid w:val="008E285A"/>
    <w:rsid w:val="008E34F4"/>
    <w:rsid w:val="008F4988"/>
    <w:rsid w:val="0092722A"/>
    <w:rsid w:val="00946777"/>
    <w:rsid w:val="0095093A"/>
    <w:rsid w:val="0096579C"/>
    <w:rsid w:val="00983AF4"/>
    <w:rsid w:val="00985258"/>
    <w:rsid w:val="009B7FDE"/>
    <w:rsid w:val="009C1AD0"/>
    <w:rsid w:val="009C675F"/>
    <w:rsid w:val="009D1C08"/>
    <w:rsid w:val="009E1691"/>
    <w:rsid w:val="009E7968"/>
    <w:rsid w:val="009F13BA"/>
    <w:rsid w:val="00A002E3"/>
    <w:rsid w:val="00A344C6"/>
    <w:rsid w:val="00A42169"/>
    <w:rsid w:val="00A5463D"/>
    <w:rsid w:val="00A732B9"/>
    <w:rsid w:val="00AF62E6"/>
    <w:rsid w:val="00B20727"/>
    <w:rsid w:val="00B25BDB"/>
    <w:rsid w:val="00B36D38"/>
    <w:rsid w:val="00B47621"/>
    <w:rsid w:val="00B603AE"/>
    <w:rsid w:val="00B625ED"/>
    <w:rsid w:val="00B87972"/>
    <w:rsid w:val="00B93477"/>
    <w:rsid w:val="00B9488F"/>
    <w:rsid w:val="00BA1764"/>
    <w:rsid w:val="00BA55CE"/>
    <w:rsid w:val="00BB377A"/>
    <w:rsid w:val="00BB3DFA"/>
    <w:rsid w:val="00BB64B6"/>
    <w:rsid w:val="00BC249F"/>
    <w:rsid w:val="00BC4A9B"/>
    <w:rsid w:val="00BE4939"/>
    <w:rsid w:val="00C04D3A"/>
    <w:rsid w:val="00C15D88"/>
    <w:rsid w:val="00C50B42"/>
    <w:rsid w:val="00C52ED6"/>
    <w:rsid w:val="00C70B5A"/>
    <w:rsid w:val="00C73006"/>
    <w:rsid w:val="00C745CB"/>
    <w:rsid w:val="00C841FD"/>
    <w:rsid w:val="00C966C5"/>
    <w:rsid w:val="00CA722F"/>
    <w:rsid w:val="00CC2BA6"/>
    <w:rsid w:val="00CD2B8B"/>
    <w:rsid w:val="00CD469C"/>
    <w:rsid w:val="00CD5E90"/>
    <w:rsid w:val="00D019E4"/>
    <w:rsid w:val="00D17E69"/>
    <w:rsid w:val="00D30DF5"/>
    <w:rsid w:val="00D43850"/>
    <w:rsid w:val="00D53C61"/>
    <w:rsid w:val="00D63C78"/>
    <w:rsid w:val="00D64F07"/>
    <w:rsid w:val="00D82D54"/>
    <w:rsid w:val="00D85334"/>
    <w:rsid w:val="00DD0A10"/>
    <w:rsid w:val="00DD46F3"/>
    <w:rsid w:val="00DE259D"/>
    <w:rsid w:val="00DE2A25"/>
    <w:rsid w:val="00DF2AE6"/>
    <w:rsid w:val="00DF3E77"/>
    <w:rsid w:val="00DF649C"/>
    <w:rsid w:val="00E16C67"/>
    <w:rsid w:val="00E352B3"/>
    <w:rsid w:val="00E37F0C"/>
    <w:rsid w:val="00E45189"/>
    <w:rsid w:val="00E55061"/>
    <w:rsid w:val="00E629CB"/>
    <w:rsid w:val="00EA51EB"/>
    <w:rsid w:val="00ED11D2"/>
    <w:rsid w:val="00ED3CC0"/>
    <w:rsid w:val="00ED6002"/>
    <w:rsid w:val="00EE722C"/>
    <w:rsid w:val="00EE782C"/>
    <w:rsid w:val="00F15D4D"/>
    <w:rsid w:val="00F21AEA"/>
    <w:rsid w:val="00F3156D"/>
    <w:rsid w:val="00F35724"/>
    <w:rsid w:val="00F36082"/>
    <w:rsid w:val="00F41EB5"/>
    <w:rsid w:val="00F70FA9"/>
    <w:rsid w:val="00FA199E"/>
    <w:rsid w:val="00FA77BD"/>
    <w:rsid w:val="00FE0D6E"/>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C5B51"/>
  <w15:docId w15:val="{A97920B7-2E4C-B042-B6B8-211E597C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after="0" w:line="240" w:lineRule="auto"/>
    </w:p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DE2A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A25"/>
    <w:rPr>
      <w:rFonts w:ascii="Segoe UI" w:hAnsi="Segoe UI" w:cs="Segoe UI"/>
      <w:sz w:val="18"/>
      <w:szCs w:val="18"/>
      <w:lang w:eastAsia="en-US"/>
    </w:rPr>
  </w:style>
  <w:style w:type="paragraph" w:styleId="Akapitzlist">
    <w:name w:val="List Paragraph"/>
    <w:basedOn w:val="Normalny"/>
    <w:uiPriority w:val="34"/>
    <w:qFormat/>
    <w:rsid w:val="0095093A"/>
    <w:pPr>
      <w:suppressAutoHyphens w:val="0"/>
      <w:autoSpaceDN/>
      <w:spacing w:line="259" w:lineRule="auto"/>
      <w:ind w:left="720"/>
      <w:contextualSpacing/>
      <w:textAlignment w:val="auto"/>
    </w:pPr>
    <w:rPr>
      <w:rFonts w:asciiTheme="minorHAnsi" w:eastAsiaTheme="minorHAnsi" w:hAnsiTheme="minorHAnsi" w:cstheme="minorBidi"/>
    </w:rPr>
  </w:style>
  <w:style w:type="character" w:styleId="Hipercze">
    <w:name w:val="Hyperlink"/>
    <w:basedOn w:val="Domylnaczcionkaakapitu"/>
    <w:uiPriority w:val="99"/>
    <w:unhideWhenUsed/>
    <w:rsid w:val="0095093A"/>
    <w:rPr>
      <w:color w:val="0563C1" w:themeColor="hyperlink"/>
      <w:u w:val="single"/>
    </w:rPr>
  </w:style>
  <w:style w:type="paragraph" w:styleId="Tekstprzypisudolnego">
    <w:name w:val="footnote text"/>
    <w:basedOn w:val="Normalny"/>
    <w:link w:val="TekstprzypisudolnegoZnak"/>
    <w:uiPriority w:val="99"/>
    <w:semiHidden/>
    <w:unhideWhenUsed/>
    <w:rsid w:val="0095093A"/>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5093A"/>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5093A"/>
    <w:rPr>
      <w:vertAlign w:val="superscript"/>
    </w:rPr>
  </w:style>
  <w:style w:type="character" w:styleId="UyteHipercze">
    <w:name w:val="FollowedHyperlink"/>
    <w:basedOn w:val="Domylnaczcionkaakapitu"/>
    <w:uiPriority w:val="99"/>
    <w:semiHidden/>
    <w:unhideWhenUsed/>
    <w:rsid w:val="00DE2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0C8E-6824-4DB5-B134-76A4C9FD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dc:creator>
  <cp:keywords/>
  <cp:lastModifiedBy>Magdalena Dąbkowska</cp:lastModifiedBy>
  <cp:revision>173</cp:revision>
  <cp:lastPrinted>2021-12-01T10:47:00Z</cp:lastPrinted>
  <dcterms:created xsi:type="dcterms:W3CDTF">2021-06-24T07:59:00Z</dcterms:created>
  <dcterms:modified xsi:type="dcterms:W3CDTF">2022-02-20T20:56:00Z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