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EEE2" w14:textId="77777777" w:rsidR="00A9085A" w:rsidRPr="00343723" w:rsidRDefault="00A9085A" w:rsidP="00F82089">
      <w:pPr>
        <w:spacing w:after="0" w:line="240" w:lineRule="auto"/>
        <w:rPr>
          <w:b/>
          <w:sz w:val="20"/>
          <w:szCs w:val="20"/>
          <w:lang w:val="en-CA"/>
        </w:rPr>
      </w:pPr>
    </w:p>
    <w:p w14:paraId="13AAB0DF" w14:textId="0EB3279D" w:rsidR="000C1E31" w:rsidRPr="00D62B6D" w:rsidRDefault="00D76C00" w:rsidP="00F82089">
      <w:pPr>
        <w:spacing w:after="0" w:line="240" w:lineRule="auto"/>
        <w:jc w:val="center"/>
        <w:rPr>
          <w:b/>
          <w:sz w:val="30"/>
          <w:szCs w:val="30"/>
          <w:lang w:val="en-CA"/>
        </w:rPr>
      </w:pPr>
      <w:r w:rsidRPr="00D62B6D">
        <w:rPr>
          <w:b/>
          <w:sz w:val="30"/>
          <w:szCs w:val="30"/>
          <w:lang w:val="en-CA"/>
        </w:rPr>
        <w:t>HIV, Human Rights</w:t>
      </w:r>
      <w:r w:rsidR="008764B9" w:rsidRPr="00D62B6D">
        <w:rPr>
          <w:b/>
          <w:sz w:val="30"/>
          <w:szCs w:val="30"/>
          <w:lang w:val="en-CA"/>
        </w:rPr>
        <w:t>,</w:t>
      </w:r>
      <w:r w:rsidRPr="00D62B6D">
        <w:rPr>
          <w:b/>
          <w:sz w:val="30"/>
          <w:szCs w:val="30"/>
          <w:lang w:val="en-CA"/>
        </w:rPr>
        <w:t xml:space="preserve"> and </w:t>
      </w:r>
      <w:r w:rsidR="005762ED" w:rsidRPr="00D62B6D">
        <w:rPr>
          <w:b/>
          <w:sz w:val="30"/>
          <w:szCs w:val="30"/>
          <w:lang w:val="en-CA"/>
        </w:rPr>
        <w:t>D</w:t>
      </w:r>
      <w:r w:rsidR="00D937CF" w:rsidRPr="00D62B6D">
        <w:rPr>
          <w:b/>
          <w:sz w:val="30"/>
          <w:szCs w:val="30"/>
          <w:lang w:val="en-CA"/>
        </w:rPr>
        <w:t xml:space="preserve">rug </w:t>
      </w:r>
      <w:r w:rsidR="000C1E31" w:rsidRPr="00D62B6D">
        <w:rPr>
          <w:b/>
          <w:sz w:val="30"/>
          <w:szCs w:val="30"/>
          <w:lang w:val="en-CA"/>
        </w:rPr>
        <w:t>P</w:t>
      </w:r>
      <w:r w:rsidR="00D937CF" w:rsidRPr="00D62B6D">
        <w:rPr>
          <w:b/>
          <w:sz w:val="30"/>
          <w:szCs w:val="30"/>
          <w:lang w:val="en-CA"/>
        </w:rPr>
        <w:t>olicy</w:t>
      </w:r>
      <w:r w:rsidRPr="00D62B6D">
        <w:rPr>
          <w:b/>
          <w:sz w:val="30"/>
          <w:szCs w:val="30"/>
          <w:lang w:val="en-CA"/>
        </w:rPr>
        <w:t xml:space="preserve"> in Canada</w:t>
      </w:r>
    </w:p>
    <w:p w14:paraId="54DB1986" w14:textId="77777777" w:rsidR="00FA0353" w:rsidRPr="00953E11" w:rsidRDefault="00FA0353" w:rsidP="00F82089">
      <w:pPr>
        <w:spacing w:after="0" w:line="240" w:lineRule="auto"/>
        <w:jc w:val="center"/>
        <w:rPr>
          <w:b/>
          <w:sz w:val="10"/>
          <w:szCs w:val="10"/>
          <w:lang w:val="en-CA"/>
        </w:rPr>
      </w:pPr>
    </w:p>
    <w:p w14:paraId="02211D8B" w14:textId="6ABFFA5B" w:rsidR="005762ED" w:rsidRDefault="00D937CF" w:rsidP="00F82089">
      <w:pPr>
        <w:spacing w:after="0" w:line="240" w:lineRule="auto"/>
        <w:jc w:val="center"/>
        <w:rPr>
          <w:b/>
          <w:sz w:val="24"/>
          <w:szCs w:val="24"/>
          <w:lang w:val="en-CA"/>
        </w:rPr>
      </w:pPr>
      <w:r w:rsidRPr="00311C7A">
        <w:rPr>
          <w:b/>
          <w:sz w:val="24"/>
          <w:szCs w:val="24"/>
          <w:lang w:val="en-CA"/>
        </w:rPr>
        <w:t xml:space="preserve">Submission </w:t>
      </w:r>
      <w:r w:rsidR="005762ED" w:rsidRPr="00311C7A">
        <w:rPr>
          <w:b/>
          <w:sz w:val="24"/>
          <w:szCs w:val="24"/>
          <w:lang w:val="en-CA"/>
        </w:rPr>
        <w:t>to the Office of the UN High Commissioner for Human Rights</w:t>
      </w:r>
    </w:p>
    <w:p w14:paraId="2225680B" w14:textId="0949278A" w:rsidR="00F50DA1" w:rsidRDefault="005762ED" w:rsidP="00F82089">
      <w:pPr>
        <w:spacing w:after="0" w:line="240" w:lineRule="auto"/>
        <w:jc w:val="center"/>
        <w:rPr>
          <w:b/>
          <w:sz w:val="24"/>
          <w:szCs w:val="24"/>
          <w:lang w:val="en-CA"/>
        </w:rPr>
      </w:pPr>
      <w:r w:rsidRPr="00311C7A">
        <w:rPr>
          <w:b/>
          <w:sz w:val="24"/>
          <w:szCs w:val="24"/>
          <w:lang w:val="en-CA"/>
        </w:rPr>
        <w:t xml:space="preserve">pursuant to </w:t>
      </w:r>
      <w:r w:rsidR="00F50DA1" w:rsidRPr="00F50DA1">
        <w:rPr>
          <w:b/>
          <w:sz w:val="24"/>
          <w:szCs w:val="24"/>
          <w:lang w:val="en-CA"/>
        </w:rPr>
        <w:t>Human Rights Council resolution 47/1</w:t>
      </w:r>
      <w:r w:rsidR="000A4035">
        <w:rPr>
          <w:b/>
          <w:sz w:val="24"/>
          <w:szCs w:val="24"/>
          <w:lang w:val="en-CA"/>
        </w:rPr>
        <w:t>4</w:t>
      </w:r>
      <w:r w:rsidR="00F50DA1" w:rsidRPr="00F50DA1">
        <w:rPr>
          <w:b/>
          <w:sz w:val="24"/>
          <w:szCs w:val="24"/>
          <w:lang w:val="en-CA"/>
        </w:rPr>
        <w:t xml:space="preserve"> entitled </w:t>
      </w:r>
    </w:p>
    <w:p w14:paraId="3B1650B1" w14:textId="420F9DB0" w:rsidR="005762ED" w:rsidRDefault="00F50DA1" w:rsidP="00F82089">
      <w:pPr>
        <w:spacing w:after="0" w:line="240" w:lineRule="auto"/>
        <w:jc w:val="center"/>
        <w:rPr>
          <w:b/>
          <w:sz w:val="24"/>
          <w:szCs w:val="24"/>
          <w:lang w:val="en-CA"/>
        </w:rPr>
      </w:pPr>
      <w:r w:rsidRPr="00F50DA1">
        <w:rPr>
          <w:b/>
          <w:sz w:val="24"/>
          <w:szCs w:val="24"/>
          <w:lang w:val="en-CA"/>
        </w:rPr>
        <w:t xml:space="preserve">“Human rights in the context of HIV and AIDS” </w:t>
      </w:r>
      <w:r>
        <w:rPr>
          <w:b/>
          <w:sz w:val="24"/>
          <w:szCs w:val="24"/>
          <w:lang w:val="en-CA"/>
        </w:rPr>
        <w:t>(</w:t>
      </w:r>
      <w:r w:rsidRPr="00F50DA1">
        <w:rPr>
          <w:b/>
          <w:sz w:val="24"/>
          <w:szCs w:val="24"/>
          <w:lang w:val="en-CA"/>
        </w:rPr>
        <w:t>adopted July</w:t>
      </w:r>
      <w:r>
        <w:rPr>
          <w:b/>
          <w:sz w:val="24"/>
          <w:szCs w:val="24"/>
          <w:lang w:val="en-CA"/>
        </w:rPr>
        <w:t xml:space="preserve"> 13,</w:t>
      </w:r>
      <w:r w:rsidRPr="00F50DA1">
        <w:rPr>
          <w:b/>
          <w:sz w:val="24"/>
          <w:szCs w:val="24"/>
          <w:lang w:val="en-CA"/>
        </w:rPr>
        <w:t xml:space="preserve"> 2021</w:t>
      </w:r>
      <w:r>
        <w:rPr>
          <w:b/>
          <w:sz w:val="24"/>
          <w:szCs w:val="24"/>
          <w:lang w:val="en-CA"/>
        </w:rPr>
        <w:t>)</w:t>
      </w:r>
    </w:p>
    <w:p w14:paraId="6C213F41" w14:textId="77777777" w:rsidR="00A9085A" w:rsidRPr="00A9085A" w:rsidRDefault="00A9085A" w:rsidP="00F82089">
      <w:pPr>
        <w:spacing w:after="0" w:line="240" w:lineRule="auto"/>
        <w:jc w:val="center"/>
        <w:rPr>
          <w:sz w:val="10"/>
          <w:szCs w:val="10"/>
          <w:lang w:val="en-CA"/>
        </w:rPr>
      </w:pPr>
    </w:p>
    <w:p w14:paraId="62225B88" w14:textId="7B0E1F95" w:rsidR="005762ED" w:rsidRPr="00D62B6D" w:rsidRDefault="00F50DA1" w:rsidP="00F82089">
      <w:pPr>
        <w:spacing w:after="0" w:line="240" w:lineRule="auto"/>
        <w:jc w:val="center"/>
      </w:pPr>
      <w:r w:rsidRPr="00D62B6D">
        <w:t xml:space="preserve">February </w:t>
      </w:r>
      <w:r w:rsidR="00EC7458">
        <w:t>16</w:t>
      </w:r>
      <w:r w:rsidRPr="00D62B6D">
        <w:t>, 2022</w:t>
      </w:r>
    </w:p>
    <w:p w14:paraId="5B1E6A50" w14:textId="77777777" w:rsidR="00D937CF" w:rsidRPr="00953E11" w:rsidRDefault="00D937CF" w:rsidP="00F82089">
      <w:pPr>
        <w:pBdr>
          <w:bottom w:val="single" w:sz="12" w:space="1" w:color="auto"/>
        </w:pBdr>
        <w:spacing w:after="0" w:line="240" w:lineRule="auto"/>
        <w:rPr>
          <w:b/>
          <w:sz w:val="10"/>
          <w:szCs w:val="10"/>
          <w:lang w:val="en-CA"/>
        </w:rPr>
      </w:pPr>
    </w:p>
    <w:p w14:paraId="75FB74B5" w14:textId="77777777" w:rsidR="00CB3653" w:rsidRPr="00995A38" w:rsidRDefault="00CB3653" w:rsidP="00CB3653">
      <w:pPr>
        <w:pStyle w:val="ListParagraph"/>
        <w:spacing w:after="0" w:line="240" w:lineRule="auto"/>
        <w:rPr>
          <w:b/>
          <w:color w:val="C00000"/>
          <w:sz w:val="20"/>
          <w:szCs w:val="20"/>
          <w:lang w:val="en-CA"/>
        </w:rPr>
      </w:pPr>
    </w:p>
    <w:p w14:paraId="591C3ACF" w14:textId="61BEF64B" w:rsidR="00D9058F" w:rsidRDefault="00D9058F" w:rsidP="00F82089">
      <w:pPr>
        <w:pStyle w:val="ListParagraph"/>
        <w:numPr>
          <w:ilvl w:val="0"/>
          <w:numId w:val="11"/>
        </w:numPr>
        <w:spacing w:after="0" w:line="240" w:lineRule="auto"/>
        <w:rPr>
          <w:b/>
          <w:color w:val="C00000"/>
          <w:sz w:val="26"/>
          <w:szCs w:val="26"/>
          <w:lang w:val="en-CA"/>
        </w:rPr>
      </w:pPr>
      <w:r>
        <w:rPr>
          <w:b/>
          <w:color w:val="C00000"/>
          <w:sz w:val="26"/>
          <w:szCs w:val="26"/>
          <w:lang w:val="en-CA"/>
        </w:rPr>
        <w:t>Introduction</w:t>
      </w:r>
    </w:p>
    <w:p w14:paraId="55E98EBE" w14:textId="77777777" w:rsidR="00D9058F" w:rsidRPr="00D62B6D" w:rsidRDefault="00D9058F" w:rsidP="00F82089">
      <w:pPr>
        <w:widowControl w:val="0"/>
        <w:suppressAutoHyphens/>
        <w:spacing w:after="0" w:line="240" w:lineRule="auto"/>
        <w:rPr>
          <w:b/>
          <w:color w:val="C00000"/>
          <w:sz w:val="6"/>
          <w:szCs w:val="6"/>
          <w:lang w:val="en-CA"/>
        </w:rPr>
      </w:pPr>
    </w:p>
    <w:p w14:paraId="00A8AEA0" w14:textId="1B399D90" w:rsidR="00D9058F" w:rsidRPr="006E0627" w:rsidRDefault="00D9058F" w:rsidP="00F82089">
      <w:pPr>
        <w:widowControl w:val="0"/>
        <w:suppressAutoHyphens/>
        <w:spacing w:after="0" w:line="240" w:lineRule="auto"/>
      </w:pPr>
      <w:r w:rsidRPr="00265201">
        <w:t xml:space="preserve">The </w:t>
      </w:r>
      <w:hyperlink r:id="rId11" w:history="1">
        <w:r w:rsidRPr="009F0271">
          <w:rPr>
            <w:rStyle w:val="Hyperlink"/>
          </w:rPr>
          <w:t>HIV Legal Network</w:t>
        </w:r>
      </w:hyperlink>
      <w:r w:rsidRPr="00265201">
        <w:t xml:space="preserve"> promotes the human rights of people living with, at risk of</w:t>
      </w:r>
      <w:r>
        <w:t>,</w:t>
      </w:r>
      <w:r w:rsidRPr="00265201">
        <w:t xml:space="preserve"> or affected by HIV or AIDS, in Canada and internationally, through research and analysis, litigation and other advocacy, public education</w:t>
      </w:r>
      <w:r>
        <w:t>,</w:t>
      </w:r>
      <w:r w:rsidRPr="00265201">
        <w:t xml:space="preserve"> and community mobilization. Since </w:t>
      </w:r>
      <w:r w:rsidR="00481541">
        <w:t>its</w:t>
      </w:r>
      <w:r w:rsidRPr="00265201">
        <w:t xml:space="preserve"> inception, the</w:t>
      </w:r>
      <w:r w:rsidR="00481541">
        <w:t xml:space="preserve"> HIV Legal Network</w:t>
      </w:r>
      <w:r w:rsidRPr="00265201">
        <w:t xml:space="preserve"> has advocated for drug policies that </w:t>
      </w:r>
      <w:r w:rsidR="00E63ECD">
        <w:t>uphold</w:t>
      </w:r>
      <w:r w:rsidRPr="00265201">
        <w:t xml:space="preserve"> the human rights of people who use drugs, including those who are in prison. </w:t>
      </w:r>
      <w:r w:rsidRPr="00D9058F">
        <w:rPr>
          <w:lang w:val="en"/>
        </w:rPr>
        <w:t xml:space="preserve">The </w:t>
      </w:r>
      <w:hyperlink r:id="rId12">
        <w:r w:rsidRPr="00D9058F">
          <w:rPr>
            <w:rStyle w:val="Hyperlink"/>
            <w:lang w:val="en"/>
          </w:rPr>
          <w:t>Centre on Drug Policy Evaluation (CDPE)</w:t>
        </w:r>
      </w:hyperlink>
      <w:r w:rsidRPr="00D9058F">
        <w:rPr>
          <w:lang w:val="en"/>
        </w:rPr>
        <w:t xml:space="preserve"> works collaboratively with governments, affected communities, and civil society to improve community health and safety by conducting research and outreach on effective and evidence-based policy responses to substance use. Founded in 2010 as the International Centre for Science in Drug Policy (ICSDP), the CDPE is now housed within the Li Ka Shing Knowledge Institute at St. Michael’s Hospital in Toronto, Canada.</w:t>
      </w:r>
      <w:r w:rsidR="00481541">
        <w:t xml:space="preserve"> </w:t>
      </w:r>
      <w:r w:rsidR="00906F08">
        <w:t>W</w:t>
      </w:r>
      <w:r w:rsidRPr="00D9058F">
        <w:t xml:space="preserve">e are </w:t>
      </w:r>
      <w:r w:rsidR="00906F08">
        <w:t>grateful for the opportunity</w:t>
      </w:r>
      <w:r w:rsidR="00906F08" w:rsidRPr="00A9085A">
        <w:t xml:space="preserve"> to </w:t>
      </w:r>
      <w:r w:rsidR="00425FA8">
        <w:t>make this submission to</w:t>
      </w:r>
      <w:r w:rsidR="00906F08" w:rsidRPr="00A9085A">
        <w:t xml:space="preserve"> </w:t>
      </w:r>
      <w:r w:rsidR="00425FA8" w:rsidRPr="00A9085A">
        <w:t xml:space="preserve">the </w:t>
      </w:r>
      <w:r w:rsidR="00425FA8" w:rsidRPr="00A9085A">
        <w:rPr>
          <w:lang w:val="en-GB"/>
        </w:rPr>
        <w:t>Office of the High Commissioner for Human Rights (</w:t>
      </w:r>
      <w:r w:rsidR="00425FA8" w:rsidRPr="00A9085A">
        <w:t xml:space="preserve">OHCHR) </w:t>
      </w:r>
      <w:r w:rsidR="00906F08" w:rsidRPr="00A9085A">
        <w:t xml:space="preserve">regarding </w:t>
      </w:r>
      <w:r w:rsidR="008764B9">
        <w:t>“</w:t>
      </w:r>
      <w:r w:rsidR="008764B9" w:rsidRPr="008764B9">
        <w:t>actions taken and to be intensified or initiated to meet the innovative targets on societal enablers, as recognized in the Political Declaration on HIV and AIDS adopted by the General Assembly in 2021, and to address the remaining gaps</w:t>
      </w:r>
      <w:r w:rsidR="008764B9">
        <w:t>” and will focus on the context in Canada.</w:t>
      </w:r>
    </w:p>
    <w:p w14:paraId="37AE9090" w14:textId="77777777" w:rsidR="00D9058F" w:rsidRPr="00D62B6D" w:rsidRDefault="00D9058F" w:rsidP="00F82089">
      <w:pPr>
        <w:spacing w:after="0" w:line="240" w:lineRule="auto"/>
        <w:rPr>
          <w:b/>
          <w:color w:val="C00000"/>
          <w:sz w:val="20"/>
          <w:szCs w:val="20"/>
          <w:lang w:val="en-CA"/>
        </w:rPr>
      </w:pPr>
    </w:p>
    <w:p w14:paraId="3B27648B" w14:textId="690DFFD3" w:rsidR="005762ED" w:rsidRDefault="007048A3" w:rsidP="00F82089">
      <w:pPr>
        <w:pStyle w:val="ListParagraph"/>
        <w:numPr>
          <w:ilvl w:val="0"/>
          <w:numId w:val="11"/>
        </w:numPr>
        <w:spacing w:after="0" w:line="240" w:lineRule="auto"/>
        <w:rPr>
          <w:b/>
          <w:color w:val="C00000"/>
          <w:sz w:val="26"/>
          <w:szCs w:val="26"/>
          <w:lang w:val="en-CA"/>
        </w:rPr>
      </w:pPr>
      <w:r w:rsidRPr="00C864C7">
        <w:rPr>
          <w:b/>
          <w:color w:val="C00000"/>
          <w:sz w:val="26"/>
          <w:szCs w:val="26"/>
          <w:lang w:val="en-CA"/>
        </w:rPr>
        <w:t>Human rights and drug</w:t>
      </w:r>
      <w:r w:rsidR="005762ED" w:rsidRPr="00C864C7">
        <w:rPr>
          <w:b/>
          <w:color w:val="C00000"/>
          <w:sz w:val="26"/>
          <w:szCs w:val="26"/>
          <w:lang w:val="en-CA"/>
        </w:rPr>
        <w:t xml:space="preserve"> policy</w:t>
      </w:r>
    </w:p>
    <w:p w14:paraId="04171AB5" w14:textId="77777777" w:rsidR="00D9058F" w:rsidRPr="00D62B6D" w:rsidRDefault="00D9058F" w:rsidP="00F82089">
      <w:pPr>
        <w:pStyle w:val="ListParagraph"/>
        <w:spacing w:after="0" w:line="240" w:lineRule="auto"/>
        <w:rPr>
          <w:b/>
          <w:color w:val="C00000"/>
          <w:sz w:val="6"/>
          <w:szCs w:val="6"/>
          <w:lang w:val="en-CA"/>
        </w:rPr>
      </w:pPr>
    </w:p>
    <w:p w14:paraId="44E62820" w14:textId="6ABC3F25" w:rsidR="00F07EF0" w:rsidRPr="00D62B6D" w:rsidRDefault="00A9085A" w:rsidP="00F82089">
      <w:pPr>
        <w:spacing w:after="0" w:line="240" w:lineRule="auto"/>
        <w:rPr>
          <w:sz w:val="20"/>
          <w:szCs w:val="20"/>
        </w:rPr>
      </w:pPr>
      <w:r w:rsidRPr="00A9085A">
        <w:t>Repressive drug control laws and policies around the world have fueled the HIV epidemic and contribute to</w:t>
      </w:r>
      <w:r w:rsidR="00425FA8">
        <w:t xml:space="preserve"> numerous</w:t>
      </w:r>
      <w:r w:rsidRPr="00A9085A">
        <w:t xml:space="preserve"> human rights violations against people who use drugs. </w:t>
      </w:r>
      <w:r w:rsidR="00102ADD" w:rsidRPr="00A9085A">
        <w:t xml:space="preserve">In its 2015 study </w:t>
      </w:r>
      <w:r w:rsidR="00102ADD" w:rsidRPr="00A9085A">
        <w:rPr>
          <w:lang w:val="en-GB"/>
        </w:rPr>
        <w:t xml:space="preserve">on the impact of the </w:t>
      </w:r>
      <w:r w:rsidRPr="00A9085A">
        <w:rPr>
          <w:lang w:val="en-GB"/>
        </w:rPr>
        <w:t>“</w:t>
      </w:r>
      <w:r w:rsidR="00102ADD" w:rsidRPr="00A9085A">
        <w:rPr>
          <w:lang w:val="en-GB"/>
        </w:rPr>
        <w:t>world drug problem</w:t>
      </w:r>
      <w:r w:rsidRPr="00A9085A">
        <w:rPr>
          <w:lang w:val="en-GB"/>
        </w:rPr>
        <w:t>”</w:t>
      </w:r>
      <w:r w:rsidR="00102ADD" w:rsidRPr="00A9085A">
        <w:rPr>
          <w:lang w:val="en-GB"/>
        </w:rPr>
        <w:t xml:space="preserve"> on the enjoyment of human rights</w:t>
      </w:r>
      <w:r w:rsidR="00102ADD" w:rsidRPr="00A9085A">
        <w:t>,</w:t>
      </w:r>
      <w:r w:rsidR="00425FA8">
        <w:t xml:space="preserve"> the OHCHR</w:t>
      </w:r>
      <w:r w:rsidR="00102ADD" w:rsidRPr="00A9085A">
        <w:t xml:space="preserve"> reported persist</w:t>
      </w:r>
      <w:r w:rsidR="002E694E">
        <w:t>ent</w:t>
      </w:r>
      <w:r w:rsidR="00102ADD" w:rsidRPr="00A9085A">
        <w:t xml:space="preserve"> challenges and human rights violations </w:t>
      </w:r>
      <w:r w:rsidR="000F2B71" w:rsidRPr="00A9085A">
        <w:t xml:space="preserve">globally </w:t>
      </w:r>
      <w:r w:rsidR="00102ADD" w:rsidRPr="00A9085A">
        <w:t xml:space="preserve">in </w:t>
      </w:r>
      <w:r w:rsidR="00CB4F7C" w:rsidRPr="00A9085A">
        <w:t>relation to drug policy</w:t>
      </w:r>
      <w:r w:rsidR="00D60FC2" w:rsidRPr="00A9085A">
        <w:t>.</w:t>
      </w:r>
      <w:r w:rsidR="00F07EF0" w:rsidRPr="00A9085A">
        <w:rPr>
          <w:rStyle w:val="EndnoteReference"/>
          <w:bCs/>
          <w:lang w:val="en-GB"/>
        </w:rPr>
        <w:endnoteReference w:id="1"/>
      </w:r>
      <w:r w:rsidR="00F07EF0" w:rsidRPr="00A9085A">
        <w:rPr>
          <w:bCs/>
          <w:lang w:val="en-GB"/>
        </w:rPr>
        <w:t xml:space="preserve"> </w:t>
      </w:r>
      <w:r w:rsidR="00F07EF0" w:rsidRPr="00A9085A">
        <w:t xml:space="preserve">In 2016, Member States convened for the UN General Assembly Special Session (UNGASS) on “the world drug problem,” at which they unanimously adopted an </w:t>
      </w:r>
      <w:r w:rsidR="00F07EF0" w:rsidRPr="000439CE">
        <w:t xml:space="preserve">outcome document </w:t>
      </w:r>
      <w:r w:rsidR="00F07EF0" w:rsidRPr="00A9085A">
        <w:t>(hereinafter “UNGASS Outcome Document”)</w:t>
      </w:r>
      <w:r w:rsidR="00F07EF0" w:rsidRPr="00A9085A">
        <w:rPr>
          <w:rStyle w:val="EndnoteReference"/>
          <w:lang w:val="en-CA"/>
        </w:rPr>
        <w:endnoteReference w:id="2"/>
      </w:r>
      <w:r w:rsidR="00F07EF0" w:rsidRPr="00A9085A">
        <w:rPr>
          <w:lang w:val="en-CA"/>
        </w:rPr>
        <w:t xml:space="preserve"> </w:t>
      </w:r>
      <w:r w:rsidR="00F07EF0">
        <w:rPr>
          <w:rFonts w:ascii="Arial" w:hAnsi="Arial" w:cs="Arial"/>
          <w:color w:val="4D5156"/>
          <w:sz w:val="21"/>
          <w:szCs w:val="21"/>
          <w:shd w:val="clear" w:color="auto" w:fill="FFFFFF"/>
        </w:rPr>
        <w:t xml:space="preserve">— </w:t>
      </w:r>
      <w:r w:rsidR="00F07EF0">
        <w:rPr>
          <w:lang w:val="en-CA"/>
        </w:rPr>
        <w:t>which the</w:t>
      </w:r>
      <w:r w:rsidR="00F07EF0" w:rsidRPr="00A9085A">
        <w:rPr>
          <w:lang w:val="en-CA"/>
        </w:rPr>
        <w:t xml:space="preserve"> Human Rights Council’s resolution on “Human Rights in the context of HIV and AIDS” </w:t>
      </w:r>
      <w:r w:rsidR="00F07EF0">
        <w:rPr>
          <w:lang w:val="en-CA"/>
        </w:rPr>
        <w:t>(hereinafter “Resolution 47/1</w:t>
      </w:r>
      <w:r w:rsidR="000A4035">
        <w:rPr>
          <w:lang w:val="en-CA"/>
        </w:rPr>
        <w:t>4</w:t>
      </w:r>
      <w:r w:rsidR="00F07EF0">
        <w:rPr>
          <w:lang w:val="en-CA"/>
        </w:rPr>
        <w:t>”) endorses.</w:t>
      </w:r>
      <w:r w:rsidR="00F07EF0">
        <w:rPr>
          <w:rStyle w:val="EndnoteReference"/>
          <w:lang w:val="en-CA"/>
        </w:rPr>
        <w:endnoteReference w:id="3"/>
      </w:r>
      <w:r w:rsidR="00F07EF0">
        <w:rPr>
          <w:lang w:val="en-CA"/>
        </w:rPr>
        <w:t xml:space="preserve"> Among other things, </w:t>
      </w:r>
      <w:r w:rsidR="00F07EF0">
        <w:t>Resolution 47/1</w:t>
      </w:r>
      <w:r w:rsidR="000A4035">
        <w:t>4</w:t>
      </w:r>
      <w:r w:rsidR="00F07EF0">
        <w:t xml:space="preserve"> also </w:t>
      </w:r>
      <w:r w:rsidR="00F07EF0" w:rsidRPr="00697A8C">
        <w:t>r</w:t>
      </w:r>
      <w:r w:rsidR="00F07EF0">
        <w:t>ecognizes</w:t>
      </w:r>
      <w:r w:rsidR="00F07EF0" w:rsidRPr="00697A8C">
        <w:t xml:space="preserve"> that combination HIV prevention includes</w:t>
      </w:r>
      <w:r w:rsidR="00F07EF0">
        <w:t xml:space="preserve"> </w:t>
      </w:r>
      <w:r w:rsidR="00F07EF0" w:rsidRPr="00697A8C">
        <w:t>harm reduction</w:t>
      </w:r>
      <w:r w:rsidR="00F07EF0">
        <w:t xml:space="preserve"> and </w:t>
      </w:r>
      <w:r w:rsidR="00F07EF0" w:rsidRPr="00697A8C">
        <w:t>enabling legal and policy environments</w:t>
      </w:r>
      <w:r w:rsidR="00F07EF0">
        <w:t xml:space="preserve">, and </w:t>
      </w:r>
      <w:r w:rsidR="00F07EF0" w:rsidRPr="00697A8C">
        <w:t>urges States to “end all inequalities and human rights violations and abuses faced by persons living with, at risk of or affected by HIV”</w:t>
      </w:r>
      <w:r w:rsidR="00F07EF0">
        <w:rPr>
          <w:rStyle w:val="EndnoteReference"/>
        </w:rPr>
        <w:endnoteReference w:id="4"/>
      </w:r>
      <w:r w:rsidR="00F07EF0" w:rsidRPr="00697A8C">
        <w:t xml:space="preserve"> and </w:t>
      </w:r>
      <w:r w:rsidR="00F07EF0">
        <w:t>“</w:t>
      </w:r>
      <w:r w:rsidR="00F07EF0" w:rsidRPr="00697A8C">
        <w:t xml:space="preserve">bring their laws, policies and practices </w:t>
      </w:r>
      <w:r w:rsidR="00F07EF0">
        <w:t>…</w:t>
      </w:r>
      <w:r w:rsidR="00F07EF0" w:rsidRPr="00697A8C">
        <w:t xml:space="preserve"> fully into compliance with their obligations under international human rights law, and to review or repeal those that are discriminatory or that adversely affect the successful, </w:t>
      </w:r>
      <w:proofErr w:type="gramStart"/>
      <w:r w:rsidR="00F07EF0" w:rsidRPr="00697A8C">
        <w:t>effective</w:t>
      </w:r>
      <w:proofErr w:type="gramEnd"/>
      <w:r w:rsidR="00F07EF0" w:rsidRPr="00697A8C">
        <w:t xml:space="preserve"> and equitable delivery of, and access to, HIV prevention, diagnosis, treatment, care and support </w:t>
      </w:r>
      <w:proofErr w:type="spellStart"/>
      <w:r w:rsidR="00F07EF0" w:rsidRPr="00697A8C">
        <w:t>programmes</w:t>
      </w:r>
      <w:proofErr w:type="spellEnd"/>
      <w:r w:rsidR="00F07EF0" w:rsidRPr="00697A8C">
        <w:t xml:space="preserve"> for all persons living with, presumed to be living with, at risk of or affected by HIV, including key populations.”</w:t>
      </w:r>
      <w:r w:rsidR="00F07EF0">
        <w:rPr>
          <w:rStyle w:val="EndnoteReference"/>
        </w:rPr>
        <w:endnoteReference w:id="5"/>
      </w:r>
      <w:r w:rsidR="00F07EF0" w:rsidRPr="00697A8C">
        <w:t xml:space="preserve"> </w:t>
      </w:r>
      <w:r w:rsidR="00F07EF0">
        <w:br/>
      </w:r>
    </w:p>
    <w:p w14:paraId="626B7879" w14:textId="75B5BC95" w:rsidR="00F07EF0" w:rsidRPr="00D62B6D" w:rsidRDefault="00F07EF0" w:rsidP="00F82089">
      <w:pPr>
        <w:pStyle w:val="ListParagraph"/>
        <w:numPr>
          <w:ilvl w:val="0"/>
          <w:numId w:val="11"/>
        </w:numPr>
        <w:spacing w:after="0" w:line="240" w:lineRule="auto"/>
        <w:rPr>
          <w:b/>
          <w:color w:val="C00000"/>
          <w:sz w:val="26"/>
          <w:szCs w:val="26"/>
        </w:rPr>
      </w:pPr>
      <w:r w:rsidRPr="00D62B6D">
        <w:rPr>
          <w:b/>
          <w:color w:val="C00000"/>
          <w:sz w:val="26"/>
          <w:szCs w:val="26"/>
        </w:rPr>
        <w:t>Canada’s implementation of Resolution 47/1</w:t>
      </w:r>
      <w:r w:rsidR="000A4035">
        <w:rPr>
          <w:b/>
          <w:color w:val="C00000"/>
          <w:sz w:val="26"/>
          <w:szCs w:val="26"/>
        </w:rPr>
        <w:t>4</w:t>
      </w:r>
    </w:p>
    <w:p w14:paraId="528A3D86" w14:textId="77777777" w:rsidR="00F07EF0" w:rsidRPr="00D62B6D" w:rsidRDefault="00F07EF0" w:rsidP="00F82089">
      <w:pPr>
        <w:spacing w:after="0" w:line="240" w:lineRule="auto"/>
        <w:rPr>
          <w:b/>
          <w:sz w:val="6"/>
          <w:szCs w:val="6"/>
        </w:rPr>
      </w:pPr>
    </w:p>
    <w:p w14:paraId="38857B15" w14:textId="6503D1B6" w:rsidR="00F07EF0" w:rsidRPr="00481541" w:rsidRDefault="00F07EF0" w:rsidP="00F82089">
      <w:pPr>
        <w:spacing w:after="0" w:line="240" w:lineRule="auto"/>
        <w:rPr>
          <w:lang w:val="en-CA"/>
        </w:rPr>
      </w:pPr>
      <w:r w:rsidRPr="00A9085A">
        <w:rPr>
          <w:lang w:val="en-CA"/>
        </w:rPr>
        <w:t xml:space="preserve">Canada is facing an unprecedented </w:t>
      </w:r>
      <w:r>
        <w:rPr>
          <w:lang w:val="en-CA"/>
        </w:rPr>
        <w:t xml:space="preserve">drug poisoning </w:t>
      </w:r>
      <w:r w:rsidRPr="00A9085A">
        <w:rPr>
          <w:lang w:val="en-CA"/>
        </w:rPr>
        <w:t xml:space="preserve">epidemic, </w:t>
      </w:r>
      <w:r>
        <w:rPr>
          <w:lang w:val="en-CA"/>
        </w:rPr>
        <w:t>yet</w:t>
      </w:r>
      <w:r w:rsidRPr="00A9085A">
        <w:rPr>
          <w:lang w:val="en-CA"/>
        </w:rPr>
        <w:t xml:space="preserve"> its dominant approach to drugs of criminal prohibition continues to undermine an effective response to this </w:t>
      </w:r>
      <w:r>
        <w:rPr>
          <w:lang w:val="en-CA"/>
        </w:rPr>
        <w:t xml:space="preserve">national </w:t>
      </w:r>
      <w:r w:rsidRPr="00A9085A">
        <w:rPr>
          <w:lang w:val="en-CA"/>
        </w:rPr>
        <w:t>“</w:t>
      </w:r>
      <w:r w:rsidRPr="001760D3">
        <w:rPr>
          <w:lang w:val="en-CA"/>
        </w:rPr>
        <w:t>public health crisis</w:t>
      </w:r>
      <w:r w:rsidRPr="00A9085A">
        <w:rPr>
          <w:lang w:val="en-CA"/>
        </w:rPr>
        <w:t>.”</w:t>
      </w:r>
      <w:r w:rsidRPr="00A9085A">
        <w:rPr>
          <w:rStyle w:val="EndnoteReference"/>
          <w:lang w:val="en-CA"/>
        </w:rPr>
        <w:endnoteReference w:id="6"/>
      </w:r>
      <w:r w:rsidRPr="00A9085A">
        <w:rPr>
          <w:lang w:val="en-CA"/>
        </w:rPr>
        <w:t xml:space="preserve"> </w:t>
      </w:r>
      <w:r>
        <w:rPr>
          <w:lang w:val="en-CA"/>
        </w:rPr>
        <w:t xml:space="preserve">Between </w:t>
      </w:r>
      <w:r w:rsidRPr="001760D3">
        <w:rPr>
          <w:lang w:val="en-CA"/>
        </w:rPr>
        <w:t>January 2016 and June 2021</w:t>
      </w:r>
      <w:r w:rsidRPr="00A9085A">
        <w:rPr>
          <w:lang w:val="en-CA"/>
        </w:rPr>
        <w:t xml:space="preserve">, nearly </w:t>
      </w:r>
      <w:r>
        <w:rPr>
          <w:lang w:val="en-CA"/>
        </w:rPr>
        <w:t>25</w:t>
      </w:r>
      <w:r w:rsidRPr="00A9085A">
        <w:rPr>
          <w:lang w:val="en-CA"/>
        </w:rPr>
        <w:t xml:space="preserve">,000 </w:t>
      </w:r>
      <w:r>
        <w:rPr>
          <w:lang w:val="en-CA"/>
        </w:rPr>
        <w:t>people in Canada</w:t>
      </w:r>
      <w:r w:rsidRPr="00A9085A">
        <w:rPr>
          <w:lang w:val="en-CA"/>
        </w:rPr>
        <w:t xml:space="preserve"> died from </w:t>
      </w:r>
      <w:r w:rsidRPr="001760D3">
        <w:rPr>
          <w:lang w:val="en-CA"/>
        </w:rPr>
        <w:t>opioid toxicity</w:t>
      </w:r>
      <w:r>
        <w:rPr>
          <w:lang w:val="en-CA"/>
        </w:rPr>
        <w:t xml:space="preserve"> and this number</w:t>
      </w:r>
      <w:r w:rsidRPr="00A9085A">
        <w:rPr>
          <w:lang w:val="en-CA"/>
        </w:rPr>
        <w:t xml:space="preserve"> will continue to rise without profound changes in course.</w:t>
      </w:r>
      <w:r>
        <w:rPr>
          <w:rStyle w:val="EndnoteReference"/>
          <w:lang w:val="en-CA"/>
        </w:rPr>
        <w:endnoteReference w:id="7"/>
      </w:r>
      <w:r>
        <w:rPr>
          <w:lang w:val="en-CA"/>
        </w:rPr>
        <w:t xml:space="preserve"> </w:t>
      </w:r>
      <w:r w:rsidRPr="00A9085A">
        <w:t xml:space="preserve">In response, </w:t>
      </w:r>
      <w:r>
        <w:t xml:space="preserve">and </w:t>
      </w:r>
      <w:r w:rsidRPr="00A9085A">
        <w:t xml:space="preserve">as called for in </w:t>
      </w:r>
      <w:r w:rsidRPr="00E63ECD">
        <w:rPr>
          <w:bCs/>
        </w:rPr>
        <w:t>paragraph</w:t>
      </w:r>
      <w:r>
        <w:rPr>
          <w:bCs/>
        </w:rPr>
        <w:t>s</w:t>
      </w:r>
      <w:r w:rsidRPr="00E63ECD">
        <w:rPr>
          <w:bCs/>
        </w:rPr>
        <w:t xml:space="preserve"> 1(m)</w:t>
      </w:r>
      <w:r w:rsidRPr="00E63ECD">
        <w:t xml:space="preserve"> </w:t>
      </w:r>
      <w:r>
        <w:t>(recommending the “prevention and treatment of drug overdose”) and</w:t>
      </w:r>
      <w:r w:rsidRPr="00E63ECD">
        <w:rPr>
          <w:bCs/>
        </w:rPr>
        <w:t xml:space="preserve"> 1(o)</w:t>
      </w:r>
      <w:r w:rsidRPr="00E63ECD">
        <w:t xml:space="preserve"> </w:t>
      </w:r>
      <w:r>
        <w:t>(recommending “medication-</w:t>
      </w:r>
      <w:r>
        <w:lastRenderedPageBreak/>
        <w:t xml:space="preserve">assisted therapy </w:t>
      </w:r>
      <w:proofErr w:type="spellStart"/>
      <w:r>
        <w:t>programmes</w:t>
      </w:r>
      <w:proofErr w:type="spellEnd"/>
      <w:r>
        <w:t xml:space="preserve">, injecting equipment </w:t>
      </w:r>
      <w:proofErr w:type="spellStart"/>
      <w:r>
        <w:t>programmes</w:t>
      </w:r>
      <w:proofErr w:type="spellEnd"/>
      <w:r>
        <w:t xml:space="preserve"> … and other relevant interventions that prevent the transmission of HIV”) </w:t>
      </w:r>
      <w:r w:rsidRPr="00A9085A">
        <w:t>of</w:t>
      </w:r>
      <w:r>
        <w:t xml:space="preserve"> </w:t>
      </w:r>
      <w:r w:rsidRPr="00A9085A">
        <w:t>the UNGASS Outcome Document</w:t>
      </w:r>
      <w:r>
        <w:t xml:space="preserve">, </w:t>
      </w:r>
      <w:r w:rsidRPr="00A9085A">
        <w:t xml:space="preserve">federal authorities have taken measures to facilitate </w:t>
      </w:r>
      <w:r>
        <w:t>access to</w:t>
      </w:r>
      <w:r w:rsidRPr="00A9085A">
        <w:t xml:space="preserve"> </w:t>
      </w:r>
      <w:r w:rsidRPr="001760D3">
        <w:rPr>
          <w:b/>
          <w:bCs/>
        </w:rPr>
        <w:t>supervised consumption s</w:t>
      </w:r>
      <w:r>
        <w:rPr>
          <w:b/>
          <w:bCs/>
        </w:rPr>
        <w:t>ervices</w:t>
      </w:r>
      <w:r w:rsidRPr="00A9085A">
        <w:t xml:space="preserve"> (SCS)</w:t>
      </w:r>
      <w:r>
        <w:t>, which offer people who use drugs a safe setting, sterile drug use equipment, and connections with health and social services without fear of arrest or harassment.</w:t>
      </w:r>
      <w:r w:rsidRPr="00A9085A">
        <w:rPr>
          <w:rStyle w:val="EndnoteReference"/>
        </w:rPr>
        <w:endnoteReference w:id="8"/>
      </w:r>
      <w:r w:rsidRPr="00A9085A">
        <w:t xml:space="preserve"> </w:t>
      </w:r>
      <w:r>
        <w:t>38</w:t>
      </w:r>
      <w:r w:rsidRPr="00A9085A">
        <w:t xml:space="preserve"> </w:t>
      </w:r>
      <w:r>
        <w:t>federally exempted SCS</w:t>
      </w:r>
      <w:r w:rsidRPr="00A9085A">
        <w:t xml:space="preserve"> are currently operating (up from only two in 2016)</w:t>
      </w:r>
      <w:r>
        <w:t>,</w:t>
      </w:r>
      <w:r w:rsidRPr="00A9085A">
        <w:rPr>
          <w:rStyle w:val="EndnoteReference"/>
        </w:rPr>
        <w:endnoteReference w:id="9"/>
      </w:r>
      <w:r>
        <w:t xml:space="preserve"> in addition to a number of provincially regulated overdose prevention services</w:t>
      </w:r>
      <w:r w:rsidRPr="00A9085A">
        <w:t xml:space="preserve">. </w:t>
      </w:r>
      <w:r>
        <w:t>Ye</w:t>
      </w:r>
      <w:r w:rsidRPr="00A9085A">
        <w:t>t</w:t>
      </w:r>
      <w:r>
        <w:t xml:space="preserve"> few SCS permit inhalation (despite increased evidence of overdose risk from inhaled substances) and none permit staff-assisted injection.</w:t>
      </w:r>
      <w:r w:rsidRPr="00C90ACE">
        <w:t xml:space="preserve"> </w:t>
      </w:r>
      <w:r>
        <w:t>Encouragingly,</w:t>
      </w:r>
      <w:r w:rsidRPr="00C90ACE">
        <w:t xml:space="preserve"> federal authorities recently signaled </w:t>
      </w:r>
      <w:r>
        <w:t>their</w:t>
      </w:r>
      <w:r w:rsidRPr="00C90ACE">
        <w:t xml:space="preserve"> willingness to permit splitting and sharing </w:t>
      </w:r>
      <w:r>
        <w:t>at SCS, though no site has yet been authorized to do so</w:t>
      </w:r>
      <w:r w:rsidRPr="00C90ACE">
        <w:t>.</w:t>
      </w:r>
      <w:r>
        <w:rPr>
          <w:rStyle w:val="EndnoteReference"/>
        </w:rPr>
        <w:endnoteReference w:id="10"/>
      </w:r>
      <w:r>
        <w:t xml:space="preserve"> O</w:t>
      </w:r>
      <w:r w:rsidRPr="00A9085A">
        <w:t>nerous case-by-case assessments of specific sites</w:t>
      </w:r>
      <w:r>
        <w:t xml:space="preserve">, </w:t>
      </w:r>
      <w:r w:rsidRPr="00A9085A">
        <w:t>political opposition</w:t>
      </w:r>
      <w:r>
        <w:t xml:space="preserve"> fueled by stigma against people who use drugs, and lack of funding from some provincial governments </w:t>
      </w:r>
      <w:r w:rsidRPr="00A9085A">
        <w:t>c</w:t>
      </w:r>
      <w:r>
        <w:t>ontinue to</w:t>
      </w:r>
      <w:r w:rsidRPr="00A9085A">
        <w:t xml:space="preserve"> represent </w:t>
      </w:r>
      <w:r>
        <w:t>significant barriers to further scale-up</w:t>
      </w:r>
      <w:r w:rsidRPr="00A9085A">
        <w:t>.</w:t>
      </w:r>
      <w:r>
        <w:rPr>
          <w:rStyle w:val="EndnoteReference"/>
        </w:rPr>
        <w:endnoteReference w:id="11"/>
      </w:r>
      <w:r w:rsidRPr="00A9085A">
        <w:t xml:space="preserve"> </w:t>
      </w:r>
    </w:p>
    <w:p w14:paraId="6894DB2C" w14:textId="77777777" w:rsidR="00F07EF0" w:rsidRDefault="00F07EF0" w:rsidP="00F82089">
      <w:pPr>
        <w:spacing w:after="0" w:line="240" w:lineRule="auto"/>
        <w:contextualSpacing/>
      </w:pPr>
    </w:p>
    <w:p w14:paraId="4D206245" w14:textId="3B353E76" w:rsidR="00F07EF0" w:rsidRDefault="00F07EF0" w:rsidP="00F82089">
      <w:pPr>
        <w:spacing w:after="0" w:line="240" w:lineRule="auto"/>
        <w:contextualSpacing/>
      </w:pPr>
      <w:r w:rsidRPr="00A9085A">
        <w:t xml:space="preserve">Other measures taken to reduce the risk of </w:t>
      </w:r>
      <w:r>
        <w:t xml:space="preserve">fatal drug poisoning include increasing </w:t>
      </w:r>
      <w:r w:rsidRPr="00A9085A">
        <w:t xml:space="preserve">access to </w:t>
      </w:r>
      <w:r w:rsidRPr="00A9085A">
        <w:rPr>
          <w:b/>
        </w:rPr>
        <w:t>naloxon</w:t>
      </w:r>
      <w:r>
        <w:rPr>
          <w:b/>
        </w:rPr>
        <w:t xml:space="preserve">e, </w:t>
      </w:r>
      <w:r>
        <w:rPr>
          <w:bCs/>
        </w:rPr>
        <w:t>for which</w:t>
      </w:r>
      <w:r>
        <w:rPr>
          <w:b/>
        </w:rPr>
        <w:t xml:space="preserve"> </w:t>
      </w:r>
      <w:r>
        <w:t>p</w:t>
      </w:r>
      <w:r w:rsidRPr="00A9085A">
        <w:t>rescriptions are no longer required</w:t>
      </w:r>
      <w:r>
        <w:t>.</w:t>
      </w:r>
      <w:r w:rsidRPr="00A9085A">
        <w:rPr>
          <w:rStyle w:val="EndnoteReference"/>
        </w:rPr>
        <w:endnoteReference w:id="12"/>
      </w:r>
      <w:r>
        <w:t xml:space="preserve"> Take-home naloxone is</w:t>
      </w:r>
      <w:r w:rsidRPr="00953E11">
        <w:t xml:space="preserve"> available at most pharmacies</w:t>
      </w:r>
      <w:r>
        <w:t xml:space="preserve"> across Canada, and an increasing number of police forces and prison systems carry the medication.</w:t>
      </w:r>
      <w:r w:rsidRPr="00A9085A">
        <w:t xml:space="preserve"> In May 2017, </w:t>
      </w:r>
      <w:r>
        <w:t>Canada also passed the</w:t>
      </w:r>
      <w:r w:rsidRPr="00A9085A">
        <w:t xml:space="preserve"> </w:t>
      </w:r>
      <w:r w:rsidRPr="00A9085A">
        <w:rPr>
          <w:b/>
          <w:i/>
        </w:rPr>
        <w:t>Good Samaritan Drug Overdose Act</w:t>
      </w:r>
      <w:r w:rsidRPr="00A9085A">
        <w:rPr>
          <w:i/>
        </w:rPr>
        <w:t xml:space="preserve"> </w:t>
      </w:r>
      <w:r w:rsidRPr="00A9085A">
        <w:t>to protect overdose victims and witnesses from charges related to drug possession when seeking emergency help.</w:t>
      </w:r>
      <w:r w:rsidRPr="00A9085A">
        <w:rPr>
          <w:rStyle w:val="EndnoteReference"/>
        </w:rPr>
        <w:endnoteReference w:id="13"/>
      </w:r>
      <w:r w:rsidRPr="00A9085A">
        <w:t xml:space="preserve"> </w:t>
      </w:r>
      <w:r w:rsidRPr="000439CE">
        <w:rPr>
          <w:b/>
          <w:bCs/>
          <w:color w:val="202020"/>
        </w:rPr>
        <w:t>Drug checking services</w:t>
      </w:r>
      <w:r w:rsidRPr="000439CE">
        <w:rPr>
          <w:color w:val="202020"/>
        </w:rPr>
        <w:t xml:space="preserve">, which provide people who use drugs with information on the chemical composition of their drug samples to facilitate more informed decision-making, have also been adopted in recent years in </w:t>
      </w:r>
      <w:r>
        <w:rPr>
          <w:color w:val="202020"/>
        </w:rPr>
        <w:t xml:space="preserve">a small number of </w:t>
      </w:r>
      <w:r w:rsidRPr="000439CE">
        <w:rPr>
          <w:color w:val="202020"/>
        </w:rPr>
        <w:t>primarily urban settings</w:t>
      </w:r>
      <w:r>
        <w:rPr>
          <w:color w:val="202020"/>
        </w:rPr>
        <w:t xml:space="preserve"> across Canada</w:t>
      </w:r>
      <w:r w:rsidRPr="000439CE">
        <w:rPr>
          <w:color w:val="202020"/>
        </w:rPr>
        <w:t>.</w:t>
      </w:r>
      <w:r w:rsidRPr="008764B9">
        <w:rPr>
          <w:rStyle w:val="EndnoteReference"/>
          <w:color w:val="202020"/>
        </w:rPr>
        <w:endnoteReference w:id="14"/>
      </w:r>
    </w:p>
    <w:p w14:paraId="77F61E49" w14:textId="77777777" w:rsidR="00F07EF0" w:rsidRDefault="00F07EF0" w:rsidP="00F82089">
      <w:pPr>
        <w:spacing w:after="0" w:line="240" w:lineRule="auto"/>
        <w:contextualSpacing/>
      </w:pPr>
    </w:p>
    <w:p w14:paraId="2DBE58DA" w14:textId="4CEE40BB" w:rsidR="00F07EF0" w:rsidRPr="00166F23" w:rsidRDefault="00F07EF0" w:rsidP="00F82089">
      <w:pPr>
        <w:spacing w:after="0" w:line="240" w:lineRule="auto"/>
        <w:contextualSpacing/>
      </w:pPr>
      <w:r>
        <w:rPr>
          <w:rFonts w:cstheme="minorHAnsi"/>
        </w:rPr>
        <w:t>However,</w:t>
      </w:r>
      <w:r w:rsidRPr="009E2972">
        <w:rPr>
          <w:rFonts w:cstheme="minorHAnsi"/>
        </w:rPr>
        <w:t xml:space="preserve"> </w:t>
      </w:r>
      <w:r>
        <w:rPr>
          <w:rFonts w:cstheme="minorHAnsi"/>
        </w:rPr>
        <w:t xml:space="preserve">such </w:t>
      </w:r>
      <w:r w:rsidRPr="009E2972">
        <w:rPr>
          <w:rFonts w:cstheme="minorHAnsi"/>
        </w:rPr>
        <w:t xml:space="preserve">incremental measures </w:t>
      </w:r>
      <w:r>
        <w:rPr>
          <w:rFonts w:cstheme="minorHAnsi"/>
        </w:rPr>
        <w:t>are</w:t>
      </w:r>
      <w:r w:rsidRPr="009E2972">
        <w:rPr>
          <w:rFonts w:cstheme="minorHAnsi"/>
        </w:rPr>
        <w:t xml:space="preserve"> inadequate</w:t>
      </w:r>
      <w:r>
        <w:rPr>
          <w:rFonts w:cstheme="minorHAnsi"/>
        </w:rPr>
        <w:t xml:space="preserve"> in a context</w:t>
      </w:r>
      <w:r w:rsidRPr="009E2972">
        <w:rPr>
          <w:rFonts w:cstheme="minorHAnsi"/>
        </w:rPr>
        <w:t xml:space="preserve"> whe</w:t>
      </w:r>
      <w:r>
        <w:rPr>
          <w:rFonts w:cstheme="minorHAnsi"/>
        </w:rPr>
        <w:t>re</w:t>
      </w:r>
      <w:r w:rsidRPr="009E2972">
        <w:rPr>
          <w:rFonts w:cstheme="minorHAnsi"/>
        </w:rPr>
        <w:t xml:space="preserve"> drug possession remains criminalized</w:t>
      </w:r>
      <w:r>
        <w:rPr>
          <w:rFonts w:cstheme="minorHAnsi"/>
        </w:rPr>
        <w:t xml:space="preserve">, contributing to deadly stigma, pushing </w:t>
      </w:r>
      <w:r w:rsidRPr="009E2972">
        <w:rPr>
          <w:rFonts w:eastAsia="Hiragino Kaku Gothic Pro W3" w:cstheme="minorHAnsi"/>
          <w:color w:val="202020"/>
          <w:lang w:eastAsia="ar-SA"/>
        </w:rPr>
        <w:t>people to use their drugs in isolation</w:t>
      </w:r>
      <w:r>
        <w:rPr>
          <w:rFonts w:eastAsia="Hiragino Kaku Gothic Pro W3" w:cstheme="minorHAnsi"/>
          <w:color w:val="202020"/>
          <w:lang w:eastAsia="ar-SA"/>
        </w:rPr>
        <w:t xml:space="preserve"> and</w:t>
      </w:r>
      <w:r w:rsidRPr="009E2972">
        <w:rPr>
          <w:rFonts w:eastAsia="Hiragino Kaku Gothic Pro W3" w:cstheme="minorHAnsi"/>
          <w:color w:val="202020"/>
          <w:lang w:eastAsia="ar-SA"/>
        </w:rPr>
        <w:t xml:space="preserve"> compromising their ability to take vital safety precautions</w:t>
      </w:r>
      <w:r>
        <w:rPr>
          <w:rFonts w:eastAsia="Hiragino Kaku Gothic Pro W3" w:cstheme="minorHAnsi"/>
          <w:color w:val="202020"/>
          <w:lang w:eastAsia="ar-SA"/>
        </w:rPr>
        <w:t>,</w:t>
      </w:r>
      <w:r w:rsidRPr="009E2972">
        <w:rPr>
          <w:rFonts w:eastAsia="Hiragino Kaku Gothic Pro W3" w:cstheme="minorHAnsi"/>
          <w:color w:val="202020"/>
          <w:lang w:eastAsia="ar-SA"/>
        </w:rPr>
        <w:t xml:space="preserve"> and deterring people from essential health care </w:t>
      </w:r>
      <w:r>
        <w:rPr>
          <w:rFonts w:eastAsia="Hiragino Kaku Gothic Pro W3" w:cstheme="minorHAnsi"/>
          <w:color w:val="202020"/>
          <w:lang w:eastAsia="ar-SA"/>
        </w:rPr>
        <w:t xml:space="preserve">and HIV prevention services </w:t>
      </w:r>
      <w:r w:rsidRPr="00A9085A">
        <w:t>—</w:t>
      </w:r>
      <w:r>
        <w:rPr>
          <w:rFonts w:eastAsia="Hiragino Kaku Gothic Pro W3" w:cstheme="minorHAnsi"/>
          <w:color w:val="202020"/>
          <w:lang w:eastAsia="ar-SA"/>
        </w:rPr>
        <w:t xml:space="preserve"> resulting in </w:t>
      </w:r>
      <w:r w:rsidRPr="009E2972">
        <w:rPr>
          <w:rFonts w:eastAsia="Hiragino Kaku Gothic Pro W3" w:cstheme="minorHAnsi"/>
          <w:color w:val="202020"/>
          <w:lang w:eastAsia="ar-SA"/>
        </w:rPr>
        <w:t xml:space="preserve">significantly higher rates of HIV among people who inject drugs in Canada than among the population as a whole, </w:t>
      </w:r>
      <w:r w:rsidRPr="009E2972">
        <w:rPr>
          <w:rFonts w:eastAsia="Hiragino Kaku Gothic Pro W3" w:cstheme="minorHAnsi"/>
          <w:color w:val="000000"/>
          <w:lang w:eastAsia="ar-SA"/>
        </w:rPr>
        <w:t>with Indigenous Peoples particularly affected.</w:t>
      </w:r>
      <w:r w:rsidRPr="009E2972">
        <w:rPr>
          <w:rFonts w:eastAsia="Hiragino Kaku Gothic Pro W3" w:cstheme="minorHAnsi"/>
          <w:color w:val="202020"/>
          <w:vertAlign w:val="superscript"/>
          <w:lang w:eastAsia="ar-SA"/>
        </w:rPr>
        <w:endnoteReference w:id="15"/>
      </w:r>
      <w:r w:rsidRPr="009E2972">
        <w:rPr>
          <w:rFonts w:eastAsia="Hiragino Kaku Gothic Pro W3" w:cstheme="minorHAnsi"/>
          <w:color w:val="000000"/>
          <w:lang w:eastAsia="ar-SA"/>
        </w:rPr>
        <w:t xml:space="preserve"> </w:t>
      </w:r>
      <w:r>
        <w:rPr>
          <w:rFonts w:eastAsia="Hiragino Kaku Gothic Pro W3" w:cstheme="minorHAnsi"/>
          <w:color w:val="000000"/>
          <w:lang w:eastAsia="ar-SA"/>
        </w:rPr>
        <w:t>In the</w:t>
      </w:r>
      <w:r w:rsidRPr="008764B9">
        <w:rPr>
          <w:rFonts w:eastAsia="Hiragino Kaku Gothic Pro W3" w:cstheme="minorHAnsi"/>
          <w:color w:val="000000"/>
          <w:lang w:eastAsia="ar-SA"/>
        </w:rPr>
        <w:t xml:space="preserve"> Political Declaration on HIV and AIDS adopted </w:t>
      </w:r>
      <w:r>
        <w:rPr>
          <w:rFonts w:eastAsia="Hiragino Kaku Gothic Pro W3" w:cstheme="minorHAnsi"/>
          <w:color w:val="000000"/>
          <w:lang w:eastAsia="ar-SA"/>
        </w:rPr>
        <w:t>in 2021</w:t>
      </w:r>
      <w:r w:rsidRPr="008764B9">
        <w:rPr>
          <w:rFonts w:eastAsia="Hiragino Kaku Gothic Pro W3" w:cstheme="minorHAnsi"/>
          <w:color w:val="000000"/>
          <w:lang w:eastAsia="ar-SA"/>
        </w:rPr>
        <w:t>, the General Assembly recognized that marginalization of and discrimination against people who use drugs, particularly those who inject drugs, through the application of restrictive laws hamper access to HIV-related services, and committed to increasing leadership and resources for enabling legal and policy environments.</w:t>
      </w:r>
      <w:r>
        <w:rPr>
          <w:rStyle w:val="EndnoteReference"/>
          <w:rFonts w:eastAsia="Hiragino Kaku Gothic Pro W3" w:cstheme="minorHAnsi"/>
          <w:color w:val="000000"/>
          <w:lang w:eastAsia="ar-SA"/>
        </w:rPr>
        <w:endnoteReference w:id="16"/>
      </w:r>
      <w:r>
        <w:rPr>
          <w:rFonts w:eastAsia="Hiragino Kaku Gothic Pro W3" w:cstheme="minorHAnsi"/>
          <w:color w:val="000000"/>
          <w:lang w:eastAsia="ar-SA"/>
        </w:rPr>
        <w:t xml:space="preserve"> </w:t>
      </w:r>
      <w:r w:rsidRPr="009E2972">
        <w:t xml:space="preserve">In its 2015 study, the OHCHR criticized the use of </w:t>
      </w:r>
      <w:r w:rsidRPr="009E2972">
        <w:rPr>
          <w:b/>
        </w:rPr>
        <w:t>mandatory minimum sentences</w:t>
      </w:r>
      <w:r w:rsidRPr="009E2972">
        <w:t xml:space="preserve"> (MMS) for drug offences</w:t>
      </w:r>
      <w:r w:rsidRPr="00A9085A">
        <w:rPr>
          <w:rStyle w:val="EndnoteReference"/>
        </w:rPr>
        <w:endnoteReference w:id="17"/>
      </w:r>
      <w:r w:rsidRPr="00A9085A">
        <w:t xml:space="preserve"> </w:t>
      </w:r>
      <w:r>
        <w:t>and</w:t>
      </w:r>
      <w:r w:rsidRPr="00A9085A">
        <w:t xml:space="preserve"> the discriminatory impact </w:t>
      </w:r>
      <w:r>
        <w:t xml:space="preserve">of drug prohibition </w:t>
      </w:r>
      <w:r w:rsidRPr="00A9085A">
        <w:t>on women</w:t>
      </w:r>
      <w:r>
        <w:t>,</w:t>
      </w:r>
      <w:r w:rsidRPr="00A9085A">
        <w:rPr>
          <w:rStyle w:val="EndnoteReference"/>
        </w:rPr>
        <w:endnoteReference w:id="18"/>
      </w:r>
      <w:r w:rsidRPr="00A9085A">
        <w:t xml:space="preserve"> </w:t>
      </w:r>
      <w:r>
        <w:t>while</w:t>
      </w:r>
      <w:r w:rsidRPr="0011350C">
        <w:rPr>
          <w:rFonts w:cstheme="minorHAnsi"/>
          <w:lang w:val="en-CA"/>
        </w:rPr>
        <w:t xml:space="preserve"> </w:t>
      </w:r>
      <w:r w:rsidRPr="00166F23">
        <w:rPr>
          <w:rFonts w:cstheme="minorHAnsi"/>
          <w:bCs/>
          <w:lang w:val="en-CA"/>
        </w:rPr>
        <w:t>paragraph 1(j) of</w:t>
      </w:r>
      <w:r w:rsidRPr="0011350C">
        <w:rPr>
          <w:rFonts w:cstheme="minorHAnsi"/>
          <w:lang w:val="en-CA"/>
        </w:rPr>
        <w:t xml:space="preserve"> the UNGASS Outcome Document recommends </w:t>
      </w:r>
      <w:r w:rsidRPr="0011350C">
        <w:rPr>
          <w:rFonts w:cstheme="minorHAnsi"/>
          <w:b/>
          <w:lang w:val="en-CA"/>
        </w:rPr>
        <w:t>alternatives to incarceration</w:t>
      </w:r>
      <w:r w:rsidRPr="0011350C">
        <w:rPr>
          <w:rFonts w:cstheme="minorHAnsi"/>
          <w:lang w:val="en-CA"/>
        </w:rPr>
        <w:t xml:space="preserve"> for people who use drugs</w:t>
      </w:r>
      <w:r>
        <w:rPr>
          <w:rFonts w:cstheme="minorHAnsi"/>
          <w:lang w:val="en-CA"/>
        </w:rPr>
        <w:t>.</w:t>
      </w:r>
      <w:r>
        <w:t xml:space="preserve"> </w:t>
      </w:r>
      <w:r>
        <w:rPr>
          <w:lang w:val="en-CA"/>
        </w:rPr>
        <w:t>Similarly, t</w:t>
      </w:r>
      <w:r w:rsidRPr="00A9085A">
        <w:rPr>
          <w:lang w:val="en-CA"/>
        </w:rPr>
        <w:t>he UN Committee on the Elimination of Discrimination Against Women (CEDAW) recommended that Canada repeal MMS for minor, non-violent drug-related offences</w:t>
      </w:r>
      <w:r>
        <w:rPr>
          <w:lang w:val="en-CA"/>
        </w:rPr>
        <w:t>.</w:t>
      </w:r>
      <w:r w:rsidRPr="00A9085A">
        <w:rPr>
          <w:rStyle w:val="EndnoteReference"/>
          <w:lang w:val="en-CA"/>
        </w:rPr>
        <w:endnoteReference w:id="19"/>
      </w:r>
      <w:r w:rsidRPr="00A9085A">
        <w:rPr>
          <w:lang w:val="en-CA"/>
        </w:rPr>
        <w:t xml:space="preserve"> </w:t>
      </w:r>
      <w:r w:rsidRPr="00FF20CE">
        <w:rPr>
          <w:b/>
          <w:bCs/>
          <w:lang w:val="en-CA"/>
        </w:rPr>
        <w:t xml:space="preserve">Decriminalization </w:t>
      </w:r>
      <w:r>
        <w:rPr>
          <w:lang w:val="en-CA"/>
        </w:rPr>
        <w:t xml:space="preserve">is a critical societal enabler </w:t>
      </w:r>
      <w:r>
        <w:rPr>
          <w:lang w:val="en-GB"/>
        </w:rPr>
        <w:t xml:space="preserve">given the substantial evidence that criminalization has a </w:t>
      </w:r>
      <w:r w:rsidRPr="00F82089">
        <w:rPr>
          <w:lang w:val="en-GB"/>
        </w:rPr>
        <w:t>negative effect on HIV prevention and treatment</w:t>
      </w:r>
      <w:r>
        <w:rPr>
          <w:lang w:val="en-GB"/>
        </w:rPr>
        <w:t>, including by</w:t>
      </w:r>
      <w:r w:rsidRPr="00F82089">
        <w:rPr>
          <w:lang w:val="en-GB"/>
        </w:rPr>
        <w:t xml:space="preserve"> </w:t>
      </w:r>
      <w:r>
        <w:rPr>
          <w:lang w:val="en-GB"/>
        </w:rPr>
        <w:t xml:space="preserve">posing </w:t>
      </w:r>
      <w:r w:rsidRPr="00F82089">
        <w:rPr>
          <w:lang w:val="en-GB"/>
        </w:rPr>
        <w:t>significant barriers to accessing HIV services</w:t>
      </w:r>
      <w:r>
        <w:rPr>
          <w:lang w:val="en-GB"/>
        </w:rPr>
        <w:t>.</w:t>
      </w:r>
      <w:r>
        <w:rPr>
          <w:rStyle w:val="EndnoteReference"/>
          <w:lang w:val="en-GB"/>
        </w:rPr>
        <w:endnoteReference w:id="20"/>
      </w:r>
      <w:r>
        <w:rPr>
          <w:lang w:val="en-CA"/>
        </w:rPr>
        <w:t xml:space="preserve"> A</w:t>
      </w:r>
      <w:r w:rsidRPr="00F82089">
        <w:rPr>
          <w:lang w:val="en-CA"/>
        </w:rPr>
        <w:t xml:space="preserve"> growing number of UN entities and human rights experts </w:t>
      </w:r>
      <w:r>
        <w:rPr>
          <w:lang w:val="en-CA"/>
        </w:rPr>
        <w:t xml:space="preserve">have expressed support for </w:t>
      </w:r>
      <w:r w:rsidRPr="00F82089">
        <w:rPr>
          <w:lang w:val="en-CA"/>
        </w:rPr>
        <w:t>decriminali</w:t>
      </w:r>
      <w:r>
        <w:rPr>
          <w:lang w:val="en-CA"/>
        </w:rPr>
        <w:t xml:space="preserve">zation, including in the </w:t>
      </w:r>
      <w:r w:rsidRPr="00F82089">
        <w:rPr>
          <w:lang w:val="en-CA"/>
        </w:rPr>
        <w:t xml:space="preserve">UN system </w:t>
      </w:r>
      <w:r>
        <w:rPr>
          <w:lang w:val="en-CA"/>
        </w:rPr>
        <w:t>c</w:t>
      </w:r>
      <w:r w:rsidRPr="00F82089">
        <w:rPr>
          <w:lang w:val="en-CA"/>
        </w:rPr>
        <w:t xml:space="preserve">ommon </w:t>
      </w:r>
      <w:r>
        <w:rPr>
          <w:lang w:val="en-CA"/>
        </w:rPr>
        <w:t>p</w:t>
      </w:r>
      <w:r w:rsidRPr="00F82089">
        <w:rPr>
          <w:lang w:val="en-CA"/>
        </w:rPr>
        <w:t>osition on drugs</w:t>
      </w:r>
      <w:r>
        <w:rPr>
          <w:rStyle w:val="EndnoteReference"/>
          <w:lang w:val="en-CA"/>
        </w:rPr>
        <w:endnoteReference w:id="21"/>
      </w:r>
      <w:r>
        <w:rPr>
          <w:lang w:val="en-CA"/>
        </w:rPr>
        <w:t xml:space="preserve"> endorsed by all </w:t>
      </w:r>
      <w:r w:rsidRPr="00F82089">
        <w:rPr>
          <w:lang w:val="en-CA"/>
        </w:rPr>
        <w:t xml:space="preserve">31 UN agencies, </w:t>
      </w:r>
      <w:r>
        <w:rPr>
          <w:lang w:val="en-CA"/>
        </w:rPr>
        <w:t xml:space="preserve">as well as the </w:t>
      </w:r>
      <w:r w:rsidRPr="00F82089">
        <w:rPr>
          <w:lang w:val="en-CA"/>
        </w:rPr>
        <w:t>International Guidelines on Human Rights and Drug Policy.</w:t>
      </w:r>
      <w:r>
        <w:rPr>
          <w:rStyle w:val="EndnoteReference"/>
          <w:lang w:val="en-CA"/>
        </w:rPr>
        <w:endnoteReference w:id="22"/>
      </w:r>
      <w:r>
        <w:rPr>
          <w:lang w:val="en-CA"/>
        </w:rPr>
        <w:t xml:space="preserve"> Yet, Canada</w:t>
      </w:r>
      <w:r w:rsidRPr="00A9085A">
        <w:rPr>
          <w:lang w:val="en-CA"/>
        </w:rPr>
        <w:t xml:space="preserve"> has yet to repeal MMS</w:t>
      </w:r>
      <w:r>
        <w:rPr>
          <w:lang w:val="en-CA"/>
        </w:rPr>
        <w:t xml:space="preserve"> or decriminalize drug possession; between</w:t>
      </w:r>
      <w:r w:rsidRPr="00166F23">
        <w:t xml:space="preserve"> </w:t>
      </w:r>
      <w:r w:rsidRPr="00166F23">
        <w:rPr>
          <w:lang w:val="en-CA"/>
        </w:rPr>
        <w:t>2014 to 2020, police in Canada made more than 600,000 arrests for drug offences; 2/3 of those were for simple drug possession</w:t>
      </w:r>
      <w:r>
        <w:rPr>
          <w:lang w:val="en-CA"/>
        </w:rPr>
        <w:t>. In</w:t>
      </w:r>
      <w:r w:rsidRPr="00D93290">
        <w:t xml:space="preserve"> 2020 alone</w:t>
      </w:r>
      <w:r>
        <w:t xml:space="preserve">, police made </w:t>
      </w:r>
      <w:r w:rsidRPr="00D93290">
        <w:t>66,827 drug arrests</w:t>
      </w:r>
      <w:r>
        <w:t>.</w:t>
      </w:r>
      <w:r>
        <w:rPr>
          <w:rStyle w:val="EndnoteReference"/>
        </w:rPr>
        <w:endnoteReference w:id="23"/>
      </w:r>
      <w:r>
        <w:t xml:space="preserve"> Not only has </w:t>
      </w:r>
      <w:r>
        <w:rPr>
          <w:lang w:val="en-CA"/>
        </w:rPr>
        <w:t>Canada’s</w:t>
      </w:r>
      <w:r w:rsidRPr="00A9085A">
        <w:rPr>
          <w:lang w:val="en-CA"/>
        </w:rPr>
        <w:t xml:space="preserve"> punitive approach to drugs resulted in</w:t>
      </w:r>
      <w:r>
        <w:rPr>
          <w:lang w:val="en-CA"/>
        </w:rPr>
        <w:t xml:space="preserve"> </w:t>
      </w:r>
      <w:r w:rsidRPr="00A9085A">
        <w:rPr>
          <w:lang w:val="en-CA"/>
        </w:rPr>
        <w:t xml:space="preserve">the </w:t>
      </w:r>
      <w:r>
        <w:rPr>
          <w:lang w:val="en-CA"/>
        </w:rPr>
        <w:t xml:space="preserve">racial profiling and </w:t>
      </w:r>
      <w:r w:rsidRPr="00A9085A">
        <w:rPr>
          <w:lang w:val="en-CA"/>
        </w:rPr>
        <w:t xml:space="preserve">disproportionate </w:t>
      </w:r>
      <w:r>
        <w:rPr>
          <w:lang w:val="en-CA"/>
        </w:rPr>
        <w:t xml:space="preserve">arrest, conviction, and </w:t>
      </w:r>
      <w:r w:rsidRPr="00A9085A">
        <w:rPr>
          <w:lang w:val="en-CA"/>
        </w:rPr>
        <w:t>incarceration of Black</w:t>
      </w:r>
      <w:r>
        <w:rPr>
          <w:lang w:val="en-CA"/>
        </w:rPr>
        <w:t xml:space="preserve"> and Indigenous people (with a particularly disproportionate impact on Black</w:t>
      </w:r>
      <w:r w:rsidRPr="00A9085A">
        <w:rPr>
          <w:lang w:val="en-CA"/>
        </w:rPr>
        <w:t xml:space="preserve"> and Indigenous women</w:t>
      </w:r>
      <w:r>
        <w:rPr>
          <w:lang w:val="en-CA"/>
        </w:rPr>
        <w:t>),</w:t>
      </w:r>
      <w:r w:rsidRPr="00A9085A">
        <w:rPr>
          <w:rStyle w:val="EndnoteReference"/>
          <w:lang w:val="en-CA"/>
        </w:rPr>
        <w:endnoteReference w:id="24"/>
      </w:r>
      <w:r>
        <w:rPr>
          <w:lang w:val="en-CA"/>
        </w:rPr>
        <w:t xml:space="preserve"> but exacerbated the HIV epidemic given the inadequate state of HIV </w:t>
      </w:r>
      <w:r w:rsidRPr="00DF63F3">
        <w:rPr>
          <w:lang w:val="en-CA"/>
        </w:rPr>
        <w:t xml:space="preserve">prevention, diagnosis, treatment, </w:t>
      </w:r>
      <w:r>
        <w:rPr>
          <w:lang w:val="en-CA"/>
        </w:rPr>
        <w:t xml:space="preserve">and </w:t>
      </w:r>
      <w:r w:rsidRPr="00DF63F3">
        <w:rPr>
          <w:lang w:val="en-CA"/>
        </w:rPr>
        <w:t xml:space="preserve">care programmes </w:t>
      </w:r>
      <w:r>
        <w:rPr>
          <w:lang w:val="en-CA"/>
        </w:rPr>
        <w:t xml:space="preserve">in prisons. </w:t>
      </w:r>
    </w:p>
    <w:p w14:paraId="2F5DD5D5" w14:textId="77777777" w:rsidR="00F07EF0" w:rsidRDefault="00F07EF0" w:rsidP="00F82089">
      <w:pPr>
        <w:widowControl w:val="0"/>
        <w:suppressAutoHyphens/>
        <w:spacing w:after="0" w:line="240" w:lineRule="auto"/>
      </w:pPr>
    </w:p>
    <w:p w14:paraId="7E127935" w14:textId="10BB7070" w:rsidR="00F07EF0" w:rsidRPr="006524E0" w:rsidRDefault="00F07EF0" w:rsidP="00F82089">
      <w:pPr>
        <w:widowControl w:val="0"/>
        <w:suppressAutoHyphens/>
        <w:spacing w:after="0" w:line="240" w:lineRule="auto"/>
        <w:rPr>
          <w:lang w:val="en-CA"/>
        </w:rPr>
      </w:pPr>
      <w:r>
        <w:rPr>
          <w:lang w:val="en-CA"/>
        </w:rPr>
        <w:t>As such, a</w:t>
      </w:r>
      <w:r w:rsidRPr="00052E7C">
        <w:rPr>
          <w:lang w:val="en-CA"/>
        </w:rPr>
        <w:t xml:space="preserve">dditional efforts are urgently required to ensure </w:t>
      </w:r>
      <w:r w:rsidRPr="00052E7C">
        <w:rPr>
          <w:b/>
          <w:lang w:val="en-CA"/>
        </w:rPr>
        <w:t>non-discriminatory access to health in prison</w:t>
      </w:r>
      <w:r w:rsidRPr="00052E7C">
        <w:rPr>
          <w:lang w:val="en-CA"/>
        </w:rPr>
        <w:t xml:space="preserve"> as called for in </w:t>
      </w:r>
      <w:r w:rsidRPr="00317240">
        <w:rPr>
          <w:bCs/>
          <w:lang w:val="en-CA"/>
        </w:rPr>
        <w:t>paragraphs 1(k), 1(o), 4(b)</w:t>
      </w:r>
      <w:r>
        <w:rPr>
          <w:bCs/>
          <w:lang w:val="en-CA"/>
        </w:rPr>
        <w:t>,</w:t>
      </w:r>
      <w:r w:rsidRPr="00317240">
        <w:rPr>
          <w:bCs/>
          <w:lang w:val="en-CA"/>
        </w:rPr>
        <w:t xml:space="preserve"> and 4(m)</w:t>
      </w:r>
      <w:r w:rsidRPr="00317240">
        <w:rPr>
          <w:lang w:val="en-CA"/>
        </w:rPr>
        <w:t xml:space="preserve"> </w:t>
      </w:r>
      <w:r w:rsidRPr="00052E7C">
        <w:rPr>
          <w:lang w:val="en-CA"/>
        </w:rPr>
        <w:t>of the UNGASS Outcome Document</w:t>
      </w:r>
      <w:r>
        <w:rPr>
          <w:lang w:val="en-CA"/>
        </w:rPr>
        <w:t>, and to</w:t>
      </w:r>
      <w:r w:rsidRPr="00317240">
        <w:t xml:space="preserve"> </w:t>
      </w:r>
      <w:r>
        <w:rPr>
          <w:lang w:val="en-CA"/>
        </w:rPr>
        <w:t xml:space="preserve">harm reduction </w:t>
      </w:r>
      <w:r w:rsidRPr="00317240">
        <w:rPr>
          <w:lang w:val="en-CA"/>
        </w:rPr>
        <w:t>in prisons</w:t>
      </w:r>
      <w:r>
        <w:rPr>
          <w:lang w:val="en-CA"/>
        </w:rPr>
        <w:t>, as recommended in Resolution 47/1</w:t>
      </w:r>
      <w:r w:rsidR="000A4035">
        <w:rPr>
          <w:lang w:val="en-CA"/>
        </w:rPr>
        <w:t>4</w:t>
      </w:r>
      <w:r>
        <w:rPr>
          <w:lang w:val="en-CA"/>
        </w:rPr>
        <w:t xml:space="preserve"> and in the </w:t>
      </w:r>
      <w:r w:rsidRPr="008764B9">
        <w:rPr>
          <w:rFonts w:eastAsia="Hiragino Kaku Gothic Pro W3" w:cstheme="minorHAnsi"/>
          <w:color w:val="000000"/>
          <w:lang w:eastAsia="ar-SA"/>
        </w:rPr>
        <w:t xml:space="preserve">Political Declaration on HIV and AIDS adopted </w:t>
      </w:r>
      <w:r>
        <w:rPr>
          <w:rFonts w:eastAsia="Hiragino Kaku Gothic Pro W3" w:cstheme="minorHAnsi"/>
          <w:color w:val="000000"/>
          <w:lang w:eastAsia="ar-SA"/>
        </w:rPr>
        <w:t>in 2021</w:t>
      </w:r>
      <w:r w:rsidRPr="00052E7C">
        <w:rPr>
          <w:lang w:val="en-CA"/>
        </w:rPr>
        <w:t xml:space="preserve">. </w:t>
      </w:r>
      <w:r w:rsidRPr="00A9085A">
        <w:t xml:space="preserve">Canada is failing to provide prisoners — </w:t>
      </w:r>
      <w:r>
        <w:t>who are</w:t>
      </w:r>
      <w:r w:rsidRPr="00A9085A">
        <w:t xml:space="preserve"> disproportionately Indigenous and Black — with </w:t>
      </w:r>
      <w:r>
        <w:t xml:space="preserve">equivalent </w:t>
      </w:r>
      <w:r>
        <w:lastRenderedPageBreak/>
        <w:t xml:space="preserve">access to harm reduction measures, </w:t>
      </w:r>
      <w:r w:rsidRPr="00A54FCF">
        <w:t>including needle and syringe programs</w:t>
      </w:r>
      <w:r>
        <w:t xml:space="preserve">, opioid agonist therapy (OAT), or safer tattooing equipment. </w:t>
      </w:r>
      <w:r w:rsidRPr="00A54FCF">
        <w:t xml:space="preserve">A 2016 study indicated that about 1–9% of women </w:t>
      </w:r>
      <w:r>
        <w:t>and</w:t>
      </w:r>
      <w:r w:rsidRPr="00A54FCF">
        <w:t xml:space="preserve"> 1–2% of men </w:t>
      </w:r>
      <w:r>
        <w:t xml:space="preserve">in prison </w:t>
      </w:r>
      <w:r w:rsidRPr="00A54FCF">
        <w:t>are living with HIV.</w:t>
      </w:r>
      <w:r>
        <w:rPr>
          <w:rStyle w:val="EndnoteReference"/>
        </w:rPr>
        <w:endnoteReference w:id="25"/>
      </w:r>
      <w:r w:rsidRPr="00A54FCF">
        <w:t xml:space="preserve"> Federally incarcerated Indigenous women, in particular, have much higher rates of HIV than non-</w:t>
      </w:r>
      <w:r w:rsidRPr="00E12B34">
        <w:t>Indigenous prisoners, with reported rates of HIV of 11.7%.</w:t>
      </w:r>
      <w:r w:rsidRPr="00E12B34">
        <w:rPr>
          <w:rStyle w:val="EndnoteReference"/>
        </w:rPr>
        <w:endnoteReference w:id="26"/>
      </w:r>
      <w:r w:rsidRPr="00E12B34">
        <w:t xml:space="preserve"> </w:t>
      </w:r>
      <w:r w:rsidRPr="00052E7C">
        <w:rPr>
          <w:rFonts w:eastAsia="Calibri"/>
        </w:rPr>
        <w:t xml:space="preserve">While </w:t>
      </w:r>
      <w:r>
        <w:rPr>
          <w:rFonts w:eastAsia="Calibri"/>
        </w:rPr>
        <w:t xml:space="preserve">Canada introduced a </w:t>
      </w:r>
      <w:r w:rsidRPr="00052E7C">
        <w:rPr>
          <w:rFonts w:eastAsia="Calibri"/>
        </w:rPr>
        <w:t xml:space="preserve">“Prison Needle Exchange Program” (PNEP) in some federal prisons in June 2018, the </w:t>
      </w:r>
      <w:r>
        <w:rPr>
          <w:rFonts w:eastAsia="Calibri"/>
        </w:rPr>
        <w:t>program remains inaccessible to many and</w:t>
      </w:r>
      <w:r w:rsidRPr="00052E7C">
        <w:rPr>
          <w:rFonts w:eastAsia="Calibri"/>
        </w:rPr>
        <w:t xml:space="preserve"> </w:t>
      </w:r>
      <w:r>
        <w:rPr>
          <w:rFonts w:eastAsia="Calibri"/>
        </w:rPr>
        <w:t>implementation has been stalled, with only 9 (</w:t>
      </w:r>
      <w:r w:rsidRPr="00052E7C">
        <w:rPr>
          <w:rFonts w:eastAsia="Calibri"/>
        </w:rPr>
        <w:t>out of 43 federal prisons</w:t>
      </w:r>
      <w:r>
        <w:rPr>
          <w:rFonts w:eastAsia="Calibri"/>
        </w:rPr>
        <w:t>)</w:t>
      </w:r>
      <w:r w:rsidRPr="00052E7C">
        <w:rPr>
          <w:rFonts w:eastAsia="Calibri"/>
        </w:rPr>
        <w:t xml:space="preserve"> </w:t>
      </w:r>
      <w:r>
        <w:rPr>
          <w:rFonts w:eastAsia="Calibri"/>
        </w:rPr>
        <w:t>operating</w:t>
      </w:r>
      <w:r w:rsidRPr="00052E7C">
        <w:rPr>
          <w:rFonts w:eastAsia="Calibri"/>
        </w:rPr>
        <w:t xml:space="preserve"> a PNEP and no provincial or territorial prison system in Canada offer</w:t>
      </w:r>
      <w:r>
        <w:rPr>
          <w:rFonts w:eastAsia="Calibri"/>
        </w:rPr>
        <w:t>ing</w:t>
      </w:r>
      <w:r w:rsidRPr="00052E7C">
        <w:rPr>
          <w:rFonts w:eastAsia="Calibri"/>
        </w:rPr>
        <w:t xml:space="preserve"> this </w:t>
      </w:r>
      <w:r>
        <w:rPr>
          <w:rFonts w:eastAsia="Calibri"/>
        </w:rPr>
        <w:t>health service</w:t>
      </w:r>
      <w:r w:rsidRPr="00052E7C">
        <w:rPr>
          <w:rFonts w:eastAsia="Calibri"/>
        </w:rPr>
        <w:t xml:space="preserve">. </w:t>
      </w:r>
      <w:r w:rsidRPr="00A9085A">
        <w:t>Moreover, numerous provincial and territorial prisons still do not offer O</w:t>
      </w:r>
      <w:r>
        <w:t>A</w:t>
      </w:r>
      <w:r w:rsidRPr="00A9085A">
        <w:t>T (or limit the ability to initiate O</w:t>
      </w:r>
      <w:r>
        <w:t>AT</w:t>
      </w:r>
      <w:r w:rsidRPr="00A9085A">
        <w:t xml:space="preserve"> while incarcerated)</w:t>
      </w:r>
      <w:r w:rsidRPr="00A9085A">
        <w:rPr>
          <w:rStyle w:val="EndnoteReference"/>
        </w:rPr>
        <w:endnoteReference w:id="27"/>
      </w:r>
      <w:r>
        <w:t xml:space="preserve"> and no prison system in Canada offers safer tattooing equipment.</w:t>
      </w:r>
      <w:r w:rsidRPr="00A9085A">
        <w:t xml:space="preserve"> </w:t>
      </w:r>
    </w:p>
    <w:p w14:paraId="35CEE037" w14:textId="77777777" w:rsidR="00F07EF0" w:rsidRDefault="00F07EF0" w:rsidP="00F82089">
      <w:pPr>
        <w:spacing w:after="0" w:line="240" w:lineRule="auto"/>
      </w:pPr>
    </w:p>
    <w:p w14:paraId="170B3376" w14:textId="4D1AEA4C" w:rsidR="006C44C4" w:rsidRPr="00A9085A" w:rsidRDefault="00F07EF0" w:rsidP="00F82089">
      <w:pPr>
        <w:spacing w:after="0" w:line="240" w:lineRule="auto"/>
      </w:pPr>
      <w:r>
        <w:t>Over the past four years</w:t>
      </w:r>
      <w:r w:rsidRPr="00A9085A">
        <w:t>, the Canadian government</w:t>
      </w:r>
      <w:r>
        <w:t xml:space="preserve"> has </w:t>
      </w:r>
      <w:r w:rsidRPr="00A9085A">
        <w:t>t</w:t>
      </w:r>
      <w:r>
        <w:t>aken</w:t>
      </w:r>
      <w:r w:rsidRPr="00A9085A">
        <w:t xml:space="preserve"> measures to facilitate </w:t>
      </w:r>
      <w:r w:rsidRPr="00A9085A">
        <w:rPr>
          <w:b/>
        </w:rPr>
        <w:t>access to treatment</w:t>
      </w:r>
      <w:r w:rsidRPr="00A9085A">
        <w:t xml:space="preserve">, as urged in </w:t>
      </w:r>
      <w:r w:rsidRPr="00D93290">
        <w:rPr>
          <w:bCs/>
        </w:rPr>
        <w:t>paragraphs 1(</w:t>
      </w:r>
      <w:proofErr w:type="spellStart"/>
      <w:r w:rsidRPr="00D93290">
        <w:rPr>
          <w:bCs/>
        </w:rPr>
        <w:t>i</w:t>
      </w:r>
      <w:proofErr w:type="spellEnd"/>
      <w:r w:rsidRPr="00D93290">
        <w:rPr>
          <w:bCs/>
        </w:rPr>
        <w:t>), 1(o), 2(a)</w:t>
      </w:r>
      <w:r>
        <w:rPr>
          <w:bCs/>
        </w:rPr>
        <w:t>,</w:t>
      </w:r>
      <w:r w:rsidRPr="00D93290">
        <w:rPr>
          <w:bCs/>
        </w:rPr>
        <w:t xml:space="preserve"> and 2(d) </w:t>
      </w:r>
      <w:r w:rsidRPr="00A9085A">
        <w:t>of the UNGASS Outcome Document, by removing regulatory barriers to</w:t>
      </w:r>
      <w:r w:rsidR="003A3CF1">
        <w:t xml:space="preserve"> prescribing or</w:t>
      </w:r>
      <w:r w:rsidRPr="00A9085A">
        <w:t xml:space="preserve"> </w:t>
      </w:r>
      <w:r w:rsidR="003A3CF1">
        <w:t>otherwise accessing</w:t>
      </w:r>
      <w:r w:rsidRPr="00A9085A">
        <w:t xml:space="preserve"> methadone</w:t>
      </w:r>
      <w:r>
        <w:t>,</w:t>
      </w:r>
      <w:r w:rsidRPr="00A9085A">
        <w:t xml:space="preserve"> </w:t>
      </w:r>
      <w:r w:rsidRPr="00A9085A">
        <w:rPr>
          <w:bCs/>
        </w:rPr>
        <w:t>diacetylmorphine</w:t>
      </w:r>
      <w:r w:rsidRPr="00A9085A">
        <w:t xml:space="preserve"> (heroin)</w:t>
      </w:r>
      <w:r>
        <w:t>,</w:t>
      </w:r>
      <w:r w:rsidRPr="00A9085A">
        <w:rPr>
          <w:rStyle w:val="EndnoteReference"/>
          <w:rFonts w:eastAsia="Times New Roman" w:cs="Times New Roman"/>
        </w:rPr>
        <w:endnoteReference w:id="28"/>
      </w:r>
      <w:r>
        <w:rPr>
          <w:rFonts w:eastAsia="Times New Roman" w:cs="Times New Roman"/>
        </w:rPr>
        <w:t xml:space="preserve"> cocaine, and other restricted drugs.</w:t>
      </w:r>
      <w:r>
        <w:rPr>
          <w:rStyle w:val="EndnoteReference"/>
          <w:rFonts w:eastAsia="Times New Roman" w:cs="Times New Roman"/>
        </w:rPr>
        <w:endnoteReference w:id="29"/>
      </w:r>
      <w:r>
        <w:rPr>
          <w:rFonts w:eastAsia="Times New Roman" w:cs="Times New Roman"/>
        </w:rPr>
        <w:t xml:space="preserve"> Against the background of a worsening drug poisoning epidemic, </w:t>
      </w:r>
      <w:r w:rsidRPr="00AC2414">
        <w:rPr>
          <w:rFonts w:eastAsia="Times New Roman" w:cs="Times New Roman"/>
        </w:rPr>
        <w:t>Canada has</w:t>
      </w:r>
      <w:r>
        <w:rPr>
          <w:rFonts w:eastAsia="Times New Roman" w:cs="Times New Roman"/>
        </w:rPr>
        <w:t xml:space="preserve"> also recently adopted measures to provide a </w:t>
      </w:r>
      <w:r w:rsidRPr="006915A7">
        <w:rPr>
          <w:rFonts w:eastAsia="Times New Roman" w:cs="Times New Roman"/>
          <w:b/>
          <w:bCs/>
        </w:rPr>
        <w:t xml:space="preserve">safer supply </w:t>
      </w:r>
      <w:r>
        <w:rPr>
          <w:rFonts w:eastAsia="Times New Roman" w:cs="Times New Roman"/>
        </w:rPr>
        <w:t>of pharmaceutical grade medications</w:t>
      </w:r>
      <w:r w:rsidRPr="00AC2414">
        <w:rPr>
          <w:rFonts w:eastAsia="Times New Roman" w:cs="Times New Roman"/>
        </w:rPr>
        <w:t xml:space="preserve"> that are of known quality and quantity </w:t>
      </w:r>
      <w:r>
        <w:rPr>
          <w:rFonts w:eastAsia="Times New Roman" w:cs="Times New Roman"/>
        </w:rPr>
        <w:t>to people who use drugs, with a focus on those at highest risk of overdose</w:t>
      </w:r>
      <w:r w:rsidRPr="00AC2414">
        <w:rPr>
          <w:rFonts w:eastAsia="Times New Roman" w:cs="Times New Roman"/>
        </w:rPr>
        <w:t>. Participants in these programs are more likely to benefit from safe</w:t>
      </w:r>
      <w:r>
        <w:rPr>
          <w:rFonts w:eastAsia="Times New Roman" w:cs="Times New Roman"/>
        </w:rPr>
        <w:t>r</w:t>
      </w:r>
      <w:r w:rsidRPr="00AC2414">
        <w:rPr>
          <w:rFonts w:eastAsia="Times New Roman" w:cs="Times New Roman"/>
        </w:rPr>
        <w:t xml:space="preserve"> supply options as opposed to traditional treatments, when measured by the metrics of </w:t>
      </w:r>
      <w:r>
        <w:rPr>
          <w:rFonts w:eastAsia="Times New Roman" w:cs="Times New Roman"/>
        </w:rPr>
        <w:t xml:space="preserve">increased treatment </w:t>
      </w:r>
      <w:r w:rsidRPr="00AC2414">
        <w:rPr>
          <w:rFonts w:eastAsia="Times New Roman" w:cs="Times New Roman"/>
        </w:rPr>
        <w:t>retention, lower</w:t>
      </w:r>
      <w:r>
        <w:rPr>
          <w:rFonts w:eastAsia="Times New Roman" w:cs="Times New Roman"/>
        </w:rPr>
        <w:t>ed</w:t>
      </w:r>
      <w:r w:rsidRPr="00AC2414">
        <w:rPr>
          <w:rFonts w:eastAsia="Times New Roman" w:cs="Times New Roman"/>
        </w:rPr>
        <w:t xml:space="preserve"> use of illegal drugs</w:t>
      </w:r>
      <w:r>
        <w:rPr>
          <w:rFonts w:eastAsia="Times New Roman" w:cs="Times New Roman"/>
        </w:rPr>
        <w:t>,</w:t>
      </w:r>
      <w:r w:rsidRPr="00AC2414">
        <w:rPr>
          <w:rFonts w:eastAsia="Times New Roman" w:cs="Times New Roman"/>
        </w:rPr>
        <w:t xml:space="preserve"> and improv</w:t>
      </w:r>
      <w:r>
        <w:rPr>
          <w:rFonts w:eastAsia="Times New Roman" w:cs="Times New Roman"/>
        </w:rPr>
        <w:t>ed</w:t>
      </w:r>
      <w:r w:rsidRPr="00AC2414">
        <w:rPr>
          <w:rFonts w:eastAsia="Times New Roman" w:cs="Times New Roman"/>
        </w:rPr>
        <w:t xml:space="preserve"> overall quality of life</w:t>
      </w:r>
      <w:r>
        <w:rPr>
          <w:rFonts w:eastAsia="Times New Roman" w:cs="Times New Roman"/>
        </w:rPr>
        <w:t>.</w:t>
      </w:r>
      <w:r>
        <w:rPr>
          <w:rStyle w:val="EndnoteReference"/>
          <w:rFonts w:eastAsia="Times New Roman" w:cs="Times New Roman"/>
        </w:rPr>
        <w:endnoteReference w:id="30"/>
      </w:r>
      <w:r>
        <w:rPr>
          <w:rFonts w:eastAsia="Times New Roman" w:cs="Times New Roman"/>
        </w:rPr>
        <w:t xml:space="preserve"> </w:t>
      </w:r>
      <w:r w:rsidR="00462C82">
        <w:rPr>
          <w:rFonts w:eastAsia="Times New Roman" w:cs="Times New Roman"/>
        </w:rPr>
        <w:t>Such measures are available on a highly limited basis and</w:t>
      </w:r>
      <w:r w:rsidR="00AC2414">
        <w:rPr>
          <w:rFonts w:eastAsia="Times New Roman" w:cs="Times New Roman"/>
        </w:rPr>
        <w:t xml:space="preserve"> </w:t>
      </w:r>
      <w:r w:rsidR="006C44C4" w:rsidRPr="00A9085A">
        <w:t xml:space="preserve">Canada </w:t>
      </w:r>
      <w:r w:rsidR="006C44C4">
        <w:t xml:space="preserve">has yet to </w:t>
      </w:r>
      <w:r w:rsidR="00462C82">
        <w:t xml:space="preserve">expand access to a regulated supply by </w:t>
      </w:r>
      <w:r w:rsidR="006C44C4">
        <w:t>engag</w:t>
      </w:r>
      <w:r w:rsidR="00462C82">
        <w:t>ing</w:t>
      </w:r>
      <w:r w:rsidR="006C44C4">
        <w:t xml:space="preserve"> in</w:t>
      </w:r>
      <w:r w:rsidR="006C44C4" w:rsidRPr="00A9085A">
        <w:t xml:space="preserve"> the </w:t>
      </w:r>
      <w:r w:rsidR="006C44C4" w:rsidRPr="00A9085A">
        <w:rPr>
          <w:b/>
        </w:rPr>
        <w:t>legalization and regulation of</w:t>
      </w:r>
      <w:r w:rsidR="006C44C4">
        <w:rPr>
          <w:b/>
        </w:rPr>
        <w:t xml:space="preserve"> controlled </w:t>
      </w:r>
      <w:r w:rsidR="006C44C4" w:rsidRPr="00A9085A">
        <w:rPr>
          <w:b/>
        </w:rPr>
        <w:t>substances</w:t>
      </w:r>
      <w:r w:rsidR="006C44C4" w:rsidRPr="00A9085A">
        <w:t xml:space="preserve"> as part of a public</w:t>
      </w:r>
      <w:r w:rsidR="00462C82">
        <w:t xml:space="preserve"> </w:t>
      </w:r>
      <w:r w:rsidR="006C44C4" w:rsidRPr="00A9085A">
        <w:t>health approach to drug policy.</w:t>
      </w:r>
      <w:r w:rsidR="006C44C4" w:rsidRPr="00A9085A">
        <w:rPr>
          <w:b/>
        </w:rPr>
        <w:t xml:space="preserve"> </w:t>
      </w:r>
    </w:p>
    <w:p w14:paraId="6F0D90FC" w14:textId="77777777" w:rsidR="00906F08" w:rsidRPr="00A9085A" w:rsidRDefault="00906F08" w:rsidP="00F82089">
      <w:pPr>
        <w:pStyle w:val="Default"/>
        <w:rPr>
          <w:rFonts w:asciiTheme="minorHAnsi" w:hAnsiTheme="minorHAnsi"/>
          <w:sz w:val="22"/>
          <w:szCs w:val="22"/>
          <w:lang w:val="en-CA"/>
        </w:rPr>
      </w:pPr>
    </w:p>
    <w:p w14:paraId="7680122C" w14:textId="18949203" w:rsidR="00906F08" w:rsidRPr="00C57B0A" w:rsidRDefault="00906F08" w:rsidP="00F82089">
      <w:pPr>
        <w:pStyle w:val="ListParagraph"/>
        <w:numPr>
          <w:ilvl w:val="0"/>
          <w:numId w:val="11"/>
        </w:numPr>
        <w:spacing w:after="0" w:line="240" w:lineRule="auto"/>
        <w:rPr>
          <w:b/>
          <w:color w:val="C00000"/>
          <w:sz w:val="26"/>
          <w:szCs w:val="26"/>
        </w:rPr>
      </w:pPr>
      <w:r w:rsidRPr="00C57B0A">
        <w:rPr>
          <w:b/>
          <w:color w:val="C00000"/>
          <w:sz w:val="26"/>
          <w:szCs w:val="26"/>
        </w:rPr>
        <w:t>Recommend</w:t>
      </w:r>
      <w:r w:rsidR="006524E0" w:rsidRPr="00C57B0A">
        <w:rPr>
          <w:b/>
          <w:color w:val="C00000"/>
          <w:sz w:val="26"/>
          <w:szCs w:val="26"/>
        </w:rPr>
        <w:t>ed actions</w:t>
      </w:r>
    </w:p>
    <w:p w14:paraId="64B8368A" w14:textId="0A34FEB9" w:rsidR="007B381D" w:rsidRPr="00C57B0A" w:rsidRDefault="007B381D" w:rsidP="00F82089">
      <w:pPr>
        <w:spacing w:after="0" w:line="240" w:lineRule="auto"/>
        <w:jc w:val="both"/>
        <w:rPr>
          <w:rFonts w:cs="Palatino Linotype"/>
          <w:color w:val="000000"/>
          <w:sz w:val="10"/>
          <w:szCs w:val="10"/>
          <w:lang w:val="en-CA"/>
        </w:rPr>
      </w:pPr>
    </w:p>
    <w:p w14:paraId="5A8546AF" w14:textId="31639AC1" w:rsidR="007B381D" w:rsidRDefault="008764B9" w:rsidP="00F82089">
      <w:pPr>
        <w:spacing w:after="0" w:line="240" w:lineRule="auto"/>
        <w:jc w:val="both"/>
        <w:rPr>
          <w:rFonts w:cs="Palatino Linotype"/>
          <w:color w:val="000000"/>
          <w:lang w:val="en-CA"/>
        </w:rPr>
      </w:pPr>
      <w:r w:rsidRPr="008764B9">
        <w:rPr>
          <w:rFonts w:cs="Palatino Linotype"/>
          <w:color w:val="000000"/>
          <w:lang w:val="en-GB"/>
        </w:rPr>
        <w:t xml:space="preserve">In her report, we call on the High Commissioner to make an unequivocal call for all </w:t>
      </w:r>
      <w:r w:rsidR="00460233">
        <w:rPr>
          <w:rFonts w:cs="Palatino Linotype"/>
          <w:color w:val="000000"/>
          <w:lang w:val="en-GB"/>
        </w:rPr>
        <w:t>M</w:t>
      </w:r>
      <w:r w:rsidRPr="008764B9">
        <w:rPr>
          <w:rFonts w:cs="Palatino Linotype"/>
          <w:color w:val="000000"/>
          <w:lang w:val="en-GB"/>
        </w:rPr>
        <w:t xml:space="preserve">ember </w:t>
      </w:r>
      <w:r w:rsidR="00460233">
        <w:rPr>
          <w:rFonts w:cs="Palatino Linotype"/>
          <w:color w:val="000000"/>
          <w:lang w:val="en-GB"/>
        </w:rPr>
        <w:t>S</w:t>
      </w:r>
      <w:r w:rsidRPr="008764B9">
        <w:rPr>
          <w:rFonts w:cs="Palatino Linotype"/>
          <w:color w:val="000000"/>
          <w:lang w:val="en-GB"/>
        </w:rPr>
        <w:t>tates to</w:t>
      </w:r>
      <w:r>
        <w:rPr>
          <w:rFonts w:cs="Palatino Linotype"/>
          <w:color w:val="000000"/>
          <w:lang w:val="en-GB"/>
        </w:rPr>
        <w:t>:</w:t>
      </w:r>
    </w:p>
    <w:p w14:paraId="2031D2FE" w14:textId="77777777" w:rsidR="00F82089" w:rsidRPr="00C57B0A" w:rsidRDefault="00F82089" w:rsidP="00F82089">
      <w:pPr>
        <w:spacing w:after="0" w:line="240" w:lineRule="auto"/>
        <w:jc w:val="both"/>
        <w:rPr>
          <w:rFonts w:cs="Palatino Linotype"/>
          <w:color w:val="000000"/>
          <w:sz w:val="10"/>
          <w:szCs w:val="10"/>
          <w:lang w:val="en-CA"/>
        </w:rPr>
      </w:pPr>
    </w:p>
    <w:p w14:paraId="2372EBAB" w14:textId="761B8182" w:rsidR="00F82089" w:rsidRPr="00C57B0A" w:rsidRDefault="00F82089" w:rsidP="00F82089">
      <w:pPr>
        <w:pStyle w:val="ListParagraph"/>
        <w:numPr>
          <w:ilvl w:val="0"/>
          <w:numId w:val="17"/>
        </w:numPr>
        <w:spacing w:after="0" w:line="240" w:lineRule="auto"/>
        <w:rPr>
          <w:rFonts w:cs="Palatino Linotype"/>
          <w:color w:val="000000"/>
          <w:sz w:val="16"/>
          <w:szCs w:val="16"/>
          <w:lang w:val="en-CA"/>
        </w:rPr>
      </w:pPr>
      <w:r>
        <w:rPr>
          <w:rFonts w:cs="Palatino Linotype"/>
          <w:color w:val="000000"/>
          <w:lang w:val="en-CA"/>
        </w:rPr>
        <w:t>Decriminalize</w:t>
      </w:r>
      <w:r w:rsidRPr="007B381D">
        <w:rPr>
          <w:rFonts w:cs="Palatino Linotype"/>
          <w:color w:val="000000"/>
          <w:lang w:val="en-CA"/>
        </w:rPr>
        <w:t xml:space="preserve"> the possession of all drugs for personal use</w:t>
      </w:r>
      <w:r>
        <w:rPr>
          <w:rFonts w:cs="Palatino Linotype"/>
          <w:color w:val="000000"/>
          <w:lang w:val="en-CA"/>
        </w:rPr>
        <w:t xml:space="preserve"> </w:t>
      </w:r>
      <w:r w:rsidR="00A46D08">
        <w:rPr>
          <w:rFonts w:cs="Palatino Linotype"/>
          <w:color w:val="000000"/>
          <w:lang w:val="en-CA"/>
        </w:rPr>
        <w:t>and</w:t>
      </w:r>
      <w:r>
        <w:rPr>
          <w:rFonts w:cs="Palatino Linotype"/>
          <w:color w:val="000000"/>
          <w:lang w:val="en-CA"/>
        </w:rPr>
        <w:t xml:space="preserve"> </w:t>
      </w:r>
      <w:r w:rsidRPr="008764B9">
        <w:rPr>
          <w:rFonts w:cs="Palatino Linotype"/>
          <w:color w:val="000000"/>
          <w:lang w:val="en-CA"/>
        </w:rPr>
        <w:t>the sharing or selling of drugs for subsistence, to support personal drug use costs, or to provide a safe</w:t>
      </w:r>
      <w:r w:rsidR="00FD1D29">
        <w:rPr>
          <w:rFonts w:cs="Palatino Linotype"/>
          <w:color w:val="000000"/>
          <w:lang w:val="en-CA"/>
        </w:rPr>
        <w:t>r</w:t>
      </w:r>
      <w:r w:rsidRPr="008764B9">
        <w:rPr>
          <w:rFonts w:cs="Palatino Linotype"/>
          <w:color w:val="000000"/>
          <w:lang w:val="en-CA"/>
        </w:rPr>
        <w:t xml:space="preserve"> supply</w:t>
      </w:r>
      <w:r>
        <w:rPr>
          <w:rFonts w:cs="Palatino Linotype"/>
          <w:color w:val="000000"/>
          <w:lang w:val="en-CA"/>
        </w:rPr>
        <w:t xml:space="preserve">, </w:t>
      </w:r>
      <w:r w:rsidR="00B4300B">
        <w:rPr>
          <w:rFonts w:ascii="Calibri" w:hAnsi="Calibri" w:cs="Calibri"/>
        </w:rPr>
        <w:t>and</w:t>
      </w:r>
      <w:r w:rsidRPr="001A583B">
        <w:rPr>
          <w:rFonts w:ascii="Calibri" w:hAnsi="Calibri" w:cs="Calibri"/>
        </w:rPr>
        <w:t xml:space="preserve"> remov</w:t>
      </w:r>
      <w:r w:rsidR="00B4300B">
        <w:rPr>
          <w:rFonts w:ascii="Calibri" w:hAnsi="Calibri" w:cs="Calibri"/>
        </w:rPr>
        <w:t>e</w:t>
      </w:r>
      <w:r w:rsidRPr="001A583B">
        <w:rPr>
          <w:rFonts w:ascii="Calibri" w:hAnsi="Calibri" w:cs="Calibri"/>
        </w:rPr>
        <w:t xml:space="preserve"> all sanctions for such activities</w:t>
      </w:r>
      <w:r>
        <w:rPr>
          <w:rFonts w:ascii="Calibri" w:hAnsi="Calibri" w:cs="Calibri"/>
        </w:rPr>
        <w:t>.</w:t>
      </w:r>
      <w:r>
        <w:rPr>
          <w:rFonts w:ascii="Calibri" w:hAnsi="Calibri" w:cs="Calibri"/>
        </w:rPr>
        <w:br/>
      </w:r>
    </w:p>
    <w:p w14:paraId="64899F1C" w14:textId="77777777" w:rsidR="001B7EB6" w:rsidRDefault="007B381D" w:rsidP="00F82089">
      <w:pPr>
        <w:pStyle w:val="ListParagraph"/>
        <w:numPr>
          <w:ilvl w:val="0"/>
          <w:numId w:val="17"/>
        </w:numPr>
        <w:spacing w:after="0" w:line="240" w:lineRule="auto"/>
        <w:rPr>
          <w:rFonts w:cs="Palatino Linotype"/>
          <w:color w:val="000000"/>
          <w:lang w:val="en-CA"/>
        </w:rPr>
      </w:pPr>
      <w:r>
        <w:rPr>
          <w:rFonts w:cs="Palatino Linotype"/>
          <w:color w:val="000000"/>
          <w:lang w:val="en-CA"/>
        </w:rPr>
        <w:t xml:space="preserve">Repeal all </w:t>
      </w:r>
      <w:r w:rsidR="00343723" w:rsidRPr="007B381D">
        <w:rPr>
          <w:rFonts w:cs="Palatino Linotype"/>
          <w:color w:val="000000"/>
          <w:lang w:val="en-CA"/>
        </w:rPr>
        <w:t>mandatory minimum prison sentences for drug offences</w:t>
      </w:r>
      <w:r w:rsidR="0045418B">
        <w:rPr>
          <w:rFonts w:cs="Palatino Linotype"/>
          <w:color w:val="000000"/>
          <w:lang w:val="en-CA"/>
        </w:rPr>
        <w:t xml:space="preserve"> and commit to implementing non-custodial alternatives for drug offences, in collaboration with Indigenous, Black</w:t>
      </w:r>
      <w:r w:rsidR="00145B78">
        <w:rPr>
          <w:rFonts w:cs="Palatino Linotype"/>
          <w:color w:val="000000"/>
          <w:lang w:val="en-CA"/>
        </w:rPr>
        <w:t>,</w:t>
      </w:r>
      <w:r w:rsidR="0045418B">
        <w:rPr>
          <w:rFonts w:cs="Palatino Linotype"/>
          <w:color w:val="000000"/>
          <w:lang w:val="en-CA"/>
        </w:rPr>
        <w:t xml:space="preserve"> and other communities disproportionately affected by drug offences.</w:t>
      </w:r>
    </w:p>
    <w:p w14:paraId="36BEDDB7" w14:textId="77777777" w:rsidR="00B31C7F" w:rsidRPr="00C57B0A" w:rsidRDefault="00B31C7F" w:rsidP="00C57B0A">
      <w:pPr>
        <w:pStyle w:val="ListParagraph"/>
        <w:spacing w:after="0" w:line="240" w:lineRule="auto"/>
        <w:rPr>
          <w:rFonts w:cs="Palatino Linotype"/>
          <w:color w:val="000000"/>
          <w:sz w:val="16"/>
          <w:szCs w:val="16"/>
          <w:lang w:val="en-CA"/>
        </w:rPr>
      </w:pPr>
    </w:p>
    <w:p w14:paraId="6EF25EAF" w14:textId="7A1A4C02" w:rsidR="0045418B" w:rsidRPr="00C57B0A" w:rsidRDefault="001B7EB6" w:rsidP="00F82089">
      <w:pPr>
        <w:pStyle w:val="ListParagraph"/>
        <w:numPr>
          <w:ilvl w:val="0"/>
          <w:numId w:val="17"/>
        </w:numPr>
        <w:spacing w:after="0" w:line="240" w:lineRule="auto"/>
        <w:rPr>
          <w:rFonts w:cs="Palatino Linotype"/>
          <w:color w:val="000000"/>
          <w:sz w:val="16"/>
          <w:szCs w:val="16"/>
          <w:lang w:val="en-CA"/>
        </w:rPr>
      </w:pPr>
      <w:r>
        <w:t xml:space="preserve">Pass “Good Samaritan” legislation that </w:t>
      </w:r>
      <w:r w:rsidRPr="0038107D">
        <w:t>protect</w:t>
      </w:r>
      <w:r>
        <w:t>s</w:t>
      </w:r>
      <w:r w:rsidRPr="0038107D">
        <w:t xml:space="preserve"> overdose victims and witnesses from</w:t>
      </w:r>
      <w:r w:rsidR="00113600">
        <w:t xml:space="preserve"> criminal</w:t>
      </w:r>
      <w:r w:rsidRPr="0038107D">
        <w:t xml:space="preserve"> charges </w:t>
      </w:r>
      <w:r w:rsidR="00C630B9">
        <w:t>for drug offences</w:t>
      </w:r>
      <w:r w:rsidRPr="0038107D">
        <w:t xml:space="preserve"> when seeking emergency help</w:t>
      </w:r>
      <w:r>
        <w:t>.</w:t>
      </w:r>
      <w:r w:rsidR="00F82089">
        <w:rPr>
          <w:rFonts w:cs="Palatino Linotype"/>
          <w:color w:val="000000"/>
          <w:lang w:val="en-CA"/>
        </w:rPr>
        <w:br/>
      </w:r>
    </w:p>
    <w:p w14:paraId="3A1264D7" w14:textId="6E6C5445" w:rsidR="0045418B" w:rsidRPr="00C57B0A" w:rsidRDefault="0045418B" w:rsidP="003B400E">
      <w:pPr>
        <w:pStyle w:val="ListParagraph"/>
        <w:numPr>
          <w:ilvl w:val="0"/>
          <w:numId w:val="17"/>
        </w:numPr>
        <w:spacing w:after="0" w:line="240" w:lineRule="auto"/>
        <w:rPr>
          <w:rFonts w:cs="Palatino Linotype"/>
          <w:color w:val="000000"/>
          <w:sz w:val="16"/>
          <w:szCs w:val="16"/>
          <w:lang w:val="en-CA"/>
        </w:rPr>
      </w:pPr>
      <w:r>
        <w:rPr>
          <w:rFonts w:cs="Palatino Linotype"/>
          <w:color w:val="000000"/>
          <w:lang w:val="en-CA"/>
        </w:rPr>
        <w:t>Sustain and scale</w:t>
      </w:r>
      <w:r w:rsidR="00BE1A19">
        <w:rPr>
          <w:rFonts w:cs="Palatino Linotype"/>
          <w:color w:val="000000"/>
          <w:lang w:val="en-CA"/>
        </w:rPr>
        <w:t>-</w:t>
      </w:r>
      <w:r w:rsidR="00343723" w:rsidRPr="0045418B">
        <w:rPr>
          <w:rFonts w:cs="Palatino Linotype"/>
          <w:color w:val="000000"/>
          <w:lang w:val="en-CA"/>
        </w:rPr>
        <w:t xml:space="preserve">up supervised consumption services (SCS) by providing adequate funding for these services </w:t>
      </w:r>
      <w:r w:rsidR="00512DE6">
        <w:rPr>
          <w:rFonts w:cs="Palatino Linotype"/>
          <w:color w:val="000000"/>
          <w:lang w:val="en-CA"/>
        </w:rPr>
        <w:t xml:space="preserve">(including funding that supports </w:t>
      </w:r>
      <w:r w:rsidR="002513A9">
        <w:rPr>
          <w:rFonts w:cs="Palatino Linotype"/>
          <w:color w:val="000000"/>
          <w:lang w:val="en-CA"/>
        </w:rPr>
        <w:t>the provision of</w:t>
      </w:r>
      <w:r w:rsidR="00512DE6">
        <w:rPr>
          <w:rFonts w:cs="Palatino Linotype"/>
          <w:color w:val="000000"/>
          <w:lang w:val="en-CA"/>
        </w:rPr>
        <w:t xml:space="preserve"> safer inhalation services) </w:t>
      </w:r>
      <w:r w:rsidR="00343723" w:rsidRPr="0045418B">
        <w:rPr>
          <w:rFonts w:cs="Palatino Linotype"/>
          <w:color w:val="000000"/>
          <w:lang w:val="en-CA"/>
        </w:rPr>
        <w:t xml:space="preserve">and </w:t>
      </w:r>
      <w:r w:rsidR="00481541" w:rsidRPr="00A9085A">
        <w:t>exempt</w:t>
      </w:r>
      <w:r w:rsidR="008764B9">
        <w:t>ing</w:t>
      </w:r>
      <w:r w:rsidR="00481541" w:rsidRPr="00A9085A">
        <w:t xml:space="preserve"> </w:t>
      </w:r>
      <w:r w:rsidR="008764B9" w:rsidRPr="00A9085A">
        <w:t xml:space="preserve">any person </w:t>
      </w:r>
      <w:r w:rsidR="008764B9">
        <w:t>accessing</w:t>
      </w:r>
      <w:r w:rsidR="008764B9" w:rsidRPr="00A9085A">
        <w:t xml:space="preserve"> SCS </w:t>
      </w:r>
      <w:r w:rsidR="00481541" w:rsidRPr="00A9085A">
        <w:t xml:space="preserve">from prosecution for </w:t>
      </w:r>
      <w:r w:rsidR="00481541">
        <w:t>splitting</w:t>
      </w:r>
      <w:r w:rsidR="006B6230">
        <w:t xml:space="preserve"> or </w:t>
      </w:r>
      <w:r w:rsidR="00481541">
        <w:t>sharing</w:t>
      </w:r>
      <w:r w:rsidR="006B6230">
        <w:t xml:space="preserve"> </w:t>
      </w:r>
      <w:proofErr w:type="gramStart"/>
      <w:r w:rsidR="006B6230">
        <w:t>drugs</w:t>
      </w:r>
      <w:r>
        <w:t>,</w:t>
      </w:r>
      <w:r w:rsidR="00481541">
        <w:t xml:space="preserve"> </w:t>
      </w:r>
      <w:r w:rsidR="00BD5413">
        <w:t>or</w:t>
      </w:r>
      <w:proofErr w:type="gramEnd"/>
      <w:r w:rsidR="00481541">
        <w:t xml:space="preserve"> assisting with injection</w:t>
      </w:r>
      <w:r w:rsidR="00481541" w:rsidRPr="0045418B">
        <w:rPr>
          <w:lang w:val="en-CA"/>
        </w:rPr>
        <w:t>.</w:t>
      </w:r>
      <w:r w:rsidR="00481541" w:rsidRPr="00A9085A">
        <w:t xml:space="preserve"> </w:t>
      </w:r>
      <w:r w:rsidR="00F82089">
        <w:br/>
      </w:r>
    </w:p>
    <w:p w14:paraId="7C722DAF" w14:textId="3ADCD92D" w:rsidR="0045418B" w:rsidRPr="00C57B0A" w:rsidRDefault="0045418B" w:rsidP="00F82089">
      <w:pPr>
        <w:pStyle w:val="ListParagraph"/>
        <w:numPr>
          <w:ilvl w:val="0"/>
          <w:numId w:val="17"/>
        </w:numPr>
        <w:spacing w:after="0" w:line="240" w:lineRule="auto"/>
        <w:rPr>
          <w:rFonts w:cs="Palatino Linotype"/>
          <w:color w:val="000000"/>
          <w:sz w:val="16"/>
          <w:szCs w:val="16"/>
          <w:lang w:val="en-CA"/>
        </w:rPr>
      </w:pPr>
      <w:r w:rsidRPr="0045418B">
        <w:rPr>
          <w:rFonts w:cs="Palatino Linotype"/>
          <w:color w:val="000000"/>
          <w:lang w:val="en-CA"/>
        </w:rPr>
        <w:t>Sustain and scale</w:t>
      </w:r>
      <w:r w:rsidR="00BE1A19">
        <w:rPr>
          <w:rFonts w:cs="Palatino Linotype"/>
          <w:color w:val="000000"/>
          <w:lang w:val="en-CA"/>
        </w:rPr>
        <w:t>-</w:t>
      </w:r>
      <w:r w:rsidR="00343723" w:rsidRPr="0045418B">
        <w:rPr>
          <w:rFonts w:cs="Palatino Linotype"/>
          <w:color w:val="000000"/>
          <w:lang w:val="en-CA"/>
        </w:rPr>
        <w:t xml:space="preserve">up </w:t>
      </w:r>
      <w:r w:rsidR="003B400E">
        <w:rPr>
          <w:rFonts w:cs="Palatino Linotype"/>
          <w:color w:val="000000"/>
          <w:lang w:val="en-CA"/>
        </w:rPr>
        <w:t xml:space="preserve">access to naloxone and to </w:t>
      </w:r>
      <w:r w:rsidR="00343723" w:rsidRPr="0045418B">
        <w:rPr>
          <w:rFonts w:cs="Palatino Linotype"/>
          <w:color w:val="000000"/>
          <w:lang w:val="en-CA"/>
        </w:rPr>
        <w:t xml:space="preserve">drug checking services, including by providing adequate funding and </w:t>
      </w:r>
      <w:r w:rsidR="008764B9" w:rsidRPr="00A9085A">
        <w:t>exempt</w:t>
      </w:r>
      <w:r w:rsidR="008764B9">
        <w:t>ing</w:t>
      </w:r>
      <w:r w:rsidR="008764B9" w:rsidRPr="00A9085A">
        <w:t xml:space="preserve"> any person </w:t>
      </w:r>
      <w:r w:rsidR="008764B9">
        <w:t>accessing</w:t>
      </w:r>
      <w:r w:rsidR="008764B9" w:rsidRPr="00A9085A">
        <w:t xml:space="preserve"> </w:t>
      </w:r>
      <w:r w:rsidR="008764B9">
        <w:t>drug checking services</w:t>
      </w:r>
      <w:r w:rsidR="008764B9" w:rsidRPr="00A9085A">
        <w:t xml:space="preserve"> from prosecution for drug possession</w:t>
      </w:r>
      <w:r>
        <w:rPr>
          <w:rFonts w:cs="Palatino Linotype"/>
          <w:color w:val="000000"/>
          <w:lang w:val="en-CA"/>
        </w:rPr>
        <w:t>.</w:t>
      </w:r>
      <w:r w:rsidR="00F82089">
        <w:rPr>
          <w:rFonts w:cs="Palatino Linotype"/>
          <w:color w:val="000000"/>
          <w:lang w:val="en-CA"/>
        </w:rPr>
        <w:br/>
      </w:r>
    </w:p>
    <w:p w14:paraId="42460AB8" w14:textId="6B1C3AE4" w:rsidR="0045418B" w:rsidRPr="00C57B0A" w:rsidRDefault="00CD49A6" w:rsidP="00F82089">
      <w:pPr>
        <w:pStyle w:val="ListParagraph"/>
        <w:numPr>
          <w:ilvl w:val="0"/>
          <w:numId w:val="17"/>
        </w:numPr>
        <w:spacing w:after="0" w:line="240" w:lineRule="auto"/>
        <w:rPr>
          <w:rFonts w:cs="Palatino Linotype"/>
          <w:color w:val="000000"/>
          <w:sz w:val="16"/>
          <w:szCs w:val="16"/>
          <w:lang w:val="en-CA"/>
        </w:rPr>
      </w:pPr>
      <w:r>
        <w:rPr>
          <w:rFonts w:cs="Palatino Linotype"/>
          <w:color w:val="000000"/>
          <w:lang w:val="en-CA"/>
        </w:rPr>
        <w:t xml:space="preserve">Remove </w:t>
      </w:r>
      <w:r w:rsidRPr="00A9085A">
        <w:t>regulatory barriers to</w:t>
      </w:r>
      <w:r>
        <w:t xml:space="preserve"> prescribing or</w:t>
      </w:r>
      <w:r w:rsidRPr="00A9085A">
        <w:t xml:space="preserve"> </w:t>
      </w:r>
      <w:r>
        <w:t>otherwise accessing</w:t>
      </w:r>
      <w:r w:rsidRPr="00A9085A">
        <w:t xml:space="preserve"> </w:t>
      </w:r>
      <w:r w:rsidR="00D60C2C">
        <w:t xml:space="preserve">illegal drugs for </w:t>
      </w:r>
      <w:r w:rsidR="001070F1">
        <w:t xml:space="preserve">therapeutic use, and </w:t>
      </w:r>
      <w:r w:rsidR="001070F1">
        <w:rPr>
          <w:rFonts w:cs="Palatino Linotype"/>
          <w:color w:val="000000"/>
          <w:lang w:val="en-CA"/>
        </w:rPr>
        <w:t>f</w:t>
      </w:r>
      <w:r w:rsidR="0045418B">
        <w:rPr>
          <w:rFonts w:cs="Palatino Linotype"/>
          <w:color w:val="000000"/>
          <w:lang w:val="en-CA"/>
        </w:rPr>
        <w:t xml:space="preserve">und and support the </w:t>
      </w:r>
      <w:r w:rsidR="00DD3E2E">
        <w:rPr>
          <w:rFonts w:cs="Palatino Linotype"/>
          <w:color w:val="000000"/>
          <w:lang w:val="en-CA"/>
        </w:rPr>
        <w:t xml:space="preserve">expansion </w:t>
      </w:r>
      <w:r w:rsidR="0045418B">
        <w:rPr>
          <w:rFonts w:cs="Palatino Linotype"/>
          <w:color w:val="000000"/>
          <w:lang w:val="en-CA"/>
        </w:rPr>
        <w:t xml:space="preserve">of </w:t>
      </w:r>
      <w:r w:rsidR="00343723" w:rsidRPr="0045418B">
        <w:rPr>
          <w:rFonts w:cs="Palatino Linotype"/>
          <w:color w:val="000000"/>
          <w:lang w:val="en-CA"/>
        </w:rPr>
        <w:t>a safe</w:t>
      </w:r>
      <w:r w:rsidR="00DD3E2E">
        <w:rPr>
          <w:rFonts w:cs="Palatino Linotype"/>
          <w:color w:val="000000"/>
          <w:lang w:val="en-CA"/>
        </w:rPr>
        <w:t xml:space="preserve">r </w:t>
      </w:r>
      <w:r w:rsidR="00343723" w:rsidRPr="0045418B">
        <w:rPr>
          <w:rFonts w:cs="Palatino Linotype"/>
          <w:color w:val="000000"/>
          <w:lang w:val="en-CA"/>
        </w:rPr>
        <w:t>supply of drugs to curtail the harms of the unregulated drug market</w:t>
      </w:r>
      <w:r w:rsidR="0045418B">
        <w:rPr>
          <w:rFonts w:cs="Palatino Linotype"/>
          <w:color w:val="000000"/>
          <w:lang w:val="en-CA"/>
        </w:rPr>
        <w:t>.</w:t>
      </w:r>
      <w:r w:rsidR="00F82089">
        <w:rPr>
          <w:rFonts w:cs="Palatino Linotype"/>
          <w:color w:val="000000"/>
          <w:lang w:val="en-CA"/>
        </w:rPr>
        <w:br/>
      </w:r>
    </w:p>
    <w:p w14:paraId="7D75D0A8" w14:textId="7B3FE8C3" w:rsidR="0045418B" w:rsidRPr="00C57B0A" w:rsidRDefault="0045418B" w:rsidP="00F82089">
      <w:pPr>
        <w:pStyle w:val="ListParagraph"/>
        <w:numPr>
          <w:ilvl w:val="0"/>
          <w:numId w:val="17"/>
        </w:numPr>
        <w:spacing w:after="0" w:line="240" w:lineRule="auto"/>
        <w:rPr>
          <w:rFonts w:cs="Palatino Linotype"/>
          <w:color w:val="000000"/>
          <w:sz w:val="16"/>
          <w:szCs w:val="16"/>
          <w:lang w:val="en-CA"/>
        </w:rPr>
      </w:pPr>
      <w:r>
        <w:rPr>
          <w:rFonts w:cs="Palatino Linotype"/>
          <w:color w:val="000000"/>
          <w:lang w:val="en-CA"/>
        </w:rPr>
        <w:t xml:space="preserve">Commit to exploring the </w:t>
      </w:r>
      <w:r w:rsidRPr="0045418B">
        <w:rPr>
          <w:rFonts w:cs="Palatino Linotype"/>
          <w:color w:val="000000"/>
          <w:lang w:val="en-CA"/>
        </w:rPr>
        <w:t>legalization and regulation of</w:t>
      </w:r>
      <w:r>
        <w:rPr>
          <w:rFonts w:cs="Palatino Linotype"/>
          <w:color w:val="000000"/>
          <w:lang w:val="en-CA"/>
        </w:rPr>
        <w:t xml:space="preserve"> all</w:t>
      </w:r>
      <w:r w:rsidRPr="0045418B">
        <w:rPr>
          <w:rFonts w:cs="Palatino Linotype"/>
          <w:color w:val="000000"/>
          <w:lang w:val="en-CA"/>
        </w:rPr>
        <w:t xml:space="preserve"> controlled substances</w:t>
      </w:r>
      <w:r w:rsidR="00145B78">
        <w:rPr>
          <w:rFonts w:cs="Palatino Linotype"/>
          <w:color w:val="000000"/>
          <w:lang w:val="en-CA"/>
        </w:rPr>
        <w:t>.</w:t>
      </w:r>
      <w:r w:rsidR="00F82089">
        <w:rPr>
          <w:rFonts w:cs="Palatino Linotype"/>
          <w:color w:val="000000"/>
          <w:lang w:val="en-CA"/>
        </w:rPr>
        <w:br/>
      </w:r>
    </w:p>
    <w:p w14:paraId="2F26D513" w14:textId="1F5A26DF" w:rsidR="0045418B" w:rsidRDefault="0045418B" w:rsidP="00F82089">
      <w:pPr>
        <w:pStyle w:val="ListParagraph"/>
        <w:numPr>
          <w:ilvl w:val="0"/>
          <w:numId w:val="17"/>
        </w:numPr>
        <w:spacing w:after="0" w:line="240" w:lineRule="auto"/>
        <w:rPr>
          <w:rFonts w:cs="Palatino Linotype"/>
          <w:color w:val="000000"/>
          <w:lang w:val="en-CA"/>
        </w:rPr>
      </w:pPr>
      <w:r>
        <w:rPr>
          <w:rFonts w:cs="Palatino Linotype"/>
          <w:color w:val="000000"/>
          <w:lang w:val="en-CA"/>
        </w:rPr>
        <w:t>Implement, maintain</w:t>
      </w:r>
      <w:r w:rsidR="00145B78">
        <w:rPr>
          <w:rFonts w:cs="Palatino Linotype"/>
          <w:color w:val="000000"/>
          <w:lang w:val="en-CA"/>
        </w:rPr>
        <w:t>,</w:t>
      </w:r>
      <w:r>
        <w:rPr>
          <w:rFonts w:cs="Palatino Linotype"/>
          <w:color w:val="000000"/>
          <w:lang w:val="en-CA"/>
        </w:rPr>
        <w:t xml:space="preserve"> and scale</w:t>
      </w:r>
      <w:r w:rsidR="00BE1A19">
        <w:rPr>
          <w:rFonts w:cs="Palatino Linotype"/>
          <w:color w:val="000000"/>
          <w:lang w:val="en-CA"/>
        </w:rPr>
        <w:t>-</w:t>
      </w:r>
      <w:r>
        <w:rPr>
          <w:rFonts w:cs="Palatino Linotype"/>
          <w:color w:val="000000"/>
          <w:lang w:val="en-CA"/>
        </w:rPr>
        <w:t xml:space="preserve">up </w:t>
      </w:r>
      <w:r w:rsidR="00343723" w:rsidRPr="0045418B">
        <w:rPr>
          <w:rFonts w:cs="Palatino Linotype"/>
          <w:color w:val="000000"/>
          <w:lang w:val="en-CA"/>
        </w:rPr>
        <w:t>the following health and harm reduction measures in prisons in accordance with best practices in public health and professionally accepted standards</w:t>
      </w:r>
      <w:r>
        <w:rPr>
          <w:rFonts w:cs="Palatino Linotype"/>
          <w:color w:val="000000"/>
          <w:lang w:val="en-CA"/>
        </w:rPr>
        <w:t>,</w:t>
      </w:r>
      <w:r w:rsidR="00343723" w:rsidRPr="0045418B">
        <w:rPr>
          <w:rFonts w:cs="Palatino Linotype"/>
          <w:color w:val="000000"/>
          <w:lang w:val="en-CA"/>
        </w:rPr>
        <w:t xml:space="preserve"> and in consultation </w:t>
      </w:r>
      <w:r w:rsidR="00343723" w:rsidRPr="0045418B">
        <w:rPr>
          <w:rFonts w:cs="Palatino Linotype"/>
          <w:color w:val="000000"/>
          <w:lang w:val="en-CA"/>
        </w:rPr>
        <w:lastRenderedPageBreak/>
        <w:t xml:space="preserve">with prisoner groups and community health organizations to ensure operational success, </w:t>
      </w:r>
      <w:proofErr w:type="gramStart"/>
      <w:r w:rsidR="00343723" w:rsidRPr="0045418B">
        <w:rPr>
          <w:rFonts w:cs="Palatino Linotype"/>
          <w:color w:val="000000"/>
          <w:lang w:val="en-CA"/>
        </w:rPr>
        <w:t>taking into account</w:t>
      </w:r>
      <w:proofErr w:type="gramEnd"/>
      <w:r w:rsidR="00343723" w:rsidRPr="0045418B">
        <w:rPr>
          <w:rFonts w:cs="Palatino Linotype"/>
          <w:color w:val="000000"/>
          <w:lang w:val="en-CA"/>
        </w:rPr>
        <w:t xml:space="preserve"> the need for culturally appropriate and gender-specific programs:</w:t>
      </w:r>
    </w:p>
    <w:p w14:paraId="3E62B633" w14:textId="77777777" w:rsidR="00A4688C" w:rsidRPr="00C57B0A" w:rsidRDefault="00A4688C" w:rsidP="00C57B0A">
      <w:pPr>
        <w:pStyle w:val="ListParagraph"/>
        <w:spacing w:after="0" w:line="240" w:lineRule="auto"/>
        <w:ind w:left="360"/>
        <w:rPr>
          <w:rFonts w:cs="Palatino Linotype"/>
          <w:color w:val="000000"/>
          <w:sz w:val="10"/>
          <w:szCs w:val="10"/>
          <w:lang w:val="en-CA"/>
        </w:rPr>
      </w:pPr>
    </w:p>
    <w:p w14:paraId="21A9BFB0" w14:textId="781E860E" w:rsidR="00343723" w:rsidRDefault="00343723" w:rsidP="00F82089">
      <w:pPr>
        <w:pStyle w:val="ListParagraph"/>
        <w:numPr>
          <w:ilvl w:val="1"/>
          <w:numId w:val="17"/>
        </w:numPr>
        <w:spacing w:after="0" w:line="240" w:lineRule="auto"/>
        <w:rPr>
          <w:rFonts w:cs="Palatino Linotype"/>
          <w:color w:val="000000"/>
          <w:lang w:val="en-CA"/>
        </w:rPr>
      </w:pPr>
      <w:r w:rsidRPr="0045418B">
        <w:rPr>
          <w:rFonts w:cs="Palatino Linotype"/>
          <w:color w:val="000000"/>
          <w:lang w:val="en-CA"/>
        </w:rPr>
        <w:t xml:space="preserve">needle and syringe </w:t>
      </w:r>
      <w:proofErr w:type="gramStart"/>
      <w:r w:rsidRPr="0045418B">
        <w:rPr>
          <w:rFonts w:cs="Palatino Linotype"/>
          <w:color w:val="000000"/>
          <w:lang w:val="en-CA"/>
        </w:rPr>
        <w:t>programs;</w:t>
      </w:r>
      <w:proofErr w:type="gramEnd"/>
    </w:p>
    <w:p w14:paraId="082B8960" w14:textId="6D36077D" w:rsidR="00343723" w:rsidRDefault="00343723" w:rsidP="00F82089">
      <w:pPr>
        <w:pStyle w:val="ListParagraph"/>
        <w:numPr>
          <w:ilvl w:val="1"/>
          <w:numId w:val="17"/>
        </w:numPr>
        <w:spacing w:after="0" w:line="240" w:lineRule="auto"/>
        <w:rPr>
          <w:rFonts w:cs="Palatino Linotype"/>
          <w:color w:val="000000"/>
          <w:lang w:val="en-CA"/>
        </w:rPr>
      </w:pPr>
      <w:r w:rsidRPr="0045418B">
        <w:rPr>
          <w:rFonts w:cs="Palatino Linotype"/>
          <w:color w:val="000000"/>
          <w:lang w:val="en-CA"/>
        </w:rPr>
        <w:t xml:space="preserve">opioid agonist </w:t>
      </w:r>
      <w:proofErr w:type="gramStart"/>
      <w:r w:rsidRPr="0045418B">
        <w:rPr>
          <w:rFonts w:cs="Palatino Linotype"/>
          <w:color w:val="000000"/>
          <w:lang w:val="en-CA"/>
        </w:rPr>
        <w:t>therapy;</w:t>
      </w:r>
      <w:proofErr w:type="gramEnd"/>
    </w:p>
    <w:p w14:paraId="15649DC3" w14:textId="77777777" w:rsidR="0045418B" w:rsidRDefault="00343723" w:rsidP="00F82089">
      <w:pPr>
        <w:pStyle w:val="ListParagraph"/>
        <w:numPr>
          <w:ilvl w:val="1"/>
          <w:numId w:val="17"/>
        </w:numPr>
        <w:spacing w:after="0" w:line="240" w:lineRule="auto"/>
        <w:rPr>
          <w:rFonts w:cs="Palatino Linotype"/>
          <w:color w:val="000000"/>
          <w:lang w:val="en-CA"/>
        </w:rPr>
      </w:pPr>
      <w:proofErr w:type="gramStart"/>
      <w:r w:rsidRPr="0045418B">
        <w:rPr>
          <w:rFonts w:cs="Palatino Linotype"/>
          <w:color w:val="000000"/>
          <w:lang w:val="en-CA"/>
        </w:rPr>
        <w:t>naloxone;</w:t>
      </w:r>
      <w:proofErr w:type="gramEnd"/>
    </w:p>
    <w:p w14:paraId="3D0D6E70" w14:textId="6F2B7D6B" w:rsidR="00343723" w:rsidRDefault="00C57B0A" w:rsidP="00F82089">
      <w:pPr>
        <w:pStyle w:val="ListParagraph"/>
        <w:numPr>
          <w:ilvl w:val="1"/>
          <w:numId w:val="17"/>
        </w:numPr>
        <w:spacing w:after="0" w:line="240" w:lineRule="auto"/>
        <w:rPr>
          <w:rFonts w:cs="Palatino Linotype"/>
          <w:color w:val="000000"/>
          <w:lang w:val="en-CA"/>
        </w:rPr>
      </w:pPr>
      <w:r>
        <w:rPr>
          <w:rFonts w:cs="Palatino Linotype"/>
          <w:color w:val="000000"/>
          <w:lang w:val="en-CA"/>
        </w:rPr>
        <w:t>supervised consumption</w:t>
      </w:r>
      <w:r w:rsidR="00343723" w:rsidRPr="0045418B">
        <w:rPr>
          <w:rFonts w:cs="Palatino Linotype"/>
          <w:color w:val="000000"/>
          <w:lang w:val="en-CA"/>
        </w:rPr>
        <w:t xml:space="preserve"> </w:t>
      </w:r>
      <w:proofErr w:type="gramStart"/>
      <w:r w:rsidR="00343723" w:rsidRPr="0045418B">
        <w:rPr>
          <w:rFonts w:cs="Palatino Linotype"/>
          <w:color w:val="000000"/>
          <w:lang w:val="en-CA"/>
        </w:rPr>
        <w:t>services;</w:t>
      </w:r>
      <w:proofErr w:type="gramEnd"/>
    </w:p>
    <w:p w14:paraId="47529EF8" w14:textId="129F367A" w:rsidR="00343723" w:rsidRDefault="00343723" w:rsidP="00F82089">
      <w:pPr>
        <w:pStyle w:val="ListParagraph"/>
        <w:numPr>
          <w:ilvl w:val="1"/>
          <w:numId w:val="17"/>
        </w:numPr>
        <w:spacing w:after="0" w:line="240" w:lineRule="auto"/>
        <w:rPr>
          <w:rFonts w:cs="Palatino Linotype"/>
          <w:color w:val="000000"/>
          <w:lang w:val="en-CA"/>
        </w:rPr>
      </w:pPr>
      <w:r w:rsidRPr="0045418B">
        <w:rPr>
          <w:rFonts w:cs="Palatino Linotype"/>
          <w:color w:val="000000"/>
          <w:lang w:val="en-CA"/>
        </w:rPr>
        <w:t>safe</w:t>
      </w:r>
      <w:r w:rsidR="00F82089">
        <w:rPr>
          <w:rFonts w:cs="Palatino Linotype"/>
          <w:color w:val="000000"/>
          <w:lang w:val="en-CA"/>
        </w:rPr>
        <w:t>r</w:t>
      </w:r>
      <w:r w:rsidRPr="0045418B">
        <w:rPr>
          <w:rFonts w:cs="Palatino Linotype"/>
          <w:color w:val="000000"/>
          <w:lang w:val="en-CA"/>
        </w:rPr>
        <w:t xml:space="preserve"> </w:t>
      </w:r>
      <w:proofErr w:type="gramStart"/>
      <w:r w:rsidRPr="0045418B">
        <w:rPr>
          <w:rFonts w:cs="Palatino Linotype"/>
          <w:color w:val="000000"/>
          <w:lang w:val="en-CA"/>
        </w:rPr>
        <w:t>supply;</w:t>
      </w:r>
      <w:proofErr w:type="gramEnd"/>
    </w:p>
    <w:p w14:paraId="1B3720CF" w14:textId="534C4E30" w:rsidR="0045418B" w:rsidRDefault="00343723" w:rsidP="00F82089">
      <w:pPr>
        <w:pStyle w:val="ListParagraph"/>
        <w:numPr>
          <w:ilvl w:val="1"/>
          <w:numId w:val="17"/>
        </w:numPr>
        <w:spacing w:after="0" w:line="240" w:lineRule="auto"/>
        <w:rPr>
          <w:rFonts w:cs="Palatino Linotype"/>
          <w:color w:val="000000"/>
          <w:lang w:val="en-CA"/>
        </w:rPr>
      </w:pPr>
      <w:r w:rsidRPr="0045418B">
        <w:rPr>
          <w:rFonts w:cs="Palatino Linotype"/>
          <w:color w:val="000000"/>
          <w:lang w:val="en-CA"/>
        </w:rPr>
        <w:t>drug checking</w:t>
      </w:r>
      <w:r w:rsidR="00F82089">
        <w:rPr>
          <w:rFonts w:cs="Palatino Linotype"/>
          <w:color w:val="000000"/>
          <w:lang w:val="en-CA"/>
        </w:rPr>
        <w:t xml:space="preserve"> </w:t>
      </w:r>
      <w:proofErr w:type="gramStart"/>
      <w:r w:rsidR="00F82089">
        <w:rPr>
          <w:rFonts w:cs="Palatino Linotype"/>
          <w:color w:val="000000"/>
          <w:lang w:val="en-CA"/>
        </w:rPr>
        <w:t>services</w:t>
      </w:r>
      <w:r w:rsidRPr="0045418B">
        <w:rPr>
          <w:rFonts w:cs="Palatino Linotype"/>
          <w:color w:val="000000"/>
          <w:lang w:val="en-CA"/>
        </w:rPr>
        <w:t>;</w:t>
      </w:r>
      <w:proofErr w:type="gramEnd"/>
    </w:p>
    <w:p w14:paraId="4BAA8C77" w14:textId="2CF277D9" w:rsidR="00343723" w:rsidRDefault="00343723" w:rsidP="00F82089">
      <w:pPr>
        <w:pStyle w:val="ListParagraph"/>
        <w:numPr>
          <w:ilvl w:val="1"/>
          <w:numId w:val="17"/>
        </w:numPr>
        <w:spacing w:after="0" w:line="240" w:lineRule="auto"/>
        <w:rPr>
          <w:rFonts w:cs="Palatino Linotype"/>
          <w:color w:val="000000"/>
          <w:lang w:val="en-CA"/>
        </w:rPr>
      </w:pPr>
      <w:r w:rsidRPr="0045418B">
        <w:rPr>
          <w:rFonts w:cs="Palatino Linotype"/>
          <w:color w:val="000000"/>
          <w:lang w:val="en-CA"/>
        </w:rPr>
        <w:t xml:space="preserve">condoms and other safer sex supplies; and </w:t>
      </w:r>
    </w:p>
    <w:p w14:paraId="5D7F3956" w14:textId="4A7CDA6B" w:rsidR="00FD2C2F" w:rsidRPr="00962C6B" w:rsidRDefault="00343723" w:rsidP="00F82089">
      <w:pPr>
        <w:pStyle w:val="ListParagraph"/>
        <w:numPr>
          <w:ilvl w:val="1"/>
          <w:numId w:val="17"/>
        </w:numPr>
        <w:spacing w:after="0" w:line="240" w:lineRule="auto"/>
        <w:rPr>
          <w:rFonts w:eastAsia="Times New Roman"/>
          <w:lang w:val="en-CA"/>
        </w:rPr>
      </w:pPr>
      <w:r w:rsidRPr="0045418B">
        <w:rPr>
          <w:rFonts w:cs="Palatino Linotype"/>
          <w:color w:val="000000"/>
          <w:lang w:val="en-CA"/>
        </w:rPr>
        <w:t>safer tattooing programs</w:t>
      </w:r>
      <w:r w:rsidR="0045418B">
        <w:rPr>
          <w:rFonts w:cs="Palatino Linotype"/>
          <w:color w:val="000000"/>
          <w:lang w:val="en-CA"/>
        </w:rPr>
        <w:t>.</w:t>
      </w:r>
    </w:p>
    <w:p w14:paraId="124B50C1" w14:textId="77777777" w:rsidR="00962C6B" w:rsidRPr="00962C6B" w:rsidRDefault="00962C6B" w:rsidP="00962C6B">
      <w:pPr>
        <w:pStyle w:val="ListParagraph"/>
        <w:spacing w:after="0" w:line="240" w:lineRule="auto"/>
        <w:ind w:left="1080"/>
        <w:rPr>
          <w:rFonts w:eastAsia="Times New Roman"/>
          <w:sz w:val="6"/>
          <w:szCs w:val="6"/>
          <w:lang w:val="en-CA"/>
        </w:rPr>
      </w:pPr>
    </w:p>
    <w:sectPr w:rsidR="00962C6B" w:rsidRPr="00962C6B" w:rsidSect="00E82122">
      <w:footerReference w:type="default" r:id="rId13"/>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4E84" w14:textId="77777777" w:rsidR="00B16844" w:rsidRDefault="00B16844" w:rsidP="007048A3">
      <w:pPr>
        <w:spacing w:after="0" w:line="240" w:lineRule="auto"/>
      </w:pPr>
      <w:r>
        <w:separator/>
      </w:r>
    </w:p>
  </w:endnote>
  <w:endnote w:type="continuationSeparator" w:id="0">
    <w:p w14:paraId="4728519F" w14:textId="77777777" w:rsidR="00B16844" w:rsidRDefault="00B16844" w:rsidP="007048A3">
      <w:pPr>
        <w:spacing w:after="0" w:line="240" w:lineRule="auto"/>
      </w:pPr>
      <w:r>
        <w:continuationSeparator/>
      </w:r>
    </w:p>
  </w:endnote>
  <w:endnote w:id="1">
    <w:p w14:paraId="344F90F9" w14:textId="62AF3E99" w:rsidR="00F07EF0" w:rsidRPr="00F82089" w:rsidRDefault="00F07EF0" w:rsidP="008053DA">
      <w:pPr>
        <w:pStyle w:val="EndnoteText"/>
        <w:rPr>
          <w:sz w:val="16"/>
          <w:szCs w:val="16"/>
          <w:lang w:val="en-GB"/>
        </w:rPr>
      </w:pPr>
      <w:r w:rsidRPr="00F82089">
        <w:rPr>
          <w:rStyle w:val="EndnoteReference"/>
          <w:sz w:val="16"/>
          <w:szCs w:val="16"/>
        </w:rPr>
        <w:endnoteRef/>
      </w:r>
      <w:r w:rsidRPr="00F82089">
        <w:rPr>
          <w:sz w:val="16"/>
          <w:szCs w:val="16"/>
        </w:rPr>
        <w:t xml:space="preserve"> </w:t>
      </w:r>
      <w:r w:rsidRPr="00F82089">
        <w:rPr>
          <w:sz w:val="16"/>
          <w:szCs w:val="16"/>
          <w:lang w:val="en-GB"/>
        </w:rPr>
        <w:t xml:space="preserve">Human Rights Council, </w:t>
      </w:r>
      <w:r w:rsidRPr="00F82089">
        <w:rPr>
          <w:i/>
          <w:iCs/>
          <w:sz w:val="16"/>
          <w:szCs w:val="16"/>
          <w:lang w:val="en-GB"/>
        </w:rPr>
        <w:t>Study on the impact of the world drug problem on the enjoyment of human rights: Report of the United Nations High Commissioner for Human Rights</w:t>
      </w:r>
      <w:r w:rsidRPr="00F82089">
        <w:rPr>
          <w:sz w:val="16"/>
          <w:szCs w:val="16"/>
          <w:lang w:val="en-GB"/>
        </w:rPr>
        <w:t xml:space="preserve">, UN Doc. A/HRC/30/65, </w:t>
      </w:r>
      <w:r w:rsidRPr="00F82089">
        <w:rPr>
          <w:sz w:val="16"/>
          <w:szCs w:val="16"/>
        </w:rPr>
        <w:t>September 4, 2015, paras. 61 and 65.</w:t>
      </w:r>
    </w:p>
  </w:endnote>
  <w:endnote w:id="2">
    <w:p w14:paraId="6B79793F" w14:textId="4CCAA827" w:rsidR="00F07EF0" w:rsidRPr="00F82089" w:rsidRDefault="00F07EF0" w:rsidP="009C7DE7">
      <w:pPr>
        <w:pStyle w:val="EndnoteText"/>
        <w:rPr>
          <w:sz w:val="16"/>
          <w:szCs w:val="16"/>
        </w:rPr>
      </w:pPr>
      <w:r w:rsidRPr="00F82089">
        <w:rPr>
          <w:rStyle w:val="EndnoteReference"/>
          <w:sz w:val="16"/>
          <w:szCs w:val="16"/>
        </w:rPr>
        <w:endnoteRef/>
      </w:r>
      <w:r w:rsidRPr="00F82089">
        <w:rPr>
          <w:sz w:val="16"/>
          <w:szCs w:val="16"/>
        </w:rPr>
        <w:t xml:space="preserve"> UN Office on Drugs and Crime, </w:t>
      </w:r>
      <w:r w:rsidRPr="00F82089">
        <w:rPr>
          <w:i/>
          <w:iCs/>
          <w:sz w:val="16"/>
          <w:szCs w:val="16"/>
        </w:rPr>
        <w:t>Outcome Document of the 2016 United Nations General Assembly Special Session on the World Drug Problem: Our joint commitment to effectively addressing and countering the world drug problem</w:t>
      </w:r>
      <w:r w:rsidRPr="00F82089">
        <w:rPr>
          <w:sz w:val="16"/>
          <w:szCs w:val="16"/>
        </w:rPr>
        <w:t>, Thirtieth Special Session General Assembly, April 2016.</w:t>
      </w:r>
    </w:p>
  </w:endnote>
  <w:endnote w:id="3">
    <w:p w14:paraId="2666C841" w14:textId="6DEBCC4F" w:rsidR="00F07EF0" w:rsidRPr="00F82089" w:rsidRDefault="00F07EF0" w:rsidP="008C405B">
      <w:pPr>
        <w:pStyle w:val="EndnoteText"/>
        <w:rPr>
          <w:sz w:val="16"/>
          <w:szCs w:val="16"/>
        </w:rPr>
      </w:pPr>
      <w:r w:rsidRPr="00F82089">
        <w:rPr>
          <w:rStyle w:val="EndnoteReference"/>
          <w:sz w:val="16"/>
          <w:szCs w:val="16"/>
        </w:rPr>
        <w:endnoteRef/>
      </w:r>
      <w:r w:rsidRPr="00F82089">
        <w:rPr>
          <w:sz w:val="16"/>
          <w:szCs w:val="16"/>
        </w:rPr>
        <w:t xml:space="preserve"> Human Rights Council, “Human rights in the context of HIV and AIDS (Human Rights Council resolution 47/1</w:t>
      </w:r>
      <w:r w:rsidR="000A4035">
        <w:rPr>
          <w:sz w:val="16"/>
          <w:szCs w:val="16"/>
        </w:rPr>
        <w:t>4</w:t>
      </w:r>
      <w:r w:rsidRPr="00F82089">
        <w:rPr>
          <w:sz w:val="16"/>
          <w:szCs w:val="16"/>
        </w:rPr>
        <w:t>),” July</w:t>
      </w:r>
      <w:r>
        <w:rPr>
          <w:sz w:val="16"/>
          <w:szCs w:val="16"/>
        </w:rPr>
        <w:t xml:space="preserve"> 13,</w:t>
      </w:r>
      <w:r w:rsidRPr="00F82089">
        <w:rPr>
          <w:sz w:val="16"/>
          <w:szCs w:val="16"/>
        </w:rPr>
        <w:t xml:space="preserve"> 2021, para. 18.</w:t>
      </w:r>
    </w:p>
  </w:endnote>
  <w:endnote w:id="4">
    <w:p w14:paraId="3CCBF49B" w14:textId="67C06A79" w:rsidR="00F07EF0" w:rsidRPr="00F82089" w:rsidRDefault="00F07EF0">
      <w:pPr>
        <w:pStyle w:val="EndnoteText"/>
        <w:rPr>
          <w:sz w:val="16"/>
          <w:szCs w:val="16"/>
        </w:rPr>
      </w:pPr>
      <w:r w:rsidRPr="00F82089">
        <w:rPr>
          <w:rStyle w:val="EndnoteReference"/>
          <w:sz w:val="16"/>
          <w:szCs w:val="16"/>
        </w:rPr>
        <w:endnoteRef/>
      </w:r>
      <w:r w:rsidRPr="00F82089">
        <w:rPr>
          <w:sz w:val="16"/>
          <w:szCs w:val="16"/>
        </w:rPr>
        <w:t xml:space="preserve"> Ibid, at para. 2. </w:t>
      </w:r>
    </w:p>
  </w:endnote>
  <w:endnote w:id="5">
    <w:p w14:paraId="741E0B01" w14:textId="33770F59" w:rsidR="00F07EF0" w:rsidRPr="00F82089" w:rsidRDefault="00F07EF0">
      <w:pPr>
        <w:pStyle w:val="EndnoteText"/>
        <w:rPr>
          <w:sz w:val="16"/>
          <w:szCs w:val="16"/>
        </w:rPr>
      </w:pPr>
      <w:r w:rsidRPr="00F82089">
        <w:rPr>
          <w:rStyle w:val="EndnoteReference"/>
          <w:sz w:val="16"/>
          <w:szCs w:val="16"/>
        </w:rPr>
        <w:endnoteRef/>
      </w:r>
      <w:r w:rsidRPr="00F82089">
        <w:rPr>
          <w:sz w:val="16"/>
          <w:szCs w:val="16"/>
        </w:rPr>
        <w:t xml:space="preserve"> Ibid</w:t>
      </w:r>
      <w:r>
        <w:rPr>
          <w:sz w:val="16"/>
          <w:szCs w:val="16"/>
        </w:rPr>
        <w:t>,</w:t>
      </w:r>
      <w:r w:rsidRPr="00F82089">
        <w:rPr>
          <w:sz w:val="16"/>
          <w:szCs w:val="16"/>
        </w:rPr>
        <w:t xml:space="preserve"> at para. 7.</w:t>
      </w:r>
    </w:p>
  </w:endnote>
  <w:endnote w:id="6">
    <w:p w14:paraId="7539F639" w14:textId="62E5C55D" w:rsidR="00F07EF0" w:rsidRPr="00F82089" w:rsidRDefault="00F07EF0" w:rsidP="002E5896">
      <w:pPr>
        <w:pStyle w:val="EndnoteText"/>
        <w:rPr>
          <w:sz w:val="16"/>
          <w:szCs w:val="16"/>
        </w:rPr>
      </w:pPr>
      <w:r w:rsidRPr="00F82089">
        <w:rPr>
          <w:rStyle w:val="EndnoteReference"/>
          <w:sz w:val="16"/>
          <w:szCs w:val="16"/>
        </w:rPr>
        <w:endnoteRef/>
      </w:r>
      <w:r w:rsidRPr="00F82089">
        <w:rPr>
          <w:sz w:val="16"/>
          <w:szCs w:val="16"/>
        </w:rPr>
        <w:t xml:space="preserve"> A term used by the government itself to describe the current situation. See Government of Canada, </w:t>
      </w:r>
      <w:r w:rsidRPr="00F82089">
        <w:rPr>
          <w:i/>
          <w:iCs/>
          <w:sz w:val="16"/>
          <w:szCs w:val="16"/>
        </w:rPr>
        <w:t>Opioid- and Stimulant-related Harms in Canada</w:t>
      </w:r>
      <w:r w:rsidRPr="00F82089">
        <w:rPr>
          <w:sz w:val="16"/>
          <w:szCs w:val="16"/>
        </w:rPr>
        <w:t xml:space="preserve">, December 2021: </w:t>
      </w:r>
      <w:hyperlink r:id="rId1" w:history="1">
        <w:r w:rsidRPr="00F82089">
          <w:rPr>
            <w:rStyle w:val="Hyperlink"/>
            <w:sz w:val="16"/>
            <w:szCs w:val="16"/>
          </w:rPr>
          <w:t>https://health-infobase.canada.ca/substance-related-harms/opioids-stimulants/</w:t>
        </w:r>
      </w:hyperlink>
      <w:r w:rsidRPr="00F82089">
        <w:rPr>
          <w:sz w:val="16"/>
          <w:szCs w:val="16"/>
        </w:rPr>
        <w:t>.</w:t>
      </w:r>
    </w:p>
  </w:endnote>
  <w:endnote w:id="7">
    <w:p w14:paraId="4CF2BB12" w14:textId="334B1EEF" w:rsidR="00F07EF0" w:rsidRPr="00F82089" w:rsidRDefault="00F07EF0">
      <w:pPr>
        <w:pStyle w:val="EndnoteText"/>
        <w:rPr>
          <w:sz w:val="16"/>
          <w:szCs w:val="16"/>
        </w:rPr>
      </w:pPr>
      <w:r w:rsidRPr="00F82089">
        <w:rPr>
          <w:rStyle w:val="EndnoteReference"/>
          <w:sz w:val="16"/>
          <w:szCs w:val="16"/>
        </w:rPr>
        <w:endnoteRef/>
      </w:r>
      <w:r w:rsidRPr="00F82089">
        <w:rPr>
          <w:sz w:val="16"/>
          <w:szCs w:val="16"/>
        </w:rPr>
        <w:t xml:space="preserve"> Ibid.</w:t>
      </w:r>
    </w:p>
  </w:endnote>
  <w:endnote w:id="8">
    <w:p w14:paraId="2121A6A2" w14:textId="7508297F" w:rsidR="00F07EF0" w:rsidRPr="00F82089" w:rsidRDefault="00F07EF0" w:rsidP="001760D3">
      <w:pPr>
        <w:pStyle w:val="EndnoteText"/>
        <w:rPr>
          <w:sz w:val="16"/>
          <w:szCs w:val="16"/>
        </w:rPr>
      </w:pPr>
      <w:r w:rsidRPr="00F82089">
        <w:rPr>
          <w:rStyle w:val="EndnoteReference"/>
          <w:sz w:val="16"/>
          <w:szCs w:val="16"/>
        </w:rPr>
        <w:endnoteRef/>
      </w:r>
      <w:r w:rsidRPr="00F82089">
        <w:rPr>
          <w:sz w:val="16"/>
          <w:szCs w:val="16"/>
        </w:rPr>
        <w:t xml:space="preserve"> Canadian HIV/AIDS Legal Network, “Bill C-37 a welcome step forward for life-saving supervised consumption sites and sound drug policy in Canada,” news release</w:t>
      </w:r>
      <w:r w:rsidRPr="00F82089">
        <w:rPr>
          <w:i/>
          <w:sz w:val="16"/>
          <w:szCs w:val="16"/>
        </w:rPr>
        <w:t xml:space="preserve">, </w:t>
      </w:r>
      <w:r w:rsidRPr="00F82089">
        <w:rPr>
          <w:rStyle w:val="Strong"/>
          <w:rFonts w:eastAsia="Times New Roman" w:cs="Times New Roman"/>
          <w:b w:val="0"/>
          <w:sz w:val="16"/>
          <w:szCs w:val="16"/>
        </w:rPr>
        <w:t>December 12, 2016</w:t>
      </w:r>
      <w:r w:rsidRPr="00F82089">
        <w:rPr>
          <w:i/>
          <w:sz w:val="16"/>
          <w:szCs w:val="16"/>
        </w:rPr>
        <w:t xml:space="preserve">. </w:t>
      </w:r>
    </w:p>
  </w:endnote>
  <w:endnote w:id="9">
    <w:p w14:paraId="6F6C431C" w14:textId="482AF9A1" w:rsidR="00F07EF0" w:rsidRPr="00F82089" w:rsidRDefault="00F07EF0" w:rsidP="004F06CD">
      <w:pPr>
        <w:pStyle w:val="EndnoteText"/>
        <w:rPr>
          <w:sz w:val="16"/>
          <w:szCs w:val="16"/>
        </w:rPr>
      </w:pPr>
      <w:r w:rsidRPr="00F82089">
        <w:rPr>
          <w:rStyle w:val="EndnoteReference"/>
          <w:sz w:val="16"/>
          <w:szCs w:val="16"/>
        </w:rPr>
        <w:endnoteRef/>
      </w:r>
      <w:r w:rsidRPr="00F82089">
        <w:rPr>
          <w:sz w:val="16"/>
          <w:szCs w:val="16"/>
        </w:rPr>
        <w:t xml:space="preserve"> See Government of Canada, </w:t>
      </w:r>
      <w:r w:rsidRPr="00F82089">
        <w:rPr>
          <w:i/>
          <w:iCs/>
          <w:sz w:val="16"/>
          <w:szCs w:val="16"/>
        </w:rPr>
        <w:t>Supervised consumption sites: Status of applications</w:t>
      </w:r>
      <w:r w:rsidRPr="00F82089">
        <w:rPr>
          <w:sz w:val="16"/>
          <w:szCs w:val="16"/>
        </w:rPr>
        <w:t xml:space="preserve">, December 9, 2021: </w:t>
      </w:r>
      <w:hyperlink r:id="rId2" w:history="1">
        <w:r w:rsidRPr="00F82089">
          <w:rPr>
            <w:rStyle w:val="Hyperlink"/>
            <w:sz w:val="16"/>
            <w:szCs w:val="16"/>
          </w:rPr>
          <w:t>https://www.canada.ca/en/health-canada/services/substance-use/supervised-consumption-sites/status-application.html</w:t>
        </w:r>
      </w:hyperlink>
      <w:r w:rsidRPr="00F82089">
        <w:rPr>
          <w:sz w:val="16"/>
          <w:szCs w:val="16"/>
        </w:rPr>
        <w:t>.</w:t>
      </w:r>
    </w:p>
  </w:endnote>
  <w:endnote w:id="10">
    <w:p w14:paraId="34F6576E" w14:textId="2A0DC6BE" w:rsidR="00F07EF0" w:rsidRPr="00CB3653" w:rsidRDefault="00F07EF0" w:rsidP="0065746F">
      <w:pPr>
        <w:pStyle w:val="EndnoteText"/>
        <w:rPr>
          <w:sz w:val="16"/>
          <w:szCs w:val="16"/>
        </w:rPr>
      </w:pPr>
      <w:r w:rsidRPr="00CB3653">
        <w:rPr>
          <w:rStyle w:val="EndnoteReference"/>
          <w:sz w:val="16"/>
          <w:szCs w:val="16"/>
        </w:rPr>
        <w:endnoteRef/>
      </w:r>
      <w:r w:rsidRPr="00CB3653">
        <w:rPr>
          <w:sz w:val="16"/>
          <w:szCs w:val="16"/>
        </w:rPr>
        <w:t xml:space="preserve"> N. Touesnard &amp; G. Kolla, “How Splitting and Sharing Got the OK at Canada’s Overdose Prevention and Supervised Consumption Sites,” </w:t>
      </w:r>
      <w:r w:rsidRPr="00CB3653">
        <w:rPr>
          <w:i/>
          <w:iCs/>
          <w:sz w:val="16"/>
          <w:szCs w:val="16"/>
        </w:rPr>
        <w:t>Filter</w:t>
      </w:r>
      <w:r w:rsidRPr="00CB3653">
        <w:rPr>
          <w:sz w:val="16"/>
          <w:szCs w:val="16"/>
        </w:rPr>
        <w:t xml:space="preserve">, September 29, 2021: </w:t>
      </w:r>
      <w:hyperlink r:id="rId3" w:history="1">
        <w:r w:rsidRPr="00CB3653">
          <w:rPr>
            <w:rStyle w:val="Hyperlink"/>
            <w:sz w:val="16"/>
            <w:szCs w:val="16"/>
          </w:rPr>
          <w:t>https://filtermag.org/splitting-and-sharing-canada-scs/</w:t>
        </w:r>
      </w:hyperlink>
      <w:r w:rsidRPr="00CB3653">
        <w:rPr>
          <w:sz w:val="16"/>
          <w:szCs w:val="16"/>
        </w:rPr>
        <w:t xml:space="preserve">. </w:t>
      </w:r>
    </w:p>
  </w:endnote>
  <w:endnote w:id="11">
    <w:p w14:paraId="1330393D" w14:textId="676F5B9C" w:rsidR="00F07EF0" w:rsidRPr="00F82089" w:rsidRDefault="00F07EF0">
      <w:pPr>
        <w:pStyle w:val="EndnoteText"/>
        <w:rPr>
          <w:sz w:val="16"/>
          <w:szCs w:val="16"/>
        </w:rPr>
      </w:pPr>
      <w:r w:rsidRPr="00F82089">
        <w:rPr>
          <w:rStyle w:val="EndnoteReference"/>
          <w:sz w:val="16"/>
          <w:szCs w:val="16"/>
        </w:rPr>
        <w:endnoteRef/>
      </w:r>
      <w:r w:rsidRPr="00F82089">
        <w:rPr>
          <w:sz w:val="16"/>
          <w:szCs w:val="16"/>
        </w:rPr>
        <w:t xml:space="preserve"> Canadian HIV/AIDS Legal Network, </w:t>
      </w:r>
      <w:r w:rsidRPr="00F82089">
        <w:rPr>
          <w:i/>
          <w:iCs/>
          <w:sz w:val="16"/>
          <w:szCs w:val="16"/>
        </w:rPr>
        <w:t>Overdue for a Change: Scaling Up Supervised Consumption Services in Canada</w:t>
      </w:r>
      <w:r w:rsidRPr="00F82089">
        <w:rPr>
          <w:sz w:val="16"/>
          <w:szCs w:val="16"/>
        </w:rPr>
        <w:t xml:space="preserve">, 2019: </w:t>
      </w:r>
      <w:hyperlink r:id="rId4" w:history="1">
        <w:r w:rsidRPr="00F82089">
          <w:rPr>
            <w:rStyle w:val="Hyperlink"/>
            <w:sz w:val="16"/>
            <w:szCs w:val="16"/>
          </w:rPr>
          <w:t>https://www.hivlegalnetwork.ca/site/overdue-for-a-change-full-report/?lang=en</w:t>
        </w:r>
      </w:hyperlink>
      <w:r w:rsidRPr="00F82089">
        <w:rPr>
          <w:sz w:val="16"/>
          <w:szCs w:val="16"/>
        </w:rPr>
        <w:t xml:space="preserve">. </w:t>
      </w:r>
    </w:p>
  </w:endnote>
  <w:endnote w:id="12">
    <w:p w14:paraId="223692CB" w14:textId="298106FC" w:rsidR="00F07EF0" w:rsidRPr="00F82089" w:rsidRDefault="00F07EF0" w:rsidP="00906F08">
      <w:pPr>
        <w:pStyle w:val="EndnoteText"/>
        <w:rPr>
          <w:sz w:val="16"/>
          <w:szCs w:val="16"/>
        </w:rPr>
      </w:pPr>
      <w:r w:rsidRPr="00F82089">
        <w:rPr>
          <w:rStyle w:val="EndnoteReference"/>
          <w:sz w:val="16"/>
          <w:szCs w:val="16"/>
        </w:rPr>
        <w:endnoteRef/>
      </w:r>
      <w:r w:rsidRPr="00F82089">
        <w:rPr>
          <w:sz w:val="16"/>
          <w:szCs w:val="16"/>
        </w:rPr>
        <w:t xml:space="preserve"> This change was made in March 2016. See </w:t>
      </w:r>
      <w:hyperlink r:id="rId5" w:history="1">
        <w:r w:rsidRPr="00F82089">
          <w:rPr>
            <w:rStyle w:val="Hyperlink"/>
            <w:sz w:val="16"/>
            <w:szCs w:val="16"/>
          </w:rPr>
          <w:t>www.canada.ca/en/health-canada/services/drugs-health-products/drug-products/announcements/narcan-nasal-spray-frequently-asked-questions.html</w:t>
        </w:r>
      </w:hyperlink>
      <w:r>
        <w:rPr>
          <w:rStyle w:val="Hyperlink"/>
          <w:sz w:val="16"/>
          <w:szCs w:val="16"/>
        </w:rPr>
        <w:t>.</w:t>
      </w:r>
    </w:p>
  </w:endnote>
  <w:endnote w:id="13">
    <w:p w14:paraId="22AA2FE4" w14:textId="04C6EC27" w:rsidR="00F07EF0" w:rsidRPr="00F82089" w:rsidRDefault="00F07EF0" w:rsidP="00906F08">
      <w:pPr>
        <w:pStyle w:val="EndnoteText"/>
        <w:rPr>
          <w:sz w:val="16"/>
          <w:szCs w:val="16"/>
        </w:rPr>
      </w:pPr>
      <w:r w:rsidRPr="00F82089">
        <w:rPr>
          <w:rStyle w:val="EndnoteReference"/>
          <w:sz w:val="16"/>
          <w:szCs w:val="16"/>
        </w:rPr>
        <w:endnoteRef/>
      </w:r>
      <w:r w:rsidRPr="00F82089">
        <w:rPr>
          <w:sz w:val="16"/>
          <w:szCs w:val="16"/>
        </w:rPr>
        <w:t xml:space="preserve"> </w:t>
      </w:r>
      <w:r w:rsidRPr="00F82089">
        <w:rPr>
          <w:i/>
          <w:iCs/>
          <w:sz w:val="16"/>
          <w:szCs w:val="16"/>
        </w:rPr>
        <w:t>Good Samaritan Drug Overdose Act</w:t>
      </w:r>
      <w:r w:rsidRPr="00F82089">
        <w:rPr>
          <w:sz w:val="16"/>
          <w:szCs w:val="16"/>
        </w:rPr>
        <w:t>, (S.C. 2017, c. 4).</w:t>
      </w:r>
    </w:p>
  </w:endnote>
  <w:endnote w:id="14">
    <w:p w14:paraId="6290566D" w14:textId="77777777" w:rsidR="00F07EF0" w:rsidRPr="00F82089" w:rsidRDefault="00F07EF0" w:rsidP="008764B9">
      <w:pPr>
        <w:pStyle w:val="EndnoteText"/>
        <w:rPr>
          <w:sz w:val="16"/>
          <w:szCs w:val="16"/>
          <w:lang w:val="en-CA"/>
        </w:rPr>
      </w:pPr>
      <w:r w:rsidRPr="00F82089">
        <w:rPr>
          <w:rStyle w:val="EndnoteReference"/>
          <w:sz w:val="16"/>
          <w:szCs w:val="16"/>
        </w:rPr>
        <w:endnoteRef/>
      </w:r>
      <w:r w:rsidRPr="00F82089">
        <w:rPr>
          <w:sz w:val="16"/>
          <w:szCs w:val="16"/>
        </w:rPr>
        <w:t xml:space="preserve"> See Government of Canada, </w:t>
      </w:r>
      <w:r w:rsidRPr="00F82089">
        <w:rPr>
          <w:i/>
          <w:iCs/>
          <w:sz w:val="16"/>
          <w:szCs w:val="16"/>
        </w:rPr>
        <w:t>Interactive map: Canada's response to the opioid crisis</w:t>
      </w:r>
      <w:r w:rsidRPr="00F82089">
        <w:rPr>
          <w:sz w:val="16"/>
          <w:szCs w:val="16"/>
        </w:rPr>
        <w:t xml:space="preserve">, December 9, 2021: </w:t>
      </w:r>
      <w:hyperlink r:id="rId6" w:history="1">
        <w:r w:rsidRPr="00F82089">
          <w:rPr>
            <w:rStyle w:val="Hyperlink"/>
            <w:sz w:val="16"/>
            <w:szCs w:val="16"/>
          </w:rPr>
          <w:t>https://health.canada.ca/en/health-canada/services/drugs-medication/opioids/responding-canada-opioid-crisis/map.html</w:t>
        </w:r>
      </w:hyperlink>
      <w:r w:rsidRPr="00F82089">
        <w:rPr>
          <w:sz w:val="16"/>
          <w:szCs w:val="16"/>
        </w:rPr>
        <w:t>.</w:t>
      </w:r>
    </w:p>
  </w:endnote>
  <w:endnote w:id="15">
    <w:p w14:paraId="4DF3AFF1" w14:textId="77777777" w:rsidR="00F07EF0" w:rsidRPr="00F82089" w:rsidRDefault="00F07EF0" w:rsidP="0011350C">
      <w:pPr>
        <w:pStyle w:val="EndnoteText"/>
        <w:rPr>
          <w:rFonts w:cs="Arial"/>
          <w:sz w:val="16"/>
          <w:szCs w:val="16"/>
        </w:rPr>
      </w:pPr>
      <w:r w:rsidRPr="00F82089">
        <w:rPr>
          <w:rStyle w:val="EndnoteReference"/>
          <w:rFonts w:cs="Arial"/>
          <w:sz w:val="16"/>
          <w:szCs w:val="16"/>
        </w:rPr>
        <w:endnoteRef/>
      </w:r>
      <w:r w:rsidRPr="00F82089">
        <w:rPr>
          <w:rFonts w:cs="Arial"/>
          <w:sz w:val="16"/>
          <w:szCs w:val="16"/>
        </w:rPr>
        <w:t xml:space="preserve"> See, for example, Public Health Agency of Canada, </w:t>
      </w:r>
      <w:r w:rsidRPr="00F82089">
        <w:rPr>
          <w:rFonts w:cs="Arial"/>
          <w:i/>
          <w:iCs/>
          <w:sz w:val="16"/>
          <w:szCs w:val="16"/>
        </w:rPr>
        <w:t xml:space="preserve">Estimates of HIV incidence, </w:t>
      </w:r>
      <w:proofErr w:type="gramStart"/>
      <w:r w:rsidRPr="00F82089">
        <w:rPr>
          <w:rFonts w:cs="Arial"/>
          <w:i/>
          <w:iCs/>
          <w:sz w:val="16"/>
          <w:szCs w:val="16"/>
        </w:rPr>
        <w:t>prevalence</w:t>
      </w:r>
      <w:proofErr w:type="gramEnd"/>
      <w:r w:rsidRPr="00F82089">
        <w:rPr>
          <w:rFonts w:cs="Arial"/>
          <w:i/>
          <w:iCs/>
          <w:sz w:val="16"/>
          <w:szCs w:val="16"/>
        </w:rPr>
        <w:t xml:space="preserve"> and Canada’s progress on meeting the 90-90-90 HIV targets</w:t>
      </w:r>
      <w:r w:rsidRPr="00F82089">
        <w:rPr>
          <w:rFonts w:cs="Arial"/>
          <w:sz w:val="16"/>
          <w:szCs w:val="16"/>
        </w:rPr>
        <w:t xml:space="preserve">, 2020 and M. </w:t>
      </w:r>
      <w:proofErr w:type="spellStart"/>
      <w:r w:rsidRPr="00F82089">
        <w:rPr>
          <w:rFonts w:cs="Arial"/>
          <w:sz w:val="16"/>
          <w:szCs w:val="16"/>
        </w:rPr>
        <w:t>Trubnikov</w:t>
      </w:r>
      <w:proofErr w:type="spellEnd"/>
      <w:r w:rsidRPr="00F82089">
        <w:rPr>
          <w:rFonts w:cs="Arial"/>
          <w:sz w:val="16"/>
          <w:szCs w:val="16"/>
        </w:rPr>
        <w:t xml:space="preserve">, P. Yan, C. Archibald, “Estimated Prevalence of Hepatitis C Virus infection in Canada, 2011,” </w:t>
      </w:r>
      <w:r w:rsidRPr="00F82089">
        <w:rPr>
          <w:rFonts w:cs="Arial"/>
          <w:i/>
          <w:iCs/>
          <w:sz w:val="16"/>
          <w:szCs w:val="16"/>
        </w:rPr>
        <w:t>Canada Communicable Disease Report</w:t>
      </w:r>
      <w:r w:rsidRPr="00F82089">
        <w:rPr>
          <w:rFonts w:cs="Arial"/>
          <w:sz w:val="16"/>
          <w:szCs w:val="16"/>
        </w:rPr>
        <w:t>, Volume 40-19 (2014).</w:t>
      </w:r>
    </w:p>
  </w:endnote>
  <w:endnote w:id="16">
    <w:p w14:paraId="0FBEAEC4" w14:textId="745C9246" w:rsidR="00F07EF0" w:rsidRPr="00F82089" w:rsidRDefault="00F07EF0">
      <w:pPr>
        <w:pStyle w:val="EndnoteText"/>
        <w:rPr>
          <w:sz w:val="16"/>
          <w:szCs w:val="16"/>
          <w:lang w:val="en-CA"/>
        </w:rPr>
      </w:pPr>
      <w:r w:rsidRPr="00F82089">
        <w:rPr>
          <w:rStyle w:val="EndnoteReference"/>
          <w:sz w:val="16"/>
          <w:szCs w:val="16"/>
        </w:rPr>
        <w:endnoteRef/>
      </w:r>
      <w:r w:rsidRPr="00F82089">
        <w:rPr>
          <w:sz w:val="16"/>
          <w:szCs w:val="16"/>
        </w:rPr>
        <w:t xml:space="preserve"> UN General Assembly, Political Declaration on HIV/AIDS, June 2021, para</w:t>
      </w:r>
      <w:r>
        <w:rPr>
          <w:sz w:val="16"/>
          <w:szCs w:val="16"/>
        </w:rPr>
        <w:t>s</w:t>
      </w:r>
      <w:r w:rsidRPr="00F82089">
        <w:rPr>
          <w:sz w:val="16"/>
          <w:szCs w:val="16"/>
        </w:rPr>
        <w:t>. 37</w:t>
      </w:r>
      <w:r>
        <w:rPr>
          <w:sz w:val="16"/>
          <w:szCs w:val="16"/>
        </w:rPr>
        <w:t xml:space="preserve"> and</w:t>
      </w:r>
      <w:r w:rsidRPr="00F82089">
        <w:rPr>
          <w:sz w:val="16"/>
          <w:szCs w:val="16"/>
        </w:rPr>
        <w:t xml:space="preserve"> 60a.</w:t>
      </w:r>
    </w:p>
  </w:endnote>
  <w:endnote w:id="17">
    <w:p w14:paraId="63550F69" w14:textId="552CEF10" w:rsidR="00F07EF0" w:rsidRPr="00B8172D" w:rsidRDefault="00F07EF0" w:rsidP="009E2972">
      <w:pPr>
        <w:pStyle w:val="EndnoteText"/>
        <w:rPr>
          <w:sz w:val="16"/>
          <w:szCs w:val="16"/>
        </w:rPr>
      </w:pPr>
      <w:r w:rsidRPr="00F82089">
        <w:rPr>
          <w:rStyle w:val="EndnoteReference"/>
          <w:sz w:val="16"/>
          <w:szCs w:val="16"/>
        </w:rPr>
        <w:endnoteRef/>
      </w:r>
      <w:r w:rsidRPr="00F82089">
        <w:rPr>
          <w:sz w:val="16"/>
          <w:szCs w:val="16"/>
        </w:rPr>
        <w:t xml:space="preserve"> </w:t>
      </w:r>
      <w:r w:rsidRPr="00F82089">
        <w:rPr>
          <w:sz w:val="16"/>
          <w:szCs w:val="16"/>
          <w:lang w:val="en-GB"/>
        </w:rPr>
        <w:t xml:space="preserve">Supra </w:t>
      </w:r>
      <w:r w:rsidR="00763981">
        <w:rPr>
          <w:sz w:val="16"/>
          <w:szCs w:val="16"/>
          <w:lang w:val="en-GB"/>
        </w:rPr>
        <w:t>n</w:t>
      </w:r>
      <w:r w:rsidRPr="00F82089">
        <w:rPr>
          <w:sz w:val="16"/>
          <w:szCs w:val="16"/>
          <w:lang w:val="en-GB"/>
        </w:rPr>
        <w:t>ote 1</w:t>
      </w:r>
      <w:r w:rsidRPr="00F82089">
        <w:rPr>
          <w:sz w:val="16"/>
          <w:szCs w:val="16"/>
        </w:rPr>
        <w:t xml:space="preserve">, at para </w:t>
      </w:r>
      <w:r w:rsidRPr="00B8172D">
        <w:rPr>
          <w:sz w:val="16"/>
          <w:szCs w:val="16"/>
        </w:rPr>
        <w:t>45.</w:t>
      </w:r>
    </w:p>
  </w:endnote>
  <w:endnote w:id="18">
    <w:p w14:paraId="513D132C" w14:textId="77777777" w:rsidR="00F07EF0" w:rsidRPr="00B8172D" w:rsidRDefault="00F07EF0" w:rsidP="009E2972">
      <w:pPr>
        <w:pStyle w:val="EndnoteText"/>
        <w:rPr>
          <w:sz w:val="16"/>
          <w:szCs w:val="16"/>
        </w:rPr>
      </w:pPr>
      <w:r w:rsidRPr="00B8172D">
        <w:rPr>
          <w:rStyle w:val="EndnoteReference"/>
          <w:sz w:val="16"/>
          <w:szCs w:val="16"/>
        </w:rPr>
        <w:endnoteRef/>
      </w:r>
      <w:r w:rsidRPr="00B8172D">
        <w:rPr>
          <w:sz w:val="16"/>
          <w:szCs w:val="16"/>
        </w:rPr>
        <w:t xml:space="preserve"> </w:t>
      </w:r>
      <w:r w:rsidRPr="00B8172D">
        <w:rPr>
          <w:sz w:val="16"/>
          <w:szCs w:val="16"/>
          <w:lang w:val="en-GB"/>
        </w:rPr>
        <w:t>Ibid</w:t>
      </w:r>
      <w:r w:rsidRPr="00B8172D">
        <w:rPr>
          <w:sz w:val="16"/>
          <w:szCs w:val="16"/>
        </w:rPr>
        <w:t>, at para. 52.</w:t>
      </w:r>
    </w:p>
  </w:endnote>
  <w:endnote w:id="19">
    <w:p w14:paraId="3EBD4247" w14:textId="77777777" w:rsidR="00F07EF0" w:rsidRPr="00B8172D" w:rsidRDefault="00F07EF0" w:rsidP="00166F23">
      <w:pPr>
        <w:pStyle w:val="EndnoteText"/>
        <w:rPr>
          <w:sz w:val="16"/>
          <w:szCs w:val="16"/>
        </w:rPr>
      </w:pPr>
      <w:r w:rsidRPr="00B8172D">
        <w:rPr>
          <w:rStyle w:val="EndnoteReference"/>
          <w:sz w:val="16"/>
          <w:szCs w:val="16"/>
        </w:rPr>
        <w:endnoteRef/>
      </w:r>
      <w:r w:rsidRPr="00B8172D">
        <w:rPr>
          <w:sz w:val="16"/>
          <w:szCs w:val="16"/>
        </w:rPr>
        <w:t xml:space="preserve"> UN Committee on the Elimination of Discrimination Against Women, </w:t>
      </w:r>
      <w:r w:rsidRPr="00B8172D">
        <w:rPr>
          <w:i/>
          <w:iCs/>
          <w:sz w:val="16"/>
          <w:szCs w:val="16"/>
        </w:rPr>
        <w:t>Concluding Observations: Canada</w:t>
      </w:r>
      <w:r w:rsidRPr="00B8172D">
        <w:rPr>
          <w:sz w:val="16"/>
          <w:szCs w:val="16"/>
        </w:rPr>
        <w:t xml:space="preserve">, November 2016, para. 45. </w:t>
      </w:r>
    </w:p>
  </w:endnote>
  <w:endnote w:id="20">
    <w:p w14:paraId="21331525" w14:textId="651421DE" w:rsidR="00F07EF0" w:rsidRPr="00B8172D" w:rsidRDefault="00F07EF0">
      <w:pPr>
        <w:pStyle w:val="EndnoteText"/>
        <w:rPr>
          <w:sz w:val="16"/>
          <w:szCs w:val="16"/>
          <w:lang w:val="en-CA"/>
        </w:rPr>
      </w:pPr>
      <w:r w:rsidRPr="00B8172D">
        <w:rPr>
          <w:rStyle w:val="EndnoteReference"/>
          <w:sz w:val="16"/>
          <w:szCs w:val="16"/>
        </w:rPr>
        <w:endnoteRef/>
      </w:r>
      <w:r w:rsidRPr="00B8172D">
        <w:rPr>
          <w:sz w:val="16"/>
          <w:szCs w:val="16"/>
        </w:rPr>
        <w:t xml:space="preserve"> K. </w:t>
      </w:r>
      <w:proofErr w:type="spellStart"/>
      <w:r w:rsidRPr="00B8172D">
        <w:rPr>
          <w:sz w:val="16"/>
          <w:szCs w:val="16"/>
        </w:rPr>
        <w:t>DeBeck</w:t>
      </w:r>
      <w:proofErr w:type="spellEnd"/>
      <w:r w:rsidRPr="00B8172D">
        <w:rPr>
          <w:sz w:val="16"/>
          <w:szCs w:val="16"/>
        </w:rPr>
        <w:t xml:space="preserve"> et al, “HIV and the </w:t>
      </w:r>
      <w:proofErr w:type="spellStart"/>
      <w:r w:rsidRPr="00B8172D">
        <w:rPr>
          <w:sz w:val="16"/>
          <w:szCs w:val="16"/>
        </w:rPr>
        <w:t>criminalisation</w:t>
      </w:r>
      <w:proofErr w:type="spellEnd"/>
      <w:r w:rsidRPr="00B8172D">
        <w:rPr>
          <w:sz w:val="16"/>
          <w:szCs w:val="16"/>
        </w:rPr>
        <w:t xml:space="preserve"> of drug use among people who inject drugs: a systematic review,” </w:t>
      </w:r>
      <w:r w:rsidRPr="00B8172D">
        <w:rPr>
          <w:i/>
          <w:iCs/>
          <w:sz w:val="16"/>
          <w:szCs w:val="16"/>
        </w:rPr>
        <w:t xml:space="preserve">The Lancet HIV </w:t>
      </w:r>
      <w:r w:rsidRPr="00B8172D">
        <w:rPr>
          <w:sz w:val="16"/>
          <w:szCs w:val="16"/>
        </w:rPr>
        <w:t>4(8), E357-E374 (2017).</w:t>
      </w:r>
    </w:p>
  </w:endnote>
  <w:endnote w:id="21">
    <w:p w14:paraId="2ABDAE29" w14:textId="0EE6DB25" w:rsidR="00F07EF0" w:rsidRPr="00B8172D" w:rsidRDefault="00F07EF0">
      <w:pPr>
        <w:pStyle w:val="EndnoteText"/>
        <w:rPr>
          <w:sz w:val="16"/>
          <w:szCs w:val="16"/>
          <w:lang w:val="en-CA"/>
        </w:rPr>
      </w:pPr>
      <w:r w:rsidRPr="00B8172D">
        <w:rPr>
          <w:rStyle w:val="EndnoteReference"/>
          <w:sz w:val="16"/>
          <w:szCs w:val="16"/>
        </w:rPr>
        <w:endnoteRef/>
      </w:r>
      <w:r w:rsidRPr="00B8172D">
        <w:rPr>
          <w:sz w:val="16"/>
          <w:szCs w:val="16"/>
        </w:rPr>
        <w:t xml:space="preserve"> UN Chief Executives Board, </w:t>
      </w:r>
      <w:r w:rsidRPr="00B8172D">
        <w:rPr>
          <w:i/>
          <w:iCs/>
          <w:sz w:val="16"/>
          <w:szCs w:val="16"/>
        </w:rPr>
        <w:t>UN system common position supporting the implementation of the international drug control policy through effective inter-agency collaboration</w:t>
      </w:r>
      <w:r w:rsidRPr="00B8172D">
        <w:rPr>
          <w:sz w:val="16"/>
          <w:szCs w:val="16"/>
        </w:rPr>
        <w:t xml:space="preserve">, January 2019. </w:t>
      </w:r>
    </w:p>
  </w:endnote>
  <w:endnote w:id="22">
    <w:p w14:paraId="0E3E66EF" w14:textId="3C0ED8E3" w:rsidR="00F07EF0" w:rsidRPr="00B8172D" w:rsidRDefault="00F07EF0">
      <w:pPr>
        <w:pStyle w:val="EndnoteText"/>
        <w:rPr>
          <w:sz w:val="16"/>
          <w:szCs w:val="16"/>
          <w:lang w:val="en-CA"/>
        </w:rPr>
      </w:pPr>
      <w:r w:rsidRPr="00B8172D">
        <w:rPr>
          <w:rStyle w:val="EndnoteReference"/>
          <w:sz w:val="16"/>
          <w:szCs w:val="16"/>
        </w:rPr>
        <w:endnoteRef/>
      </w:r>
      <w:r w:rsidRPr="00B8172D">
        <w:rPr>
          <w:sz w:val="16"/>
          <w:szCs w:val="16"/>
        </w:rPr>
        <w:t xml:space="preserve"> </w:t>
      </w:r>
      <w:r w:rsidR="00DA4A51" w:rsidRPr="00B8172D">
        <w:rPr>
          <w:sz w:val="16"/>
          <w:szCs w:val="16"/>
        </w:rPr>
        <w:t>UNDP</w:t>
      </w:r>
      <w:r w:rsidRPr="00B8172D">
        <w:rPr>
          <w:sz w:val="16"/>
          <w:szCs w:val="16"/>
        </w:rPr>
        <w:t xml:space="preserve">, </w:t>
      </w:r>
      <w:r w:rsidR="00DA4A51" w:rsidRPr="00B8172D">
        <w:rPr>
          <w:sz w:val="16"/>
          <w:szCs w:val="16"/>
        </w:rPr>
        <w:t>WHO</w:t>
      </w:r>
      <w:r w:rsidRPr="00B8172D">
        <w:rPr>
          <w:sz w:val="16"/>
          <w:szCs w:val="16"/>
        </w:rPr>
        <w:t xml:space="preserve">, UNAIDS, and International Centre on Human Rights and Drug Policy, </w:t>
      </w:r>
      <w:r w:rsidRPr="00B8172D">
        <w:rPr>
          <w:i/>
          <w:iCs/>
          <w:sz w:val="16"/>
          <w:szCs w:val="16"/>
        </w:rPr>
        <w:t>International Guidelines on Human Rights and Drug Policy</w:t>
      </w:r>
      <w:r w:rsidRPr="00B8172D">
        <w:rPr>
          <w:sz w:val="16"/>
          <w:szCs w:val="16"/>
        </w:rPr>
        <w:t>, November 2020.</w:t>
      </w:r>
    </w:p>
  </w:endnote>
  <w:endnote w:id="23">
    <w:p w14:paraId="5064FFB9" w14:textId="6EE57860" w:rsidR="00F07EF0" w:rsidRPr="00B8172D" w:rsidRDefault="00F07EF0" w:rsidP="00D93290">
      <w:pPr>
        <w:pStyle w:val="EndnoteText"/>
        <w:rPr>
          <w:sz w:val="16"/>
          <w:szCs w:val="16"/>
        </w:rPr>
      </w:pPr>
      <w:r w:rsidRPr="00B8172D">
        <w:rPr>
          <w:rStyle w:val="EndnoteReference"/>
          <w:sz w:val="16"/>
          <w:szCs w:val="16"/>
        </w:rPr>
        <w:endnoteRef/>
      </w:r>
      <w:r w:rsidRPr="00B8172D">
        <w:rPr>
          <w:sz w:val="16"/>
          <w:szCs w:val="16"/>
        </w:rPr>
        <w:t xml:space="preserve"> </w:t>
      </w:r>
      <w:proofErr w:type="spellStart"/>
      <w:r w:rsidRPr="00B8172D">
        <w:rPr>
          <w:sz w:val="16"/>
          <w:szCs w:val="16"/>
        </w:rPr>
        <w:t>Juristat</w:t>
      </w:r>
      <w:proofErr w:type="spellEnd"/>
      <w:r w:rsidRPr="00B8172D">
        <w:rPr>
          <w:sz w:val="16"/>
          <w:szCs w:val="16"/>
        </w:rPr>
        <w:t xml:space="preserve">, </w:t>
      </w:r>
      <w:r w:rsidRPr="00B8172D">
        <w:rPr>
          <w:i/>
          <w:iCs/>
          <w:sz w:val="16"/>
          <w:szCs w:val="16"/>
        </w:rPr>
        <w:t>Police-reported crime statistics in Canada, 2020</w:t>
      </w:r>
      <w:r w:rsidRPr="00B8172D">
        <w:rPr>
          <w:sz w:val="16"/>
          <w:szCs w:val="16"/>
        </w:rPr>
        <w:t>, Statistics Canada, 2021.</w:t>
      </w:r>
    </w:p>
  </w:endnote>
  <w:endnote w:id="24">
    <w:p w14:paraId="2F156BA2" w14:textId="36E4CC7B" w:rsidR="00F07EF0" w:rsidRPr="00B8172D" w:rsidRDefault="00F07EF0" w:rsidP="009E2972">
      <w:pPr>
        <w:pStyle w:val="EndnoteText"/>
        <w:rPr>
          <w:sz w:val="16"/>
          <w:szCs w:val="16"/>
        </w:rPr>
      </w:pPr>
      <w:r w:rsidRPr="00B8172D">
        <w:rPr>
          <w:rStyle w:val="EndnoteReference"/>
          <w:sz w:val="16"/>
          <w:szCs w:val="16"/>
        </w:rPr>
        <w:endnoteRef/>
      </w:r>
      <w:r w:rsidRPr="00B8172D">
        <w:rPr>
          <w:sz w:val="16"/>
          <w:szCs w:val="16"/>
        </w:rPr>
        <w:t xml:space="preserve"> Correctional Investigator of Canada, </w:t>
      </w:r>
      <w:r w:rsidRPr="00B8172D">
        <w:rPr>
          <w:i/>
          <w:iCs/>
          <w:sz w:val="16"/>
          <w:szCs w:val="16"/>
        </w:rPr>
        <w:t>Annual Report 2014–2015 of the Office of the Correctional Investigator</w:t>
      </w:r>
      <w:r w:rsidRPr="00B8172D">
        <w:rPr>
          <w:sz w:val="16"/>
          <w:szCs w:val="16"/>
        </w:rPr>
        <w:t xml:space="preserve">, 2015; Correctional Investigator of Canada, </w:t>
      </w:r>
      <w:r w:rsidRPr="00B8172D">
        <w:rPr>
          <w:i/>
          <w:iCs/>
          <w:sz w:val="16"/>
          <w:szCs w:val="16"/>
        </w:rPr>
        <w:t>Annual Report 2012–2013 of the Office of the Correctional Investigator</w:t>
      </w:r>
      <w:r w:rsidRPr="00B8172D">
        <w:rPr>
          <w:sz w:val="16"/>
          <w:szCs w:val="16"/>
        </w:rPr>
        <w:t>, 2013.</w:t>
      </w:r>
    </w:p>
  </w:endnote>
  <w:endnote w:id="25">
    <w:p w14:paraId="4AACB6E8" w14:textId="3349B118" w:rsidR="00F07EF0" w:rsidRPr="00962C6B" w:rsidRDefault="00F07EF0" w:rsidP="00052E7C">
      <w:pPr>
        <w:pStyle w:val="EndnoteText"/>
        <w:rPr>
          <w:rFonts w:cs="Arial"/>
          <w:sz w:val="16"/>
          <w:szCs w:val="16"/>
        </w:rPr>
      </w:pPr>
      <w:r w:rsidRPr="00962C6B">
        <w:rPr>
          <w:rStyle w:val="EndnoteReference"/>
          <w:rFonts w:eastAsia="Hiragino Kaku Gothic Pro W3" w:cs="Arial"/>
          <w:sz w:val="16"/>
          <w:szCs w:val="16"/>
        </w:rPr>
        <w:endnoteRef/>
      </w:r>
      <w:r w:rsidRPr="00962C6B">
        <w:rPr>
          <w:rFonts w:cs="Arial"/>
          <w:sz w:val="16"/>
          <w:szCs w:val="16"/>
        </w:rPr>
        <w:t xml:space="preserve"> </w:t>
      </w:r>
      <w:r w:rsidR="004F003B" w:rsidRPr="00B8172D">
        <w:rPr>
          <w:rFonts w:cs="Arial"/>
          <w:sz w:val="16"/>
          <w:szCs w:val="16"/>
        </w:rPr>
        <w:t xml:space="preserve">F. Kouyoumdjian et al, “Health status of prisoners in Canada: Narrative review,” </w:t>
      </w:r>
      <w:r w:rsidR="004F003B" w:rsidRPr="00B8172D">
        <w:rPr>
          <w:rFonts w:cs="Arial"/>
          <w:i/>
          <w:iCs/>
          <w:sz w:val="16"/>
          <w:szCs w:val="16"/>
        </w:rPr>
        <w:t>Canadian Family Physician</w:t>
      </w:r>
      <w:r w:rsidR="004F003B" w:rsidRPr="00B8172D">
        <w:rPr>
          <w:rFonts w:cs="Arial"/>
          <w:sz w:val="16"/>
          <w:szCs w:val="16"/>
        </w:rPr>
        <w:t xml:space="preserve"> 62:3 (March 2016): 215-222</w:t>
      </w:r>
      <w:r w:rsidRPr="00962C6B">
        <w:rPr>
          <w:rFonts w:cs="Arial"/>
          <w:sz w:val="16"/>
          <w:szCs w:val="16"/>
        </w:rPr>
        <w:t>.</w:t>
      </w:r>
    </w:p>
  </w:endnote>
  <w:endnote w:id="26">
    <w:p w14:paraId="5EF1D00D" w14:textId="0C039534" w:rsidR="00F07EF0" w:rsidRPr="00B8172D" w:rsidRDefault="00F07EF0" w:rsidP="00052E7C">
      <w:pPr>
        <w:pStyle w:val="EndnoteText"/>
        <w:rPr>
          <w:rFonts w:cs="Arial"/>
          <w:sz w:val="16"/>
          <w:szCs w:val="16"/>
        </w:rPr>
      </w:pPr>
      <w:r w:rsidRPr="00962C6B">
        <w:rPr>
          <w:rStyle w:val="EndnoteReference"/>
          <w:rFonts w:cs="Arial"/>
          <w:sz w:val="16"/>
          <w:szCs w:val="16"/>
        </w:rPr>
        <w:endnoteRef/>
      </w:r>
      <w:r w:rsidRPr="00962C6B">
        <w:rPr>
          <w:rFonts w:cs="Arial"/>
          <w:sz w:val="16"/>
          <w:szCs w:val="16"/>
        </w:rPr>
        <w:t xml:space="preserve"> </w:t>
      </w:r>
      <w:r w:rsidR="00B8172D" w:rsidRPr="00B8172D">
        <w:rPr>
          <w:rFonts w:cs="Arial"/>
          <w:sz w:val="16"/>
          <w:szCs w:val="16"/>
        </w:rPr>
        <w:t xml:space="preserve">D. Zakaria et al., </w:t>
      </w:r>
      <w:r w:rsidR="00B8172D" w:rsidRPr="00B8172D">
        <w:rPr>
          <w:rFonts w:cs="Arial"/>
          <w:i/>
          <w:iCs/>
          <w:sz w:val="16"/>
          <w:szCs w:val="16"/>
        </w:rPr>
        <w:t>Summary of emerging findings from the 2007 National Inmate Infectious Diseases and Risk-Behaviours Survey, Research Report R-211</w:t>
      </w:r>
      <w:r w:rsidR="00B8172D" w:rsidRPr="00B8172D">
        <w:rPr>
          <w:rFonts w:cs="Arial"/>
          <w:sz w:val="16"/>
          <w:szCs w:val="16"/>
        </w:rPr>
        <w:t>, 2010, Correctional Service of Canada</w:t>
      </w:r>
      <w:r w:rsidR="00B8172D" w:rsidRPr="00962C6B" w:rsidDel="00B8172D">
        <w:rPr>
          <w:rFonts w:cs="Arial"/>
          <w:sz w:val="16"/>
          <w:szCs w:val="16"/>
        </w:rPr>
        <w:t xml:space="preserve"> </w:t>
      </w:r>
    </w:p>
  </w:endnote>
  <w:endnote w:id="27">
    <w:p w14:paraId="775BCCF6" w14:textId="77777777" w:rsidR="00F07EF0" w:rsidRPr="00B8172D" w:rsidRDefault="00F07EF0" w:rsidP="00906F08">
      <w:pPr>
        <w:pStyle w:val="EndnoteText"/>
        <w:rPr>
          <w:b/>
          <w:bCs/>
          <w:sz w:val="16"/>
          <w:szCs w:val="16"/>
          <w:lang w:val="en-CA"/>
        </w:rPr>
      </w:pPr>
      <w:r w:rsidRPr="00B8172D">
        <w:rPr>
          <w:rStyle w:val="EndnoteReference"/>
          <w:sz w:val="16"/>
          <w:szCs w:val="16"/>
        </w:rPr>
        <w:endnoteRef/>
      </w:r>
      <w:r w:rsidRPr="00B8172D">
        <w:rPr>
          <w:sz w:val="16"/>
          <w:szCs w:val="16"/>
        </w:rPr>
        <w:t xml:space="preserve"> Canadian HIV/AIDS Legal Network, HALCO, PASAN, </w:t>
      </w:r>
      <w:r w:rsidRPr="00B8172D">
        <w:rPr>
          <w:bCs/>
          <w:i/>
          <w:sz w:val="16"/>
          <w:szCs w:val="16"/>
          <w:lang w:val="en-CA"/>
        </w:rPr>
        <w:t xml:space="preserve">Health care in provincial </w:t>
      </w:r>
      <w:proofErr w:type="gramStart"/>
      <w:r w:rsidRPr="00B8172D">
        <w:rPr>
          <w:bCs/>
          <w:i/>
          <w:sz w:val="16"/>
          <w:szCs w:val="16"/>
          <w:lang w:val="en-CA"/>
        </w:rPr>
        <w:t>correctional facilities</w:t>
      </w:r>
      <w:proofErr w:type="gramEnd"/>
      <w:r w:rsidRPr="00B8172D">
        <w:rPr>
          <w:bCs/>
          <w:i/>
          <w:sz w:val="16"/>
          <w:szCs w:val="16"/>
          <w:lang w:val="en-CA"/>
        </w:rPr>
        <w:t xml:space="preserve"> – Joint submission to the Ministry of Health and Long-Term Care and the Ministry of Community Safety and Correctional Services,</w:t>
      </w:r>
      <w:r w:rsidRPr="00B8172D">
        <w:rPr>
          <w:bCs/>
          <w:sz w:val="16"/>
          <w:szCs w:val="16"/>
          <w:lang w:val="en-CA"/>
        </w:rPr>
        <w:t xml:space="preserve"> </w:t>
      </w:r>
      <w:r w:rsidRPr="00B8172D">
        <w:rPr>
          <w:bCs/>
          <w:sz w:val="16"/>
          <w:szCs w:val="16"/>
        </w:rPr>
        <w:t>May 3, 2018.</w:t>
      </w:r>
    </w:p>
  </w:endnote>
  <w:endnote w:id="28">
    <w:p w14:paraId="23C1E5C0" w14:textId="77777777" w:rsidR="00F07EF0" w:rsidRPr="00F82089" w:rsidRDefault="00F07EF0" w:rsidP="006C44C4">
      <w:pPr>
        <w:pStyle w:val="EndnoteText"/>
        <w:rPr>
          <w:sz w:val="16"/>
          <w:szCs w:val="16"/>
        </w:rPr>
      </w:pPr>
      <w:r w:rsidRPr="00B8172D">
        <w:rPr>
          <w:rStyle w:val="EndnoteReference"/>
          <w:sz w:val="16"/>
          <w:szCs w:val="16"/>
        </w:rPr>
        <w:endnoteRef/>
      </w:r>
      <w:r w:rsidRPr="00B8172D">
        <w:rPr>
          <w:sz w:val="16"/>
          <w:szCs w:val="16"/>
        </w:rPr>
        <w:t xml:space="preserve"> Government of Canada, “The </w:t>
      </w:r>
      <w:proofErr w:type="spellStart"/>
      <w:r w:rsidRPr="00B8172D">
        <w:rPr>
          <w:sz w:val="16"/>
          <w:szCs w:val="16"/>
        </w:rPr>
        <w:t>Honourable</w:t>
      </w:r>
      <w:proofErr w:type="spellEnd"/>
      <w:r w:rsidRPr="00B8172D">
        <w:rPr>
          <w:sz w:val="16"/>
          <w:szCs w:val="16"/>
        </w:rPr>
        <w:t xml:space="preserve"> Ginette </w:t>
      </w:r>
      <w:proofErr w:type="spellStart"/>
      <w:r w:rsidRPr="00B8172D">
        <w:rPr>
          <w:sz w:val="16"/>
          <w:szCs w:val="16"/>
        </w:rPr>
        <w:t>Petitpas</w:t>
      </w:r>
      <w:proofErr w:type="spellEnd"/>
      <w:r w:rsidRPr="00B8172D">
        <w:rPr>
          <w:sz w:val="16"/>
          <w:szCs w:val="16"/>
        </w:rPr>
        <w:t xml:space="preserve"> Taylor, Minister of Health, announces new measures to reduce barriers to treatment and $231 M to address the opioid crisis,” news release, Ottawa, March 26, 2018.</w:t>
      </w:r>
      <w:r w:rsidRPr="00F82089">
        <w:rPr>
          <w:sz w:val="16"/>
          <w:szCs w:val="16"/>
        </w:rPr>
        <w:t xml:space="preserve"> </w:t>
      </w:r>
    </w:p>
  </w:endnote>
  <w:endnote w:id="29">
    <w:p w14:paraId="79CCCCD6" w14:textId="42D6EAD7" w:rsidR="00F07EF0" w:rsidRPr="00995A38" w:rsidRDefault="00F07EF0" w:rsidP="00465649">
      <w:pPr>
        <w:pStyle w:val="EndnoteText"/>
        <w:rPr>
          <w:sz w:val="16"/>
          <w:szCs w:val="16"/>
        </w:rPr>
      </w:pPr>
      <w:r w:rsidRPr="00995A38">
        <w:rPr>
          <w:rStyle w:val="EndnoteReference"/>
          <w:sz w:val="16"/>
          <w:szCs w:val="16"/>
        </w:rPr>
        <w:endnoteRef/>
      </w:r>
      <w:r w:rsidRPr="00995A38">
        <w:rPr>
          <w:sz w:val="16"/>
          <w:szCs w:val="16"/>
        </w:rPr>
        <w:t xml:space="preserve"> Government of Canada, </w:t>
      </w:r>
      <w:r w:rsidRPr="00995A38">
        <w:rPr>
          <w:i/>
          <w:iCs/>
          <w:sz w:val="16"/>
          <w:szCs w:val="16"/>
        </w:rPr>
        <w:t>Regulations Amending Certain Regulations Relating to Restricted Drugs (Special Access Program): SOR/2021-271 Canada Gazette, Part II, Volume 156, Number 1, Registration SOR/2021-271</w:t>
      </w:r>
      <w:r w:rsidRPr="00995A38">
        <w:rPr>
          <w:sz w:val="16"/>
          <w:szCs w:val="16"/>
        </w:rPr>
        <w:t xml:space="preserve">, December 21, 2021: </w:t>
      </w:r>
      <w:hyperlink r:id="rId7" w:history="1">
        <w:r w:rsidRPr="00995A38">
          <w:rPr>
            <w:rStyle w:val="Hyperlink"/>
            <w:sz w:val="16"/>
            <w:szCs w:val="16"/>
          </w:rPr>
          <w:t>https://web.archive.org/web/20220204200154/https://www.gazette.gc.ca/rp-pr/p2/2022/2022-01-05/html/sor-dors271-eng.html</w:t>
        </w:r>
      </w:hyperlink>
      <w:r w:rsidRPr="00995A38">
        <w:rPr>
          <w:sz w:val="16"/>
          <w:szCs w:val="16"/>
        </w:rPr>
        <w:t xml:space="preserve">. </w:t>
      </w:r>
    </w:p>
  </w:endnote>
  <w:endnote w:id="30">
    <w:p w14:paraId="2AF23EBF" w14:textId="1F55F8D6" w:rsidR="00F07EF0" w:rsidRPr="00ED20CF" w:rsidRDefault="00F07EF0">
      <w:pPr>
        <w:pStyle w:val="EndnoteText"/>
        <w:rPr>
          <w:b/>
          <w:bCs/>
          <w:i/>
          <w:iCs/>
          <w:sz w:val="18"/>
          <w:szCs w:val="18"/>
          <w:lang w:val="en-CA"/>
        </w:rPr>
      </w:pPr>
      <w:r w:rsidRPr="00F82089">
        <w:rPr>
          <w:rStyle w:val="EndnoteReference"/>
          <w:sz w:val="16"/>
          <w:szCs w:val="16"/>
        </w:rPr>
        <w:endnoteRef/>
      </w:r>
      <w:r w:rsidRPr="00F82089">
        <w:rPr>
          <w:sz w:val="16"/>
          <w:szCs w:val="16"/>
        </w:rPr>
        <w:t xml:space="preserve"> See Government of Canada, </w:t>
      </w:r>
      <w:r w:rsidRPr="00F82089">
        <w:rPr>
          <w:i/>
          <w:iCs/>
          <w:sz w:val="16"/>
          <w:szCs w:val="16"/>
          <w:lang w:val="en-CA"/>
        </w:rPr>
        <w:t>Safer supply</w:t>
      </w:r>
      <w:r w:rsidRPr="00F82089">
        <w:rPr>
          <w:sz w:val="16"/>
          <w:szCs w:val="16"/>
        </w:rPr>
        <w:t xml:space="preserve">, July 22, 2021: </w:t>
      </w:r>
      <w:hyperlink r:id="rId8" w:history="1">
        <w:r w:rsidRPr="00F82089">
          <w:rPr>
            <w:rStyle w:val="Hyperlink"/>
            <w:sz w:val="16"/>
            <w:szCs w:val="16"/>
          </w:rPr>
          <w:t>https://www.canada.ca/en/health-canada/services/opioids/responding-canada-opioid-crisis/safer-supply.html</w:t>
        </w:r>
      </w:hyperlink>
      <w:r w:rsidRPr="00F82089">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ievitOT-Regular">
    <w:altName w:val="Calibri"/>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iragino Kaku Gothic Pro W3">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700234"/>
      <w:docPartObj>
        <w:docPartGallery w:val="Page Numbers (Bottom of Page)"/>
        <w:docPartUnique/>
      </w:docPartObj>
    </w:sdtPr>
    <w:sdtEndPr/>
    <w:sdtContent>
      <w:p w14:paraId="63BE4F64" w14:textId="3D5CCDCC" w:rsidR="002A661B" w:rsidRDefault="008764B9">
        <w:pPr>
          <w:pStyle w:val="Footer"/>
        </w:pPr>
        <w:r>
          <w:rPr>
            <w:noProof/>
          </w:rPr>
          <mc:AlternateContent>
            <mc:Choice Requires="wpg">
              <w:drawing>
                <wp:anchor distT="0" distB="0" distL="114300" distR="114300" simplePos="0" relativeHeight="251659264" behindDoc="0" locked="0" layoutInCell="1" allowOverlap="1" wp14:anchorId="2D0BEBAB" wp14:editId="24877B8E">
                  <wp:simplePos x="0" y="0"/>
                  <wp:positionH relativeFrom="page">
                    <wp:align>center</wp:align>
                  </wp:positionH>
                  <wp:positionV relativeFrom="bottomMargin">
                    <wp:align>center</wp:align>
                  </wp:positionV>
                  <wp:extent cx="7781925" cy="1905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0" y="14970"/>
                            <a:chExt cx="12255" cy="300"/>
                          </a:xfrm>
                        </wpg:grpSpPr>
                        <wps:wsp>
                          <wps:cNvPr id="643" name="Text Box 25"/>
                          <wps:cNvSpPr txBox="1">
                            <a:spLocks/>
                          </wps:cNvSpPr>
                          <wps:spPr bwMode="auto">
                            <a:xfrm>
                              <a:off x="10803" y="14982"/>
                              <a:ext cx="659" cy="288"/>
                            </a:xfrm>
                            <a:prstGeom prst="rect">
                              <a:avLst/>
                            </a:prstGeom>
                            <a:noFill/>
                          </wps:spPr>
                          <wps:txbx>
                            <w:txbxContent>
                              <w:p w14:paraId="024FEC29" w14:textId="77777777" w:rsidR="002A661B" w:rsidRDefault="002A661B">
                                <w:pPr>
                                  <w:jc w:val="center"/>
                                </w:pPr>
                                <w:r>
                                  <w:fldChar w:fldCharType="begin"/>
                                </w:r>
                                <w:r>
                                  <w:instrText xml:space="preserve"> PAGE    \* MERGEFORMAT </w:instrText>
                                </w:r>
                                <w:r>
                                  <w:fldChar w:fldCharType="separate"/>
                                </w:r>
                                <w:r w:rsidR="0015011C" w:rsidRPr="0015011C">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646" name="AutoShape 28"/>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2D0BEBAB" id="Group 2"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NA+ZHl0DAAAiCgAADgAA&#10;AAAAAAAAAAAAAAAuAgAAZHJzL2Uyb0RvYy54bWxQSwECLQAUAAYACAAAACEAgKmi7dwAAAAFAQAA&#10;DwAAAAAAAAAAAAAAAAC3BQAAZHJzL2Rvd25yZXYueG1sUEsFBgAAAAAEAAQA8wAAAMA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024FEC29" w14:textId="77777777" w:rsidR="002A661B" w:rsidRDefault="002A661B">
                          <w:pPr>
                            <w:jc w:val="center"/>
                          </w:pPr>
                          <w:r>
                            <w:fldChar w:fldCharType="begin"/>
                          </w:r>
                          <w:r>
                            <w:instrText xml:space="preserve"> PAGE    \* MERGEFORMAT </w:instrText>
                          </w:r>
                          <w:r>
                            <w:fldChar w:fldCharType="separate"/>
                          </w:r>
                          <w:r w:rsidR="0015011C" w:rsidRPr="0015011C">
                            <w:rPr>
                              <w:noProof/>
                              <w:color w:val="8C8C8C" w:themeColor="background1" w:themeShade="8C"/>
                            </w:rPr>
                            <w:t>5</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o:lock v:ext="edit" shapetype="f"/>
                    </v:shape>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o:lock v:ext="edit" shapetype="f"/>
                    </v:shape>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19DF" w14:textId="77777777" w:rsidR="00B16844" w:rsidRDefault="00B16844" w:rsidP="007048A3">
      <w:pPr>
        <w:spacing w:after="0" w:line="240" w:lineRule="auto"/>
      </w:pPr>
      <w:r>
        <w:separator/>
      </w:r>
    </w:p>
  </w:footnote>
  <w:footnote w:type="continuationSeparator" w:id="0">
    <w:p w14:paraId="7057A543" w14:textId="77777777" w:rsidR="00B16844" w:rsidRDefault="00B16844" w:rsidP="00704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288" w14:textId="408BAF62" w:rsidR="00A9085A" w:rsidRDefault="00A9085A">
    <w:pPr>
      <w:pStyle w:val="Header"/>
    </w:pPr>
    <w:r w:rsidRPr="00DD6E97">
      <w:rPr>
        <w:rFonts w:cs="Arial"/>
        <w:b/>
        <w:noProof/>
        <w:color w:val="000000"/>
        <w:sz w:val="28"/>
        <w:szCs w:val="28"/>
      </w:rPr>
      <w:drawing>
        <wp:inline distT="0" distB="0" distL="0" distR="0" wp14:anchorId="0E651B54" wp14:editId="0ADDBFA7">
          <wp:extent cx="1568824" cy="651709"/>
          <wp:effectExtent l="0" t="0" r="0" b="0"/>
          <wp:docPr id="1" name="Picture 1" descr="Macintosh HD:Users:sandrachu:Desktop:Administrative docs:hiv-legal-network-reseau-juridique-vih-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chu:Desktop:Administrative docs:hiv-legal-network-reseau-juridique-vih-logo-new.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867" b="17505"/>
                  <a:stretch/>
                </pic:blipFill>
                <pic:spPr bwMode="auto">
                  <a:xfrm>
                    <a:off x="0" y="0"/>
                    <a:ext cx="1599785" cy="664571"/>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noProof/>
      </w:rPr>
      <w:t xml:space="preserve">                                                  </w:t>
    </w:r>
    <w:r w:rsidR="00953E11">
      <w:rPr>
        <w:noProof/>
      </w:rPr>
      <w:t xml:space="preserve">             </w:t>
    </w:r>
    <w:r>
      <w:rPr>
        <w:noProof/>
      </w:rPr>
      <w:t xml:space="preserve">            </w:t>
    </w:r>
    <w:r>
      <w:rPr>
        <w:noProof/>
      </w:rPr>
      <w:drawing>
        <wp:inline distT="0" distB="0" distL="0" distR="0" wp14:anchorId="3835169B" wp14:editId="095D9799">
          <wp:extent cx="1904829" cy="509030"/>
          <wp:effectExtent l="0" t="0" r="635" b="571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415" cy="5270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33F"/>
    <w:multiLevelType w:val="hybridMultilevel"/>
    <w:tmpl w:val="6382D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693E"/>
    <w:multiLevelType w:val="hybridMultilevel"/>
    <w:tmpl w:val="6C50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201B"/>
    <w:multiLevelType w:val="hybridMultilevel"/>
    <w:tmpl w:val="EB908B4A"/>
    <w:lvl w:ilvl="0" w:tplc="3CEA4F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272E2"/>
    <w:multiLevelType w:val="hybridMultilevel"/>
    <w:tmpl w:val="3806AD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54205"/>
    <w:multiLevelType w:val="hybridMultilevel"/>
    <w:tmpl w:val="9D08A182"/>
    <w:lvl w:ilvl="0" w:tplc="94CCD68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0720"/>
    <w:multiLevelType w:val="hybridMultilevel"/>
    <w:tmpl w:val="00869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5583B"/>
    <w:multiLevelType w:val="hybridMultilevel"/>
    <w:tmpl w:val="929A8FC6"/>
    <w:lvl w:ilvl="0" w:tplc="0BA621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7553A"/>
    <w:multiLevelType w:val="hybridMultilevel"/>
    <w:tmpl w:val="5A56F8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3CA0FAE"/>
    <w:multiLevelType w:val="hybridMultilevel"/>
    <w:tmpl w:val="BCDAB14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4CE714D"/>
    <w:multiLevelType w:val="hybridMultilevel"/>
    <w:tmpl w:val="13447A20"/>
    <w:lvl w:ilvl="0" w:tplc="03008B5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53A72"/>
    <w:multiLevelType w:val="hybridMultilevel"/>
    <w:tmpl w:val="C252376C"/>
    <w:lvl w:ilvl="0" w:tplc="82C4F6D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03177"/>
    <w:multiLevelType w:val="hybridMultilevel"/>
    <w:tmpl w:val="96BC4938"/>
    <w:lvl w:ilvl="0" w:tplc="5B541234">
      <w:start w:val="1"/>
      <w:numFmt w:val="bullet"/>
      <w:lvlText w:val=""/>
      <w:lvlJc w:val="left"/>
      <w:pPr>
        <w:ind w:left="360" w:hanging="360"/>
      </w:pPr>
      <w:rPr>
        <w:rFonts w:ascii="Symbol" w:hAnsi="Symbol" w:hint="default"/>
        <w:sz w:val="22"/>
        <w:szCs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49D4872"/>
    <w:multiLevelType w:val="hybridMultilevel"/>
    <w:tmpl w:val="1FAED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0536D0"/>
    <w:multiLevelType w:val="hybridMultilevel"/>
    <w:tmpl w:val="0C9AE238"/>
    <w:lvl w:ilvl="0" w:tplc="9BAA64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16E2"/>
    <w:multiLevelType w:val="hybridMultilevel"/>
    <w:tmpl w:val="B342A134"/>
    <w:lvl w:ilvl="0" w:tplc="1832796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BE1C60"/>
    <w:multiLevelType w:val="hybridMultilevel"/>
    <w:tmpl w:val="FBB299A2"/>
    <w:lvl w:ilvl="0" w:tplc="531E1E2E">
      <w:start w:val="1"/>
      <w:numFmt w:val="decimal"/>
      <w:lvlText w:val="%1."/>
      <w:lvlJc w:val="left"/>
      <w:pPr>
        <w:ind w:left="360" w:hanging="360"/>
      </w:pPr>
      <w:rPr>
        <w:rFonts w:hint="default"/>
        <w:b w:val="0"/>
        <w:bCs/>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F5767D6"/>
    <w:multiLevelType w:val="hybridMultilevel"/>
    <w:tmpl w:val="A2F06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477802">
    <w:abstractNumId w:val="13"/>
  </w:num>
  <w:num w:numId="2" w16cid:durableId="152453890">
    <w:abstractNumId w:val="14"/>
  </w:num>
  <w:num w:numId="3" w16cid:durableId="119346150">
    <w:abstractNumId w:val="4"/>
  </w:num>
  <w:num w:numId="4" w16cid:durableId="2059235274">
    <w:abstractNumId w:val="10"/>
  </w:num>
  <w:num w:numId="5" w16cid:durableId="1073088509">
    <w:abstractNumId w:val="3"/>
  </w:num>
  <w:num w:numId="6" w16cid:durableId="1728727326">
    <w:abstractNumId w:val="7"/>
  </w:num>
  <w:num w:numId="7" w16cid:durableId="1697585927">
    <w:abstractNumId w:val="2"/>
  </w:num>
  <w:num w:numId="8" w16cid:durableId="1066100121">
    <w:abstractNumId w:val="0"/>
  </w:num>
  <w:num w:numId="9" w16cid:durableId="1376853354">
    <w:abstractNumId w:val="12"/>
  </w:num>
  <w:num w:numId="10" w16cid:durableId="1590459357">
    <w:abstractNumId w:val="16"/>
  </w:num>
  <w:num w:numId="11" w16cid:durableId="159276434">
    <w:abstractNumId w:val="6"/>
  </w:num>
  <w:num w:numId="12" w16cid:durableId="1318538059">
    <w:abstractNumId w:val="9"/>
  </w:num>
  <w:num w:numId="13" w16cid:durableId="910819343">
    <w:abstractNumId w:val="1"/>
  </w:num>
  <w:num w:numId="14" w16cid:durableId="1351033585">
    <w:abstractNumId w:val="5"/>
  </w:num>
  <w:num w:numId="15" w16cid:durableId="782697492">
    <w:abstractNumId w:val="8"/>
  </w:num>
  <w:num w:numId="16" w16cid:durableId="1548956200">
    <w:abstractNumId w:val="15"/>
  </w:num>
  <w:num w:numId="17" w16cid:durableId="946621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3"/>
    <w:rsid w:val="00003A13"/>
    <w:rsid w:val="00007DF7"/>
    <w:rsid w:val="00017083"/>
    <w:rsid w:val="00021307"/>
    <w:rsid w:val="00022B18"/>
    <w:rsid w:val="00026304"/>
    <w:rsid w:val="00026F35"/>
    <w:rsid w:val="000300F2"/>
    <w:rsid w:val="00030441"/>
    <w:rsid w:val="0003121F"/>
    <w:rsid w:val="000317B1"/>
    <w:rsid w:val="0004113D"/>
    <w:rsid w:val="0004251E"/>
    <w:rsid w:val="000439CE"/>
    <w:rsid w:val="00052E7C"/>
    <w:rsid w:val="00054580"/>
    <w:rsid w:val="00061FA5"/>
    <w:rsid w:val="000643A1"/>
    <w:rsid w:val="00083605"/>
    <w:rsid w:val="000A1BD5"/>
    <w:rsid w:val="000A4035"/>
    <w:rsid w:val="000B4421"/>
    <w:rsid w:val="000B52E1"/>
    <w:rsid w:val="000C1E31"/>
    <w:rsid w:val="000D766A"/>
    <w:rsid w:val="000E273D"/>
    <w:rsid w:val="000E655C"/>
    <w:rsid w:val="000F03F1"/>
    <w:rsid w:val="000F2B71"/>
    <w:rsid w:val="000F4AC5"/>
    <w:rsid w:val="00102ADD"/>
    <w:rsid w:val="001070F1"/>
    <w:rsid w:val="00111445"/>
    <w:rsid w:val="0011350C"/>
    <w:rsid w:val="00113600"/>
    <w:rsid w:val="00117F33"/>
    <w:rsid w:val="001232CE"/>
    <w:rsid w:val="00126006"/>
    <w:rsid w:val="00126047"/>
    <w:rsid w:val="00126442"/>
    <w:rsid w:val="0013731E"/>
    <w:rsid w:val="00145096"/>
    <w:rsid w:val="00145B78"/>
    <w:rsid w:val="0015011C"/>
    <w:rsid w:val="001562C6"/>
    <w:rsid w:val="00166F23"/>
    <w:rsid w:val="0017261A"/>
    <w:rsid w:val="0017298D"/>
    <w:rsid w:val="001760D3"/>
    <w:rsid w:val="00176B94"/>
    <w:rsid w:val="00190D25"/>
    <w:rsid w:val="001A35C5"/>
    <w:rsid w:val="001A42E4"/>
    <w:rsid w:val="001B7EB6"/>
    <w:rsid w:val="001D10EA"/>
    <w:rsid w:val="001D16B2"/>
    <w:rsid w:val="001D1B83"/>
    <w:rsid w:val="001D30C8"/>
    <w:rsid w:val="001D5479"/>
    <w:rsid w:val="001E5954"/>
    <w:rsid w:val="001F25FE"/>
    <w:rsid w:val="001F65AE"/>
    <w:rsid w:val="00200377"/>
    <w:rsid w:val="002046C0"/>
    <w:rsid w:val="002078DC"/>
    <w:rsid w:val="00207EE6"/>
    <w:rsid w:val="002108CD"/>
    <w:rsid w:val="0022036E"/>
    <w:rsid w:val="002272C1"/>
    <w:rsid w:val="00235572"/>
    <w:rsid w:val="00241FDA"/>
    <w:rsid w:val="002434F1"/>
    <w:rsid w:val="002513A9"/>
    <w:rsid w:val="00255C97"/>
    <w:rsid w:val="00263076"/>
    <w:rsid w:val="00264473"/>
    <w:rsid w:val="0026644E"/>
    <w:rsid w:val="002702EE"/>
    <w:rsid w:val="00271B62"/>
    <w:rsid w:val="00277839"/>
    <w:rsid w:val="00290195"/>
    <w:rsid w:val="00290DAA"/>
    <w:rsid w:val="002922FD"/>
    <w:rsid w:val="00292FFB"/>
    <w:rsid w:val="002A64E9"/>
    <w:rsid w:val="002A661B"/>
    <w:rsid w:val="002B23AE"/>
    <w:rsid w:val="002C1F6A"/>
    <w:rsid w:val="002C7903"/>
    <w:rsid w:val="002E2ED4"/>
    <w:rsid w:val="002E5896"/>
    <w:rsid w:val="002E694E"/>
    <w:rsid w:val="002F0CB5"/>
    <w:rsid w:val="002F19A2"/>
    <w:rsid w:val="002F4911"/>
    <w:rsid w:val="00311C7A"/>
    <w:rsid w:val="00317240"/>
    <w:rsid w:val="00322A83"/>
    <w:rsid w:val="00343723"/>
    <w:rsid w:val="003475CD"/>
    <w:rsid w:val="00371A4A"/>
    <w:rsid w:val="0038107D"/>
    <w:rsid w:val="00381B54"/>
    <w:rsid w:val="00382A4B"/>
    <w:rsid w:val="00393752"/>
    <w:rsid w:val="00393E92"/>
    <w:rsid w:val="00396268"/>
    <w:rsid w:val="003A19D6"/>
    <w:rsid w:val="003A3CF1"/>
    <w:rsid w:val="003B400E"/>
    <w:rsid w:val="003B6D0D"/>
    <w:rsid w:val="003C7ED1"/>
    <w:rsid w:val="003E3E5B"/>
    <w:rsid w:val="003E65C9"/>
    <w:rsid w:val="003E6FC7"/>
    <w:rsid w:val="00407993"/>
    <w:rsid w:val="00407B11"/>
    <w:rsid w:val="004178A5"/>
    <w:rsid w:val="0042342D"/>
    <w:rsid w:val="00425FA8"/>
    <w:rsid w:val="0045418B"/>
    <w:rsid w:val="00460233"/>
    <w:rsid w:val="00462C82"/>
    <w:rsid w:val="00465649"/>
    <w:rsid w:val="0046690B"/>
    <w:rsid w:val="00481541"/>
    <w:rsid w:val="00481577"/>
    <w:rsid w:val="0048726D"/>
    <w:rsid w:val="0049152B"/>
    <w:rsid w:val="004B5EC5"/>
    <w:rsid w:val="004B6A07"/>
    <w:rsid w:val="004B7EA9"/>
    <w:rsid w:val="004C12E6"/>
    <w:rsid w:val="004D342F"/>
    <w:rsid w:val="004D6C98"/>
    <w:rsid w:val="004D7F0C"/>
    <w:rsid w:val="004E3E65"/>
    <w:rsid w:val="004F003B"/>
    <w:rsid w:val="004F06CD"/>
    <w:rsid w:val="004F49C5"/>
    <w:rsid w:val="00503BD0"/>
    <w:rsid w:val="005118D3"/>
    <w:rsid w:val="00512DE6"/>
    <w:rsid w:val="00521355"/>
    <w:rsid w:val="00532E2F"/>
    <w:rsid w:val="00537758"/>
    <w:rsid w:val="005436E5"/>
    <w:rsid w:val="0055688A"/>
    <w:rsid w:val="00561DE8"/>
    <w:rsid w:val="00564246"/>
    <w:rsid w:val="00565E81"/>
    <w:rsid w:val="005736A2"/>
    <w:rsid w:val="005762ED"/>
    <w:rsid w:val="0057704C"/>
    <w:rsid w:val="00592651"/>
    <w:rsid w:val="0059311D"/>
    <w:rsid w:val="00594D5E"/>
    <w:rsid w:val="005957F1"/>
    <w:rsid w:val="005A11CA"/>
    <w:rsid w:val="005A29D4"/>
    <w:rsid w:val="005A4088"/>
    <w:rsid w:val="005A6346"/>
    <w:rsid w:val="005A7213"/>
    <w:rsid w:val="005B03D2"/>
    <w:rsid w:val="005B5242"/>
    <w:rsid w:val="005B7EF9"/>
    <w:rsid w:val="005C04B5"/>
    <w:rsid w:val="005C5F24"/>
    <w:rsid w:val="005E2443"/>
    <w:rsid w:val="005F2CC5"/>
    <w:rsid w:val="005F3058"/>
    <w:rsid w:val="005F7225"/>
    <w:rsid w:val="005F73F8"/>
    <w:rsid w:val="005F7716"/>
    <w:rsid w:val="00604217"/>
    <w:rsid w:val="00610DF5"/>
    <w:rsid w:val="00621807"/>
    <w:rsid w:val="006240CB"/>
    <w:rsid w:val="00632221"/>
    <w:rsid w:val="00640997"/>
    <w:rsid w:val="00651398"/>
    <w:rsid w:val="006524E0"/>
    <w:rsid w:val="00654770"/>
    <w:rsid w:val="0065746F"/>
    <w:rsid w:val="00663B68"/>
    <w:rsid w:val="00675108"/>
    <w:rsid w:val="006876BE"/>
    <w:rsid w:val="006915A7"/>
    <w:rsid w:val="00692D9E"/>
    <w:rsid w:val="00696997"/>
    <w:rsid w:val="00697A8C"/>
    <w:rsid w:val="006B1337"/>
    <w:rsid w:val="006B1DBA"/>
    <w:rsid w:val="006B6230"/>
    <w:rsid w:val="006C446A"/>
    <w:rsid w:val="006C44C4"/>
    <w:rsid w:val="006D0241"/>
    <w:rsid w:val="006D0C16"/>
    <w:rsid w:val="006D1FAE"/>
    <w:rsid w:val="006D2BF3"/>
    <w:rsid w:val="006E5E2F"/>
    <w:rsid w:val="006F23B9"/>
    <w:rsid w:val="006F379C"/>
    <w:rsid w:val="007010B6"/>
    <w:rsid w:val="00701770"/>
    <w:rsid w:val="00703F3D"/>
    <w:rsid w:val="007048A3"/>
    <w:rsid w:val="0070516E"/>
    <w:rsid w:val="007118B9"/>
    <w:rsid w:val="00723915"/>
    <w:rsid w:val="0073641F"/>
    <w:rsid w:val="00741435"/>
    <w:rsid w:val="007458A1"/>
    <w:rsid w:val="00746047"/>
    <w:rsid w:val="00763981"/>
    <w:rsid w:val="007701A0"/>
    <w:rsid w:val="00782033"/>
    <w:rsid w:val="00790412"/>
    <w:rsid w:val="00791311"/>
    <w:rsid w:val="00792EA0"/>
    <w:rsid w:val="007A266D"/>
    <w:rsid w:val="007A5C11"/>
    <w:rsid w:val="007B381D"/>
    <w:rsid w:val="007C0526"/>
    <w:rsid w:val="007F1D5B"/>
    <w:rsid w:val="007F2BEE"/>
    <w:rsid w:val="007F31E3"/>
    <w:rsid w:val="007F5FA2"/>
    <w:rsid w:val="008053DA"/>
    <w:rsid w:val="0081098B"/>
    <w:rsid w:val="00814CBB"/>
    <w:rsid w:val="00817EB8"/>
    <w:rsid w:val="0082416C"/>
    <w:rsid w:val="0084074C"/>
    <w:rsid w:val="00841A43"/>
    <w:rsid w:val="008546A4"/>
    <w:rsid w:val="008568DD"/>
    <w:rsid w:val="00860BFD"/>
    <w:rsid w:val="008638A1"/>
    <w:rsid w:val="00865530"/>
    <w:rsid w:val="008660D0"/>
    <w:rsid w:val="00873D41"/>
    <w:rsid w:val="0087630D"/>
    <w:rsid w:val="008764B9"/>
    <w:rsid w:val="00881E9A"/>
    <w:rsid w:val="0088218F"/>
    <w:rsid w:val="0088694E"/>
    <w:rsid w:val="00896072"/>
    <w:rsid w:val="008A4572"/>
    <w:rsid w:val="008B1C9F"/>
    <w:rsid w:val="008B79A0"/>
    <w:rsid w:val="008C405B"/>
    <w:rsid w:val="008D3D58"/>
    <w:rsid w:val="008D470D"/>
    <w:rsid w:val="008E1B5E"/>
    <w:rsid w:val="008F17DE"/>
    <w:rsid w:val="009037BF"/>
    <w:rsid w:val="00905C4E"/>
    <w:rsid w:val="00906F08"/>
    <w:rsid w:val="0092649E"/>
    <w:rsid w:val="00926BB4"/>
    <w:rsid w:val="00931C0C"/>
    <w:rsid w:val="00937C1E"/>
    <w:rsid w:val="0095381B"/>
    <w:rsid w:val="00953E11"/>
    <w:rsid w:val="00957A7E"/>
    <w:rsid w:val="00960CE6"/>
    <w:rsid w:val="009622B3"/>
    <w:rsid w:val="00962C6B"/>
    <w:rsid w:val="00967A0A"/>
    <w:rsid w:val="00971573"/>
    <w:rsid w:val="009831AA"/>
    <w:rsid w:val="00983835"/>
    <w:rsid w:val="00995A38"/>
    <w:rsid w:val="00995C7C"/>
    <w:rsid w:val="009A250B"/>
    <w:rsid w:val="009B1387"/>
    <w:rsid w:val="009B606D"/>
    <w:rsid w:val="009C3CE9"/>
    <w:rsid w:val="009C7DE7"/>
    <w:rsid w:val="009E064F"/>
    <w:rsid w:val="009E2972"/>
    <w:rsid w:val="009E4835"/>
    <w:rsid w:val="009F1C53"/>
    <w:rsid w:val="009F1CD4"/>
    <w:rsid w:val="00A04E26"/>
    <w:rsid w:val="00A16AFC"/>
    <w:rsid w:val="00A3240C"/>
    <w:rsid w:val="00A3367F"/>
    <w:rsid w:val="00A353F5"/>
    <w:rsid w:val="00A359D2"/>
    <w:rsid w:val="00A441BB"/>
    <w:rsid w:val="00A4688C"/>
    <w:rsid w:val="00A46D08"/>
    <w:rsid w:val="00A6261B"/>
    <w:rsid w:val="00A62668"/>
    <w:rsid w:val="00A65F0D"/>
    <w:rsid w:val="00A73031"/>
    <w:rsid w:val="00A753CD"/>
    <w:rsid w:val="00A76F60"/>
    <w:rsid w:val="00A81151"/>
    <w:rsid w:val="00A85AAB"/>
    <w:rsid w:val="00A86A4A"/>
    <w:rsid w:val="00A9085A"/>
    <w:rsid w:val="00A95A36"/>
    <w:rsid w:val="00A9668D"/>
    <w:rsid w:val="00A96BCC"/>
    <w:rsid w:val="00A97BEE"/>
    <w:rsid w:val="00AA2720"/>
    <w:rsid w:val="00AB3153"/>
    <w:rsid w:val="00AC2414"/>
    <w:rsid w:val="00AC2A4E"/>
    <w:rsid w:val="00AC7F01"/>
    <w:rsid w:val="00AD3488"/>
    <w:rsid w:val="00AD3C00"/>
    <w:rsid w:val="00AF0757"/>
    <w:rsid w:val="00AF1B52"/>
    <w:rsid w:val="00AF7E6D"/>
    <w:rsid w:val="00B00881"/>
    <w:rsid w:val="00B01164"/>
    <w:rsid w:val="00B04C89"/>
    <w:rsid w:val="00B0549E"/>
    <w:rsid w:val="00B1062A"/>
    <w:rsid w:val="00B1137F"/>
    <w:rsid w:val="00B13A84"/>
    <w:rsid w:val="00B16844"/>
    <w:rsid w:val="00B24464"/>
    <w:rsid w:val="00B251AB"/>
    <w:rsid w:val="00B26209"/>
    <w:rsid w:val="00B301AF"/>
    <w:rsid w:val="00B31C7F"/>
    <w:rsid w:val="00B4300B"/>
    <w:rsid w:val="00B46011"/>
    <w:rsid w:val="00B5075C"/>
    <w:rsid w:val="00B51782"/>
    <w:rsid w:val="00B5308F"/>
    <w:rsid w:val="00B53ABA"/>
    <w:rsid w:val="00B56931"/>
    <w:rsid w:val="00B6435E"/>
    <w:rsid w:val="00B7062A"/>
    <w:rsid w:val="00B70C23"/>
    <w:rsid w:val="00B750D1"/>
    <w:rsid w:val="00B8172D"/>
    <w:rsid w:val="00B828D8"/>
    <w:rsid w:val="00B851D4"/>
    <w:rsid w:val="00B87251"/>
    <w:rsid w:val="00B902F1"/>
    <w:rsid w:val="00B925C9"/>
    <w:rsid w:val="00B938AA"/>
    <w:rsid w:val="00BA405A"/>
    <w:rsid w:val="00BA4964"/>
    <w:rsid w:val="00BA4D57"/>
    <w:rsid w:val="00BB7201"/>
    <w:rsid w:val="00BC1E24"/>
    <w:rsid w:val="00BC3F37"/>
    <w:rsid w:val="00BD164E"/>
    <w:rsid w:val="00BD3543"/>
    <w:rsid w:val="00BD5413"/>
    <w:rsid w:val="00BD66D0"/>
    <w:rsid w:val="00BE1A19"/>
    <w:rsid w:val="00BF73A3"/>
    <w:rsid w:val="00C0165F"/>
    <w:rsid w:val="00C05C96"/>
    <w:rsid w:val="00C104C3"/>
    <w:rsid w:val="00C11A90"/>
    <w:rsid w:val="00C15272"/>
    <w:rsid w:val="00C15C51"/>
    <w:rsid w:val="00C165AF"/>
    <w:rsid w:val="00C4453B"/>
    <w:rsid w:val="00C46651"/>
    <w:rsid w:val="00C50692"/>
    <w:rsid w:val="00C519E8"/>
    <w:rsid w:val="00C54DBB"/>
    <w:rsid w:val="00C553B4"/>
    <w:rsid w:val="00C57B0A"/>
    <w:rsid w:val="00C60FC9"/>
    <w:rsid w:val="00C630B9"/>
    <w:rsid w:val="00C649BC"/>
    <w:rsid w:val="00C6624B"/>
    <w:rsid w:val="00C7210A"/>
    <w:rsid w:val="00C72751"/>
    <w:rsid w:val="00C747A6"/>
    <w:rsid w:val="00C7714E"/>
    <w:rsid w:val="00C864C7"/>
    <w:rsid w:val="00C90ACE"/>
    <w:rsid w:val="00CA60E7"/>
    <w:rsid w:val="00CB16F9"/>
    <w:rsid w:val="00CB3653"/>
    <w:rsid w:val="00CB4F7C"/>
    <w:rsid w:val="00CC0005"/>
    <w:rsid w:val="00CC54A2"/>
    <w:rsid w:val="00CD49A6"/>
    <w:rsid w:val="00CE4AC2"/>
    <w:rsid w:val="00CF14A0"/>
    <w:rsid w:val="00CF2A8B"/>
    <w:rsid w:val="00D00D18"/>
    <w:rsid w:val="00D02992"/>
    <w:rsid w:val="00D17EC8"/>
    <w:rsid w:val="00D21E72"/>
    <w:rsid w:val="00D31E5D"/>
    <w:rsid w:val="00D32D80"/>
    <w:rsid w:val="00D33DD4"/>
    <w:rsid w:val="00D34688"/>
    <w:rsid w:val="00D36031"/>
    <w:rsid w:val="00D40F7F"/>
    <w:rsid w:val="00D4160C"/>
    <w:rsid w:val="00D45041"/>
    <w:rsid w:val="00D470F8"/>
    <w:rsid w:val="00D537C6"/>
    <w:rsid w:val="00D60321"/>
    <w:rsid w:val="00D60C2C"/>
    <w:rsid w:val="00D60FC2"/>
    <w:rsid w:val="00D62B6D"/>
    <w:rsid w:val="00D75C59"/>
    <w:rsid w:val="00D7613B"/>
    <w:rsid w:val="00D76C00"/>
    <w:rsid w:val="00D77C78"/>
    <w:rsid w:val="00D84E9C"/>
    <w:rsid w:val="00D85AA1"/>
    <w:rsid w:val="00D9058F"/>
    <w:rsid w:val="00D93290"/>
    <w:rsid w:val="00D937CF"/>
    <w:rsid w:val="00D946AF"/>
    <w:rsid w:val="00DA1CB7"/>
    <w:rsid w:val="00DA416A"/>
    <w:rsid w:val="00DA4A51"/>
    <w:rsid w:val="00DA6055"/>
    <w:rsid w:val="00DC5878"/>
    <w:rsid w:val="00DC5EDC"/>
    <w:rsid w:val="00DD337F"/>
    <w:rsid w:val="00DD3E2E"/>
    <w:rsid w:val="00DD63B3"/>
    <w:rsid w:val="00DD65F0"/>
    <w:rsid w:val="00DD7143"/>
    <w:rsid w:val="00DF253C"/>
    <w:rsid w:val="00DF63F3"/>
    <w:rsid w:val="00E00EB7"/>
    <w:rsid w:val="00E02AF4"/>
    <w:rsid w:val="00E04D16"/>
    <w:rsid w:val="00E15482"/>
    <w:rsid w:val="00E36DE4"/>
    <w:rsid w:val="00E406E6"/>
    <w:rsid w:val="00E41236"/>
    <w:rsid w:val="00E42E32"/>
    <w:rsid w:val="00E432BB"/>
    <w:rsid w:val="00E57163"/>
    <w:rsid w:val="00E60EC6"/>
    <w:rsid w:val="00E63ECD"/>
    <w:rsid w:val="00E72DCB"/>
    <w:rsid w:val="00E739DB"/>
    <w:rsid w:val="00E76817"/>
    <w:rsid w:val="00E82122"/>
    <w:rsid w:val="00E821A1"/>
    <w:rsid w:val="00E8552B"/>
    <w:rsid w:val="00E919BE"/>
    <w:rsid w:val="00E9530A"/>
    <w:rsid w:val="00EA1630"/>
    <w:rsid w:val="00EA4A0B"/>
    <w:rsid w:val="00EA617A"/>
    <w:rsid w:val="00EB3634"/>
    <w:rsid w:val="00EB418E"/>
    <w:rsid w:val="00EB4DDA"/>
    <w:rsid w:val="00EC1142"/>
    <w:rsid w:val="00EC7458"/>
    <w:rsid w:val="00EC7F75"/>
    <w:rsid w:val="00ED20CF"/>
    <w:rsid w:val="00EF4AEF"/>
    <w:rsid w:val="00F040A1"/>
    <w:rsid w:val="00F0695F"/>
    <w:rsid w:val="00F06B26"/>
    <w:rsid w:val="00F070B0"/>
    <w:rsid w:val="00F07EF0"/>
    <w:rsid w:val="00F10766"/>
    <w:rsid w:val="00F14F19"/>
    <w:rsid w:val="00F21340"/>
    <w:rsid w:val="00F32335"/>
    <w:rsid w:val="00F32D5F"/>
    <w:rsid w:val="00F36714"/>
    <w:rsid w:val="00F41016"/>
    <w:rsid w:val="00F432B5"/>
    <w:rsid w:val="00F43A9D"/>
    <w:rsid w:val="00F45900"/>
    <w:rsid w:val="00F50DA1"/>
    <w:rsid w:val="00F63461"/>
    <w:rsid w:val="00F64A10"/>
    <w:rsid w:val="00F82089"/>
    <w:rsid w:val="00F8245C"/>
    <w:rsid w:val="00FA0353"/>
    <w:rsid w:val="00FA4597"/>
    <w:rsid w:val="00FB618F"/>
    <w:rsid w:val="00FB76EE"/>
    <w:rsid w:val="00FC5176"/>
    <w:rsid w:val="00FD1D29"/>
    <w:rsid w:val="00FD2C2F"/>
    <w:rsid w:val="00FE759B"/>
    <w:rsid w:val="00FF20CE"/>
    <w:rsid w:val="00FF28D4"/>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300C14"/>
  <w15:docId w15:val="{0085BDE7-8038-47FA-8057-66316572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44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5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7048A3"/>
    <w:pPr>
      <w:spacing w:after="0" w:line="240" w:lineRule="auto"/>
    </w:pPr>
    <w:rPr>
      <w:sz w:val="20"/>
      <w:szCs w:val="20"/>
    </w:rPr>
  </w:style>
  <w:style w:type="character" w:customStyle="1" w:styleId="EndnoteTextChar">
    <w:name w:val="Endnote Text Char"/>
    <w:basedOn w:val="DefaultParagraphFont"/>
    <w:link w:val="EndnoteText"/>
    <w:uiPriority w:val="99"/>
    <w:rsid w:val="007048A3"/>
    <w:rPr>
      <w:sz w:val="20"/>
      <w:szCs w:val="20"/>
    </w:rPr>
  </w:style>
  <w:style w:type="character" w:styleId="Hyperlink">
    <w:name w:val="Hyperlink"/>
    <w:uiPriority w:val="99"/>
    <w:rsid w:val="007048A3"/>
    <w:rPr>
      <w:color w:val="0000FF"/>
      <w:u w:val="single"/>
    </w:rPr>
  </w:style>
  <w:style w:type="character" w:styleId="Emphasis">
    <w:name w:val="Emphasis"/>
    <w:qFormat/>
    <w:rsid w:val="007048A3"/>
    <w:rPr>
      <w:i/>
      <w:iCs/>
    </w:rPr>
  </w:style>
  <w:style w:type="character" w:styleId="EndnoteReference">
    <w:name w:val="endnote reference"/>
    <w:semiHidden/>
    <w:rsid w:val="007048A3"/>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Footnote Text Char Char,5"/>
    <w:basedOn w:val="Normal"/>
    <w:link w:val="FootnoteTextChar"/>
    <w:uiPriority w:val="99"/>
    <w:unhideWhenUsed/>
    <w:rsid w:val="007048A3"/>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5 Char"/>
    <w:basedOn w:val="DefaultParagraphFont"/>
    <w:link w:val="FootnoteText"/>
    <w:uiPriority w:val="99"/>
    <w:rsid w:val="007048A3"/>
    <w:rPr>
      <w:sz w:val="20"/>
      <w:szCs w:val="20"/>
    </w:rPr>
  </w:style>
  <w:style w:type="character" w:styleId="FootnoteReference">
    <w:name w:val="footnote reference"/>
    <w:aliases w:val="Footnotes refss,Footnote number,Fago Fußnotenzeichen,Footnote Ref,16 Point,Superscript 6 Point,4_G,Fago Fu?notenzeichen,Fago Fuﬂnotenzeichen"/>
    <w:basedOn w:val="DefaultParagraphFont"/>
    <w:uiPriority w:val="99"/>
    <w:unhideWhenUsed/>
    <w:rsid w:val="007048A3"/>
    <w:rPr>
      <w:vertAlign w:val="superscript"/>
    </w:rPr>
  </w:style>
  <w:style w:type="paragraph" w:styleId="ListParagraph">
    <w:name w:val="List Paragraph"/>
    <w:basedOn w:val="Normal"/>
    <w:uiPriority w:val="34"/>
    <w:qFormat/>
    <w:rsid w:val="007048A3"/>
    <w:pPr>
      <w:ind w:left="720"/>
      <w:contextualSpacing/>
    </w:pPr>
  </w:style>
  <w:style w:type="character" w:customStyle="1" w:styleId="A16">
    <w:name w:val="A16"/>
    <w:uiPriority w:val="99"/>
    <w:rsid w:val="002922FD"/>
    <w:rPr>
      <w:rFonts w:cs="KievitOT-Regular"/>
      <w:color w:val="000000"/>
      <w:sz w:val="14"/>
      <w:szCs w:val="14"/>
      <w:u w:val="single"/>
    </w:rPr>
  </w:style>
  <w:style w:type="paragraph" w:styleId="BalloonText">
    <w:name w:val="Balloon Text"/>
    <w:basedOn w:val="Normal"/>
    <w:link w:val="BalloonTextChar"/>
    <w:uiPriority w:val="99"/>
    <w:semiHidden/>
    <w:unhideWhenUsed/>
    <w:rsid w:val="00703F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F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946AF"/>
    <w:rPr>
      <w:sz w:val="18"/>
      <w:szCs w:val="18"/>
    </w:rPr>
  </w:style>
  <w:style w:type="paragraph" w:styleId="CommentText">
    <w:name w:val="annotation text"/>
    <w:basedOn w:val="Normal"/>
    <w:link w:val="CommentTextChar"/>
    <w:uiPriority w:val="99"/>
    <w:unhideWhenUsed/>
    <w:rsid w:val="00D946AF"/>
    <w:pPr>
      <w:spacing w:line="240" w:lineRule="auto"/>
    </w:pPr>
    <w:rPr>
      <w:sz w:val="24"/>
      <w:szCs w:val="24"/>
    </w:rPr>
  </w:style>
  <w:style w:type="character" w:customStyle="1" w:styleId="CommentTextChar">
    <w:name w:val="Comment Text Char"/>
    <w:basedOn w:val="DefaultParagraphFont"/>
    <w:link w:val="CommentText"/>
    <w:uiPriority w:val="99"/>
    <w:rsid w:val="00D946AF"/>
    <w:rPr>
      <w:sz w:val="24"/>
      <w:szCs w:val="24"/>
    </w:rPr>
  </w:style>
  <w:style w:type="paragraph" w:styleId="CommentSubject">
    <w:name w:val="annotation subject"/>
    <w:basedOn w:val="CommentText"/>
    <w:next w:val="CommentText"/>
    <w:link w:val="CommentSubjectChar"/>
    <w:uiPriority w:val="99"/>
    <w:semiHidden/>
    <w:unhideWhenUsed/>
    <w:rsid w:val="00D946AF"/>
    <w:rPr>
      <w:b/>
      <w:bCs/>
      <w:sz w:val="20"/>
      <w:szCs w:val="20"/>
    </w:rPr>
  </w:style>
  <w:style w:type="character" w:customStyle="1" w:styleId="CommentSubjectChar">
    <w:name w:val="Comment Subject Char"/>
    <w:basedOn w:val="CommentTextChar"/>
    <w:link w:val="CommentSubject"/>
    <w:uiPriority w:val="99"/>
    <w:semiHidden/>
    <w:rsid w:val="00D946AF"/>
    <w:rPr>
      <w:b/>
      <w:bCs/>
      <w:sz w:val="20"/>
      <w:szCs w:val="20"/>
    </w:rPr>
  </w:style>
  <w:style w:type="paragraph" w:customStyle="1" w:styleId="Default">
    <w:name w:val="Default"/>
    <w:rsid w:val="00A76F60"/>
    <w:pPr>
      <w:widowControl w:val="0"/>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D937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7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ED"/>
  </w:style>
  <w:style w:type="paragraph" w:styleId="Footer">
    <w:name w:val="footer"/>
    <w:basedOn w:val="Normal"/>
    <w:link w:val="FooterChar"/>
    <w:uiPriority w:val="99"/>
    <w:unhideWhenUsed/>
    <w:rsid w:val="0057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ED"/>
  </w:style>
  <w:style w:type="paragraph" w:customStyle="1" w:styleId="SingleTxtG">
    <w:name w:val="_ Single Txt_G"/>
    <w:basedOn w:val="Normal"/>
    <w:link w:val="SingleTxtGChar"/>
    <w:rsid w:val="00D537C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D537C6"/>
    <w:rPr>
      <w:rFonts w:ascii="Times New Roman" w:eastAsia="Times New Roman" w:hAnsi="Times New Roman" w:cs="Times New Roman"/>
      <w:sz w:val="20"/>
      <w:szCs w:val="20"/>
      <w:lang w:val="en-GB"/>
    </w:rPr>
  </w:style>
  <w:style w:type="paragraph" w:styleId="Revision">
    <w:name w:val="Revision"/>
    <w:hidden/>
    <w:uiPriority w:val="99"/>
    <w:semiHidden/>
    <w:rsid w:val="00D4160C"/>
    <w:pPr>
      <w:spacing w:after="0" w:line="240" w:lineRule="auto"/>
    </w:pPr>
  </w:style>
  <w:style w:type="character" w:styleId="FollowedHyperlink">
    <w:name w:val="FollowedHyperlink"/>
    <w:basedOn w:val="DefaultParagraphFont"/>
    <w:uiPriority w:val="99"/>
    <w:semiHidden/>
    <w:unhideWhenUsed/>
    <w:rsid w:val="007F2BEE"/>
    <w:rPr>
      <w:color w:val="800080" w:themeColor="followedHyperlink"/>
      <w:u w:val="single"/>
    </w:rPr>
  </w:style>
  <w:style w:type="character" w:customStyle="1" w:styleId="authortext">
    <w:name w:val="authortext"/>
    <w:basedOn w:val="DefaultParagraphFont"/>
    <w:rsid w:val="00FE759B"/>
  </w:style>
  <w:style w:type="character" w:customStyle="1" w:styleId="Heading2Char">
    <w:name w:val="Heading 2 Char"/>
    <w:basedOn w:val="DefaultParagraphFont"/>
    <w:link w:val="Heading2"/>
    <w:uiPriority w:val="9"/>
    <w:semiHidden/>
    <w:rsid w:val="006C446A"/>
    <w:rPr>
      <w:rFonts w:asciiTheme="majorHAnsi" w:eastAsiaTheme="majorEastAsia" w:hAnsiTheme="majorHAnsi" w:cstheme="majorBidi"/>
      <w:b/>
      <w:bCs/>
      <w:color w:val="4F81BD" w:themeColor="accent1"/>
      <w:sz w:val="26"/>
      <w:szCs w:val="26"/>
    </w:rPr>
  </w:style>
  <w:style w:type="character" w:customStyle="1" w:styleId="c-byline">
    <w:name w:val="c-byline"/>
    <w:basedOn w:val="DefaultParagraphFont"/>
    <w:rsid w:val="00B13A84"/>
  </w:style>
  <w:style w:type="character" w:customStyle="1" w:styleId="c-creditline">
    <w:name w:val="c-creditline"/>
    <w:basedOn w:val="DefaultParagraphFont"/>
    <w:rsid w:val="00176B94"/>
  </w:style>
  <w:style w:type="character" w:customStyle="1" w:styleId="Heading3Char">
    <w:name w:val="Heading 3 Char"/>
    <w:basedOn w:val="DefaultParagraphFont"/>
    <w:link w:val="Heading3"/>
    <w:uiPriority w:val="9"/>
    <w:semiHidden/>
    <w:rsid w:val="005957F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957F1"/>
    <w:rPr>
      <w:b/>
      <w:bCs/>
    </w:rPr>
  </w:style>
  <w:style w:type="character" w:styleId="UnresolvedMention">
    <w:name w:val="Unresolved Mention"/>
    <w:basedOn w:val="DefaultParagraphFont"/>
    <w:uiPriority w:val="99"/>
    <w:semiHidden/>
    <w:unhideWhenUsed/>
    <w:rsid w:val="002E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168">
      <w:bodyDiv w:val="1"/>
      <w:marLeft w:val="0"/>
      <w:marRight w:val="0"/>
      <w:marTop w:val="0"/>
      <w:marBottom w:val="0"/>
      <w:divBdr>
        <w:top w:val="none" w:sz="0" w:space="0" w:color="auto"/>
        <w:left w:val="none" w:sz="0" w:space="0" w:color="auto"/>
        <w:bottom w:val="none" w:sz="0" w:space="0" w:color="auto"/>
        <w:right w:val="none" w:sz="0" w:space="0" w:color="auto"/>
      </w:divBdr>
      <w:divsChild>
        <w:div w:id="255404232">
          <w:marLeft w:val="0"/>
          <w:marRight w:val="0"/>
          <w:marTop w:val="0"/>
          <w:marBottom w:val="0"/>
          <w:divBdr>
            <w:top w:val="none" w:sz="0" w:space="0" w:color="auto"/>
            <w:left w:val="none" w:sz="0" w:space="0" w:color="auto"/>
            <w:bottom w:val="none" w:sz="0" w:space="0" w:color="auto"/>
            <w:right w:val="none" w:sz="0" w:space="0" w:color="auto"/>
          </w:divBdr>
        </w:div>
        <w:div w:id="582183484">
          <w:marLeft w:val="0"/>
          <w:marRight w:val="0"/>
          <w:marTop w:val="0"/>
          <w:marBottom w:val="0"/>
          <w:divBdr>
            <w:top w:val="none" w:sz="0" w:space="0" w:color="auto"/>
            <w:left w:val="none" w:sz="0" w:space="0" w:color="auto"/>
            <w:bottom w:val="none" w:sz="0" w:space="0" w:color="auto"/>
            <w:right w:val="none" w:sz="0" w:space="0" w:color="auto"/>
          </w:divBdr>
        </w:div>
        <w:div w:id="639959792">
          <w:marLeft w:val="0"/>
          <w:marRight w:val="0"/>
          <w:marTop w:val="0"/>
          <w:marBottom w:val="0"/>
          <w:divBdr>
            <w:top w:val="none" w:sz="0" w:space="0" w:color="auto"/>
            <w:left w:val="none" w:sz="0" w:space="0" w:color="auto"/>
            <w:bottom w:val="none" w:sz="0" w:space="0" w:color="auto"/>
            <w:right w:val="none" w:sz="0" w:space="0" w:color="auto"/>
          </w:divBdr>
        </w:div>
        <w:div w:id="686299253">
          <w:marLeft w:val="0"/>
          <w:marRight w:val="0"/>
          <w:marTop w:val="0"/>
          <w:marBottom w:val="0"/>
          <w:divBdr>
            <w:top w:val="none" w:sz="0" w:space="0" w:color="auto"/>
            <w:left w:val="none" w:sz="0" w:space="0" w:color="auto"/>
            <w:bottom w:val="none" w:sz="0" w:space="0" w:color="auto"/>
            <w:right w:val="none" w:sz="0" w:space="0" w:color="auto"/>
          </w:divBdr>
        </w:div>
        <w:div w:id="734085466">
          <w:marLeft w:val="0"/>
          <w:marRight w:val="0"/>
          <w:marTop w:val="0"/>
          <w:marBottom w:val="0"/>
          <w:divBdr>
            <w:top w:val="none" w:sz="0" w:space="0" w:color="auto"/>
            <w:left w:val="none" w:sz="0" w:space="0" w:color="auto"/>
            <w:bottom w:val="none" w:sz="0" w:space="0" w:color="auto"/>
            <w:right w:val="none" w:sz="0" w:space="0" w:color="auto"/>
          </w:divBdr>
        </w:div>
        <w:div w:id="776556903">
          <w:marLeft w:val="0"/>
          <w:marRight w:val="0"/>
          <w:marTop w:val="0"/>
          <w:marBottom w:val="0"/>
          <w:divBdr>
            <w:top w:val="none" w:sz="0" w:space="0" w:color="auto"/>
            <w:left w:val="none" w:sz="0" w:space="0" w:color="auto"/>
            <w:bottom w:val="none" w:sz="0" w:space="0" w:color="auto"/>
            <w:right w:val="none" w:sz="0" w:space="0" w:color="auto"/>
          </w:divBdr>
        </w:div>
        <w:div w:id="779035175">
          <w:marLeft w:val="0"/>
          <w:marRight w:val="0"/>
          <w:marTop w:val="0"/>
          <w:marBottom w:val="0"/>
          <w:divBdr>
            <w:top w:val="none" w:sz="0" w:space="0" w:color="auto"/>
            <w:left w:val="none" w:sz="0" w:space="0" w:color="auto"/>
            <w:bottom w:val="none" w:sz="0" w:space="0" w:color="auto"/>
            <w:right w:val="none" w:sz="0" w:space="0" w:color="auto"/>
          </w:divBdr>
        </w:div>
        <w:div w:id="860241619">
          <w:marLeft w:val="0"/>
          <w:marRight w:val="0"/>
          <w:marTop w:val="0"/>
          <w:marBottom w:val="0"/>
          <w:divBdr>
            <w:top w:val="none" w:sz="0" w:space="0" w:color="auto"/>
            <w:left w:val="none" w:sz="0" w:space="0" w:color="auto"/>
            <w:bottom w:val="none" w:sz="0" w:space="0" w:color="auto"/>
            <w:right w:val="none" w:sz="0" w:space="0" w:color="auto"/>
          </w:divBdr>
        </w:div>
        <w:div w:id="891699387">
          <w:marLeft w:val="0"/>
          <w:marRight w:val="0"/>
          <w:marTop w:val="0"/>
          <w:marBottom w:val="0"/>
          <w:divBdr>
            <w:top w:val="none" w:sz="0" w:space="0" w:color="auto"/>
            <w:left w:val="none" w:sz="0" w:space="0" w:color="auto"/>
            <w:bottom w:val="none" w:sz="0" w:space="0" w:color="auto"/>
            <w:right w:val="none" w:sz="0" w:space="0" w:color="auto"/>
          </w:divBdr>
        </w:div>
        <w:div w:id="977417242">
          <w:marLeft w:val="0"/>
          <w:marRight w:val="0"/>
          <w:marTop w:val="0"/>
          <w:marBottom w:val="0"/>
          <w:divBdr>
            <w:top w:val="none" w:sz="0" w:space="0" w:color="auto"/>
            <w:left w:val="none" w:sz="0" w:space="0" w:color="auto"/>
            <w:bottom w:val="none" w:sz="0" w:space="0" w:color="auto"/>
            <w:right w:val="none" w:sz="0" w:space="0" w:color="auto"/>
          </w:divBdr>
        </w:div>
        <w:div w:id="1032799765">
          <w:marLeft w:val="0"/>
          <w:marRight w:val="0"/>
          <w:marTop w:val="0"/>
          <w:marBottom w:val="0"/>
          <w:divBdr>
            <w:top w:val="none" w:sz="0" w:space="0" w:color="auto"/>
            <w:left w:val="none" w:sz="0" w:space="0" w:color="auto"/>
            <w:bottom w:val="none" w:sz="0" w:space="0" w:color="auto"/>
            <w:right w:val="none" w:sz="0" w:space="0" w:color="auto"/>
          </w:divBdr>
        </w:div>
        <w:div w:id="1037244306">
          <w:marLeft w:val="0"/>
          <w:marRight w:val="0"/>
          <w:marTop w:val="0"/>
          <w:marBottom w:val="0"/>
          <w:divBdr>
            <w:top w:val="none" w:sz="0" w:space="0" w:color="auto"/>
            <w:left w:val="none" w:sz="0" w:space="0" w:color="auto"/>
            <w:bottom w:val="none" w:sz="0" w:space="0" w:color="auto"/>
            <w:right w:val="none" w:sz="0" w:space="0" w:color="auto"/>
          </w:divBdr>
        </w:div>
        <w:div w:id="1204712235">
          <w:marLeft w:val="0"/>
          <w:marRight w:val="0"/>
          <w:marTop w:val="0"/>
          <w:marBottom w:val="0"/>
          <w:divBdr>
            <w:top w:val="none" w:sz="0" w:space="0" w:color="auto"/>
            <w:left w:val="none" w:sz="0" w:space="0" w:color="auto"/>
            <w:bottom w:val="none" w:sz="0" w:space="0" w:color="auto"/>
            <w:right w:val="none" w:sz="0" w:space="0" w:color="auto"/>
          </w:divBdr>
        </w:div>
        <w:div w:id="1406492915">
          <w:marLeft w:val="0"/>
          <w:marRight w:val="0"/>
          <w:marTop w:val="0"/>
          <w:marBottom w:val="0"/>
          <w:divBdr>
            <w:top w:val="none" w:sz="0" w:space="0" w:color="auto"/>
            <w:left w:val="none" w:sz="0" w:space="0" w:color="auto"/>
            <w:bottom w:val="none" w:sz="0" w:space="0" w:color="auto"/>
            <w:right w:val="none" w:sz="0" w:space="0" w:color="auto"/>
          </w:divBdr>
        </w:div>
        <w:div w:id="1442605708">
          <w:marLeft w:val="0"/>
          <w:marRight w:val="0"/>
          <w:marTop w:val="0"/>
          <w:marBottom w:val="0"/>
          <w:divBdr>
            <w:top w:val="none" w:sz="0" w:space="0" w:color="auto"/>
            <w:left w:val="none" w:sz="0" w:space="0" w:color="auto"/>
            <w:bottom w:val="none" w:sz="0" w:space="0" w:color="auto"/>
            <w:right w:val="none" w:sz="0" w:space="0" w:color="auto"/>
          </w:divBdr>
        </w:div>
        <w:div w:id="1778677039">
          <w:marLeft w:val="0"/>
          <w:marRight w:val="0"/>
          <w:marTop w:val="0"/>
          <w:marBottom w:val="0"/>
          <w:divBdr>
            <w:top w:val="none" w:sz="0" w:space="0" w:color="auto"/>
            <w:left w:val="none" w:sz="0" w:space="0" w:color="auto"/>
            <w:bottom w:val="none" w:sz="0" w:space="0" w:color="auto"/>
            <w:right w:val="none" w:sz="0" w:space="0" w:color="auto"/>
          </w:divBdr>
        </w:div>
        <w:div w:id="1909074935">
          <w:marLeft w:val="0"/>
          <w:marRight w:val="0"/>
          <w:marTop w:val="0"/>
          <w:marBottom w:val="0"/>
          <w:divBdr>
            <w:top w:val="none" w:sz="0" w:space="0" w:color="auto"/>
            <w:left w:val="none" w:sz="0" w:space="0" w:color="auto"/>
            <w:bottom w:val="none" w:sz="0" w:space="0" w:color="auto"/>
            <w:right w:val="none" w:sz="0" w:space="0" w:color="auto"/>
          </w:divBdr>
        </w:div>
        <w:div w:id="1915241294">
          <w:marLeft w:val="0"/>
          <w:marRight w:val="0"/>
          <w:marTop w:val="0"/>
          <w:marBottom w:val="0"/>
          <w:divBdr>
            <w:top w:val="none" w:sz="0" w:space="0" w:color="auto"/>
            <w:left w:val="none" w:sz="0" w:space="0" w:color="auto"/>
            <w:bottom w:val="none" w:sz="0" w:space="0" w:color="auto"/>
            <w:right w:val="none" w:sz="0" w:space="0" w:color="auto"/>
          </w:divBdr>
        </w:div>
      </w:divsChild>
    </w:div>
    <w:div w:id="11151531">
      <w:bodyDiv w:val="1"/>
      <w:marLeft w:val="0"/>
      <w:marRight w:val="0"/>
      <w:marTop w:val="0"/>
      <w:marBottom w:val="0"/>
      <w:divBdr>
        <w:top w:val="none" w:sz="0" w:space="0" w:color="auto"/>
        <w:left w:val="none" w:sz="0" w:space="0" w:color="auto"/>
        <w:bottom w:val="none" w:sz="0" w:space="0" w:color="auto"/>
        <w:right w:val="none" w:sz="0" w:space="0" w:color="auto"/>
      </w:divBdr>
      <w:divsChild>
        <w:div w:id="225144473">
          <w:marLeft w:val="0"/>
          <w:marRight w:val="0"/>
          <w:marTop w:val="0"/>
          <w:marBottom w:val="0"/>
          <w:divBdr>
            <w:top w:val="none" w:sz="0" w:space="0" w:color="auto"/>
            <w:left w:val="none" w:sz="0" w:space="0" w:color="auto"/>
            <w:bottom w:val="none" w:sz="0" w:space="0" w:color="auto"/>
            <w:right w:val="none" w:sz="0" w:space="0" w:color="auto"/>
          </w:divBdr>
        </w:div>
        <w:div w:id="696543299">
          <w:marLeft w:val="0"/>
          <w:marRight w:val="0"/>
          <w:marTop w:val="0"/>
          <w:marBottom w:val="0"/>
          <w:divBdr>
            <w:top w:val="none" w:sz="0" w:space="0" w:color="auto"/>
            <w:left w:val="none" w:sz="0" w:space="0" w:color="auto"/>
            <w:bottom w:val="none" w:sz="0" w:space="0" w:color="auto"/>
            <w:right w:val="none" w:sz="0" w:space="0" w:color="auto"/>
          </w:divBdr>
        </w:div>
        <w:div w:id="747113571">
          <w:marLeft w:val="0"/>
          <w:marRight w:val="0"/>
          <w:marTop w:val="0"/>
          <w:marBottom w:val="0"/>
          <w:divBdr>
            <w:top w:val="none" w:sz="0" w:space="0" w:color="auto"/>
            <w:left w:val="none" w:sz="0" w:space="0" w:color="auto"/>
            <w:bottom w:val="none" w:sz="0" w:space="0" w:color="auto"/>
            <w:right w:val="none" w:sz="0" w:space="0" w:color="auto"/>
          </w:divBdr>
        </w:div>
        <w:div w:id="822355633">
          <w:marLeft w:val="0"/>
          <w:marRight w:val="0"/>
          <w:marTop w:val="0"/>
          <w:marBottom w:val="0"/>
          <w:divBdr>
            <w:top w:val="none" w:sz="0" w:space="0" w:color="auto"/>
            <w:left w:val="none" w:sz="0" w:space="0" w:color="auto"/>
            <w:bottom w:val="none" w:sz="0" w:space="0" w:color="auto"/>
            <w:right w:val="none" w:sz="0" w:space="0" w:color="auto"/>
          </w:divBdr>
        </w:div>
        <w:div w:id="1095132308">
          <w:marLeft w:val="0"/>
          <w:marRight w:val="0"/>
          <w:marTop w:val="0"/>
          <w:marBottom w:val="0"/>
          <w:divBdr>
            <w:top w:val="none" w:sz="0" w:space="0" w:color="auto"/>
            <w:left w:val="none" w:sz="0" w:space="0" w:color="auto"/>
            <w:bottom w:val="none" w:sz="0" w:space="0" w:color="auto"/>
            <w:right w:val="none" w:sz="0" w:space="0" w:color="auto"/>
          </w:divBdr>
        </w:div>
        <w:div w:id="1896118881">
          <w:marLeft w:val="0"/>
          <w:marRight w:val="0"/>
          <w:marTop w:val="0"/>
          <w:marBottom w:val="0"/>
          <w:divBdr>
            <w:top w:val="none" w:sz="0" w:space="0" w:color="auto"/>
            <w:left w:val="none" w:sz="0" w:space="0" w:color="auto"/>
            <w:bottom w:val="none" w:sz="0" w:space="0" w:color="auto"/>
            <w:right w:val="none" w:sz="0" w:space="0" w:color="auto"/>
          </w:divBdr>
        </w:div>
        <w:div w:id="1948005940">
          <w:marLeft w:val="0"/>
          <w:marRight w:val="0"/>
          <w:marTop w:val="0"/>
          <w:marBottom w:val="0"/>
          <w:divBdr>
            <w:top w:val="none" w:sz="0" w:space="0" w:color="auto"/>
            <w:left w:val="none" w:sz="0" w:space="0" w:color="auto"/>
            <w:bottom w:val="none" w:sz="0" w:space="0" w:color="auto"/>
            <w:right w:val="none" w:sz="0" w:space="0" w:color="auto"/>
          </w:divBdr>
        </w:div>
        <w:div w:id="1964388316">
          <w:marLeft w:val="0"/>
          <w:marRight w:val="0"/>
          <w:marTop w:val="0"/>
          <w:marBottom w:val="0"/>
          <w:divBdr>
            <w:top w:val="none" w:sz="0" w:space="0" w:color="auto"/>
            <w:left w:val="none" w:sz="0" w:space="0" w:color="auto"/>
            <w:bottom w:val="none" w:sz="0" w:space="0" w:color="auto"/>
            <w:right w:val="none" w:sz="0" w:space="0" w:color="auto"/>
          </w:divBdr>
        </w:div>
        <w:div w:id="1992518261">
          <w:marLeft w:val="0"/>
          <w:marRight w:val="0"/>
          <w:marTop w:val="0"/>
          <w:marBottom w:val="0"/>
          <w:divBdr>
            <w:top w:val="none" w:sz="0" w:space="0" w:color="auto"/>
            <w:left w:val="none" w:sz="0" w:space="0" w:color="auto"/>
            <w:bottom w:val="none" w:sz="0" w:space="0" w:color="auto"/>
            <w:right w:val="none" w:sz="0" w:space="0" w:color="auto"/>
          </w:divBdr>
        </w:div>
      </w:divsChild>
    </w:div>
    <w:div w:id="32652938">
      <w:bodyDiv w:val="1"/>
      <w:marLeft w:val="0"/>
      <w:marRight w:val="0"/>
      <w:marTop w:val="0"/>
      <w:marBottom w:val="0"/>
      <w:divBdr>
        <w:top w:val="none" w:sz="0" w:space="0" w:color="auto"/>
        <w:left w:val="none" w:sz="0" w:space="0" w:color="auto"/>
        <w:bottom w:val="none" w:sz="0" w:space="0" w:color="auto"/>
        <w:right w:val="none" w:sz="0" w:space="0" w:color="auto"/>
      </w:divBdr>
      <w:divsChild>
        <w:div w:id="193663181">
          <w:marLeft w:val="0"/>
          <w:marRight w:val="0"/>
          <w:marTop w:val="0"/>
          <w:marBottom w:val="0"/>
          <w:divBdr>
            <w:top w:val="none" w:sz="0" w:space="0" w:color="auto"/>
            <w:left w:val="none" w:sz="0" w:space="0" w:color="auto"/>
            <w:bottom w:val="none" w:sz="0" w:space="0" w:color="auto"/>
            <w:right w:val="none" w:sz="0" w:space="0" w:color="auto"/>
          </w:divBdr>
        </w:div>
        <w:div w:id="197664787">
          <w:marLeft w:val="0"/>
          <w:marRight w:val="0"/>
          <w:marTop w:val="0"/>
          <w:marBottom w:val="0"/>
          <w:divBdr>
            <w:top w:val="none" w:sz="0" w:space="0" w:color="auto"/>
            <w:left w:val="none" w:sz="0" w:space="0" w:color="auto"/>
            <w:bottom w:val="none" w:sz="0" w:space="0" w:color="auto"/>
            <w:right w:val="none" w:sz="0" w:space="0" w:color="auto"/>
          </w:divBdr>
        </w:div>
        <w:div w:id="384258295">
          <w:marLeft w:val="0"/>
          <w:marRight w:val="0"/>
          <w:marTop w:val="0"/>
          <w:marBottom w:val="0"/>
          <w:divBdr>
            <w:top w:val="none" w:sz="0" w:space="0" w:color="auto"/>
            <w:left w:val="none" w:sz="0" w:space="0" w:color="auto"/>
            <w:bottom w:val="none" w:sz="0" w:space="0" w:color="auto"/>
            <w:right w:val="none" w:sz="0" w:space="0" w:color="auto"/>
          </w:divBdr>
        </w:div>
        <w:div w:id="955671372">
          <w:marLeft w:val="0"/>
          <w:marRight w:val="0"/>
          <w:marTop w:val="0"/>
          <w:marBottom w:val="0"/>
          <w:divBdr>
            <w:top w:val="none" w:sz="0" w:space="0" w:color="auto"/>
            <w:left w:val="none" w:sz="0" w:space="0" w:color="auto"/>
            <w:bottom w:val="none" w:sz="0" w:space="0" w:color="auto"/>
            <w:right w:val="none" w:sz="0" w:space="0" w:color="auto"/>
          </w:divBdr>
        </w:div>
        <w:div w:id="1112475639">
          <w:marLeft w:val="0"/>
          <w:marRight w:val="0"/>
          <w:marTop w:val="0"/>
          <w:marBottom w:val="0"/>
          <w:divBdr>
            <w:top w:val="none" w:sz="0" w:space="0" w:color="auto"/>
            <w:left w:val="none" w:sz="0" w:space="0" w:color="auto"/>
            <w:bottom w:val="none" w:sz="0" w:space="0" w:color="auto"/>
            <w:right w:val="none" w:sz="0" w:space="0" w:color="auto"/>
          </w:divBdr>
        </w:div>
      </w:divsChild>
    </w:div>
    <w:div w:id="51656527">
      <w:bodyDiv w:val="1"/>
      <w:marLeft w:val="0"/>
      <w:marRight w:val="0"/>
      <w:marTop w:val="0"/>
      <w:marBottom w:val="0"/>
      <w:divBdr>
        <w:top w:val="none" w:sz="0" w:space="0" w:color="auto"/>
        <w:left w:val="none" w:sz="0" w:space="0" w:color="auto"/>
        <w:bottom w:val="none" w:sz="0" w:space="0" w:color="auto"/>
        <w:right w:val="none" w:sz="0" w:space="0" w:color="auto"/>
      </w:divBdr>
      <w:divsChild>
        <w:div w:id="280721023">
          <w:marLeft w:val="0"/>
          <w:marRight w:val="0"/>
          <w:marTop w:val="0"/>
          <w:marBottom w:val="0"/>
          <w:divBdr>
            <w:top w:val="none" w:sz="0" w:space="0" w:color="auto"/>
            <w:left w:val="none" w:sz="0" w:space="0" w:color="auto"/>
            <w:bottom w:val="none" w:sz="0" w:space="0" w:color="auto"/>
            <w:right w:val="none" w:sz="0" w:space="0" w:color="auto"/>
          </w:divBdr>
        </w:div>
        <w:div w:id="435178855">
          <w:marLeft w:val="0"/>
          <w:marRight w:val="0"/>
          <w:marTop w:val="0"/>
          <w:marBottom w:val="0"/>
          <w:divBdr>
            <w:top w:val="none" w:sz="0" w:space="0" w:color="auto"/>
            <w:left w:val="none" w:sz="0" w:space="0" w:color="auto"/>
            <w:bottom w:val="none" w:sz="0" w:space="0" w:color="auto"/>
            <w:right w:val="none" w:sz="0" w:space="0" w:color="auto"/>
          </w:divBdr>
        </w:div>
        <w:div w:id="1658068807">
          <w:marLeft w:val="0"/>
          <w:marRight w:val="0"/>
          <w:marTop w:val="0"/>
          <w:marBottom w:val="0"/>
          <w:divBdr>
            <w:top w:val="none" w:sz="0" w:space="0" w:color="auto"/>
            <w:left w:val="none" w:sz="0" w:space="0" w:color="auto"/>
            <w:bottom w:val="none" w:sz="0" w:space="0" w:color="auto"/>
            <w:right w:val="none" w:sz="0" w:space="0" w:color="auto"/>
          </w:divBdr>
        </w:div>
        <w:div w:id="1716195295">
          <w:marLeft w:val="0"/>
          <w:marRight w:val="0"/>
          <w:marTop w:val="0"/>
          <w:marBottom w:val="0"/>
          <w:divBdr>
            <w:top w:val="none" w:sz="0" w:space="0" w:color="auto"/>
            <w:left w:val="none" w:sz="0" w:space="0" w:color="auto"/>
            <w:bottom w:val="none" w:sz="0" w:space="0" w:color="auto"/>
            <w:right w:val="none" w:sz="0" w:space="0" w:color="auto"/>
          </w:divBdr>
        </w:div>
        <w:div w:id="1787700257">
          <w:marLeft w:val="0"/>
          <w:marRight w:val="0"/>
          <w:marTop w:val="0"/>
          <w:marBottom w:val="0"/>
          <w:divBdr>
            <w:top w:val="none" w:sz="0" w:space="0" w:color="auto"/>
            <w:left w:val="none" w:sz="0" w:space="0" w:color="auto"/>
            <w:bottom w:val="none" w:sz="0" w:space="0" w:color="auto"/>
            <w:right w:val="none" w:sz="0" w:space="0" w:color="auto"/>
          </w:divBdr>
        </w:div>
        <w:div w:id="1891380750">
          <w:marLeft w:val="0"/>
          <w:marRight w:val="0"/>
          <w:marTop w:val="0"/>
          <w:marBottom w:val="0"/>
          <w:divBdr>
            <w:top w:val="none" w:sz="0" w:space="0" w:color="auto"/>
            <w:left w:val="none" w:sz="0" w:space="0" w:color="auto"/>
            <w:bottom w:val="none" w:sz="0" w:space="0" w:color="auto"/>
            <w:right w:val="none" w:sz="0" w:space="0" w:color="auto"/>
          </w:divBdr>
        </w:div>
      </w:divsChild>
    </w:div>
    <w:div w:id="62142196">
      <w:bodyDiv w:val="1"/>
      <w:marLeft w:val="0"/>
      <w:marRight w:val="0"/>
      <w:marTop w:val="0"/>
      <w:marBottom w:val="0"/>
      <w:divBdr>
        <w:top w:val="none" w:sz="0" w:space="0" w:color="auto"/>
        <w:left w:val="none" w:sz="0" w:space="0" w:color="auto"/>
        <w:bottom w:val="none" w:sz="0" w:space="0" w:color="auto"/>
        <w:right w:val="none" w:sz="0" w:space="0" w:color="auto"/>
      </w:divBdr>
    </w:div>
    <w:div w:id="129441298">
      <w:bodyDiv w:val="1"/>
      <w:marLeft w:val="0"/>
      <w:marRight w:val="0"/>
      <w:marTop w:val="0"/>
      <w:marBottom w:val="0"/>
      <w:divBdr>
        <w:top w:val="none" w:sz="0" w:space="0" w:color="auto"/>
        <w:left w:val="none" w:sz="0" w:space="0" w:color="auto"/>
        <w:bottom w:val="none" w:sz="0" w:space="0" w:color="auto"/>
        <w:right w:val="none" w:sz="0" w:space="0" w:color="auto"/>
      </w:divBdr>
    </w:div>
    <w:div w:id="148012664">
      <w:bodyDiv w:val="1"/>
      <w:marLeft w:val="0"/>
      <w:marRight w:val="0"/>
      <w:marTop w:val="0"/>
      <w:marBottom w:val="0"/>
      <w:divBdr>
        <w:top w:val="none" w:sz="0" w:space="0" w:color="auto"/>
        <w:left w:val="none" w:sz="0" w:space="0" w:color="auto"/>
        <w:bottom w:val="none" w:sz="0" w:space="0" w:color="auto"/>
        <w:right w:val="none" w:sz="0" w:space="0" w:color="auto"/>
      </w:divBdr>
    </w:div>
    <w:div w:id="149446213">
      <w:bodyDiv w:val="1"/>
      <w:marLeft w:val="0"/>
      <w:marRight w:val="0"/>
      <w:marTop w:val="0"/>
      <w:marBottom w:val="0"/>
      <w:divBdr>
        <w:top w:val="none" w:sz="0" w:space="0" w:color="auto"/>
        <w:left w:val="none" w:sz="0" w:space="0" w:color="auto"/>
        <w:bottom w:val="none" w:sz="0" w:space="0" w:color="auto"/>
        <w:right w:val="none" w:sz="0" w:space="0" w:color="auto"/>
      </w:divBdr>
    </w:div>
    <w:div w:id="186019893">
      <w:bodyDiv w:val="1"/>
      <w:marLeft w:val="0"/>
      <w:marRight w:val="0"/>
      <w:marTop w:val="0"/>
      <w:marBottom w:val="0"/>
      <w:divBdr>
        <w:top w:val="none" w:sz="0" w:space="0" w:color="auto"/>
        <w:left w:val="none" w:sz="0" w:space="0" w:color="auto"/>
        <w:bottom w:val="none" w:sz="0" w:space="0" w:color="auto"/>
        <w:right w:val="none" w:sz="0" w:space="0" w:color="auto"/>
      </w:divBdr>
      <w:divsChild>
        <w:div w:id="198051207">
          <w:marLeft w:val="0"/>
          <w:marRight w:val="0"/>
          <w:marTop w:val="0"/>
          <w:marBottom w:val="0"/>
          <w:divBdr>
            <w:top w:val="none" w:sz="0" w:space="0" w:color="auto"/>
            <w:left w:val="none" w:sz="0" w:space="0" w:color="auto"/>
            <w:bottom w:val="none" w:sz="0" w:space="0" w:color="auto"/>
            <w:right w:val="none" w:sz="0" w:space="0" w:color="auto"/>
          </w:divBdr>
        </w:div>
        <w:div w:id="245765922">
          <w:marLeft w:val="0"/>
          <w:marRight w:val="0"/>
          <w:marTop w:val="0"/>
          <w:marBottom w:val="0"/>
          <w:divBdr>
            <w:top w:val="none" w:sz="0" w:space="0" w:color="auto"/>
            <w:left w:val="none" w:sz="0" w:space="0" w:color="auto"/>
            <w:bottom w:val="none" w:sz="0" w:space="0" w:color="auto"/>
            <w:right w:val="none" w:sz="0" w:space="0" w:color="auto"/>
          </w:divBdr>
        </w:div>
        <w:div w:id="349338952">
          <w:marLeft w:val="0"/>
          <w:marRight w:val="0"/>
          <w:marTop w:val="0"/>
          <w:marBottom w:val="0"/>
          <w:divBdr>
            <w:top w:val="none" w:sz="0" w:space="0" w:color="auto"/>
            <w:left w:val="none" w:sz="0" w:space="0" w:color="auto"/>
            <w:bottom w:val="none" w:sz="0" w:space="0" w:color="auto"/>
            <w:right w:val="none" w:sz="0" w:space="0" w:color="auto"/>
          </w:divBdr>
        </w:div>
        <w:div w:id="463475368">
          <w:marLeft w:val="0"/>
          <w:marRight w:val="0"/>
          <w:marTop w:val="0"/>
          <w:marBottom w:val="0"/>
          <w:divBdr>
            <w:top w:val="none" w:sz="0" w:space="0" w:color="auto"/>
            <w:left w:val="none" w:sz="0" w:space="0" w:color="auto"/>
            <w:bottom w:val="none" w:sz="0" w:space="0" w:color="auto"/>
            <w:right w:val="none" w:sz="0" w:space="0" w:color="auto"/>
          </w:divBdr>
        </w:div>
        <w:div w:id="703138180">
          <w:marLeft w:val="0"/>
          <w:marRight w:val="0"/>
          <w:marTop w:val="0"/>
          <w:marBottom w:val="0"/>
          <w:divBdr>
            <w:top w:val="none" w:sz="0" w:space="0" w:color="auto"/>
            <w:left w:val="none" w:sz="0" w:space="0" w:color="auto"/>
            <w:bottom w:val="none" w:sz="0" w:space="0" w:color="auto"/>
            <w:right w:val="none" w:sz="0" w:space="0" w:color="auto"/>
          </w:divBdr>
        </w:div>
        <w:div w:id="706755267">
          <w:marLeft w:val="0"/>
          <w:marRight w:val="0"/>
          <w:marTop w:val="0"/>
          <w:marBottom w:val="0"/>
          <w:divBdr>
            <w:top w:val="none" w:sz="0" w:space="0" w:color="auto"/>
            <w:left w:val="none" w:sz="0" w:space="0" w:color="auto"/>
            <w:bottom w:val="none" w:sz="0" w:space="0" w:color="auto"/>
            <w:right w:val="none" w:sz="0" w:space="0" w:color="auto"/>
          </w:divBdr>
        </w:div>
        <w:div w:id="842663560">
          <w:marLeft w:val="0"/>
          <w:marRight w:val="0"/>
          <w:marTop w:val="0"/>
          <w:marBottom w:val="0"/>
          <w:divBdr>
            <w:top w:val="none" w:sz="0" w:space="0" w:color="auto"/>
            <w:left w:val="none" w:sz="0" w:space="0" w:color="auto"/>
            <w:bottom w:val="none" w:sz="0" w:space="0" w:color="auto"/>
            <w:right w:val="none" w:sz="0" w:space="0" w:color="auto"/>
          </w:divBdr>
        </w:div>
        <w:div w:id="1081635425">
          <w:marLeft w:val="0"/>
          <w:marRight w:val="0"/>
          <w:marTop w:val="0"/>
          <w:marBottom w:val="0"/>
          <w:divBdr>
            <w:top w:val="none" w:sz="0" w:space="0" w:color="auto"/>
            <w:left w:val="none" w:sz="0" w:space="0" w:color="auto"/>
            <w:bottom w:val="none" w:sz="0" w:space="0" w:color="auto"/>
            <w:right w:val="none" w:sz="0" w:space="0" w:color="auto"/>
          </w:divBdr>
        </w:div>
        <w:div w:id="1384064230">
          <w:marLeft w:val="0"/>
          <w:marRight w:val="0"/>
          <w:marTop w:val="0"/>
          <w:marBottom w:val="0"/>
          <w:divBdr>
            <w:top w:val="none" w:sz="0" w:space="0" w:color="auto"/>
            <w:left w:val="none" w:sz="0" w:space="0" w:color="auto"/>
            <w:bottom w:val="none" w:sz="0" w:space="0" w:color="auto"/>
            <w:right w:val="none" w:sz="0" w:space="0" w:color="auto"/>
          </w:divBdr>
        </w:div>
        <w:div w:id="1634629799">
          <w:marLeft w:val="0"/>
          <w:marRight w:val="0"/>
          <w:marTop w:val="0"/>
          <w:marBottom w:val="0"/>
          <w:divBdr>
            <w:top w:val="none" w:sz="0" w:space="0" w:color="auto"/>
            <w:left w:val="none" w:sz="0" w:space="0" w:color="auto"/>
            <w:bottom w:val="none" w:sz="0" w:space="0" w:color="auto"/>
            <w:right w:val="none" w:sz="0" w:space="0" w:color="auto"/>
          </w:divBdr>
        </w:div>
      </w:divsChild>
    </w:div>
    <w:div w:id="252011073">
      <w:bodyDiv w:val="1"/>
      <w:marLeft w:val="0"/>
      <w:marRight w:val="0"/>
      <w:marTop w:val="0"/>
      <w:marBottom w:val="0"/>
      <w:divBdr>
        <w:top w:val="none" w:sz="0" w:space="0" w:color="auto"/>
        <w:left w:val="none" w:sz="0" w:space="0" w:color="auto"/>
        <w:bottom w:val="none" w:sz="0" w:space="0" w:color="auto"/>
        <w:right w:val="none" w:sz="0" w:space="0" w:color="auto"/>
      </w:divBdr>
      <w:divsChild>
        <w:div w:id="46875581">
          <w:marLeft w:val="0"/>
          <w:marRight w:val="0"/>
          <w:marTop w:val="0"/>
          <w:marBottom w:val="0"/>
          <w:divBdr>
            <w:top w:val="none" w:sz="0" w:space="0" w:color="auto"/>
            <w:left w:val="none" w:sz="0" w:space="0" w:color="auto"/>
            <w:bottom w:val="none" w:sz="0" w:space="0" w:color="auto"/>
            <w:right w:val="none" w:sz="0" w:space="0" w:color="auto"/>
          </w:divBdr>
        </w:div>
        <w:div w:id="396904831">
          <w:marLeft w:val="0"/>
          <w:marRight w:val="0"/>
          <w:marTop w:val="0"/>
          <w:marBottom w:val="0"/>
          <w:divBdr>
            <w:top w:val="none" w:sz="0" w:space="0" w:color="auto"/>
            <w:left w:val="none" w:sz="0" w:space="0" w:color="auto"/>
            <w:bottom w:val="none" w:sz="0" w:space="0" w:color="auto"/>
            <w:right w:val="none" w:sz="0" w:space="0" w:color="auto"/>
          </w:divBdr>
        </w:div>
        <w:div w:id="520822613">
          <w:marLeft w:val="0"/>
          <w:marRight w:val="0"/>
          <w:marTop w:val="0"/>
          <w:marBottom w:val="0"/>
          <w:divBdr>
            <w:top w:val="none" w:sz="0" w:space="0" w:color="auto"/>
            <w:left w:val="none" w:sz="0" w:space="0" w:color="auto"/>
            <w:bottom w:val="none" w:sz="0" w:space="0" w:color="auto"/>
            <w:right w:val="none" w:sz="0" w:space="0" w:color="auto"/>
          </w:divBdr>
        </w:div>
        <w:div w:id="574246818">
          <w:marLeft w:val="0"/>
          <w:marRight w:val="0"/>
          <w:marTop w:val="0"/>
          <w:marBottom w:val="0"/>
          <w:divBdr>
            <w:top w:val="none" w:sz="0" w:space="0" w:color="auto"/>
            <w:left w:val="none" w:sz="0" w:space="0" w:color="auto"/>
            <w:bottom w:val="none" w:sz="0" w:space="0" w:color="auto"/>
            <w:right w:val="none" w:sz="0" w:space="0" w:color="auto"/>
          </w:divBdr>
        </w:div>
        <w:div w:id="727729701">
          <w:marLeft w:val="0"/>
          <w:marRight w:val="0"/>
          <w:marTop w:val="0"/>
          <w:marBottom w:val="0"/>
          <w:divBdr>
            <w:top w:val="none" w:sz="0" w:space="0" w:color="auto"/>
            <w:left w:val="none" w:sz="0" w:space="0" w:color="auto"/>
            <w:bottom w:val="none" w:sz="0" w:space="0" w:color="auto"/>
            <w:right w:val="none" w:sz="0" w:space="0" w:color="auto"/>
          </w:divBdr>
        </w:div>
        <w:div w:id="920019992">
          <w:marLeft w:val="0"/>
          <w:marRight w:val="0"/>
          <w:marTop w:val="0"/>
          <w:marBottom w:val="0"/>
          <w:divBdr>
            <w:top w:val="none" w:sz="0" w:space="0" w:color="auto"/>
            <w:left w:val="none" w:sz="0" w:space="0" w:color="auto"/>
            <w:bottom w:val="none" w:sz="0" w:space="0" w:color="auto"/>
            <w:right w:val="none" w:sz="0" w:space="0" w:color="auto"/>
          </w:divBdr>
        </w:div>
        <w:div w:id="1029643788">
          <w:marLeft w:val="0"/>
          <w:marRight w:val="0"/>
          <w:marTop w:val="0"/>
          <w:marBottom w:val="0"/>
          <w:divBdr>
            <w:top w:val="none" w:sz="0" w:space="0" w:color="auto"/>
            <w:left w:val="none" w:sz="0" w:space="0" w:color="auto"/>
            <w:bottom w:val="none" w:sz="0" w:space="0" w:color="auto"/>
            <w:right w:val="none" w:sz="0" w:space="0" w:color="auto"/>
          </w:divBdr>
        </w:div>
        <w:div w:id="1071123925">
          <w:marLeft w:val="0"/>
          <w:marRight w:val="0"/>
          <w:marTop w:val="0"/>
          <w:marBottom w:val="0"/>
          <w:divBdr>
            <w:top w:val="none" w:sz="0" w:space="0" w:color="auto"/>
            <w:left w:val="none" w:sz="0" w:space="0" w:color="auto"/>
            <w:bottom w:val="none" w:sz="0" w:space="0" w:color="auto"/>
            <w:right w:val="none" w:sz="0" w:space="0" w:color="auto"/>
          </w:divBdr>
        </w:div>
        <w:div w:id="1086078557">
          <w:marLeft w:val="0"/>
          <w:marRight w:val="0"/>
          <w:marTop w:val="0"/>
          <w:marBottom w:val="0"/>
          <w:divBdr>
            <w:top w:val="none" w:sz="0" w:space="0" w:color="auto"/>
            <w:left w:val="none" w:sz="0" w:space="0" w:color="auto"/>
            <w:bottom w:val="none" w:sz="0" w:space="0" w:color="auto"/>
            <w:right w:val="none" w:sz="0" w:space="0" w:color="auto"/>
          </w:divBdr>
        </w:div>
      </w:divsChild>
    </w:div>
    <w:div w:id="395517614">
      <w:bodyDiv w:val="1"/>
      <w:marLeft w:val="0"/>
      <w:marRight w:val="0"/>
      <w:marTop w:val="0"/>
      <w:marBottom w:val="0"/>
      <w:divBdr>
        <w:top w:val="none" w:sz="0" w:space="0" w:color="auto"/>
        <w:left w:val="none" w:sz="0" w:space="0" w:color="auto"/>
        <w:bottom w:val="none" w:sz="0" w:space="0" w:color="auto"/>
        <w:right w:val="none" w:sz="0" w:space="0" w:color="auto"/>
      </w:divBdr>
    </w:div>
    <w:div w:id="444085737">
      <w:bodyDiv w:val="1"/>
      <w:marLeft w:val="0"/>
      <w:marRight w:val="0"/>
      <w:marTop w:val="0"/>
      <w:marBottom w:val="0"/>
      <w:divBdr>
        <w:top w:val="none" w:sz="0" w:space="0" w:color="auto"/>
        <w:left w:val="none" w:sz="0" w:space="0" w:color="auto"/>
        <w:bottom w:val="none" w:sz="0" w:space="0" w:color="auto"/>
        <w:right w:val="none" w:sz="0" w:space="0" w:color="auto"/>
      </w:divBdr>
      <w:divsChild>
        <w:div w:id="207568631">
          <w:marLeft w:val="0"/>
          <w:marRight w:val="0"/>
          <w:marTop w:val="0"/>
          <w:marBottom w:val="0"/>
          <w:divBdr>
            <w:top w:val="none" w:sz="0" w:space="0" w:color="auto"/>
            <w:left w:val="none" w:sz="0" w:space="0" w:color="auto"/>
            <w:bottom w:val="none" w:sz="0" w:space="0" w:color="auto"/>
            <w:right w:val="none" w:sz="0" w:space="0" w:color="auto"/>
          </w:divBdr>
        </w:div>
        <w:div w:id="848444327">
          <w:marLeft w:val="0"/>
          <w:marRight w:val="0"/>
          <w:marTop w:val="0"/>
          <w:marBottom w:val="0"/>
          <w:divBdr>
            <w:top w:val="none" w:sz="0" w:space="0" w:color="auto"/>
            <w:left w:val="none" w:sz="0" w:space="0" w:color="auto"/>
            <w:bottom w:val="none" w:sz="0" w:space="0" w:color="auto"/>
            <w:right w:val="none" w:sz="0" w:space="0" w:color="auto"/>
          </w:divBdr>
        </w:div>
      </w:divsChild>
    </w:div>
    <w:div w:id="485979447">
      <w:bodyDiv w:val="1"/>
      <w:marLeft w:val="0"/>
      <w:marRight w:val="0"/>
      <w:marTop w:val="0"/>
      <w:marBottom w:val="0"/>
      <w:divBdr>
        <w:top w:val="none" w:sz="0" w:space="0" w:color="auto"/>
        <w:left w:val="none" w:sz="0" w:space="0" w:color="auto"/>
        <w:bottom w:val="none" w:sz="0" w:space="0" w:color="auto"/>
        <w:right w:val="none" w:sz="0" w:space="0" w:color="auto"/>
      </w:divBdr>
      <w:divsChild>
        <w:div w:id="323821299">
          <w:marLeft w:val="0"/>
          <w:marRight w:val="0"/>
          <w:marTop w:val="0"/>
          <w:marBottom w:val="0"/>
          <w:divBdr>
            <w:top w:val="none" w:sz="0" w:space="0" w:color="auto"/>
            <w:left w:val="none" w:sz="0" w:space="0" w:color="auto"/>
            <w:bottom w:val="none" w:sz="0" w:space="0" w:color="auto"/>
            <w:right w:val="none" w:sz="0" w:space="0" w:color="auto"/>
          </w:divBdr>
        </w:div>
        <w:div w:id="1112162723">
          <w:marLeft w:val="0"/>
          <w:marRight w:val="0"/>
          <w:marTop w:val="0"/>
          <w:marBottom w:val="0"/>
          <w:divBdr>
            <w:top w:val="none" w:sz="0" w:space="0" w:color="auto"/>
            <w:left w:val="none" w:sz="0" w:space="0" w:color="auto"/>
            <w:bottom w:val="none" w:sz="0" w:space="0" w:color="auto"/>
            <w:right w:val="none" w:sz="0" w:space="0" w:color="auto"/>
          </w:divBdr>
        </w:div>
        <w:div w:id="1344740275">
          <w:marLeft w:val="0"/>
          <w:marRight w:val="0"/>
          <w:marTop w:val="0"/>
          <w:marBottom w:val="0"/>
          <w:divBdr>
            <w:top w:val="none" w:sz="0" w:space="0" w:color="auto"/>
            <w:left w:val="none" w:sz="0" w:space="0" w:color="auto"/>
            <w:bottom w:val="none" w:sz="0" w:space="0" w:color="auto"/>
            <w:right w:val="none" w:sz="0" w:space="0" w:color="auto"/>
          </w:divBdr>
        </w:div>
        <w:div w:id="1526602884">
          <w:marLeft w:val="0"/>
          <w:marRight w:val="0"/>
          <w:marTop w:val="0"/>
          <w:marBottom w:val="0"/>
          <w:divBdr>
            <w:top w:val="none" w:sz="0" w:space="0" w:color="auto"/>
            <w:left w:val="none" w:sz="0" w:space="0" w:color="auto"/>
            <w:bottom w:val="none" w:sz="0" w:space="0" w:color="auto"/>
            <w:right w:val="none" w:sz="0" w:space="0" w:color="auto"/>
          </w:divBdr>
        </w:div>
      </w:divsChild>
    </w:div>
    <w:div w:id="499084658">
      <w:bodyDiv w:val="1"/>
      <w:marLeft w:val="0"/>
      <w:marRight w:val="0"/>
      <w:marTop w:val="0"/>
      <w:marBottom w:val="0"/>
      <w:divBdr>
        <w:top w:val="none" w:sz="0" w:space="0" w:color="auto"/>
        <w:left w:val="none" w:sz="0" w:space="0" w:color="auto"/>
        <w:bottom w:val="none" w:sz="0" w:space="0" w:color="auto"/>
        <w:right w:val="none" w:sz="0" w:space="0" w:color="auto"/>
      </w:divBdr>
    </w:div>
    <w:div w:id="525216867">
      <w:bodyDiv w:val="1"/>
      <w:marLeft w:val="0"/>
      <w:marRight w:val="0"/>
      <w:marTop w:val="0"/>
      <w:marBottom w:val="0"/>
      <w:divBdr>
        <w:top w:val="none" w:sz="0" w:space="0" w:color="auto"/>
        <w:left w:val="none" w:sz="0" w:space="0" w:color="auto"/>
        <w:bottom w:val="none" w:sz="0" w:space="0" w:color="auto"/>
        <w:right w:val="none" w:sz="0" w:space="0" w:color="auto"/>
      </w:divBdr>
      <w:divsChild>
        <w:div w:id="190383193">
          <w:marLeft w:val="0"/>
          <w:marRight w:val="0"/>
          <w:marTop w:val="0"/>
          <w:marBottom w:val="0"/>
          <w:divBdr>
            <w:top w:val="none" w:sz="0" w:space="0" w:color="auto"/>
            <w:left w:val="none" w:sz="0" w:space="0" w:color="auto"/>
            <w:bottom w:val="none" w:sz="0" w:space="0" w:color="auto"/>
            <w:right w:val="none" w:sz="0" w:space="0" w:color="auto"/>
          </w:divBdr>
        </w:div>
        <w:div w:id="734545950">
          <w:marLeft w:val="0"/>
          <w:marRight w:val="0"/>
          <w:marTop w:val="0"/>
          <w:marBottom w:val="0"/>
          <w:divBdr>
            <w:top w:val="none" w:sz="0" w:space="0" w:color="auto"/>
            <w:left w:val="none" w:sz="0" w:space="0" w:color="auto"/>
            <w:bottom w:val="none" w:sz="0" w:space="0" w:color="auto"/>
            <w:right w:val="none" w:sz="0" w:space="0" w:color="auto"/>
          </w:divBdr>
        </w:div>
        <w:div w:id="1063484469">
          <w:marLeft w:val="0"/>
          <w:marRight w:val="0"/>
          <w:marTop w:val="0"/>
          <w:marBottom w:val="0"/>
          <w:divBdr>
            <w:top w:val="none" w:sz="0" w:space="0" w:color="auto"/>
            <w:left w:val="none" w:sz="0" w:space="0" w:color="auto"/>
            <w:bottom w:val="none" w:sz="0" w:space="0" w:color="auto"/>
            <w:right w:val="none" w:sz="0" w:space="0" w:color="auto"/>
          </w:divBdr>
        </w:div>
        <w:div w:id="1242791280">
          <w:marLeft w:val="0"/>
          <w:marRight w:val="0"/>
          <w:marTop w:val="0"/>
          <w:marBottom w:val="0"/>
          <w:divBdr>
            <w:top w:val="none" w:sz="0" w:space="0" w:color="auto"/>
            <w:left w:val="none" w:sz="0" w:space="0" w:color="auto"/>
            <w:bottom w:val="none" w:sz="0" w:space="0" w:color="auto"/>
            <w:right w:val="none" w:sz="0" w:space="0" w:color="auto"/>
          </w:divBdr>
        </w:div>
        <w:div w:id="1267731384">
          <w:marLeft w:val="0"/>
          <w:marRight w:val="0"/>
          <w:marTop w:val="0"/>
          <w:marBottom w:val="0"/>
          <w:divBdr>
            <w:top w:val="none" w:sz="0" w:space="0" w:color="auto"/>
            <w:left w:val="none" w:sz="0" w:space="0" w:color="auto"/>
            <w:bottom w:val="none" w:sz="0" w:space="0" w:color="auto"/>
            <w:right w:val="none" w:sz="0" w:space="0" w:color="auto"/>
          </w:divBdr>
        </w:div>
        <w:div w:id="1702246866">
          <w:marLeft w:val="0"/>
          <w:marRight w:val="0"/>
          <w:marTop w:val="0"/>
          <w:marBottom w:val="0"/>
          <w:divBdr>
            <w:top w:val="none" w:sz="0" w:space="0" w:color="auto"/>
            <w:left w:val="none" w:sz="0" w:space="0" w:color="auto"/>
            <w:bottom w:val="none" w:sz="0" w:space="0" w:color="auto"/>
            <w:right w:val="none" w:sz="0" w:space="0" w:color="auto"/>
          </w:divBdr>
        </w:div>
      </w:divsChild>
    </w:div>
    <w:div w:id="529879136">
      <w:bodyDiv w:val="1"/>
      <w:marLeft w:val="0"/>
      <w:marRight w:val="0"/>
      <w:marTop w:val="0"/>
      <w:marBottom w:val="0"/>
      <w:divBdr>
        <w:top w:val="none" w:sz="0" w:space="0" w:color="auto"/>
        <w:left w:val="none" w:sz="0" w:space="0" w:color="auto"/>
        <w:bottom w:val="none" w:sz="0" w:space="0" w:color="auto"/>
        <w:right w:val="none" w:sz="0" w:space="0" w:color="auto"/>
      </w:divBdr>
      <w:divsChild>
        <w:div w:id="1084376792">
          <w:marLeft w:val="0"/>
          <w:marRight w:val="0"/>
          <w:marTop w:val="0"/>
          <w:marBottom w:val="0"/>
          <w:divBdr>
            <w:top w:val="none" w:sz="0" w:space="0" w:color="auto"/>
            <w:left w:val="none" w:sz="0" w:space="0" w:color="auto"/>
            <w:bottom w:val="none" w:sz="0" w:space="0" w:color="auto"/>
            <w:right w:val="none" w:sz="0" w:space="0" w:color="auto"/>
          </w:divBdr>
        </w:div>
        <w:div w:id="1605915268">
          <w:marLeft w:val="0"/>
          <w:marRight w:val="0"/>
          <w:marTop w:val="0"/>
          <w:marBottom w:val="0"/>
          <w:divBdr>
            <w:top w:val="none" w:sz="0" w:space="0" w:color="auto"/>
            <w:left w:val="none" w:sz="0" w:space="0" w:color="auto"/>
            <w:bottom w:val="none" w:sz="0" w:space="0" w:color="auto"/>
            <w:right w:val="none" w:sz="0" w:space="0" w:color="auto"/>
          </w:divBdr>
        </w:div>
        <w:div w:id="1623724678">
          <w:marLeft w:val="0"/>
          <w:marRight w:val="0"/>
          <w:marTop w:val="0"/>
          <w:marBottom w:val="0"/>
          <w:divBdr>
            <w:top w:val="none" w:sz="0" w:space="0" w:color="auto"/>
            <w:left w:val="none" w:sz="0" w:space="0" w:color="auto"/>
            <w:bottom w:val="none" w:sz="0" w:space="0" w:color="auto"/>
            <w:right w:val="none" w:sz="0" w:space="0" w:color="auto"/>
          </w:divBdr>
        </w:div>
      </w:divsChild>
    </w:div>
    <w:div w:id="544409729">
      <w:bodyDiv w:val="1"/>
      <w:marLeft w:val="0"/>
      <w:marRight w:val="0"/>
      <w:marTop w:val="0"/>
      <w:marBottom w:val="0"/>
      <w:divBdr>
        <w:top w:val="none" w:sz="0" w:space="0" w:color="auto"/>
        <w:left w:val="none" w:sz="0" w:space="0" w:color="auto"/>
        <w:bottom w:val="none" w:sz="0" w:space="0" w:color="auto"/>
        <w:right w:val="none" w:sz="0" w:space="0" w:color="auto"/>
      </w:divBdr>
    </w:div>
    <w:div w:id="559905784">
      <w:bodyDiv w:val="1"/>
      <w:marLeft w:val="0"/>
      <w:marRight w:val="0"/>
      <w:marTop w:val="0"/>
      <w:marBottom w:val="0"/>
      <w:divBdr>
        <w:top w:val="none" w:sz="0" w:space="0" w:color="auto"/>
        <w:left w:val="none" w:sz="0" w:space="0" w:color="auto"/>
        <w:bottom w:val="none" w:sz="0" w:space="0" w:color="auto"/>
        <w:right w:val="none" w:sz="0" w:space="0" w:color="auto"/>
      </w:divBdr>
      <w:divsChild>
        <w:div w:id="685136340">
          <w:marLeft w:val="0"/>
          <w:marRight w:val="0"/>
          <w:marTop w:val="0"/>
          <w:marBottom w:val="0"/>
          <w:divBdr>
            <w:top w:val="none" w:sz="0" w:space="0" w:color="auto"/>
            <w:left w:val="none" w:sz="0" w:space="0" w:color="auto"/>
            <w:bottom w:val="none" w:sz="0" w:space="0" w:color="auto"/>
            <w:right w:val="none" w:sz="0" w:space="0" w:color="auto"/>
          </w:divBdr>
        </w:div>
        <w:div w:id="700741038">
          <w:marLeft w:val="0"/>
          <w:marRight w:val="0"/>
          <w:marTop w:val="0"/>
          <w:marBottom w:val="0"/>
          <w:divBdr>
            <w:top w:val="none" w:sz="0" w:space="0" w:color="auto"/>
            <w:left w:val="none" w:sz="0" w:space="0" w:color="auto"/>
            <w:bottom w:val="none" w:sz="0" w:space="0" w:color="auto"/>
            <w:right w:val="none" w:sz="0" w:space="0" w:color="auto"/>
          </w:divBdr>
        </w:div>
        <w:div w:id="1216546727">
          <w:marLeft w:val="0"/>
          <w:marRight w:val="0"/>
          <w:marTop w:val="0"/>
          <w:marBottom w:val="0"/>
          <w:divBdr>
            <w:top w:val="none" w:sz="0" w:space="0" w:color="auto"/>
            <w:left w:val="none" w:sz="0" w:space="0" w:color="auto"/>
            <w:bottom w:val="none" w:sz="0" w:space="0" w:color="auto"/>
            <w:right w:val="none" w:sz="0" w:space="0" w:color="auto"/>
          </w:divBdr>
        </w:div>
      </w:divsChild>
    </w:div>
    <w:div w:id="572662369">
      <w:bodyDiv w:val="1"/>
      <w:marLeft w:val="0"/>
      <w:marRight w:val="0"/>
      <w:marTop w:val="0"/>
      <w:marBottom w:val="0"/>
      <w:divBdr>
        <w:top w:val="none" w:sz="0" w:space="0" w:color="auto"/>
        <w:left w:val="none" w:sz="0" w:space="0" w:color="auto"/>
        <w:bottom w:val="none" w:sz="0" w:space="0" w:color="auto"/>
        <w:right w:val="none" w:sz="0" w:space="0" w:color="auto"/>
      </w:divBdr>
    </w:div>
    <w:div w:id="655036572">
      <w:bodyDiv w:val="1"/>
      <w:marLeft w:val="0"/>
      <w:marRight w:val="0"/>
      <w:marTop w:val="0"/>
      <w:marBottom w:val="0"/>
      <w:divBdr>
        <w:top w:val="none" w:sz="0" w:space="0" w:color="auto"/>
        <w:left w:val="none" w:sz="0" w:space="0" w:color="auto"/>
        <w:bottom w:val="none" w:sz="0" w:space="0" w:color="auto"/>
        <w:right w:val="none" w:sz="0" w:space="0" w:color="auto"/>
      </w:divBdr>
    </w:div>
    <w:div w:id="677200831">
      <w:bodyDiv w:val="1"/>
      <w:marLeft w:val="0"/>
      <w:marRight w:val="0"/>
      <w:marTop w:val="0"/>
      <w:marBottom w:val="0"/>
      <w:divBdr>
        <w:top w:val="none" w:sz="0" w:space="0" w:color="auto"/>
        <w:left w:val="none" w:sz="0" w:space="0" w:color="auto"/>
        <w:bottom w:val="none" w:sz="0" w:space="0" w:color="auto"/>
        <w:right w:val="none" w:sz="0" w:space="0" w:color="auto"/>
      </w:divBdr>
    </w:div>
    <w:div w:id="687026777">
      <w:bodyDiv w:val="1"/>
      <w:marLeft w:val="0"/>
      <w:marRight w:val="0"/>
      <w:marTop w:val="0"/>
      <w:marBottom w:val="0"/>
      <w:divBdr>
        <w:top w:val="none" w:sz="0" w:space="0" w:color="auto"/>
        <w:left w:val="none" w:sz="0" w:space="0" w:color="auto"/>
        <w:bottom w:val="none" w:sz="0" w:space="0" w:color="auto"/>
        <w:right w:val="none" w:sz="0" w:space="0" w:color="auto"/>
      </w:divBdr>
      <w:divsChild>
        <w:div w:id="856396">
          <w:marLeft w:val="0"/>
          <w:marRight w:val="0"/>
          <w:marTop w:val="0"/>
          <w:marBottom w:val="0"/>
          <w:divBdr>
            <w:top w:val="none" w:sz="0" w:space="0" w:color="auto"/>
            <w:left w:val="none" w:sz="0" w:space="0" w:color="auto"/>
            <w:bottom w:val="none" w:sz="0" w:space="0" w:color="auto"/>
            <w:right w:val="none" w:sz="0" w:space="0" w:color="auto"/>
          </w:divBdr>
        </w:div>
        <w:div w:id="143399382">
          <w:marLeft w:val="0"/>
          <w:marRight w:val="0"/>
          <w:marTop w:val="0"/>
          <w:marBottom w:val="0"/>
          <w:divBdr>
            <w:top w:val="none" w:sz="0" w:space="0" w:color="auto"/>
            <w:left w:val="none" w:sz="0" w:space="0" w:color="auto"/>
            <w:bottom w:val="none" w:sz="0" w:space="0" w:color="auto"/>
            <w:right w:val="none" w:sz="0" w:space="0" w:color="auto"/>
          </w:divBdr>
        </w:div>
        <w:div w:id="282076868">
          <w:marLeft w:val="0"/>
          <w:marRight w:val="0"/>
          <w:marTop w:val="0"/>
          <w:marBottom w:val="0"/>
          <w:divBdr>
            <w:top w:val="none" w:sz="0" w:space="0" w:color="auto"/>
            <w:left w:val="none" w:sz="0" w:space="0" w:color="auto"/>
            <w:bottom w:val="none" w:sz="0" w:space="0" w:color="auto"/>
            <w:right w:val="none" w:sz="0" w:space="0" w:color="auto"/>
          </w:divBdr>
        </w:div>
        <w:div w:id="458958088">
          <w:marLeft w:val="0"/>
          <w:marRight w:val="0"/>
          <w:marTop w:val="0"/>
          <w:marBottom w:val="0"/>
          <w:divBdr>
            <w:top w:val="none" w:sz="0" w:space="0" w:color="auto"/>
            <w:left w:val="none" w:sz="0" w:space="0" w:color="auto"/>
            <w:bottom w:val="none" w:sz="0" w:space="0" w:color="auto"/>
            <w:right w:val="none" w:sz="0" w:space="0" w:color="auto"/>
          </w:divBdr>
        </w:div>
        <w:div w:id="763959691">
          <w:marLeft w:val="0"/>
          <w:marRight w:val="0"/>
          <w:marTop w:val="0"/>
          <w:marBottom w:val="0"/>
          <w:divBdr>
            <w:top w:val="none" w:sz="0" w:space="0" w:color="auto"/>
            <w:left w:val="none" w:sz="0" w:space="0" w:color="auto"/>
            <w:bottom w:val="none" w:sz="0" w:space="0" w:color="auto"/>
            <w:right w:val="none" w:sz="0" w:space="0" w:color="auto"/>
          </w:divBdr>
        </w:div>
        <w:div w:id="787429961">
          <w:marLeft w:val="0"/>
          <w:marRight w:val="0"/>
          <w:marTop w:val="0"/>
          <w:marBottom w:val="0"/>
          <w:divBdr>
            <w:top w:val="none" w:sz="0" w:space="0" w:color="auto"/>
            <w:left w:val="none" w:sz="0" w:space="0" w:color="auto"/>
            <w:bottom w:val="none" w:sz="0" w:space="0" w:color="auto"/>
            <w:right w:val="none" w:sz="0" w:space="0" w:color="auto"/>
          </w:divBdr>
        </w:div>
        <w:div w:id="1149132626">
          <w:marLeft w:val="0"/>
          <w:marRight w:val="0"/>
          <w:marTop w:val="0"/>
          <w:marBottom w:val="0"/>
          <w:divBdr>
            <w:top w:val="none" w:sz="0" w:space="0" w:color="auto"/>
            <w:left w:val="none" w:sz="0" w:space="0" w:color="auto"/>
            <w:bottom w:val="none" w:sz="0" w:space="0" w:color="auto"/>
            <w:right w:val="none" w:sz="0" w:space="0" w:color="auto"/>
          </w:divBdr>
        </w:div>
        <w:div w:id="1845435668">
          <w:marLeft w:val="0"/>
          <w:marRight w:val="0"/>
          <w:marTop w:val="0"/>
          <w:marBottom w:val="0"/>
          <w:divBdr>
            <w:top w:val="none" w:sz="0" w:space="0" w:color="auto"/>
            <w:left w:val="none" w:sz="0" w:space="0" w:color="auto"/>
            <w:bottom w:val="none" w:sz="0" w:space="0" w:color="auto"/>
            <w:right w:val="none" w:sz="0" w:space="0" w:color="auto"/>
          </w:divBdr>
        </w:div>
      </w:divsChild>
    </w:div>
    <w:div w:id="732313614">
      <w:bodyDiv w:val="1"/>
      <w:marLeft w:val="0"/>
      <w:marRight w:val="0"/>
      <w:marTop w:val="0"/>
      <w:marBottom w:val="0"/>
      <w:divBdr>
        <w:top w:val="none" w:sz="0" w:space="0" w:color="auto"/>
        <w:left w:val="none" w:sz="0" w:space="0" w:color="auto"/>
        <w:bottom w:val="none" w:sz="0" w:space="0" w:color="auto"/>
        <w:right w:val="none" w:sz="0" w:space="0" w:color="auto"/>
      </w:divBdr>
      <w:divsChild>
        <w:div w:id="1415518401">
          <w:marLeft w:val="0"/>
          <w:marRight w:val="0"/>
          <w:marTop w:val="0"/>
          <w:marBottom w:val="0"/>
          <w:divBdr>
            <w:top w:val="none" w:sz="0" w:space="0" w:color="auto"/>
            <w:left w:val="none" w:sz="0" w:space="0" w:color="auto"/>
            <w:bottom w:val="none" w:sz="0" w:space="0" w:color="auto"/>
            <w:right w:val="none" w:sz="0" w:space="0" w:color="auto"/>
          </w:divBdr>
          <w:divsChild>
            <w:div w:id="382097907">
              <w:marLeft w:val="0"/>
              <w:marRight w:val="0"/>
              <w:marTop w:val="0"/>
              <w:marBottom w:val="0"/>
              <w:divBdr>
                <w:top w:val="none" w:sz="0" w:space="0" w:color="auto"/>
                <w:left w:val="none" w:sz="0" w:space="0" w:color="auto"/>
                <w:bottom w:val="none" w:sz="0" w:space="0" w:color="auto"/>
                <w:right w:val="none" w:sz="0" w:space="0" w:color="auto"/>
              </w:divBdr>
            </w:div>
            <w:div w:id="409083873">
              <w:marLeft w:val="0"/>
              <w:marRight w:val="0"/>
              <w:marTop w:val="0"/>
              <w:marBottom w:val="0"/>
              <w:divBdr>
                <w:top w:val="none" w:sz="0" w:space="0" w:color="auto"/>
                <w:left w:val="none" w:sz="0" w:space="0" w:color="auto"/>
                <w:bottom w:val="none" w:sz="0" w:space="0" w:color="auto"/>
                <w:right w:val="none" w:sz="0" w:space="0" w:color="auto"/>
              </w:divBdr>
            </w:div>
            <w:div w:id="471290511">
              <w:marLeft w:val="0"/>
              <w:marRight w:val="0"/>
              <w:marTop w:val="0"/>
              <w:marBottom w:val="0"/>
              <w:divBdr>
                <w:top w:val="none" w:sz="0" w:space="0" w:color="auto"/>
                <w:left w:val="none" w:sz="0" w:space="0" w:color="auto"/>
                <w:bottom w:val="none" w:sz="0" w:space="0" w:color="auto"/>
                <w:right w:val="none" w:sz="0" w:space="0" w:color="auto"/>
              </w:divBdr>
            </w:div>
            <w:div w:id="778454207">
              <w:marLeft w:val="0"/>
              <w:marRight w:val="0"/>
              <w:marTop w:val="0"/>
              <w:marBottom w:val="0"/>
              <w:divBdr>
                <w:top w:val="none" w:sz="0" w:space="0" w:color="auto"/>
                <w:left w:val="none" w:sz="0" w:space="0" w:color="auto"/>
                <w:bottom w:val="none" w:sz="0" w:space="0" w:color="auto"/>
                <w:right w:val="none" w:sz="0" w:space="0" w:color="auto"/>
              </w:divBdr>
            </w:div>
            <w:div w:id="902369315">
              <w:marLeft w:val="0"/>
              <w:marRight w:val="0"/>
              <w:marTop w:val="0"/>
              <w:marBottom w:val="0"/>
              <w:divBdr>
                <w:top w:val="none" w:sz="0" w:space="0" w:color="auto"/>
                <w:left w:val="none" w:sz="0" w:space="0" w:color="auto"/>
                <w:bottom w:val="none" w:sz="0" w:space="0" w:color="auto"/>
                <w:right w:val="none" w:sz="0" w:space="0" w:color="auto"/>
              </w:divBdr>
            </w:div>
            <w:div w:id="944655523">
              <w:marLeft w:val="0"/>
              <w:marRight w:val="0"/>
              <w:marTop w:val="0"/>
              <w:marBottom w:val="0"/>
              <w:divBdr>
                <w:top w:val="none" w:sz="0" w:space="0" w:color="auto"/>
                <w:left w:val="none" w:sz="0" w:space="0" w:color="auto"/>
                <w:bottom w:val="none" w:sz="0" w:space="0" w:color="auto"/>
                <w:right w:val="none" w:sz="0" w:space="0" w:color="auto"/>
              </w:divBdr>
            </w:div>
            <w:div w:id="1334340631">
              <w:marLeft w:val="0"/>
              <w:marRight w:val="0"/>
              <w:marTop w:val="0"/>
              <w:marBottom w:val="0"/>
              <w:divBdr>
                <w:top w:val="none" w:sz="0" w:space="0" w:color="auto"/>
                <w:left w:val="none" w:sz="0" w:space="0" w:color="auto"/>
                <w:bottom w:val="none" w:sz="0" w:space="0" w:color="auto"/>
                <w:right w:val="none" w:sz="0" w:space="0" w:color="auto"/>
              </w:divBdr>
            </w:div>
            <w:div w:id="1393696414">
              <w:marLeft w:val="0"/>
              <w:marRight w:val="0"/>
              <w:marTop w:val="0"/>
              <w:marBottom w:val="0"/>
              <w:divBdr>
                <w:top w:val="none" w:sz="0" w:space="0" w:color="auto"/>
                <w:left w:val="none" w:sz="0" w:space="0" w:color="auto"/>
                <w:bottom w:val="none" w:sz="0" w:space="0" w:color="auto"/>
                <w:right w:val="none" w:sz="0" w:space="0" w:color="auto"/>
              </w:divBdr>
            </w:div>
            <w:div w:id="1400246938">
              <w:marLeft w:val="0"/>
              <w:marRight w:val="0"/>
              <w:marTop w:val="0"/>
              <w:marBottom w:val="0"/>
              <w:divBdr>
                <w:top w:val="none" w:sz="0" w:space="0" w:color="auto"/>
                <w:left w:val="none" w:sz="0" w:space="0" w:color="auto"/>
                <w:bottom w:val="none" w:sz="0" w:space="0" w:color="auto"/>
                <w:right w:val="none" w:sz="0" w:space="0" w:color="auto"/>
              </w:divBdr>
            </w:div>
            <w:div w:id="1695955260">
              <w:marLeft w:val="0"/>
              <w:marRight w:val="0"/>
              <w:marTop w:val="0"/>
              <w:marBottom w:val="0"/>
              <w:divBdr>
                <w:top w:val="none" w:sz="0" w:space="0" w:color="auto"/>
                <w:left w:val="none" w:sz="0" w:space="0" w:color="auto"/>
                <w:bottom w:val="none" w:sz="0" w:space="0" w:color="auto"/>
                <w:right w:val="none" w:sz="0" w:space="0" w:color="auto"/>
              </w:divBdr>
            </w:div>
            <w:div w:id="2005279718">
              <w:marLeft w:val="0"/>
              <w:marRight w:val="0"/>
              <w:marTop w:val="0"/>
              <w:marBottom w:val="0"/>
              <w:divBdr>
                <w:top w:val="none" w:sz="0" w:space="0" w:color="auto"/>
                <w:left w:val="none" w:sz="0" w:space="0" w:color="auto"/>
                <w:bottom w:val="none" w:sz="0" w:space="0" w:color="auto"/>
                <w:right w:val="none" w:sz="0" w:space="0" w:color="auto"/>
              </w:divBdr>
            </w:div>
            <w:div w:id="20387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761">
      <w:bodyDiv w:val="1"/>
      <w:marLeft w:val="0"/>
      <w:marRight w:val="0"/>
      <w:marTop w:val="0"/>
      <w:marBottom w:val="0"/>
      <w:divBdr>
        <w:top w:val="none" w:sz="0" w:space="0" w:color="auto"/>
        <w:left w:val="none" w:sz="0" w:space="0" w:color="auto"/>
        <w:bottom w:val="none" w:sz="0" w:space="0" w:color="auto"/>
        <w:right w:val="none" w:sz="0" w:space="0" w:color="auto"/>
      </w:divBdr>
    </w:div>
    <w:div w:id="820658280">
      <w:bodyDiv w:val="1"/>
      <w:marLeft w:val="0"/>
      <w:marRight w:val="0"/>
      <w:marTop w:val="0"/>
      <w:marBottom w:val="0"/>
      <w:divBdr>
        <w:top w:val="none" w:sz="0" w:space="0" w:color="auto"/>
        <w:left w:val="none" w:sz="0" w:space="0" w:color="auto"/>
        <w:bottom w:val="none" w:sz="0" w:space="0" w:color="auto"/>
        <w:right w:val="none" w:sz="0" w:space="0" w:color="auto"/>
      </w:divBdr>
    </w:div>
    <w:div w:id="821315822">
      <w:bodyDiv w:val="1"/>
      <w:marLeft w:val="0"/>
      <w:marRight w:val="0"/>
      <w:marTop w:val="0"/>
      <w:marBottom w:val="0"/>
      <w:divBdr>
        <w:top w:val="none" w:sz="0" w:space="0" w:color="auto"/>
        <w:left w:val="none" w:sz="0" w:space="0" w:color="auto"/>
        <w:bottom w:val="none" w:sz="0" w:space="0" w:color="auto"/>
        <w:right w:val="none" w:sz="0" w:space="0" w:color="auto"/>
      </w:divBdr>
    </w:div>
    <w:div w:id="1247764377">
      <w:bodyDiv w:val="1"/>
      <w:marLeft w:val="0"/>
      <w:marRight w:val="0"/>
      <w:marTop w:val="0"/>
      <w:marBottom w:val="0"/>
      <w:divBdr>
        <w:top w:val="none" w:sz="0" w:space="0" w:color="auto"/>
        <w:left w:val="none" w:sz="0" w:space="0" w:color="auto"/>
        <w:bottom w:val="none" w:sz="0" w:space="0" w:color="auto"/>
        <w:right w:val="none" w:sz="0" w:space="0" w:color="auto"/>
      </w:divBdr>
    </w:div>
    <w:div w:id="1468427315">
      <w:bodyDiv w:val="1"/>
      <w:marLeft w:val="0"/>
      <w:marRight w:val="0"/>
      <w:marTop w:val="0"/>
      <w:marBottom w:val="0"/>
      <w:divBdr>
        <w:top w:val="none" w:sz="0" w:space="0" w:color="auto"/>
        <w:left w:val="none" w:sz="0" w:space="0" w:color="auto"/>
        <w:bottom w:val="none" w:sz="0" w:space="0" w:color="auto"/>
        <w:right w:val="none" w:sz="0" w:space="0" w:color="auto"/>
      </w:divBdr>
    </w:div>
    <w:div w:id="1487016860">
      <w:bodyDiv w:val="1"/>
      <w:marLeft w:val="0"/>
      <w:marRight w:val="0"/>
      <w:marTop w:val="0"/>
      <w:marBottom w:val="0"/>
      <w:divBdr>
        <w:top w:val="none" w:sz="0" w:space="0" w:color="auto"/>
        <w:left w:val="none" w:sz="0" w:space="0" w:color="auto"/>
        <w:bottom w:val="none" w:sz="0" w:space="0" w:color="auto"/>
        <w:right w:val="none" w:sz="0" w:space="0" w:color="auto"/>
      </w:divBdr>
      <w:divsChild>
        <w:div w:id="1018893749">
          <w:marLeft w:val="0"/>
          <w:marRight w:val="0"/>
          <w:marTop w:val="0"/>
          <w:marBottom w:val="0"/>
          <w:divBdr>
            <w:top w:val="none" w:sz="0" w:space="0" w:color="auto"/>
            <w:left w:val="none" w:sz="0" w:space="0" w:color="auto"/>
            <w:bottom w:val="none" w:sz="0" w:space="0" w:color="auto"/>
            <w:right w:val="none" w:sz="0" w:space="0" w:color="auto"/>
          </w:divBdr>
        </w:div>
      </w:divsChild>
    </w:div>
    <w:div w:id="1554580557">
      <w:bodyDiv w:val="1"/>
      <w:marLeft w:val="0"/>
      <w:marRight w:val="0"/>
      <w:marTop w:val="0"/>
      <w:marBottom w:val="0"/>
      <w:divBdr>
        <w:top w:val="none" w:sz="0" w:space="0" w:color="auto"/>
        <w:left w:val="none" w:sz="0" w:space="0" w:color="auto"/>
        <w:bottom w:val="none" w:sz="0" w:space="0" w:color="auto"/>
        <w:right w:val="none" w:sz="0" w:space="0" w:color="auto"/>
      </w:divBdr>
    </w:div>
    <w:div w:id="1725643440">
      <w:bodyDiv w:val="1"/>
      <w:marLeft w:val="0"/>
      <w:marRight w:val="0"/>
      <w:marTop w:val="0"/>
      <w:marBottom w:val="0"/>
      <w:divBdr>
        <w:top w:val="none" w:sz="0" w:space="0" w:color="auto"/>
        <w:left w:val="none" w:sz="0" w:space="0" w:color="auto"/>
        <w:bottom w:val="none" w:sz="0" w:space="0" w:color="auto"/>
        <w:right w:val="none" w:sz="0" w:space="0" w:color="auto"/>
      </w:divBdr>
    </w:div>
    <w:div w:id="1854831204">
      <w:bodyDiv w:val="1"/>
      <w:marLeft w:val="0"/>
      <w:marRight w:val="0"/>
      <w:marTop w:val="0"/>
      <w:marBottom w:val="0"/>
      <w:divBdr>
        <w:top w:val="none" w:sz="0" w:space="0" w:color="auto"/>
        <w:left w:val="none" w:sz="0" w:space="0" w:color="auto"/>
        <w:bottom w:val="none" w:sz="0" w:space="0" w:color="auto"/>
        <w:right w:val="none" w:sz="0" w:space="0" w:color="auto"/>
      </w:divBdr>
    </w:div>
    <w:div w:id="1887328646">
      <w:bodyDiv w:val="1"/>
      <w:marLeft w:val="0"/>
      <w:marRight w:val="0"/>
      <w:marTop w:val="0"/>
      <w:marBottom w:val="0"/>
      <w:divBdr>
        <w:top w:val="none" w:sz="0" w:space="0" w:color="auto"/>
        <w:left w:val="none" w:sz="0" w:space="0" w:color="auto"/>
        <w:bottom w:val="none" w:sz="0" w:space="0" w:color="auto"/>
        <w:right w:val="none" w:sz="0" w:space="0" w:color="auto"/>
      </w:divBdr>
      <w:divsChild>
        <w:div w:id="1602837894">
          <w:marLeft w:val="0"/>
          <w:marRight w:val="0"/>
          <w:marTop w:val="0"/>
          <w:marBottom w:val="0"/>
          <w:divBdr>
            <w:top w:val="none" w:sz="0" w:space="0" w:color="auto"/>
            <w:left w:val="none" w:sz="0" w:space="0" w:color="auto"/>
            <w:bottom w:val="none" w:sz="0" w:space="0" w:color="auto"/>
            <w:right w:val="none" w:sz="0" w:space="0" w:color="auto"/>
          </w:divBdr>
        </w:div>
      </w:divsChild>
    </w:div>
    <w:div w:id="1891303984">
      <w:bodyDiv w:val="1"/>
      <w:marLeft w:val="0"/>
      <w:marRight w:val="0"/>
      <w:marTop w:val="0"/>
      <w:marBottom w:val="0"/>
      <w:divBdr>
        <w:top w:val="none" w:sz="0" w:space="0" w:color="auto"/>
        <w:left w:val="none" w:sz="0" w:space="0" w:color="auto"/>
        <w:bottom w:val="none" w:sz="0" w:space="0" w:color="auto"/>
        <w:right w:val="none" w:sz="0" w:space="0" w:color="auto"/>
      </w:divBdr>
      <w:divsChild>
        <w:div w:id="748235198">
          <w:marLeft w:val="0"/>
          <w:marRight w:val="0"/>
          <w:marTop w:val="0"/>
          <w:marBottom w:val="0"/>
          <w:divBdr>
            <w:top w:val="none" w:sz="0" w:space="0" w:color="auto"/>
            <w:left w:val="none" w:sz="0" w:space="0" w:color="auto"/>
            <w:bottom w:val="none" w:sz="0" w:space="0" w:color="auto"/>
            <w:right w:val="none" w:sz="0" w:space="0" w:color="auto"/>
          </w:divBdr>
        </w:div>
        <w:div w:id="1465853896">
          <w:marLeft w:val="0"/>
          <w:marRight w:val="0"/>
          <w:marTop w:val="0"/>
          <w:marBottom w:val="0"/>
          <w:divBdr>
            <w:top w:val="none" w:sz="0" w:space="0" w:color="auto"/>
            <w:left w:val="none" w:sz="0" w:space="0" w:color="auto"/>
            <w:bottom w:val="none" w:sz="0" w:space="0" w:color="auto"/>
            <w:right w:val="none" w:sz="0" w:space="0" w:color="auto"/>
          </w:divBdr>
        </w:div>
      </w:divsChild>
    </w:div>
    <w:div w:id="1895659849">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165246241">
          <w:marLeft w:val="0"/>
          <w:marRight w:val="0"/>
          <w:marTop w:val="0"/>
          <w:marBottom w:val="0"/>
          <w:divBdr>
            <w:top w:val="none" w:sz="0" w:space="0" w:color="auto"/>
            <w:left w:val="none" w:sz="0" w:space="0" w:color="auto"/>
            <w:bottom w:val="none" w:sz="0" w:space="0" w:color="auto"/>
            <w:right w:val="none" w:sz="0" w:space="0" w:color="auto"/>
          </w:divBdr>
        </w:div>
        <w:div w:id="2052026766">
          <w:marLeft w:val="0"/>
          <w:marRight w:val="0"/>
          <w:marTop w:val="0"/>
          <w:marBottom w:val="0"/>
          <w:divBdr>
            <w:top w:val="none" w:sz="0" w:space="0" w:color="auto"/>
            <w:left w:val="none" w:sz="0" w:space="0" w:color="auto"/>
            <w:bottom w:val="none" w:sz="0" w:space="0" w:color="auto"/>
            <w:right w:val="none" w:sz="0" w:space="0" w:color="auto"/>
          </w:divBdr>
        </w:div>
      </w:divsChild>
    </w:div>
    <w:div w:id="1913730533">
      <w:bodyDiv w:val="1"/>
      <w:marLeft w:val="0"/>
      <w:marRight w:val="0"/>
      <w:marTop w:val="0"/>
      <w:marBottom w:val="0"/>
      <w:divBdr>
        <w:top w:val="none" w:sz="0" w:space="0" w:color="auto"/>
        <w:left w:val="none" w:sz="0" w:space="0" w:color="auto"/>
        <w:bottom w:val="none" w:sz="0" w:space="0" w:color="auto"/>
        <w:right w:val="none" w:sz="0" w:space="0" w:color="auto"/>
      </w:divBdr>
    </w:div>
    <w:div w:id="1949585769">
      <w:bodyDiv w:val="1"/>
      <w:marLeft w:val="0"/>
      <w:marRight w:val="0"/>
      <w:marTop w:val="0"/>
      <w:marBottom w:val="0"/>
      <w:divBdr>
        <w:top w:val="none" w:sz="0" w:space="0" w:color="auto"/>
        <w:left w:val="none" w:sz="0" w:space="0" w:color="auto"/>
        <w:bottom w:val="none" w:sz="0" w:space="0" w:color="auto"/>
        <w:right w:val="none" w:sz="0" w:space="0" w:color="auto"/>
      </w:divBdr>
    </w:div>
    <w:div w:id="1970359586">
      <w:bodyDiv w:val="1"/>
      <w:marLeft w:val="0"/>
      <w:marRight w:val="0"/>
      <w:marTop w:val="0"/>
      <w:marBottom w:val="0"/>
      <w:divBdr>
        <w:top w:val="none" w:sz="0" w:space="0" w:color="auto"/>
        <w:left w:val="none" w:sz="0" w:space="0" w:color="auto"/>
        <w:bottom w:val="none" w:sz="0" w:space="0" w:color="auto"/>
        <w:right w:val="none" w:sz="0" w:space="0" w:color="auto"/>
      </w:divBdr>
    </w:div>
    <w:div w:id="2051831366">
      <w:bodyDiv w:val="1"/>
      <w:marLeft w:val="0"/>
      <w:marRight w:val="0"/>
      <w:marTop w:val="0"/>
      <w:marBottom w:val="0"/>
      <w:divBdr>
        <w:top w:val="none" w:sz="0" w:space="0" w:color="auto"/>
        <w:left w:val="none" w:sz="0" w:space="0" w:color="auto"/>
        <w:bottom w:val="none" w:sz="0" w:space="0" w:color="auto"/>
        <w:right w:val="none" w:sz="0" w:space="0" w:color="auto"/>
      </w:divBdr>
    </w:div>
    <w:div w:id="2100563437">
      <w:bodyDiv w:val="1"/>
      <w:marLeft w:val="0"/>
      <w:marRight w:val="0"/>
      <w:marTop w:val="0"/>
      <w:marBottom w:val="0"/>
      <w:divBdr>
        <w:top w:val="none" w:sz="0" w:space="0" w:color="auto"/>
        <w:left w:val="none" w:sz="0" w:space="0" w:color="auto"/>
        <w:bottom w:val="none" w:sz="0" w:space="0" w:color="auto"/>
        <w:right w:val="none" w:sz="0" w:space="0" w:color="auto"/>
      </w:divBdr>
      <w:divsChild>
        <w:div w:id="428044107">
          <w:marLeft w:val="0"/>
          <w:marRight w:val="0"/>
          <w:marTop w:val="0"/>
          <w:marBottom w:val="0"/>
          <w:divBdr>
            <w:top w:val="none" w:sz="0" w:space="0" w:color="auto"/>
            <w:left w:val="none" w:sz="0" w:space="0" w:color="auto"/>
            <w:bottom w:val="none" w:sz="0" w:space="0" w:color="auto"/>
            <w:right w:val="none" w:sz="0" w:space="0" w:color="auto"/>
          </w:divBdr>
        </w:div>
        <w:div w:id="493303905">
          <w:marLeft w:val="0"/>
          <w:marRight w:val="0"/>
          <w:marTop w:val="0"/>
          <w:marBottom w:val="0"/>
          <w:divBdr>
            <w:top w:val="none" w:sz="0" w:space="0" w:color="auto"/>
            <w:left w:val="none" w:sz="0" w:space="0" w:color="auto"/>
            <w:bottom w:val="none" w:sz="0" w:space="0" w:color="auto"/>
            <w:right w:val="none" w:sz="0" w:space="0" w:color="auto"/>
          </w:divBdr>
        </w:div>
        <w:div w:id="742676385">
          <w:marLeft w:val="0"/>
          <w:marRight w:val="0"/>
          <w:marTop w:val="0"/>
          <w:marBottom w:val="0"/>
          <w:divBdr>
            <w:top w:val="none" w:sz="0" w:space="0" w:color="auto"/>
            <w:left w:val="none" w:sz="0" w:space="0" w:color="auto"/>
            <w:bottom w:val="none" w:sz="0" w:space="0" w:color="auto"/>
            <w:right w:val="none" w:sz="0" w:space="0" w:color="auto"/>
          </w:divBdr>
        </w:div>
        <w:div w:id="1356688576">
          <w:marLeft w:val="0"/>
          <w:marRight w:val="0"/>
          <w:marTop w:val="0"/>
          <w:marBottom w:val="0"/>
          <w:divBdr>
            <w:top w:val="none" w:sz="0" w:space="0" w:color="auto"/>
            <w:left w:val="none" w:sz="0" w:space="0" w:color="auto"/>
            <w:bottom w:val="none" w:sz="0" w:space="0" w:color="auto"/>
            <w:right w:val="none" w:sz="0" w:space="0" w:color="auto"/>
          </w:divBdr>
        </w:div>
        <w:div w:id="2126535370">
          <w:marLeft w:val="0"/>
          <w:marRight w:val="0"/>
          <w:marTop w:val="0"/>
          <w:marBottom w:val="0"/>
          <w:divBdr>
            <w:top w:val="none" w:sz="0" w:space="0" w:color="auto"/>
            <w:left w:val="none" w:sz="0" w:space="0" w:color="auto"/>
            <w:bottom w:val="none" w:sz="0" w:space="0" w:color="auto"/>
            <w:right w:val="none" w:sz="0" w:space="0" w:color="auto"/>
          </w:divBdr>
        </w:div>
      </w:divsChild>
    </w:div>
    <w:div w:id="2113931240">
      <w:bodyDiv w:val="1"/>
      <w:marLeft w:val="0"/>
      <w:marRight w:val="0"/>
      <w:marTop w:val="0"/>
      <w:marBottom w:val="0"/>
      <w:divBdr>
        <w:top w:val="none" w:sz="0" w:space="0" w:color="auto"/>
        <w:left w:val="none" w:sz="0" w:space="0" w:color="auto"/>
        <w:bottom w:val="none" w:sz="0" w:space="0" w:color="auto"/>
        <w:right w:val="none" w:sz="0" w:space="0" w:color="auto"/>
      </w:divBdr>
      <w:divsChild>
        <w:div w:id="1026443185">
          <w:marLeft w:val="0"/>
          <w:marRight w:val="0"/>
          <w:marTop w:val="0"/>
          <w:marBottom w:val="0"/>
          <w:divBdr>
            <w:top w:val="none" w:sz="0" w:space="0" w:color="auto"/>
            <w:left w:val="none" w:sz="0" w:space="0" w:color="auto"/>
            <w:bottom w:val="none" w:sz="0" w:space="0" w:color="auto"/>
            <w:right w:val="none" w:sz="0" w:space="0" w:color="auto"/>
          </w:divBdr>
          <w:divsChild>
            <w:div w:id="69280972">
              <w:marLeft w:val="0"/>
              <w:marRight w:val="0"/>
              <w:marTop w:val="0"/>
              <w:marBottom w:val="0"/>
              <w:divBdr>
                <w:top w:val="none" w:sz="0" w:space="0" w:color="auto"/>
                <w:left w:val="none" w:sz="0" w:space="0" w:color="auto"/>
                <w:bottom w:val="none" w:sz="0" w:space="0" w:color="auto"/>
                <w:right w:val="none" w:sz="0" w:space="0" w:color="auto"/>
              </w:divBdr>
            </w:div>
            <w:div w:id="338240925">
              <w:marLeft w:val="0"/>
              <w:marRight w:val="0"/>
              <w:marTop w:val="0"/>
              <w:marBottom w:val="0"/>
              <w:divBdr>
                <w:top w:val="none" w:sz="0" w:space="0" w:color="auto"/>
                <w:left w:val="none" w:sz="0" w:space="0" w:color="auto"/>
                <w:bottom w:val="none" w:sz="0" w:space="0" w:color="auto"/>
                <w:right w:val="none" w:sz="0" w:space="0" w:color="auto"/>
              </w:divBdr>
            </w:div>
            <w:div w:id="395713648">
              <w:marLeft w:val="0"/>
              <w:marRight w:val="0"/>
              <w:marTop w:val="0"/>
              <w:marBottom w:val="0"/>
              <w:divBdr>
                <w:top w:val="none" w:sz="0" w:space="0" w:color="auto"/>
                <w:left w:val="none" w:sz="0" w:space="0" w:color="auto"/>
                <w:bottom w:val="none" w:sz="0" w:space="0" w:color="auto"/>
                <w:right w:val="none" w:sz="0" w:space="0" w:color="auto"/>
              </w:divBdr>
            </w:div>
            <w:div w:id="406076265">
              <w:marLeft w:val="0"/>
              <w:marRight w:val="0"/>
              <w:marTop w:val="0"/>
              <w:marBottom w:val="0"/>
              <w:divBdr>
                <w:top w:val="none" w:sz="0" w:space="0" w:color="auto"/>
                <w:left w:val="none" w:sz="0" w:space="0" w:color="auto"/>
                <w:bottom w:val="none" w:sz="0" w:space="0" w:color="auto"/>
                <w:right w:val="none" w:sz="0" w:space="0" w:color="auto"/>
              </w:divBdr>
            </w:div>
            <w:div w:id="496767773">
              <w:marLeft w:val="0"/>
              <w:marRight w:val="0"/>
              <w:marTop w:val="0"/>
              <w:marBottom w:val="0"/>
              <w:divBdr>
                <w:top w:val="none" w:sz="0" w:space="0" w:color="auto"/>
                <w:left w:val="none" w:sz="0" w:space="0" w:color="auto"/>
                <w:bottom w:val="none" w:sz="0" w:space="0" w:color="auto"/>
                <w:right w:val="none" w:sz="0" w:space="0" w:color="auto"/>
              </w:divBdr>
            </w:div>
            <w:div w:id="749036831">
              <w:marLeft w:val="0"/>
              <w:marRight w:val="0"/>
              <w:marTop w:val="0"/>
              <w:marBottom w:val="0"/>
              <w:divBdr>
                <w:top w:val="none" w:sz="0" w:space="0" w:color="auto"/>
                <w:left w:val="none" w:sz="0" w:space="0" w:color="auto"/>
                <w:bottom w:val="none" w:sz="0" w:space="0" w:color="auto"/>
                <w:right w:val="none" w:sz="0" w:space="0" w:color="auto"/>
              </w:divBdr>
            </w:div>
            <w:div w:id="754132521">
              <w:marLeft w:val="0"/>
              <w:marRight w:val="0"/>
              <w:marTop w:val="0"/>
              <w:marBottom w:val="0"/>
              <w:divBdr>
                <w:top w:val="none" w:sz="0" w:space="0" w:color="auto"/>
                <w:left w:val="none" w:sz="0" w:space="0" w:color="auto"/>
                <w:bottom w:val="none" w:sz="0" w:space="0" w:color="auto"/>
                <w:right w:val="none" w:sz="0" w:space="0" w:color="auto"/>
              </w:divBdr>
            </w:div>
            <w:div w:id="856194524">
              <w:marLeft w:val="0"/>
              <w:marRight w:val="0"/>
              <w:marTop w:val="0"/>
              <w:marBottom w:val="0"/>
              <w:divBdr>
                <w:top w:val="none" w:sz="0" w:space="0" w:color="auto"/>
                <w:left w:val="none" w:sz="0" w:space="0" w:color="auto"/>
                <w:bottom w:val="none" w:sz="0" w:space="0" w:color="auto"/>
                <w:right w:val="none" w:sz="0" w:space="0" w:color="auto"/>
              </w:divBdr>
            </w:div>
            <w:div w:id="1274824435">
              <w:marLeft w:val="0"/>
              <w:marRight w:val="0"/>
              <w:marTop w:val="0"/>
              <w:marBottom w:val="0"/>
              <w:divBdr>
                <w:top w:val="none" w:sz="0" w:space="0" w:color="auto"/>
                <w:left w:val="none" w:sz="0" w:space="0" w:color="auto"/>
                <w:bottom w:val="none" w:sz="0" w:space="0" w:color="auto"/>
                <w:right w:val="none" w:sz="0" w:space="0" w:color="auto"/>
              </w:divBdr>
            </w:div>
            <w:div w:id="1907254079">
              <w:marLeft w:val="0"/>
              <w:marRight w:val="0"/>
              <w:marTop w:val="0"/>
              <w:marBottom w:val="0"/>
              <w:divBdr>
                <w:top w:val="none" w:sz="0" w:space="0" w:color="auto"/>
                <w:left w:val="none" w:sz="0" w:space="0" w:color="auto"/>
                <w:bottom w:val="none" w:sz="0" w:space="0" w:color="auto"/>
                <w:right w:val="none" w:sz="0" w:space="0" w:color="auto"/>
              </w:divBdr>
            </w:div>
            <w:div w:id="1949580357">
              <w:marLeft w:val="0"/>
              <w:marRight w:val="0"/>
              <w:marTop w:val="0"/>
              <w:marBottom w:val="0"/>
              <w:divBdr>
                <w:top w:val="none" w:sz="0" w:space="0" w:color="auto"/>
                <w:left w:val="none" w:sz="0" w:space="0" w:color="auto"/>
                <w:bottom w:val="none" w:sz="0" w:space="0" w:color="auto"/>
                <w:right w:val="none" w:sz="0" w:space="0" w:color="auto"/>
              </w:divBdr>
            </w:div>
            <w:div w:id="20134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vlegalnetwork.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canada.ca/en/health-canada/services/opioids/responding-canada-opioid-crisis/safer-supply.html" TargetMode="External"/><Relationship Id="rId3" Type="http://schemas.openxmlformats.org/officeDocument/2006/relationships/hyperlink" Target="https://filtermag.org/splitting-and-sharing-canada-scs/" TargetMode="External"/><Relationship Id="rId7" Type="http://schemas.openxmlformats.org/officeDocument/2006/relationships/hyperlink" Target="https://web.archive.org/web/20220204200154/https://www.gazette.gc.ca/rp-pr/p2/2022/2022-01-05/html/sor-dors271-eng.html" TargetMode="External"/><Relationship Id="rId2" Type="http://schemas.openxmlformats.org/officeDocument/2006/relationships/hyperlink" Target="https://www.canada.ca/en/health-canada/services/substance-use/supervised-consumption-sites/status-application.html" TargetMode="External"/><Relationship Id="rId1" Type="http://schemas.openxmlformats.org/officeDocument/2006/relationships/hyperlink" Target="https://health-infobase.canada.ca/substance-related-harms/opioids-stimulants/" TargetMode="External"/><Relationship Id="rId6" Type="http://schemas.openxmlformats.org/officeDocument/2006/relationships/hyperlink" Target="https://health.canada.ca/en/health-canada/services/drugs-medication/opioids/responding-canada-opioid-crisis/map.html" TargetMode="External"/><Relationship Id="rId5" Type="http://schemas.openxmlformats.org/officeDocument/2006/relationships/hyperlink" Target="https://www.canada.ca/en/health-canada/services/drugs-health-products/drug-products/announcements/narcan-nasal-spray-frequently-asked-questions.html" TargetMode="External"/><Relationship Id="rId4" Type="http://schemas.openxmlformats.org/officeDocument/2006/relationships/hyperlink" Target="https://www.hivlegalnetwork.ca/site/overdue-for-a-change-full-report/?la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D433944F84F34380AAF9F4493F370C" ma:contentTypeVersion="13" ma:contentTypeDescription="Create a new document." ma:contentTypeScope="" ma:versionID="d8e71e715e68b5059b518215cd1e4e8b">
  <xsd:schema xmlns:xsd="http://www.w3.org/2001/XMLSchema" xmlns:xs="http://www.w3.org/2001/XMLSchema" xmlns:p="http://schemas.microsoft.com/office/2006/metadata/properties" xmlns:ns2="398acca0-6637-415b-bdb1-94c37335be48" xmlns:ns3="80f08fdb-a6f9-40ba-9dfb-90ade4f0059c" targetNamespace="http://schemas.microsoft.com/office/2006/metadata/properties" ma:root="true" ma:fieldsID="ff596e2ed7de406b9ce7af70801ac813" ns2:_="" ns3:_="">
    <xsd:import namespace="398acca0-6637-415b-bdb1-94c37335be48"/>
    <xsd:import namespace="80f08fdb-a6f9-40ba-9dfb-90ade4f005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acca0-6637-415b-bdb1-94c37335b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f08fdb-a6f9-40ba-9dfb-90ade4f005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F7862-62D3-1A41-9828-DA45C1B436AB}">
  <ds:schemaRefs>
    <ds:schemaRef ds:uri="http://schemas.openxmlformats.org/officeDocument/2006/bibliography"/>
  </ds:schemaRefs>
</ds:datastoreItem>
</file>

<file path=customXml/itemProps2.xml><?xml version="1.0" encoding="utf-8"?>
<ds:datastoreItem xmlns:ds="http://schemas.openxmlformats.org/officeDocument/2006/customXml" ds:itemID="{6F526C78-4548-439D-8CE5-42938480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acca0-6637-415b-bdb1-94c37335be48"/>
    <ds:schemaRef ds:uri="80f08fdb-a6f9-40ba-9dfb-90ade4f00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8A06E-98A9-4048-B601-BAC696D1B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817865-1501-4870-B3BA-54395729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Kazatchkine</dc:creator>
  <cp:keywords/>
  <dc:description/>
  <cp:lastModifiedBy>Nazlee Maghsoudi</cp:lastModifiedBy>
  <cp:revision>2</cp:revision>
  <cp:lastPrinted>2015-05-12T16:31:00Z</cp:lastPrinted>
  <dcterms:created xsi:type="dcterms:W3CDTF">2022-05-12T23:14:00Z</dcterms:created>
  <dcterms:modified xsi:type="dcterms:W3CDTF">2022-05-12T23:14:00Z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0x0101006ED433944F84F34380AAF9F4493F370C</vt:lpwstr>
  </property>
</Properties>
</file>