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EEE2" w14:textId="77777777" w:rsidR="00A9085A" w:rsidRPr="00AE3418" w:rsidRDefault="00A9085A" w:rsidP="00343723">
      <w:pPr>
        <w:spacing w:after="0" w:line="240" w:lineRule="auto"/>
        <w:rPr>
          <w:rFonts w:cstheme="minorHAnsi"/>
          <w:b/>
          <w:sz w:val="6"/>
          <w:szCs w:val="6"/>
          <w:lang w:val="en-CA"/>
        </w:rPr>
      </w:pPr>
    </w:p>
    <w:p w14:paraId="13AAB0DF" w14:textId="3B962C98" w:rsidR="000C1E31" w:rsidRPr="00FE6E02" w:rsidRDefault="00D76C00" w:rsidP="00906F08">
      <w:pPr>
        <w:spacing w:after="0" w:line="240" w:lineRule="auto"/>
        <w:jc w:val="center"/>
        <w:rPr>
          <w:rFonts w:cstheme="minorHAnsi"/>
          <w:b/>
          <w:sz w:val="32"/>
          <w:szCs w:val="32"/>
          <w:lang w:val="en-CA"/>
        </w:rPr>
      </w:pPr>
      <w:bookmarkStart w:id="0" w:name="_Hlk94703045"/>
      <w:r w:rsidRPr="00FE6E02">
        <w:rPr>
          <w:rFonts w:cstheme="minorHAnsi"/>
          <w:b/>
          <w:sz w:val="32"/>
          <w:szCs w:val="32"/>
          <w:lang w:val="en-CA"/>
        </w:rPr>
        <w:t>HIV, Human Rights</w:t>
      </w:r>
      <w:r w:rsidR="000040A8">
        <w:rPr>
          <w:rFonts w:cstheme="minorHAnsi"/>
          <w:b/>
          <w:sz w:val="32"/>
          <w:szCs w:val="32"/>
          <w:lang w:val="en-CA"/>
        </w:rPr>
        <w:t>,</w:t>
      </w:r>
      <w:r w:rsidRPr="00FE6E02">
        <w:rPr>
          <w:rFonts w:cstheme="minorHAnsi"/>
          <w:b/>
          <w:sz w:val="32"/>
          <w:szCs w:val="32"/>
          <w:lang w:val="en-CA"/>
        </w:rPr>
        <w:t xml:space="preserve"> and </w:t>
      </w:r>
      <w:r w:rsidR="00F75BA9" w:rsidRPr="00FE6E02">
        <w:rPr>
          <w:rFonts w:cstheme="minorHAnsi"/>
          <w:b/>
          <w:sz w:val="32"/>
          <w:szCs w:val="32"/>
          <w:lang w:val="en-CA"/>
        </w:rPr>
        <w:t>Sex Work</w:t>
      </w:r>
      <w:r w:rsidRPr="00FE6E02">
        <w:rPr>
          <w:rFonts w:cstheme="minorHAnsi"/>
          <w:b/>
          <w:sz w:val="32"/>
          <w:szCs w:val="32"/>
          <w:lang w:val="en-CA"/>
        </w:rPr>
        <w:t xml:space="preserve"> in Canada</w:t>
      </w:r>
    </w:p>
    <w:p w14:paraId="54DB1986" w14:textId="77777777" w:rsidR="00FA0353" w:rsidRPr="00FE6E02" w:rsidRDefault="00FA0353" w:rsidP="00906F08">
      <w:pPr>
        <w:spacing w:after="0" w:line="240" w:lineRule="auto"/>
        <w:jc w:val="center"/>
        <w:rPr>
          <w:rFonts w:cstheme="minorHAnsi"/>
          <w:b/>
          <w:sz w:val="10"/>
          <w:szCs w:val="10"/>
          <w:lang w:val="en-CA"/>
        </w:rPr>
      </w:pPr>
    </w:p>
    <w:p w14:paraId="02211D8B" w14:textId="6ABFFA5B" w:rsidR="005762ED" w:rsidRPr="00FE6E02" w:rsidRDefault="00D937CF" w:rsidP="00906F08">
      <w:pPr>
        <w:spacing w:after="0" w:line="240" w:lineRule="auto"/>
        <w:jc w:val="center"/>
        <w:rPr>
          <w:rFonts w:cstheme="minorHAnsi"/>
          <w:b/>
          <w:sz w:val="24"/>
          <w:szCs w:val="24"/>
          <w:lang w:val="en-CA"/>
        </w:rPr>
      </w:pPr>
      <w:r w:rsidRPr="00FE6E02">
        <w:rPr>
          <w:rFonts w:cstheme="minorHAnsi"/>
          <w:b/>
          <w:sz w:val="24"/>
          <w:szCs w:val="24"/>
          <w:lang w:val="en-CA"/>
        </w:rPr>
        <w:t xml:space="preserve">Submission </w:t>
      </w:r>
      <w:r w:rsidR="005762ED" w:rsidRPr="00FE6E02">
        <w:rPr>
          <w:rFonts w:cstheme="minorHAnsi"/>
          <w:b/>
          <w:sz w:val="24"/>
          <w:szCs w:val="24"/>
          <w:lang w:val="en-CA"/>
        </w:rPr>
        <w:t>to the Office of the UN High Commissioner for Human Rights</w:t>
      </w:r>
    </w:p>
    <w:p w14:paraId="2225680B" w14:textId="77777777" w:rsidR="00F50DA1" w:rsidRPr="00FE6E02" w:rsidRDefault="005762ED" w:rsidP="00906F08">
      <w:pPr>
        <w:spacing w:after="0" w:line="240" w:lineRule="auto"/>
        <w:jc w:val="center"/>
        <w:rPr>
          <w:rFonts w:cstheme="minorHAnsi"/>
          <w:b/>
          <w:sz w:val="24"/>
          <w:szCs w:val="24"/>
          <w:lang w:val="en-CA"/>
        </w:rPr>
      </w:pPr>
      <w:r w:rsidRPr="00FE6E02">
        <w:rPr>
          <w:rFonts w:cstheme="minorHAnsi"/>
          <w:b/>
          <w:sz w:val="24"/>
          <w:szCs w:val="24"/>
          <w:lang w:val="en-CA"/>
        </w:rPr>
        <w:t xml:space="preserve">pursuant to </w:t>
      </w:r>
      <w:r w:rsidR="00F50DA1" w:rsidRPr="00FE6E02">
        <w:rPr>
          <w:rFonts w:cstheme="minorHAnsi"/>
          <w:b/>
          <w:sz w:val="24"/>
          <w:szCs w:val="24"/>
          <w:lang w:val="en-CA"/>
        </w:rPr>
        <w:t xml:space="preserve">Human Rights Council resolution 47/17 entitled </w:t>
      </w:r>
    </w:p>
    <w:p w14:paraId="3B1650B1" w14:textId="420F9DB0" w:rsidR="005762ED" w:rsidRPr="00FE6E02" w:rsidRDefault="00F50DA1" w:rsidP="00906F08">
      <w:pPr>
        <w:spacing w:after="0" w:line="240" w:lineRule="auto"/>
        <w:jc w:val="center"/>
        <w:rPr>
          <w:rFonts w:cstheme="minorHAnsi"/>
          <w:b/>
          <w:sz w:val="24"/>
          <w:szCs w:val="24"/>
          <w:lang w:val="en-CA"/>
        </w:rPr>
      </w:pPr>
      <w:r w:rsidRPr="00FE6E02">
        <w:rPr>
          <w:rFonts w:cstheme="minorHAnsi"/>
          <w:b/>
          <w:sz w:val="24"/>
          <w:szCs w:val="24"/>
          <w:lang w:val="en-CA"/>
        </w:rPr>
        <w:t>“Human rights in the context of HIV and AIDS” (adopted July 13, 2021)</w:t>
      </w:r>
    </w:p>
    <w:p w14:paraId="6C213F41" w14:textId="77777777" w:rsidR="00A9085A" w:rsidRPr="00AE3418" w:rsidRDefault="00A9085A" w:rsidP="00906F08">
      <w:pPr>
        <w:spacing w:after="0" w:line="240" w:lineRule="auto"/>
        <w:jc w:val="center"/>
        <w:rPr>
          <w:rFonts w:cstheme="minorHAnsi"/>
          <w:sz w:val="6"/>
          <w:szCs w:val="6"/>
          <w:lang w:val="en-CA"/>
        </w:rPr>
      </w:pPr>
    </w:p>
    <w:p w14:paraId="62225B88" w14:textId="4F05CCD4" w:rsidR="005762ED" w:rsidRPr="00FE6E02" w:rsidRDefault="00F50DA1" w:rsidP="00906F08">
      <w:pPr>
        <w:spacing w:after="0" w:line="240" w:lineRule="auto"/>
        <w:jc w:val="center"/>
        <w:rPr>
          <w:rFonts w:cstheme="minorHAnsi"/>
          <w:sz w:val="24"/>
          <w:szCs w:val="24"/>
        </w:rPr>
      </w:pPr>
      <w:r w:rsidRPr="00FE6E02">
        <w:rPr>
          <w:rFonts w:cstheme="minorHAnsi"/>
          <w:sz w:val="24"/>
          <w:szCs w:val="24"/>
        </w:rPr>
        <w:t>February 10, 2022</w:t>
      </w:r>
    </w:p>
    <w:p w14:paraId="5B1E6A50" w14:textId="77777777" w:rsidR="00D937CF" w:rsidRPr="00FE6E02" w:rsidRDefault="00D937CF" w:rsidP="00906F08">
      <w:pPr>
        <w:pBdr>
          <w:bottom w:val="single" w:sz="12" w:space="1" w:color="auto"/>
        </w:pBdr>
        <w:spacing w:line="240" w:lineRule="auto"/>
        <w:rPr>
          <w:rFonts w:cstheme="minorHAnsi"/>
          <w:b/>
          <w:sz w:val="10"/>
          <w:szCs w:val="10"/>
          <w:lang w:val="en-CA"/>
        </w:rPr>
      </w:pPr>
    </w:p>
    <w:p w14:paraId="591C3ACF" w14:textId="2B090C63" w:rsidR="00D9058F" w:rsidRPr="00FE6E02" w:rsidRDefault="00D9058F" w:rsidP="00906F08">
      <w:pPr>
        <w:pStyle w:val="ListParagraph"/>
        <w:numPr>
          <w:ilvl w:val="0"/>
          <w:numId w:val="11"/>
        </w:numPr>
        <w:spacing w:after="0" w:line="240" w:lineRule="auto"/>
        <w:rPr>
          <w:rFonts w:cstheme="minorHAnsi"/>
          <w:b/>
          <w:color w:val="C00000"/>
          <w:sz w:val="26"/>
          <w:szCs w:val="26"/>
          <w:lang w:val="en-CA"/>
        </w:rPr>
      </w:pPr>
      <w:r w:rsidRPr="00FE6E02">
        <w:rPr>
          <w:rFonts w:cstheme="minorHAnsi"/>
          <w:b/>
          <w:color w:val="C00000"/>
          <w:sz w:val="26"/>
          <w:szCs w:val="26"/>
          <w:lang w:val="en-CA"/>
        </w:rPr>
        <w:t>Introduction</w:t>
      </w:r>
    </w:p>
    <w:p w14:paraId="55E98EBE" w14:textId="77777777" w:rsidR="00D9058F" w:rsidRPr="00FE6E02" w:rsidRDefault="00D9058F" w:rsidP="00906F08">
      <w:pPr>
        <w:widowControl w:val="0"/>
        <w:suppressAutoHyphens/>
        <w:spacing w:after="0" w:line="240" w:lineRule="auto"/>
        <w:rPr>
          <w:rFonts w:cstheme="minorHAnsi"/>
          <w:b/>
          <w:color w:val="C00000"/>
          <w:sz w:val="10"/>
          <w:szCs w:val="10"/>
          <w:lang w:val="en-CA"/>
        </w:rPr>
      </w:pPr>
    </w:p>
    <w:p w14:paraId="00A8AEA0" w14:textId="2E3AED97" w:rsidR="00D9058F" w:rsidRPr="00FE6E02" w:rsidRDefault="00D9058F" w:rsidP="00F75BA9">
      <w:pPr>
        <w:widowControl w:val="0"/>
        <w:suppressAutoHyphens/>
        <w:spacing w:after="0" w:line="240" w:lineRule="auto"/>
        <w:rPr>
          <w:rFonts w:cstheme="minorHAnsi"/>
          <w:lang w:val="en"/>
        </w:rPr>
      </w:pPr>
      <w:r w:rsidRPr="00FE6E02">
        <w:rPr>
          <w:rFonts w:cstheme="minorHAnsi"/>
          <w:lang w:val="en"/>
        </w:rPr>
        <w:t xml:space="preserve">The </w:t>
      </w:r>
      <w:hyperlink r:id="rId11">
        <w:r w:rsidR="00F75BA9" w:rsidRPr="00FE6E02">
          <w:rPr>
            <w:rStyle w:val="Hyperlink"/>
            <w:rFonts w:cstheme="minorHAnsi"/>
            <w:lang w:val="en"/>
          </w:rPr>
          <w:t>Canadian</w:t>
        </w:r>
      </w:hyperlink>
      <w:r w:rsidR="00F75BA9" w:rsidRPr="00FE6E02">
        <w:rPr>
          <w:rStyle w:val="Hyperlink"/>
          <w:rFonts w:cstheme="minorHAnsi"/>
          <w:lang w:val="en"/>
        </w:rPr>
        <w:t xml:space="preserve"> Alliance for Sex Work Law Reform </w:t>
      </w:r>
      <w:r w:rsidR="004A33D8">
        <w:rPr>
          <w:rStyle w:val="Hyperlink"/>
          <w:rFonts w:cstheme="minorHAnsi"/>
          <w:lang w:val="en"/>
        </w:rPr>
        <w:t xml:space="preserve">(CASWLR) </w:t>
      </w:r>
      <w:r w:rsidR="00F75BA9" w:rsidRPr="00FE6E02">
        <w:rPr>
          <w:rFonts w:cstheme="minorHAnsi"/>
          <w:lang w:val="en"/>
        </w:rPr>
        <w:t xml:space="preserve">is a coalition of 25 Canadian sex worker rights groups across Canada seeking to create a unified and cohesive response to law reform, and to strengthening the capacity of sex workers to engage with legislative processes that impact their lives. </w:t>
      </w:r>
      <w:r w:rsidR="00F0534A" w:rsidRPr="00FE6E02">
        <w:rPr>
          <w:rFonts w:cstheme="minorHAnsi"/>
        </w:rPr>
        <w:t xml:space="preserve">The </w:t>
      </w:r>
      <w:hyperlink r:id="rId12" w:history="1">
        <w:r w:rsidR="00F0534A" w:rsidRPr="00FE6E02">
          <w:rPr>
            <w:rStyle w:val="Hyperlink"/>
            <w:rFonts w:cstheme="minorHAnsi"/>
          </w:rPr>
          <w:t>HIV Legal Network</w:t>
        </w:r>
      </w:hyperlink>
      <w:r w:rsidR="00F0534A" w:rsidRPr="00FE6E02">
        <w:rPr>
          <w:rFonts w:cstheme="minorHAnsi"/>
        </w:rPr>
        <w:t xml:space="preserve"> (formerly the Canadian HIV/AIDS Legal Network) promotes the human rights of people living with, at risk of, or affected by HIV or AIDS, in Canada and internationally, through research and analysis, litigation and other advocacy, public education, and community mobilization</w:t>
      </w:r>
      <w:r w:rsidR="004A33D8">
        <w:rPr>
          <w:rFonts w:cstheme="minorHAnsi"/>
        </w:rPr>
        <w:t>, and is a member group of CASWLR</w:t>
      </w:r>
      <w:r w:rsidR="00F0534A" w:rsidRPr="00FE6E02">
        <w:rPr>
          <w:rFonts w:cstheme="minorHAnsi"/>
        </w:rPr>
        <w:t xml:space="preserve">. Since its inception, the HIV Legal Network has worked with sex workers to advocate for laws and policies that uphold their human rights. </w:t>
      </w:r>
      <w:r w:rsidR="00906F08" w:rsidRPr="00FE6E02">
        <w:rPr>
          <w:rFonts w:cstheme="minorHAnsi"/>
        </w:rPr>
        <w:t>W</w:t>
      </w:r>
      <w:r w:rsidRPr="00FE6E02">
        <w:rPr>
          <w:rFonts w:cstheme="minorHAnsi"/>
        </w:rPr>
        <w:t xml:space="preserve">e are </w:t>
      </w:r>
      <w:r w:rsidR="00906F08" w:rsidRPr="00FE6E02">
        <w:rPr>
          <w:rFonts w:cstheme="minorHAnsi"/>
        </w:rPr>
        <w:t xml:space="preserve">grateful for the opportunity to </w:t>
      </w:r>
      <w:r w:rsidR="00425FA8" w:rsidRPr="00FE6E02">
        <w:rPr>
          <w:rFonts w:cstheme="minorHAnsi"/>
        </w:rPr>
        <w:t>make this submission to</w:t>
      </w:r>
      <w:r w:rsidR="00906F08" w:rsidRPr="00FE6E02">
        <w:rPr>
          <w:rFonts w:cstheme="minorHAnsi"/>
        </w:rPr>
        <w:t xml:space="preserve"> </w:t>
      </w:r>
      <w:r w:rsidR="00425FA8" w:rsidRPr="00FE6E02">
        <w:rPr>
          <w:rFonts w:cstheme="minorHAnsi"/>
        </w:rPr>
        <w:t xml:space="preserve">the </w:t>
      </w:r>
      <w:r w:rsidR="00425FA8" w:rsidRPr="00FE6E02">
        <w:rPr>
          <w:rFonts w:cstheme="minorHAnsi"/>
          <w:lang w:val="en-GB"/>
        </w:rPr>
        <w:t>Office of the High Commissioner for Human Rights (</w:t>
      </w:r>
      <w:r w:rsidR="00425FA8" w:rsidRPr="00FE6E02">
        <w:rPr>
          <w:rFonts w:cstheme="minorHAnsi"/>
        </w:rPr>
        <w:t xml:space="preserve">OHCHR) </w:t>
      </w:r>
      <w:r w:rsidR="00906F08" w:rsidRPr="00FE6E02">
        <w:rPr>
          <w:rFonts w:cstheme="minorHAnsi"/>
        </w:rPr>
        <w:t xml:space="preserve">regarding </w:t>
      </w:r>
      <w:r w:rsidRPr="00FE6E02">
        <w:rPr>
          <w:rFonts w:cstheme="minorHAnsi"/>
        </w:rPr>
        <w:t>human rights</w:t>
      </w:r>
      <w:r w:rsidR="00425FA8" w:rsidRPr="00FE6E02">
        <w:rPr>
          <w:rFonts w:cstheme="minorHAnsi"/>
        </w:rPr>
        <w:t xml:space="preserve"> and </w:t>
      </w:r>
      <w:r w:rsidR="00F75BA9" w:rsidRPr="00FE6E02">
        <w:rPr>
          <w:rFonts w:cstheme="minorHAnsi"/>
        </w:rPr>
        <w:t>sex work</w:t>
      </w:r>
      <w:r w:rsidR="00425FA8" w:rsidRPr="00FE6E02">
        <w:rPr>
          <w:rFonts w:cstheme="minorHAnsi"/>
        </w:rPr>
        <w:t xml:space="preserve"> in Canada, </w:t>
      </w:r>
      <w:r w:rsidR="00906F08" w:rsidRPr="00FE6E02">
        <w:rPr>
          <w:rFonts w:cstheme="minorHAnsi"/>
        </w:rPr>
        <w:t>in the context of HIV and AIDS.</w:t>
      </w:r>
    </w:p>
    <w:p w14:paraId="37AE9090" w14:textId="77777777" w:rsidR="00D9058F" w:rsidRPr="00FE6E02" w:rsidRDefault="00D9058F" w:rsidP="00906F08">
      <w:pPr>
        <w:spacing w:after="0" w:line="240" w:lineRule="auto"/>
        <w:rPr>
          <w:rFonts w:cstheme="minorHAnsi"/>
          <w:b/>
          <w:color w:val="C00000"/>
          <w:sz w:val="26"/>
          <w:szCs w:val="26"/>
          <w:lang w:val="en-CA"/>
        </w:rPr>
      </w:pPr>
    </w:p>
    <w:p w14:paraId="3B27648B" w14:textId="05A59232" w:rsidR="005762ED" w:rsidRPr="00FE6E02" w:rsidRDefault="007048A3" w:rsidP="00906F08">
      <w:pPr>
        <w:pStyle w:val="ListParagraph"/>
        <w:numPr>
          <w:ilvl w:val="0"/>
          <w:numId w:val="11"/>
        </w:numPr>
        <w:spacing w:after="0" w:line="240" w:lineRule="auto"/>
        <w:rPr>
          <w:rFonts w:cstheme="minorHAnsi"/>
          <w:b/>
          <w:color w:val="C00000"/>
          <w:sz w:val="26"/>
          <w:szCs w:val="26"/>
          <w:lang w:val="en-CA"/>
        </w:rPr>
      </w:pPr>
      <w:r w:rsidRPr="00FE6E02">
        <w:rPr>
          <w:rFonts w:cstheme="minorHAnsi"/>
          <w:b/>
          <w:color w:val="C00000"/>
          <w:sz w:val="26"/>
          <w:szCs w:val="26"/>
          <w:lang w:val="en-CA"/>
        </w:rPr>
        <w:t>H</w:t>
      </w:r>
      <w:r w:rsidR="00703DD7">
        <w:rPr>
          <w:rFonts w:cstheme="minorHAnsi"/>
          <w:b/>
          <w:color w:val="C00000"/>
          <w:sz w:val="26"/>
          <w:szCs w:val="26"/>
          <w:lang w:val="en-CA"/>
        </w:rPr>
        <w:t>IV, h</w:t>
      </w:r>
      <w:r w:rsidRPr="00FE6E02">
        <w:rPr>
          <w:rFonts w:cstheme="minorHAnsi"/>
          <w:b/>
          <w:color w:val="C00000"/>
          <w:sz w:val="26"/>
          <w:szCs w:val="26"/>
          <w:lang w:val="en-CA"/>
        </w:rPr>
        <w:t>uman rights</w:t>
      </w:r>
      <w:r w:rsidR="00703DD7">
        <w:rPr>
          <w:rFonts w:cstheme="minorHAnsi"/>
          <w:b/>
          <w:color w:val="C00000"/>
          <w:sz w:val="26"/>
          <w:szCs w:val="26"/>
          <w:lang w:val="en-CA"/>
        </w:rPr>
        <w:t>,</w:t>
      </w:r>
      <w:r w:rsidRPr="00FE6E02">
        <w:rPr>
          <w:rFonts w:cstheme="minorHAnsi"/>
          <w:b/>
          <w:color w:val="C00000"/>
          <w:sz w:val="26"/>
          <w:szCs w:val="26"/>
          <w:lang w:val="en-CA"/>
        </w:rPr>
        <w:t xml:space="preserve"> </w:t>
      </w:r>
      <w:r w:rsidR="00703DD7">
        <w:rPr>
          <w:rFonts w:cstheme="minorHAnsi"/>
          <w:b/>
          <w:color w:val="C00000"/>
          <w:sz w:val="26"/>
          <w:szCs w:val="26"/>
          <w:lang w:val="en-CA"/>
        </w:rPr>
        <w:t xml:space="preserve">and </w:t>
      </w:r>
      <w:r w:rsidR="00F75BA9" w:rsidRPr="00FE6E02">
        <w:rPr>
          <w:rFonts w:cstheme="minorHAnsi"/>
          <w:b/>
          <w:color w:val="C00000"/>
          <w:sz w:val="26"/>
          <w:szCs w:val="26"/>
          <w:lang w:val="en-CA"/>
        </w:rPr>
        <w:t>sex work</w:t>
      </w:r>
    </w:p>
    <w:p w14:paraId="04171AB5" w14:textId="77777777" w:rsidR="00D9058F" w:rsidRPr="00FE6E02" w:rsidRDefault="00D9058F" w:rsidP="00906F08">
      <w:pPr>
        <w:pStyle w:val="ListParagraph"/>
        <w:spacing w:after="0" w:line="240" w:lineRule="auto"/>
        <w:rPr>
          <w:rFonts w:cstheme="minorHAnsi"/>
          <w:b/>
          <w:color w:val="C00000"/>
          <w:sz w:val="10"/>
          <w:szCs w:val="10"/>
          <w:lang w:val="en-CA"/>
        </w:rPr>
      </w:pPr>
    </w:p>
    <w:p w14:paraId="684EB7ED" w14:textId="749C0DEF" w:rsidR="00357387" w:rsidRPr="0012182E" w:rsidRDefault="00F0534A" w:rsidP="004C590F">
      <w:pPr>
        <w:spacing w:after="0" w:line="240" w:lineRule="auto"/>
        <w:rPr>
          <w:rFonts w:cstheme="minorHAnsi"/>
          <w:lang w:val="en-CA"/>
        </w:rPr>
      </w:pPr>
      <w:r>
        <w:rPr>
          <w:rFonts w:cstheme="minorHAnsi"/>
          <w:lang w:val="en-CA"/>
        </w:rPr>
        <w:t>A growing body of research confirms that the c</w:t>
      </w:r>
      <w:r w:rsidRPr="00F0534A">
        <w:rPr>
          <w:rFonts w:cstheme="minorHAnsi"/>
          <w:lang w:val="en-CA"/>
        </w:rPr>
        <w:t>riminalization</w:t>
      </w:r>
      <w:r>
        <w:rPr>
          <w:rFonts w:cstheme="minorHAnsi"/>
          <w:lang w:val="en-CA"/>
        </w:rPr>
        <w:t xml:space="preserve"> of </w:t>
      </w:r>
      <w:r w:rsidR="004A33D8">
        <w:rPr>
          <w:rFonts w:cstheme="minorHAnsi"/>
          <w:lang w:val="en-CA"/>
        </w:rPr>
        <w:t xml:space="preserve">any aspect of </w:t>
      </w:r>
      <w:r>
        <w:rPr>
          <w:rFonts w:cstheme="minorHAnsi"/>
          <w:lang w:val="en-CA"/>
        </w:rPr>
        <w:t>sex work</w:t>
      </w:r>
      <w:r w:rsidR="0012182E">
        <w:rPr>
          <w:rFonts w:cstheme="minorHAnsi"/>
          <w:lang w:val="en-CA"/>
        </w:rPr>
        <w:t xml:space="preserve">, including the criminalization of clients, </w:t>
      </w:r>
      <w:r w:rsidR="00BE3CB0">
        <w:rPr>
          <w:rFonts w:cstheme="minorHAnsi"/>
          <w:lang w:val="en-CA"/>
        </w:rPr>
        <w:t xml:space="preserve">sex workers, and </w:t>
      </w:r>
      <w:r w:rsidR="0012182E">
        <w:rPr>
          <w:rFonts w:cstheme="minorHAnsi"/>
          <w:lang w:val="en-CA"/>
        </w:rPr>
        <w:t xml:space="preserve">third parties in sex work, </w:t>
      </w:r>
      <w:r w:rsidR="009A390E">
        <w:rPr>
          <w:rFonts w:cstheme="minorHAnsi"/>
          <w:lang w:val="en-CA"/>
        </w:rPr>
        <w:t>violates</w:t>
      </w:r>
      <w:r w:rsidR="005E3C7D">
        <w:rPr>
          <w:rFonts w:cstheme="minorHAnsi"/>
          <w:lang w:val="en-CA"/>
        </w:rPr>
        <w:t xml:space="preserve"> sex workers’ human rights and </w:t>
      </w:r>
      <w:r w:rsidR="005E3C7D">
        <w:t>is in itself a social determinant of health by creating barriers to accessing health care services and building relationships with health care providers</w:t>
      </w:r>
      <w:r w:rsidRPr="00F0534A">
        <w:rPr>
          <w:rFonts w:cstheme="minorHAnsi"/>
          <w:lang w:val="en-CA"/>
        </w:rPr>
        <w:t>.</w:t>
      </w:r>
      <w:r w:rsidR="00357387">
        <w:rPr>
          <w:rStyle w:val="EndnoteReference"/>
        </w:rPr>
        <w:endnoteReference w:id="1"/>
      </w:r>
      <w:r w:rsidR="00357387" w:rsidRPr="00F0534A">
        <w:rPr>
          <w:rFonts w:cstheme="minorHAnsi"/>
          <w:lang w:val="en-CA"/>
        </w:rPr>
        <w:t xml:space="preserve"> </w:t>
      </w:r>
      <w:r w:rsidR="00357387">
        <w:rPr>
          <w:rFonts w:cstheme="minorHAnsi"/>
          <w:lang w:val="en-CA"/>
        </w:rPr>
        <w:t>As the Global Commission on HIV and the Law found, “</w:t>
      </w:r>
      <w:r w:rsidR="00357387" w:rsidRPr="0012182E">
        <w:rPr>
          <w:rFonts w:cstheme="minorHAnsi"/>
          <w:lang w:val="en-CA"/>
        </w:rPr>
        <w:t>Criminalisation, in collusion with social stigma</w:t>
      </w:r>
      <w:r w:rsidR="00357387">
        <w:rPr>
          <w:rFonts w:cstheme="minorHAnsi"/>
          <w:lang w:val="en-CA"/>
        </w:rPr>
        <w:t xml:space="preserve"> </w:t>
      </w:r>
      <w:r w:rsidR="00357387" w:rsidRPr="0012182E">
        <w:rPr>
          <w:rFonts w:cstheme="minorHAnsi"/>
          <w:lang w:val="en-CA"/>
        </w:rPr>
        <w:t>makes sex workers’ lives more unstable, less safe</w:t>
      </w:r>
      <w:r w:rsidR="00357387">
        <w:rPr>
          <w:rFonts w:cstheme="minorHAnsi"/>
          <w:lang w:val="en-CA"/>
        </w:rPr>
        <w:t>, and</w:t>
      </w:r>
      <w:r w:rsidR="00357387" w:rsidRPr="00BE3CB0">
        <w:rPr>
          <w:rFonts w:cstheme="minorHAnsi"/>
          <w:lang w:val="en-CA"/>
        </w:rPr>
        <w:t xml:space="preserve"> far riskier in terms of HIV</w:t>
      </w:r>
      <w:r w:rsidR="00357387">
        <w:rPr>
          <w:rFonts w:cstheme="minorHAnsi"/>
          <w:lang w:val="en-CA"/>
        </w:rPr>
        <w:t>.”</w:t>
      </w:r>
      <w:r w:rsidR="00357387">
        <w:rPr>
          <w:rStyle w:val="EndnoteReference"/>
          <w:rFonts w:cstheme="minorHAnsi"/>
          <w:lang w:val="en-CA"/>
        </w:rPr>
        <w:endnoteReference w:id="2"/>
      </w:r>
      <w:r w:rsidR="00357387">
        <w:rPr>
          <w:rFonts w:cstheme="minorHAnsi"/>
          <w:lang w:val="en-CA"/>
        </w:rPr>
        <w:t xml:space="preserve"> Similarly, UNAIDS has recognized that “</w:t>
      </w:r>
      <w:r w:rsidR="00357387" w:rsidRPr="004C590F">
        <w:rPr>
          <w:rFonts w:cstheme="minorHAnsi"/>
          <w:lang w:val="en-CA"/>
        </w:rPr>
        <w:t>Intersecting forms of</w:t>
      </w:r>
      <w:r w:rsidR="00357387">
        <w:rPr>
          <w:rFonts w:cstheme="minorHAnsi"/>
          <w:lang w:val="en-CA"/>
        </w:rPr>
        <w:t xml:space="preserve"> </w:t>
      </w:r>
      <w:r w:rsidR="00357387" w:rsidRPr="004C590F">
        <w:rPr>
          <w:rFonts w:cstheme="minorHAnsi"/>
          <w:lang w:val="en-CA"/>
        </w:rPr>
        <w:t>structural and societal stigma</w:t>
      </w:r>
      <w:r w:rsidR="00357387">
        <w:rPr>
          <w:rFonts w:cstheme="minorHAnsi"/>
          <w:lang w:val="en-CA"/>
        </w:rPr>
        <w:t xml:space="preserve"> </w:t>
      </w:r>
      <w:r w:rsidR="00357387" w:rsidRPr="004C590F">
        <w:rPr>
          <w:rFonts w:cstheme="minorHAnsi"/>
          <w:lang w:val="en-CA"/>
        </w:rPr>
        <w:t>and discrimination, including</w:t>
      </w:r>
      <w:r w:rsidR="00357387">
        <w:rPr>
          <w:rFonts w:cstheme="minorHAnsi"/>
          <w:lang w:val="en-CA"/>
        </w:rPr>
        <w:t xml:space="preserve"> </w:t>
      </w:r>
      <w:r w:rsidR="00357387" w:rsidRPr="004C590F">
        <w:rPr>
          <w:rFonts w:cstheme="minorHAnsi"/>
          <w:lang w:val="en-CA"/>
        </w:rPr>
        <w:t>punitive laws, policies and</w:t>
      </w:r>
      <w:r w:rsidR="00357387">
        <w:rPr>
          <w:rFonts w:cstheme="minorHAnsi"/>
          <w:lang w:val="en-CA"/>
        </w:rPr>
        <w:t xml:space="preserve"> </w:t>
      </w:r>
      <w:r w:rsidR="00357387" w:rsidRPr="004C590F">
        <w:rPr>
          <w:rFonts w:cstheme="minorHAnsi"/>
          <w:lang w:val="en-CA"/>
        </w:rPr>
        <w:t>practices, create significant</w:t>
      </w:r>
      <w:r w:rsidR="00357387">
        <w:rPr>
          <w:rFonts w:cstheme="minorHAnsi"/>
          <w:lang w:val="en-CA"/>
        </w:rPr>
        <w:t xml:space="preserve"> </w:t>
      </w:r>
      <w:r w:rsidR="00357387" w:rsidRPr="004C590F">
        <w:rPr>
          <w:rFonts w:cstheme="minorHAnsi"/>
          <w:lang w:val="en-CA"/>
        </w:rPr>
        <w:t>inequalities and prevent sex</w:t>
      </w:r>
      <w:r w:rsidR="00357387">
        <w:rPr>
          <w:rFonts w:cstheme="minorHAnsi"/>
          <w:lang w:val="en-CA"/>
        </w:rPr>
        <w:t xml:space="preserve"> </w:t>
      </w:r>
      <w:r w:rsidR="00357387" w:rsidRPr="004C590F">
        <w:rPr>
          <w:rFonts w:cstheme="minorHAnsi"/>
          <w:lang w:val="en-CA"/>
        </w:rPr>
        <w:t>workers from being able to</w:t>
      </w:r>
      <w:r w:rsidR="00357387">
        <w:rPr>
          <w:rFonts w:cstheme="minorHAnsi"/>
          <w:lang w:val="en-CA"/>
        </w:rPr>
        <w:t xml:space="preserve"> </w:t>
      </w:r>
      <w:r w:rsidR="00357387" w:rsidRPr="004C590F">
        <w:rPr>
          <w:rFonts w:cstheme="minorHAnsi"/>
          <w:lang w:val="en-CA"/>
        </w:rPr>
        <w:t>protect their health, safety</w:t>
      </w:r>
      <w:r w:rsidR="00357387">
        <w:rPr>
          <w:rFonts w:cstheme="minorHAnsi"/>
          <w:lang w:val="en-CA"/>
        </w:rPr>
        <w:t xml:space="preserve"> </w:t>
      </w:r>
      <w:r w:rsidR="00357387" w:rsidRPr="004C590F">
        <w:rPr>
          <w:rFonts w:cstheme="minorHAnsi"/>
          <w:lang w:val="en-CA"/>
        </w:rPr>
        <w:t>and well-being</w:t>
      </w:r>
      <w:r w:rsidR="00357387">
        <w:rPr>
          <w:rFonts w:cstheme="minorHAnsi"/>
          <w:lang w:val="en-CA"/>
        </w:rPr>
        <w:t>.”</w:t>
      </w:r>
      <w:r w:rsidR="00357387">
        <w:rPr>
          <w:rStyle w:val="EndnoteReference"/>
          <w:rFonts w:cstheme="minorHAnsi"/>
          <w:lang w:val="en-CA"/>
        </w:rPr>
        <w:endnoteReference w:id="3"/>
      </w:r>
      <w:r w:rsidR="00357387">
        <w:rPr>
          <w:rFonts w:cstheme="minorHAnsi"/>
          <w:lang w:val="en-CA"/>
        </w:rPr>
        <w:t xml:space="preserve"> As such, UNAIDS recommends “</w:t>
      </w:r>
      <w:r w:rsidR="00357387" w:rsidRPr="004C590F">
        <w:rPr>
          <w:rFonts w:cstheme="minorHAnsi"/>
          <w:lang w:val="en-CA"/>
        </w:rPr>
        <w:t>ending the criminalization of all aspects</w:t>
      </w:r>
      <w:r w:rsidR="00357387">
        <w:rPr>
          <w:rFonts w:cstheme="minorHAnsi"/>
          <w:lang w:val="en-CA"/>
        </w:rPr>
        <w:t xml:space="preserve"> </w:t>
      </w:r>
      <w:r w:rsidR="00357387" w:rsidRPr="004C590F">
        <w:rPr>
          <w:rFonts w:cstheme="minorHAnsi"/>
          <w:lang w:val="en-CA"/>
        </w:rPr>
        <w:t>of sex work, including the purchase, sale and management of</w:t>
      </w:r>
      <w:r w:rsidR="00357387">
        <w:rPr>
          <w:rFonts w:cstheme="minorHAnsi"/>
          <w:lang w:val="en-CA"/>
        </w:rPr>
        <w:t xml:space="preserve"> </w:t>
      </w:r>
      <w:r w:rsidR="00357387" w:rsidRPr="004C590F">
        <w:rPr>
          <w:rFonts w:cstheme="minorHAnsi"/>
          <w:lang w:val="en-CA"/>
        </w:rPr>
        <w:t>sex work; extending labour protections; protecting sex workers</w:t>
      </w:r>
      <w:r w:rsidR="00357387">
        <w:rPr>
          <w:rFonts w:cstheme="minorHAnsi"/>
          <w:lang w:val="en-CA"/>
        </w:rPr>
        <w:t xml:space="preserve"> </w:t>
      </w:r>
      <w:r w:rsidR="00357387" w:rsidRPr="004C590F">
        <w:rPr>
          <w:rFonts w:cstheme="minorHAnsi"/>
          <w:lang w:val="en-CA"/>
        </w:rPr>
        <w:t>against state and private actor violence; and ending stigma and</w:t>
      </w:r>
      <w:r w:rsidR="00357387">
        <w:rPr>
          <w:rFonts w:cstheme="minorHAnsi"/>
          <w:lang w:val="en-CA"/>
        </w:rPr>
        <w:t xml:space="preserve"> </w:t>
      </w:r>
      <w:r w:rsidR="00357387" w:rsidRPr="004C590F">
        <w:rPr>
          <w:rFonts w:cstheme="minorHAnsi"/>
          <w:lang w:val="en-CA"/>
        </w:rPr>
        <w:t>discrimination.</w:t>
      </w:r>
      <w:r w:rsidR="00357387">
        <w:rPr>
          <w:rFonts w:cstheme="minorHAnsi"/>
          <w:lang w:val="en-CA"/>
        </w:rPr>
        <w:t>”</w:t>
      </w:r>
      <w:r w:rsidR="00357387">
        <w:rPr>
          <w:rStyle w:val="EndnoteReference"/>
          <w:rFonts w:cstheme="minorHAnsi"/>
          <w:lang w:val="en-CA"/>
        </w:rPr>
        <w:endnoteReference w:id="4"/>
      </w:r>
    </w:p>
    <w:p w14:paraId="721B4A65" w14:textId="77777777" w:rsidR="00357387" w:rsidRDefault="00357387" w:rsidP="00F0534A">
      <w:pPr>
        <w:spacing w:after="0" w:line="240" w:lineRule="auto"/>
        <w:rPr>
          <w:rFonts w:cstheme="minorHAnsi"/>
          <w:lang w:val="en-CA"/>
        </w:rPr>
      </w:pPr>
    </w:p>
    <w:p w14:paraId="44E62820" w14:textId="0B002112" w:rsidR="00357387" w:rsidRPr="00FE6E02" w:rsidRDefault="00357387" w:rsidP="00815924">
      <w:pPr>
        <w:spacing w:after="0" w:line="240" w:lineRule="auto"/>
        <w:rPr>
          <w:rFonts w:cstheme="minorHAnsi"/>
        </w:rPr>
      </w:pPr>
      <w:r>
        <w:rPr>
          <w:rFonts w:cstheme="minorHAnsi"/>
          <w:lang w:val="en-CA"/>
        </w:rPr>
        <w:t xml:space="preserve">Numerous recommendations made by the </w:t>
      </w:r>
      <w:r w:rsidRPr="00FE6E02">
        <w:rPr>
          <w:rFonts w:cstheme="minorHAnsi"/>
          <w:lang w:val="en-CA"/>
        </w:rPr>
        <w:t xml:space="preserve">Human Rights Council resolution on “Human Rights in the context of HIV and AIDS” (hereinafter “Resolution 47/17”) </w:t>
      </w:r>
      <w:r>
        <w:rPr>
          <w:rFonts w:cstheme="minorHAnsi"/>
          <w:lang w:val="en-CA"/>
        </w:rPr>
        <w:t xml:space="preserve">are relevant to human rights, sex work, and HIV. In particular, Resolution 47/17 </w:t>
      </w:r>
      <w:r>
        <w:rPr>
          <w:rFonts w:cstheme="minorHAnsi"/>
        </w:rPr>
        <w:t>calls on States to “</w:t>
      </w:r>
      <w:r w:rsidRPr="00703DD7">
        <w:rPr>
          <w:rFonts w:cstheme="minorHAnsi"/>
        </w:rPr>
        <w:t xml:space="preserve">take all steps necessary to ensure respect for and the protection and fulfilment of all human rights </w:t>
      </w:r>
      <w:r w:rsidRPr="00815924">
        <w:rPr>
          <w:rFonts w:cstheme="minorHAnsi"/>
        </w:rPr>
        <w:t>and to prevent and eliminate stigma, discrimination, violence and abuse in the context of HIV as an essential part of efforts to achieve the goal of universal access to HIV prevention, diagnosis, treatment, care and support</w:t>
      </w:r>
      <w:r w:rsidRPr="00FE6E02">
        <w:rPr>
          <w:rFonts w:cstheme="minorHAnsi"/>
        </w:rPr>
        <w:t>”</w:t>
      </w:r>
      <w:r w:rsidRPr="00FE6E02">
        <w:rPr>
          <w:rStyle w:val="EndnoteReference"/>
          <w:rFonts w:cstheme="minorHAnsi"/>
        </w:rPr>
        <w:endnoteReference w:id="5"/>
      </w:r>
      <w:r w:rsidRPr="00FE6E02">
        <w:rPr>
          <w:rFonts w:cstheme="minorHAnsi"/>
        </w:rPr>
        <w:t xml:space="preserve"> and </w:t>
      </w:r>
      <w:r>
        <w:rPr>
          <w:rFonts w:cstheme="minorHAnsi"/>
        </w:rPr>
        <w:t xml:space="preserve">to </w:t>
      </w:r>
      <w:r w:rsidRPr="00FE6E02">
        <w:rPr>
          <w:rFonts w:cstheme="minorHAnsi"/>
        </w:rPr>
        <w:t>“</w:t>
      </w:r>
      <w:r w:rsidRPr="00703DD7">
        <w:rPr>
          <w:rFonts w:cstheme="minorHAnsi"/>
        </w:rPr>
        <w:t>bring their laws, policies and practices … fully into compliance with their obligations under international human rights law, and to review or repeal those that are discriminatory</w:t>
      </w:r>
      <w:r w:rsidRPr="00FE6E02">
        <w:rPr>
          <w:rFonts w:cstheme="minorHAnsi"/>
        </w:rPr>
        <w:t xml:space="preserve"> or that adversely affect the successful, effective and equitable delivery of, and access to, HIV prevention, diagnosis, treatment, care and support </w:t>
      </w:r>
      <w:proofErr w:type="spellStart"/>
      <w:r w:rsidRPr="00FE6E02">
        <w:rPr>
          <w:rFonts w:cstheme="minorHAnsi"/>
        </w:rPr>
        <w:t>programmes</w:t>
      </w:r>
      <w:proofErr w:type="spellEnd"/>
      <w:r w:rsidRPr="00FE6E02">
        <w:rPr>
          <w:rFonts w:cstheme="minorHAnsi"/>
        </w:rPr>
        <w:t xml:space="preserve"> for all persons living with, presumed to be living with, at risk of or affected by HIV, including key populations.”</w:t>
      </w:r>
      <w:r w:rsidRPr="00FE6E02">
        <w:rPr>
          <w:rStyle w:val="EndnoteReference"/>
          <w:rFonts w:cstheme="minorHAnsi"/>
        </w:rPr>
        <w:endnoteReference w:id="6"/>
      </w:r>
      <w:r w:rsidRPr="00FE6E02">
        <w:rPr>
          <w:rFonts w:cstheme="minorHAnsi"/>
        </w:rPr>
        <w:t xml:space="preserve"> </w:t>
      </w:r>
      <w:r>
        <w:rPr>
          <w:rFonts w:cstheme="minorHAnsi"/>
        </w:rPr>
        <w:t xml:space="preserve">Resolution 47/17 also stresses </w:t>
      </w:r>
      <w:r w:rsidRPr="00815924">
        <w:rPr>
          <w:rFonts w:cstheme="minorHAnsi"/>
        </w:rPr>
        <w:t xml:space="preserve">that </w:t>
      </w:r>
      <w:r>
        <w:rPr>
          <w:rFonts w:cstheme="minorHAnsi"/>
        </w:rPr>
        <w:t>“</w:t>
      </w:r>
      <w:r w:rsidRPr="00815924">
        <w:rPr>
          <w:rFonts w:cstheme="minorHAnsi"/>
        </w:rPr>
        <w:t xml:space="preserve">the lack of respect for and of </w:t>
      </w:r>
      <w:r w:rsidRPr="00815924">
        <w:rPr>
          <w:rFonts w:cstheme="minorHAnsi"/>
        </w:rPr>
        <w:lastRenderedPageBreak/>
        <w:t xml:space="preserve">protection and fulfilment of all the human rights of all women and girls and their sexual and reproductive health and reproductive rights </w:t>
      </w:r>
      <w:r>
        <w:rPr>
          <w:rFonts w:cstheme="minorHAnsi"/>
        </w:rPr>
        <w:t>…</w:t>
      </w:r>
      <w:r w:rsidRPr="00815924">
        <w:rPr>
          <w:rFonts w:cstheme="minorHAnsi"/>
        </w:rPr>
        <w:t xml:space="preserve"> and of their enjoyment of the right to the highest attainable standard of physical and mental health, aggravates the impact of the epidemic among them</w:t>
      </w:r>
      <w:r>
        <w:rPr>
          <w:rFonts w:cstheme="minorHAnsi"/>
        </w:rPr>
        <w:t>” and urges States to “</w:t>
      </w:r>
      <w:r w:rsidRPr="00815924">
        <w:rPr>
          <w:rFonts w:cstheme="minorHAnsi"/>
        </w:rPr>
        <w:t>eliminate all forms of sexual and gender-based violence</w:t>
      </w:r>
      <w:r>
        <w:rPr>
          <w:rFonts w:cstheme="minorHAnsi"/>
        </w:rPr>
        <w:t xml:space="preserve"> … </w:t>
      </w:r>
      <w:r w:rsidRPr="00815924">
        <w:rPr>
          <w:rFonts w:cstheme="minorHAnsi"/>
        </w:rPr>
        <w:t>by adopting and enforcing laws, changing gender stereotypes and negative social norms, perceptions and practices, and providing tailored services that address multiple and intersecting forms of discrimination and violence faced by women living with, at risk of or affected by HIV</w:t>
      </w:r>
      <w:r>
        <w:rPr>
          <w:rFonts w:cstheme="minorHAnsi"/>
        </w:rPr>
        <w:t>.”</w:t>
      </w:r>
      <w:r>
        <w:rPr>
          <w:rStyle w:val="EndnoteReference"/>
          <w:rFonts w:cstheme="minorHAnsi"/>
        </w:rPr>
        <w:endnoteReference w:id="7"/>
      </w:r>
    </w:p>
    <w:p w14:paraId="0C4BF640" w14:textId="77777777" w:rsidR="00357387" w:rsidRPr="00FE6E02" w:rsidRDefault="00357387" w:rsidP="00906F08">
      <w:pPr>
        <w:spacing w:after="0" w:line="240" w:lineRule="auto"/>
        <w:rPr>
          <w:rFonts w:cstheme="minorHAnsi"/>
        </w:rPr>
      </w:pPr>
    </w:p>
    <w:p w14:paraId="626B7879" w14:textId="61A622FC" w:rsidR="00357387" w:rsidRPr="00FE6E02" w:rsidRDefault="00357387" w:rsidP="00906F08">
      <w:pPr>
        <w:pStyle w:val="ListParagraph"/>
        <w:numPr>
          <w:ilvl w:val="0"/>
          <w:numId w:val="11"/>
        </w:numPr>
        <w:spacing w:after="0" w:line="240" w:lineRule="auto"/>
        <w:rPr>
          <w:rFonts w:cstheme="minorHAnsi"/>
          <w:b/>
          <w:color w:val="C00000"/>
          <w:sz w:val="24"/>
          <w:szCs w:val="24"/>
        </w:rPr>
      </w:pPr>
      <w:r w:rsidRPr="00FE6E02">
        <w:rPr>
          <w:rFonts w:cstheme="minorHAnsi"/>
          <w:b/>
          <w:color w:val="C00000"/>
          <w:sz w:val="24"/>
          <w:szCs w:val="24"/>
        </w:rPr>
        <w:t>Canada’s implementation of Resolution 47/17</w:t>
      </w:r>
    </w:p>
    <w:p w14:paraId="528A3D86" w14:textId="77777777" w:rsidR="00357387" w:rsidRPr="00FE6E02" w:rsidRDefault="00357387" w:rsidP="00906F08">
      <w:pPr>
        <w:spacing w:after="0" w:line="240" w:lineRule="auto"/>
        <w:rPr>
          <w:rFonts w:cstheme="minorHAnsi"/>
          <w:b/>
          <w:sz w:val="10"/>
          <w:szCs w:val="10"/>
        </w:rPr>
      </w:pPr>
    </w:p>
    <w:p w14:paraId="6894DB2C" w14:textId="69A656D3" w:rsidR="00357387" w:rsidRPr="00020CC0" w:rsidRDefault="00357387" w:rsidP="00020CC0">
      <w:pPr>
        <w:spacing w:after="0" w:line="240" w:lineRule="auto"/>
        <w:contextualSpacing/>
      </w:pPr>
      <w:r w:rsidRPr="00FE6E02">
        <w:rPr>
          <w:rFonts w:cstheme="minorHAnsi"/>
        </w:rPr>
        <w:t xml:space="preserve">Since 2014, human rights violations against sex workers in Canada have escalated with the passage of the </w:t>
      </w:r>
      <w:r w:rsidRPr="004C590F">
        <w:rPr>
          <w:rFonts w:cstheme="minorHAnsi"/>
          <w:i/>
          <w:iCs/>
        </w:rPr>
        <w:t>Protection of Communities and Exploited Persons Act</w:t>
      </w:r>
      <w:r w:rsidRPr="00FE6E02">
        <w:rPr>
          <w:rFonts w:cstheme="minorHAnsi"/>
        </w:rPr>
        <w:t>, which criminalizes sex workers, those who purchase sex</w:t>
      </w:r>
      <w:r>
        <w:rPr>
          <w:rFonts w:cstheme="minorHAnsi"/>
        </w:rPr>
        <w:t>ual services,</w:t>
      </w:r>
      <w:r w:rsidRPr="00FE6E02">
        <w:rPr>
          <w:rFonts w:cstheme="minorHAnsi"/>
        </w:rPr>
        <w:t xml:space="preserve"> third parties such as managers, security, receptionists</w:t>
      </w:r>
      <w:r>
        <w:rPr>
          <w:rFonts w:cstheme="minorHAnsi"/>
        </w:rPr>
        <w:t>,</w:t>
      </w:r>
      <w:r w:rsidRPr="00FE6E02">
        <w:rPr>
          <w:rFonts w:cstheme="minorHAnsi"/>
        </w:rPr>
        <w:t xml:space="preserve"> drivers</w:t>
      </w:r>
      <w:r>
        <w:rPr>
          <w:rFonts w:cstheme="minorHAnsi"/>
        </w:rPr>
        <w:t>, translators, peers, and partners</w:t>
      </w:r>
      <w:r w:rsidRPr="00FE6E02">
        <w:rPr>
          <w:rFonts w:cstheme="minorHAnsi"/>
        </w:rPr>
        <w:t xml:space="preserve"> involved in sex work</w:t>
      </w:r>
      <w:r>
        <w:rPr>
          <w:rFonts w:cstheme="minorHAnsi"/>
        </w:rPr>
        <w:t>, and those who advertise sexual services</w:t>
      </w:r>
      <w:r w:rsidRPr="00FE6E02">
        <w:rPr>
          <w:rFonts w:cstheme="minorHAnsi"/>
        </w:rPr>
        <w:t>.</w:t>
      </w:r>
      <w:r>
        <w:rPr>
          <w:rStyle w:val="EndnoteReference"/>
          <w:rFonts w:cstheme="minorHAnsi"/>
        </w:rPr>
        <w:endnoteReference w:id="8"/>
      </w:r>
      <w:r>
        <w:t xml:space="preserve"> </w:t>
      </w:r>
      <w:r w:rsidRPr="00FE6E02">
        <w:rPr>
          <w:rFonts w:cstheme="minorHAnsi"/>
        </w:rPr>
        <w:t>Criminalizing sex work exacerbates sex workers’ experiences of marginalization, stigmatization and discrimination, reduces their access to health services</w:t>
      </w:r>
      <w:r>
        <w:rPr>
          <w:rFonts w:cstheme="minorHAnsi"/>
        </w:rPr>
        <w:t>,</w:t>
      </w:r>
      <w:r w:rsidRPr="00FE6E02">
        <w:rPr>
          <w:rFonts w:cstheme="minorHAnsi"/>
        </w:rPr>
        <w:t xml:space="preserve"> and is a violation of sex workers’ right to health, as well as their rights to life, security of the person, freedom from torture and cruel, inhumane and degrading treatment, work, privacy, equality and non-discrimination.</w:t>
      </w:r>
      <w:r>
        <w:rPr>
          <w:rStyle w:val="EndnoteReference"/>
          <w:rFonts w:cstheme="minorHAnsi"/>
        </w:rPr>
        <w:endnoteReference w:id="9"/>
      </w:r>
    </w:p>
    <w:p w14:paraId="28A2EF34" w14:textId="77777777" w:rsidR="00357387" w:rsidRPr="00FE6E02" w:rsidRDefault="00357387" w:rsidP="00906F08">
      <w:pPr>
        <w:spacing w:after="0" w:line="240" w:lineRule="auto"/>
        <w:contextualSpacing/>
        <w:rPr>
          <w:rFonts w:cstheme="minorHAnsi"/>
        </w:rPr>
      </w:pPr>
    </w:p>
    <w:p w14:paraId="7FE97BE3" w14:textId="2CD335BF" w:rsidR="00357387" w:rsidRDefault="00357387" w:rsidP="00906F08">
      <w:pPr>
        <w:pStyle w:val="Default"/>
        <w:rPr>
          <w:rFonts w:asciiTheme="minorHAnsi" w:hAnsiTheme="minorHAnsi" w:cstheme="minorHAnsi"/>
          <w:sz w:val="22"/>
          <w:szCs w:val="22"/>
        </w:rPr>
      </w:pPr>
      <w:r w:rsidRPr="00FE6E02">
        <w:rPr>
          <w:rFonts w:asciiTheme="minorHAnsi" w:hAnsiTheme="minorHAnsi" w:cstheme="minorHAnsi"/>
          <w:sz w:val="22"/>
          <w:szCs w:val="22"/>
        </w:rPr>
        <w:t>Numerous studies have concluded that so-called “end demand” laws that attempt to abolish sex work by banning the purchase of sexual services have contributed to violence against sex workers, who are forced to work in isolation and in clandestine locations, as well as to rush negotiations with potential clients for fear of police detection.</w:t>
      </w:r>
      <w:r>
        <w:rPr>
          <w:rStyle w:val="EndnoteReference"/>
          <w:rFonts w:asciiTheme="minorHAnsi" w:hAnsiTheme="minorHAnsi" w:cstheme="minorHAnsi"/>
          <w:sz w:val="22"/>
          <w:szCs w:val="22"/>
        </w:rPr>
        <w:endnoteReference w:id="10"/>
      </w:r>
      <w:r w:rsidRPr="00FE6E02">
        <w:rPr>
          <w:rFonts w:asciiTheme="minorHAnsi" w:hAnsiTheme="minorHAnsi" w:cstheme="minorHAnsi"/>
          <w:sz w:val="22"/>
          <w:szCs w:val="22"/>
        </w:rPr>
        <w:t xml:space="preserve"> In Canada, research has demonstrated that police targeting clients has not decreased rates of violence against sex workers or enhanced sex workers’ control over their sexual health, including HIV prevention measures.</w:t>
      </w:r>
      <w:r>
        <w:rPr>
          <w:rStyle w:val="EndnoteReference"/>
          <w:rFonts w:asciiTheme="minorHAnsi" w:hAnsiTheme="minorHAnsi" w:cstheme="minorHAnsi"/>
          <w:sz w:val="22"/>
          <w:szCs w:val="22"/>
        </w:rPr>
        <w:endnoteReference w:id="11"/>
      </w:r>
      <w:r w:rsidRPr="00FE6E02">
        <w:rPr>
          <w:rFonts w:asciiTheme="minorHAnsi" w:hAnsiTheme="minorHAnsi" w:cstheme="minorHAnsi"/>
          <w:sz w:val="22"/>
          <w:szCs w:val="22"/>
        </w:rPr>
        <w:t xml:space="preserve"> In British Columbia, for example, researchers found significantly reduced odds of sex workers accessing health services when needed after the implementation of the new law.</w:t>
      </w:r>
      <w:r>
        <w:rPr>
          <w:rStyle w:val="EndnoteReference"/>
          <w:rFonts w:asciiTheme="minorHAnsi" w:hAnsiTheme="minorHAnsi" w:cstheme="minorHAnsi"/>
          <w:sz w:val="22"/>
          <w:szCs w:val="22"/>
        </w:rPr>
        <w:endnoteReference w:id="12"/>
      </w:r>
      <w:r w:rsidRPr="00FE6E02">
        <w:rPr>
          <w:rFonts w:asciiTheme="minorHAnsi" w:hAnsiTheme="minorHAnsi" w:cstheme="minorHAnsi"/>
          <w:sz w:val="22"/>
          <w:szCs w:val="22"/>
        </w:rPr>
        <w:t xml:space="preserve"> By facilitating the removal of sex workers from public spaces, such tactics have merely perpetuated </w:t>
      </w:r>
      <w:proofErr w:type="spellStart"/>
      <w:r w:rsidRPr="00FE6E02">
        <w:rPr>
          <w:rFonts w:asciiTheme="minorHAnsi" w:hAnsiTheme="minorHAnsi" w:cstheme="minorHAnsi"/>
          <w:sz w:val="22"/>
          <w:szCs w:val="22"/>
        </w:rPr>
        <w:t>labour</w:t>
      </w:r>
      <w:proofErr w:type="spellEnd"/>
      <w:r w:rsidRPr="00FE6E02">
        <w:rPr>
          <w:rFonts w:asciiTheme="minorHAnsi" w:hAnsiTheme="minorHAnsi" w:cstheme="minorHAnsi"/>
          <w:sz w:val="22"/>
          <w:szCs w:val="22"/>
        </w:rPr>
        <w:t xml:space="preserve"> conditions that subject sex workers to greater risk of violence and poor health.</w:t>
      </w:r>
      <w:r>
        <w:rPr>
          <w:rStyle w:val="EndnoteReference"/>
          <w:rFonts w:asciiTheme="minorHAnsi" w:hAnsiTheme="minorHAnsi" w:cstheme="minorHAnsi"/>
          <w:sz w:val="22"/>
          <w:szCs w:val="22"/>
        </w:rPr>
        <w:endnoteReference w:id="13"/>
      </w:r>
    </w:p>
    <w:p w14:paraId="0AD38359" w14:textId="77777777" w:rsidR="00357387" w:rsidRDefault="00357387" w:rsidP="00906F08">
      <w:pPr>
        <w:pStyle w:val="Default"/>
        <w:rPr>
          <w:rFonts w:asciiTheme="minorHAnsi" w:hAnsiTheme="minorHAnsi" w:cstheme="minorHAnsi"/>
          <w:sz w:val="22"/>
          <w:szCs w:val="22"/>
        </w:rPr>
      </w:pPr>
    </w:p>
    <w:p w14:paraId="06861FC3" w14:textId="11094712" w:rsidR="00357387" w:rsidRDefault="00357387" w:rsidP="00F0534A">
      <w:pPr>
        <w:pStyle w:val="Default"/>
        <w:rPr>
          <w:rFonts w:asciiTheme="minorHAnsi" w:hAnsiTheme="minorHAnsi" w:cstheme="minorHAnsi"/>
          <w:sz w:val="22"/>
          <w:szCs w:val="22"/>
        </w:rPr>
      </w:pPr>
      <w:r w:rsidRPr="00FE6E02">
        <w:rPr>
          <w:rFonts w:asciiTheme="minorHAnsi" w:hAnsiTheme="minorHAnsi" w:cstheme="minorHAnsi"/>
          <w:sz w:val="22"/>
          <w:szCs w:val="22"/>
        </w:rPr>
        <w:t xml:space="preserve">The criminalization of third parties also forces sex workers to work away from support networks and without proven </w:t>
      </w:r>
      <w:r w:rsidRPr="005667CE">
        <w:rPr>
          <w:rFonts w:asciiTheme="minorHAnsi" w:hAnsiTheme="minorHAnsi" w:cstheme="minorHAnsi"/>
          <w:sz w:val="22"/>
          <w:szCs w:val="22"/>
        </w:rPr>
        <w:t xml:space="preserve">safety mechanisms, a finding confirmed by the Supreme Court of Canada in </w:t>
      </w:r>
      <w:r w:rsidRPr="005667CE">
        <w:rPr>
          <w:rFonts w:asciiTheme="minorHAnsi" w:hAnsiTheme="minorHAnsi" w:cstheme="minorHAnsi"/>
          <w:i/>
          <w:iCs/>
          <w:sz w:val="22"/>
          <w:szCs w:val="22"/>
        </w:rPr>
        <w:t>Canada (Attorney General) v. Bedfor</w:t>
      </w:r>
      <w:r w:rsidRPr="005667CE">
        <w:rPr>
          <w:rFonts w:asciiTheme="minorHAnsi" w:hAnsiTheme="minorHAnsi" w:cstheme="minorHAnsi"/>
          <w:sz w:val="22"/>
          <w:szCs w:val="22"/>
        </w:rPr>
        <w:t>d.</w:t>
      </w:r>
      <w:r w:rsidRPr="005667CE">
        <w:rPr>
          <w:rStyle w:val="EndnoteReference"/>
          <w:rFonts w:asciiTheme="minorHAnsi" w:hAnsiTheme="minorHAnsi" w:cstheme="minorHAnsi"/>
          <w:sz w:val="22"/>
          <w:szCs w:val="22"/>
        </w:rPr>
        <w:endnoteReference w:id="14"/>
      </w:r>
      <w:r w:rsidRPr="005667CE">
        <w:rPr>
          <w:rFonts w:asciiTheme="minorHAnsi" w:hAnsiTheme="minorHAnsi" w:cstheme="minorHAnsi"/>
          <w:sz w:val="22"/>
          <w:szCs w:val="22"/>
        </w:rPr>
        <w:t xml:space="preserve"> Evidence has demonstrated the role of supportive managerial and venue-based practices, which allow sex workers to work together and promote access to health and support services, in reducing violence and HIV risks.</w:t>
      </w:r>
      <w:r w:rsidRPr="005667CE">
        <w:rPr>
          <w:rStyle w:val="EndnoteReference"/>
          <w:rFonts w:asciiTheme="minorHAnsi" w:hAnsiTheme="minorHAnsi" w:cstheme="minorHAnsi"/>
          <w:sz w:val="22"/>
          <w:szCs w:val="22"/>
        </w:rPr>
        <w:endnoteReference w:id="15"/>
      </w:r>
      <w:r w:rsidRPr="005667CE">
        <w:rPr>
          <w:rFonts w:asciiTheme="minorHAnsi" w:hAnsiTheme="minorHAnsi" w:cstheme="minorHAnsi"/>
          <w:sz w:val="22"/>
          <w:szCs w:val="22"/>
        </w:rPr>
        <w:t xml:space="preserve"> A legal framework that subjects all third parties to criminal sanction without evidence of abuse drives the sex industry underground</w:t>
      </w:r>
      <w:r w:rsidRPr="00FE6E02">
        <w:rPr>
          <w:rFonts w:asciiTheme="minorHAnsi" w:hAnsiTheme="minorHAnsi" w:cstheme="minorHAnsi"/>
          <w:sz w:val="22"/>
          <w:szCs w:val="22"/>
        </w:rPr>
        <w:t xml:space="preserve"> where </w:t>
      </w:r>
      <w:proofErr w:type="spellStart"/>
      <w:r w:rsidRPr="00FE6E02">
        <w:rPr>
          <w:rFonts w:asciiTheme="minorHAnsi" w:hAnsiTheme="minorHAnsi" w:cstheme="minorHAnsi"/>
          <w:sz w:val="22"/>
          <w:szCs w:val="22"/>
        </w:rPr>
        <w:t>labour</w:t>
      </w:r>
      <w:proofErr w:type="spellEnd"/>
      <w:r w:rsidRPr="00FE6E02">
        <w:rPr>
          <w:rFonts w:asciiTheme="minorHAnsi" w:hAnsiTheme="minorHAnsi" w:cstheme="minorHAnsi"/>
          <w:sz w:val="22"/>
          <w:szCs w:val="22"/>
        </w:rPr>
        <w:t xml:space="preserve"> exploitation can flourish, and deters sex workers from reporting when they experience violence, for fear that they or their employer may be charged with prostitution-related offences.</w:t>
      </w:r>
      <w:r>
        <w:rPr>
          <w:rStyle w:val="EndnoteReference"/>
          <w:rFonts w:asciiTheme="minorHAnsi" w:hAnsiTheme="minorHAnsi" w:cstheme="minorHAnsi"/>
          <w:sz w:val="22"/>
          <w:szCs w:val="22"/>
        </w:rPr>
        <w:endnoteReference w:id="16"/>
      </w:r>
      <w:r w:rsidRPr="00FE6E02">
        <w:rPr>
          <w:rFonts w:asciiTheme="minorHAnsi" w:hAnsiTheme="minorHAnsi" w:cstheme="minorHAnsi"/>
          <w:sz w:val="22"/>
          <w:szCs w:val="22"/>
        </w:rPr>
        <w:t xml:space="preserve"> At the same time, the Canadian government’s conflation of sex work with trafficking</w:t>
      </w:r>
      <w:r>
        <w:rPr>
          <w:rStyle w:val="EndnoteReference"/>
          <w:rFonts w:asciiTheme="minorHAnsi" w:hAnsiTheme="minorHAnsi" w:cstheme="minorHAnsi"/>
          <w:sz w:val="22"/>
          <w:szCs w:val="22"/>
        </w:rPr>
        <w:endnoteReference w:id="17"/>
      </w:r>
      <w:r w:rsidRPr="00FE6E02">
        <w:rPr>
          <w:rFonts w:asciiTheme="minorHAnsi" w:hAnsiTheme="minorHAnsi" w:cstheme="minorHAnsi"/>
          <w:sz w:val="22"/>
          <w:szCs w:val="22"/>
        </w:rPr>
        <w:t xml:space="preserve"> has increased anxiety, moral panic and racism against racialized migrants and sex workers. </w:t>
      </w:r>
    </w:p>
    <w:p w14:paraId="7653B631" w14:textId="77777777" w:rsidR="00357387" w:rsidRDefault="00357387" w:rsidP="00F0534A">
      <w:pPr>
        <w:pStyle w:val="Default"/>
        <w:rPr>
          <w:rFonts w:asciiTheme="minorHAnsi" w:hAnsiTheme="minorHAnsi" w:cstheme="minorHAnsi"/>
          <w:sz w:val="22"/>
          <w:szCs w:val="22"/>
        </w:rPr>
      </w:pPr>
    </w:p>
    <w:p w14:paraId="750A4E1A" w14:textId="2C328D13" w:rsidR="00357387" w:rsidRDefault="00357387" w:rsidP="00D030AC">
      <w:pPr>
        <w:pStyle w:val="Default"/>
        <w:rPr>
          <w:rFonts w:asciiTheme="minorHAnsi" w:hAnsiTheme="minorHAnsi" w:cstheme="minorHAnsi"/>
          <w:sz w:val="22"/>
          <w:szCs w:val="22"/>
        </w:rPr>
      </w:pPr>
      <w:r w:rsidRPr="00BB7319">
        <w:rPr>
          <w:rFonts w:asciiTheme="minorHAnsi" w:hAnsiTheme="minorHAnsi" w:cstheme="minorHAnsi"/>
          <w:sz w:val="22"/>
          <w:szCs w:val="22"/>
        </w:rPr>
        <w:t>As Resolution 47/17 urges, States are to “address the multiple and intersecting forms of discrimination and the specific health-care needs experienced by migrant and mobile populations.”</w:t>
      </w:r>
      <w:r w:rsidRPr="00BB7319">
        <w:rPr>
          <w:rStyle w:val="EndnoteReference"/>
          <w:rFonts w:asciiTheme="minorHAnsi" w:hAnsiTheme="minorHAnsi" w:cstheme="minorHAnsi"/>
          <w:sz w:val="22"/>
          <w:szCs w:val="22"/>
        </w:rPr>
        <w:endnoteReference w:id="18"/>
      </w:r>
      <w:r w:rsidRPr="00BB7319">
        <w:rPr>
          <w:rFonts w:asciiTheme="minorHAnsi" w:hAnsiTheme="minorHAnsi" w:cstheme="minorHAnsi"/>
          <w:sz w:val="22"/>
          <w:szCs w:val="22"/>
        </w:rPr>
        <w:t xml:space="preserve"> Migrant sex workers, who are legally prohibited from working in the sex industry, are under constant threat of detention and deportation, thus hindering their access to health and support services and the police for fear of being labeled victims of trafficking.</w:t>
      </w:r>
      <w:r w:rsidRPr="00BB7319">
        <w:rPr>
          <w:rStyle w:val="EndnoteReference"/>
          <w:rFonts w:asciiTheme="minorHAnsi" w:hAnsiTheme="minorHAnsi" w:cstheme="minorHAnsi"/>
          <w:sz w:val="22"/>
          <w:szCs w:val="22"/>
        </w:rPr>
        <w:endnoteReference w:id="19"/>
      </w:r>
      <w:r w:rsidRPr="00BB7319">
        <w:rPr>
          <w:rFonts w:asciiTheme="minorHAnsi" w:hAnsiTheme="minorHAnsi" w:cstheme="minorHAnsi"/>
          <w:sz w:val="22"/>
          <w:szCs w:val="22"/>
        </w:rPr>
        <w:t xml:space="preserve"> </w:t>
      </w:r>
      <w:r w:rsidRPr="00FE6E02">
        <w:rPr>
          <w:rFonts w:asciiTheme="minorHAnsi" w:hAnsiTheme="minorHAnsi" w:cstheme="minorHAnsi"/>
          <w:sz w:val="22"/>
          <w:szCs w:val="22"/>
        </w:rPr>
        <w:t>In Canada, anti-trafficking enforcement efforts such as raids by law enforcement agencies including the RCMP, Canada Border Services Agency (CBSA) and municipal police put women from the most marginalized groups, including Indigenous and migrant women, in danger. Law enforcement agencies across Canada have regularly participated in mass, indiscriminate efforts to identify trafficking victims in the sex industry such as Operation Northern Spotlight, during which police have detained and harassed numerous sex workers where there has been no evidence of coercion, exploitation</w:t>
      </w:r>
      <w:r>
        <w:rPr>
          <w:rFonts w:asciiTheme="minorHAnsi" w:hAnsiTheme="minorHAnsi" w:cstheme="minorHAnsi"/>
          <w:sz w:val="22"/>
          <w:szCs w:val="22"/>
        </w:rPr>
        <w:t>,</w:t>
      </w:r>
      <w:r w:rsidRPr="00FE6E02">
        <w:rPr>
          <w:rFonts w:asciiTheme="minorHAnsi" w:hAnsiTheme="minorHAnsi" w:cstheme="minorHAnsi"/>
          <w:sz w:val="22"/>
          <w:szCs w:val="22"/>
        </w:rPr>
        <w:t xml:space="preserve"> or human trafficking.</w:t>
      </w:r>
      <w:r>
        <w:rPr>
          <w:rStyle w:val="EndnoteReference"/>
          <w:rFonts w:asciiTheme="minorHAnsi" w:hAnsiTheme="minorHAnsi" w:cstheme="minorHAnsi"/>
          <w:sz w:val="22"/>
          <w:szCs w:val="22"/>
        </w:rPr>
        <w:endnoteReference w:id="20"/>
      </w:r>
      <w:r w:rsidRPr="00FE6E02">
        <w:rPr>
          <w:rFonts w:asciiTheme="minorHAnsi" w:hAnsiTheme="minorHAnsi" w:cstheme="minorHAnsi"/>
          <w:sz w:val="22"/>
          <w:szCs w:val="22"/>
        </w:rPr>
        <w:t xml:space="preserve"> </w:t>
      </w:r>
      <w:r w:rsidRPr="00D030AC">
        <w:rPr>
          <w:rFonts w:asciiTheme="minorHAnsi" w:hAnsiTheme="minorHAnsi" w:cstheme="minorHAnsi"/>
          <w:sz w:val="22"/>
          <w:szCs w:val="22"/>
        </w:rPr>
        <w:t xml:space="preserve">The routine conflation of sex work and trafficking results in the over-policing of sex workers, especially those who are Indigenous or migrant. </w:t>
      </w:r>
      <w:r w:rsidRPr="00FE6E02">
        <w:rPr>
          <w:rFonts w:asciiTheme="minorHAnsi" w:hAnsiTheme="minorHAnsi" w:cstheme="minorHAnsi"/>
          <w:sz w:val="22"/>
          <w:szCs w:val="22"/>
        </w:rPr>
        <w:t xml:space="preserve">When </w:t>
      </w:r>
      <w:r w:rsidRPr="00FE6E02">
        <w:rPr>
          <w:rFonts w:asciiTheme="minorHAnsi" w:hAnsiTheme="minorHAnsi" w:cstheme="minorHAnsi"/>
          <w:sz w:val="22"/>
          <w:szCs w:val="22"/>
        </w:rPr>
        <w:lastRenderedPageBreak/>
        <w:t xml:space="preserve">police have raided sex work establishments or posed as clients in their efforts to “rescue” human trafficking victims, sex workers have repeatedly experienced this as a form of intimidation, harassment, </w:t>
      </w:r>
      <w:proofErr w:type="gramStart"/>
      <w:r w:rsidRPr="00FE6E02">
        <w:rPr>
          <w:rFonts w:asciiTheme="minorHAnsi" w:hAnsiTheme="minorHAnsi" w:cstheme="minorHAnsi"/>
          <w:sz w:val="22"/>
          <w:szCs w:val="22"/>
        </w:rPr>
        <w:t>surveillance</w:t>
      </w:r>
      <w:proofErr w:type="gramEnd"/>
      <w:r w:rsidRPr="00FE6E02">
        <w:rPr>
          <w:rFonts w:asciiTheme="minorHAnsi" w:hAnsiTheme="minorHAnsi" w:cstheme="minorHAnsi"/>
          <w:sz w:val="22"/>
          <w:szCs w:val="22"/>
        </w:rPr>
        <w:t xml:space="preserve"> and a gross violation of privacy that has further entrenched fear and distrust of police services.</w:t>
      </w:r>
      <w:r>
        <w:rPr>
          <w:rStyle w:val="EndnoteReference"/>
          <w:rFonts w:asciiTheme="minorHAnsi" w:hAnsiTheme="minorHAnsi" w:cstheme="minorHAnsi"/>
          <w:sz w:val="22"/>
          <w:szCs w:val="22"/>
        </w:rPr>
        <w:endnoteReference w:id="21"/>
      </w:r>
      <w:r w:rsidRPr="00FE6E02">
        <w:rPr>
          <w:rFonts w:asciiTheme="minorHAnsi" w:hAnsiTheme="minorHAnsi" w:cstheme="minorHAnsi"/>
          <w:sz w:val="22"/>
          <w:szCs w:val="22"/>
        </w:rPr>
        <w:t xml:space="preserve"> </w:t>
      </w:r>
    </w:p>
    <w:p w14:paraId="21790925" w14:textId="77777777" w:rsidR="00357387" w:rsidRDefault="00357387" w:rsidP="00906F08">
      <w:pPr>
        <w:pStyle w:val="Default"/>
        <w:rPr>
          <w:rFonts w:asciiTheme="minorHAnsi" w:hAnsiTheme="minorHAnsi" w:cstheme="minorHAnsi"/>
          <w:sz w:val="22"/>
          <w:szCs w:val="22"/>
        </w:rPr>
      </w:pPr>
    </w:p>
    <w:p w14:paraId="036660E1" w14:textId="2FB3AEF0" w:rsidR="00357387" w:rsidRDefault="00357387" w:rsidP="00906F08">
      <w:pPr>
        <w:pStyle w:val="Default"/>
        <w:rPr>
          <w:rFonts w:asciiTheme="minorHAnsi" w:hAnsiTheme="minorHAnsi" w:cstheme="minorHAnsi"/>
          <w:sz w:val="22"/>
          <w:szCs w:val="22"/>
        </w:rPr>
      </w:pPr>
      <w:r w:rsidRPr="00FE6E02">
        <w:rPr>
          <w:rFonts w:asciiTheme="minorHAnsi" w:hAnsiTheme="minorHAnsi" w:cstheme="minorHAnsi"/>
          <w:sz w:val="22"/>
          <w:szCs w:val="22"/>
        </w:rPr>
        <w:t>Decriminalizing sex work is in line with recommendations made by UN Special Procedures and other UN agencies. Mr. Anand Grover, the previous UN Special Rapporteur on the right to health, has concluded that criminalizing sex work diminishes sex workers’ bargaining power in choosing clients and negotiating condom use, impedes sex workers’ access to health services, and denies them protections that legal work requires, such as occupational health and safety standards.</w:t>
      </w:r>
      <w:r>
        <w:rPr>
          <w:rStyle w:val="EndnoteReference"/>
          <w:rFonts w:asciiTheme="minorHAnsi" w:hAnsiTheme="minorHAnsi" w:cstheme="minorHAnsi"/>
          <w:sz w:val="22"/>
          <w:szCs w:val="22"/>
        </w:rPr>
        <w:endnoteReference w:id="22"/>
      </w:r>
      <w:r w:rsidRPr="00FE6E02">
        <w:rPr>
          <w:rFonts w:asciiTheme="minorHAnsi" w:hAnsiTheme="minorHAnsi" w:cstheme="minorHAnsi"/>
          <w:sz w:val="22"/>
          <w:szCs w:val="22"/>
        </w:rPr>
        <w:t xml:space="preserve"> Mr. Grover has also described the negative ramifications of criminalizing third parties, criticized the conflation of sex work and trafficking, and called for the decriminalization of sex work.</w:t>
      </w:r>
      <w:r>
        <w:rPr>
          <w:rStyle w:val="EndnoteReference"/>
          <w:rFonts w:asciiTheme="minorHAnsi" w:hAnsiTheme="minorHAnsi" w:cstheme="minorHAnsi"/>
          <w:sz w:val="22"/>
          <w:szCs w:val="22"/>
        </w:rPr>
        <w:endnoteReference w:id="23"/>
      </w:r>
      <w:r w:rsidRPr="00FE6E02">
        <w:rPr>
          <w:rFonts w:asciiTheme="minorHAnsi" w:hAnsiTheme="minorHAnsi" w:cstheme="minorHAnsi"/>
          <w:sz w:val="22"/>
          <w:szCs w:val="22"/>
        </w:rPr>
        <w:t xml:space="preserve"> As he notes, decriminalizing sex work “forms a necessary part of a right-to-health approach to sex work, and can lead to improved health outcomes for sex workers.”</w:t>
      </w:r>
      <w:r>
        <w:rPr>
          <w:rStyle w:val="EndnoteReference"/>
          <w:rFonts w:asciiTheme="minorHAnsi" w:hAnsiTheme="minorHAnsi" w:cstheme="minorHAnsi"/>
          <w:sz w:val="22"/>
          <w:szCs w:val="22"/>
        </w:rPr>
        <w:endnoteReference w:id="24"/>
      </w:r>
      <w:r w:rsidRPr="00FE6E02">
        <w:rPr>
          <w:rFonts w:asciiTheme="minorHAnsi" w:hAnsiTheme="minorHAnsi" w:cstheme="minorHAnsi"/>
          <w:sz w:val="22"/>
          <w:szCs w:val="22"/>
        </w:rPr>
        <w:t xml:space="preserve"> </w:t>
      </w:r>
    </w:p>
    <w:p w14:paraId="3FA7E80F" w14:textId="77777777" w:rsidR="00357387" w:rsidRDefault="00357387" w:rsidP="00906F08">
      <w:pPr>
        <w:pStyle w:val="Default"/>
        <w:rPr>
          <w:rFonts w:asciiTheme="minorHAnsi" w:hAnsiTheme="minorHAnsi" w:cstheme="minorHAnsi"/>
          <w:sz w:val="22"/>
          <w:szCs w:val="22"/>
        </w:rPr>
      </w:pPr>
    </w:p>
    <w:p w14:paraId="6F0D90FC" w14:textId="2B8DFBEF" w:rsidR="00357387" w:rsidRPr="00FE6E02" w:rsidRDefault="00357387" w:rsidP="00906F08">
      <w:pPr>
        <w:pStyle w:val="Default"/>
        <w:rPr>
          <w:rFonts w:asciiTheme="minorHAnsi" w:hAnsiTheme="minorHAnsi" w:cstheme="minorHAnsi"/>
          <w:sz w:val="22"/>
          <w:szCs w:val="22"/>
        </w:rPr>
      </w:pPr>
      <w:r w:rsidRPr="00FE6E02">
        <w:rPr>
          <w:rFonts w:asciiTheme="minorHAnsi" w:hAnsiTheme="minorHAnsi" w:cstheme="minorHAnsi"/>
          <w:sz w:val="22"/>
          <w:szCs w:val="22"/>
        </w:rPr>
        <w:t>Similarly, the Global Commission on HIV and the Law has recommended that States “repeal laws that prohibit consenting adults to buy or sell sex, as well as laws that otherwise prohibit commercial sex” and refrain from using trafficking laws “against adults involved in consensual sex work” in order to ensure an “effective, sustainable response to HIV that is consistent with human rights obligations”.</w:t>
      </w:r>
      <w:r>
        <w:rPr>
          <w:rStyle w:val="EndnoteReference"/>
          <w:rFonts w:asciiTheme="minorHAnsi" w:hAnsiTheme="minorHAnsi" w:cstheme="minorHAnsi"/>
          <w:sz w:val="22"/>
          <w:szCs w:val="22"/>
        </w:rPr>
        <w:endnoteReference w:id="25"/>
      </w:r>
      <w:r w:rsidRPr="00FE6E02">
        <w:rPr>
          <w:rFonts w:asciiTheme="minorHAnsi" w:hAnsiTheme="minorHAnsi" w:cstheme="minorHAnsi"/>
          <w:sz w:val="22"/>
          <w:szCs w:val="22"/>
        </w:rPr>
        <w:t xml:space="preserve"> The UN Special Rapporteur on violence against women has also noted the need to ensure that “measures to address trafficking in persons do not overshadow the need for effective measures to protect the human rights of sex workers”</w:t>
      </w:r>
      <w:r>
        <w:rPr>
          <w:rStyle w:val="EndnoteReference"/>
          <w:rFonts w:asciiTheme="minorHAnsi" w:hAnsiTheme="minorHAnsi" w:cstheme="minorHAnsi"/>
          <w:sz w:val="22"/>
          <w:szCs w:val="22"/>
        </w:rPr>
        <w:endnoteReference w:id="26"/>
      </w:r>
      <w:r w:rsidRPr="00FE6E02">
        <w:rPr>
          <w:rFonts w:asciiTheme="minorHAnsi" w:hAnsiTheme="minorHAnsi" w:cstheme="minorHAnsi"/>
          <w:sz w:val="22"/>
          <w:szCs w:val="22"/>
        </w:rPr>
        <w:t xml:space="preserve"> while UN Women has expressed its support for decriminalizing sex work, acknowledging that sex work, sex</w:t>
      </w:r>
      <w:r>
        <w:rPr>
          <w:rFonts w:asciiTheme="minorHAnsi" w:hAnsiTheme="minorHAnsi" w:cstheme="minorHAnsi"/>
          <w:sz w:val="22"/>
          <w:szCs w:val="22"/>
        </w:rPr>
        <w:t xml:space="preserve"> </w:t>
      </w:r>
      <w:r w:rsidRPr="00FE6E02">
        <w:rPr>
          <w:rFonts w:asciiTheme="minorHAnsi" w:hAnsiTheme="minorHAnsi" w:cstheme="minorHAnsi"/>
          <w:sz w:val="22"/>
          <w:szCs w:val="22"/>
        </w:rPr>
        <w:t>trafficking and sexual exploitation are distinct, and that their conflation leads to “inappropriate responses that fail to assist sex workers and victims of trafficking in realizing their rights.”</w:t>
      </w:r>
      <w:r>
        <w:rPr>
          <w:rStyle w:val="EndnoteReference"/>
          <w:rFonts w:asciiTheme="minorHAnsi" w:hAnsiTheme="minorHAnsi" w:cstheme="minorHAnsi"/>
          <w:sz w:val="22"/>
          <w:szCs w:val="22"/>
        </w:rPr>
        <w:endnoteReference w:id="27"/>
      </w:r>
    </w:p>
    <w:p w14:paraId="4A8FED25" w14:textId="77777777" w:rsidR="00FE6E02" w:rsidRPr="00FE6E02" w:rsidRDefault="00FE6E02" w:rsidP="00906F08">
      <w:pPr>
        <w:pStyle w:val="Default"/>
        <w:rPr>
          <w:rFonts w:asciiTheme="minorHAnsi" w:hAnsiTheme="minorHAnsi" w:cstheme="minorHAnsi"/>
          <w:sz w:val="22"/>
          <w:szCs w:val="22"/>
          <w:lang w:val="en-CA"/>
        </w:rPr>
      </w:pPr>
    </w:p>
    <w:p w14:paraId="64B8368A" w14:textId="52AAA71D" w:rsidR="007B381D" w:rsidRDefault="00906F08" w:rsidP="005667CE">
      <w:pPr>
        <w:pStyle w:val="ListParagraph"/>
        <w:numPr>
          <w:ilvl w:val="0"/>
          <w:numId w:val="11"/>
        </w:numPr>
        <w:spacing w:after="0" w:line="240" w:lineRule="auto"/>
        <w:rPr>
          <w:rFonts w:cstheme="minorHAnsi"/>
          <w:b/>
          <w:color w:val="C00000"/>
        </w:rPr>
      </w:pPr>
      <w:r w:rsidRPr="00FE6E02">
        <w:rPr>
          <w:rFonts w:cstheme="minorHAnsi"/>
          <w:b/>
          <w:color w:val="C00000"/>
        </w:rPr>
        <w:t>Recommend</w:t>
      </w:r>
      <w:r w:rsidR="006524E0" w:rsidRPr="00FE6E02">
        <w:rPr>
          <w:rFonts w:cstheme="minorHAnsi"/>
          <w:b/>
          <w:color w:val="C00000"/>
        </w:rPr>
        <w:t>ed actions</w:t>
      </w:r>
    </w:p>
    <w:p w14:paraId="77D9DF05" w14:textId="77777777" w:rsidR="005667CE" w:rsidRPr="005667CE" w:rsidRDefault="005667CE" w:rsidP="005667CE">
      <w:pPr>
        <w:pStyle w:val="ListParagraph"/>
        <w:spacing w:after="0" w:line="240" w:lineRule="auto"/>
        <w:rPr>
          <w:rFonts w:cstheme="minorHAnsi"/>
          <w:b/>
          <w:color w:val="C00000"/>
          <w:sz w:val="10"/>
          <w:szCs w:val="10"/>
        </w:rPr>
      </w:pPr>
    </w:p>
    <w:p w14:paraId="25001646" w14:textId="6B7D381F" w:rsidR="009A390E" w:rsidRPr="009A390E" w:rsidRDefault="00FE6E02" w:rsidP="009A390E">
      <w:pPr>
        <w:pStyle w:val="ListParagraph"/>
        <w:numPr>
          <w:ilvl w:val="0"/>
          <w:numId w:val="18"/>
        </w:numPr>
        <w:spacing w:after="0" w:line="240" w:lineRule="auto"/>
        <w:rPr>
          <w:rFonts w:cstheme="minorHAnsi"/>
        </w:rPr>
      </w:pPr>
      <w:r>
        <w:t xml:space="preserve">Immediately repeal all sex work–specific criminal laws, </w:t>
      </w:r>
      <w:r w:rsidR="005667CE">
        <w:t xml:space="preserve">including the offences in the </w:t>
      </w:r>
      <w:r w:rsidR="005C5EEC" w:rsidRPr="004C590F">
        <w:rPr>
          <w:rFonts w:cstheme="minorHAnsi"/>
          <w:i/>
          <w:iCs/>
        </w:rPr>
        <w:t>Protection of Communities and Exploited Persons Act</w:t>
      </w:r>
      <w:r w:rsidR="005667CE">
        <w:t xml:space="preserve">, </w:t>
      </w:r>
      <w:r>
        <w:t>which endanger sex workers’ lives, health</w:t>
      </w:r>
      <w:r w:rsidR="00D030AC">
        <w:t>,</w:t>
      </w:r>
      <w:r>
        <w:t xml:space="preserve"> and </w:t>
      </w:r>
      <w:proofErr w:type="gramStart"/>
      <w:r>
        <w:t>safety;</w:t>
      </w:r>
      <w:proofErr w:type="gramEnd"/>
    </w:p>
    <w:p w14:paraId="6AD2F257" w14:textId="77777777" w:rsidR="009A390E" w:rsidRPr="004B5913" w:rsidRDefault="009A390E" w:rsidP="004B5913">
      <w:pPr>
        <w:pStyle w:val="ListParagraph"/>
        <w:spacing w:after="0" w:line="240" w:lineRule="auto"/>
        <w:rPr>
          <w:rFonts w:cstheme="minorHAnsi"/>
          <w:sz w:val="16"/>
          <w:szCs w:val="16"/>
        </w:rPr>
      </w:pPr>
    </w:p>
    <w:p w14:paraId="5A88C34B" w14:textId="6845E3D9" w:rsidR="00FE6E02" w:rsidRPr="009A390E" w:rsidRDefault="009A390E" w:rsidP="009A390E">
      <w:pPr>
        <w:pStyle w:val="ListParagraph"/>
        <w:numPr>
          <w:ilvl w:val="0"/>
          <w:numId w:val="18"/>
        </w:numPr>
        <w:spacing w:after="0" w:line="240" w:lineRule="auto"/>
        <w:rPr>
          <w:rFonts w:cstheme="minorHAnsi"/>
        </w:rPr>
      </w:pPr>
      <w:r>
        <w:t>Immediately</w:t>
      </w:r>
      <w:r w:rsidRPr="009A390E">
        <w:t xml:space="preserve"> repeal all immigration regulations that prohibit migrant people from working in the sex industry</w:t>
      </w:r>
      <w:r>
        <w:t>,</w:t>
      </w:r>
      <w:r w:rsidRPr="009A390E">
        <w:t xml:space="preserve"> and have led to the detention and deportation of migrant sex </w:t>
      </w:r>
      <w:proofErr w:type="gramStart"/>
      <w:r w:rsidRPr="009A390E">
        <w:t>workers</w:t>
      </w:r>
      <w:r>
        <w:t>;</w:t>
      </w:r>
      <w:proofErr w:type="gramEnd"/>
    </w:p>
    <w:p w14:paraId="5ED7C444" w14:textId="77777777" w:rsidR="00FE6E02" w:rsidRPr="00923602" w:rsidRDefault="00FE6E02" w:rsidP="00FE6E02">
      <w:pPr>
        <w:pStyle w:val="ListParagraph"/>
        <w:spacing w:after="0" w:line="240" w:lineRule="auto"/>
        <w:rPr>
          <w:rFonts w:cstheme="minorHAnsi"/>
          <w:sz w:val="16"/>
          <w:szCs w:val="16"/>
        </w:rPr>
      </w:pPr>
    </w:p>
    <w:p w14:paraId="131396D4" w14:textId="3DDEFD04" w:rsidR="00FE6E02" w:rsidRPr="00FE6E02" w:rsidRDefault="00FE6E02" w:rsidP="00FE6E02">
      <w:pPr>
        <w:pStyle w:val="ListParagraph"/>
        <w:numPr>
          <w:ilvl w:val="0"/>
          <w:numId w:val="18"/>
        </w:numPr>
        <w:spacing w:after="0" w:line="240" w:lineRule="auto"/>
        <w:rPr>
          <w:rFonts w:cstheme="minorHAnsi"/>
        </w:rPr>
      </w:pPr>
      <w:r>
        <w:t xml:space="preserve">Stop raids, detentions and deportations of sex workers </w:t>
      </w:r>
      <w:r w:rsidR="004350CC">
        <w:t>through</w:t>
      </w:r>
      <w:r>
        <w:t xml:space="preserve"> anti-trafficking, anti-sex work and immigration laws and ensure Canada Border Services Agency is never involved in anti-trafficking investigations, because their involvement exacerbates migrant workers’ fears of detention and deportation and inhibits reporting of violence if it </w:t>
      </w:r>
      <w:proofErr w:type="gramStart"/>
      <w:r>
        <w:t>occurs;</w:t>
      </w:r>
      <w:proofErr w:type="gramEnd"/>
      <w:r>
        <w:t xml:space="preserve"> </w:t>
      </w:r>
    </w:p>
    <w:p w14:paraId="35042DEA" w14:textId="77777777" w:rsidR="00FE6E02" w:rsidRPr="005667CE" w:rsidRDefault="00FE6E02" w:rsidP="00FE6E02">
      <w:pPr>
        <w:pStyle w:val="ListParagraph"/>
        <w:spacing w:after="0" w:line="240" w:lineRule="auto"/>
        <w:rPr>
          <w:rFonts w:cstheme="minorHAnsi"/>
          <w:sz w:val="16"/>
          <w:szCs w:val="16"/>
        </w:rPr>
      </w:pPr>
    </w:p>
    <w:p w14:paraId="2A84498E" w14:textId="2556FA9D" w:rsidR="005667CE" w:rsidRPr="005667CE" w:rsidRDefault="00FE6E02" w:rsidP="00FE6E02">
      <w:pPr>
        <w:pStyle w:val="ListParagraph"/>
        <w:numPr>
          <w:ilvl w:val="0"/>
          <w:numId w:val="18"/>
        </w:numPr>
        <w:spacing w:after="0" w:line="240" w:lineRule="auto"/>
        <w:rPr>
          <w:rFonts w:cstheme="minorHAnsi"/>
        </w:rPr>
      </w:pPr>
      <w:r>
        <w:t>Put in place legislative measures</w:t>
      </w:r>
      <w:r w:rsidR="005C5EEC">
        <w:t>, including occupational health and safety legislation,</w:t>
      </w:r>
      <w:r>
        <w:t xml:space="preserve"> to ensure that sex workers’ rights, safety</w:t>
      </w:r>
      <w:r w:rsidR="00D030AC">
        <w:t>,</w:t>
      </w:r>
      <w:r>
        <w:t xml:space="preserve"> and dignity are respected, guaranteeing that sex workers and their allies are consulted in doing </w:t>
      </w:r>
      <w:proofErr w:type="gramStart"/>
      <w:r>
        <w:t>so;</w:t>
      </w:r>
      <w:proofErr w:type="gramEnd"/>
      <w:r>
        <w:t xml:space="preserve"> </w:t>
      </w:r>
    </w:p>
    <w:p w14:paraId="30068E13" w14:textId="77777777" w:rsidR="005667CE" w:rsidRPr="005667CE" w:rsidRDefault="005667CE" w:rsidP="005667CE">
      <w:pPr>
        <w:pStyle w:val="ListParagraph"/>
        <w:rPr>
          <w:sz w:val="16"/>
          <w:szCs w:val="16"/>
        </w:rPr>
      </w:pPr>
    </w:p>
    <w:p w14:paraId="6E66EF3F" w14:textId="7290D820" w:rsidR="00FE6E02" w:rsidRPr="00FE6E02" w:rsidRDefault="00FE6E02" w:rsidP="00FE6E02">
      <w:pPr>
        <w:pStyle w:val="ListParagraph"/>
        <w:numPr>
          <w:ilvl w:val="0"/>
          <w:numId w:val="18"/>
        </w:numPr>
        <w:spacing w:after="0" w:line="240" w:lineRule="auto"/>
        <w:rPr>
          <w:rFonts w:cstheme="minorHAnsi"/>
        </w:rPr>
      </w:pPr>
      <w:r>
        <w:t>Fund programs and services that are developed by people who have lived experience selling sexual services, ensuring that such measures are made available to everyone; and</w:t>
      </w:r>
    </w:p>
    <w:p w14:paraId="24D30BCA" w14:textId="77777777" w:rsidR="00FE6E02" w:rsidRPr="005667CE" w:rsidRDefault="00FE6E02" w:rsidP="00FE6E02">
      <w:pPr>
        <w:spacing w:after="0" w:line="240" w:lineRule="auto"/>
        <w:rPr>
          <w:rFonts w:cstheme="minorHAnsi"/>
          <w:sz w:val="16"/>
          <w:szCs w:val="16"/>
        </w:rPr>
      </w:pPr>
    </w:p>
    <w:p w14:paraId="5D7F3956" w14:textId="191EAF9A" w:rsidR="00FD2C2F" w:rsidRPr="00357387" w:rsidRDefault="00FE6E02" w:rsidP="004B5913">
      <w:pPr>
        <w:pStyle w:val="ListParagraph"/>
        <w:numPr>
          <w:ilvl w:val="0"/>
          <w:numId w:val="18"/>
        </w:numPr>
        <w:spacing w:after="0" w:line="240" w:lineRule="auto"/>
        <w:rPr>
          <w:rFonts w:eastAsia="Times New Roman" w:cstheme="minorHAnsi"/>
          <w:lang w:val="en-CA"/>
        </w:rPr>
      </w:pPr>
      <w:r>
        <w:t xml:space="preserve">Support measures to improve the safety of individuals selling sexual services, including by providing significant resources for income support, poverty alleviation, housing, childcare, education and training, and support </w:t>
      </w:r>
      <w:r w:rsidR="00ED130C">
        <w:t xml:space="preserve">or treatment </w:t>
      </w:r>
      <w:r>
        <w:t xml:space="preserve">for </w:t>
      </w:r>
      <w:r w:rsidR="00ED130C">
        <w:t>people who use drugs or alcohol</w:t>
      </w:r>
      <w:r>
        <w:t>, including for youth, Indigenous Peoples</w:t>
      </w:r>
      <w:r w:rsidR="00D030AC">
        <w:t>,</w:t>
      </w:r>
      <w:r>
        <w:t xml:space="preserve"> and migrants</w:t>
      </w:r>
      <w:r w:rsidR="005667CE">
        <w:t>.</w:t>
      </w:r>
      <w:bookmarkEnd w:id="0"/>
    </w:p>
    <w:p w14:paraId="0B283478" w14:textId="77777777" w:rsidR="00357387" w:rsidRPr="00357387" w:rsidRDefault="00357387" w:rsidP="00357387">
      <w:pPr>
        <w:pStyle w:val="ListParagraph"/>
        <w:rPr>
          <w:rFonts w:eastAsia="Times New Roman" w:cstheme="minorHAnsi"/>
          <w:lang w:val="en-CA"/>
        </w:rPr>
      </w:pPr>
    </w:p>
    <w:p w14:paraId="3025F4C7" w14:textId="77777777" w:rsidR="00357387" w:rsidRPr="004B5913" w:rsidRDefault="00357387" w:rsidP="00357387">
      <w:pPr>
        <w:pStyle w:val="ListParagraph"/>
        <w:spacing w:after="0" w:line="240" w:lineRule="auto"/>
        <w:rPr>
          <w:rFonts w:eastAsia="Times New Roman" w:cstheme="minorHAnsi"/>
          <w:lang w:val="en-CA"/>
        </w:rPr>
      </w:pPr>
    </w:p>
    <w:sectPr w:rsidR="00357387" w:rsidRPr="004B5913" w:rsidSect="00E8212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22D2" w14:textId="77777777" w:rsidR="00E41AAD" w:rsidRDefault="00E41AAD" w:rsidP="007048A3">
      <w:pPr>
        <w:spacing w:after="0" w:line="240" w:lineRule="auto"/>
      </w:pPr>
      <w:r>
        <w:separator/>
      </w:r>
    </w:p>
  </w:endnote>
  <w:endnote w:type="continuationSeparator" w:id="0">
    <w:p w14:paraId="592A333E" w14:textId="77777777" w:rsidR="00E41AAD" w:rsidRDefault="00E41AAD" w:rsidP="007048A3">
      <w:pPr>
        <w:spacing w:after="0" w:line="240" w:lineRule="auto"/>
      </w:pPr>
      <w:r>
        <w:continuationSeparator/>
      </w:r>
    </w:p>
  </w:endnote>
  <w:endnote w:id="1">
    <w:p w14:paraId="58FB4B0B" w14:textId="40A963C9" w:rsidR="00357387" w:rsidRPr="005A27F2" w:rsidRDefault="00357387" w:rsidP="00703DD7">
      <w:pPr>
        <w:pStyle w:val="EndnoteText"/>
        <w:rPr>
          <w:sz w:val="18"/>
          <w:szCs w:val="18"/>
        </w:rPr>
      </w:pPr>
      <w:r w:rsidRPr="005A27F2">
        <w:rPr>
          <w:rStyle w:val="EndnoteReference"/>
          <w:sz w:val="18"/>
          <w:szCs w:val="18"/>
        </w:rPr>
        <w:endnoteRef/>
      </w:r>
      <w:r w:rsidRPr="005A27F2">
        <w:rPr>
          <w:sz w:val="18"/>
          <w:szCs w:val="18"/>
        </w:rPr>
        <w:t xml:space="preserve"> C. Benoit et al., </w:t>
      </w:r>
      <w:r w:rsidRPr="005A27F2">
        <w:rPr>
          <w:i/>
          <w:iCs/>
          <w:sz w:val="18"/>
          <w:szCs w:val="18"/>
        </w:rPr>
        <w:t>Working paper for Building on the Evidence: An International Symposium on the Sex Industry in Canada</w:t>
      </w:r>
      <w:r>
        <w:rPr>
          <w:sz w:val="18"/>
          <w:szCs w:val="18"/>
        </w:rPr>
        <w:t xml:space="preserve">, 2014; </w:t>
      </w:r>
      <w:r w:rsidRPr="005A27F2">
        <w:rPr>
          <w:sz w:val="18"/>
          <w:szCs w:val="18"/>
        </w:rPr>
        <w:t>Canadian HIV/AIDS Legal Network</w:t>
      </w:r>
      <w:r>
        <w:rPr>
          <w:sz w:val="18"/>
          <w:szCs w:val="18"/>
        </w:rPr>
        <w:t>,</w:t>
      </w:r>
      <w:r w:rsidRPr="005A27F2">
        <w:rPr>
          <w:sz w:val="18"/>
          <w:szCs w:val="18"/>
        </w:rPr>
        <w:t xml:space="preserve"> </w:t>
      </w:r>
      <w:r w:rsidRPr="0001428F">
        <w:rPr>
          <w:i/>
          <w:iCs/>
          <w:sz w:val="18"/>
          <w:szCs w:val="18"/>
        </w:rPr>
        <w:t>Sex, Work, Rights: Reforming Canadian Criminal Laws on Prostitution</w:t>
      </w:r>
      <w:r>
        <w:rPr>
          <w:sz w:val="18"/>
          <w:szCs w:val="18"/>
        </w:rPr>
        <w:t xml:space="preserve">, 2005; L. </w:t>
      </w:r>
      <w:r w:rsidRPr="005A27F2">
        <w:rPr>
          <w:sz w:val="18"/>
          <w:szCs w:val="18"/>
        </w:rPr>
        <w:t>Jeffrey</w:t>
      </w:r>
      <w:r>
        <w:rPr>
          <w:sz w:val="18"/>
          <w:szCs w:val="18"/>
        </w:rPr>
        <w:t xml:space="preserve"> &amp;</w:t>
      </w:r>
      <w:r w:rsidRPr="005A27F2">
        <w:rPr>
          <w:sz w:val="18"/>
          <w:szCs w:val="18"/>
        </w:rPr>
        <w:t xml:space="preserve"> G. MacDonald. “It’s the Money, Honey: The Economy of Sex Work in the Maritimes</w:t>
      </w:r>
      <w:r>
        <w:rPr>
          <w:sz w:val="18"/>
          <w:szCs w:val="18"/>
        </w:rPr>
        <w:t>,</w:t>
      </w:r>
      <w:r w:rsidRPr="005A27F2">
        <w:rPr>
          <w:sz w:val="18"/>
          <w:szCs w:val="18"/>
        </w:rPr>
        <w:t xml:space="preserve">” </w:t>
      </w:r>
      <w:r w:rsidRPr="0001428F">
        <w:rPr>
          <w:i/>
          <w:iCs/>
          <w:sz w:val="18"/>
          <w:szCs w:val="18"/>
        </w:rPr>
        <w:t>Canadian Review of Sociology and Anthropology</w:t>
      </w:r>
      <w:r w:rsidRPr="005A27F2">
        <w:rPr>
          <w:sz w:val="18"/>
          <w:szCs w:val="18"/>
        </w:rPr>
        <w:t xml:space="preserve"> 43</w:t>
      </w:r>
      <w:r>
        <w:rPr>
          <w:sz w:val="18"/>
          <w:szCs w:val="18"/>
        </w:rPr>
        <w:t>:</w:t>
      </w:r>
      <w:r w:rsidRPr="005A27F2">
        <w:rPr>
          <w:sz w:val="18"/>
          <w:szCs w:val="18"/>
        </w:rPr>
        <w:t xml:space="preserve"> 3, 2006</w:t>
      </w:r>
      <w:r>
        <w:rPr>
          <w:sz w:val="18"/>
          <w:szCs w:val="18"/>
        </w:rPr>
        <w:t>:</w:t>
      </w:r>
      <w:r w:rsidRPr="005A27F2">
        <w:rPr>
          <w:sz w:val="18"/>
          <w:szCs w:val="18"/>
        </w:rPr>
        <w:t xml:space="preserve"> 313-328; </w:t>
      </w:r>
      <w:r>
        <w:rPr>
          <w:sz w:val="18"/>
          <w:szCs w:val="18"/>
        </w:rPr>
        <w:t xml:space="preserve">J. </w:t>
      </w:r>
      <w:r w:rsidRPr="005A27F2">
        <w:rPr>
          <w:sz w:val="18"/>
          <w:szCs w:val="18"/>
        </w:rPr>
        <w:t xml:space="preserve">Lewis &amp; </w:t>
      </w:r>
      <w:r>
        <w:rPr>
          <w:sz w:val="18"/>
          <w:szCs w:val="18"/>
        </w:rPr>
        <w:t xml:space="preserve">F. </w:t>
      </w:r>
      <w:r w:rsidRPr="005A27F2">
        <w:rPr>
          <w:sz w:val="18"/>
          <w:szCs w:val="18"/>
        </w:rPr>
        <w:t xml:space="preserve">Shaver, </w:t>
      </w:r>
      <w:r w:rsidRPr="0001428F">
        <w:rPr>
          <w:i/>
          <w:iCs/>
          <w:sz w:val="18"/>
          <w:szCs w:val="18"/>
        </w:rPr>
        <w:t>Safety, Security and the Well-Being of Sex Workers: A Report Submitted to the House of Commons Subcommittee on Solicitation Laws</w:t>
      </w:r>
      <w:r>
        <w:rPr>
          <w:sz w:val="18"/>
          <w:szCs w:val="18"/>
        </w:rPr>
        <w:t>, 2006</w:t>
      </w:r>
      <w:r w:rsidRPr="005A27F2">
        <w:rPr>
          <w:sz w:val="18"/>
          <w:szCs w:val="18"/>
        </w:rPr>
        <w:t>; Pivot Legal Society</w:t>
      </w:r>
      <w:r>
        <w:rPr>
          <w:sz w:val="18"/>
          <w:szCs w:val="18"/>
        </w:rPr>
        <w:t xml:space="preserve">, </w:t>
      </w:r>
      <w:r w:rsidRPr="0001428F">
        <w:rPr>
          <w:i/>
          <w:iCs/>
          <w:sz w:val="18"/>
          <w:szCs w:val="18"/>
        </w:rPr>
        <w:t>Beyond Decriminalization: Sex Work, Human Rights and a New Framework for Law Reform</w:t>
      </w:r>
      <w:r>
        <w:rPr>
          <w:sz w:val="18"/>
          <w:szCs w:val="18"/>
        </w:rPr>
        <w:t xml:space="preserve">, 2006; and HIV Legal Network, </w:t>
      </w:r>
      <w:r w:rsidRPr="004B5913">
        <w:rPr>
          <w:i/>
          <w:iCs/>
          <w:sz w:val="18"/>
          <w:szCs w:val="18"/>
        </w:rPr>
        <w:t>The Perils of Protection: Sex Workers’ Experiences of Law Enforcement in Ontario</w:t>
      </w:r>
      <w:r>
        <w:rPr>
          <w:sz w:val="18"/>
          <w:szCs w:val="18"/>
        </w:rPr>
        <w:t>, 2019.</w:t>
      </w:r>
    </w:p>
  </w:endnote>
  <w:endnote w:id="2">
    <w:p w14:paraId="100D6A5C" w14:textId="467E9EF8"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Global Commission on HIV and the Law, </w:t>
      </w:r>
      <w:r w:rsidRPr="005A27F2">
        <w:rPr>
          <w:i/>
          <w:iCs/>
          <w:sz w:val="18"/>
          <w:szCs w:val="18"/>
        </w:rPr>
        <w:t>Risks, Rights, and Health</w:t>
      </w:r>
      <w:r w:rsidRPr="005A27F2">
        <w:rPr>
          <w:sz w:val="18"/>
          <w:szCs w:val="18"/>
        </w:rPr>
        <w:t>, July 2012, pp. 36-37.</w:t>
      </w:r>
    </w:p>
  </w:endnote>
  <w:endnote w:id="3">
    <w:p w14:paraId="67A6E211" w14:textId="2C4A8C49"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UNAIDS, </w:t>
      </w:r>
      <w:r w:rsidRPr="005A27F2">
        <w:rPr>
          <w:i/>
          <w:iCs/>
          <w:sz w:val="18"/>
          <w:szCs w:val="18"/>
        </w:rPr>
        <w:t>HIV and Sex Work: Human Rights Fact Sheet Series</w:t>
      </w:r>
      <w:r w:rsidRPr="005A27F2">
        <w:rPr>
          <w:sz w:val="18"/>
          <w:szCs w:val="18"/>
        </w:rPr>
        <w:t>, 2021.</w:t>
      </w:r>
    </w:p>
  </w:endnote>
  <w:endnote w:id="4">
    <w:p w14:paraId="73236709" w14:textId="06B0D920"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Ibid.</w:t>
      </w:r>
    </w:p>
  </w:endnote>
  <w:endnote w:id="5">
    <w:p w14:paraId="3CCBF49B" w14:textId="4E64A79A"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Human Rights Council, “Human rights in the context of HIV and AIDS (Human Rights Council resolution 47/17),” 13 July 2021, at para. 4. </w:t>
      </w:r>
    </w:p>
  </w:endnote>
  <w:endnote w:id="6">
    <w:p w14:paraId="741E0B01" w14:textId="2CB2A25D"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Ibid at para. 7.</w:t>
      </w:r>
    </w:p>
  </w:endnote>
  <w:endnote w:id="7">
    <w:p w14:paraId="04586635" w14:textId="51EC9BD2"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Ibid at paras. 12-13.</w:t>
      </w:r>
    </w:p>
  </w:endnote>
  <w:endnote w:id="8">
    <w:p w14:paraId="7D203D95" w14:textId="0BBC1E38"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w:t>
      </w:r>
      <w:r w:rsidRPr="005A27F2">
        <w:rPr>
          <w:i/>
          <w:iCs/>
          <w:sz w:val="18"/>
          <w:szCs w:val="18"/>
        </w:rPr>
        <w:t>Protection of Communities and Exploited Persons Act</w:t>
      </w:r>
      <w:r w:rsidRPr="005A27F2">
        <w:rPr>
          <w:sz w:val="18"/>
          <w:szCs w:val="18"/>
        </w:rPr>
        <w:t xml:space="preserve"> (S.C. 2014, c. 25).</w:t>
      </w:r>
    </w:p>
  </w:endnote>
  <w:endnote w:id="9">
    <w:p w14:paraId="3BC14E82" w14:textId="3D65DE67" w:rsidR="00357387" w:rsidRPr="005A27F2" w:rsidRDefault="00357387" w:rsidP="004C590F">
      <w:pPr>
        <w:pStyle w:val="EndnoteText"/>
        <w:rPr>
          <w:sz w:val="18"/>
          <w:szCs w:val="18"/>
        </w:rPr>
      </w:pPr>
      <w:r w:rsidRPr="005A27F2">
        <w:rPr>
          <w:rStyle w:val="EndnoteReference"/>
          <w:sz w:val="18"/>
          <w:szCs w:val="18"/>
        </w:rPr>
        <w:endnoteRef/>
      </w:r>
      <w:r w:rsidRPr="005A27F2">
        <w:rPr>
          <w:sz w:val="18"/>
          <w:szCs w:val="18"/>
        </w:rPr>
        <w:t xml:space="preserve"> </w:t>
      </w:r>
      <w:r>
        <w:rPr>
          <w:sz w:val="18"/>
          <w:szCs w:val="18"/>
        </w:rPr>
        <w:t xml:space="preserve">See </w:t>
      </w:r>
      <w:r w:rsidRPr="005A27F2">
        <w:rPr>
          <w:sz w:val="18"/>
          <w:szCs w:val="18"/>
        </w:rPr>
        <w:t xml:space="preserve">M. Decker et al., “Human rights violations against sex workers: burden and effect on HIV,” </w:t>
      </w:r>
      <w:r w:rsidRPr="005A27F2">
        <w:rPr>
          <w:i/>
          <w:iCs/>
          <w:sz w:val="18"/>
          <w:szCs w:val="18"/>
        </w:rPr>
        <w:t>Lancet</w:t>
      </w:r>
      <w:r w:rsidRPr="005A27F2">
        <w:rPr>
          <w:sz w:val="18"/>
          <w:szCs w:val="18"/>
        </w:rPr>
        <w:t xml:space="preserve"> 385:9963 (2015): pp. 186–199</w:t>
      </w:r>
      <w:r>
        <w:rPr>
          <w:sz w:val="18"/>
          <w:szCs w:val="18"/>
        </w:rPr>
        <w:t xml:space="preserve"> and</w:t>
      </w:r>
      <w:r w:rsidRPr="005C5EEC">
        <w:rPr>
          <w:sz w:val="18"/>
          <w:szCs w:val="18"/>
        </w:rPr>
        <w:t xml:space="preserve"> </w:t>
      </w:r>
      <w:r w:rsidRPr="00F342DA">
        <w:rPr>
          <w:sz w:val="18"/>
          <w:szCs w:val="18"/>
        </w:rPr>
        <w:t xml:space="preserve">K. Shannon et al., “Global epidemiology of HIV among female sex workers: Influence of structural determinants,” </w:t>
      </w:r>
      <w:r w:rsidRPr="00F342DA">
        <w:rPr>
          <w:i/>
          <w:iCs/>
          <w:sz w:val="18"/>
          <w:szCs w:val="18"/>
        </w:rPr>
        <w:t>Lancet</w:t>
      </w:r>
      <w:r w:rsidRPr="00F342DA">
        <w:rPr>
          <w:sz w:val="18"/>
          <w:szCs w:val="18"/>
        </w:rPr>
        <w:t xml:space="preserve"> 385:9962 (2015): pp. 55–71</w:t>
      </w:r>
      <w:r w:rsidRPr="005C5EEC">
        <w:rPr>
          <w:sz w:val="18"/>
          <w:szCs w:val="18"/>
        </w:rPr>
        <w:t>.</w:t>
      </w:r>
    </w:p>
  </w:endnote>
  <w:endnote w:id="10">
    <w:p w14:paraId="438FC9B7" w14:textId="0811DABB"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See, for example, J. Levy and P. Jakobsson, “Sweden’s abolitionist discourse and law: Effects on the dynamics of Swedish sex work and on the lives of Sweden’s sex workers,” </w:t>
      </w:r>
      <w:r w:rsidRPr="005A27F2">
        <w:rPr>
          <w:i/>
          <w:iCs/>
          <w:sz w:val="18"/>
          <w:szCs w:val="18"/>
        </w:rPr>
        <w:t>Criminology &amp; Criminal Justice</w:t>
      </w:r>
      <w:r w:rsidRPr="005A27F2">
        <w:rPr>
          <w:sz w:val="18"/>
          <w:szCs w:val="18"/>
        </w:rPr>
        <w:t xml:space="preserve"> 1–15 (March 31, 2014); P. </w:t>
      </w:r>
      <w:r w:rsidRPr="005A27F2">
        <w:rPr>
          <w:sz w:val="18"/>
          <w:szCs w:val="18"/>
        </w:rPr>
        <w:t xml:space="preserve">Östergren and S. Dodillet, “The Swedish Sex Purchase Act: Claimed success and documented effects,” paper presented at the International Workshop: Decriminalizing Prostitution and Beyond: Practical Experiences and Challenges, The Hague, Netherlands, March 3–4, 2011; U. Bjørndah, </w:t>
      </w:r>
      <w:r w:rsidRPr="005A27F2">
        <w:rPr>
          <w:i/>
          <w:iCs/>
          <w:sz w:val="18"/>
          <w:szCs w:val="18"/>
        </w:rPr>
        <w:t>Dangerous Liaisons: A report on the violence women in prostitution in Oslo are exposed to</w:t>
      </w:r>
      <w:r w:rsidRPr="005A27F2">
        <w:rPr>
          <w:sz w:val="18"/>
          <w:szCs w:val="18"/>
        </w:rPr>
        <w:t>, Municipality of Oslo, 2012</w:t>
      </w:r>
      <w:r>
        <w:rPr>
          <w:sz w:val="18"/>
          <w:szCs w:val="18"/>
        </w:rPr>
        <w:t xml:space="preserve">; and Amnesty International, </w:t>
      </w:r>
      <w:r w:rsidRPr="0001428F">
        <w:rPr>
          <w:i/>
          <w:iCs/>
          <w:sz w:val="18"/>
          <w:szCs w:val="18"/>
        </w:rPr>
        <w:t>We live within a violent system”: Structural violence against sex workers In Ireland</w:t>
      </w:r>
      <w:r w:rsidRPr="00285E55">
        <w:rPr>
          <w:sz w:val="18"/>
          <w:szCs w:val="18"/>
        </w:rPr>
        <w:t>,</w:t>
      </w:r>
      <w:r>
        <w:rPr>
          <w:sz w:val="18"/>
          <w:szCs w:val="18"/>
        </w:rPr>
        <w:t xml:space="preserve"> 2022.</w:t>
      </w:r>
    </w:p>
  </w:endnote>
  <w:endnote w:id="11">
    <w:p w14:paraId="595F989B" w14:textId="3000EC16"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A. Krüsi et al., “</w:t>
      </w:r>
      <w:r w:rsidRPr="005A27F2">
        <w:rPr>
          <w:sz w:val="18"/>
          <w:szCs w:val="18"/>
        </w:rPr>
        <w:t xml:space="preserve">Criminalisation of clients: reproducing vulnerabilities for violence and poor health among street-based sex workers in Canada—a qualitative study,” </w:t>
      </w:r>
      <w:r w:rsidRPr="005A27F2">
        <w:rPr>
          <w:i/>
          <w:iCs/>
          <w:sz w:val="18"/>
          <w:szCs w:val="18"/>
        </w:rPr>
        <w:t>BMJ Open</w:t>
      </w:r>
      <w:r w:rsidRPr="005A27F2">
        <w:rPr>
          <w:sz w:val="18"/>
          <w:szCs w:val="18"/>
        </w:rPr>
        <w:t xml:space="preserve"> 4 (2014): e005191; Sex Workers United Against Violence, Pivot Legal Society</w:t>
      </w:r>
      <w:r>
        <w:rPr>
          <w:sz w:val="18"/>
          <w:szCs w:val="18"/>
        </w:rPr>
        <w:t>,</w:t>
      </w:r>
      <w:r w:rsidRPr="005A27F2">
        <w:rPr>
          <w:sz w:val="18"/>
          <w:szCs w:val="18"/>
        </w:rPr>
        <w:t xml:space="preserve"> Gender and Sexual Health Initiative, </w:t>
      </w:r>
      <w:r w:rsidRPr="005A27F2">
        <w:rPr>
          <w:i/>
          <w:iCs/>
          <w:sz w:val="18"/>
          <w:szCs w:val="18"/>
        </w:rPr>
        <w:t>My Work Should Not Cost Me My Life: The Case Against Criminalizing the Purchase of Sexual Services in Canada</w:t>
      </w:r>
      <w:r w:rsidRPr="005A27F2">
        <w:rPr>
          <w:sz w:val="18"/>
          <w:szCs w:val="18"/>
        </w:rPr>
        <w:t>, 2014.</w:t>
      </w:r>
    </w:p>
  </w:endnote>
  <w:endnote w:id="12">
    <w:p w14:paraId="2967F1BA" w14:textId="452AA055" w:rsidR="00357387" w:rsidRPr="005A27F2" w:rsidRDefault="00357387" w:rsidP="00DF72B7">
      <w:pPr>
        <w:pStyle w:val="EndnoteText"/>
        <w:rPr>
          <w:sz w:val="18"/>
          <w:szCs w:val="18"/>
        </w:rPr>
      </w:pPr>
      <w:r w:rsidRPr="005A27F2">
        <w:rPr>
          <w:rStyle w:val="EndnoteReference"/>
          <w:sz w:val="18"/>
          <w:szCs w:val="18"/>
        </w:rPr>
        <w:endnoteRef/>
      </w:r>
      <w:r w:rsidRPr="005A27F2">
        <w:rPr>
          <w:sz w:val="18"/>
          <w:szCs w:val="18"/>
        </w:rPr>
        <w:t xml:space="preserve"> E. </w:t>
      </w:r>
      <w:r w:rsidRPr="005A27F2">
        <w:rPr>
          <w:sz w:val="18"/>
          <w:szCs w:val="18"/>
        </w:rPr>
        <w:t>Argento et al., “The impact of end-demand legislation on sex workers' utilization of HIV care, health and community-led support services in a Canadian setting,” abstract presented at AIDS 2018</w:t>
      </w:r>
      <w:r>
        <w:rPr>
          <w:sz w:val="18"/>
          <w:szCs w:val="18"/>
        </w:rPr>
        <w:t xml:space="preserve"> and</w:t>
      </w:r>
      <w:r w:rsidRPr="005A27F2">
        <w:rPr>
          <w:sz w:val="18"/>
          <w:szCs w:val="18"/>
        </w:rPr>
        <w:t xml:space="preserve"> </w:t>
      </w:r>
      <w:r>
        <w:rPr>
          <w:sz w:val="18"/>
          <w:szCs w:val="18"/>
        </w:rPr>
        <w:t>J. M</w:t>
      </w:r>
      <w:r w:rsidRPr="00DF72B7">
        <w:rPr>
          <w:sz w:val="18"/>
          <w:szCs w:val="18"/>
        </w:rPr>
        <w:t>cDermid</w:t>
      </w:r>
      <w:r>
        <w:rPr>
          <w:sz w:val="18"/>
          <w:szCs w:val="18"/>
        </w:rPr>
        <w:t xml:space="preserve"> et al., “</w:t>
      </w:r>
      <w:r w:rsidRPr="00DF72B7">
        <w:rPr>
          <w:sz w:val="18"/>
          <w:szCs w:val="18"/>
        </w:rPr>
        <w:t>The impact of end-demand criminalization on occupational health and experiences of violence among sex workers in Vancouver, Canada</w:t>
      </w:r>
      <w:r>
        <w:rPr>
          <w:sz w:val="18"/>
          <w:szCs w:val="18"/>
        </w:rPr>
        <w:t xml:space="preserve">,” presented at </w:t>
      </w:r>
      <w:r w:rsidRPr="00DF72B7">
        <w:rPr>
          <w:sz w:val="18"/>
          <w:szCs w:val="18"/>
        </w:rPr>
        <w:t>American Public Health Association</w:t>
      </w:r>
      <w:r>
        <w:rPr>
          <w:sz w:val="18"/>
          <w:szCs w:val="18"/>
        </w:rPr>
        <w:t xml:space="preserve"> AGM,</w:t>
      </w:r>
      <w:r w:rsidRPr="00DF72B7">
        <w:rPr>
          <w:sz w:val="18"/>
          <w:szCs w:val="18"/>
        </w:rPr>
        <w:t xml:space="preserve"> </w:t>
      </w:r>
      <w:r>
        <w:rPr>
          <w:sz w:val="18"/>
          <w:szCs w:val="18"/>
        </w:rPr>
        <w:t>October 2020.</w:t>
      </w:r>
    </w:p>
  </w:endnote>
  <w:endnote w:id="13">
    <w:p w14:paraId="3DC1B1FC" w14:textId="781B4097"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A. Krüsi et al., “‘They Won’t Change It Back </w:t>
      </w:r>
      <w:r w:rsidRPr="005A27F2">
        <w:rPr>
          <w:sz w:val="18"/>
          <w:szCs w:val="18"/>
        </w:rPr>
        <w:t xml:space="preserve">In Their Heads That We’re Trash’: The Intersection of Sex Work–Related Stigma and Evolving Policing Strategies,” </w:t>
      </w:r>
      <w:r w:rsidRPr="004B5913">
        <w:rPr>
          <w:i/>
          <w:iCs/>
          <w:sz w:val="18"/>
          <w:szCs w:val="18"/>
        </w:rPr>
        <w:t>Sociology of Health &amp; Illness</w:t>
      </w:r>
      <w:r w:rsidRPr="005A27F2">
        <w:rPr>
          <w:sz w:val="18"/>
          <w:szCs w:val="18"/>
        </w:rPr>
        <w:t xml:space="preserve"> (April 26, 2016).</w:t>
      </w:r>
    </w:p>
  </w:endnote>
  <w:endnote w:id="14">
    <w:p w14:paraId="260768FF" w14:textId="1EC6A662"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w:t>
      </w:r>
      <w:r w:rsidRPr="005A27F2">
        <w:rPr>
          <w:i/>
          <w:iCs/>
          <w:sz w:val="18"/>
          <w:szCs w:val="18"/>
        </w:rPr>
        <w:t>Canada (Attorney General) v. Bedford</w:t>
      </w:r>
      <w:r w:rsidRPr="005A27F2">
        <w:rPr>
          <w:sz w:val="18"/>
          <w:szCs w:val="18"/>
        </w:rPr>
        <w:t>, 2013 SCC 72.</w:t>
      </w:r>
    </w:p>
  </w:endnote>
  <w:endnote w:id="15">
    <w:p w14:paraId="6B394DEC" w14:textId="4149110F" w:rsidR="00357387" w:rsidRPr="005A27F2" w:rsidRDefault="00357387" w:rsidP="00616191">
      <w:pPr>
        <w:pStyle w:val="EndnoteText"/>
        <w:rPr>
          <w:sz w:val="18"/>
          <w:szCs w:val="18"/>
        </w:rPr>
      </w:pPr>
      <w:r w:rsidRPr="004B5913">
        <w:rPr>
          <w:rStyle w:val="EndnoteReference"/>
          <w:sz w:val="18"/>
          <w:szCs w:val="18"/>
        </w:rPr>
        <w:endnoteRef/>
      </w:r>
      <w:r w:rsidRPr="004B5913">
        <w:rPr>
          <w:sz w:val="18"/>
          <w:szCs w:val="18"/>
        </w:rPr>
        <w:t xml:space="preserve"> </w:t>
      </w:r>
      <w:r w:rsidRPr="005C5EEC">
        <w:rPr>
          <w:sz w:val="18"/>
          <w:szCs w:val="18"/>
        </w:rPr>
        <w:t>A</w:t>
      </w:r>
      <w:r>
        <w:rPr>
          <w:sz w:val="18"/>
          <w:szCs w:val="18"/>
        </w:rPr>
        <w:t xml:space="preserve">. </w:t>
      </w:r>
      <w:r w:rsidRPr="00616191">
        <w:rPr>
          <w:sz w:val="18"/>
          <w:szCs w:val="18"/>
        </w:rPr>
        <w:t>Krüsi</w:t>
      </w:r>
      <w:r>
        <w:rPr>
          <w:sz w:val="18"/>
          <w:szCs w:val="18"/>
        </w:rPr>
        <w:t xml:space="preserve"> et al.</w:t>
      </w:r>
      <w:r w:rsidRPr="00616191">
        <w:rPr>
          <w:sz w:val="18"/>
          <w:szCs w:val="18"/>
        </w:rPr>
        <w:t xml:space="preserve">, </w:t>
      </w:r>
      <w:r>
        <w:rPr>
          <w:sz w:val="18"/>
          <w:szCs w:val="18"/>
        </w:rPr>
        <w:t>“</w:t>
      </w:r>
      <w:r w:rsidRPr="00616191">
        <w:rPr>
          <w:sz w:val="18"/>
          <w:szCs w:val="18"/>
        </w:rPr>
        <w:t>Negotiating Safety and Sexual Risk Reduction with Clients in Unsanctioned Safer Indoor Sex Work Environments: A Qualitative Study</w:t>
      </w:r>
      <w:r>
        <w:rPr>
          <w:sz w:val="18"/>
          <w:szCs w:val="18"/>
        </w:rPr>
        <w:t xml:space="preserve">,” </w:t>
      </w:r>
      <w:r w:rsidRPr="004B5913">
        <w:rPr>
          <w:i/>
          <w:iCs/>
          <w:sz w:val="18"/>
          <w:szCs w:val="18"/>
        </w:rPr>
        <w:t>American Journal of Public Health</w:t>
      </w:r>
      <w:r w:rsidRPr="00616191">
        <w:rPr>
          <w:sz w:val="18"/>
          <w:szCs w:val="18"/>
        </w:rPr>
        <w:t xml:space="preserve"> 102 (6), 1154–1159</w:t>
      </w:r>
      <w:r>
        <w:rPr>
          <w:sz w:val="18"/>
          <w:szCs w:val="18"/>
        </w:rPr>
        <w:t xml:space="preserve"> (2012</w:t>
      </w:r>
      <w:r w:rsidRPr="005C5EEC">
        <w:rPr>
          <w:sz w:val="18"/>
          <w:szCs w:val="18"/>
        </w:rPr>
        <w:t>)</w:t>
      </w:r>
      <w:r w:rsidRPr="004B5913">
        <w:rPr>
          <w:sz w:val="18"/>
          <w:szCs w:val="18"/>
        </w:rPr>
        <w:t>.</w:t>
      </w:r>
    </w:p>
  </w:endnote>
  <w:endnote w:id="16">
    <w:p w14:paraId="222157DD" w14:textId="0F55AE7B"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w:t>
      </w:r>
      <w:r>
        <w:rPr>
          <w:sz w:val="18"/>
          <w:szCs w:val="18"/>
        </w:rPr>
        <w:t>CASWLR</w:t>
      </w:r>
      <w:r w:rsidRPr="005A27F2">
        <w:rPr>
          <w:sz w:val="18"/>
          <w:szCs w:val="18"/>
        </w:rPr>
        <w:t xml:space="preserve">, </w:t>
      </w:r>
      <w:r w:rsidRPr="004B5913">
        <w:rPr>
          <w:i/>
          <w:iCs/>
          <w:sz w:val="18"/>
          <w:szCs w:val="18"/>
        </w:rPr>
        <w:t>Pimps, Managers and Other Third Parties: Making Distinctions Between Third Parties and Exploitation</w:t>
      </w:r>
      <w:r w:rsidRPr="005A27F2">
        <w:rPr>
          <w:sz w:val="18"/>
          <w:szCs w:val="18"/>
        </w:rPr>
        <w:t>, 2014.</w:t>
      </w:r>
    </w:p>
  </w:endnote>
  <w:endnote w:id="17">
    <w:p w14:paraId="7D5D98FF" w14:textId="1B639F9A"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For example, the Government of Canada’s </w:t>
      </w:r>
      <w:r w:rsidRPr="004B5913">
        <w:rPr>
          <w:i/>
          <w:iCs/>
          <w:sz w:val="18"/>
          <w:szCs w:val="18"/>
        </w:rPr>
        <w:t>National Action Plan to Combat Human Trafficking</w:t>
      </w:r>
      <w:r w:rsidRPr="005A27F2">
        <w:rPr>
          <w:sz w:val="18"/>
          <w:szCs w:val="18"/>
        </w:rPr>
        <w:t>, 2012 claims the “demand for sexual services can be a contributing cause of human trafficking”</w:t>
      </w:r>
      <w:r>
        <w:rPr>
          <w:sz w:val="18"/>
          <w:szCs w:val="18"/>
        </w:rPr>
        <w:t xml:space="preserve"> and</w:t>
      </w:r>
      <w:r w:rsidRPr="005A27F2">
        <w:rPr>
          <w:sz w:val="18"/>
          <w:szCs w:val="18"/>
        </w:rPr>
        <w:t xml:space="preserve"> </w:t>
      </w:r>
      <w:r>
        <w:rPr>
          <w:sz w:val="18"/>
          <w:szCs w:val="18"/>
        </w:rPr>
        <w:t>t</w:t>
      </w:r>
      <w:r w:rsidRPr="005A27F2">
        <w:rPr>
          <w:sz w:val="18"/>
          <w:szCs w:val="18"/>
        </w:rPr>
        <w:t xml:space="preserve">he preamble of the </w:t>
      </w:r>
      <w:r>
        <w:rPr>
          <w:sz w:val="18"/>
          <w:szCs w:val="18"/>
        </w:rPr>
        <w:t xml:space="preserve">PCEPA </w:t>
      </w:r>
      <w:r w:rsidRPr="005A27F2">
        <w:rPr>
          <w:sz w:val="18"/>
          <w:szCs w:val="18"/>
        </w:rPr>
        <w:t>indicates “the Parliament of Canada has grave concerns about the exploitation that is inherent in prostitution and the risks of violence posed to those who engage in it.”</w:t>
      </w:r>
    </w:p>
  </w:endnote>
  <w:endnote w:id="18">
    <w:p w14:paraId="3F23F1C3" w14:textId="74ED3633"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Resolution 47/17 at para. 23.</w:t>
      </w:r>
    </w:p>
  </w:endnote>
  <w:endnote w:id="19">
    <w:p w14:paraId="5428FC17" w14:textId="658AC8AB" w:rsidR="00357387" w:rsidRPr="00BB7319" w:rsidRDefault="00357387" w:rsidP="00BB7319">
      <w:pPr>
        <w:pStyle w:val="EndnoteText"/>
        <w:rPr>
          <w:i/>
          <w:iCs/>
          <w:sz w:val="18"/>
          <w:szCs w:val="18"/>
        </w:rPr>
      </w:pPr>
      <w:r w:rsidRPr="00BB7319">
        <w:rPr>
          <w:rStyle w:val="EndnoteReference"/>
          <w:rFonts w:cs="Arial"/>
          <w:sz w:val="18"/>
          <w:szCs w:val="18"/>
        </w:rPr>
        <w:endnoteRef/>
      </w:r>
      <w:r w:rsidRPr="00BB7319">
        <w:rPr>
          <w:rFonts w:cs="Arial"/>
          <w:sz w:val="18"/>
          <w:szCs w:val="18"/>
        </w:rPr>
        <w:t xml:space="preserve"> See J</w:t>
      </w:r>
      <w:r w:rsidRPr="00BB7319">
        <w:rPr>
          <w:sz w:val="18"/>
          <w:szCs w:val="18"/>
        </w:rPr>
        <w:t xml:space="preserve">. Fudge et al., </w:t>
      </w:r>
      <w:r w:rsidRPr="00BB7319">
        <w:rPr>
          <w:i/>
          <w:iCs/>
          <w:sz w:val="18"/>
          <w:szCs w:val="18"/>
        </w:rPr>
        <w:t>Caught in the Carceral Web: Anti-trafficking Laws and Policies and their Impact on Migrant Sex Workers</w:t>
      </w:r>
      <w:r w:rsidRPr="00BB7319">
        <w:rPr>
          <w:sz w:val="18"/>
          <w:szCs w:val="18"/>
        </w:rPr>
        <w:t xml:space="preserve">, 2021; </w:t>
      </w:r>
      <w:r w:rsidRPr="00BB7319">
        <w:rPr>
          <w:rFonts w:cs="Arial"/>
          <w:sz w:val="18"/>
          <w:szCs w:val="18"/>
        </w:rPr>
        <w:t xml:space="preserve">Butterfly (Asian and Migrant Sex Workers Support Network), </w:t>
      </w:r>
      <w:r w:rsidRPr="00BB7319">
        <w:rPr>
          <w:rFonts w:cs="Arial"/>
          <w:i/>
          <w:sz w:val="18"/>
          <w:szCs w:val="18"/>
        </w:rPr>
        <w:t>Behind the rescue: How anti-trafficking investigations and polices harm migrant sex workers</w:t>
      </w:r>
      <w:r w:rsidRPr="00BB7319">
        <w:rPr>
          <w:rFonts w:cs="Arial"/>
          <w:sz w:val="18"/>
          <w:szCs w:val="18"/>
        </w:rPr>
        <w:t xml:space="preserve">, 2018; and </w:t>
      </w:r>
      <w:r w:rsidRPr="00BB7319">
        <w:rPr>
          <w:sz w:val="18"/>
          <w:szCs w:val="18"/>
        </w:rPr>
        <w:t xml:space="preserve">Butterfly (Asian and Migrant Sex Workers Support Network), </w:t>
      </w:r>
      <w:r w:rsidRPr="00BB7319">
        <w:rPr>
          <w:i/>
          <w:iCs/>
          <w:sz w:val="18"/>
          <w:szCs w:val="18"/>
        </w:rPr>
        <w:t>Survey on Toronto Holistic Practitioners’ Experiences with Bylaw Enforcement and Police</w:t>
      </w:r>
      <w:r w:rsidRPr="00BB7319">
        <w:rPr>
          <w:sz w:val="18"/>
          <w:szCs w:val="18"/>
        </w:rPr>
        <w:t>, May 2018.</w:t>
      </w:r>
    </w:p>
  </w:endnote>
  <w:endnote w:id="20">
    <w:p w14:paraId="5E49D505" w14:textId="3D705E0D" w:rsidR="00357387" w:rsidRPr="004B5913" w:rsidRDefault="00357387" w:rsidP="005C5EEC">
      <w:pPr>
        <w:pStyle w:val="EndnoteText"/>
        <w:rPr>
          <w:sz w:val="18"/>
          <w:szCs w:val="18"/>
        </w:rPr>
      </w:pPr>
      <w:r w:rsidRPr="004B5913">
        <w:rPr>
          <w:rStyle w:val="EndnoteReference"/>
          <w:sz w:val="18"/>
          <w:szCs w:val="18"/>
        </w:rPr>
        <w:endnoteRef/>
      </w:r>
      <w:r w:rsidRPr="004B5913">
        <w:rPr>
          <w:sz w:val="18"/>
          <w:szCs w:val="18"/>
        </w:rPr>
        <w:t xml:space="preserve"> </w:t>
      </w:r>
      <w:r>
        <w:rPr>
          <w:sz w:val="18"/>
          <w:szCs w:val="18"/>
        </w:rPr>
        <w:t>CASWLR,</w:t>
      </w:r>
      <w:r w:rsidRPr="005C5EEC">
        <w:t xml:space="preserve"> </w:t>
      </w:r>
      <w:r>
        <w:t>“</w:t>
      </w:r>
      <w:r w:rsidRPr="005C5EEC">
        <w:rPr>
          <w:sz w:val="18"/>
          <w:szCs w:val="18"/>
        </w:rPr>
        <w:t>Sex Worker Human Rights Groups Oppose Police Operation Northern</w:t>
      </w:r>
      <w:r>
        <w:rPr>
          <w:sz w:val="18"/>
          <w:szCs w:val="18"/>
        </w:rPr>
        <w:t xml:space="preserve"> </w:t>
      </w:r>
      <w:r w:rsidRPr="005C5EEC">
        <w:rPr>
          <w:sz w:val="18"/>
          <w:szCs w:val="18"/>
        </w:rPr>
        <w:t>Spotlight</w:t>
      </w:r>
      <w:r>
        <w:rPr>
          <w:sz w:val="18"/>
          <w:szCs w:val="18"/>
        </w:rPr>
        <w:t xml:space="preserve"> </w:t>
      </w:r>
      <w:r w:rsidRPr="005C5EEC">
        <w:rPr>
          <w:sz w:val="18"/>
          <w:szCs w:val="18"/>
        </w:rPr>
        <w:t>Press Releas</w:t>
      </w:r>
      <w:r>
        <w:rPr>
          <w:sz w:val="18"/>
          <w:szCs w:val="18"/>
        </w:rPr>
        <w:t>e,” October 8, 2018</w:t>
      </w:r>
      <w:r w:rsidRPr="004B5913">
        <w:rPr>
          <w:sz w:val="18"/>
          <w:szCs w:val="18"/>
        </w:rPr>
        <w:t>.</w:t>
      </w:r>
    </w:p>
  </w:endnote>
  <w:endnote w:id="21">
    <w:p w14:paraId="09AF7F08" w14:textId="760E541F"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Centre for Feminist Research York University, </w:t>
      </w:r>
      <w:r w:rsidRPr="004B5913">
        <w:rPr>
          <w:i/>
          <w:iCs/>
          <w:sz w:val="18"/>
          <w:szCs w:val="18"/>
        </w:rPr>
        <w:t>Challenging Trafficking in Canada: Policy Brief</w:t>
      </w:r>
      <w:r w:rsidRPr="005A27F2">
        <w:rPr>
          <w:sz w:val="18"/>
          <w:szCs w:val="18"/>
        </w:rPr>
        <w:t xml:space="preserve">, 2017. </w:t>
      </w:r>
    </w:p>
  </w:endnote>
  <w:endnote w:id="22">
    <w:p w14:paraId="1E10F816" w14:textId="5623574A"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Human Rights Council, Report of the Special Rapporteur on the right of everyone to the enjoyment of the highest attainable standard of physical and mental health, Anand Grover, UN Doc. A/HRC/14/20, 2010.</w:t>
      </w:r>
      <w:r>
        <w:rPr>
          <w:sz w:val="18"/>
          <w:szCs w:val="18"/>
        </w:rPr>
        <w:t xml:space="preserve"> </w:t>
      </w:r>
    </w:p>
  </w:endnote>
  <w:endnote w:id="23">
    <w:p w14:paraId="0ADA698A" w14:textId="1CF9A65E"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Ibid.</w:t>
      </w:r>
    </w:p>
  </w:endnote>
  <w:endnote w:id="24">
    <w:p w14:paraId="1B4AECF4" w14:textId="296FD392"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bid at para. 46.</w:t>
      </w:r>
    </w:p>
  </w:endnote>
  <w:endnote w:id="25">
    <w:p w14:paraId="4C168D66" w14:textId="46056B36"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Global Commission on HIV and the Law, </w:t>
      </w:r>
      <w:r w:rsidRPr="005A27F2">
        <w:rPr>
          <w:i/>
          <w:iCs/>
          <w:sz w:val="18"/>
          <w:szCs w:val="18"/>
        </w:rPr>
        <w:t>Risks, Rights, and Health</w:t>
      </w:r>
      <w:r w:rsidRPr="005A27F2">
        <w:rPr>
          <w:sz w:val="18"/>
          <w:szCs w:val="18"/>
        </w:rPr>
        <w:t>, July 2012</w:t>
      </w:r>
      <w:r>
        <w:rPr>
          <w:sz w:val="18"/>
          <w:szCs w:val="18"/>
        </w:rPr>
        <w:t xml:space="preserve"> </w:t>
      </w:r>
      <w:r w:rsidRPr="005A27F2">
        <w:rPr>
          <w:sz w:val="18"/>
          <w:szCs w:val="18"/>
        </w:rPr>
        <w:t>at p. 43.</w:t>
      </w:r>
    </w:p>
  </w:endnote>
  <w:endnote w:id="26">
    <w:p w14:paraId="4CB4FED0" w14:textId="29C1AA0A"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Human Rights Council, </w:t>
      </w:r>
      <w:r w:rsidRPr="00923602">
        <w:rPr>
          <w:i/>
          <w:iCs/>
          <w:sz w:val="18"/>
          <w:szCs w:val="18"/>
        </w:rPr>
        <w:t xml:space="preserve">Report of the Special Rapporteur on violence against women, its causes and consequences, Rashida </w:t>
      </w:r>
      <w:r w:rsidRPr="00923602">
        <w:rPr>
          <w:i/>
          <w:iCs/>
          <w:sz w:val="18"/>
          <w:szCs w:val="18"/>
        </w:rPr>
        <w:t>Manjoo</w:t>
      </w:r>
      <w:r w:rsidRPr="005A27F2">
        <w:rPr>
          <w:sz w:val="18"/>
          <w:szCs w:val="18"/>
        </w:rPr>
        <w:t>, UN Doc. A/HRC/26/38/Add.1, 2014.</w:t>
      </w:r>
    </w:p>
  </w:endnote>
  <w:endnote w:id="27">
    <w:p w14:paraId="0106C07E" w14:textId="47CF730A" w:rsidR="00357387" w:rsidRPr="005A27F2" w:rsidRDefault="00357387">
      <w:pPr>
        <w:pStyle w:val="EndnoteText"/>
        <w:rPr>
          <w:sz w:val="18"/>
          <w:szCs w:val="18"/>
        </w:rPr>
      </w:pPr>
      <w:r w:rsidRPr="005A27F2">
        <w:rPr>
          <w:rStyle w:val="EndnoteReference"/>
          <w:sz w:val="18"/>
          <w:szCs w:val="18"/>
        </w:rPr>
        <w:endnoteRef/>
      </w:r>
      <w:r w:rsidRPr="005A27F2">
        <w:rPr>
          <w:sz w:val="18"/>
          <w:szCs w:val="18"/>
        </w:rPr>
        <w:t xml:space="preserve"> UN Women, </w:t>
      </w:r>
      <w:r w:rsidRPr="009A390E">
        <w:rPr>
          <w:i/>
          <w:iCs/>
          <w:sz w:val="18"/>
          <w:szCs w:val="18"/>
        </w:rPr>
        <w:t>Note on Sex Work, Sexual Exploitation and Trafficking</w:t>
      </w:r>
      <w:r w:rsidRPr="005A27F2">
        <w:rPr>
          <w:sz w:val="18"/>
          <w:szCs w:val="18"/>
        </w:rPr>
        <w:t>, October 9,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ievitOT-Regular">
    <w:altName w:val="Calibri"/>
    <w:panose1 w:val="00000000000000000000"/>
    <w:charset w:val="00"/>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00234"/>
      <w:docPartObj>
        <w:docPartGallery w:val="Page Numbers (Bottom of Page)"/>
        <w:docPartUnique/>
      </w:docPartObj>
    </w:sdtPr>
    <w:sdtEndPr/>
    <w:sdtContent>
      <w:p w14:paraId="63BE4F64" w14:textId="3D5CCDCC" w:rsidR="002A661B" w:rsidRDefault="004A33D8">
        <w:pPr>
          <w:pStyle w:val="Footer"/>
        </w:pPr>
        <w:r>
          <w:rPr>
            <w:noProof/>
          </w:rPr>
          <mc:AlternateContent>
            <mc:Choice Requires="wpg">
              <w:drawing>
                <wp:anchor distT="0" distB="0" distL="114300" distR="114300" simplePos="0" relativeHeight="251659264" behindDoc="0" locked="0" layoutInCell="1" allowOverlap="1" wp14:anchorId="2D0BEBAB" wp14:editId="41DD4779">
                  <wp:simplePos x="0" y="0"/>
                  <wp:positionH relativeFrom="page">
                    <wp:align>center</wp:align>
                  </wp:positionH>
                  <wp:positionV relativeFrom="bottomMargin">
                    <wp:align>center</wp:align>
                  </wp:positionV>
                  <wp:extent cx="7781925" cy="1905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643" name="Text Box 25"/>
                          <wps:cNvSpPr txBox="1">
                            <a:spLocks/>
                          </wps:cNvSpPr>
                          <wps:spPr bwMode="auto">
                            <a:xfrm>
                              <a:off x="10803" y="14982"/>
                              <a:ext cx="659" cy="288"/>
                            </a:xfrm>
                            <a:prstGeom prst="rect">
                              <a:avLst/>
                            </a:prstGeom>
                            <a:noFill/>
                          </wps:spPr>
                          <wps:txbx>
                            <w:txbxContent>
                              <w:p w14:paraId="024FEC29" w14:textId="77777777" w:rsidR="002A661B" w:rsidRDefault="002A661B">
                                <w:pPr>
                                  <w:jc w:val="center"/>
                                </w:pPr>
                                <w:r>
                                  <w:fldChar w:fldCharType="begin"/>
                                </w:r>
                                <w:r>
                                  <w:instrText xml:space="preserve"> PAGE    \* MERGEFORMAT </w:instrText>
                                </w:r>
                                <w:r>
                                  <w:fldChar w:fldCharType="separate"/>
                                </w:r>
                                <w:r w:rsidR="0015011C" w:rsidRPr="0015011C">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646" name="AutoShape 28"/>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2D0BEBAB" id="Group 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NA+ZHl0DAAAiCgAADgAA&#10;AAAAAAAAAAAAAAAuAgAAZHJzL2Uyb0RvYy54bWxQSwECLQAUAAYACAAAACEAgKmi7dwAAAAFAQAA&#10;DwAAAAAAAAAAAAAAAAC3BQAAZHJzL2Rvd25yZXYueG1sUEsFBgAAAAAEAAQA8wAAAMA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24FEC29" w14:textId="77777777" w:rsidR="002A661B" w:rsidRDefault="002A661B">
                          <w:pPr>
                            <w:jc w:val="center"/>
                          </w:pPr>
                          <w:r>
                            <w:fldChar w:fldCharType="begin"/>
                          </w:r>
                          <w:r>
                            <w:instrText xml:space="preserve"> PAGE    \* MERGEFORMAT </w:instrText>
                          </w:r>
                          <w:r>
                            <w:fldChar w:fldCharType="separate"/>
                          </w:r>
                          <w:r w:rsidR="0015011C" w:rsidRPr="0015011C">
                            <w:rPr>
                              <w:noProof/>
                              <w:color w:val="8C8C8C" w:themeColor="background1" w:themeShade="8C"/>
                            </w:rPr>
                            <w:t>5</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o:lock v:ext="edit" shapetype="f"/>
                    </v:shape>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3956" w14:textId="77777777" w:rsidR="00E41AAD" w:rsidRDefault="00E41AAD" w:rsidP="007048A3">
      <w:pPr>
        <w:spacing w:after="0" w:line="240" w:lineRule="auto"/>
      </w:pPr>
      <w:r>
        <w:separator/>
      </w:r>
    </w:p>
  </w:footnote>
  <w:footnote w:type="continuationSeparator" w:id="0">
    <w:p w14:paraId="3D0B1CD9" w14:textId="77777777" w:rsidR="00E41AAD" w:rsidRDefault="00E41AAD" w:rsidP="0070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288" w14:textId="5F61CE0C" w:rsidR="00A9085A" w:rsidRDefault="00A9085A">
    <w:pPr>
      <w:pStyle w:val="Header"/>
    </w:pPr>
    <w:r w:rsidRPr="00DD6E97">
      <w:rPr>
        <w:rFonts w:cs="Arial"/>
        <w:b/>
        <w:noProof/>
        <w:color w:val="000000"/>
        <w:sz w:val="28"/>
        <w:szCs w:val="28"/>
      </w:rPr>
      <w:drawing>
        <wp:inline distT="0" distB="0" distL="0" distR="0" wp14:anchorId="0E651B54" wp14:editId="4B9270B7">
          <wp:extent cx="1491428" cy="619557"/>
          <wp:effectExtent l="0" t="0" r="0" b="0"/>
          <wp:docPr id="1" name="Picture 1" descr="Macintosh HD:Users:sandrachu:Desktop:Administrative docs:hiv-legal-network-reseau-juridique-vih-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chu:Desktop:Administrative docs:hiv-legal-network-reseau-juridique-vih-logo-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867" b="17505"/>
                  <a:stretch/>
                </pic:blipFill>
                <pic:spPr bwMode="auto">
                  <a:xfrm>
                    <a:off x="0" y="0"/>
                    <a:ext cx="1524623" cy="63334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Pr>
        <w:noProof/>
      </w:rPr>
      <w:t xml:space="preserve">                                                  </w:t>
    </w:r>
    <w:r w:rsidR="00953E11">
      <w:rPr>
        <w:noProof/>
      </w:rPr>
      <w:t xml:space="preserve">             </w:t>
    </w:r>
    <w:r>
      <w:rPr>
        <w:noProof/>
      </w:rPr>
      <w:t xml:space="preserve">        </w:t>
    </w:r>
    <w:r w:rsidR="004B71AE">
      <w:rPr>
        <w:noProof/>
      </w:rPr>
      <w:t xml:space="preserve">                                      </w:t>
    </w:r>
    <w:r>
      <w:rPr>
        <w:noProof/>
      </w:rPr>
      <w:t xml:space="preserve">    </w:t>
    </w:r>
    <w:r w:rsidR="004B71AE">
      <w:rPr>
        <w:noProof/>
      </w:rPr>
      <w:drawing>
        <wp:inline distT="0" distB="0" distL="0" distR="0" wp14:anchorId="078F8A90" wp14:editId="11C289E9">
          <wp:extent cx="952500" cy="9525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4B71AE">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33F"/>
    <w:multiLevelType w:val="hybridMultilevel"/>
    <w:tmpl w:val="6382D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93E"/>
    <w:multiLevelType w:val="hybridMultilevel"/>
    <w:tmpl w:val="6C50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201B"/>
    <w:multiLevelType w:val="hybridMultilevel"/>
    <w:tmpl w:val="EB908B4A"/>
    <w:lvl w:ilvl="0" w:tplc="3CEA4F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987"/>
    <w:multiLevelType w:val="hybridMultilevel"/>
    <w:tmpl w:val="C3761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272E2"/>
    <w:multiLevelType w:val="hybridMultilevel"/>
    <w:tmpl w:val="3806AD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54205"/>
    <w:multiLevelType w:val="hybridMultilevel"/>
    <w:tmpl w:val="9D08A182"/>
    <w:lvl w:ilvl="0" w:tplc="94CCD68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0720"/>
    <w:multiLevelType w:val="hybridMultilevel"/>
    <w:tmpl w:val="00869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5583B"/>
    <w:multiLevelType w:val="hybridMultilevel"/>
    <w:tmpl w:val="929A8FC6"/>
    <w:lvl w:ilvl="0" w:tplc="0BA621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7553A"/>
    <w:multiLevelType w:val="hybridMultilevel"/>
    <w:tmpl w:val="5A56F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3CA0FAE"/>
    <w:multiLevelType w:val="hybridMultilevel"/>
    <w:tmpl w:val="BCDAB1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4CE714D"/>
    <w:multiLevelType w:val="hybridMultilevel"/>
    <w:tmpl w:val="13447A20"/>
    <w:lvl w:ilvl="0" w:tplc="03008B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A72"/>
    <w:multiLevelType w:val="hybridMultilevel"/>
    <w:tmpl w:val="C252376C"/>
    <w:lvl w:ilvl="0" w:tplc="82C4F6D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03177"/>
    <w:multiLevelType w:val="hybridMultilevel"/>
    <w:tmpl w:val="DC204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9D4872"/>
    <w:multiLevelType w:val="hybridMultilevel"/>
    <w:tmpl w:val="1FAED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536D0"/>
    <w:multiLevelType w:val="hybridMultilevel"/>
    <w:tmpl w:val="0C9AE238"/>
    <w:lvl w:ilvl="0" w:tplc="9BAA64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16E2"/>
    <w:multiLevelType w:val="hybridMultilevel"/>
    <w:tmpl w:val="B342A134"/>
    <w:lvl w:ilvl="0" w:tplc="183279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BE1C60"/>
    <w:multiLevelType w:val="hybridMultilevel"/>
    <w:tmpl w:val="FBB299A2"/>
    <w:lvl w:ilvl="0" w:tplc="531E1E2E">
      <w:start w:val="1"/>
      <w:numFmt w:val="decimal"/>
      <w:lvlText w:val="%1."/>
      <w:lvlJc w:val="left"/>
      <w:pPr>
        <w:ind w:left="360" w:hanging="360"/>
      </w:pPr>
      <w:rPr>
        <w:rFonts w:hint="default"/>
        <w:b w:val="0"/>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F5767D6"/>
    <w:multiLevelType w:val="hybridMultilevel"/>
    <w:tmpl w:val="A2F06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11"/>
  </w:num>
  <w:num w:numId="5">
    <w:abstractNumId w:val="4"/>
  </w:num>
  <w:num w:numId="6">
    <w:abstractNumId w:val="8"/>
  </w:num>
  <w:num w:numId="7">
    <w:abstractNumId w:val="2"/>
  </w:num>
  <w:num w:numId="8">
    <w:abstractNumId w:val="0"/>
  </w:num>
  <w:num w:numId="9">
    <w:abstractNumId w:val="13"/>
  </w:num>
  <w:num w:numId="10">
    <w:abstractNumId w:val="17"/>
  </w:num>
  <w:num w:numId="11">
    <w:abstractNumId w:val="7"/>
  </w:num>
  <w:num w:numId="12">
    <w:abstractNumId w:val="10"/>
  </w:num>
  <w:num w:numId="13">
    <w:abstractNumId w:val="1"/>
  </w:num>
  <w:num w:numId="14">
    <w:abstractNumId w:val="6"/>
  </w:num>
  <w:num w:numId="15">
    <w:abstractNumId w:val="9"/>
  </w:num>
  <w:num w:numId="16">
    <w:abstractNumId w:val="1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3"/>
    <w:rsid w:val="000040A8"/>
    <w:rsid w:val="00007DF7"/>
    <w:rsid w:val="0001428F"/>
    <w:rsid w:val="00017083"/>
    <w:rsid w:val="00020CC0"/>
    <w:rsid w:val="00021307"/>
    <w:rsid w:val="00022B18"/>
    <w:rsid w:val="00026304"/>
    <w:rsid w:val="00026F35"/>
    <w:rsid w:val="000300F2"/>
    <w:rsid w:val="00030441"/>
    <w:rsid w:val="000317B1"/>
    <w:rsid w:val="0004113D"/>
    <w:rsid w:val="0004251E"/>
    <w:rsid w:val="00052E7C"/>
    <w:rsid w:val="00054291"/>
    <w:rsid w:val="00054580"/>
    <w:rsid w:val="00061FA5"/>
    <w:rsid w:val="000643A1"/>
    <w:rsid w:val="00083605"/>
    <w:rsid w:val="000B4421"/>
    <w:rsid w:val="000B52E1"/>
    <w:rsid w:val="000C1E31"/>
    <w:rsid w:val="000D766A"/>
    <w:rsid w:val="000E273D"/>
    <w:rsid w:val="000E655C"/>
    <w:rsid w:val="000F03F1"/>
    <w:rsid w:val="000F2B71"/>
    <w:rsid w:val="00102ADD"/>
    <w:rsid w:val="00111445"/>
    <w:rsid w:val="0011350C"/>
    <w:rsid w:val="00117F33"/>
    <w:rsid w:val="0012182E"/>
    <w:rsid w:val="001232CE"/>
    <w:rsid w:val="00126006"/>
    <w:rsid w:val="00126047"/>
    <w:rsid w:val="00126442"/>
    <w:rsid w:val="0013731E"/>
    <w:rsid w:val="00145096"/>
    <w:rsid w:val="00145B78"/>
    <w:rsid w:val="0015011C"/>
    <w:rsid w:val="001562C6"/>
    <w:rsid w:val="00166F23"/>
    <w:rsid w:val="0017261A"/>
    <w:rsid w:val="0017298D"/>
    <w:rsid w:val="001760D3"/>
    <w:rsid w:val="00176B94"/>
    <w:rsid w:val="00190D25"/>
    <w:rsid w:val="001A42E4"/>
    <w:rsid w:val="001D10EA"/>
    <w:rsid w:val="001D16B2"/>
    <w:rsid w:val="001D1B83"/>
    <w:rsid w:val="001D5479"/>
    <w:rsid w:val="001E5954"/>
    <w:rsid w:val="001F65AE"/>
    <w:rsid w:val="00200377"/>
    <w:rsid w:val="002046C0"/>
    <w:rsid w:val="002078DC"/>
    <w:rsid w:val="00207EE6"/>
    <w:rsid w:val="002108CD"/>
    <w:rsid w:val="0022036E"/>
    <w:rsid w:val="002347F8"/>
    <w:rsid w:val="00235572"/>
    <w:rsid w:val="00241FDA"/>
    <w:rsid w:val="002434F1"/>
    <w:rsid w:val="00255C97"/>
    <w:rsid w:val="00263076"/>
    <w:rsid w:val="00264473"/>
    <w:rsid w:val="0026644E"/>
    <w:rsid w:val="002702EE"/>
    <w:rsid w:val="00271B62"/>
    <w:rsid w:val="00277839"/>
    <w:rsid w:val="00285E55"/>
    <w:rsid w:val="00290195"/>
    <w:rsid w:val="00290DAA"/>
    <w:rsid w:val="002922FD"/>
    <w:rsid w:val="00292FFB"/>
    <w:rsid w:val="002A64E9"/>
    <w:rsid w:val="002A661B"/>
    <w:rsid w:val="002B23AE"/>
    <w:rsid w:val="002C1F6A"/>
    <w:rsid w:val="002C7903"/>
    <w:rsid w:val="002E5896"/>
    <w:rsid w:val="002E694E"/>
    <w:rsid w:val="002F0CB5"/>
    <w:rsid w:val="002F19A2"/>
    <w:rsid w:val="002F4911"/>
    <w:rsid w:val="00311C7A"/>
    <w:rsid w:val="00317240"/>
    <w:rsid w:val="00322A83"/>
    <w:rsid w:val="003275B2"/>
    <w:rsid w:val="00343723"/>
    <w:rsid w:val="003475CD"/>
    <w:rsid w:val="00357387"/>
    <w:rsid w:val="00371A4A"/>
    <w:rsid w:val="00381B54"/>
    <w:rsid w:val="00382A4B"/>
    <w:rsid w:val="00393752"/>
    <w:rsid w:val="00393E92"/>
    <w:rsid w:val="003A19D6"/>
    <w:rsid w:val="003B6D0D"/>
    <w:rsid w:val="003E3E5B"/>
    <w:rsid w:val="003E65C9"/>
    <w:rsid w:val="003E6FC7"/>
    <w:rsid w:val="00407993"/>
    <w:rsid w:val="00407B11"/>
    <w:rsid w:val="004178A5"/>
    <w:rsid w:val="0042342D"/>
    <w:rsid w:val="00425FA8"/>
    <w:rsid w:val="004350CC"/>
    <w:rsid w:val="0045418B"/>
    <w:rsid w:val="0046690B"/>
    <w:rsid w:val="00481541"/>
    <w:rsid w:val="00481577"/>
    <w:rsid w:val="0048726D"/>
    <w:rsid w:val="004A33D8"/>
    <w:rsid w:val="004B5913"/>
    <w:rsid w:val="004B5EC5"/>
    <w:rsid w:val="004B6A07"/>
    <w:rsid w:val="004B71AE"/>
    <w:rsid w:val="004B7EA9"/>
    <w:rsid w:val="004C12E6"/>
    <w:rsid w:val="004C590F"/>
    <w:rsid w:val="004D342F"/>
    <w:rsid w:val="004D6C98"/>
    <w:rsid w:val="004D7F0C"/>
    <w:rsid w:val="004E3E65"/>
    <w:rsid w:val="004E5312"/>
    <w:rsid w:val="004F06CD"/>
    <w:rsid w:val="004F49C5"/>
    <w:rsid w:val="00503BD0"/>
    <w:rsid w:val="005118D3"/>
    <w:rsid w:val="00512DE6"/>
    <w:rsid w:val="00521355"/>
    <w:rsid w:val="00532E2F"/>
    <w:rsid w:val="00537758"/>
    <w:rsid w:val="005436E5"/>
    <w:rsid w:val="0055688A"/>
    <w:rsid w:val="00561DE8"/>
    <w:rsid w:val="00564246"/>
    <w:rsid w:val="00565E81"/>
    <w:rsid w:val="005667CE"/>
    <w:rsid w:val="005736A2"/>
    <w:rsid w:val="005762ED"/>
    <w:rsid w:val="0057704C"/>
    <w:rsid w:val="00592651"/>
    <w:rsid w:val="0059311D"/>
    <w:rsid w:val="00594D5E"/>
    <w:rsid w:val="005957F1"/>
    <w:rsid w:val="005A11CA"/>
    <w:rsid w:val="005A27F2"/>
    <w:rsid w:val="005A29D4"/>
    <w:rsid w:val="005A4088"/>
    <w:rsid w:val="005A6346"/>
    <w:rsid w:val="005B03D2"/>
    <w:rsid w:val="005B5242"/>
    <w:rsid w:val="005B7EF9"/>
    <w:rsid w:val="005C04B5"/>
    <w:rsid w:val="005C5EEC"/>
    <w:rsid w:val="005C5F24"/>
    <w:rsid w:val="005D70A3"/>
    <w:rsid w:val="005E3C7D"/>
    <w:rsid w:val="005F2CC5"/>
    <w:rsid w:val="005F3058"/>
    <w:rsid w:val="005F7225"/>
    <w:rsid w:val="005F73F8"/>
    <w:rsid w:val="005F7716"/>
    <w:rsid w:val="00604217"/>
    <w:rsid w:val="00610DF5"/>
    <w:rsid w:val="00616191"/>
    <w:rsid w:val="00621807"/>
    <w:rsid w:val="006240CB"/>
    <w:rsid w:val="00632221"/>
    <w:rsid w:val="00640997"/>
    <w:rsid w:val="00651398"/>
    <w:rsid w:val="006524E0"/>
    <w:rsid w:val="00654770"/>
    <w:rsid w:val="00663B68"/>
    <w:rsid w:val="00675108"/>
    <w:rsid w:val="00683211"/>
    <w:rsid w:val="006876BE"/>
    <w:rsid w:val="00692D9E"/>
    <w:rsid w:val="00696997"/>
    <w:rsid w:val="00697A8C"/>
    <w:rsid w:val="006B1337"/>
    <w:rsid w:val="006B1DBA"/>
    <w:rsid w:val="006C446A"/>
    <w:rsid w:val="006C44C4"/>
    <w:rsid w:val="006D0241"/>
    <w:rsid w:val="006D0C16"/>
    <w:rsid w:val="006D1FAE"/>
    <w:rsid w:val="006D2BF3"/>
    <w:rsid w:val="006E5E2F"/>
    <w:rsid w:val="006F23B9"/>
    <w:rsid w:val="007010B6"/>
    <w:rsid w:val="00701770"/>
    <w:rsid w:val="00703DD7"/>
    <w:rsid w:val="00703F3D"/>
    <w:rsid w:val="007048A3"/>
    <w:rsid w:val="0070516E"/>
    <w:rsid w:val="007118B9"/>
    <w:rsid w:val="00723915"/>
    <w:rsid w:val="0073641F"/>
    <w:rsid w:val="00741435"/>
    <w:rsid w:val="007458A1"/>
    <w:rsid w:val="00746047"/>
    <w:rsid w:val="007701A0"/>
    <w:rsid w:val="00782033"/>
    <w:rsid w:val="00790412"/>
    <w:rsid w:val="00791311"/>
    <w:rsid w:val="00792EA0"/>
    <w:rsid w:val="007A266D"/>
    <w:rsid w:val="007A5C11"/>
    <w:rsid w:val="007B381D"/>
    <w:rsid w:val="007C0526"/>
    <w:rsid w:val="007F1D5B"/>
    <w:rsid w:val="007F2BEE"/>
    <w:rsid w:val="007F5FA2"/>
    <w:rsid w:val="008053DA"/>
    <w:rsid w:val="0081098B"/>
    <w:rsid w:val="00814CBB"/>
    <w:rsid w:val="00815924"/>
    <w:rsid w:val="00817EB8"/>
    <w:rsid w:val="0082416C"/>
    <w:rsid w:val="0084074C"/>
    <w:rsid w:val="00841A43"/>
    <w:rsid w:val="00854169"/>
    <w:rsid w:val="008546A4"/>
    <w:rsid w:val="008568DD"/>
    <w:rsid w:val="008638A1"/>
    <w:rsid w:val="00865530"/>
    <w:rsid w:val="008660D0"/>
    <w:rsid w:val="00873D41"/>
    <w:rsid w:val="0087630D"/>
    <w:rsid w:val="00881E9A"/>
    <w:rsid w:val="0088218F"/>
    <w:rsid w:val="0088694E"/>
    <w:rsid w:val="00896072"/>
    <w:rsid w:val="008A4572"/>
    <w:rsid w:val="008B1C9F"/>
    <w:rsid w:val="008B79A0"/>
    <w:rsid w:val="008C405B"/>
    <w:rsid w:val="008D3D58"/>
    <w:rsid w:val="008D470D"/>
    <w:rsid w:val="008E1B5E"/>
    <w:rsid w:val="008F17DE"/>
    <w:rsid w:val="009037BF"/>
    <w:rsid w:val="00905C4E"/>
    <w:rsid w:val="00906F08"/>
    <w:rsid w:val="00923602"/>
    <w:rsid w:val="0092649E"/>
    <w:rsid w:val="00926BB4"/>
    <w:rsid w:val="00931C0C"/>
    <w:rsid w:val="00937C1E"/>
    <w:rsid w:val="00940230"/>
    <w:rsid w:val="00953E11"/>
    <w:rsid w:val="00957A7E"/>
    <w:rsid w:val="00960CE6"/>
    <w:rsid w:val="009622B3"/>
    <w:rsid w:val="00967A0A"/>
    <w:rsid w:val="00971573"/>
    <w:rsid w:val="009831AA"/>
    <w:rsid w:val="00983835"/>
    <w:rsid w:val="009A250B"/>
    <w:rsid w:val="009A390E"/>
    <w:rsid w:val="009B1387"/>
    <w:rsid w:val="009B3044"/>
    <w:rsid w:val="009B606D"/>
    <w:rsid w:val="009C3CE9"/>
    <w:rsid w:val="009C7DE7"/>
    <w:rsid w:val="009E064F"/>
    <w:rsid w:val="009E2972"/>
    <w:rsid w:val="009E4835"/>
    <w:rsid w:val="009F1C53"/>
    <w:rsid w:val="009F1CD4"/>
    <w:rsid w:val="00A04E26"/>
    <w:rsid w:val="00A16AFC"/>
    <w:rsid w:val="00A3240C"/>
    <w:rsid w:val="00A3367F"/>
    <w:rsid w:val="00A353F5"/>
    <w:rsid w:val="00A441BB"/>
    <w:rsid w:val="00A6261B"/>
    <w:rsid w:val="00A62668"/>
    <w:rsid w:val="00A65F0D"/>
    <w:rsid w:val="00A753CD"/>
    <w:rsid w:val="00A76F60"/>
    <w:rsid w:val="00A81151"/>
    <w:rsid w:val="00A85AAB"/>
    <w:rsid w:val="00A86A4A"/>
    <w:rsid w:val="00A9085A"/>
    <w:rsid w:val="00A95A36"/>
    <w:rsid w:val="00A9668D"/>
    <w:rsid w:val="00A96BCC"/>
    <w:rsid w:val="00A97BEE"/>
    <w:rsid w:val="00AB2924"/>
    <w:rsid w:val="00AB3153"/>
    <w:rsid w:val="00AC2A4E"/>
    <w:rsid w:val="00AD3488"/>
    <w:rsid w:val="00AD3C00"/>
    <w:rsid w:val="00AE3418"/>
    <w:rsid w:val="00AF0757"/>
    <w:rsid w:val="00AF1B52"/>
    <w:rsid w:val="00AF7E6D"/>
    <w:rsid w:val="00B00881"/>
    <w:rsid w:val="00B01164"/>
    <w:rsid w:val="00B04C89"/>
    <w:rsid w:val="00B0549E"/>
    <w:rsid w:val="00B1062A"/>
    <w:rsid w:val="00B1137F"/>
    <w:rsid w:val="00B13A84"/>
    <w:rsid w:val="00B24464"/>
    <w:rsid w:val="00B251AB"/>
    <w:rsid w:val="00B26209"/>
    <w:rsid w:val="00B301AF"/>
    <w:rsid w:val="00B46011"/>
    <w:rsid w:val="00B5075C"/>
    <w:rsid w:val="00B51782"/>
    <w:rsid w:val="00B5308F"/>
    <w:rsid w:val="00B53ABA"/>
    <w:rsid w:val="00B56931"/>
    <w:rsid w:val="00B6435E"/>
    <w:rsid w:val="00B70C23"/>
    <w:rsid w:val="00B750D1"/>
    <w:rsid w:val="00B828D8"/>
    <w:rsid w:val="00B851D4"/>
    <w:rsid w:val="00B87251"/>
    <w:rsid w:val="00B902F1"/>
    <w:rsid w:val="00B925C9"/>
    <w:rsid w:val="00B938AA"/>
    <w:rsid w:val="00BA405A"/>
    <w:rsid w:val="00BA4964"/>
    <w:rsid w:val="00BA4D57"/>
    <w:rsid w:val="00BB7201"/>
    <w:rsid w:val="00BB7319"/>
    <w:rsid w:val="00BC1E24"/>
    <w:rsid w:val="00BC3F37"/>
    <w:rsid w:val="00BD164E"/>
    <w:rsid w:val="00BD66D0"/>
    <w:rsid w:val="00BE3CB0"/>
    <w:rsid w:val="00BF73A3"/>
    <w:rsid w:val="00C05C96"/>
    <w:rsid w:val="00C104C3"/>
    <w:rsid w:val="00C11A90"/>
    <w:rsid w:val="00C15272"/>
    <w:rsid w:val="00C15C51"/>
    <w:rsid w:val="00C165AF"/>
    <w:rsid w:val="00C50692"/>
    <w:rsid w:val="00C519E8"/>
    <w:rsid w:val="00C553B4"/>
    <w:rsid w:val="00C60FC9"/>
    <w:rsid w:val="00C649BC"/>
    <w:rsid w:val="00C6624B"/>
    <w:rsid w:val="00C7210A"/>
    <w:rsid w:val="00C747A6"/>
    <w:rsid w:val="00C7714E"/>
    <w:rsid w:val="00C864C7"/>
    <w:rsid w:val="00CA60E7"/>
    <w:rsid w:val="00CB16F9"/>
    <w:rsid w:val="00CB4F7C"/>
    <w:rsid w:val="00CC0005"/>
    <w:rsid w:val="00CC54A2"/>
    <w:rsid w:val="00CE4AC2"/>
    <w:rsid w:val="00CF14A0"/>
    <w:rsid w:val="00CF2A8B"/>
    <w:rsid w:val="00D00D18"/>
    <w:rsid w:val="00D02992"/>
    <w:rsid w:val="00D030AC"/>
    <w:rsid w:val="00D17EC8"/>
    <w:rsid w:val="00D33DD4"/>
    <w:rsid w:val="00D34688"/>
    <w:rsid w:val="00D36031"/>
    <w:rsid w:val="00D40F7F"/>
    <w:rsid w:val="00D4160C"/>
    <w:rsid w:val="00D45041"/>
    <w:rsid w:val="00D470F8"/>
    <w:rsid w:val="00D537C6"/>
    <w:rsid w:val="00D60FC2"/>
    <w:rsid w:val="00D75C59"/>
    <w:rsid w:val="00D7613B"/>
    <w:rsid w:val="00D76C00"/>
    <w:rsid w:val="00D77C78"/>
    <w:rsid w:val="00D84E9C"/>
    <w:rsid w:val="00D85AA1"/>
    <w:rsid w:val="00D9058F"/>
    <w:rsid w:val="00D93290"/>
    <w:rsid w:val="00D937CF"/>
    <w:rsid w:val="00D946AF"/>
    <w:rsid w:val="00D94825"/>
    <w:rsid w:val="00DA1CB7"/>
    <w:rsid w:val="00DA416A"/>
    <w:rsid w:val="00DA6055"/>
    <w:rsid w:val="00DC3A0A"/>
    <w:rsid w:val="00DC5878"/>
    <w:rsid w:val="00DC5EDC"/>
    <w:rsid w:val="00DD337F"/>
    <w:rsid w:val="00DD63B3"/>
    <w:rsid w:val="00DD65F0"/>
    <w:rsid w:val="00DD7143"/>
    <w:rsid w:val="00DE69D7"/>
    <w:rsid w:val="00DF253C"/>
    <w:rsid w:val="00DF63F3"/>
    <w:rsid w:val="00DF72B7"/>
    <w:rsid w:val="00E00EB7"/>
    <w:rsid w:val="00E02AF4"/>
    <w:rsid w:val="00E04D16"/>
    <w:rsid w:val="00E15482"/>
    <w:rsid w:val="00E36DE4"/>
    <w:rsid w:val="00E406E6"/>
    <w:rsid w:val="00E41236"/>
    <w:rsid w:val="00E41AAD"/>
    <w:rsid w:val="00E42E32"/>
    <w:rsid w:val="00E432BB"/>
    <w:rsid w:val="00E57163"/>
    <w:rsid w:val="00E60EC6"/>
    <w:rsid w:val="00E63ECD"/>
    <w:rsid w:val="00E72DCB"/>
    <w:rsid w:val="00E739DB"/>
    <w:rsid w:val="00E74380"/>
    <w:rsid w:val="00E76817"/>
    <w:rsid w:val="00E82122"/>
    <w:rsid w:val="00E821A1"/>
    <w:rsid w:val="00E8552B"/>
    <w:rsid w:val="00E919BE"/>
    <w:rsid w:val="00E9530A"/>
    <w:rsid w:val="00EA1630"/>
    <w:rsid w:val="00EA4A0B"/>
    <w:rsid w:val="00EA617A"/>
    <w:rsid w:val="00EB3634"/>
    <w:rsid w:val="00EB418E"/>
    <w:rsid w:val="00EB4DDA"/>
    <w:rsid w:val="00EC7F75"/>
    <w:rsid w:val="00ED130C"/>
    <w:rsid w:val="00EF4AEF"/>
    <w:rsid w:val="00F040A1"/>
    <w:rsid w:val="00F0534A"/>
    <w:rsid w:val="00F0695F"/>
    <w:rsid w:val="00F06B26"/>
    <w:rsid w:val="00F070B0"/>
    <w:rsid w:val="00F10766"/>
    <w:rsid w:val="00F14F19"/>
    <w:rsid w:val="00F21340"/>
    <w:rsid w:val="00F32335"/>
    <w:rsid w:val="00F32D5F"/>
    <w:rsid w:val="00F36714"/>
    <w:rsid w:val="00F432B5"/>
    <w:rsid w:val="00F43A9D"/>
    <w:rsid w:val="00F45900"/>
    <w:rsid w:val="00F50DA1"/>
    <w:rsid w:val="00F63461"/>
    <w:rsid w:val="00F64A10"/>
    <w:rsid w:val="00F75BA9"/>
    <w:rsid w:val="00F8245C"/>
    <w:rsid w:val="00FA0353"/>
    <w:rsid w:val="00FA4597"/>
    <w:rsid w:val="00FB618F"/>
    <w:rsid w:val="00FB76EE"/>
    <w:rsid w:val="00FC5176"/>
    <w:rsid w:val="00FD2C2F"/>
    <w:rsid w:val="00FE6E02"/>
    <w:rsid w:val="00FE759B"/>
    <w:rsid w:val="00FF28D4"/>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00C14"/>
  <w15:docId w15:val="{0085BDE7-8038-47FA-8057-66316572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4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5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7048A3"/>
    <w:pPr>
      <w:spacing w:after="0" w:line="240" w:lineRule="auto"/>
    </w:pPr>
    <w:rPr>
      <w:sz w:val="20"/>
      <w:szCs w:val="20"/>
    </w:rPr>
  </w:style>
  <w:style w:type="character" w:customStyle="1" w:styleId="EndnoteTextChar">
    <w:name w:val="Endnote Text Char"/>
    <w:basedOn w:val="DefaultParagraphFont"/>
    <w:link w:val="EndnoteText"/>
    <w:rsid w:val="007048A3"/>
    <w:rPr>
      <w:sz w:val="20"/>
      <w:szCs w:val="20"/>
    </w:rPr>
  </w:style>
  <w:style w:type="character" w:styleId="Hyperlink">
    <w:name w:val="Hyperlink"/>
    <w:uiPriority w:val="99"/>
    <w:rsid w:val="007048A3"/>
    <w:rPr>
      <w:color w:val="0000FF"/>
      <w:u w:val="single"/>
    </w:rPr>
  </w:style>
  <w:style w:type="character" w:styleId="Emphasis">
    <w:name w:val="Emphasis"/>
    <w:qFormat/>
    <w:rsid w:val="007048A3"/>
    <w:rPr>
      <w:i/>
      <w:iCs/>
    </w:rPr>
  </w:style>
  <w:style w:type="character" w:styleId="EndnoteReference">
    <w:name w:val="endnote reference"/>
    <w:uiPriority w:val="99"/>
    <w:rsid w:val="007048A3"/>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Footnote Text Char Char,5"/>
    <w:basedOn w:val="Normal"/>
    <w:link w:val="FootnoteTextChar"/>
    <w:uiPriority w:val="99"/>
    <w:unhideWhenUsed/>
    <w:rsid w:val="007048A3"/>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5 Char"/>
    <w:basedOn w:val="DefaultParagraphFont"/>
    <w:link w:val="FootnoteText"/>
    <w:uiPriority w:val="99"/>
    <w:rsid w:val="007048A3"/>
    <w:rPr>
      <w:sz w:val="20"/>
      <w:szCs w:val="20"/>
    </w:rPr>
  </w:style>
  <w:style w:type="character" w:styleId="FootnoteReference">
    <w:name w:val="footnote reference"/>
    <w:aliases w:val="Footnotes refss,Footnote number,Fago Fußnotenzeichen,Footnote Ref,16 Point,Superscript 6 Point,4_G,Fago Fu?notenzeichen,Fago Fuﬂnotenzeichen"/>
    <w:basedOn w:val="DefaultParagraphFont"/>
    <w:uiPriority w:val="99"/>
    <w:unhideWhenUsed/>
    <w:rsid w:val="007048A3"/>
    <w:rPr>
      <w:vertAlign w:val="superscript"/>
    </w:rPr>
  </w:style>
  <w:style w:type="paragraph" w:styleId="ListParagraph">
    <w:name w:val="List Paragraph"/>
    <w:basedOn w:val="Normal"/>
    <w:uiPriority w:val="34"/>
    <w:qFormat/>
    <w:rsid w:val="007048A3"/>
    <w:pPr>
      <w:ind w:left="720"/>
      <w:contextualSpacing/>
    </w:pPr>
  </w:style>
  <w:style w:type="character" w:customStyle="1" w:styleId="A16">
    <w:name w:val="A16"/>
    <w:uiPriority w:val="99"/>
    <w:rsid w:val="002922FD"/>
    <w:rPr>
      <w:rFonts w:cs="KievitOT-Regular"/>
      <w:color w:val="000000"/>
      <w:sz w:val="14"/>
      <w:szCs w:val="14"/>
      <w:u w:val="single"/>
    </w:rPr>
  </w:style>
  <w:style w:type="paragraph" w:styleId="BalloonText">
    <w:name w:val="Balloon Text"/>
    <w:basedOn w:val="Normal"/>
    <w:link w:val="BalloonTextChar"/>
    <w:uiPriority w:val="99"/>
    <w:semiHidden/>
    <w:unhideWhenUsed/>
    <w:rsid w:val="00703F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F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46AF"/>
    <w:rPr>
      <w:sz w:val="18"/>
      <w:szCs w:val="18"/>
    </w:rPr>
  </w:style>
  <w:style w:type="paragraph" w:styleId="CommentText">
    <w:name w:val="annotation text"/>
    <w:basedOn w:val="Normal"/>
    <w:link w:val="CommentTextChar"/>
    <w:uiPriority w:val="99"/>
    <w:unhideWhenUsed/>
    <w:rsid w:val="00D946AF"/>
    <w:pPr>
      <w:spacing w:line="240" w:lineRule="auto"/>
    </w:pPr>
    <w:rPr>
      <w:sz w:val="24"/>
      <w:szCs w:val="24"/>
    </w:rPr>
  </w:style>
  <w:style w:type="character" w:customStyle="1" w:styleId="CommentTextChar">
    <w:name w:val="Comment Text Char"/>
    <w:basedOn w:val="DefaultParagraphFont"/>
    <w:link w:val="CommentText"/>
    <w:uiPriority w:val="99"/>
    <w:rsid w:val="00D946AF"/>
    <w:rPr>
      <w:sz w:val="24"/>
      <w:szCs w:val="24"/>
    </w:rPr>
  </w:style>
  <w:style w:type="paragraph" w:styleId="CommentSubject">
    <w:name w:val="annotation subject"/>
    <w:basedOn w:val="CommentText"/>
    <w:next w:val="CommentText"/>
    <w:link w:val="CommentSubjectChar"/>
    <w:uiPriority w:val="99"/>
    <w:semiHidden/>
    <w:unhideWhenUsed/>
    <w:rsid w:val="00D946AF"/>
    <w:rPr>
      <w:b/>
      <w:bCs/>
      <w:sz w:val="20"/>
      <w:szCs w:val="20"/>
    </w:rPr>
  </w:style>
  <w:style w:type="character" w:customStyle="1" w:styleId="CommentSubjectChar">
    <w:name w:val="Comment Subject Char"/>
    <w:basedOn w:val="CommentTextChar"/>
    <w:link w:val="CommentSubject"/>
    <w:uiPriority w:val="99"/>
    <w:semiHidden/>
    <w:rsid w:val="00D946AF"/>
    <w:rPr>
      <w:b/>
      <w:bCs/>
      <w:sz w:val="20"/>
      <w:szCs w:val="20"/>
    </w:rPr>
  </w:style>
  <w:style w:type="paragraph" w:customStyle="1" w:styleId="Default">
    <w:name w:val="Default"/>
    <w:rsid w:val="00A76F60"/>
    <w:pPr>
      <w:widowControl w:val="0"/>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D937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ED"/>
  </w:style>
  <w:style w:type="paragraph" w:styleId="Footer">
    <w:name w:val="footer"/>
    <w:basedOn w:val="Normal"/>
    <w:link w:val="FooterChar"/>
    <w:uiPriority w:val="99"/>
    <w:unhideWhenUsed/>
    <w:rsid w:val="0057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ED"/>
  </w:style>
  <w:style w:type="paragraph" w:customStyle="1" w:styleId="SingleTxtG">
    <w:name w:val="_ Single Txt_G"/>
    <w:basedOn w:val="Normal"/>
    <w:link w:val="SingleTxtGChar"/>
    <w:rsid w:val="00D537C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D537C6"/>
    <w:rPr>
      <w:rFonts w:ascii="Times New Roman" w:eastAsia="Times New Roman" w:hAnsi="Times New Roman" w:cs="Times New Roman"/>
      <w:sz w:val="20"/>
      <w:szCs w:val="20"/>
      <w:lang w:val="en-GB"/>
    </w:rPr>
  </w:style>
  <w:style w:type="paragraph" w:styleId="Revision">
    <w:name w:val="Revision"/>
    <w:hidden/>
    <w:uiPriority w:val="99"/>
    <w:semiHidden/>
    <w:rsid w:val="00D4160C"/>
    <w:pPr>
      <w:spacing w:after="0" w:line="240" w:lineRule="auto"/>
    </w:pPr>
  </w:style>
  <w:style w:type="character" w:styleId="FollowedHyperlink">
    <w:name w:val="FollowedHyperlink"/>
    <w:basedOn w:val="DefaultParagraphFont"/>
    <w:uiPriority w:val="99"/>
    <w:semiHidden/>
    <w:unhideWhenUsed/>
    <w:rsid w:val="007F2BEE"/>
    <w:rPr>
      <w:color w:val="800080" w:themeColor="followedHyperlink"/>
      <w:u w:val="single"/>
    </w:rPr>
  </w:style>
  <w:style w:type="character" w:customStyle="1" w:styleId="authortext">
    <w:name w:val="authortext"/>
    <w:basedOn w:val="DefaultParagraphFont"/>
    <w:rsid w:val="00FE759B"/>
  </w:style>
  <w:style w:type="character" w:customStyle="1" w:styleId="Heading2Char">
    <w:name w:val="Heading 2 Char"/>
    <w:basedOn w:val="DefaultParagraphFont"/>
    <w:link w:val="Heading2"/>
    <w:uiPriority w:val="9"/>
    <w:semiHidden/>
    <w:rsid w:val="006C446A"/>
    <w:rPr>
      <w:rFonts w:asciiTheme="majorHAnsi" w:eastAsiaTheme="majorEastAsia" w:hAnsiTheme="majorHAnsi" w:cstheme="majorBidi"/>
      <w:b/>
      <w:bCs/>
      <w:color w:val="4F81BD" w:themeColor="accent1"/>
      <w:sz w:val="26"/>
      <w:szCs w:val="26"/>
    </w:rPr>
  </w:style>
  <w:style w:type="character" w:customStyle="1" w:styleId="c-byline">
    <w:name w:val="c-byline"/>
    <w:basedOn w:val="DefaultParagraphFont"/>
    <w:rsid w:val="00B13A84"/>
  </w:style>
  <w:style w:type="character" w:customStyle="1" w:styleId="c-creditline">
    <w:name w:val="c-creditline"/>
    <w:basedOn w:val="DefaultParagraphFont"/>
    <w:rsid w:val="00176B94"/>
  </w:style>
  <w:style w:type="character" w:customStyle="1" w:styleId="Heading3Char">
    <w:name w:val="Heading 3 Char"/>
    <w:basedOn w:val="DefaultParagraphFont"/>
    <w:link w:val="Heading3"/>
    <w:uiPriority w:val="9"/>
    <w:semiHidden/>
    <w:rsid w:val="005957F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957F1"/>
    <w:rPr>
      <w:b/>
      <w:bCs/>
    </w:rPr>
  </w:style>
  <w:style w:type="character" w:styleId="UnresolvedMention">
    <w:name w:val="Unresolved Mention"/>
    <w:basedOn w:val="DefaultParagraphFont"/>
    <w:uiPriority w:val="99"/>
    <w:semiHidden/>
    <w:unhideWhenUsed/>
    <w:rsid w:val="002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168">
      <w:bodyDiv w:val="1"/>
      <w:marLeft w:val="0"/>
      <w:marRight w:val="0"/>
      <w:marTop w:val="0"/>
      <w:marBottom w:val="0"/>
      <w:divBdr>
        <w:top w:val="none" w:sz="0" w:space="0" w:color="auto"/>
        <w:left w:val="none" w:sz="0" w:space="0" w:color="auto"/>
        <w:bottom w:val="none" w:sz="0" w:space="0" w:color="auto"/>
        <w:right w:val="none" w:sz="0" w:space="0" w:color="auto"/>
      </w:divBdr>
      <w:divsChild>
        <w:div w:id="255404232">
          <w:marLeft w:val="0"/>
          <w:marRight w:val="0"/>
          <w:marTop w:val="0"/>
          <w:marBottom w:val="0"/>
          <w:divBdr>
            <w:top w:val="none" w:sz="0" w:space="0" w:color="auto"/>
            <w:left w:val="none" w:sz="0" w:space="0" w:color="auto"/>
            <w:bottom w:val="none" w:sz="0" w:space="0" w:color="auto"/>
            <w:right w:val="none" w:sz="0" w:space="0" w:color="auto"/>
          </w:divBdr>
        </w:div>
        <w:div w:id="582183484">
          <w:marLeft w:val="0"/>
          <w:marRight w:val="0"/>
          <w:marTop w:val="0"/>
          <w:marBottom w:val="0"/>
          <w:divBdr>
            <w:top w:val="none" w:sz="0" w:space="0" w:color="auto"/>
            <w:left w:val="none" w:sz="0" w:space="0" w:color="auto"/>
            <w:bottom w:val="none" w:sz="0" w:space="0" w:color="auto"/>
            <w:right w:val="none" w:sz="0" w:space="0" w:color="auto"/>
          </w:divBdr>
        </w:div>
        <w:div w:id="639959792">
          <w:marLeft w:val="0"/>
          <w:marRight w:val="0"/>
          <w:marTop w:val="0"/>
          <w:marBottom w:val="0"/>
          <w:divBdr>
            <w:top w:val="none" w:sz="0" w:space="0" w:color="auto"/>
            <w:left w:val="none" w:sz="0" w:space="0" w:color="auto"/>
            <w:bottom w:val="none" w:sz="0" w:space="0" w:color="auto"/>
            <w:right w:val="none" w:sz="0" w:space="0" w:color="auto"/>
          </w:divBdr>
        </w:div>
        <w:div w:id="686299253">
          <w:marLeft w:val="0"/>
          <w:marRight w:val="0"/>
          <w:marTop w:val="0"/>
          <w:marBottom w:val="0"/>
          <w:divBdr>
            <w:top w:val="none" w:sz="0" w:space="0" w:color="auto"/>
            <w:left w:val="none" w:sz="0" w:space="0" w:color="auto"/>
            <w:bottom w:val="none" w:sz="0" w:space="0" w:color="auto"/>
            <w:right w:val="none" w:sz="0" w:space="0" w:color="auto"/>
          </w:divBdr>
        </w:div>
        <w:div w:id="734085466">
          <w:marLeft w:val="0"/>
          <w:marRight w:val="0"/>
          <w:marTop w:val="0"/>
          <w:marBottom w:val="0"/>
          <w:divBdr>
            <w:top w:val="none" w:sz="0" w:space="0" w:color="auto"/>
            <w:left w:val="none" w:sz="0" w:space="0" w:color="auto"/>
            <w:bottom w:val="none" w:sz="0" w:space="0" w:color="auto"/>
            <w:right w:val="none" w:sz="0" w:space="0" w:color="auto"/>
          </w:divBdr>
        </w:div>
        <w:div w:id="776556903">
          <w:marLeft w:val="0"/>
          <w:marRight w:val="0"/>
          <w:marTop w:val="0"/>
          <w:marBottom w:val="0"/>
          <w:divBdr>
            <w:top w:val="none" w:sz="0" w:space="0" w:color="auto"/>
            <w:left w:val="none" w:sz="0" w:space="0" w:color="auto"/>
            <w:bottom w:val="none" w:sz="0" w:space="0" w:color="auto"/>
            <w:right w:val="none" w:sz="0" w:space="0" w:color="auto"/>
          </w:divBdr>
        </w:div>
        <w:div w:id="779035175">
          <w:marLeft w:val="0"/>
          <w:marRight w:val="0"/>
          <w:marTop w:val="0"/>
          <w:marBottom w:val="0"/>
          <w:divBdr>
            <w:top w:val="none" w:sz="0" w:space="0" w:color="auto"/>
            <w:left w:val="none" w:sz="0" w:space="0" w:color="auto"/>
            <w:bottom w:val="none" w:sz="0" w:space="0" w:color="auto"/>
            <w:right w:val="none" w:sz="0" w:space="0" w:color="auto"/>
          </w:divBdr>
        </w:div>
        <w:div w:id="860241619">
          <w:marLeft w:val="0"/>
          <w:marRight w:val="0"/>
          <w:marTop w:val="0"/>
          <w:marBottom w:val="0"/>
          <w:divBdr>
            <w:top w:val="none" w:sz="0" w:space="0" w:color="auto"/>
            <w:left w:val="none" w:sz="0" w:space="0" w:color="auto"/>
            <w:bottom w:val="none" w:sz="0" w:space="0" w:color="auto"/>
            <w:right w:val="none" w:sz="0" w:space="0" w:color="auto"/>
          </w:divBdr>
        </w:div>
        <w:div w:id="891699387">
          <w:marLeft w:val="0"/>
          <w:marRight w:val="0"/>
          <w:marTop w:val="0"/>
          <w:marBottom w:val="0"/>
          <w:divBdr>
            <w:top w:val="none" w:sz="0" w:space="0" w:color="auto"/>
            <w:left w:val="none" w:sz="0" w:space="0" w:color="auto"/>
            <w:bottom w:val="none" w:sz="0" w:space="0" w:color="auto"/>
            <w:right w:val="none" w:sz="0" w:space="0" w:color="auto"/>
          </w:divBdr>
        </w:div>
        <w:div w:id="977417242">
          <w:marLeft w:val="0"/>
          <w:marRight w:val="0"/>
          <w:marTop w:val="0"/>
          <w:marBottom w:val="0"/>
          <w:divBdr>
            <w:top w:val="none" w:sz="0" w:space="0" w:color="auto"/>
            <w:left w:val="none" w:sz="0" w:space="0" w:color="auto"/>
            <w:bottom w:val="none" w:sz="0" w:space="0" w:color="auto"/>
            <w:right w:val="none" w:sz="0" w:space="0" w:color="auto"/>
          </w:divBdr>
        </w:div>
        <w:div w:id="1032799765">
          <w:marLeft w:val="0"/>
          <w:marRight w:val="0"/>
          <w:marTop w:val="0"/>
          <w:marBottom w:val="0"/>
          <w:divBdr>
            <w:top w:val="none" w:sz="0" w:space="0" w:color="auto"/>
            <w:left w:val="none" w:sz="0" w:space="0" w:color="auto"/>
            <w:bottom w:val="none" w:sz="0" w:space="0" w:color="auto"/>
            <w:right w:val="none" w:sz="0" w:space="0" w:color="auto"/>
          </w:divBdr>
        </w:div>
        <w:div w:id="1037244306">
          <w:marLeft w:val="0"/>
          <w:marRight w:val="0"/>
          <w:marTop w:val="0"/>
          <w:marBottom w:val="0"/>
          <w:divBdr>
            <w:top w:val="none" w:sz="0" w:space="0" w:color="auto"/>
            <w:left w:val="none" w:sz="0" w:space="0" w:color="auto"/>
            <w:bottom w:val="none" w:sz="0" w:space="0" w:color="auto"/>
            <w:right w:val="none" w:sz="0" w:space="0" w:color="auto"/>
          </w:divBdr>
        </w:div>
        <w:div w:id="1204712235">
          <w:marLeft w:val="0"/>
          <w:marRight w:val="0"/>
          <w:marTop w:val="0"/>
          <w:marBottom w:val="0"/>
          <w:divBdr>
            <w:top w:val="none" w:sz="0" w:space="0" w:color="auto"/>
            <w:left w:val="none" w:sz="0" w:space="0" w:color="auto"/>
            <w:bottom w:val="none" w:sz="0" w:space="0" w:color="auto"/>
            <w:right w:val="none" w:sz="0" w:space="0" w:color="auto"/>
          </w:divBdr>
        </w:div>
        <w:div w:id="1406492915">
          <w:marLeft w:val="0"/>
          <w:marRight w:val="0"/>
          <w:marTop w:val="0"/>
          <w:marBottom w:val="0"/>
          <w:divBdr>
            <w:top w:val="none" w:sz="0" w:space="0" w:color="auto"/>
            <w:left w:val="none" w:sz="0" w:space="0" w:color="auto"/>
            <w:bottom w:val="none" w:sz="0" w:space="0" w:color="auto"/>
            <w:right w:val="none" w:sz="0" w:space="0" w:color="auto"/>
          </w:divBdr>
        </w:div>
        <w:div w:id="1442605708">
          <w:marLeft w:val="0"/>
          <w:marRight w:val="0"/>
          <w:marTop w:val="0"/>
          <w:marBottom w:val="0"/>
          <w:divBdr>
            <w:top w:val="none" w:sz="0" w:space="0" w:color="auto"/>
            <w:left w:val="none" w:sz="0" w:space="0" w:color="auto"/>
            <w:bottom w:val="none" w:sz="0" w:space="0" w:color="auto"/>
            <w:right w:val="none" w:sz="0" w:space="0" w:color="auto"/>
          </w:divBdr>
        </w:div>
        <w:div w:id="1778677039">
          <w:marLeft w:val="0"/>
          <w:marRight w:val="0"/>
          <w:marTop w:val="0"/>
          <w:marBottom w:val="0"/>
          <w:divBdr>
            <w:top w:val="none" w:sz="0" w:space="0" w:color="auto"/>
            <w:left w:val="none" w:sz="0" w:space="0" w:color="auto"/>
            <w:bottom w:val="none" w:sz="0" w:space="0" w:color="auto"/>
            <w:right w:val="none" w:sz="0" w:space="0" w:color="auto"/>
          </w:divBdr>
        </w:div>
        <w:div w:id="1909074935">
          <w:marLeft w:val="0"/>
          <w:marRight w:val="0"/>
          <w:marTop w:val="0"/>
          <w:marBottom w:val="0"/>
          <w:divBdr>
            <w:top w:val="none" w:sz="0" w:space="0" w:color="auto"/>
            <w:left w:val="none" w:sz="0" w:space="0" w:color="auto"/>
            <w:bottom w:val="none" w:sz="0" w:space="0" w:color="auto"/>
            <w:right w:val="none" w:sz="0" w:space="0" w:color="auto"/>
          </w:divBdr>
        </w:div>
        <w:div w:id="1915241294">
          <w:marLeft w:val="0"/>
          <w:marRight w:val="0"/>
          <w:marTop w:val="0"/>
          <w:marBottom w:val="0"/>
          <w:divBdr>
            <w:top w:val="none" w:sz="0" w:space="0" w:color="auto"/>
            <w:left w:val="none" w:sz="0" w:space="0" w:color="auto"/>
            <w:bottom w:val="none" w:sz="0" w:space="0" w:color="auto"/>
            <w:right w:val="none" w:sz="0" w:space="0" w:color="auto"/>
          </w:divBdr>
        </w:div>
      </w:divsChild>
    </w:div>
    <w:div w:id="11151531">
      <w:bodyDiv w:val="1"/>
      <w:marLeft w:val="0"/>
      <w:marRight w:val="0"/>
      <w:marTop w:val="0"/>
      <w:marBottom w:val="0"/>
      <w:divBdr>
        <w:top w:val="none" w:sz="0" w:space="0" w:color="auto"/>
        <w:left w:val="none" w:sz="0" w:space="0" w:color="auto"/>
        <w:bottom w:val="none" w:sz="0" w:space="0" w:color="auto"/>
        <w:right w:val="none" w:sz="0" w:space="0" w:color="auto"/>
      </w:divBdr>
      <w:divsChild>
        <w:div w:id="225144473">
          <w:marLeft w:val="0"/>
          <w:marRight w:val="0"/>
          <w:marTop w:val="0"/>
          <w:marBottom w:val="0"/>
          <w:divBdr>
            <w:top w:val="none" w:sz="0" w:space="0" w:color="auto"/>
            <w:left w:val="none" w:sz="0" w:space="0" w:color="auto"/>
            <w:bottom w:val="none" w:sz="0" w:space="0" w:color="auto"/>
            <w:right w:val="none" w:sz="0" w:space="0" w:color="auto"/>
          </w:divBdr>
        </w:div>
        <w:div w:id="696543299">
          <w:marLeft w:val="0"/>
          <w:marRight w:val="0"/>
          <w:marTop w:val="0"/>
          <w:marBottom w:val="0"/>
          <w:divBdr>
            <w:top w:val="none" w:sz="0" w:space="0" w:color="auto"/>
            <w:left w:val="none" w:sz="0" w:space="0" w:color="auto"/>
            <w:bottom w:val="none" w:sz="0" w:space="0" w:color="auto"/>
            <w:right w:val="none" w:sz="0" w:space="0" w:color="auto"/>
          </w:divBdr>
        </w:div>
        <w:div w:id="747113571">
          <w:marLeft w:val="0"/>
          <w:marRight w:val="0"/>
          <w:marTop w:val="0"/>
          <w:marBottom w:val="0"/>
          <w:divBdr>
            <w:top w:val="none" w:sz="0" w:space="0" w:color="auto"/>
            <w:left w:val="none" w:sz="0" w:space="0" w:color="auto"/>
            <w:bottom w:val="none" w:sz="0" w:space="0" w:color="auto"/>
            <w:right w:val="none" w:sz="0" w:space="0" w:color="auto"/>
          </w:divBdr>
        </w:div>
        <w:div w:id="822355633">
          <w:marLeft w:val="0"/>
          <w:marRight w:val="0"/>
          <w:marTop w:val="0"/>
          <w:marBottom w:val="0"/>
          <w:divBdr>
            <w:top w:val="none" w:sz="0" w:space="0" w:color="auto"/>
            <w:left w:val="none" w:sz="0" w:space="0" w:color="auto"/>
            <w:bottom w:val="none" w:sz="0" w:space="0" w:color="auto"/>
            <w:right w:val="none" w:sz="0" w:space="0" w:color="auto"/>
          </w:divBdr>
        </w:div>
        <w:div w:id="1095132308">
          <w:marLeft w:val="0"/>
          <w:marRight w:val="0"/>
          <w:marTop w:val="0"/>
          <w:marBottom w:val="0"/>
          <w:divBdr>
            <w:top w:val="none" w:sz="0" w:space="0" w:color="auto"/>
            <w:left w:val="none" w:sz="0" w:space="0" w:color="auto"/>
            <w:bottom w:val="none" w:sz="0" w:space="0" w:color="auto"/>
            <w:right w:val="none" w:sz="0" w:space="0" w:color="auto"/>
          </w:divBdr>
        </w:div>
        <w:div w:id="1896118881">
          <w:marLeft w:val="0"/>
          <w:marRight w:val="0"/>
          <w:marTop w:val="0"/>
          <w:marBottom w:val="0"/>
          <w:divBdr>
            <w:top w:val="none" w:sz="0" w:space="0" w:color="auto"/>
            <w:left w:val="none" w:sz="0" w:space="0" w:color="auto"/>
            <w:bottom w:val="none" w:sz="0" w:space="0" w:color="auto"/>
            <w:right w:val="none" w:sz="0" w:space="0" w:color="auto"/>
          </w:divBdr>
        </w:div>
        <w:div w:id="1948005940">
          <w:marLeft w:val="0"/>
          <w:marRight w:val="0"/>
          <w:marTop w:val="0"/>
          <w:marBottom w:val="0"/>
          <w:divBdr>
            <w:top w:val="none" w:sz="0" w:space="0" w:color="auto"/>
            <w:left w:val="none" w:sz="0" w:space="0" w:color="auto"/>
            <w:bottom w:val="none" w:sz="0" w:space="0" w:color="auto"/>
            <w:right w:val="none" w:sz="0" w:space="0" w:color="auto"/>
          </w:divBdr>
        </w:div>
        <w:div w:id="1964388316">
          <w:marLeft w:val="0"/>
          <w:marRight w:val="0"/>
          <w:marTop w:val="0"/>
          <w:marBottom w:val="0"/>
          <w:divBdr>
            <w:top w:val="none" w:sz="0" w:space="0" w:color="auto"/>
            <w:left w:val="none" w:sz="0" w:space="0" w:color="auto"/>
            <w:bottom w:val="none" w:sz="0" w:space="0" w:color="auto"/>
            <w:right w:val="none" w:sz="0" w:space="0" w:color="auto"/>
          </w:divBdr>
        </w:div>
        <w:div w:id="1992518261">
          <w:marLeft w:val="0"/>
          <w:marRight w:val="0"/>
          <w:marTop w:val="0"/>
          <w:marBottom w:val="0"/>
          <w:divBdr>
            <w:top w:val="none" w:sz="0" w:space="0" w:color="auto"/>
            <w:left w:val="none" w:sz="0" w:space="0" w:color="auto"/>
            <w:bottom w:val="none" w:sz="0" w:space="0" w:color="auto"/>
            <w:right w:val="none" w:sz="0" w:space="0" w:color="auto"/>
          </w:divBdr>
        </w:div>
      </w:divsChild>
    </w:div>
    <w:div w:id="32652938">
      <w:bodyDiv w:val="1"/>
      <w:marLeft w:val="0"/>
      <w:marRight w:val="0"/>
      <w:marTop w:val="0"/>
      <w:marBottom w:val="0"/>
      <w:divBdr>
        <w:top w:val="none" w:sz="0" w:space="0" w:color="auto"/>
        <w:left w:val="none" w:sz="0" w:space="0" w:color="auto"/>
        <w:bottom w:val="none" w:sz="0" w:space="0" w:color="auto"/>
        <w:right w:val="none" w:sz="0" w:space="0" w:color="auto"/>
      </w:divBdr>
      <w:divsChild>
        <w:div w:id="193663181">
          <w:marLeft w:val="0"/>
          <w:marRight w:val="0"/>
          <w:marTop w:val="0"/>
          <w:marBottom w:val="0"/>
          <w:divBdr>
            <w:top w:val="none" w:sz="0" w:space="0" w:color="auto"/>
            <w:left w:val="none" w:sz="0" w:space="0" w:color="auto"/>
            <w:bottom w:val="none" w:sz="0" w:space="0" w:color="auto"/>
            <w:right w:val="none" w:sz="0" w:space="0" w:color="auto"/>
          </w:divBdr>
        </w:div>
        <w:div w:id="197664787">
          <w:marLeft w:val="0"/>
          <w:marRight w:val="0"/>
          <w:marTop w:val="0"/>
          <w:marBottom w:val="0"/>
          <w:divBdr>
            <w:top w:val="none" w:sz="0" w:space="0" w:color="auto"/>
            <w:left w:val="none" w:sz="0" w:space="0" w:color="auto"/>
            <w:bottom w:val="none" w:sz="0" w:space="0" w:color="auto"/>
            <w:right w:val="none" w:sz="0" w:space="0" w:color="auto"/>
          </w:divBdr>
        </w:div>
        <w:div w:id="384258295">
          <w:marLeft w:val="0"/>
          <w:marRight w:val="0"/>
          <w:marTop w:val="0"/>
          <w:marBottom w:val="0"/>
          <w:divBdr>
            <w:top w:val="none" w:sz="0" w:space="0" w:color="auto"/>
            <w:left w:val="none" w:sz="0" w:space="0" w:color="auto"/>
            <w:bottom w:val="none" w:sz="0" w:space="0" w:color="auto"/>
            <w:right w:val="none" w:sz="0" w:space="0" w:color="auto"/>
          </w:divBdr>
        </w:div>
        <w:div w:id="955671372">
          <w:marLeft w:val="0"/>
          <w:marRight w:val="0"/>
          <w:marTop w:val="0"/>
          <w:marBottom w:val="0"/>
          <w:divBdr>
            <w:top w:val="none" w:sz="0" w:space="0" w:color="auto"/>
            <w:left w:val="none" w:sz="0" w:space="0" w:color="auto"/>
            <w:bottom w:val="none" w:sz="0" w:space="0" w:color="auto"/>
            <w:right w:val="none" w:sz="0" w:space="0" w:color="auto"/>
          </w:divBdr>
        </w:div>
        <w:div w:id="1112475639">
          <w:marLeft w:val="0"/>
          <w:marRight w:val="0"/>
          <w:marTop w:val="0"/>
          <w:marBottom w:val="0"/>
          <w:divBdr>
            <w:top w:val="none" w:sz="0" w:space="0" w:color="auto"/>
            <w:left w:val="none" w:sz="0" w:space="0" w:color="auto"/>
            <w:bottom w:val="none" w:sz="0" w:space="0" w:color="auto"/>
            <w:right w:val="none" w:sz="0" w:space="0" w:color="auto"/>
          </w:divBdr>
        </w:div>
      </w:divsChild>
    </w:div>
    <w:div w:id="51656527">
      <w:bodyDiv w:val="1"/>
      <w:marLeft w:val="0"/>
      <w:marRight w:val="0"/>
      <w:marTop w:val="0"/>
      <w:marBottom w:val="0"/>
      <w:divBdr>
        <w:top w:val="none" w:sz="0" w:space="0" w:color="auto"/>
        <w:left w:val="none" w:sz="0" w:space="0" w:color="auto"/>
        <w:bottom w:val="none" w:sz="0" w:space="0" w:color="auto"/>
        <w:right w:val="none" w:sz="0" w:space="0" w:color="auto"/>
      </w:divBdr>
      <w:divsChild>
        <w:div w:id="280721023">
          <w:marLeft w:val="0"/>
          <w:marRight w:val="0"/>
          <w:marTop w:val="0"/>
          <w:marBottom w:val="0"/>
          <w:divBdr>
            <w:top w:val="none" w:sz="0" w:space="0" w:color="auto"/>
            <w:left w:val="none" w:sz="0" w:space="0" w:color="auto"/>
            <w:bottom w:val="none" w:sz="0" w:space="0" w:color="auto"/>
            <w:right w:val="none" w:sz="0" w:space="0" w:color="auto"/>
          </w:divBdr>
        </w:div>
        <w:div w:id="435178855">
          <w:marLeft w:val="0"/>
          <w:marRight w:val="0"/>
          <w:marTop w:val="0"/>
          <w:marBottom w:val="0"/>
          <w:divBdr>
            <w:top w:val="none" w:sz="0" w:space="0" w:color="auto"/>
            <w:left w:val="none" w:sz="0" w:space="0" w:color="auto"/>
            <w:bottom w:val="none" w:sz="0" w:space="0" w:color="auto"/>
            <w:right w:val="none" w:sz="0" w:space="0" w:color="auto"/>
          </w:divBdr>
        </w:div>
        <w:div w:id="1658068807">
          <w:marLeft w:val="0"/>
          <w:marRight w:val="0"/>
          <w:marTop w:val="0"/>
          <w:marBottom w:val="0"/>
          <w:divBdr>
            <w:top w:val="none" w:sz="0" w:space="0" w:color="auto"/>
            <w:left w:val="none" w:sz="0" w:space="0" w:color="auto"/>
            <w:bottom w:val="none" w:sz="0" w:space="0" w:color="auto"/>
            <w:right w:val="none" w:sz="0" w:space="0" w:color="auto"/>
          </w:divBdr>
        </w:div>
        <w:div w:id="1716195295">
          <w:marLeft w:val="0"/>
          <w:marRight w:val="0"/>
          <w:marTop w:val="0"/>
          <w:marBottom w:val="0"/>
          <w:divBdr>
            <w:top w:val="none" w:sz="0" w:space="0" w:color="auto"/>
            <w:left w:val="none" w:sz="0" w:space="0" w:color="auto"/>
            <w:bottom w:val="none" w:sz="0" w:space="0" w:color="auto"/>
            <w:right w:val="none" w:sz="0" w:space="0" w:color="auto"/>
          </w:divBdr>
        </w:div>
        <w:div w:id="1787700257">
          <w:marLeft w:val="0"/>
          <w:marRight w:val="0"/>
          <w:marTop w:val="0"/>
          <w:marBottom w:val="0"/>
          <w:divBdr>
            <w:top w:val="none" w:sz="0" w:space="0" w:color="auto"/>
            <w:left w:val="none" w:sz="0" w:space="0" w:color="auto"/>
            <w:bottom w:val="none" w:sz="0" w:space="0" w:color="auto"/>
            <w:right w:val="none" w:sz="0" w:space="0" w:color="auto"/>
          </w:divBdr>
        </w:div>
        <w:div w:id="1891380750">
          <w:marLeft w:val="0"/>
          <w:marRight w:val="0"/>
          <w:marTop w:val="0"/>
          <w:marBottom w:val="0"/>
          <w:divBdr>
            <w:top w:val="none" w:sz="0" w:space="0" w:color="auto"/>
            <w:left w:val="none" w:sz="0" w:space="0" w:color="auto"/>
            <w:bottom w:val="none" w:sz="0" w:space="0" w:color="auto"/>
            <w:right w:val="none" w:sz="0" w:space="0" w:color="auto"/>
          </w:divBdr>
        </w:div>
      </w:divsChild>
    </w:div>
    <w:div w:id="62142196">
      <w:bodyDiv w:val="1"/>
      <w:marLeft w:val="0"/>
      <w:marRight w:val="0"/>
      <w:marTop w:val="0"/>
      <w:marBottom w:val="0"/>
      <w:divBdr>
        <w:top w:val="none" w:sz="0" w:space="0" w:color="auto"/>
        <w:left w:val="none" w:sz="0" w:space="0" w:color="auto"/>
        <w:bottom w:val="none" w:sz="0" w:space="0" w:color="auto"/>
        <w:right w:val="none" w:sz="0" w:space="0" w:color="auto"/>
      </w:divBdr>
    </w:div>
    <w:div w:id="129441298">
      <w:bodyDiv w:val="1"/>
      <w:marLeft w:val="0"/>
      <w:marRight w:val="0"/>
      <w:marTop w:val="0"/>
      <w:marBottom w:val="0"/>
      <w:divBdr>
        <w:top w:val="none" w:sz="0" w:space="0" w:color="auto"/>
        <w:left w:val="none" w:sz="0" w:space="0" w:color="auto"/>
        <w:bottom w:val="none" w:sz="0" w:space="0" w:color="auto"/>
        <w:right w:val="none" w:sz="0" w:space="0" w:color="auto"/>
      </w:divBdr>
    </w:div>
    <w:div w:id="148012664">
      <w:bodyDiv w:val="1"/>
      <w:marLeft w:val="0"/>
      <w:marRight w:val="0"/>
      <w:marTop w:val="0"/>
      <w:marBottom w:val="0"/>
      <w:divBdr>
        <w:top w:val="none" w:sz="0" w:space="0" w:color="auto"/>
        <w:left w:val="none" w:sz="0" w:space="0" w:color="auto"/>
        <w:bottom w:val="none" w:sz="0" w:space="0" w:color="auto"/>
        <w:right w:val="none" w:sz="0" w:space="0" w:color="auto"/>
      </w:divBdr>
    </w:div>
    <w:div w:id="149446213">
      <w:bodyDiv w:val="1"/>
      <w:marLeft w:val="0"/>
      <w:marRight w:val="0"/>
      <w:marTop w:val="0"/>
      <w:marBottom w:val="0"/>
      <w:divBdr>
        <w:top w:val="none" w:sz="0" w:space="0" w:color="auto"/>
        <w:left w:val="none" w:sz="0" w:space="0" w:color="auto"/>
        <w:bottom w:val="none" w:sz="0" w:space="0" w:color="auto"/>
        <w:right w:val="none" w:sz="0" w:space="0" w:color="auto"/>
      </w:divBdr>
    </w:div>
    <w:div w:id="186019893">
      <w:bodyDiv w:val="1"/>
      <w:marLeft w:val="0"/>
      <w:marRight w:val="0"/>
      <w:marTop w:val="0"/>
      <w:marBottom w:val="0"/>
      <w:divBdr>
        <w:top w:val="none" w:sz="0" w:space="0" w:color="auto"/>
        <w:left w:val="none" w:sz="0" w:space="0" w:color="auto"/>
        <w:bottom w:val="none" w:sz="0" w:space="0" w:color="auto"/>
        <w:right w:val="none" w:sz="0" w:space="0" w:color="auto"/>
      </w:divBdr>
      <w:divsChild>
        <w:div w:id="198051207">
          <w:marLeft w:val="0"/>
          <w:marRight w:val="0"/>
          <w:marTop w:val="0"/>
          <w:marBottom w:val="0"/>
          <w:divBdr>
            <w:top w:val="none" w:sz="0" w:space="0" w:color="auto"/>
            <w:left w:val="none" w:sz="0" w:space="0" w:color="auto"/>
            <w:bottom w:val="none" w:sz="0" w:space="0" w:color="auto"/>
            <w:right w:val="none" w:sz="0" w:space="0" w:color="auto"/>
          </w:divBdr>
        </w:div>
        <w:div w:id="245765922">
          <w:marLeft w:val="0"/>
          <w:marRight w:val="0"/>
          <w:marTop w:val="0"/>
          <w:marBottom w:val="0"/>
          <w:divBdr>
            <w:top w:val="none" w:sz="0" w:space="0" w:color="auto"/>
            <w:left w:val="none" w:sz="0" w:space="0" w:color="auto"/>
            <w:bottom w:val="none" w:sz="0" w:space="0" w:color="auto"/>
            <w:right w:val="none" w:sz="0" w:space="0" w:color="auto"/>
          </w:divBdr>
        </w:div>
        <w:div w:id="349338952">
          <w:marLeft w:val="0"/>
          <w:marRight w:val="0"/>
          <w:marTop w:val="0"/>
          <w:marBottom w:val="0"/>
          <w:divBdr>
            <w:top w:val="none" w:sz="0" w:space="0" w:color="auto"/>
            <w:left w:val="none" w:sz="0" w:space="0" w:color="auto"/>
            <w:bottom w:val="none" w:sz="0" w:space="0" w:color="auto"/>
            <w:right w:val="none" w:sz="0" w:space="0" w:color="auto"/>
          </w:divBdr>
        </w:div>
        <w:div w:id="463475368">
          <w:marLeft w:val="0"/>
          <w:marRight w:val="0"/>
          <w:marTop w:val="0"/>
          <w:marBottom w:val="0"/>
          <w:divBdr>
            <w:top w:val="none" w:sz="0" w:space="0" w:color="auto"/>
            <w:left w:val="none" w:sz="0" w:space="0" w:color="auto"/>
            <w:bottom w:val="none" w:sz="0" w:space="0" w:color="auto"/>
            <w:right w:val="none" w:sz="0" w:space="0" w:color="auto"/>
          </w:divBdr>
        </w:div>
        <w:div w:id="703138180">
          <w:marLeft w:val="0"/>
          <w:marRight w:val="0"/>
          <w:marTop w:val="0"/>
          <w:marBottom w:val="0"/>
          <w:divBdr>
            <w:top w:val="none" w:sz="0" w:space="0" w:color="auto"/>
            <w:left w:val="none" w:sz="0" w:space="0" w:color="auto"/>
            <w:bottom w:val="none" w:sz="0" w:space="0" w:color="auto"/>
            <w:right w:val="none" w:sz="0" w:space="0" w:color="auto"/>
          </w:divBdr>
        </w:div>
        <w:div w:id="706755267">
          <w:marLeft w:val="0"/>
          <w:marRight w:val="0"/>
          <w:marTop w:val="0"/>
          <w:marBottom w:val="0"/>
          <w:divBdr>
            <w:top w:val="none" w:sz="0" w:space="0" w:color="auto"/>
            <w:left w:val="none" w:sz="0" w:space="0" w:color="auto"/>
            <w:bottom w:val="none" w:sz="0" w:space="0" w:color="auto"/>
            <w:right w:val="none" w:sz="0" w:space="0" w:color="auto"/>
          </w:divBdr>
        </w:div>
        <w:div w:id="842663560">
          <w:marLeft w:val="0"/>
          <w:marRight w:val="0"/>
          <w:marTop w:val="0"/>
          <w:marBottom w:val="0"/>
          <w:divBdr>
            <w:top w:val="none" w:sz="0" w:space="0" w:color="auto"/>
            <w:left w:val="none" w:sz="0" w:space="0" w:color="auto"/>
            <w:bottom w:val="none" w:sz="0" w:space="0" w:color="auto"/>
            <w:right w:val="none" w:sz="0" w:space="0" w:color="auto"/>
          </w:divBdr>
        </w:div>
        <w:div w:id="1081635425">
          <w:marLeft w:val="0"/>
          <w:marRight w:val="0"/>
          <w:marTop w:val="0"/>
          <w:marBottom w:val="0"/>
          <w:divBdr>
            <w:top w:val="none" w:sz="0" w:space="0" w:color="auto"/>
            <w:left w:val="none" w:sz="0" w:space="0" w:color="auto"/>
            <w:bottom w:val="none" w:sz="0" w:space="0" w:color="auto"/>
            <w:right w:val="none" w:sz="0" w:space="0" w:color="auto"/>
          </w:divBdr>
        </w:div>
        <w:div w:id="1384064230">
          <w:marLeft w:val="0"/>
          <w:marRight w:val="0"/>
          <w:marTop w:val="0"/>
          <w:marBottom w:val="0"/>
          <w:divBdr>
            <w:top w:val="none" w:sz="0" w:space="0" w:color="auto"/>
            <w:left w:val="none" w:sz="0" w:space="0" w:color="auto"/>
            <w:bottom w:val="none" w:sz="0" w:space="0" w:color="auto"/>
            <w:right w:val="none" w:sz="0" w:space="0" w:color="auto"/>
          </w:divBdr>
        </w:div>
        <w:div w:id="1634629799">
          <w:marLeft w:val="0"/>
          <w:marRight w:val="0"/>
          <w:marTop w:val="0"/>
          <w:marBottom w:val="0"/>
          <w:divBdr>
            <w:top w:val="none" w:sz="0" w:space="0" w:color="auto"/>
            <w:left w:val="none" w:sz="0" w:space="0" w:color="auto"/>
            <w:bottom w:val="none" w:sz="0" w:space="0" w:color="auto"/>
            <w:right w:val="none" w:sz="0" w:space="0" w:color="auto"/>
          </w:divBdr>
        </w:div>
      </w:divsChild>
    </w:div>
    <w:div w:id="252011073">
      <w:bodyDiv w:val="1"/>
      <w:marLeft w:val="0"/>
      <w:marRight w:val="0"/>
      <w:marTop w:val="0"/>
      <w:marBottom w:val="0"/>
      <w:divBdr>
        <w:top w:val="none" w:sz="0" w:space="0" w:color="auto"/>
        <w:left w:val="none" w:sz="0" w:space="0" w:color="auto"/>
        <w:bottom w:val="none" w:sz="0" w:space="0" w:color="auto"/>
        <w:right w:val="none" w:sz="0" w:space="0" w:color="auto"/>
      </w:divBdr>
      <w:divsChild>
        <w:div w:id="46875581">
          <w:marLeft w:val="0"/>
          <w:marRight w:val="0"/>
          <w:marTop w:val="0"/>
          <w:marBottom w:val="0"/>
          <w:divBdr>
            <w:top w:val="none" w:sz="0" w:space="0" w:color="auto"/>
            <w:left w:val="none" w:sz="0" w:space="0" w:color="auto"/>
            <w:bottom w:val="none" w:sz="0" w:space="0" w:color="auto"/>
            <w:right w:val="none" w:sz="0" w:space="0" w:color="auto"/>
          </w:divBdr>
        </w:div>
        <w:div w:id="396904831">
          <w:marLeft w:val="0"/>
          <w:marRight w:val="0"/>
          <w:marTop w:val="0"/>
          <w:marBottom w:val="0"/>
          <w:divBdr>
            <w:top w:val="none" w:sz="0" w:space="0" w:color="auto"/>
            <w:left w:val="none" w:sz="0" w:space="0" w:color="auto"/>
            <w:bottom w:val="none" w:sz="0" w:space="0" w:color="auto"/>
            <w:right w:val="none" w:sz="0" w:space="0" w:color="auto"/>
          </w:divBdr>
        </w:div>
        <w:div w:id="520822613">
          <w:marLeft w:val="0"/>
          <w:marRight w:val="0"/>
          <w:marTop w:val="0"/>
          <w:marBottom w:val="0"/>
          <w:divBdr>
            <w:top w:val="none" w:sz="0" w:space="0" w:color="auto"/>
            <w:left w:val="none" w:sz="0" w:space="0" w:color="auto"/>
            <w:bottom w:val="none" w:sz="0" w:space="0" w:color="auto"/>
            <w:right w:val="none" w:sz="0" w:space="0" w:color="auto"/>
          </w:divBdr>
        </w:div>
        <w:div w:id="574246818">
          <w:marLeft w:val="0"/>
          <w:marRight w:val="0"/>
          <w:marTop w:val="0"/>
          <w:marBottom w:val="0"/>
          <w:divBdr>
            <w:top w:val="none" w:sz="0" w:space="0" w:color="auto"/>
            <w:left w:val="none" w:sz="0" w:space="0" w:color="auto"/>
            <w:bottom w:val="none" w:sz="0" w:space="0" w:color="auto"/>
            <w:right w:val="none" w:sz="0" w:space="0" w:color="auto"/>
          </w:divBdr>
        </w:div>
        <w:div w:id="727729701">
          <w:marLeft w:val="0"/>
          <w:marRight w:val="0"/>
          <w:marTop w:val="0"/>
          <w:marBottom w:val="0"/>
          <w:divBdr>
            <w:top w:val="none" w:sz="0" w:space="0" w:color="auto"/>
            <w:left w:val="none" w:sz="0" w:space="0" w:color="auto"/>
            <w:bottom w:val="none" w:sz="0" w:space="0" w:color="auto"/>
            <w:right w:val="none" w:sz="0" w:space="0" w:color="auto"/>
          </w:divBdr>
        </w:div>
        <w:div w:id="920019992">
          <w:marLeft w:val="0"/>
          <w:marRight w:val="0"/>
          <w:marTop w:val="0"/>
          <w:marBottom w:val="0"/>
          <w:divBdr>
            <w:top w:val="none" w:sz="0" w:space="0" w:color="auto"/>
            <w:left w:val="none" w:sz="0" w:space="0" w:color="auto"/>
            <w:bottom w:val="none" w:sz="0" w:space="0" w:color="auto"/>
            <w:right w:val="none" w:sz="0" w:space="0" w:color="auto"/>
          </w:divBdr>
        </w:div>
        <w:div w:id="1029643788">
          <w:marLeft w:val="0"/>
          <w:marRight w:val="0"/>
          <w:marTop w:val="0"/>
          <w:marBottom w:val="0"/>
          <w:divBdr>
            <w:top w:val="none" w:sz="0" w:space="0" w:color="auto"/>
            <w:left w:val="none" w:sz="0" w:space="0" w:color="auto"/>
            <w:bottom w:val="none" w:sz="0" w:space="0" w:color="auto"/>
            <w:right w:val="none" w:sz="0" w:space="0" w:color="auto"/>
          </w:divBdr>
        </w:div>
        <w:div w:id="1071123925">
          <w:marLeft w:val="0"/>
          <w:marRight w:val="0"/>
          <w:marTop w:val="0"/>
          <w:marBottom w:val="0"/>
          <w:divBdr>
            <w:top w:val="none" w:sz="0" w:space="0" w:color="auto"/>
            <w:left w:val="none" w:sz="0" w:space="0" w:color="auto"/>
            <w:bottom w:val="none" w:sz="0" w:space="0" w:color="auto"/>
            <w:right w:val="none" w:sz="0" w:space="0" w:color="auto"/>
          </w:divBdr>
        </w:div>
        <w:div w:id="1086078557">
          <w:marLeft w:val="0"/>
          <w:marRight w:val="0"/>
          <w:marTop w:val="0"/>
          <w:marBottom w:val="0"/>
          <w:divBdr>
            <w:top w:val="none" w:sz="0" w:space="0" w:color="auto"/>
            <w:left w:val="none" w:sz="0" w:space="0" w:color="auto"/>
            <w:bottom w:val="none" w:sz="0" w:space="0" w:color="auto"/>
            <w:right w:val="none" w:sz="0" w:space="0" w:color="auto"/>
          </w:divBdr>
        </w:div>
      </w:divsChild>
    </w:div>
    <w:div w:id="395517614">
      <w:bodyDiv w:val="1"/>
      <w:marLeft w:val="0"/>
      <w:marRight w:val="0"/>
      <w:marTop w:val="0"/>
      <w:marBottom w:val="0"/>
      <w:divBdr>
        <w:top w:val="none" w:sz="0" w:space="0" w:color="auto"/>
        <w:left w:val="none" w:sz="0" w:space="0" w:color="auto"/>
        <w:bottom w:val="none" w:sz="0" w:space="0" w:color="auto"/>
        <w:right w:val="none" w:sz="0" w:space="0" w:color="auto"/>
      </w:divBdr>
    </w:div>
    <w:div w:id="444085737">
      <w:bodyDiv w:val="1"/>
      <w:marLeft w:val="0"/>
      <w:marRight w:val="0"/>
      <w:marTop w:val="0"/>
      <w:marBottom w:val="0"/>
      <w:divBdr>
        <w:top w:val="none" w:sz="0" w:space="0" w:color="auto"/>
        <w:left w:val="none" w:sz="0" w:space="0" w:color="auto"/>
        <w:bottom w:val="none" w:sz="0" w:space="0" w:color="auto"/>
        <w:right w:val="none" w:sz="0" w:space="0" w:color="auto"/>
      </w:divBdr>
      <w:divsChild>
        <w:div w:id="207568631">
          <w:marLeft w:val="0"/>
          <w:marRight w:val="0"/>
          <w:marTop w:val="0"/>
          <w:marBottom w:val="0"/>
          <w:divBdr>
            <w:top w:val="none" w:sz="0" w:space="0" w:color="auto"/>
            <w:left w:val="none" w:sz="0" w:space="0" w:color="auto"/>
            <w:bottom w:val="none" w:sz="0" w:space="0" w:color="auto"/>
            <w:right w:val="none" w:sz="0" w:space="0" w:color="auto"/>
          </w:divBdr>
        </w:div>
        <w:div w:id="848444327">
          <w:marLeft w:val="0"/>
          <w:marRight w:val="0"/>
          <w:marTop w:val="0"/>
          <w:marBottom w:val="0"/>
          <w:divBdr>
            <w:top w:val="none" w:sz="0" w:space="0" w:color="auto"/>
            <w:left w:val="none" w:sz="0" w:space="0" w:color="auto"/>
            <w:bottom w:val="none" w:sz="0" w:space="0" w:color="auto"/>
            <w:right w:val="none" w:sz="0" w:space="0" w:color="auto"/>
          </w:divBdr>
        </w:div>
      </w:divsChild>
    </w:div>
    <w:div w:id="485979447">
      <w:bodyDiv w:val="1"/>
      <w:marLeft w:val="0"/>
      <w:marRight w:val="0"/>
      <w:marTop w:val="0"/>
      <w:marBottom w:val="0"/>
      <w:divBdr>
        <w:top w:val="none" w:sz="0" w:space="0" w:color="auto"/>
        <w:left w:val="none" w:sz="0" w:space="0" w:color="auto"/>
        <w:bottom w:val="none" w:sz="0" w:space="0" w:color="auto"/>
        <w:right w:val="none" w:sz="0" w:space="0" w:color="auto"/>
      </w:divBdr>
      <w:divsChild>
        <w:div w:id="323821299">
          <w:marLeft w:val="0"/>
          <w:marRight w:val="0"/>
          <w:marTop w:val="0"/>
          <w:marBottom w:val="0"/>
          <w:divBdr>
            <w:top w:val="none" w:sz="0" w:space="0" w:color="auto"/>
            <w:left w:val="none" w:sz="0" w:space="0" w:color="auto"/>
            <w:bottom w:val="none" w:sz="0" w:space="0" w:color="auto"/>
            <w:right w:val="none" w:sz="0" w:space="0" w:color="auto"/>
          </w:divBdr>
        </w:div>
        <w:div w:id="1112162723">
          <w:marLeft w:val="0"/>
          <w:marRight w:val="0"/>
          <w:marTop w:val="0"/>
          <w:marBottom w:val="0"/>
          <w:divBdr>
            <w:top w:val="none" w:sz="0" w:space="0" w:color="auto"/>
            <w:left w:val="none" w:sz="0" w:space="0" w:color="auto"/>
            <w:bottom w:val="none" w:sz="0" w:space="0" w:color="auto"/>
            <w:right w:val="none" w:sz="0" w:space="0" w:color="auto"/>
          </w:divBdr>
        </w:div>
        <w:div w:id="1344740275">
          <w:marLeft w:val="0"/>
          <w:marRight w:val="0"/>
          <w:marTop w:val="0"/>
          <w:marBottom w:val="0"/>
          <w:divBdr>
            <w:top w:val="none" w:sz="0" w:space="0" w:color="auto"/>
            <w:left w:val="none" w:sz="0" w:space="0" w:color="auto"/>
            <w:bottom w:val="none" w:sz="0" w:space="0" w:color="auto"/>
            <w:right w:val="none" w:sz="0" w:space="0" w:color="auto"/>
          </w:divBdr>
        </w:div>
        <w:div w:id="1526602884">
          <w:marLeft w:val="0"/>
          <w:marRight w:val="0"/>
          <w:marTop w:val="0"/>
          <w:marBottom w:val="0"/>
          <w:divBdr>
            <w:top w:val="none" w:sz="0" w:space="0" w:color="auto"/>
            <w:left w:val="none" w:sz="0" w:space="0" w:color="auto"/>
            <w:bottom w:val="none" w:sz="0" w:space="0" w:color="auto"/>
            <w:right w:val="none" w:sz="0" w:space="0" w:color="auto"/>
          </w:divBdr>
        </w:div>
      </w:divsChild>
    </w:div>
    <w:div w:id="499084658">
      <w:bodyDiv w:val="1"/>
      <w:marLeft w:val="0"/>
      <w:marRight w:val="0"/>
      <w:marTop w:val="0"/>
      <w:marBottom w:val="0"/>
      <w:divBdr>
        <w:top w:val="none" w:sz="0" w:space="0" w:color="auto"/>
        <w:left w:val="none" w:sz="0" w:space="0" w:color="auto"/>
        <w:bottom w:val="none" w:sz="0" w:space="0" w:color="auto"/>
        <w:right w:val="none" w:sz="0" w:space="0" w:color="auto"/>
      </w:divBdr>
    </w:div>
    <w:div w:id="525216867">
      <w:bodyDiv w:val="1"/>
      <w:marLeft w:val="0"/>
      <w:marRight w:val="0"/>
      <w:marTop w:val="0"/>
      <w:marBottom w:val="0"/>
      <w:divBdr>
        <w:top w:val="none" w:sz="0" w:space="0" w:color="auto"/>
        <w:left w:val="none" w:sz="0" w:space="0" w:color="auto"/>
        <w:bottom w:val="none" w:sz="0" w:space="0" w:color="auto"/>
        <w:right w:val="none" w:sz="0" w:space="0" w:color="auto"/>
      </w:divBdr>
      <w:divsChild>
        <w:div w:id="190383193">
          <w:marLeft w:val="0"/>
          <w:marRight w:val="0"/>
          <w:marTop w:val="0"/>
          <w:marBottom w:val="0"/>
          <w:divBdr>
            <w:top w:val="none" w:sz="0" w:space="0" w:color="auto"/>
            <w:left w:val="none" w:sz="0" w:space="0" w:color="auto"/>
            <w:bottom w:val="none" w:sz="0" w:space="0" w:color="auto"/>
            <w:right w:val="none" w:sz="0" w:space="0" w:color="auto"/>
          </w:divBdr>
        </w:div>
        <w:div w:id="734545950">
          <w:marLeft w:val="0"/>
          <w:marRight w:val="0"/>
          <w:marTop w:val="0"/>
          <w:marBottom w:val="0"/>
          <w:divBdr>
            <w:top w:val="none" w:sz="0" w:space="0" w:color="auto"/>
            <w:left w:val="none" w:sz="0" w:space="0" w:color="auto"/>
            <w:bottom w:val="none" w:sz="0" w:space="0" w:color="auto"/>
            <w:right w:val="none" w:sz="0" w:space="0" w:color="auto"/>
          </w:divBdr>
        </w:div>
        <w:div w:id="1063484469">
          <w:marLeft w:val="0"/>
          <w:marRight w:val="0"/>
          <w:marTop w:val="0"/>
          <w:marBottom w:val="0"/>
          <w:divBdr>
            <w:top w:val="none" w:sz="0" w:space="0" w:color="auto"/>
            <w:left w:val="none" w:sz="0" w:space="0" w:color="auto"/>
            <w:bottom w:val="none" w:sz="0" w:space="0" w:color="auto"/>
            <w:right w:val="none" w:sz="0" w:space="0" w:color="auto"/>
          </w:divBdr>
        </w:div>
        <w:div w:id="1242791280">
          <w:marLeft w:val="0"/>
          <w:marRight w:val="0"/>
          <w:marTop w:val="0"/>
          <w:marBottom w:val="0"/>
          <w:divBdr>
            <w:top w:val="none" w:sz="0" w:space="0" w:color="auto"/>
            <w:left w:val="none" w:sz="0" w:space="0" w:color="auto"/>
            <w:bottom w:val="none" w:sz="0" w:space="0" w:color="auto"/>
            <w:right w:val="none" w:sz="0" w:space="0" w:color="auto"/>
          </w:divBdr>
        </w:div>
        <w:div w:id="1267731384">
          <w:marLeft w:val="0"/>
          <w:marRight w:val="0"/>
          <w:marTop w:val="0"/>
          <w:marBottom w:val="0"/>
          <w:divBdr>
            <w:top w:val="none" w:sz="0" w:space="0" w:color="auto"/>
            <w:left w:val="none" w:sz="0" w:space="0" w:color="auto"/>
            <w:bottom w:val="none" w:sz="0" w:space="0" w:color="auto"/>
            <w:right w:val="none" w:sz="0" w:space="0" w:color="auto"/>
          </w:divBdr>
        </w:div>
        <w:div w:id="1702246866">
          <w:marLeft w:val="0"/>
          <w:marRight w:val="0"/>
          <w:marTop w:val="0"/>
          <w:marBottom w:val="0"/>
          <w:divBdr>
            <w:top w:val="none" w:sz="0" w:space="0" w:color="auto"/>
            <w:left w:val="none" w:sz="0" w:space="0" w:color="auto"/>
            <w:bottom w:val="none" w:sz="0" w:space="0" w:color="auto"/>
            <w:right w:val="none" w:sz="0" w:space="0" w:color="auto"/>
          </w:divBdr>
        </w:div>
      </w:divsChild>
    </w:div>
    <w:div w:id="529879136">
      <w:bodyDiv w:val="1"/>
      <w:marLeft w:val="0"/>
      <w:marRight w:val="0"/>
      <w:marTop w:val="0"/>
      <w:marBottom w:val="0"/>
      <w:divBdr>
        <w:top w:val="none" w:sz="0" w:space="0" w:color="auto"/>
        <w:left w:val="none" w:sz="0" w:space="0" w:color="auto"/>
        <w:bottom w:val="none" w:sz="0" w:space="0" w:color="auto"/>
        <w:right w:val="none" w:sz="0" w:space="0" w:color="auto"/>
      </w:divBdr>
      <w:divsChild>
        <w:div w:id="1084376792">
          <w:marLeft w:val="0"/>
          <w:marRight w:val="0"/>
          <w:marTop w:val="0"/>
          <w:marBottom w:val="0"/>
          <w:divBdr>
            <w:top w:val="none" w:sz="0" w:space="0" w:color="auto"/>
            <w:left w:val="none" w:sz="0" w:space="0" w:color="auto"/>
            <w:bottom w:val="none" w:sz="0" w:space="0" w:color="auto"/>
            <w:right w:val="none" w:sz="0" w:space="0" w:color="auto"/>
          </w:divBdr>
        </w:div>
        <w:div w:id="1605915268">
          <w:marLeft w:val="0"/>
          <w:marRight w:val="0"/>
          <w:marTop w:val="0"/>
          <w:marBottom w:val="0"/>
          <w:divBdr>
            <w:top w:val="none" w:sz="0" w:space="0" w:color="auto"/>
            <w:left w:val="none" w:sz="0" w:space="0" w:color="auto"/>
            <w:bottom w:val="none" w:sz="0" w:space="0" w:color="auto"/>
            <w:right w:val="none" w:sz="0" w:space="0" w:color="auto"/>
          </w:divBdr>
        </w:div>
        <w:div w:id="1623724678">
          <w:marLeft w:val="0"/>
          <w:marRight w:val="0"/>
          <w:marTop w:val="0"/>
          <w:marBottom w:val="0"/>
          <w:divBdr>
            <w:top w:val="none" w:sz="0" w:space="0" w:color="auto"/>
            <w:left w:val="none" w:sz="0" w:space="0" w:color="auto"/>
            <w:bottom w:val="none" w:sz="0" w:space="0" w:color="auto"/>
            <w:right w:val="none" w:sz="0" w:space="0" w:color="auto"/>
          </w:divBdr>
        </w:div>
      </w:divsChild>
    </w:div>
    <w:div w:id="544409729">
      <w:bodyDiv w:val="1"/>
      <w:marLeft w:val="0"/>
      <w:marRight w:val="0"/>
      <w:marTop w:val="0"/>
      <w:marBottom w:val="0"/>
      <w:divBdr>
        <w:top w:val="none" w:sz="0" w:space="0" w:color="auto"/>
        <w:left w:val="none" w:sz="0" w:space="0" w:color="auto"/>
        <w:bottom w:val="none" w:sz="0" w:space="0" w:color="auto"/>
        <w:right w:val="none" w:sz="0" w:space="0" w:color="auto"/>
      </w:divBdr>
    </w:div>
    <w:div w:id="559905784">
      <w:bodyDiv w:val="1"/>
      <w:marLeft w:val="0"/>
      <w:marRight w:val="0"/>
      <w:marTop w:val="0"/>
      <w:marBottom w:val="0"/>
      <w:divBdr>
        <w:top w:val="none" w:sz="0" w:space="0" w:color="auto"/>
        <w:left w:val="none" w:sz="0" w:space="0" w:color="auto"/>
        <w:bottom w:val="none" w:sz="0" w:space="0" w:color="auto"/>
        <w:right w:val="none" w:sz="0" w:space="0" w:color="auto"/>
      </w:divBdr>
      <w:divsChild>
        <w:div w:id="685136340">
          <w:marLeft w:val="0"/>
          <w:marRight w:val="0"/>
          <w:marTop w:val="0"/>
          <w:marBottom w:val="0"/>
          <w:divBdr>
            <w:top w:val="none" w:sz="0" w:space="0" w:color="auto"/>
            <w:left w:val="none" w:sz="0" w:space="0" w:color="auto"/>
            <w:bottom w:val="none" w:sz="0" w:space="0" w:color="auto"/>
            <w:right w:val="none" w:sz="0" w:space="0" w:color="auto"/>
          </w:divBdr>
        </w:div>
        <w:div w:id="700741038">
          <w:marLeft w:val="0"/>
          <w:marRight w:val="0"/>
          <w:marTop w:val="0"/>
          <w:marBottom w:val="0"/>
          <w:divBdr>
            <w:top w:val="none" w:sz="0" w:space="0" w:color="auto"/>
            <w:left w:val="none" w:sz="0" w:space="0" w:color="auto"/>
            <w:bottom w:val="none" w:sz="0" w:space="0" w:color="auto"/>
            <w:right w:val="none" w:sz="0" w:space="0" w:color="auto"/>
          </w:divBdr>
        </w:div>
        <w:div w:id="1216546727">
          <w:marLeft w:val="0"/>
          <w:marRight w:val="0"/>
          <w:marTop w:val="0"/>
          <w:marBottom w:val="0"/>
          <w:divBdr>
            <w:top w:val="none" w:sz="0" w:space="0" w:color="auto"/>
            <w:left w:val="none" w:sz="0" w:space="0" w:color="auto"/>
            <w:bottom w:val="none" w:sz="0" w:space="0" w:color="auto"/>
            <w:right w:val="none" w:sz="0" w:space="0" w:color="auto"/>
          </w:divBdr>
        </w:div>
      </w:divsChild>
    </w:div>
    <w:div w:id="572662369">
      <w:bodyDiv w:val="1"/>
      <w:marLeft w:val="0"/>
      <w:marRight w:val="0"/>
      <w:marTop w:val="0"/>
      <w:marBottom w:val="0"/>
      <w:divBdr>
        <w:top w:val="none" w:sz="0" w:space="0" w:color="auto"/>
        <w:left w:val="none" w:sz="0" w:space="0" w:color="auto"/>
        <w:bottom w:val="none" w:sz="0" w:space="0" w:color="auto"/>
        <w:right w:val="none" w:sz="0" w:space="0" w:color="auto"/>
      </w:divBdr>
    </w:div>
    <w:div w:id="655036572">
      <w:bodyDiv w:val="1"/>
      <w:marLeft w:val="0"/>
      <w:marRight w:val="0"/>
      <w:marTop w:val="0"/>
      <w:marBottom w:val="0"/>
      <w:divBdr>
        <w:top w:val="none" w:sz="0" w:space="0" w:color="auto"/>
        <w:left w:val="none" w:sz="0" w:space="0" w:color="auto"/>
        <w:bottom w:val="none" w:sz="0" w:space="0" w:color="auto"/>
        <w:right w:val="none" w:sz="0" w:space="0" w:color="auto"/>
      </w:divBdr>
    </w:div>
    <w:div w:id="677200831">
      <w:bodyDiv w:val="1"/>
      <w:marLeft w:val="0"/>
      <w:marRight w:val="0"/>
      <w:marTop w:val="0"/>
      <w:marBottom w:val="0"/>
      <w:divBdr>
        <w:top w:val="none" w:sz="0" w:space="0" w:color="auto"/>
        <w:left w:val="none" w:sz="0" w:space="0" w:color="auto"/>
        <w:bottom w:val="none" w:sz="0" w:space="0" w:color="auto"/>
        <w:right w:val="none" w:sz="0" w:space="0" w:color="auto"/>
      </w:divBdr>
    </w:div>
    <w:div w:id="687026777">
      <w:bodyDiv w:val="1"/>
      <w:marLeft w:val="0"/>
      <w:marRight w:val="0"/>
      <w:marTop w:val="0"/>
      <w:marBottom w:val="0"/>
      <w:divBdr>
        <w:top w:val="none" w:sz="0" w:space="0" w:color="auto"/>
        <w:left w:val="none" w:sz="0" w:space="0" w:color="auto"/>
        <w:bottom w:val="none" w:sz="0" w:space="0" w:color="auto"/>
        <w:right w:val="none" w:sz="0" w:space="0" w:color="auto"/>
      </w:divBdr>
      <w:divsChild>
        <w:div w:id="856396">
          <w:marLeft w:val="0"/>
          <w:marRight w:val="0"/>
          <w:marTop w:val="0"/>
          <w:marBottom w:val="0"/>
          <w:divBdr>
            <w:top w:val="none" w:sz="0" w:space="0" w:color="auto"/>
            <w:left w:val="none" w:sz="0" w:space="0" w:color="auto"/>
            <w:bottom w:val="none" w:sz="0" w:space="0" w:color="auto"/>
            <w:right w:val="none" w:sz="0" w:space="0" w:color="auto"/>
          </w:divBdr>
        </w:div>
        <w:div w:id="143399382">
          <w:marLeft w:val="0"/>
          <w:marRight w:val="0"/>
          <w:marTop w:val="0"/>
          <w:marBottom w:val="0"/>
          <w:divBdr>
            <w:top w:val="none" w:sz="0" w:space="0" w:color="auto"/>
            <w:left w:val="none" w:sz="0" w:space="0" w:color="auto"/>
            <w:bottom w:val="none" w:sz="0" w:space="0" w:color="auto"/>
            <w:right w:val="none" w:sz="0" w:space="0" w:color="auto"/>
          </w:divBdr>
        </w:div>
        <w:div w:id="282076868">
          <w:marLeft w:val="0"/>
          <w:marRight w:val="0"/>
          <w:marTop w:val="0"/>
          <w:marBottom w:val="0"/>
          <w:divBdr>
            <w:top w:val="none" w:sz="0" w:space="0" w:color="auto"/>
            <w:left w:val="none" w:sz="0" w:space="0" w:color="auto"/>
            <w:bottom w:val="none" w:sz="0" w:space="0" w:color="auto"/>
            <w:right w:val="none" w:sz="0" w:space="0" w:color="auto"/>
          </w:divBdr>
        </w:div>
        <w:div w:id="458958088">
          <w:marLeft w:val="0"/>
          <w:marRight w:val="0"/>
          <w:marTop w:val="0"/>
          <w:marBottom w:val="0"/>
          <w:divBdr>
            <w:top w:val="none" w:sz="0" w:space="0" w:color="auto"/>
            <w:left w:val="none" w:sz="0" w:space="0" w:color="auto"/>
            <w:bottom w:val="none" w:sz="0" w:space="0" w:color="auto"/>
            <w:right w:val="none" w:sz="0" w:space="0" w:color="auto"/>
          </w:divBdr>
        </w:div>
        <w:div w:id="763959691">
          <w:marLeft w:val="0"/>
          <w:marRight w:val="0"/>
          <w:marTop w:val="0"/>
          <w:marBottom w:val="0"/>
          <w:divBdr>
            <w:top w:val="none" w:sz="0" w:space="0" w:color="auto"/>
            <w:left w:val="none" w:sz="0" w:space="0" w:color="auto"/>
            <w:bottom w:val="none" w:sz="0" w:space="0" w:color="auto"/>
            <w:right w:val="none" w:sz="0" w:space="0" w:color="auto"/>
          </w:divBdr>
        </w:div>
        <w:div w:id="787429961">
          <w:marLeft w:val="0"/>
          <w:marRight w:val="0"/>
          <w:marTop w:val="0"/>
          <w:marBottom w:val="0"/>
          <w:divBdr>
            <w:top w:val="none" w:sz="0" w:space="0" w:color="auto"/>
            <w:left w:val="none" w:sz="0" w:space="0" w:color="auto"/>
            <w:bottom w:val="none" w:sz="0" w:space="0" w:color="auto"/>
            <w:right w:val="none" w:sz="0" w:space="0" w:color="auto"/>
          </w:divBdr>
        </w:div>
        <w:div w:id="1149132626">
          <w:marLeft w:val="0"/>
          <w:marRight w:val="0"/>
          <w:marTop w:val="0"/>
          <w:marBottom w:val="0"/>
          <w:divBdr>
            <w:top w:val="none" w:sz="0" w:space="0" w:color="auto"/>
            <w:left w:val="none" w:sz="0" w:space="0" w:color="auto"/>
            <w:bottom w:val="none" w:sz="0" w:space="0" w:color="auto"/>
            <w:right w:val="none" w:sz="0" w:space="0" w:color="auto"/>
          </w:divBdr>
        </w:div>
        <w:div w:id="1845435668">
          <w:marLeft w:val="0"/>
          <w:marRight w:val="0"/>
          <w:marTop w:val="0"/>
          <w:marBottom w:val="0"/>
          <w:divBdr>
            <w:top w:val="none" w:sz="0" w:space="0" w:color="auto"/>
            <w:left w:val="none" w:sz="0" w:space="0" w:color="auto"/>
            <w:bottom w:val="none" w:sz="0" w:space="0" w:color="auto"/>
            <w:right w:val="none" w:sz="0" w:space="0" w:color="auto"/>
          </w:divBdr>
        </w:div>
      </w:divsChild>
    </w:div>
    <w:div w:id="732313614">
      <w:bodyDiv w:val="1"/>
      <w:marLeft w:val="0"/>
      <w:marRight w:val="0"/>
      <w:marTop w:val="0"/>
      <w:marBottom w:val="0"/>
      <w:divBdr>
        <w:top w:val="none" w:sz="0" w:space="0" w:color="auto"/>
        <w:left w:val="none" w:sz="0" w:space="0" w:color="auto"/>
        <w:bottom w:val="none" w:sz="0" w:space="0" w:color="auto"/>
        <w:right w:val="none" w:sz="0" w:space="0" w:color="auto"/>
      </w:divBdr>
      <w:divsChild>
        <w:div w:id="1415518401">
          <w:marLeft w:val="0"/>
          <w:marRight w:val="0"/>
          <w:marTop w:val="0"/>
          <w:marBottom w:val="0"/>
          <w:divBdr>
            <w:top w:val="none" w:sz="0" w:space="0" w:color="auto"/>
            <w:left w:val="none" w:sz="0" w:space="0" w:color="auto"/>
            <w:bottom w:val="none" w:sz="0" w:space="0" w:color="auto"/>
            <w:right w:val="none" w:sz="0" w:space="0" w:color="auto"/>
          </w:divBdr>
          <w:divsChild>
            <w:div w:id="382097907">
              <w:marLeft w:val="0"/>
              <w:marRight w:val="0"/>
              <w:marTop w:val="0"/>
              <w:marBottom w:val="0"/>
              <w:divBdr>
                <w:top w:val="none" w:sz="0" w:space="0" w:color="auto"/>
                <w:left w:val="none" w:sz="0" w:space="0" w:color="auto"/>
                <w:bottom w:val="none" w:sz="0" w:space="0" w:color="auto"/>
                <w:right w:val="none" w:sz="0" w:space="0" w:color="auto"/>
              </w:divBdr>
            </w:div>
            <w:div w:id="409083873">
              <w:marLeft w:val="0"/>
              <w:marRight w:val="0"/>
              <w:marTop w:val="0"/>
              <w:marBottom w:val="0"/>
              <w:divBdr>
                <w:top w:val="none" w:sz="0" w:space="0" w:color="auto"/>
                <w:left w:val="none" w:sz="0" w:space="0" w:color="auto"/>
                <w:bottom w:val="none" w:sz="0" w:space="0" w:color="auto"/>
                <w:right w:val="none" w:sz="0" w:space="0" w:color="auto"/>
              </w:divBdr>
            </w:div>
            <w:div w:id="471290511">
              <w:marLeft w:val="0"/>
              <w:marRight w:val="0"/>
              <w:marTop w:val="0"/>
              <w:marBottom w:val="0"/>
              <w:divBdr>
                <w:top w:val="none" w:sz="0" w:space="0" w:color="auto"/>
                <w:left w:val="none" w:sz="0" w:space="0" w:color="auto"/>
                <w:bottom w:val="none" w:sz="0" w:space="0" w:color="auto"/>
                <w:right w:val="none" w:sz="0" w:space="0" w:color="auto"/>
              </w:divBdr>
            </w:div>
            <w:div w:id="778454207">
              <w:marLeft w:val="0"/>
              <w:marRight w:val="0"/>
              <w:marTop w:val="0"/>
              <w:marBottom w:val="0"/>
              <w:divBdr>
                <w:top w:val="none" w:sz="0" w:space="0" w:color="auto"/>
                <w:left w:val="none" w:sz="0" w:space="0" w:color="auto"/>
                <w:bottom w:val="none" w:sz="0" w:space="0" w:color="auto"/>
                <w:right w:val="none" w:sz="0" w:space="0" w:color="auto"/>
              </w:divBdr>
            </w:div>
            <w:div w:id="902369315">
              <w:marLeft w:val="0"/>
              <w:marRight w:val="0"/>
              <w:marTop w:val="0"/>
              <w:marBottom w:val="0"/>
              <w:divBdr>
                <w:top w:val="none" w:sz="0" w:space="0" w:color="auto"/>
                <w:left w:val="none" w:sz="0" w:space="0" w:color="auto"/>
                <w:bottom w:val="none" w:sz="0" w:space="0" w:color="auto"/>
                <w:right w:val="none" w:sz="0" w:space="0" w:color="auto"/>
              </w:divBdr>
            </w:div>
            <w:div w:id="944655523">
              <w:marLeft w:val="0"/>
              <w:marRight w:val="0"/>
              <w:marTop w:val="0"/>
              <w:marBottom w:val="0"/>
              <w:divBdr>
                <w:top w:val="none" w:sz="0" w:space="0" w:color="auto"/>
                <w:left w:val="none" w:sz="0" w:space="0" w:color="auto"/>
                <w:bottom w:val="none" w:sz="0" w:space="0" w:color="auto"/>
                <w:right w:val="none" w:sz="0" w:space="0" w:color="auto"/>
              </w:divBdr>
            </w:div>
            <w:div w:id="1334340631">
              <w:marLeft w:val="0"/>
              <w:marRight w:val="0"/>
              <w:marTop w:val="0"/>
              <w:marBottom w:val="0"/>
              <w:divBdr>
                <w:top w:val="none" w:sz="0" w:space="0" w:color="auto"/>
                <w:left w:val="none" w:sz="0" w:space="0" w:color="auto"/>
                <w:bottom w:val="none" w:sz="0" w:space="0" w:color="auto"/>
                <w:right w:val="none" w:sz="0" w:space="0" w:color="auto"/>
              </w:divBdr>
            </w:div>
            <w:div w:id="1393696414">
              <w:marLeft w:val="0"/>
              <w:marRight w:val="0"/>
              <w:marTop w:val="0"/>
              <w:marBottom w:val="0"/>
              <w:divBdr>
                <w:top w:val="none" w:sz="0" w:space="0" w:color="auto"/>
                <w:left w:val="none" w:sz="0" w:space="0" w:color="auto"/>
                <w:bottom w:val="none" w:sz="0" w:space="0" w:color="auto"/>
                <w:right w:val="none" w:sz="0" w:space="0" w:color="auto"/>
              </w:divBdr>
            </w:div>
            <w:div w:id="1400246938">
              <w:marLeft w:val="0"/>
              <w:marRight w:val="0"/>
              <w:marTop w:val="0"/>
              <w:marBottom w:val="0"/>
              <w:divBdr>
                <w:top w:val="none" w:sz="0" w:space="0" w:color="auto"/>
                <w:left w:val="none" w:sz="0" w:space="0" w:color="auto"/>
                <w:bottom w:val="none" w:sz="0" w:space="0" w:color="auto"/>
                <w:right w:val="none" w:sz="0" w:space="0" w:color="auto"/>
              </w:divBdr>
            </w:div>
            <w:div w:id="1695955260">
              <w:marLeft w:val="0"/>
              <w:marRight w:val="0"/>
              <w:marTop w:val="0"/>
              <w:marBottom w:val="0"/>
              <w:divBdr>
                <w:top w:val="none" w:sz="0" w:space="0" w:color="auto"/>
                <w:left w:val="none" w:sz="0" w:space="0" w:color="auto"/>
                <w:bottom w:val="none" w:sz="0" w:space="0" w:color="auto"/>
                <w:right w:val="none" w:sz="0" w:space="0" w:color="auto"/>
              </w:divBdr>
            </w:div>
            <w:div w:id="2005279718">
              <w:marLeft w:val="0"/>
              <w:marRight w:val="0"/>
              <w:marTop w:val="0"/>
              <w:marBottom w:val="0"/>
              <w:divBdr>
                <w:top w:val="none" w:sz="0" w:space="0" w:color="auto"/>
                <w:left w:val="none" w:sz="0" w:space="0" w:color="auto"/>
                <w:bottom w:val="none" w:sz="0" w:space="0" w:color="auto"/>
                <w:right w:val="none" w:sz="0" w:space="0" w:color="auto"/>
              </w:divBdr>
            </w:div>
            <w:div w:id="2038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761">
      <w:bodyDiv w:val="1"/>
      <w:marLeft w:val="0"/>
      <w:marRight w:val="0"/>
      <w:marTop w:val="0"/>
      <w:marBottom w:val="0"/>
      <w:divBdr>
        <w:top w:val="none" w:sz="0" w:space="0" w:color="auto"/>
        <w:left w:val="none" w:sz="0" w:space="0" w:color="auto"/>
        <w:bottom w:val="none" w:sz="0" w:space="0" w:color="auto"/>
        <w:right w:val="none" w:sz="0" w:space="0" w:color="auto"/>
      </w:divBdr>
    </w:div>
    <w:div w:id="820658280">
      <w:bodyDiv w:val="1"/>
      <w:marLeft w:val="0"/>
      <w:marRight w:val="0"/>
      <w:marTop w:val="0"/>
      <w:marBottom w:val="0"/>
      <w:divBdr>
        <w:top w:val="none" w:sz="0" w:space="0" w:color="auto"/>
        <w:left w:val="none" w:sz="0" w:space="0" w:color="auto"/>
        <w:bottom w:val="none" w:sz="0" w:space="0" w:color="auto"/>
        <w:right w:val="none" w:sz="0" w:space="0" w:color="auto"/>
      </w:divBdr>
    </w:div>
    <w:div w:id="821315822">
      <w:bodyDiv w:val="1"/>
      <w:marLeft w:val="0"/>
      <w:marRight w:val="0"/>
      <w:marTop w:val="0"/>
      <w:marBottom w:val="0"/>
      <w:divBdr>
        <w:top w:val="none" w:sz="0" w:space="0" w:color="auto"/>
        <w:left w:val="none" w:sz="0" w:space="0" w:color="auto"/>
        <w:bottom w:val="none" w:sz="0" w:space="0" w:color="auto"/>
        <w:right w:val="none" w:sz="0" w:space="0" w:color="auto"/>
      </w:divBdr>
    </w:div>
    <w:div w:id="1247764377">
      <w:bodyDiv w:val="1"/>
      <w:marLeft w:val="0"/>
      <w:marRight w:val="0"/>
      <w:marTop w:val="0"/>
      <w:marBottom w:val="0"/>
      <w:divBdr>
        <w:top w:val="none" w:sz="0" w:space="0" w:color="auto"/>
        <w:left w:val="none" w:sz="0" w:space="0" w:color="auto"/>
        <w:bottom w:val="none" w:sz="0" w:space="0" w:color="auto"/>
        <w:right w:val="none" w:sz="0" w:space="0" w:color="auto"/>
      </w:divBdr>
    </w:div>
    <w:div w:id="1468427315">
      <w:bodyDiv w:val="1"/>
      <w:marLeft w:val="0"/>
      <w:marRight w:val="0"/>
      <w:marTop w:val="0"/>
      <w:marBottom w:val="0"/>
      <w:divBdr>
        <w:top w:val="none" w:sz="0" w:space="0" w:color="auto"/>
        <w:left w:val="none" w:sz="0" w:space="0" w:color="auto"/>
        <w:bottom w:val="none" w:sz="0" w:space="0" w:color="auto"/>
        <w:right w:val="none" w:sz="0" w:space="0" w:color="auto"/>
      </w:divBdr>
    </w:div>
    <w:div w:id="1487016860">
      <w:bodyDiv w:val="1"/>
      <w:marLeft w:val="0"/>
      <w:marRight w:val="0"/>
      <w:marTop w:val="0"/>
      <w:marBottom w:val="0"/>
      <w:divBdr>
        <w:top w:val="none" w:sz="0" w:space="0" w:color="auto"/>
        <w:left w:val="none" w:sz="0" w:space="0" w:color="auto"/>
        <w:bottom w:val="none" w:sz="0" w:space="0" w:color="auto"/>
        <w:right w:val="none" w:sz="0" w:space="0" w:color="auto"/>
      </w:divBdr>
      <w:divsChild>
        <w:div w:id="1018893749">
          <w:marLeft w:val="0"/>
          <w:marRight w:val="0"/>
          <w:marTop w:val="0"/>
          <w:marBottom w:val="0"/>
          <w:divBdr>
            <w:top w:val="none" w:sz="0" w:space="0" w:color="auto"/>
            <w:left w:val="none" w:sz="0" w:space="0" w:color="auto"/>
            <w:bottom w:val="none" w:sz="0" w:space="0" w:color="auto"/>
            <w:right w:val="none" w:sz="0" w:space="0" w:color="auto"/>
          </w:divBdr>
        </w:div>
      </w:divsChild>
    </w:div>
    <w:div w:id="1554580557">
      <w:bodyDiv w:val="1"/>
      <w:marLeft w:val="0"/>
      <w:marRight w:val="0"/>
      <w:marTop w:val="0"/>
      <w:marBottom w:val="0"/>
      <w:divBdr>
        <w:top w:val="none" w:sz="0" w:space="0" w:color="auto"/>
        <w:left w:val="none" w:sz="0" w:space="0" w:color="auto"/>
        <w:bottom w:val="none" w:sz="0" w:space="0" w:color="auto"/>
        <w:right w:val="none" w:sz="0" w:space="0" w:color="auto"/>
      </w:divBdr>
    </w:div>
    <w:div w:id="1725643440">
      <w:bodyDiv w:val="1"/>
      <w:marLeft w:val="0"/>
      <w:marRight w:val="0"/>
      <w:marTop w:val="0"/>
      <w:marBottom w:val="0"/>
      <w:divBdr>
        <w:top w:val="none" w:sz="0" w:space="0" w:color="auto"/>
        <w:left w:val="none" w:sz="0" w:space="0" w:color="auto"/>
        <w:bottom w:val="none" w:sz="0" w:space="0" w:color="auto"/>
        <w:right w:val="none" w:sz="0" w:space="0" w:color="auto"/>
      </w:divBdr>
    </w:div>
    <w:div w:id="1854831204">
      <w:bodyDiv w:val="1"/>
      <w:marLeft w:val="0"/>
      <w:marRight w:val="0"/>
      <w:marTop w:val="0"/>
      <w:marBottom w:val="0"/>
      <w:divBdr>
        <w:top w:val="none" w:sz="0" w:space="0" w:color="auto"/>
        <w:left w:val="none" w:sz="0" w:space="0" w:color="auto"/>
        <w:bottom w:val="none" w:sz="0" w:space="0" w:color="auto"/>
        <w:right w:val="none" w:sz="0" w:space="0" w:color="auto"/>
      </w:divBdr>
    </w:div>
    <w:div w:id="1887328646">
      <w:bodyDiv w:val="1"/>
      <w:marLeft w:val="0"/>
      <w:marRight w:val="0"/>
      <w:marTop w:val="0"/>
      <w:marBottom w:val="0"/>
      <w:divBdr>
        <w:top w:val="none" w:sz="0" w:space="0" w:color="auto"/>
        <w:left w:val="none" w:sz="0" w:space="0" w:color="auto"/>
        <w:bottom w:val="none" w:sz="0" w:space="0" w:color="auto"/>
        <w:right w:val="none" w:sz="0" w:space="0" w:color="auto"/>
      </w:divBdr>
      <w:divsChild>
        <w:div w:id="1602837894">
          <w:marLeft w:val="0"/>
          <w:marRight w:val="0"/>
          <w:marTop w:val="0"/>
          <w:marBottom w:val="0"/>
          <w:divBdr>
            <w:top w:val="none" w:sz="0" w:space="0" w:color="auto"/>
            <w:left w:val="none" w:sz="0" w:space="0" w:color="auto"/>
            <w:bottom w:val="none" w:sz="0" w:space="0" w:color="auto"/>
            <w:right w:val="none" w:sz="0" w:space="0" w:color="auto"/>
          </w:divBdr>
        </w:div>
      </w:divsChild>
    </w:div>
    <w:div w:id="1891303984">
      <w:bodyDiv w:val="1"/>
      <w:marLeft w:val="0"/>
      <w:marRight w:val="0"/>
      <w:marTop w:val="0"/>
      <w:marBottom w:val="0"/>
      <w:divBdr>
        <w:top w:val="none" w:sz="0" w:space="0" w:color="auto"/>
        <w:left w:val="none" w:sz="0" w:space="0" w:color="auto"/>
        <w:bottom w:val="none" w:sz="0" w:space="0" w:color="auto"/>
        <w:right w:val="none" w:sz="0" w:space="0" w:color="auto"/>
      </w:divBdr>
      <w:divsChild>
        <w:div w:id="748235198">
          <w:marLeft w:val="0"/>
          <w:marRight w:val="0"/>
          <w:marTop w:val="0"/>
          <w:marBottom w:val="0"/>
          <w:divBdr>
            <w:top w:val="none" w:sz="0" w:space="0" w:color="auto"/>
            <w:left w:val="none" w:sz="0" w:space="0" w:color="auto"/>
            <w:bottom w:val="none" w:sz="0" w:space="0" w:color="auto"/>
            <w:right w:val="none" w:sz="0" w:space="0" w:color="auto"/>
          </w:divBdr>
        </w:div>
        <w:div w:id="1465853896">
          <w:marLeft w:val="0"/>
          <w:marRight w:val="0"/>
          <w:marTop w:val="0"/>
          <w:marBottom w:val="0"/>
          <w:divBdr>
            <w:top w:val="none" w:sz="0" w:space="0" w:color="auto"/>
            <w:left w:val="none" w:sz="0" w:space="0" w:color="auto"/>
            <w:bottom w:val="none" w:sz="0" w:space="0" w:color="auto"/>
            <w:right w:val="none" w:sz="0" w:space="0" w:color="auto"/>
          </w:divBdr>
        </w:div>
      </w:divsChild>
    </w:div>
    <w:div w:id="1895659849">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165246241">
          <w:marLeft w:val="0"/>
          <w:marRight w:val="0"/>
          <w:marTop w:val="0"/>
          <w:marBottom w:val="0"/>
          <w:divBdr>
            <w:top w:val="none" w:sz="0" w:space="0" w:color="auto"/>
            <w:left w:val="none" w:sz="0" w:space="0" w:color="auto"/>
            <w:bottom w:val="none" w:sz="0" w:space="0" w:color="auto"/>
            <w:right w:val="none" w:sz="0" w:space="0" w:color="auto"/>
          </w:divBdr>
        </w:div>
        <w:div w:id="2052026766">
          <w:marLeft w:val="0"/>
          <w:marRight w:val="0"/>
          <w:marTop w:val="0"/>
          <w:marBottom w:val="0"/>
          <w:divBdr>
            <w:top w:val="none" w:sz="0" w:space="0" w:color="auto"/>
            <w:left w:val="none" w:sz="0" w:space="0" w:color="auto"/>
            <w:bottom w:val="none" w:sz="0" w:space="0" w:color="auto"/>
            <w:right w:val="none" w:sz="0" w:space="0" w:color="auto"/>
          </w:divBdr>
        </w:div>
      </w:divsChild>
    </w:div>
    <w:div w:id="1949585769">
      <w:bodyDiv w:val="1"/>
      <w:marLeft w:val="0"/>
      <w:marRight w:val="0"/>
      <w:marTop w:val="0"/>
      <w:marBottom w:val="0"/>
      <w:divBdr>
        <w:top w:val="none" w:sz="0" w:space="0" w:color="auto"/>
        <w:left w:val="none" w:sz="0" w:space="0" w:color="auto"/>
        <w:bottom w:val="none" w:sz="0" w:space="0" w:color="auto"/>
        <w:right w:val="none" w:sz="0" w:space="0" w:color="auto"/>
      </w:divBdr>
    </w:div>
    <w:div w:id="1970359586">
      <w:bodyDiv w:val="1"/>
      <w:marLeft w:val="0"/>
      <w:marRight w:val="0"/>
      <w:marTop w:val="0"/>
      <w:marBottom w:val="0"/>
      <w:divBdr>
        <w:top w:val="none" w:sz="0" w:space="0" w:color="auto"/>
        <w:left w:val="none" w:sz="0" w:space="0" w:color="auto"/>
        <w:bottom w:val="none" w:sz="0" w:space="0" w:color="auto"/>
        <w:right w:val="none" w:sz="0" w:space="0" w:color="auto"/>
      </w:divBdr>
    </w:div>
    <w:div w:id="2051831366">
      <w:bodyDiv w:val="1"/>
      <w:marLeft w:val="0"/>
      <w:marRight w:val="0"/>
      <w:marTop w:val="0"/>
      <w:marBottom w:val="0"/>
      <w:divBdr>
        <w:top w:val="none" w:sz="0" w:space="0" w:color="auto"/>
        <w:left w:val="none" w:sz="0" w:space="0" w:color="auto"/>
        <w:bottom w:val="none" w:sz="0" w:space="0" w:color="auto"/>
        <w:right w:val="none" w:sz="0" w:space="0" w:color="auto"/>
      </w:divBdr>
    </w:div>
    <w:div w:id="2100563437">
      <w:bodyDiv w:val="1"/>
      <w:marLeft w:val="0"/>
      <w:marRight w:val="0"/>
      <w:marTop w:val="0"/>
      <w:marBottom w:val="0"/>
      <w:divBdr>
        <w:top w:val="none" w:sz="0" w:space="0" w:color="auto"/>
        <w:left w:val="none" w:sz="0" w:space="0" w:color="auto"/>
        <w:bottom w:val="none" w:sz="0" w:space="0" w:color="auto"/>
        <w:right w:val="none" w:sz="0" w:space="0" w:color="auto"/>
      </w:divBdr>
      <w:divsChild>
        <w:div w:id="428044107">
          <w:marLeft w:val="0"/>
          <w:marRight w:val="0"/>
          <w:marTop w:val="0"/>
          <w:marBottom w:val="0"/>
          <w:divBdr>
            <w:top w:val="none" w:sz="0" w:space="0" w:color="auto"/>
            <w:left w:val="none" w:sz="0" w:space="0" w:color="auto"/>
            <w:bottom w:val="none" w:sz="0" w:space="0" w:color="auto"/>
            <w:right w:val="none" w:sz="0" w:space="0" w:color="auto"/>
          </w:divBdr>
        </w:div>
        <w:div w:id="493303905">
          <w:marLeft w:val="0"/>
          <w:marRight w:val="0"/>
          <w:marTop w:val="0"/>
          <w:marBottom w:val="0"/>
          <w:divBdr>
            <w:top w:val="none" w:sz="0" w:space="0" w:color="auto"/>
            <w:left w:val="none" w:sz="0" w:space="0" w:color="auto"/>
            <w:bottom w:val="none" w:sz="0" w:space="0" w:color="auto"/>
            <w:right w:val="none" w:sz="0" w:space="0" w:color="auto"/>
          </w:divBdr>
        </w:div>
        <w:div w:id="742676385">
          <w:marLeft w:val="0"/>
          <w:marRight w:val="0"/>
          <w:marTop w:val="0"/>
          <w:marBottom w:val="0"/>
          <w:divBdr>
            <w:top w:val="none" w:sz="0" w:space="0" w:color="auto"/>
            <w:left w:val="none" w:sz="0" w:space="0" w:color="auto"/>
            <w:bottom w:val="none" w:sz="0" w:space="0" w:color="auto"/>
            <w:right w:val="none" w:sz="0" w:space="0" w:color="auto"/>
          </w:divBdr>
        </w:div>
        <w:div w:id="1356688576">
          <w:marLeft w:val="0"/>
          <w:marRight w:val="0"/>
          <w:marTop w:val="0"/>
          <w:marBottom w:val="0"/>
          <w:divBdr>
            <w:top w:val="none" w:sz="0" w:space="0" w:color="auto"/>
            <w:left w:val="none" w:sz="0" w:space="0" w:color="auto"/>
            <w:bottom w:val="none" w:sz="0" w:space="0" w:color="auto"/>
            <w:right w:val="none" w:sz="0" w:space="0" w:color="auto"/>
          </w:divBdr>
        </w:div>
        <w:div w:id="2126535370">
          <w:marLeft w:val="0"/>
          <w:marRight w:val="0"/>
          <w:marTop w:val="0"/>
          <w:marBottom w:val="0"/>
          <w:divBdr>
            <w:top w:val="none" w:sz="0" w:space="0" w:color="auto"/>
            <w:left w:val="none" w:sz="0" w:space="0" w:color="auto"/>
            <w:bottom w:val="none" w:sz="0" w:space="0" w:color="auto"/>
            <w:right w:val="none" w:sz="0" w:space="0" w:color="auto"/>
          </w:divBdr>
        </w:div>
      </w:divsChild>
    </w:div>
    <w:div w:id="2113931240">
      <w:bodyDiv w:val="1"/>
      <w:marLeft w:val="0"/>
      <w:marRight w:val="0"/>
      <w:marTop w:val="0"/>
      <w:marBottom w:val="0"/>
      <w:divBdr>
        <w:top w:val="none" w:sz="0" w:space="0" w:color="auto"/>
        <w:left w:val="none" w:sz="0" w:space="0" w:color="auto"/>
        <w:bottom w:val="none" w:sz="0" w:space="0" w:color="auto"/>
        <w:right w:val="none" w:sz="0" w:space="0" w:color="auto"/>
      </w:divBdr>
      <w:divsChild>
        <w:div w:id="1026443185">
          <w:marLeft w:val="0"/>
          <w:marRight w:val="0"/>
          <w:marTop w:val="0"/>
          <w:marBottom w:val="0"/>
          <w:divBdr>
            <w:top w:val="none" w:sz="0" w:space="0" w:color="auto"/>
            <w:left w:val="none" w:sz="0" w:space="0" w:color="auto"/>
            <w:bottom w:val="none" w:sz="0" w:space="0" w:color="auto"/>
            <w:right w:val="none" w:sz="0" w:space="0" w:color="auto"/>
          </w:divBdr>
          <w:divsChild>
            <w:div w:id="69280972">
              <w:marLeft w:val="0"/>
              <w:marRight w:val="0"/>
              <w:marTop w:val="0"/>
              <w:marBottom w:val="0"/>
              <w:divBdr>
                <w:top w:val="none" w:sz="0" w:space="0" w:color="auto"/>
                <w:left w:val="none" w:sz="0" w:space="0" w:color="auto"/>
                <w:bottom w:val="none" w:sz="0" w:space="0" w:color="auto"/>
                <w:right w:val="none" w:sz="0" w:space="0" w:color="auto"/>
              </w:divBdr>
            </w:div>
            <w:div w:id="338240925">
              <w:marLeft w:val="0"/>
              <w:marRight w:val="0"/>
              <w:marTop w:val="0"/>
              <w:marBottom w:val="0"/>
              <w:divBdr>
                <w:top w:val="none" w:sz="0" w:space="0" w:color="auto"/>
                <w:left w:val="none" w:sz="0" w:space="0" w:color="auto"/>
                <w:bottom w:val="none" w:sz="0" w:space="0" w:color="auto"/>
                <w:right w:val="none" w:sz="0" w:space="0" w:color="auto"/>
              </w:divBdr>
            </w:div>
            <w:div w:id="395713648">
              <w:marLeft w:val="0"/>
              <w:marRight w:val="0"/>
              <w:marTop w:val="0"/>
              <w:marBottom w:val="0"/>
              <w:divBdr>
                <w:top w:val="none" w:sz="0" w:space="0" w:color="auto"/>
                <w:left w:val="none" w:sz="0" w:space="0" w:color="auto"/>
                <w:bottom w:val="none" w:sz="0" w:space="0" w:color="auto"/>
                <w:right w:val="none" w:sz="0" w:space="0" w:color="auto"/>
              </w:divBdr>
            </w:div>
            <w:div w:id="406076265">
              <w:marLeft w:val="0"/>
              <w:marRight w:val="0"/>
              <w:marTop w:val="0"/>
              <w:marBottom w:val="0"/>
              <w:divBdr>
                <w:top w:val="none" w:sz="0" w:space="0" w:color="auto"/>
                <w:left w:val="none" w:sz="0" w:space="0" w:color="auto"/>
                <w:bottom w:val="none" w:sz="0" w:space="0" w:color="auto"/>
                <w:right w:val="none" w:sz="0" w:space="0" w:color="auto"/>
              </w:divBdr>
            </w:div>
            <w:div w:id="496767773">
              <w:marLeft w:val="0"/>
              <w:marRight w:val="0"/>
              <w:marTop w:val="0"/>
              <w:marBottom w:val="0"/>
              <w:divBdr>
                <w:top w:val="none" w:sz="0" w:space="0" w:color="auto"/>
                <w:left w:val="none" w:sz="0" w:space="0" w:color="auto"/>
                <w:bottom w:val="none" w:sz="0" w:space="0" w:color="auto"/>
                <w:right w:val="none" w:sz="0" w:space="0" w:color="auto"/>
              </w:divBdr>
            </w:div>
            <w:div w:id="749036831">
              <w:marLeft w:val="0"/>
              <w:marRight w:val="0"/>
              <w:marTop w:val="0"/>
              <w:marBottom w:val="0"/>
              <w:divBdr>
                <w:top w:val="none" w:sz="0" w:space="0" w:color="auto"/>
                <w:left w:val="none" w:sz="0" w:space="0" w:color="auto"/>
                <w:bottom w:val="none" w:sz="0" w:space="0" w:color="auto"/>
                <w:right w:val="none" w:sz="0" w:space="0" w:color="auto"/>
              </w:divBdr>
            </w:div>
            <w:div w:id="754132521">
              <w:marLeft w:val="0"/>
              <w:marRight w:val="0"/>
              <w:marTop w:val="0"/>
              <w:marBottom w:val="0"/>
              <w:divBdr>
                <w:top w:val="none" w:sz="0" w:space="0" w:color="auto"/>
                <w:left w:val="none" w:sz="0" w:space="0" w:color="auto"/>
                <w:bottom w:val="none" w:sz="0" w:space="0" w:color="auto"/>
                <w:right w:val="none" w:sz="0" w:space="0" w:color="auto"/>
              </w:divBdr>
            </w:div>
            <w:div w:id="856194524">
              <w:marLeft w:val="0"/>
              <w:marRight w:val="0"/>
              <w:marTop w:val="0"/>
              <w:marBottom w:val="0"/>
              <w:divBdr>
                <w:top w:val="none" w:sz="0" w:space="0" w:color="auto"/>
                <w:left w:val="none" w:sz="0" w:space="0" w:color="auto"/>
                <w:bottom w:val="none" w:sz="0" w:space="0" w:color="auto"/>
                <w:right w:val="none" w:sz="0" w:space="0" w:color="auto"/>
              </w:divBdr>
            </w:div>
            <w:div w:id="1274824435">
              <w:marLeft w:val="0"/>
              <w:marRight w:val="0"/>
              <w:marTop w:val="0"/>
              <w:marBottom w:val="0"/>
              <w:divBdr>
                <w:top w:val="none" w:sz="0" w:space="0" w:color="auto"/>
                <w:left w:val="none" w:sz="0" w:space="0" w:color="auto"/>
                <w:bottom w:val="none" w:sz="0" w:space="0" w:color="auto"/>
                <w:right w:val="none" w:sz="0" w:space="0" w:color="auto"/>
              </w:divBdr>
            </w:div>
            <w:div w:id="1907254079">
              <w:marLeft w:val="0"/>
              <w:marRight w:val="0"/>
              <w:marTop w:val="0"/>
              <w:marBottom w:val="0"/>
              <w:divBdr>
                <w:top w:val="none" w:sz="0" w:space="0" w:color="auto"/>
                <w:left w:val="none" w:sz="0" w:space="0" w:color="auto"/>
                <w:bottom w:val="none" w:sz="0" w:space="0" w:color="auto"/>
                <w:right w:val="none" w:sz="0" w:space="0" w:color="auto"/>
              </w:divBdr>
            </w:div>
            <w:div w:id="1949580357">
              <w:marLeft w:val="0"/>
              <w:marRight w:val="0"/>
              <w:marTop w:val="0"/>
              <w:marBottom w:val="0"/>
              <w:divBdr>
                <w:top w:val="none" w:sz="0" w:space="0" w:color="auto"/>
                <w:left w:val="none" w:sz="0" w:space="0" w:color="auto"/>
                <w:bottom w:val="none" w:sz="0" w:space="0" w:color="auto"/>
                <w:right w:val="none" w:sz="0" w:space="0" w:color="auto"/>
              </w:divBdr>
            </w:div>
            <w:div w:id="20134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vlegalnetwork.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worklawrefor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433944F84F34380AAF9F4493F370C" ma:contentTypeVersion="13" ma:contentTypeDescription="Create a new document." ma:contentTypeScope="" ma:versionID="d8e71e715e68b5059b518215cd1e4e8b">
  <xsd:schema xmlns:xsd="http://www.w3.org/2001/XMLSchema" xmlns:xs="http://www.w3.org/2001/XMLSchema" xmlns:p="http://schemas.microsoft.com/office/2006/metadata/properties" xmlns:ns2="398acca0-6637-415b-bdb1-94c37335be48" xmlns:ns3="80f08fdb-a6f9-40ba-9dfb-90ade4f0059c" targetNamespace="http://schemas.microsoft.com/office/2006/metadata/properties" ma:root="true" ma:fieldsID="ff596e2ed7de406b9ce7af70801ac813" ns2:_="" ns3:_="">
    <xsd:import namespace="398acca0-6637-415b-bdb1-94c37335be48"/>
    <xsd:import namespace="80f08fdb-a6f9-40ba-9dfb-90ade4f005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acca0-6637-415b-bdb1-94c37335b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08fdb-a6f9-40ba-9dfb-90ade4f005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7865-1501-4870-B3BA-543957298898}">
  <ds:schemaRefs>
    <ds:schemaRef ds:uri="http://schemas.microsoft.com/sharepoint/v3/contenttype/forms"/>
  </ds:schemaRefs>
</ds:datastoreItem>
</file>

<file path=customXml/itemProps2.xml><?xml version="1.0" encoding="utf-8"?>
<ds:datastoreItem xmlns:ds="http://schemas.openxmlformats.org/officeDocument/2006/customXml" ds:itemID="{7008A06E-98A9-4048-B601-BAC696D1B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72194-AA1D-46CC-8730-5591E524C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acca0-6637-415b-bdb1-94c37335be48"/>
    <ds:schemaRef ds:uri="80f08fdb-a6f9-40ba-9dfb-90ade4f00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F7862-62D3-1A41-9828-DA45C1B4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9980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Kazatchkine</dc:creator>
  <cp:keywords/>
  <dc:description/>
  <cp:lastModifiedBy>Lynn Gentile</cp:lastModifiedBy>
  <cp:revision>2</cp:revision>
  <cp:lastPrinted>2015-05-12T16:31:00Z</cp:lastPrinted>
  <dcterms:created xsi:type="dcterms:W3CDTF">2022-03-02T13:04:00Z</dcterms:created>
  <dcterms:modified xsi:type="dcterms:W3CDTF">2022-03-02T13:04:00Z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0x0101006ED433944F84F34380AAF9F4493F370C</vt:lpwstr>
  </property>
</Properties>
</file>