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982A" w14:textId="0BBFC5E3" w:rsidR="00671D12" w:rsidRPr="00A10150" w:rsidRDefault="00247B54" w:rsidP="00247B54">
      <w:pPr>
        <w:jc w:val="center"/>
        <w:rPr>
          <w:rFonts w:ascii="Times New Roman" w:hAnsi="Times New Roman" w:cs="Times New Roman"/>
          <w:b/>
          <w:bCs/>
          <w:sz w:val="26"/>
          <w:szCs w:val="26"/>
        </w:rPr>
      </w:pPr>
      <w:r w:rsidRPr="00A10150">
        <w:rPr>
          <w:rFonts w:ascii="Times New Roman" w:hAnsi="Times New Roman" w:cs="Times New Roman"/>
          <w:b/>
          <w:bCs/>
          <w:sz w:val="26"/>
          <w:szCs w:val="26"/>
        </w:rPr>
        <w:t>Ministry of Foreign Affairs, Regional Integration and International Trade (Human Rights Division)</w:t>
      </w:r>
    </w:p>
    <w:p w14:paraId="571739F4" w14:textId="25676F75" w:rsidR="00247B54" w:rsidRPr="00A10150" w:rsidRDefault="00247B54">
      <w:pPr>
        <w:rPr>
          <w:rFonts w:ascii="Times New Roman" w:hAnsi="Times New Roman" w:cs="Times New Roman"/>
        </w:rPr>
      </w:pPr>
    </w:p>
    <w:p w14:paraId="3DB300E4" w14:textId="77777777" w:rsidR="00466F46" w:rsidRPr="00A10150" w:rsidRDefault="00073997">
      <w:pPr>
        <w:rPr>
          <w:rFonts w:ascii="Times New Roman" w:hAnsi="Times New Roman" w:cs="Times New Roman"/>
          <w:b/>
          <w:bCs/>
          <w:sz w:val="24"/>
          <w:szCs w:val="24"/>
        </w:rPr>
      </w:pPr>
      <w:r w:rsidRPr="00A10150">
        <w:rPr>
          <w:rFonts w:ascii="Times New Roman" w:hAnsi="Times New Roman" w:cs="Times New Roman"/>
          <w:b/>
          <w:bCs/>
          <w:sz w:val="24"/>
          <w:szCs w:val="24"/>
        </w:rPr>
        <w:t>Materials for the questionnaire on the impact of new technologies for climate protection on the enjoyment of human rights</w:t>
      </w:r>
    </w:p>
    <w:p w14:paraId="0CEDF65A" w14:textId="77777777" w:rsidR="00466F46" w:rsidRPr="00A10150" w:rsidRDefault="00466F46">
      <w:pPr>
        <w:rPr>
          <w:rFonts w:ascii="Times New Roman" w:hAnsi="Times New Roman" w:cs="Times New Roman"/>
          <w:b/>
          <w:bCs/>
          <w:sz w:val="24"/>
          <w:szCs w:val="24"/>
        </w:rPr>
      </w:pPr>
    </w:p>
    <w:p w14:paraId="20108422" w14:textId="77777777" w:rsidR="00466F46" w:rsidRPr="00A10150" w:rsidRDefault="00466F46" w:rsidP="00466F46">
      <w:pPr>
        <w:spacing w:before="120" w:after="120"/>
        <w:contextualSpacing/>
        <w:jc w:val="both"/>
        <w:rPr>
          <w:rFonts w:ascii="Times New Roman" w:hAnsi="Times New Roman" w:cs="Times New Roman"/>
          <w:b/>
          <w:bCs/>
          <w:color w:val="2F5496" w:themeColor="accent1" w:themeShade="BF"/>
          <w:sz w:val="24"/>
          <w:szCs w:val="24"/>
          <w:u w:val="single"/>
        </w:rPr>
      </w:pPr>
      <w:r w:rsidRPr="00A10150">
        <w:rPr>
          <w:rFonts w:ascii="Times New Roman" w:hAnsi="Times New Roman" w:cs="Times New Roman"/>
          <w:b/>
          <w:bCs/>
          <w:color w:val="2F5496" w:themeColor="accent1" w:themeShade="BF"/>
          <w:sz w:val="24"/>
          <w:szCs w:val="24"/>
          <w:u w:val="single"/>
        </w:rPr>
        <w:t>Core questions (for all stakeholders)</w:t>
      </w:r>
    </w:p>
    <w:p w14:paraId="30252E55" w14:textId="77777777" w:rsidR="00FC67F7" w:rsidRPr="00A10150" w:rsidRDefault="00466F46" w:rsidP="00FC67F7">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Which new technologies for climate protection (NTCP) are of particular importance when it comes to impact on human rights? List three most relevant and explain your choice.</w:t>
      </w:r>
    </w:p>
    <w:p w14:paraId="498B5F71" w14:textId="416739E7" w:rsidR="009D45CA" w:rsidRPr="00A10150" w:rsidRDefault="00466F46" w:rsidP="00FC67F7">
      <w:pPr>
        <w:pStyle w:val="ListParagraph"/>
        <w:spacing w:before="120" w:after="120" w:line="240" w:lineRule="auto"/>
        <w:ind w:left="284"/>
        <w:contextualSpacing w:val="0"/>
        <w:jc w:val="both"/>
        <w:rPr>
          <w:rFonts w:ascii="Times New Roman" w:hAnsi="Times New Roman" w:cs="Times New Roman"/>
          <w:b/>
          <w:bCs/>
          <w:color w:val="323E4F" w:themeColor="text2" w:themeShade="BF"/>
          <w:sz w:val="12"/>
          <w:szCs w:val="12"/>
        </w:rPr>
      </w:pPr>
      <w:r w:rsidRPr="00A10150">
        <w:rPr>
          <w:rFonts w:ascii="Times New Roman" w:hAnsi="Times New Roman" w:cs="Times New Roman"/>
          <w:b/>
          <w:bCs/>
          <w:color w:val="323E4F" w:themeColor="text2" w:themeShade="BF"/>
          <w:sz w:val="24"/>
          <w:szCs w:val="24"/>
        </w:rPr>
        <w:t xml:space="preserve"> </w:t>
      </w:r>
    </w:p>
    <w:p w14:paraId="75B4E766" w14:textId="5F00F9B1" w:rsidR="00FC67F7" w:rsidRPr="00A10150" w:rsidRDefault="00FC67F7" w:rsidP="00FC67F7">
      <w:pPr>
        <w:pStyle w:val="ListParagraph"/>
        <w:spacing w:before="120" w:after="120" w:line="240" w:lineRule="auto"/>
        <w:ind w:left="284"/>
        <w:contextualSpacing w:val="0"/>
        <w:jc w:val="both"/>
        <w:rPr>
          <w:rFonts w:ascii="Times New Roman" w:eastAsia="Times New Roman" w:hAnsi="Times New Roman" w:cs="Times New Roman"/>
          <w:color w:val="000000" w:themeColor="text1"/>
          <w:sz w:val="24"/>
          <w:szCs w:val="24"/>
          <w:shd w:val="clear" w:color="auto" w:fill="FFFFFF"/>
          <w:lang w:eastAsia="en-US"/>
        </w:rPr>
      </w:pPr>
      <w:r w:rsidRPr="00A10150">
        <w:rPr>
          <w:rFonts w:ascii="Times New Roman" w:eastAsia="Times New Roman" w:hAnsi="Times New Roman" w:cs="Times New Roman"/>
          <w:color w:val="000000" w:themeColor="text1"/>
          <w:sz w:val="24"/>
          <w:szCs w:val="24"/>
          <w:shd w:val="clear" w:color="auto" w:fill="FFFFFF"/>
          <w:lang w:eastAsia="en-US"/>
        </w:rPr>
        <w:t xml:space="preserve">NTCP that have an impact on human rights include: </w:t>
      </w:r>
    </w:p>
    <w:p w14:paraId="08295373" w14:textId="69A1D7C5" w:rsidR="002B30FF" w:rsidRPr="002B30FF" w:rsidRDefault="002B30FF" w:rsidP="006C236B">
      <w:pPr>
        <w:widowControl w:val="0"/>
        <w:numPr>
          <w:ilvl w:val="0"/>
          <w:numId w:val="5"/>
        </w:numPr>
        <w:tabs>
          <w:tab w:val="left" w:pos="746"/>
        </w:tabs>
        <w:spacing w:after="60" w:line="269" w:lineRule="exact"/>
        <w:ind w:right="-46"/>
        <w:jc w:val="both"/>
        <w:rPr>
          <w:rFonts w:ascii="Times New Roman" w:eastAsia="Times New Roman" w:hAnsi="Times New Roman" w:cs="Times New Roman"/>
          <w:color w:val="000000" w:themeColor="text1"/>
          <w:sz w:val="24"/>
          <w:szCs w:val="24"/>
          <w:u w:val="single"/>
          <w:shd w:val="clear" w:color="auto" w:fill="FFFFFF"/>
          <w:lang w:val="en-US"/>
        </w:rPr>
      </w:pPr>
      <w:r w:rsidRPr="002B30FF">
        <w:rPr>
          <w:rFonts w:ascii="Times New Roman" w:eastAsia="Times New Roman" w:hAnsi="Times New Roman" w:cs="Times New Roman"/>
          <w:color w:val="000000" w:themeColor="text1"/>
          <w:sz w:val="24"/>
          <w:szCs w:val="24"/>
          <w:u w:val="single"/>
          <w:shd w:val="clear" w:color="auto" w:fill="FFFFFF"/>
          <w:lang w:val="en-US"/>
        </w:rPr>
        <w:t>Big Data</w:t>
      </w:r>
    </w:p>
    <w:p w14:paraId="57E5C317" w14:textId="75E1FF7C" w:rsidR="003253A5" w:rsidRPr="00A10150" w:rsidRDefault="002B30FF" w:rsidP="003253A5">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r w:rsidRPr="002B30FF">
        <w:rPr>
          <w:rFonts w:ascii="Times New Roman" w:eastAsia="Times New Roman" w:hAnsi="Times New Roman" w:cs="Times New Roman"/>
          <w:color w:val="000000" w:themeColor="text1"/>
          <w:sz w:val="24"/>
          <w:szCs w:val="24"/>
          <w:shd w:val="clear" w:color="auto" w:fill="FFFFFF"/>
          <w:lang w:val="en-US"/>
        </w:rPr>
        <w:t>There is a now a vast amount of data available on environmental conditions, migration and conflict sit</w:t>
      </w:r>
      <w:r>
        <w:rPr>
          <w:rFonts w:ascii="Times New Roman" w:eastAsia="Times New Roman" w:hAnsi="Times New Roman" w:cs="Times New Roman"/>
          <w:color w:val="000000" w:themeColor="text1"/>
          <w:sz w:val="24"/>
          <w:szCs w:val="24"/>
          <w:shd w:val="clear" w:color="auto" w:fill="FFFFFF"/>
          <w:lang w:val="en-US"/>
        </w:rPr>
        <w:t xml:space="preserve">uations thanks to social media, </w:t>
      </w:r>
      <w:r w:rsidRPr="002B30FF">
        <w:rPr>
          <w:rFonts w:ascii="Times New Roman" w:eastAsia="Times New Roman" w:hAnsi="Times New Roman" w:cs="Times New Roman"/>
          <w:color w:val="000000" w:themeColor="text1"/>
          <w:sz w:val="24"/>
          <w:szCs w:val="24"/>
          <w:shd w:val="clear" w:color="auto" w:fill="FFFFFF"/>
          <w:lang w:val="en-US"/>
        </w:rPr>
        <w:t xml:space="preserve">crowd-sourced data and tracking devices on vehicles, mobile phones and other sensors. </w:t>
      </w:r>
      <w:r w:rsidR="003253A5" w:rsidRPr="003253A5">
        <w:rPr>
          <w:rFonts w:ascii="Times New Roman" w:eastAsia="Times New Roman" w:hAnsi="Times New Roman" w:cs="Times New Roman"/>
          <w:color w:val="000000" w:themeColor="text1"/>
          <w:sz w:val="24"/>
          <w:szCs w:val="24"/>
          <w:shd w:val="clear" w:color="auto" w:fill="FFFFFF"/>
          <w:lang w:val="en-US"/>
        </w:rPr>
        <w:t xml:space="preserve">Big data programs for weather monitoring are also linked to mobile telephony and internet access. </w:t>
      </w:r>
      <w:r w:rsidRPr="003253A5">
        <w:rPr>
          <w:rFonts w:ascii="Times New Roman" w:eastAsia="Times New Roman" w:hAnsi="Times New Roman" w:cs="Times New Roman"/>
          <w:color w:val="000000" w:themeColor="text1"/>
          <w:sz w:val="24"/>
          <w:szCs w:val="24"/>
          <w:shd w:val="clear" w:color="auto" w:fill="FFFFFF"/>
          <w:lang w:val="en-US"/>
        </w:rPr>
        <w:t xml:space="preserve">Cloud computing and big data analysis can use this data to </w:t>
      </w:r>
      <w:proofErr w:type="spellStart"/>
      <w:r w:rsidRPr="003253A5">
        <w:rPr>
          <w:rFonts w:ascii="Times New Roman" w:eastAsia="Times New Roman" w:hAnsi="Times New Roman" w:cs="Times New Roman"/>
          <w:color w:val="000000" w:themeColor="text1"/>
          <w:sz w:val="24"/>
          <w:szCs w:val="24"/>
          <w:shd w:val="clear" w:color="auto" w:fill="FFFFFF"/>
          <w:lang w:val="en-US"/>
        </w:rPr>
        <w:t>analyse</w:t>
      </w:r>
      <w:proofErr w:type="spellEnd"/>
      <w:r w:rsidRPr="003253A5">
        <w:rPr>
          <w:rFonts w:ascii="Times New Roman" w:eastAsia="Times New Roman" w:hAnsi="Times New Roman" w:cs="Times New Roman"/>
          <w:color w:val="000000" w:themeColor="text1"/>
          <w:sz w:val="24"/>
          <w:szCs w:val="24"/>
          <w:shd w:val="clear" w:color="auto" w:fill="FFFFFF"/>
          <w:lang w:val="en-US"/>
        </w:rPr>
        <w:t xml:space="preserve"> key trends and provide early warnings for critical issues before they occur, aiding the prevention and rapid response to humanitarian disasters.</w:t>
      </w:r>
      <w:r w:rsidR="001B6B0A">
        <w:rPr>
          <w:rFonts w:ascii="Times New Roman" w:eastAsia="Times New Roman" w:hAnsi="Times New Roman" w:cs="Times New Roman"/>
          <w:color w:val="000000" w:themeColor="text1"/>
          <w:sz w:val="24"/>
          <w:szCs w:val="24"/>
          <w:shd w:val="clear" w:color="auto" w:fill="FFFFFF"/>
          <w:lang w:val="en-US"/>
        </w:rPr>
        <w:t xml:space="preserve"> </w:t>
      </w:r>
      <w:r w:rsidR="003253A5" w:rsidRPr="003253A5">
        <w:rPr>
          <w:rFonts w:ascii="Times New Roman" w:eastAsia="Times New Roman" w:hAnsi="Times New Roman" w:cs="Times New Roman"/>
          <w:color w:val="000000" w:themeColor="text1"/>
          <w:sz w:val="24"/>
          <w:szCs w:val="24"/>
          <w:shd w:val="clear" w:color="auto" w:fill="FFFFFF"/>
          <w:lang w:val="en-US"/>
        </w:rPr>
        <w:t xml:space="preserve">Sensor and data technology are also used to keep track of rainfall in water-stressed areas in order to deliver on its obligation to fulfill the right to water and to water-purification technologies. </w:t>
      </w:r>
      <w:r w:rsidR="001B6B0A">
        <w:rPr>
          <w:rFonts w:ascii="Times New Roman" w:eastAsia="Times New Roman" w:hAnsi="Times New Roman" w:cs="Times New Roman"/>
          <w:color w:val="000000" w:themeColor="text1"/>
          <w:sz w:val="24"/>
          <w:szCs w:val="24"/>
          <w:shd w:val="clear" w:color="auto" w:fill="FFFFFF"/>
          <w:lang w:val="en-US"/>
        </w:rPr>
        <w:t xml:space="preserve">This would in turn allow access to improved weather forecasting technologies for better preparedness of climate-change induced events such as flash floods. </w:t>
      </w:r>
      <w:r w:rsidR="003253A5" w:rsidRPr="003253A5">
        <w:rPr>
          <w:rFonts w:ascii="Times New Roman" w:eastAsia="Times New Roman" w:hAnsi="Times New Roman" w:cs="Times New Roman"/>
          <w:color w:val="000000" w:themeColor="text1"/>
          <w:sz w:val="24"/>
          <w:szCs w:val="24"/>
          <w:shd w:val="clear" w:color="auto" w:fill="FFFFFF"/>
          <w:lang w:val="en-US"/>
        </w:rPr>
        <w:t>The accessibility and sustainability of the</w:t>
      </w:r>
      <w:r w:rsidR="003E44A7">
        <w:rPr>
          <w:rFonts w:ascii="Times New Roman" w:eastAsia="Times New Roman" w:hAnsi="Times New Roman" w:cs="Times New Roman"/>
          <w:color w:val="000000" w:themeColor="text1"/>
          <w:sz w:val="24"/>
          <w:szCs w:val="24"/>
          <w:shd w:val="clear" w:color="auto" w:fill="FFFFFF"/>
          <w:lang w:val="en-US"/>
        </w:rPr>
        <w:t>se</w:t>
      </w:r>
      <w:r w:rsidR="003253A5" w:rsidRPr="003253A5">
        <w:rPr>
          <w:rFonts w:ascii="Times New Roman" w:eastAsia="Times New Roman" w:hAnsi="Times New Roman" w:cs="Times New Roman"/>
          <w:color w:val="000000" w:themeColor="text1"/>
          <w:sz w:val="24"/>
          <w:szCs w:val="24"/>
          <w:shd w:val="clear" w:color="auto" w:fill="FFFFFF"/>
          <w:lang w:val="en-US"/>
        </w:rPr>
        <w:t xml:space="preserve"> technologies </w:t>
      </w:r>
      <w:r w:rsidR="00D661AB">
        <w:rPr>
          <w:rFonts w:ascii="Times New Roman" w:eastAsia="Times New Roman" w:hAnsi="Times New Roman" w:cs="Times New Roman"/>
          <w:color w:val="000000" w:themeColor="text1"/>
          <w:sz w:val="24"/>
          <w:szCs w:val="24"/>
          <w:shd w:val="clear" w:color="auto" w:fill="FFFFFF"/>
          <w:lang w:val="en-US"/>
        </w:rPr>
        <w:t xml:space="preserve">as well as the implementation </w:t>
      </w:r>
      <w:r w:rsidR="003253A5" w:rsidRPr="00D661AB">
        <w:rPr>
          <w:rFonts w:ascii="Times New Roman" w:eastAsia="Times New Roman" w:hAnsi="Times New Roman" w:cs="Times New Roman"/>
          <w:color w:val="000000" w:themeColor="text1"/>
          <w:sz w:val="24"/>
          <w:szCs w:val="24"/>
          <w:shd w:val="clear" w:color="auto" w:fill="FFFFFF"/>
          <w:lang w:val="en-US"/>
        </w:rPr>
        <w:t>of a national-level infrastructure with a prioritization of technologies that address harms to the most vulnerable populations</w:t>
      </w:r>
      <w:r w:rsidR="00D661AB" w:rsidRPr="00D661AB">
        <w:rPr>
          <w:rFonts w:ascii="Times New Roman" w:eastAsia="Times New Roman" w:hAnsi="Times New Roman" w:cs="Times New Roman"/>
          <w:color w:val="000000" w:themeColor="text1"/>
          <w:sz w:val="24"/>
          <w:szCs w:val="24"/>
          <w:shd w:val="clear" w:color="auto" w:fill="FFFFFF"/>
          <w:lang w:val="en-US"/>
        </w:rPr>
        <w:t xml:space="preserve"> are vital</w:t>
      </w:r>
      <w:r w:rsidR="003253A5" w:rsidRPr="00D661AB">
        <w:rPr>
          <w:rFonts w:ascii="Times New Roman" w:eastAsia="Times New Roman" w:hAnsi="Times New Roman" w:cs="Times New Roman"/>
          <w:color w:val="000000" w:themeColor="text1"/>
          <w:sz w:val="24"/>
          <w:szCs w:val="24"/>
          <w:shd w:val="clear" w:color="auto" w:fill="FFFFFF"/>
          <w:lang w:val="en-US"/>
        </w:rPr>
        <w:t>.</w:t>
      </w:r>
    </w:p>
    <w:p w14:paraId="6222D120" w14:textId="77777777" w:rsidR="002B30FF" w:rsidRDefault="002B30FF" w:rsidP="002B30FF">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04B621B7" w14:textId="35AC20AD" w:rsidR="0087646E" w:rsidRDefault="002B30FF" w:rsidP="002B30FF">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 For </w:t>
      </w:r>
      <w:proofErr w:type="spellStart"/>
      <w:r>
        <w:rPr>
          <w:rFonts w:ascii="Times New Roman" w:eastAsia="Times New Roman" w:hAnsi="Times New Roman" w:cs="Times New Roman"/>
          <w:color w:val="000000" w:themeColor="text1"/>
          <w:sz w:val="24"/>
          <w:szCs w:val="24"/>
          <w:shd w:val="clear" w:color="auto" w:fill="FFFFFF"/>
          <w:lang w:val="en-US"/>
        </w:rPr>
        <w:t>e.g</w:t>
      </w:r>
      <w:proofErr w:type="spellEnd"/>
      <w:r>
        <w:rPr>
          <w:rFonts w:ascii="Times New Roman" w:eastAsia="Times New Roman" w:hAnsi="Times New Roman" w:cs="Times New Roman"/>
          <w:color w:val="000000" w:themeColor="text1"/>
          <w:sz w:val="24"/>
          <w:szCs w:val="24"/>
          <w:shd w:val="clear" w:color="auto" w:fill="FFFFFF"/>
          <w:lang w:val="en-US"/>
        </w:rPr>
        <w:t xml:space="preserve">; </w:t>
      </w:r>
      <w:r w:rsidRPr="002B30FF">
        <w:rPr>
          <w:rFonts w:ascii="Times New Roman" w:eastAsia="Times New Roman" w:hAnsi="Times New Roman" w:cs="Times New Roman"/>
          <w:color w:val="000000" w:themeColor="text1"/>
          <w:sz w:val="24"/>
          <w:szCs w:val="24"/>
          <w:shd w:val="clear" w:color="auto" w:fill="FFFFFF"/>
          <w:lang w:val="en-US"/>
        </w:rPr>
        <w:t xml:space="preserve">Microsoft is collaborating with the United Nations to develop Rights View, a “dashboard” that will allow UN human rights staff to aggregate large quantities of internal and external data on specific countries and types of rights violations in real time. </w:t>
      </w:r>
      <w:r w:rsidR="002953C2">
        <w:rPr>
          <w:rFonts w:ascii="Times New Roman" w:eastAsia="Times New Roman" w:hAnsi="Times New Roman" w:cs="Times New Roman"/>
          <w:color w:val="000000" w:themeColor="text1"/>
          <w:sz w:val="24"/>
          <w:szCs w:val="24"/>
          <w:shd w:val="clear" w:color="auto" w:fill="FFFFFF"/>
          <w:lang w:val="en-US"/>
        </w:rPr>
        <w:t xml:space="preserve">The </w:t>
      </w:r>
      <w:r w:rsidR="002953C2" w:rsidRPr="002953C2">
        <w:rPr>
          <w:rFonts w:ascii="Times New Roman" w:eastAsia="Times New Roman" w:hAnsi="Times New Roman" w:cs="Times New Roman"/>
          <w:color w:val="000000" w:themeColor="text1"/>
          <w:sz w:val="24"/>
          <w:szCs w:val="24"/>
          <w:shd w:val="clear" w:color="auto" w:fill="FFFFFF"/>
          <w:lang w:val="en-US"/>
        </w:rPr>
        <w:t>United Nations Office for the Coordination of Humanitarian Affairs</w:t>
      </w:r>
      <w:r w:rsidRPr="002B30FF">
        <w:rPr>
          <w:rFonts w:ascii="Times New Roman" w:eastAsia="Times New Roman" w:hAnsi="Times New Roman" w:cs="Times New Roman"/>
          <w:color w:val="000000" w:themeColor="text1"/>
          <w:sz w:val="24"/>
          <w:szCs w:val="24"/>
          <w:shd w:val="clear" w:color="auto" w:fill="FFFFFF"/>
          <w:lang w:val="en-US"/>
        </w:rPr>
        <w:t xml:space="preserve"> has opened a Centre for Humanitarian Data </w:t>
      </w:r>
      <w:r w:rsidR="004472F9">
        <w:rPr>
          <w:rFonts w:ascii="Times New Roman" w:eastAsia="Times New Roman" w:hAnsi="Times New Roman" w:cs="Times New Roman"/>
          <w:color w:val="000000" w:themeColor="text1"/>
          <w:sz w:val="24"/>
          <w:szCs w:val="24"/>
          <w:shd w:val="clear" w:color="auto" w:fill="FFFFFF"/>
          <w:lang w:val="en-US"/>
        </w:rPr>
        <w:t>in the Netherlands that is focu</w:t>
      </w:r>
      <w:r w:rsidRPr="002B30FF">
        <w:rPr>
          <w:rFonts w:ascii="Times New Roman" w:eastAsia="Times New Roman" w:hAnsi="Times New Roman" w:cs="Times New Roman"/>
          <w:color w:val="000000" w:themeColor="text1"/>
          <w:sz w:val="24"/>
          <w:szCs w:val="24"/>
          <w:shd w:val="clear" w:color="auto" w:fill="FFFFFF"/>
          <w:lang w:val="en-US"/>
        </w:rPr>
        <w:t xml:space="preserve">sed on increasing the use of data in humanitarian work. </w:t>
      </w:r>
    </w:p>
    <w:p w14:paraId="2B8E9C76" w14:textId="46AD57F3" w:rsidR="004472F9" w:rsidRDefault="004472F9" w:rsidP="002B30FF">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0313CDE3" w14:textId="18554541" w:rsidR="004472F9" w:rsidRDefault="004472F9" w:rsidP="002B30FF">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Additionally, the use of biotechnology for creating more climate resilient food crops and conservation of threatened species should be promoted. </w:t>
      </w:r>
    </w:p>
    <w:p w14:paraId="3E4EEB9B" w14:textId="307E6921" w:rsidR="002B30FF" w:rsidRPr="00A10150" w:rsidRDefault="002B30FF" w:rsidP="003253A5">
      <w:pPr>
        <w:widowControl w:val="0"/>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p>
    <w:p w14:paraId="455462AD" w14:textId="1C2E98F2" w:rsidR="002B30FF" w:rsidRPr="002B30FF" w:rsidRDefault="002B30FF" w:rsidP="006C236B">
      <w:pPr>
        <w:widowControl w:val="0"/>
        <w:numPr>
          <w:ilvl w:val="0"/>
          <w:numId w:val="5"/>
        </w:numPr>
        <w:tabs>
          <w:tab w:val="left" w:pos="746"/>
        </w:tabs>
        <w:spacing w:line="269" w:lineRule="exact"/>
        <w:ind w:right="-46"/>
        <w:jc w:val="both"/>
        <w:rPr>
          <w:rFonts w:ascii="Times New Roman" w:eastAsia="Times New Roman" w:hAnsi="Times New Roman" w:cs="Times New Roman"/>
          <w:color w:val="000000" w:themeColor="text1"/>
          <w:sz w:val="24"/>
          <w:szCs w:val="24"/>
          <w:u w:val="single"/>
          <w:shd w:val="clear" w:color="auto" w:fill="FFFFFF"/>
          <w:lang w:val="en-US"/>
        </w:rPr>
      </w:pPr>
      <w:r>
        <w:rPr>
          <w:rFonts w:ascii="Times New Roman" w:eastAsia="Times New Roman" w:hAnsi="Times New Roman" w:cs="Times New Roman"/>
          <w:color w:val="000000" w:themeColor="text1"/>
          <w:sz w:val="24"/>
          <w:szCs w:val="24"/>
          <w:u w:val="single"/>
          <w:shd w:val="clear" w:color="auto" w:fill="FFFFFF"/>
          <w:lang w:val="en-US"/>
        </w:rPr>
        <w:t>G</w:t>
      </w:r>
      <w:r w:rsidRPr="002B30FF">
        <w:rPr>
          <w:rFonts w:ascii="Times New Roman" w:eastAsia="Times New Roman" w:hAnsi="Times New Roman" w:cs="Times New Roman"/>
          <w:color w:val="000000" w:themeColor="text1"/>
          <w:sz w:val="24"/>
          <w:szCs w:val="24"/>
          <w:u w:val="single"/>
          <w:shd w:val="clear" w:color="auto" w:fill="FFFFFF"/>
          <w:lang w:val="en-US"/>
        </w:rPr>
        <w:t>reen data center</w:t>
      </w:r>
    </w:p>
    <w:p w14:paraId="68494506" w14:textId="56AC8F01" w:rsidR="001876CB" w:rsidRPr="00A10150" w:rsidRDefault="001876CB" w:rsidP="002B30FF">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With the increase demand for Information and Communications technologies, and the development of cloud storage</w:t>
      </w:r>
      <w:r w:rsidR="003253A5">
        <w:rPr>
          <w:rFonts w:ascii="Times New Roman" w:eastAsia="Times New Roman" w:hAnsi="Times New Roman" w:cs="Times New Roman"/>
          <w:color w:val="000000" w:themeColor="text1"/>
          <w:sz w:val="24"/>
          <w:szCs w:val="24"/>
          <w:shd w:val="clear" w:color="auto" w:fill="FFFFFF"/>
          <w:lang w:val="en-US"/>
        </w:rPr>
        <w:t>,</w:t>
      </w:r>
      <w:r w:rsidRPr="00A10150">
        <w:rPr>
          <w:rFonts w:ascii="Times New Roman" w:eastAsia="Times New Roman" w:hAnsi="Times New Roman" w:cs="Times New Roman"/>
          <w:color w:val="000000" w:themeColor="text1"/>
          <w:sz w:val="24"/>
          <w:szCs w:val="24"/>
          <w:shd w:val="clear" w:color="auto" w:fill="FFFFFF"/>
          <w:lang w:val="en-US"/>
        </w:rPr>
        <w:t xml:space="preserve"> the policies for green ICT especially in huge data </w:t>
      </w:r>
      <w:r w:rsidR="003253A5" w:rsidRPr="00A10150">
        <w:rPr>
          <w:rFonts w:ascii="Times New Roman" w:eastAsia="Times New Roman" w:hAnsi="Times New Roman" w:cs="Times New Roman"/>
          <w:color w:val="000000" w:themeColor="text1"/>
          <w:sz w:val="24"/>
          <w:szCs w:val="24"/>
          <w:shd w:val="clear" w:color="auto" w:fill="FFFFFF"/>
          <w:lang w:val="en-US"/>
        </w:rPr>
        <w:t>centers</w:t>
      </w:r>
      <w:r w:rsidRPr="00A10150">
        <w:rPr>
          <w:rFonts w:ascii="Times New Roman" w:eastAsia="Times New Roman" w:hAnsi="Times New Roman" w:cs="Times New Roman"/>
          <w:color w:val="000000" w:themeColor="text1"/>
          <w:sz w:val="24"/>
          <w:szCs w:val="24"/>
          <w:shd w:val="clear" w:color="auto" w:fill="FFFFFF"/>
          <w:lang w:val="en-US"/>
        </w:rPr>
        <w:t xml:space="preserve"> are recommended. A green data center is a repository for the storage, management and dissemination of data in which the mechanical, lighting, electrical and computer systems are designed to maximize energy efficiency and minimize environmental impact. The construction and operation of a green data center includes advanced technologies and strategies. </w:t>
      </w:r>
      <w:r w:rsidR="002B30FF">
        <w:rPr>
          <w:rFonts w:ascii="Times New Roman" w:eastAsia="Times New Roman" w:hAnsi="Times New Roman" w:cs="Times New Roman"/>
          <w:color w:val="000000" w:themeColor="text1"/>
          <w:sz w:val="24"/>
          <w:szCs w:val="24"/>
          <w:shd w:val="clear" w:color="auto" w:fill="FFFFFF"/>
          <w:lang w:val="en-US"/>
        </w:rPr>
        <w:t xml:space="preserve">For e.g.; </w:t>
      </w:r>
      <w:r w:rsidRPr="00A10150">
        <w:rPr>
          <w:rFonts w:ascii="Times New Roman" w:eastAsia="Times New Roman" w:hAnsi="Times New Roman" w:cs="Times New Roman"/>
          <w:color w:val="000000" w:themeColor="text1"/>
          <w:sz w:val="24"/>
          <w:szCs w:val="24"/>
          <w:shd w:val="clear" w:color="auto" w:fill="FFFFFF"/>
          <w:lang w:val="en-US"/>
        </w:rPr>
        <w:t xml:space="preserve">Google is investing in a new data center in </w:t>
      </w:r>
      <w:proofErr w:type="spellStart"/>
      <w:r w:rsidRPr="00A10150">
        <w:rPr>
          <w:rFonts w:ascii="Times New Roman" w:eastAsia="Times New Roman" w:hAnsi="Times New Roman" w:cs="Times New Roman"/>
          <w:color w:val="000000" w:themeColor="text1"/>
          <w:sz w:val="24"/>
          <w:szCs w:val="24"/>
          <w:shd w:val="clear" w:color="auto" w:fill="FFFFFF"/>
          <w:lang w:val="en-US"/>
        </w:rPr>
        <w:t>Hamina</w:t>
      </w:r>
      <w:proofErr w:type="spellEnd"/>
      <w:r w:rsidRPr="00A10150">
        <w:rPr>
          <w:rFonts w:ascii="Times New Roman" w:eastAsia="Times New Roman" w:hAnsi="Times New Roman" w:cs="Times New Roman"/>
          <w:color w:val="000000" w:themeColor="text1"/>
          <w:sz w:val="24"/>
          <w:szCs w:val="24"/>
          <w:shd w:val="clear" w:color="auto" w:fill="FFFFFF"/>
          <w:lang w:val="en-US"/>
        </w:rPr>
        <w:t xml:space="preserve">, Finland.  Google said the existing </w:t>
      </w:r>
      <w:proofErr w:type="spellStart"/>
      <w:r w:rsidRPr="00A10150">
        <w:rPr>
          <w:rFonts w:ascii="Times New Roman" w:eastAsia="Times New Roman" w:hAnsi="Times New Roman" w:cs="Times New Roman"/>
          <w:color w:val="000000" w:themeColor="text1"/>
          <w:sz w:val="24"/>
          <w:szCs w:val="24"/>
          <w:shd w:val="clear" w:color="auto" w:fill="FFFFFF"/>
          <w:lang w:val="en-US"/>
        </w:rPr>
        <w:t>Hamina</w:t>
      </w:r>
      <w:proofErr w:type="spellEnd"/>
      <w:r w:rsidRPr="00A10150">
        <w:rPr>
          <w:rFonts w:ascii="Times New Roman" w:eastAsia="Times New Roman" w:hAnsi="Times New Roman" w:cs="Times New Roman"/>
          <w:color w:val="000000" w:themeColor="text1"/>
          <w:sz w:val="24"/>
          <w:szCs w:val="24"/>
          <w:shd w:val="clear" w:color="auto" w:fill="FFFFFF"/>
          <w:lang w:val="en-US"/>
        </w:rPr>
        <w:t xml:space="preserve"> facility was one of its most advanced and efficient data centers. Its cooling system uses seawater from the Gulf of Finland to reduce energy use.</w:t>
      </w:r>
    </w:p>
    <w:p w14:paraId="0B62FDC1" w14:textId="2850E6BB" w:rsidR="009C0F36" w:rsidRDefault="009C0F36" w:rsidP="0087646E">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42B06F32" w14:textId="77777777" w:rsidR="00DE756A" w:rsidRPr="00A10150" w:rsidRDefault="00DE756A" w:rsidP="0087646E">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3D8F5D5F" w14:textId="51F26AB3" w:rsidR="002B30FF" w:rsidRPr="002B30FF" w:rsidRDefault="002B30FF" w:rsidP="006C236B">
      <w:pPr>
        <w:widowControl w:val="0"/>
        <w:numPr>
          <w:ilvl w:val="0"/>
          <w:numId w:val="5"/>
        </w:numPr>
        <w:tabs>
          <w:tab w:val="left" w:pos="746"/>
        </w:tabs>
        <w:spacing w:line="269" w:lineRule="exact"/>
        <w:ind w:right="-46"/>
        <w:jc w:val="both"/>
        <w:rPr>
          <w:rFonts w:ascii="Times New Roman" w:eastAsia="Times New Roman" w:hAnsi="Times New Roman" w:cs="Times New Roman"/>
          <w:color w:val="000000" w:themeColor="text1"/>
          <w:sz w:val="24"/>
          <w:szCs w:val="24"/>
          <w:u w:val="single"/>
          <w:lang w:val="en-US"/>
        </w:rPr>
      </w:pPr>
      <w:r w:rsidRPr="002B30FF">
        <w:rPr>
          <w:rFonts w:ascii="Times New Roman" w:eastAsia="Times New Roman" w:hAnsi="Times New Roman" w:cs="Times New Roman"/>
          <w:color w:val="000000" w:themeColor="text1"/>
          <w:sz w:val="24"/>
          <w:szCs w:val="24"/>
          <w:u w:val="single"/>
          <w:lang w:val="en-US"/>
        </w:rPr>
        <w:lastRenderedPageBreak/>
        <w:t>Renewable energy</w:t>
      </w:r>
    </w:p>
    <w:p w14:paraId="5DE9EB51" w14:textId="416CAACA" w:rsidR="001876CB" w:rsidRPr="004713E7" w:rsidRDefault="009C0F36" w:rsidP="002B30FF">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r w:rsidRPr="004713E7">
        <w:rPr>
          <w:rFonts w:ascii="Times New Roman" w:hAnsi="Times New Roman" w:cs="Times New Roman"/>
          <w:sz w:val="24"/>
          <w:szCs w:val="24"/>
        </w:rPr>
        <w:t xml:space="preserve">Alternative renewable forms of generation of electricity from Solar Photovoltaic cells, gas generators, micro-hydroelectric turbines, wind energy and wave energy which will thereby reduce emission of GHG to the atmosphere. </w:t>
      </w:r>
      <w:r w:rsidR="001876CB" w:rsidRPr="004713E7">
        <w:rPr>
          <w:rFonts w:ascii="Times New Roman" w:eastAsia="Times New Roman" w:hAnsi="Times New Roman" w:cs="Times New Roman"/>
          <w:color w:val="000000" w:themeColor="text1"/>
          <w:sz w:val="24"/>
          <w:szCs w:val="24"/>
          <w:shd w:val="clear" w:color="auto" w:fill="FFFFFF"/>
          <w:lang w:val="en-US"/>
        </w:rPr>
        <w:t>Produ</w:t>
      </w:r>
      <w:r w:rsidRPr="004713E7">
        <w:rPr>
          <w:rFonts w:ascii="Times New Roman" w:eastAsia="Times New Roman" w:hAnsi="Times New Roman" w:cs="Times New Roman"/>
          <w:color w:val="000000" w:themeColor="text1"/>
          <w:sz w:val="24"/>
          <w:szCs w:val="24"/>
          <w:shd w:val="clear" w:color="auto" w:fill="FFFFFF"/>
          <w:lang w:val="en-US"/>
        </w:rPr>
        <w:t xml:space="preserve">ction of renewable energy </w:t>
      </w:r>
      <w:r w:rsidR="001876CB" w:rsidRPr="004713E7">
        <w:rPr>
          <w:rFonts w:ascii="Times New Roman" w:eastAsia="Times New Roman" w:hAnsi="Times New Roman" w:cs="Times New Roman"/>
          <w:color w:val="000000" w:themeColor="text1"/>
          <w:sz w:val="24"/>
          <w:szCs w:val="24"/>
          <w:shd w:val="clear" w:color="auto" w:fill="FFFFFF"/>
          <w:lang w:val="en-US"/>
        </w:rPr>
        <w:t>will allow a state to become energy sovereign and reduce reliance on costly imported externally sourced fossil fuels</w:t>
      </w:r>
      <w:r w:rsidR="003253A5" w:rsidRPr="004713E7">
        <w:rPr>
          <w:rFonts w:ascii="Times New Roman" w:eastAsia="Times New Roman" w:hAnsi="Times New Roman" w:cs="Times New Roman"/>
          <w:color w:val="000000" w:themeColor="text1"/>
          <w:sz w:val="24"/>
          <w:szCs w:val="24"/>
          <w:shd w:val="clear" w:color="auto" w:fill="FFFFFF"/>
          <w:lang w:val="en-US"/>
        </w:rPr>
        <w:t>.</w:t>
      </w:r>
      <w:r w:rsidR="001876CB" w:rsidRPr="004713E7">
        <w:rPr>
          <w:rFonts w:ascii="Times New Roman" w:eastAsia="Times New Roman" w:hAnsi="Times New Roman" w:cs="Times New Roman"/>
          <w:color w:val="000000" w:themeColor="text1"/>
          <w:sz w:val="24"/>
          <w:szCs w:val="24"/>
          <w:shd w:val="clear" w:color="auto" w:fill="FFFFFF"/>
          <w:lang w:val="en-US"/>
        </w:rPr>
        <w:t xml:space="preserve"> However, the shift to renewable energy sources does not automatically result in self-sufficiency. There may still be a need for externally sourced technology and expertise to operate and maintain renewable energy infrastructure such as energy storage.</w:t>
      </w:r>
    </w:p>
    <w:p w14:paraId="2A7CE5EB" w14:textId="77777777" w:rsidR="00BE1D5D" w:rsidRPr="004713E7" w:rsidRDefault="00BE1D5D" w:rsidP="001D6920">
      <w:pPr>
        <w:widowControl w:val="0"/>
        <w:tabs>
          <w:tab w:val="left" w:pos="746"/>
        </w:tabs>
        <w:spacing w:after="0" w:line="269" w:lineRule="exact"/>
        <w:ind w:left="720" w:right="-46"/>
        <w:jc w:val="both"/>
        <w:rPr>
          <w:rFonts w:ascii="Times New Roman" w:hAnsi="Times New Roman" w:cs="Times New Roman"/>
          <w:bCs/>
          <w:color w:val="000000" w:themeColor="text1"/>
          <w:sz w:val="24"/>
          <w:szCs w:val="24"/>
        </w:rPr>
      </w:pPr>
    </w:p>
    <w:p w14:paraId="3438B80C" w14:textId="7E57FA94" w:rsidR="009C0F36" w:rsidRPr="00DE756A" w:rsidRDefault="00BE1D5D" w:rsidP="00DE756A">
      <w:pPr>
        <w:widowControl w:val="0"/>
        <w:tabs>
          <w:tab w:val="left" w:pos="746"/>
        </w:tabs>
        <w:spacing w:after="60" w:line="269" w:lineRule="exact"/>
        <w:ind w:left="720" w:right="-46"/>
        <w:jc w:val="both"/>
        <w:rPr>
          <w:rFonts w:ascii="Times New Roman" w:hAnsi="Times New Roman" w:cs="Times New Roman"/>
          <w:sz w:val="24"/>
          <w:szCs w:val="24"/>
        </w:rPr>
      </w:pPr>
      <w:r w:rsidRPr="004713E7">
        <w:rPr>
          <w:rFonts w:ascii="Times New Roman" w:hAnsi="Times New Roman" w:cs="Times New Roman"/>
          <w:bCs/>
          <w:color w:val="000000" w:themeColor="text1"/>
          <w:sz w:val="24"/>
          <w:szCs w:val="24"/>
        </w:rPr>
        <w:t>Use of alternative ways of powering vehicles, such as electricity, should be promoted given that transport represents 23% of global energy-related carbon dioxide emissions. Moreover, t</w:t>
      </w:r>
      <w:r w:rsidRPr="004713E7">
        <w:rPr>
          <w:rFonts w:ascii="Times New Roman" w:hAnsi="Times New Roman" w:cs="Times New Roman"/>
          <w:sz w:val="24"/>
          <w:szCs w:val="24"/>
        </w:rPr>
        <w:t>he greenhouse gas</w:t>
      </w:r>
      <w:r w:rsidR="002A1A94">
        <w:rPr>
          <w:rFonts w:ascii="Times New Roman" w:hAnsi="Times New Roman" w:cs="Times New Roman"/>
          <w:sz w:val="24"/>
          <w:szCs w:val="24"/>
        </w:rPr>
        <w:t xml:space="preserve"> emissions of buildings are</w:t>
      </w:r>
      <w:r w:rsidRPr="004713E7">
        <w:rPr>
          <w:rFonts w:ascii="Times New Roman" w:hAnsi="Times New Roman" w:cs="Times New Roman"/>
          <w:sz w:val="24"/>
          <w:szCs w:val="24"/>
        </w:rPr>
        <w:t xml:space="preserve"> significant </w:t>
      </w:r>
      <w:r w:rsidR="001D6920" w:rsidRPr="004713E7">
        <w:rPr>
          <w:rFonts w:ascii="Times New Roman" w:hAnsi="Times New Roman" w:cs="Times New Roman"/>
          <w:sz w:val="24"/>
          <w:szCs w:val="24"/>
        </w:rPr>
        <w:t>with</w:t>
      </w:r>
      <w:r w:rsidRPr="004713E7">
        <w:rPr>
          <w:rFonts w:ascii="Times New Roman" w:hAnsi="Times New Roman" w:cs="Times New Roman"/>
          <w:sz w:val="24"/>
          <w:szCs w:val="24"/>
        </w:rPr>
        <w:t xml:space="preserve"> the combined emissions from sources such as lighting, power, heating and cooling whether at home, in the office, at school or in hospitals </w:t>
      </w:r>
      <w:r w:rsidR="001D6920" w:rsidRPr="004713E7">
        <w:rPr>
          <w:rFonts w:ascii="Times New Roman" w:hAnsi="Times New Roman" w:cs="Times New Roman"/>
          <w:sz w:val="24"/>
          <w:szCs w:val="24"/>
        </w:rPr>
        <w:t>contributing</w:t>
      </w:r>
      <w:r w:rsidRPr="004713E7">
        <w:rPr>
          <w:rFonts w:ascii="Times New Roman" w:hAnsi="Times New Roman" w:cs="Times New Roman"/>
          <w:sz w:val="24"/>
          <w:szCs w:val="24"/>
        </w:rPr>
        <w:t xml:space="preserve"> to </w:t>
      </w:r>
      <w:hyperlink r:id="rId8" w:tgtFrame="_blank" w:history="1">
        <w:r w:rsidRPr="004713E7">
          <w:rPr>
            <w:rFonts w:ascii="Times New Roman" w:hAnsi="Times New Roman" w:cs="Times New Roman"/>
            <w:sz w:val="24"/>
            <w:szCs w:val="24"/>
          </w:rPr>
          <w:t>almost 20% of global emissions</w:t>
        </w:r>
      </w:hyperlink>
      <w:r w:rsidR="001D6920" w:rsidRPr="004713E7">
        <w:rPr>
          <w:rFonts w:ascii="Times New Roman" w:hAnsi="Times New Roman" w:cs="Times New Roman"/>
          <w:sz w:val="24"/>
          <w:szCs w:val="24"/>
        </w:rPr>
        <w:t>.</w:t>
      </w:r>
      <w:r w:rsidRPr="004713E7">
        <w:rPr>
          <w:rFonts w:ascii="Times New Roman" w:hAnsi="Times New Roman" w:cs="Times New Roman"/>
          <w:sz w:val="24"/>
          <w:szCs w:val="24"/>
        </w:rPr>
        <w:t xml:space="preserve"> As such, </w:t>
      </w:r>
      <w:r w:rsidR="0050606D" w:rsidRPr="004713E7">
        <w:rPr>
          <w:rFonts w:ascii="Times New Roman" w:hAnsi="Times New Roman" w:cs="Times New Roman"/>
          <w:sz w:val="24"/>
          <w:szCs w:val="24"/>
        </w:rPr>
        <w:t>maximum use of renewable energies, such as solar energy, is proposed when building smarter cities.</w:t>
      </w:r>
      <w:r w:rsidR="004472F9" w:rsidRPr="004713E7">
        <w:rPr>
          <w:rFonts w:ascii="Times New Roman" w:hAnsi="Times New Roman" w:cs="Times New Roman"/>
          <w:sz w:val="24"/>
          <w:szCs w:val="24"/>
        </w:rPr>
        <w:t xml:space="preserve"> Sustainable and low cost building materials should also be promoted to ensure affordable shelter. </w:t>
      </w:r>
    </w:p>
    <w:p w14:paraId="56F1FC55" w14:textId="3B6E0B5F" w:rsidR="001A719B" w:rsidRPr="004F7BFC" w:rsidRDefault="001A719B" w:rsidP="004F7BFC">
      <w:pPr>
        <w:shd w:val="clear" w:color="auto" w:fill="FFFFFF"/>
        <w:spacing w:after="0" w:line="240" w:lineRule="auto"/>
        <w:jc w:val="both"/>
        <w:rPr>
          <w:rFonts w:ascii="Times New Roman" w:hAnsi="Times New Roman" w:cs="Times New Roman"/>
          <w:sz w:val="24"/>
          <w:szCs w:val="24"/>
        </w:rPr>
      </w:pPr>
    </w:p>
    <w:p w14:paraId="49F9E305" w14:textId="77271C32" w:rsidR="00F06D81" w:rsidRPr="004713E7" w:rsidRDefault="00466F46" w:rsidP="004713E7">
      <w:pPr>
        <w:numPr>
          <w:ilvl w:val="0"/>
          <w:numId w:val="1"/>
        </w:numPr>
        <w:spacing w:before="120" w:after="120" w:line="240" w:lineRule="auto"/>
        <w:ind w:left="284" w:hanging="284"/>
        <w:jc w:val="both"/>
        <w:rPr>
          <w:rFonts w:ascii="Times New Roman" w:hAnsi="Times New Roman" w:cs="Times New Roman"/>
          <w:b/>
          <w:bCs/>
          <w:color w:val="323E4F" w:themeColor="text2" w:themeShade="BF"/>
        </w:rPr>
      </w:pPr>
      <w:r w:rsidRPr="00A10150">
        <w:rPr>
          <w:rFonts w:ascii="Times New Roman" w:hAnsi="Times New Roman" w:cs="Times New Roman"/>
          <w:b/>
          <w:bCs/>
          <w:color w:val="323E4F" w:themeColor="text2" w:themeShade="BF"/>
        </w:rPr>
        <w:t xml:space="preserve">What kind of NTCP may contribute to human rights promotion and protection? Please, explain how. </w:t>
      </w:r>
    </w:p>
    <w:p w14:paraId="178795AD" w14:textId="5F227B82" w:rsidR="00F06D81" w:rsidRPr="004713E7" w:rsidRDefault="00F06D81" w:rsidP="00F06D81">
      <w:pPr>
        <w:spacing w:after="0" w:line="240" w:lineRule="auto"/>
        <w:ind w:left="284"/>
        <w:jc w:val="both"/>
        <w:rPr>
          <w:rFonts w:asciiTheme="majorBidi" w:hAnsiTheme="majorBidi" w:cstheme="majorBidi"/>
          <w:sz w:val="24"/>
          <w:szCs w:val="24"/>
        </w:rPr>
      </w:pPr>
      <w:r w:rsidRPr="004713E7">
        <w:rPr>
          <w:rFonts w:asciiTheme="majorBidi" w:hAnsiTheme="majorBidi" w:cstheme="majorBidi"/>
          <w:sz w:val="24"/>
          <w:szCs w:val="24"/>
        </w:rPr>
        <w:t xml:space="preserve">NTCP consisting of reduction in greenhouse gas emissions contribute to </w:t>
      </w:r>
      <w:r w:rsidR="003A1881">
        <w:rPr>
          <w:rFonts w:asciiTheme="majorBidi" w:hAnsiTheme="majorBidi" w:cstheme="majorBidi"/>
          <w:sz w:val="24"/>
          <w:szCs w:val="24"/>
        </w:rPr>
        <w:t xml:space="preserve">the </w:t>
      </w:r>
      <w:r w:rsidRPr="004713E7">
        <w:rPr>
          <w:rFonts w:asciiTheme="majorBidi" w:hAnsiTheme="majorBidi" w:cstheme="majorBidi"/>
          <w:sz w:val="24"/>
          <w:szCs w:val="24"/>
        </w:rPr>
        <w:t>promotion and protection of human rights by decreasing the exposure to such gases and mitigating climate change related disasters/effects such as floods, exposure to UV light, water stress/scarcity, lack of sanitation related to water scarcity and decrease in yield of food.</w:t>
      </w:r>
    </w:p>
    <w:p w14:paraId="492DC14F" w14:textId="5419798D" w:rsidR="00F06D81" w:rsidRPr="004713E7" w:rsidRDefault="00F06D81" w:rsidP="00F06D81">
      <w:pPr>
        <w:spacing w:after="0" w:line="240" w:lineRule="auto"/>
        <w:jc w:val="both"/>
        <w:rPr>
          <w:rFonts w:asciiTheme="majorBidi" w:hAnsiTheme="majorBidi" w:cstheme="majorBidi"/>
          <w:sz w:val="24"/>
          <w:szCs w:val="24"/>
          <w:highlight w:val="yellow"/>
        </w:rPr>
      </w:pPr>
    </w:p>
    <w:p w14:paraId="0E1532AD" w14:textId="6D2CFCF3" w:rsidR="002D6171" w:rsidRPr="004713E7" w:rsidRDefault="001D6920" w:rsidP="002D6171">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4713E7">
        <w:rPr>
          <w:rFonts w:ascii="Times New Roman" w:eastAsia="Times New Roman" w:hAnsi="Times New Roman" w:cs="Times New Roman"/>
          <w:color w:val="000000" w:themeColor="text1"/>
          <w:sz w:val="24"/>
          <w:szCs w:val="24"/>
          <w:shd w:val="clear" w:color="auto" w:fill="FFFFFF"/>
          <w:lang w:val="en-US"/>
        </w:rPr>
        <w:t>Therefore, r</w:t>
      </w:r>
      <w:r w:rsidR="003A7767" w:rsidRPr="004713E7">
        <w:rPr>
          <w:rFonts w:ascii="Times New Roman" w:eastAsia="Times New Roman" w:hAnsi="Times New Roman" w:cs="Times New Roman"/>
          <w:color w:val="000000" w:themeColor="text1"/>
          <w:sz w:val="24"/>
          <w:szCs w:val="24"/>
          <w:shd w:val="clear" w:color="auto" w:fill="FFFFFF"/>
          <w:lang w:val="en-US"/>
        </w:rPr>
        <w:t xml:space="preserve">enewable energy technologies ought to be promoted. Solar panel is the most cost effective renewable energy. </w:t>
      </w:r>
      <w:r w:rsidRPr="004713E7">
        <w:rPr>
          <w:rFonts w:ascii="Times New Roman" w:eastAsia="Times New Roman" w:hAnsi="Times New Roman" w:cs="Times New Roman"/>
          <w:color w:val="000000" w:themeColor="text1"/>
          <w:sz w:val="24"/>
          <w:szCs w:val="24"/>
          <w:shd w:val="clear" w:color="auto" w:fill="FFFFFF"/>
          <w:lang w:val="en-US"/>
        </w:rPr>
        <w:t>Access to clean energy will alleviate poverty and the</w:t>
      </w:r>
      <w:r w:rsidR="003A7767" w:rsidRPr="004713E7">
        <w:rPr>
          <w:rFonts w:ascii="Times New Roman" w:eastAsia="Times New Roman" w:hAnsi="Times New Roman" w:cs="Times New Roman"/>
          <w:color w:val="000000" w:themeColor="text1"/>
          <w:sz w:val="24"/>
          <w:szCs w:val="24"/>
          <w:shd w:val="clear" w:color="auto" w:fill="FFFFFF"/>
          <w:lang w:val="en-US"/>
        </w:rPr>
        <w:t xml:space="preserve"> human right to clean energy may facili</w:t>
      </w:r>
      <w:r w:rsidRPr="004713E7">
        <w:rPr>
          <w:rFonts w:ascii="Times New Roman" w:eastAsia="Times New Roman" w:hAnsi="Times New Roman" w:cs="Times New Roman"/>
          <w:color w:val="000000" w:themeColor="text1"/>
          <w:sz w:val="24"/>
          <w:szCs w:val="24"/>
          <w:shd w:val="clear" w:color="auto" w:fill="FFFFFF"/>
          <w:lang w:val="en-US"/>
        </w:rPr>
        <w:t>tate the ability of developing s</w:t>
      </w:r>
      <w:r w:rsidR="003A7767" w:rsidRPr="004713E7">
        <w:rPr>
          <w:rFonts w:ascii="Times New Roman" w:eastAsia="Times New Roman" w:hAnsi="Times New Roman" w:cs="Times New Roman"/>
          <w:color w:val="000000" w:themeColor="text1"/>
          <w:sz w:val="24"/>
          <w:szCs w:val="24"/>
          <w:shd w:val="clear" w:color="auto" w:fill="FFFFFF"/>
          <w:lang w:val="en-US"/>
        </w:rPr>
        <w:t xml:space="preserve">tates to ‘leap-frog’ to more advanced energy forms. </w:t>
      </w:r>
    </w:p>
    <w:p w14:paraId="3FC63156" w14:textId="77777777" w:rsidR="00F06D81" w:rsidRPr="004713E7" w:rsidRDefault="00F06D81" w:rsidP="003253A5">
      <w:pPr>
        <w:widowControl w:val="0"/>
        <w:tabs>
          <w:tab w:val="left" w:pos="746"/>
        </w:tabs>
        <w:spacing w:after="0" w:line="269" w:lineRule="exact"/>
        <w:ind w:left="284" w:right="-46"/>
        <w:jc w:val="both"/>
        <w:rPr>
          <w:rFonts w:asciiTheme="majorBidi" w:hAnsiTheme="majorBidi" w:cstheme="majorBidi"/>
          <w:sz w:val="24"/>
          <w:szCs w:val="24"/>
          <w:highlight w:val="yellow"/>
        </w:rPr>
      </w:pPr>
    </w:p>
    <w:p w14:paraId="37867748" w14:textId="163360FB" w:rsidR="002D6171" w:rsidRPr="004713E7" w:rsidRDefault="00F06D81" w:rsidP="003253A5">
      <w:pPr>
        <w:widowControl w:val="0"/>
        <w:tabs>
          <w:tab w:val="left" w:pos="746"/>
        </w:tabs>
        <w:spacing w:after="0" w:line="269" w:lineRule="exact"/>
        <w:ind w:left="284" w:right="-46"/>
        <w:jc w:val="both"/>
        <w:rPr>
          <w:rFonts w:asciiTheme="majorBidi" w:hAnsiTheme="majorBidi" w:cstheme="majorBidi"/>
          <w:sz w:val="24"/>
          <w:szCs w:val="24"/>
        </w:rPr>
      </w:pPr>
      <w:r w:rsidRPr="004713E7">
        <w:rPr>
          <w:rFonts w:asciiTheme="majorBidi" w:hAnsiTheme="majorBidi" w:cstheme="majorBidi"/>
          <w:sz w:val="24"/>
          <w:szCs w:val="24"/>
        </w:rPr>
        <w:t>Moreover, those NTCP which promotes production of electricity from renewable sources ensures reduction in dependency on fossil fuels. This in turn ensures availability of funds for investment in other sectors such as food security and education.</w:t>
      </w:r>
    </w:p>
    <w:p w14:paraId="4C1C2DA9" w14:textId="77777777" w:rsidR="00005D12" w:rsidRPr="004713E7" w:rsidRDefault="00005D12" w:rsidP="003253A5">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p>
    <w:p w14:paraId="7BAD2E1C" w14:textId="70D5AAE4" w:rsidR="00005D12" w:rsidRPr="004713E7" w:rsidRDefault="00005D12" w:rsidP="00005D12">
      <w:pPr>
        <w:spacing w:after="0"/>
        <w:ind w:left="284"/>
        <w:jc w:val="both"/>
        <w:rPr>
          <w:rFonts w:asciiTheme="majorBidi" w:hAnsiTheme="majorBidi" w:cstheme="majorBidi"/>
          <w:iCs/>
          <w:sz w:val="24"/>
          <w:szCs w:val="24"/>
        </w:rPr>
      </w:pPr>
      <w:r w:rsidRPr="004713E7">
        <w:rPr>
          <w:rFonts w:asciiTheme="majorBidi" w:hAnsiTheme="majorBidi" w:cstheme="majorBidi"/>
          <w:iCs/>
          <w:sz w:val="24"/>
          <w:szCs w:val="24"/>
        </w:rPr>
        <w:t>Plug-in Energy conservation devises which allow households manage their energy consumption and in turn will help in reducing energy demand (thus lowering demand for renewable energy) and hence</w:t>
      </w:r>
      <w:r w:rsidR="00AD662C">
        <w:rPr>
          <w:rFonts w:asciiTheme="majorBidi" w:hAnsiTheme="majorBidi" w:cstheme="majorBidi"/>
          <w:iCs/>
          <w:sz w:val="24"/>
          <w:szCs w:val="24"/>
        </w:rPr>
        <w:t>,</w:t>
      </w:r>
      <w:r w:rsidRPr="004713E7">
        <w:rPr>
          <w:rFonts w:asciiTheme="majorBidi" w:hAnsiTheme="majorBidi" w:cstheme="majorBidi"/>
          <w:iCs/>
          <w:sz w:val="24"/>
          <w:szCs w:val="24"/>
        </w:rPr>
        <w:t xml:space="preserve"> reduced energy costs to households.  Although, many household equipment now come with energy efficiency labels, choosing the most energy-efficient appliance often requires a higher initial investment, which may not be feasible for all. Hence</w:t>
      </w:r>
      <w:r w:rsidR="00AD662C">
        <w:rPr>
          <w:rFonts w:asciiTheme="majorBidi" w:hAnsiTheme="majorBidi" w:cstheme="majorBidi"/>
          <w:iCs/>
          <w:sz w:val="24"/>
          <w:szCs w:val="24"/>
        </w:rPr>
        <w:t>,</w:t>
      </w:r>
      <w:r w:rsidRPr="004713E7">
        <w:rPr>
          <w:rFonts w:asciiTheme="majorBidi" w:hAnsiTheme="majorBidi" w:cstheme="majorBidi"/>
          <w:iCs/>
          <w:sz w:val="24"/>
          <w:szCs w:val="24"/>
        </w:rPr>
        <w:t xml:space="preserve"> having low-cost plug-in energy conservation devices can help even the poorest contribute to reducing the national energy use intensity.</w:t>
      </w:r>
    </w:p>
    <w:p w14:paraId="3DCEE8AD" w14:textId="77777777" w:rsidR="00005D12" w:rsidRPr="004713E7" w:rsidRDefault="00005D12" w:rsidP="009B08B0">
      <w:pPr>
        <w:spacing w:after="0"/>
        <w:ind w:left="284"/>
        <w:jc w:val="both"/>
        <w:rPr>
          <w:rFonts w:asciiTheme="majorBidi" w:hAnsiTheme="majorBidi" w:cstheme="majorBidi"/>
          <w:iCs/>
          <w:sz w:val="24"/>
          <w:szCs w:val="24"/>
        </w:rPr>
      </w:pPr>
    </w:p>
    <w:p w14:paraId="45C0FC1B" w14:textId="7A01FF48" w:rsidR="00005D12" w:rsidRPr="004713E7" w:rsidRDefault="009B08B0" w:rsidP="009B08B0">
      <w:pPr>
        <w:spacing w:after="0"/>
        <w:ind w:left="284"/>
        <w:jc w:val="both"/>
        <w:rPr>
          <w:rFonts w:asciiTheme="majorBidi" w:hAnsiTheme="majorBidi" w:cstheme="majorBidi"/>
          <w:iCs/>
          <w:sz w:val="24"/>
          <w:szCs w:val="24"/>
        </w:rPr>
      </w:pPr>
      <w:r w:rsidRPr="004713E7">
        <w:rPr>
          <w:rFonts w:asciiTheme="majorBidi" w:hAnsiTheme="majorBidi" w:cstheme="majorBidi"/>
          <w:iCs/>
          <w:sz w:val="24"/>
          <w:szCs w:val="24"/>
        </w:rPr>
        <w:t>Moreover, s</w:t>
      </w:r>
      <w:r w:rsidR="00005D12" w:rsidRPr="004713E7">
        <w:rPr>
          <w:rFonts w:asciiTheme="majorBidi" w:hAnsiTheme="majorBidi" w:cstheme="majorBidi"/>
          <w:iCs/>
          <w:sz w:val="24"/>
          <w:szCs w:val="24"/>
        </w:rPr>
        <w:t>udden climate-change induced events such as flash floods are becoming more and more recurrent.  Although weather forecasting is now more accurate and precise, dissemination of these forecasts and assessing the risks associated with such events to the common man is still a challenge.  In a world which is highly connected through the high prevalence of smart phones, developing apps which online/live notify people of potential risks which could arise for a particular region can help in better preparing for disasters and reduce loss of life and livelihoods.</w:t>
      </w:r>
    </w:p>
    <w:p w14:paraId="7E76C25F" w14:textId="77777777" w:rsidR="00F06D81" w:rsidRPr="004713E7" w:rsidRDefault="00F06D81" w:rsidP="009B08B0">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p>
    <w:p w14:paraId="4B6A264F" w14:textId="7B3FA38B" w:rsidR="003A7767" w:rsidRPr="004713E7" w:rsidRDefault="001D6920" w:rsidP="009B08B0">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4713E7">
        <w:rPr>
          <w:rFonts w:ascii="Times New Roman" w:eastAsia="Times New Roman" w:hAnsi="Times New Roman" w:cs="Times New Roman"/>
          <w:color w:val="000000" w:themeColor="text1"/>
          <w:sz w:val="24"/>
          <w:szCs w:val="24"/>
          <w:shd w:val="clear" w:color="auto" w:fill="FFFFFF"/>
          <w:lang w:val="en-US"/>
        </w:rPr>
        <w:t>G</w:t>
      </w:r>
      <w:r w:rsidR="003A7767" w:rsidRPr="004713E7">
        <w:rPr>
          <w:rFonts w:ascii="Times New Roman" w:eastAsia="Times New Roman" w:hAnsi="Times New Roman" w:cs="Times New Roman"/>
          <w:color w:val="000000" w:themeColor="text1"/>
          <w:sz w:val="24"/>
          <w:szCs w:val="24"/>
          <w:shd w:val="clear" w:color="auto" w:fill="FFFFFF"/>
          <w:lang w:val="en-US"/>
        </w:rPr>
        <w:t xml:space="preserve">reening of ICT should also be promoted as green facilities offer employees a healthy, comfortable work environment. Green facilities also enhance relations with local communities and lead to the </w:t>
      </w:r>
      <w:r w:rsidR="003A7767" w:rsidRPr="004713E7">
        <w:rPr>
          <w:rFonts w:ascii="Times New Roman" w:eastAsia="Times New Roman" w:hAnsi="Times New Roman" w:cs="Times New Roman"/>
          <w:color w:val="000000" w:themeColor="text1"/>
          <w:sz w:val="24"/>
          <w:szCs w:val="24"/>
          <w:shd w:val="clear" w:color="auto" w:fill="FFFFFF"/>
          <w:lang w:val="en-US"/>
        </w:rPr>
        <w:lastRenderedPageBreak/>
        <w:t>reduction of CO2 emission and hence</w:t>
      </w:r>
      <w:r w:rsidR="00AD662C">
        <w:rPr>
          <w:rFonts w:ascii="Times New Roman" w:eastAsia="Times New Roman" w:hAnsi="Times New Roman" w:cs="Times New Roman"/>
          <w:color w:val="000000" w:themeColor="text1"/>
          <w:sz w:val="24"/>
          <w:szCs w:val="24"/>
          <w:shd w:val="clear" w:color="auto" w:fill="FFFFFF"/>
          <w:lang w:val="en-US"/>
        </w:rPr>
        <w:t>,</w:t>
      </w:r>
      <w:r w:rsidR="003A7767" w:rsidRPr="004713E7">
        <w:rPr>
          <w:rFonts w:ascii="Times New Roman" w:eastAsia="Times New Roman" w:hAnsi="Times New Roman" w:cs="Times New Roman"/>
          <w:color w:val="000000" w:themeColor="text1"/>
          <w:sz w:val="24"/>
          <w:szCs w:val="24"/>
          <w:shd w:val="clear" w:color="auto" w:fill="FFFFFF"/>
          <w:lang w:val="en-US"/>
        </w:rPr>
        <w:t xml:space="preserve"> the climate protection.</w:t>
      </w:r>
    </w:p>
    <w:p w14:paraId="5641D589" w14:textId="77777777" w:rsidR="003253A5" w:rsidRPr="00A10150" w:rsidRDefault="003253A5" w:rsidP="002D6171">
      <w:pPr>
        <w:spacing w:before="120" w:after="120" w:line="240" w:lineRule="auto"/>
        <w:ind w:firstLine="284"/>
        <w:jc w:val="both"/>
        <w:rPr>
          <w:rFonts w:ascii="Times New Roman" w:hAnsi="Times New Roman" w:cs="Times New Roman"/>
          <w:b/>
          <w:bCs/>
          <w:color w:val="000000" w:themeColor="text1"/>
          <w:sz w:val="24"/>
          <w:szCs w:val="24"/>
        </w:rPr>
      </w:pPr>
    </w:p>
    <w:p w14:paraId="69E46749" w14:textId="763B1E86" w:rsidR="00466F46" w:rsidRPr="00A10150" w:rsidRDefault="00466F46" w:rsidP="00AC339D">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What are the key human rights challenges and risks arising from NTCP and from which in particular? Do NTCP create unique and unprecedented challenges or risks, or are there earlier precedents that help us understand the issue area?</w:t>
      </w:r>
    </w:p>
    <w:p w14:paraId="550EDE8F" w14:textId="52ECDA32" w:rsidR="002D6171" w:rsidRPr="00A10150" w:rsidRDefault="002D6171" w:rsidP="002D6171">
      <w:pPr>
        <w:pStyle w:val="ListParagraph"/>
        <w:spacing w:before="120" w:after="120" w:line="240" w:lineRule="auto"/>
        <w:ind w:left="284"/>
        <w:contextualSpacing w:val="0"/>
        <w:jc w:val="both"/>
        <w:rPr>
          <w:rFonts w:ascii="Times New Roman" w:eastAsia="Times New Roman" w:hAnsi="Times New Roman" w:cs="Times New Roman"/>
          <w:color w:val="000000" w:themeColor="text1"/>
          <w:sz w:val="24"/>
          <w:szCs w:val="24"/>
          <w:shd w:val="clear" w:color="auto" w:fill="FFFFFF"/>
          <w:lang w:eastAsia="en-US"/>
        </w:rPr>
      </w:pPr>
      <w:r w:rsidRPr="00A10150">
        <w:rPr>
          <w:rFonts w:ascii="Times New Roman" w:eastAsia="Times New Roman" w:hAnsi="Times New Roman" w:cs="Times New Roman"/>
          <w:color w:val="000000" w:themeColor="text1"/>
          <w:sz w:val="24"/>
          <w:szCs w:val="24"/>
          <w:shd w:val="clear" w:color="auto" w:fill="FFFFFF"/>
          <w:lang w:eastAsia="en-US"/>
        </w:rPr>
        <w:t>Human rights challenges and risks arising from NTCP include:</w:t>
      </w:r>
    </w:p>
    <w:p w14:paraId="6E7C0E41" w14:textId="7DE21507" w:rsidR="00AC5274" w:rsidRPr="00A10150" w:rsidRDefault="002D6171" w:rsidP="006C236B">
      <w:pPr>
        <w:widowControl w:val="0"/>
        <w:numPr>
          <w:ilvl w:val="0"/>
          <w:numId w:val="6"/>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 xml:space="preserve">risks associated to </w:t>
      </w:r>
      <w:r w:rsidR="00AC5274" w:rsidRPr="00A10150">
        <w:rPr>
          <w:rFonts w:ascii="Times New Roman" w:eastAsia="Times New Roman" w:hAnsi="Times New Roman" w:cs="Times New Roman"/>
          <w:color w:val="000000" w:themeColor="text1"/>
          <w:sz w:val="24"/>
          <w:szCs w:val="24"/>
          <w:shd w:val="clear" w:color="auto" w:fill="FFFFFF"/>
          <w:lang w:val="en-US"/>
        </w:rPr>
        <w:t>Zero Emission Vehicle (ZEV).  Electric cars use cobalt</w:t>
      </w:r>
      <w:r w:rsidR="00A45E61">
        <w:rPr>
          <w:rFonts w:ascii="Times New Roman" w:eastAsia="Times New Roman" w:hAnsi="Times New Roman" w:cs="Times New Roman"/>
          <w:color w:val="000000" w:themeColor="text1"/>
          <w:sz w:val="24"/>
          <w:szCs w:val="24"/>
          <w:shd w:val="clear" w:color="auto" w:fill="FFFFFF"/>
          <w:lang w:val="en-US"/>
        </w:rPr>
        <w:t xml:space="preserve"> batteries. However, mining of c</w:t>
      </w:r>
      <w:r w:rsidR="00AC5274" w:rsidRPr="00A10150">
        <w:rPr>
          <w:rFonts w:ascii="Times New Roman" w:eastAsia="Times New Roman" w:hAnsi="Times New Roman" w:cs="Times New Roman"/>
          <w:color w:val="000000" w:themeColor="text1"/>
          <w:sz w:val="24"/>
          <w:szCs w:val="24"/>
          <w:shd w:val="clear" w:color="auto" w:fill="FFFFFF"/>
          <w:lang w:val="en-US"/>
        </w:rPr>
        <w:t>obalt causes a serious risk to human rights in</w:t>
      </w:r>
      <w:r w:rsidR="00A45E61">
        <w:rPr>
          <w:rFonts w:ascii="Times New Roman" w:eastAsia="Times New Roman" w:hAnsi="Times New Roman" w:cs="Times New Roman"/>
          <w:color w:val="000000" w:themeColor="text1"/>
          <w:sz w:val="24"/>
          <w:szCs w:val="24"/>
          <w:shd w:val="clear" w:color="auto" w:fill="FFFFFF"/>
          <w:lang w:val="en-US"/>
        </w:rPr>
        <w:t xml:space="preserve"> terms of health hazard and this</w:t>
      </w:r>
      <w:r w:rsidR="00AC5274" w:rsidRPr="00A10150">
        <w:rPr>
          <w:rFonts w:ascii="Times New Roman" w:eastAsia="Times New Roman" w:hAnsi="Times New Roman" w:cs="Times New Roman"/>
          <w:color w:val="000000" w:themeColor="text1"/>
          <w:sz w:val="24"/>
          <w:szCs w:val="24"/>
          <w:shd w:val="clear" w:color="auto" w:fill="FFFFFF"/>
          <w:lang w:val="en-US"/>
        </w:rPr>
        <w:t xml:space="preserve"> leads to </w:t>
      </w:r>
      <w:r w:rsidRPr="00A10150">
        <w:rPr>
          <w:rFonts w:ascii="Times New Roman" w:eastAsia="Times New Roman" w:hAnsi="Times New Roman" w:cs="Times New Roman"/>
          <w:color w:val="000000" w:themeColor="text1"/>
          <w:sz w:val="24"/>
          <w:szCs w:val="24"/>
          <w:shd w:val="clear" w:color="auto" w:fill="FFFFFF"/>
          <w:lang w:val="en-US"/>
        </w:rPr>
        <w:t>c</w:t>
      </w:r>
      <w:r w:rsidR="00AC5274" w:rsidRPr="00A10150">
        <w:rPr>
          <w:rFonts w:ascii="Times New Roman" w:eastAsia="Times New Roman" w:hAnsi="Times New Roman" w:cs="Times New Roman"/>
          <w:color w:val="000000" w:themeColor="text1"/>
          <w:sz w:val="24"/>
          <w:szCs w:val="24"/>
          <w:shd w:val="clear" w:color="auto" w:fill="FFFFFF"/>
          <w:lang w:val="en-US"/>
        </w:rPr>
        <w:t xml:space="preserve">hild </w:t>
      </w:r>
      <w:proofErr w:type="spellStart"/>
      <w:r w:rsidR="00AC5274" w:rsidRPr="00A10150">
        <w:rPr>
          <w:rFonts w:ascii="Times New Roman" w:eastAsia="Times New Roman" w:hAnsi="Times New Roman" w:cs="Times New Roman"/>
          <w:color w:val="000000" w:themeColor="text1"/>
          <w:sz w:val="24"/>
          <w:szCs w:val="24"/>
          <w:shd w:val="clear" w:color="auto" w:fill="FFFFFF"/>
          <w:lang w:val="en-US"/>
        </w:rPr>
        <w:t>labo</w:t>
      </w:r>
      <w:r w:rsidRPr="00A10150">
        <w:rPr>
          <w:rFonts w:ascii="Times New Roman" w:eastAsia="Times New Roman" w:hAnsi="Times New Roman" w:cs="Times New Roman"/>
          <w:color w:val="000000" w:themeColor="text1"/>
          <w:sz w:val="24"/>
          <w:szCs w:val="24"/>
          <w:shd w:val="clear" w:color="auto" w:fill="FFFFFF"/>
          <w:lang w:val="en-US"/>
        </w:rPr>
        <w:t>u</w:t>
      </w:r>
      <w:r w:rsidR="00AC5274" w:rsidRPr="00A10150">
        <w:rPr>
          <w:rFonts w:ascii="Times New Roman" w:eastAsia="Times New Roman" w:hAnsi="Times New Roman" w:cs="Times New Roman"/>
          <w:color w:val="000000" w:themeColor="text1"/>
          <w:sz w:val="24"/>
          <w:szCs w:val="24"/>
          <w:shd w:val="clear" w:color="auto" w:fill="FFFFFF"/>
          <w:lang w:val="en-US"/>
        </w:rPr>
        <w:t>r</w:t>
      </w:r>
      <w:proofErr w:type="spellEnd"/>
      <w:r w:rsidR="00AC5274" w:rsidRPr="00A10150">
        <w:rPr>
          <w:rFonts w:ascii="Times New Roman" w:eastAsia="Times New Roman" w:hAnsi="Times New Roman" w:cs="Times New Roman"/>
          <w:color w:val="000000" w:themeColor="text1"/>
          <w:sz w:val="24"/>
          <w:szCs w:val="24"/>
          <w:shd w:val="clear" w:color="auto" w:fill="FFFFFF"/>
          <w:lang w:val="en-US"/>
        </w:rPr>
        <w:t>. The problem of e-waste</w:t>
      </w:r>
      <w:r w:rsidR="003253A5">
        <w:rPr>
          <w:rFonts w:ascii="Times New Roman" w:eastAsia="Times New Roman" w:hAnsi="Times New Roman" w:cs="Times New Roman"/>
          <w:color w:val="000000" w:themeColor="text1"/>
          <w:sz w:val="24"/>
          <w:szCs w:val="24"/>
          <w:shd w:val="clear" w:color="auto" w:fill="FFFFFF"/>
          <w:lang w:val="en-US"/>
        </w:rPr>
        <w:t>,</w:t>
      </w:r>
      <w:r w:rsidR="00AC5274" w:rsidRPr="00A10150">
        <w:rPr>
          <w:rFonts w:ascii="Times New Roman" w:eastAsia="Times New Roman" w:hAnsi="Times New Roman" w:cs="Times New Roman"/>
          <w:color w:val="000000" w:themeColor="text1"/>
          <w:sz w:val="24"/>
          <w:szCs w:val="24"/>
          <w:shd w:val="clear" w:color="auto" w:fill="FFFFFF"/>
          <w:lang w:val="en-US"/>
        </w:rPr>
        <w:t xml:space="preserve"> especially in highly populated and poor countries</w:t>
      </w:r>
      <w:r w:rsidR="003253A5">
        <w:rPr>
          <w:rFonts w:ascii="Times New Roman" w:eastAsia="Times New Roman" w:hAnsi="Times New Roman" w:cs="Times New Roman"/>
          <w:color w:val="000000" w:themeColor="text1"/>
          <w:sz w:val="24"/>
          <w:szCs w:val="24"/>
          <w:shd w:val="clear" w:color="auto" w:fill="FFFFFF"/>
          <w:lang w:val="en-US"/>
        </w:rPr>
        <w:t>,</w:t>
      </w:r>
      <w:r w:rsidR="00F06D81">
        <w:rPr>
          <w:rFonts w:ascii="Times New Roman" w:eastAsia="Times New Roman" w:hAnsi="Times New Roman" w:cs="Times New Roman"/>
          <w:color w:val="000000" w:themeColor="text1"/>
          <w:sz w:val="24"/>
          <w:szCs w:val="24"/>
          <w:shd w:val="clear" w:color="auto" w:fill="FFFFFF"/>
          <w:lang w:val="en-US"/>
        </w:rPr>
        <w:t xml:space="preserve"> is a precedent; </w:t>
      </w:r>
    </w:p>
    <w:p w14:paraId="283BB8D8" w14:textId="27B5C50E" w:rsidR="00AC5274" w:rsidRPr="00D81699" w:rsidRDefault="002D6171" w:rsidP="006C236B">
      <w:pPr>
        <w:widowControl w:val="0"/>
        <w:numPr>
          <w:ilvl w:val="0"/>
          <w:numId w:val="6"/>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e</w:t>
      </w:r>
      <w:r w:rsidR="00AC5274" w:rsidRPr="00A10150">
        <w:rPr>
          <w:rFonts w:ascii="Times New Roman" w:eastAsia="Times New Roman" w:hAnsi="Times New Roman" w:cs="Times New Roman"/>
          <w:color w:val="000000" w:themeColor="text1"/>
          <w:sz w:val="24"/>
          <w:szCs w:val="24"/>
          <w:shd w:val="clear" w:color="auto" w:fill="FFFFFF"/>
          <w:lang w:val="en-US"/>
        </w:rPr>
        <w:t>xposure to the continuous low-level hum of wind turbines has been reported to produce health problems including sleep disturbance, headaches, tinnitus, ear pressure, dizziness, vertigo, nausea, visual blurring, tachycardia, depression, irritability, problems with concentration and memory, and panic episodes. These are grouped under a term “Wind-Turbine Syndrome”. The strobe-like “Flicker effect,” or the shadows and reflections cast by the whirling blades of wind turbines may trigger seizures in some</w:t>
      </w:r>
      <w:r w:rsidR="000337B2">
        <w:rPr>
          <w:rFonts w:ascii="Times New Roman" w:eastAsia="Times New Roman" w:hAnsi="Times New Roman" w:cs="Times New Roman"/>
          <w:color w:val="000000" w:themeColor="text1"/>
          <w:sz w:val="24"/>
          <w:szCs w:val="24"/>
          <w:shd w:val="clear" w:color="auto" w:fill="FFFFFF"/>
          <w:lang w:val="en-US"/>
        </w:rPr>
        <w:t xml:space="preserve"> individuals. The flicker e</w:t>
      </w:r>
      <w:r w:rsidR="00AC5274" w:rsidRPr="00A10150">
        <w:rPr>
          <w:rFonts w:ascii="Times New Roman" w:eastAsia="Times New Roman" w:hAnsi="Times New Roman" w:cs="Times New Roman"/>
          <w:color w:val="000000" w:themeColor="text1"/>
          <w:sz w:val="24"/>
          <w:szCs w:val="24"/>
          <w:shd w:val="clear" w:color="auto" w:fill="FFFFFF"/>
          <w:lang w:val="en-US"/>
        </w:rPr>
        <w:t>ffect predominantly affects people who suffer from photosensitive epilepsy and experience seizures in response to certain environmental triggers. Animal health effects are also a concern. Wind turbine blades can be hazardous to birds and bats, with the most significant number of encounters involving predat</w:t>
      </w:r>
      <w:r w:rsidR="00F06D81">
        <w:rPr>
          <w:rFonts w:ascii="Times New Roman" w:eastAsia="Times New Roman" w:hAnsi="Times New Roman" w:cs="Times New Roman"/>
          <w:color w:val="000000" w:themeColor="text1"/>
          <w:sz w:val="24"/>
          <w:szCs w:val="24"/>
          <w:shd w:val="clear" w:color="auto" w:fill="FFFFFF"/>
          <w:lang w:val="en-US"/>
        </w:rPr>
        <w:t xml:space="preserve">ory </w:t>
      </w:r>
      <w:r w:rsidR="00F06D81" w:rsidRPr="00D81699">
        <w:rPr>
          <w:rFonts w:ascii="Times New Roman" w:eastAsia="Times New Roman" w:hAnsi="Times New Roman" w:cs="Times New Roman"/>
          <w:color w:val="000000" w:themeColor="text1"/>
          <w:sz w:val="24"/>
          <w:szCs w:val="24"/>
          <w:shd w:val="clear" w:color="auto" w:fill="FFFFFF"/>
          <w:lang w:val="en-US"/>
        </w:rPr>
        <w:t xml:space="preserve">birds like hawks and eagles; </w:t>
      </w:r>
    </w:p>
    <w:p w14:paraId="32EE7534" w14:textId="2B000F04" w:rsidR="00D81699" w:rsidRPr="00D81699" w:rsidRDefault="00D81699" w:rsidP="006C236B">
      <w:pPr>
        <w:pStyle w:val="ListParagraph"/>
        <w:numPr>
          <w:ilvl w:val="0"/>
          <w:numId w:val="6"/>
        </w:numPr>
        <w:spacing w:line="240" w:lineRule="auto"/>
        <w:contextualSpacing w:val="0"/>
        <w:jc w:val="both"/>
        <w:rPr>
          <w:rFonts w:asciiTheme="majorBidi" w:hAnsiTheme="majorBidi" w:cstheme="majorBidi"/>
          <w:iCs/>
          <w:sz w:val="24"/>
          <w:szCs w:val="24"/>
        </w:rPr>
      </w:pPr>
      <w:r w:rsidRPr="00D81699">
        <w:rPr>
          <w:rFonts w:asciiTheme="majorBidi" w:hAnsiTheme="majorBidi" w:cstheme="majorBidi"/>
          <w:iCs/>
          <w:sz w:val="24"/>
          <w:szCs w:val="24"/>
        </w:rPr>
        <w:t>if the alert app developed for notifying the population of climate-risks uses delocalization technology, there could be issues related to privacy and data protection;</w:t>
      </w:r>
    </w:p>
    <w:p w14:paraId="03557DC9" w14:textId="2A433C47" w:rsidR="00D81699" w:rsidRPr="00D81699" w:rsidRDefault="00D81699" w:rsidP="006C236B">
      <w:pPr>
        <w:pStyle w:val="ListParagraph"/>
        <w:numPr>
          <w:ilvl w:val="0"/>
          <w:numId w:val="6"/>
        </w:numPr>
        <w:spacing w:line="240" w:lineRule="auto"/>
        <w:contextualSpacing w:val="0"/>
        <w:jc w:val="both"/>
        <w:rPr>
          <w:rFonts w:asciiTheme="majorBidi" w:hAnsiTheme="majorBidi" w:cstheme="majorBidi"/>
          <w:iCs/>
          <w:sz w:val="24"/>
          <w:szCs w:val="24"/>
        </w:rPr>
      </w:pPr>
      <w:r w:rsidRPr="00D81699">
        <w:rPr>
          <w:rFonts w:asciiTheme="majorBidi" w:hAnsiTheme="majorBidi" w:cstheme="majorBidi"/>
          <w:iCs/>
          <w:sz w:val="24"/>
          <w:szCs w:val="24"/>
        </w:rPr>
        <w:t>fragmented regulatory framework world-wide regarding the use of genetic modification and biotechnology may rise concerns that the use of this technology can be expanded for selecting desirable traits for humans and the ethics and morality of such technological advances;</w:t>
      </w:r>
    </w:p>
    <w:p w14:paraId="1F039CF1" w14:textId="5936E86D" w:rsidR="00F06D81" w:rsidRPr="00F06D81" w:rsidRDefault="00F06D81" w:rsidP="006C236B">
      <w:pPr>
        <w:widowControl w:val="0"/>
        <w:numPr>
          <w:ilvl w:val="0"/>
          <w:numId w:val="6"/>
        </w:numPr>
        <w:tabs>
          <w:tab w:val="left" w:pos="746"/>
        </w:tabs>
        <w:spacing w:after="60" w:line="269" w:lineRule="exact"/>
        <w:ind w:right="-46"/>
        <w:jc w:val="both"/>
        <w:rPr>
          <w:rFonts w:asciiTheme="majorBidi" w:hAnsiTheme="majorBidi" w:cstheme="majorBidi"/>
          <w:sz w:val="24"/>
          <w:szCs w:val="24"/>
        </w:rPr>
      </w:pPr>
      <w:r w:rsidRPr="00F06D81">
        <w:rPr>
          <w:rFonts w:asciiTheme="majorBidi" w:hAnsiTheme="majorBidi" w:cstheme="majorBidi"/>
          <w:sz w:val="24"/>
          <w:szCs w:val="24"/>
        </w:rPr>
        <w:t>there is a need for substantial capital investment to deploy relative new/innovative technologies;</w:t>
      </w:r>
    </w:p>
    <w:p w14:paraId="4C823E8E" w14:textId="3BD4BB15" w:rsidR="00F06D81" w:rsidRPr="00F06D81" w:rsidRDefault="00F06D81" w:rsidP="006C236B">
      <w:pPr>
        <w:widowControl w:val="0"/>
        <w:numPr>
          <w:ilvl w:val="0"/>
          <w:numId w:val="6"/>
        </w:numPr>
        <w:tabs>
          <w:tab w:val="left" w:pos="746"/>
        </w:tabs>
        <w:spacing w:after="60" w:line="269" w:lineRule="exact"/>
        <w:ind w:right="-46"/>
        <w:jc w:val="both"/>
        <w:rPr>
          <w:rFonts w:asciiTheme="majorBidi" w:hAnsiTheme="majorBidi" w:cstheme="majorBidi"/>
          <w:sz w:val="24"/>
          <w:szCs w:val="24"/>
        </w:rPr>
      </w:pPr>
      <w:r w:rsidRPr="00F06D81">
        <w:rPr>
          <w:rFonts w:asciiTheme="majorBidi" w:hAnsiTheme="majorBidi" w:cstheme="majorBidi"/>
          <w:sz w:val="24"/>
          <w:szCs w:val="24"/>
        </w:rPr>
        <w:t>cost of Electric Vehicles to consumers relatively;</w:t>
      </w:r>
    </w:p>
    <w:p w14:paraId="320B8A72" w14:textId="574621FB" w:rsidR="00F06D81" w:rsidRPr="00F06D81" w:rsidRDefault="00F06D81" w:rsidP="006C236B">
      <w:pPr>
        <w:widowControl w:val="0"/>
        <w:numPr>
          <w:ilvl w:val="0"/>
          <w:numId w:val="6"/>
        </w:numPr>
        <w:tabs>
          <w:tab w:val="left" w:pos="746"/>
        </w:tabs>
        <w:spacing w:after="60" w:line="269" w:lineRule="exact"/>
        <w:ind w:right="-46"/>
        <w:jc w:val="both"/>
        <w:rPr>
          <w:rFonts w:asciiTheme="majorBidi" w:hAnsiTheme="majorBidi" w:cstheme="majorBidi"/>
          <w:sz w:val="24"/>
          <w:szCs w:val="24"/>
        </w:rPr>
      </w:pPr>
      <w:r w:rsidRPr="00F06D81">
        <w:rPr>
          <w:rFonts w:asciiTheme="majorBidi" w:hAnsiTheme="majorBidi" w:cstheme="majorBidi"/>
          <w:sz w:val="24"/>
          <w:szCs w:val="24"/>
        </w:rPr>
        <w:t>lack of capacity/specialised competencies;</w:t>
      </w:r>
    </w:p>
    <w:p w14:paraId="69CAEF49" w14:textId="63F4A571" w:rsidR="00F06D81" w:rsidRPr="00F06D81" w:rsidRDefault="00F06D81" w:rsidP="006C236B">
      <w:pPr>
        <w:widowControl w:val="0"/>
        <w:numPr>
          <w:ilvl w:val="0"/>
          <w:numId w:val="6"/>
        </w:numPr>
        <w:tabs>
          <w:tab w:val="left" w:pos="746"/>
        </w:tabs>
        <w:spacing w:after="60" w:line="269" w:lineRule="exact"/>
        <w:ind w:right="-46"/>
        <w:jc w:val="both"/>
        <w:rPr>
          <w:rFonts w:asciiTheme="majorBidi" w:hAnsiTheme="majorBidi" w:cstheme="majorBidi"/>
          <w:sz w:val="24"/>
          <w:szCs w:val="24"/>
        </w:rPr>
      </w:pPr>
      <w:r w:rsidRPr="00F06D81">
        <w:rPr>
          <w:rFonts w:asciiTheme="majorBidi" w:hAnsiTheme="majorBidi" w:cstheme="majorBidi"/>
          <w:sz w:val="24"/>
          <w:szCs w:val="24"/>
        </w:rPr>
        <w:t>issues of acceptability and implementation; and</w:t>
      </w:r>
    </w:p>
    <w:p w14:paraId="7545459B" w14:textId="14147E02" w:rsidR="00F06D81" w:rsidRPr="001D6920" w:rsidRDefault="00F06D81" w:rsidP="006C236B">
      <w:pPr>
        <w:widowControl w:val="0"/>
        <w:numPr>
          <w:ilvl w:val="0"/>
          <w:numId w:val="6"/>
        </w:numPr>
        <w:tabs>
          <w:tab w:val="left" w:pos="746"/>
        </w:tabs>
        <w:spacing w:after="60" w:line="269" w:lineRule="exact"/>
        <w:ind w:right="-46"/>
        <w:jc w:val="both"/>
        <w:rPr>
          <w:rFonts w:asciiTheme="majorBidi" w:hAnsiTheme="majorBidi" w:cstheme="majorBidi"/>
          <w:sz w:val="24"/>
          <w:szCs w:val="24"/>
        </w:rPr>
      </w:pPr>
      <w:r w:rsidRPr="00F06D81">
        <w:rPr>
          <w:rFonts w:asciiTheme="majorBidi" w:hAnsiTheme="majorBidi" w:cstheme="majorBidi"/>
          <w:sz w:val="24"/>
          <w:szCs w:val="24"/>
        </w:rPr>
        <w:t xml:space="preserve">change in </w:t>
      </w:r>
      <w:proofErr w:type="spellStart"/>
      <w:r w:rsidRPr="00F06D81">
        <w:rPr>
          <w:rFonts w:asciiTheme="majorBidi" w:hAnsiTheme="majorBidi" w:cstheme="majorBidi"/>
          <w:sz w:val="24"/>
          <w:szCs w:val="24"/>
        </w:rPr>
        <w:t>mindset</w:t>
      </w:r>
      <w:proofErr w:type="spellEnd"/>
      <w:r w:rsidRPr="00F06D81">
        <w:rPr>
          <w:rFonts w:asciiTheme="majorBidi" w:hAnsiTheme="majorBidi" w:cstheme="majorBidi"/>
          <w:sz w:val="24"/>
          <w:szCs w:val="24"/>
        </w:rPr>
        <w:t>.</w:t>
      </w:r>
    </w:p>
    <w:p w14:paraId="13231789" w14:textId="6D5EF339" w:rsidR="00AC5274" w:rsidRPr="00A10150" w:rsidRDefault="00AC5274" w:rsidP="00AC5274">
      <w:pPr>
        <w:spacing w:before="120" w:after="120" w:line="240" w:lineRule="auto"/>
        <w:jc w:val="both"/>
        <w:rPr>
          <w:rFonts w:ascii="Times New Roman" w:hAnsi="Times New Roman" w:cs="Times New Roman"/>
          <w:b/>
          <w:bCs/>
          <w:color w:val="323E4F" w:themeColor="text2" w:themeShade="BF"/>
          <w:sz w:val="24"/>
          <w:szCs w:val="24"/>
        </w:rPr>
      </w:pPr>
    </w:p>
    <w:p w14:paraId="6B24E15F" w14:textId="7EE024C3" w:rsidR="00AC339D" w:rsidRPr="00A10150" w:rsidRDefault="00466F46" w:rsidP="00AC339D">
      <w:pPr>
        <w:pStyle w:val="ListParagraph"/>
        <w:numPr>
          <w:ilvl w:val="0"/>
          <w:numId w:val="1"/>
        </w:numPr>
        <w:tabs>
          <w:tab w:val="left" w:pos="284"/>
        </w:tabs>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 xml:space="preserve">What specific human rights may be affected by the use of NTCP? Please, explain how. Who are the rights-holders that potentially would be the most affected by the use of NTCP? Are they also the most affected by climate change? How could they and the society at large be engaged in the decision-making process? </w:t>
      </w:r>
    </w:p>
    <w:p w14:paraId="474F4F0A" w14:textId="77777777" w:rsidR="00AC339D" w:rsidRPr="00A10150" w:rsidRDefault="00AC339D" w:rsidP="002D6171">
      <w:pPr>
        <w:widowControl w:val="0"/>
        <w:tabs>
          <w:tab w:val="left" w:pos="746"/>
        </w:tabs>
        <w:spacing w:after="60" w:line="269" w:lineRule="exact"/>
        <w:ind w:right="-46" w:firstLine="284"/>
        <w:jc w:val="both"/>
        <w:rPr>
          <w:rFonts w:ascii="Times New Roman" w:hAnsi="Times New Roman" w:cs="Times New Roman"/>
          <w:color w:val="202124"/>
          <w:sz w:val="24"/>
          <w:szCs w:val="24"/>
          <w:shd w:val="clear" w:color="auto" w:fill="FFFFFF"/>
        </w:rPr>
      </w:pPr>
      <w:r w:rsidRPr="00A10150">
        <w:rPr>
          <w:rFonts w:ascii="Times New Roman" w:hAnsi="Times New Roman" w:cs="Times New Roman"/>
          <w:color w:val="202124"/>
          <w:sz w:val="24"/>
          <w:szCs w:val="24"/>
          <w:shd w:val="clear" w:color="auto" w:fill="FFFFFF"/>
        </w:rPr>
        <w:t>Human rights that may be affected by the use of NTCP are:</w:t>
      </w:r>
    </w:p>
    <w:p w14:paraId="4B235808" w14:textId="049BD1FE" w:rsidR="00AA407A" w:rsidRDefault="00AA407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right to live;</w:t>
      </w:r>
    </w:p>
    <w:p w14:paraId="489805CE" w14:textId="74E8C1C5" w:rsidR="00AC339D" w:rsidRPr="00A10150" w:rsidRDefault="00AA407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right to </w:t>
      </w:r>
      <w:r w:rsidR="008E27AA">
        <w:rPr>
          <w:rFonts w:ascii="Times New Roman" w:eastAsia="Times New Roman" w:hAnsi="Times New Roman" w:cs="Times New Roman"/>
          <w:color w:val="000000" w:themeColor="text1"/>
          <w:sz w:val="24"/>
          <w:szCs w:val="24"/>
          <w:shd w:val="clear" w:color="auto" w:fill="FFFFFF"/>
          <w:lang w:val="en-US"/>
        </w:rPr>
        <w:t>f</w:t>
      </w:r>
      <w:r w:rsidR="00AC339D" w:rsidRPr="00A10150">
        <w:rPr>
          <w:rFonts w:ascii="Times New Roman" w:eastAsia="Times New Roman" w:hAnsi="Times New Roman" w:cs="Times New Roman"/>
          <w:color w:val="000000" w:themeColor="text1"/>
          <w:sz w:val="24"/>
          <w:szCs w:val="24"/>
          <w:shd w:val="clear" w:color="auto" w:fill="FFFFFF"/>
          <w:lang w:val="en-US"/>
        </w:rPr>
        <w:t>ood</w:t>
      </w:r>
      <w:r w:rsidR="008E27AA">
        <w:rPr>
          <w:rFonts w:ascii="Times New Roman" w:eastAsia="Times New Roman" w:hAnsi="Times New Roman" w:cs="Times New Roman"/>
          <w:color w:val="000000" w:themeColor="text1"/>
          <w:sz w:val="24"/>
          <w:szCs w:val="24"/>
          <w:shd w:val="clear" w:color="auto" w:fill="FFFFFF"/>
          <w:lang w:val="en-US"/>
        </w:rPr>
        <w:t>;</w:t>
      </w:r>
    </w:p>
    <w:p w14:paraId="0B237B24" w14:textId="150ACFDC" w:rsidR="00AC339D" w:rsidRPr="00A10150" w:rsidRDefault="00AA407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right to a safe </w:t>
      </w:r>
      <w:r w:rsidR="008E27AA">
        <w:rPr>
          <w:rFonts w:ascii="Times New Roman" w:eastAsia="Times New Roman" w:hAnsi="Times New Roman" w:cs="Times New Roman"/>
          <w:color w:val="000000" w:themeColor="text1"/>
          <w:sz w:val="24"/>
          <w:szCs w:val="24"/>
          <w:shd w:val="clear" w:color="auto" w:fill="FFFFFF"/>
          <w:lang w:val="en-US"/>
        </w:rPr>
        <w:t>e</w:t>
      </w:r>
      <w:r w:rsidR="00AC339D" w:rsidRPr="00A10150">
        <w:rPr>
          <w:rFonts w:ascii="Times New Roman" w:eastAsia="Times New Roman" w:hAnsi="Times New Roman" w:cs="Times New Roman"/>
          <w:color w:val="000000" w:themeColor="text1"/>
          <w:sz w:val="24"/>
          <w:szCs w:val="24"/>
          <w:shd w:val="clear" w:color="auto" w:fill="FFFFFF"/>
          <w:lang w:val="en-US"/>
        </w:rPr>
        <w:t>nvironment</w:t>
      </w:r>
      <w:r w:rsidR="008E27AA">
        <w:rPr>
          <w:rFonts w:ascii="Times New Roman" w:eastAsia="Times New Roman" w:hAnsi="Times New Roman" w:cs="Times New Roman"/>
          <w:color w:val="000000" w:themeColor="text1"/>
          <w:sz w:val="24"/>
          <w:szCs w:val="24"/>
          <w:shd w:val="clear" w:color="auto" w:fill="FFFFFF"/>
          <w:lang w:val="en-US"/>
        </w:rPr>
        <w:t>;</w:t>
      </w:r>
    </w:p>
    <w:p w14:paraId="6B37DC9B" w14:textId="0691A2DA" w:rsidR="00AC339D" w:rsidRPr="00A10150" w:rsidRDefault="00AA407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right to health</w:t>
      </w:r>
      <w:r w:rsidR="008E27AA">
        <w:rPr>
          <w:rFonts w:ascii="Times New Roman" w:eastAsia="Times New Roman" w:hAnsi="Times New Roman" w:cs="Times New Roman"/>
          <w:color w:val="000000" w:themeColor="text1"/>
          <w:sz w:val="24"/>
          <w:szCs w:val="24"/>
          <w:shd w:val="clear" w:color="auto" w:fill="FFFFFF"/>
          <w:lang w:val="en-US"/>
        </w:rPr>
        <w:t>;</w:t>
      </w:r>
    </w:p>
    <w:p w14:paraId="67304CB7" w14:textId="6BDC258B" w:rsidR="00AC339D" w:rsidRDefault="00F268F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right to education leading to poverty and child </w:t>
      </w:r>
      <w:proofErr w:type="spellStart"/>
      <w:r>
        <w:rPr>
          <w:rFonts w:ascii="Times New Roman" w:eastAsia="Times New Roman" w:hAnsi="Times New Roman" w:cs="Times New Roman"/>
          <w:color w:val="000000" w:themeColor="text1"/>
          <w:sz w:val="24"/>
          <w:szCs w:val="24"/>
          <w:shd w:val="clear" w:color="auto" w:fill="FFFFFF"/>
          <w:lang w:val="en-US"/>
        </w:rPr>
        <w:t>labour</w:t>
      </w:r>
      <w:proofErr w:type="spellEnd"/>
      <w:r>
        <w:rPr>
          <w:rFonts w:ascii="Times New Roman" w:eastAsia="Times New Roman" w:hAnsi="Times New Roman" w:cs="Times New Roman"/>
          <w:color w:val="000000" w:themeColor="text1"/>
          <w:sz w:val="24"/>
          <w:szCs w:val="24"/>
          <w:shd w:val="clear" w:color="auto" w:fill="FFFFFF"/>
          <w:lang w:val="en-US"/>
        </w:rPr>
        <w:t>; and</w:t>
      </w:r>
    </w:p>
    <w:p w14:paraId="3A15AB54" w14:textId="49C0FF88" w:rsidR="00AA407A" w:rsidRPr="00AA407A" w:rsidRDefault="008E27AA" w:rsidP="006C236B">
      <w:pPr>
        <w:widowControl w:val="0"/>
        <w:numPr>
          <w:ilvl w:val="0"/>
          <w:numId w:val="8"/>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respect for one’s private and family life, </w:t>
      </w:r>
      <w:r w:rsidR="00AA407A">
        <w:rPr>
          <w:rFonts w:ascii="Times New Roman" w:eastAsia="Times New Roman" w:hAnsi="Times New Roman" w:cs="Times New Roman"/>
          <w:color w:val="000000" w:themeColor="text1"/>
          <w:sz w:val="24"/>
          <w:szCs w:val="24"/>
          <w:shd w:val="clear" w:color="auto" w:fill="FFFFFF"/>
          <w:lang w:val="en-US"/>
        </w:rPr>
        <w:t>home and correspondence.</w:t>
      </w:r>
    </w:p>
    <w:p w14:paraId="0AA7EDB9" w14:textId="77777777" w:rsidR="00AC339D" w:rsidRPr="00A10150" w:rsidRDefault="00AC339D" w:rsidP="00AC339D">
      <w:pPr>
        <w:pStyle w:val="BodyText1"/>
        <w:shd w:val="clear" w:color="auto" w:fill="auto"/>
        <w:tabs>
          <w:tab w:val="left" w:pos="746"/>
        </w:tabs>
        <w:spacing w:before="0"/>
        <w:ind w:left="1440" w:right="1100" w:firstLine="0"/>
        <w:rPr>
          <w:color w:val="202124"/>
          <w:sz w:val="24"/>
          <w:szCs w:val="24"/>
          <w:shd w:val="clear" w:color="auto" w:fill="FFFFFF"/>
        </w:rPr>
      </w:pPr>
    </w:p>
    <w:p w14:paraId="1F4959BC" w14:textId="2E752A9B" w:rsidR="004713E7" w:rsidRDefault="004713E7" w:rsidP="001521AF">
      <w:pPr>
        <w:widowControl w:val="0"/>
        <w:tabs>
          <w:tab w:val="left" w:pos="746"/>
        </w:tabs>
        <w:spacing w:after="60" w:line="269" w:lineRule="exact"/>
        <w:ind w:left="284" w:right="-46"/>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Society at large and particularly, the p</w:t>
      </w:r>
      <w:r w:rsidR="000337B2">
        <w:rPr>
          <w:rFonts w:ascii="Times New Roman" w:hAnsi="Times New Roman" w:cs="Times New Roman"/>
          <w:color w:val="202124"/>
          <w:sz w:val="24"/>
          <w:szCs w:val="24"/>
          <w:shd w:val="clear" w:color="auto" w:fill="FFFFFF"/>
        </w:rPr>
        <w:t>oor and v</w:t>
      </w:r>
      <w:r w:rsidR="00AC339D" w:rsidRPr="00A10150">
        <w:rPr>
          <w:rFonts w:ascii="Times New Roman" w:hAnsi="Times New Roman" w:cs="Times New Roman"/>
          <w:color w:val="202124"/>
          <w:sz w:val="24"/>
          <w:szCs w:val="24"/>
          <w:shd w:val="clear" w:color="auto" w:fill="FFFFFF"/>
        </w:rPr>
        <w:t xml:space="preserve">ulnerable people/citizen would be the most affected </w:t>
      </w:r>
      <w:r w:rsidR="00AC339D" w:rsidRPr="00A10150">
        <w:rPr>
          <w:rFonts w:ascii="Times New Roman" w:hAnsi="Times New Roman" w:cs="Times New Roman"/>
          <w:color w:val="202124"/>
          <w:sz w:val="24"/>
          <w:szCs w:val="24"/>
          <w:shd w:val="clear" w:color="auto" w:fill="FFFFFF"/>
        </w:rPr>
        <w:lastRenderedPageBreak/>
        <w:t>by the use of NTCP. They are also the m</w:t>
      </w:r>
      <w:r w:rsidR="009442EB" w:rsidRPr="00A10150">
        <w:rPr>
          <w:rFonts w:ascii="Times New Roman" w:hAnsi="Times New Roman" w:cs="Times New Roman"/>
          <w:color w:val="202124"/>
          <w:sz w:val="24"/>
          <w:szCs w:val="24"/>
          <w:shd w:val="clear" w:color="auto" w:fill="FFFFFF"/>
        </w:rPr>
        <w:t xml:space="preserve">ost affected by climate change. </w:t>
      </w:r>
      <w:r w:rsidR="00AC339D" w:rsidRPr="00A10150">
        <w:rPr>
          <w:rFonts w:ascii="Times New Roman" w:hAnsi="Times New Roman" w:cs="Times New Roman"/>
          <w:color w:val="202124"/>
          <w:sz w:val="24"/>
          <w:szCs w:val="24"/>
          <w:shd w:val="clear" w:color="auto" w:fill="FFFFFF"/>
        </w:rPr>
        <w:t>They should group themselves into communities/associations so that they can participate in decision-making process.</w:t>
      </w:r>
      <w:r>
        <w:rPr>
          <w:rFonts w:ascii="Times New Roman" w:hAnsi="Times New Roman" w:cs="Times New Roman"/>
          <w:color w:val="202124"/>
          <w:sz w:val="24"/>
          <w:szCs w:val="24"/>
          <w:shd w:val="clear" w:color="auto" w:fill="FFFFFF"/>
        </w:rPr>
        <w:t xml:space="preserve"> Moreover, stakeholder consultations should also be considered when engaging in the decision-making process. </w:t>
      </w:r>
    </w:p>
    <w:p w14:paraId="04E1037C" w14:textId="77777777" w:rsidR="00AC339D" w:rsidRPr="00A10150" w:rsidRDefault="00AC339D" w:rsidP="00AC339D">
      <w:pPr>
        <w:spacing w:before="120" w:after="120" w:line="240" w:lineRule="auto"/>
        <w:jc w:val="both"/>
        <w:rPr>
          <w:rFonts w:ascii="Times New Roman" w:hAnsi="Times New Roman" w:cs="Times New Roman"/>
          <w:b/>
          <w:bCs/>
          <w:color w:val="323E4F" w:themeColor="text2" w:themeShade="BF"/>
          <w:sz w:val="24"/>
          <w:szCs w:val="24"/>
        </w:rPr>
      </w:pPr>
    </w:p>
    <w:p w14:paraId="3A4DDC4A" w14:textId="13B07C98" w:rsidR="004713E7" w:rsidRPr="004713E7" w:rsidRDefault="00466F46" w:rsidP="004713E7">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Is the existing international and your national human rights framework adequate to safeguarding human rights of those affected by the use of NTCP? Why or why not? If not, what principles may be identified in order to address the gaps?  List them according to priority.</w:t>
      </w:r>
    </w:p>
    <w:p w14:paraId="7CC0D2E2" w14:textId="620BE9C2" w:rsidR="004713E7" w:rsidRPr="004713E7" w:rsidRDefault="004713E7" w:rsidP="004713E7">
      <w:pPr>
        <w:spacing w:after="0" w:line="240" w:lineRule="auto"/>
        <w:ind w:left="284"/>
        <w:jc w:val="both"/>
        <w:rPr>
          <w:rFonts w:asciiTheme="majorBidi" w:hAnsiTheme="majorBidi" w:cstheme="majorBidi"/>
          <w:iCs/>
          <w:sz w:val="24"/>
          <w:szCs w:val="24"/>
        </w:rPr>
      </w:pPr>
      <w:r w:rsidRPr="004713E7">
        <w:rPr>
          <w:rFonts w:asciiTheme="majorBidi" w:hAnsiTheme="majorBidi" w:cstheme="majorBidi"/>
          <w:iCs/>
          <w:sz w:val="24"/>
          <w:szCs w:val="24"/>
        </w:rPr>
        <w:t xml:space="preserve">Yes, existing international and national human rights frameworks should normally be adequate enough </w:t>
      </w:r>
      <w:r w:rsidR="003A0323">
        <w:rPr>
          <w:rFonts w:asciiTheme="majorBidi" w:hAnsiTheme="majorBidi" w:cstheme="majorBidi"/>
          <w:iCs/>
          <w:sz w:val="24"/>
          <w:szCs w:val="24"/>
        </w:rPr>
        <w:t>so as to</w:t>
      </w:r>
      <w:r w:rsidRPr="004713E7">
        <w:rPr>
          <w:rFonts w:asciiTheme="majorBidi" w:hAnsiTheme="majorBidi" w:cstheme="majorBidi"/>
          <w:iCs/>
          <w:sz w:val="24"/>
          <w:szCs w:val="24"/>
        </w:rPr>
        <w:t xml:space="preserve"> cater for human rights affectation from climate change impacts and other natural phenomena. However, it does not void the future need to have an impact analysis conducted on national human rights from the use and application of NTCPs.</w:t>
      </w:r>
    </w:p>
    <w:p w14:paraId="3DBBC49F" w14:textId="77777777" w:rsidR="004713E7" w:rsidRDefault="004713E7" w:rsidP="00BB458E">
      <w:pPr>
        <w:pStyle w:val="BodyText1"/>
        <w:shd w:val="clear" w:color="auto" w:fill="auto"/>
        <w:tabs>
          <w:tab w:val="left" w:pos="426"/>
        </w:tabs>
        <w:spacing w:before="0" w:after="0"/>
        <w:ind w:left="284" w:right="95" w:firstLine="0"/>
        <w:rPr>
          <w:color w:val="202124"/>
          <w:sz w:val="24"/>
          <w:szCs w:val="24"/>
          <w:shd w:val="clear" w:color="auto" w:fill="FFFFFF"/>
          <w:lang w:val="en-US"/>
        </w:rPr>
      </w:pPr>
    </w:p>
    <w:p w14:paraId="327BFE1E" w14:textId="486A3521" w:rsidR="00AC339D" w:rsidRPr="00A10150" w:rsidRDefault="00BB458E" w:rsidP="00AC339D">
      <w:pPr>
        <w:pStyle w:val="BodyText1"/>
        <w:shd w:val="clear" w:color="auto" w:fill="auto"/>
        <w:tabs>
          <w:tab w:val="left" w:pos="426"/>
        </w:tabs>
        <w:spacing w:before="0"/>
        <w:ind w:left="284" w:right="95" w:firstLine="0"/>
        <w:rPr>
          <w:color w:val="202124"/>
          <w:sz w:val="24"/>
          <w:szCs w:val="24"/>
          <w:shd w:val="clear" w:color="auto" w:fill="FFFFFF"/>
          <w:lang w:val="en-US"/>
        </w:rPr>
      </w:pPr>
      <w:r>
        <w:rPr>
          <w:color w:val="202124"/>
          <w:sz w:val="24"/>
          <w:szCs w:val="24"/>
          <w:shd w:val="clear" w:color="auto" w:fill="FFFFFF"/>
          <w:lang w:val="en-US"/>
        </w:rPr>
        <w:t>I</w:t>
      </w:r>
      <w:r w:rsidR="004713E7">
        <w:rPr>
          <w:color w:val="202124"/>
          <w:sz w:val="24"/>
          <w:szCs w:val="24"/>
          <w:shd w:val="clear" w:color="auto" w:fill="FFFFFF"/>
          <w:lang w:val="en-US"/>
        </w:rPr>
        <w:t xml:space="preserve">n Mauritius, </w:t>
      </w:r>
      <w:r w:rsidR="004713E7">
        <w:rPr>
          <w:color w:val="202124"/>
          <w:sz w:val="24"/>
          <w:szCs w:val="24"/>
          <w:shd w:val="clear" w:color="auto" w:fill="FFFFFF"/>
        </w:rPr>
        <w:t>a</w:t>
      </w:r>
      <w:r w:rsidR="00AC339D" w:rsidRPr="00A10150">
        <w:rPr>
          <w:color w:val="202124"/>
          <w:sz w:val="24"/>
          <w:szCs w:val="24"/>
          <w:shd w:val="clear" w:color="auto" w:fill="FFFFFF"/>
        </w:rPr>
        <w:t>s per the Protection of Human Rights Act 1998, a Human Rights Commission was setup. The functions of the Commission are</w:t>
      </w:r>
      <w:r w:rsidR="00CB2020">
        <w:rPr>
          <w:color w:val="202124"/>
          <w:sz w:val="24"/>
          <w:szCs w:val="24"/>
          <w:shd w:val="clear" w:color="auto" w:fill="FFFFFF"/>
          <w:lang w:val="en-US"/>
        </w:rPr>
        <w:t xml:space="preserve">, </w:t>
      </w:r>
      <w:r w:rsidR="00CB2020" w:rsidRPr="00CB2020">
        <w:rPr>
          <w:i/>
          <w:color w:val="202124"/>
          <w:sz w:val="24"/>
          <w:szCs w:val="24"/>
          <w:shd w:val="clear" w:color="auto" w:fill="FFFFFF"/>
          <w:lang w:val="en-US"/>
        </w:rPr>
        <w:t>inter alia</w:t>
      </w:r>
      <w:r w:rsidR="00CB2020">
        <w:rPr>
          <w:color w:val="202124"/>
          <w:sz w:val="24"/>
          <w:szCs w:val="24"/>
          <w:shd w:val="clear" w:color="auto" w:fill="FFFFFF"/>
          <w:lang w:val="en-US"/>
        </w:rPr>
        <w:t>,</w:t>
      </w:r>
      <w:r w:rsidR="00AC339D" w:rsidRPr="00A10150">
        <w:rPr>
          <w:color w:val="202124"/>
          <w:sz w:val="24"/>
          <w:szCs w:val="24"/>
          <w:shd w:val="clear" w:color="auto" w:fill="FFFFFF"/>
        </w:rPr>
        <w:t xml:space="preserve"> to enquire into written complaints made</w:t>
      </w:r>
      <w:r w:rsidR="00AC339D" w:rsidRPr="00A10150">
        <w:rPr>
          <w:color w:val="202124"/>
          <w:sz w:val="24"/>
          <w:szCs w:val="24"/>
          <w:shd w:val="clear" w:color="auto" w:fill="FFFFFF"/>
          <w:lang w:val="en-US"/>
        </w:rPr>
        <w:t>:</w:t>
      </w:r>
    </w:p>
    <w:p w14:paraId="59D09765" w14:textId="65D869F1" w:rsidR="00AC339D" w:rsidRPr="00A10150" w:rsidRDefault="00AC339D" w:rsidP="006C236B">
      <w:pPr>
        <w:widowControl w:val="0"/>
        <w:numPr>
          <w:ilvl w:val="0"/>
          <w:numId w:val="9"/>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hAnsi="Times New Roman" w:cs="Times New Roman"/>
          <w:color w:val="202124"/>
          <w:sz w:val="24"/>
          <w:szCs w:val="24"/>
          <w:shd w:val="clear" w:color="auto" w:fill="FFFFFF"/>
        </w:rPr>
        <w:t>​​</w:t>
      </w:r>
      <w:r w:rsidRPr="00A10150">
        <w:rPr>
          <w:rFonts w:ascii="Times New Roman" w:eastAsia="Times New Roman" w:hAnsi="Times New Roman" w:cs="Times New Roman"/>
          <w:color w:val="000000" w:themeColor="text1"/>
          <w:sz w:val="24"/>
          <w:szCs w:val="24"/>
          <w:shd w:val="clear" w:color="auto" w:fill="FFFFFF"/>
          <w:lang w:val="en-US"/>
        </w:rPr>
        <w:t>by any person who feels that any of the human rights enshrined in Chapter II of the Constitution has been violated or is likely to be violated by the act or omission of a public officer or employee of a public body, and</w:t>
      </w:r>
    </w:p>
    <w:p w14:paraId="7E5F2651" w14:textId="64A5DA5A" w:rsidR="004713E7" w:rsidRPr="004713E7" w:rsidRDefault="00AC339D" w:rsidP="006C236B">
      <w:pPr>
        <w:widowControl w:val="0"/>
        <w:numPr>
          <w:ilvl w:val="0"/>
          <w:numId w:val="9"/>
        </w:numPr>
        <w:tabs>
          <w:tab w:val="left" w:pos="746"/>
        </w:tabs>
        <w:spacing w:after="60" w:line="269" w:lineRule="exact"/>
        <w:ind w:right="-46"/>
        <w:jc w:val="both"/>
        <w:rPr>
          <w:rFonts w:ascii="Times New Roman" w:hAnsi="Times New Roman" w:cs="Times New Roman"/>
          <w:color w:val="202124"/>
          <w:sz w:val="24"/>
          <w:szCs w:val="24"/>
          <w:shd w:val="clear" w:color="auto" w:fill="FFFFFF"/>
        </w:rPr>
      </w:pPr>
      <w:r w:rsidRPr="00A10150">
        <w:rPr>
          <w:rFonts w:ascii="Times New Roman" w:eastAsia="Times New Roman" w:hAnsi="Times New Roman" w:cs="Times New Roman"/>
          <w:color w:val="000000" w:themeColor="text1"/>
          <w:sz w:val="24"/>
          <w:szCs w:val="24"/>
          <w:shd w:val="clear" w:color="auto" w:fill="FFFFFF"/>
          <w:lang w:val="en-US"/>
        </w:rPr>
        <w:t>​</w:t>
      </w:r>
      <w:r w:rsidRPr="00A10150">
        <w:rPr>
          <w:rFonts w:ascii="Times New Roman" w:hAnsi="Times New Roman" w:cs="Times New Roman"/>
          <w:color w:val="202124"/>
          <w:sz w:val="24"/>
          <w:szCs w:val="24"/>
          <w:shd w:val="clear" w:color="auto" w:fill="FFFFFF"/>
        </w:rPr>
        <w:t>by any person against an act or omission of a member of the police</w:t>
      </w:r>
      <w:r w:rsidRPr="00A10150">
        <w:rPr>
          <w:rFonts w:ascii="Times New Roman" w:hAnsi="Times New Roman" w:cs="Times New Roman"/>
          <w:color w:val="202124"/>
          <w:sz w:val="24"/>
          <w:szCs w:val="24"/>
          <w:shd w:val="clear" w:color="auto" w:fill="FFFFFF"/>
          <w:lang w:val="en-US"/>
        </w:rPr>
        <w:t xml:space="preserve">. </w:t>
      </w:r>
    </w:p>
    <w:p w14:paraId="0147C817" w14:textId="77777777" w:rsidR="00747243" w:rsidRPr="00A10150" w:rsidRDefault="00747243" w:rsidP="009779E4">
      <w:pPr>
        <w:spacing w:before="120" w:after="120" w:line="240" w:lineRule="auto"/>
        <w:ind w:firstLine="284"/>
        <w:jc w:val="both"/>
        <w:rPr>
          <w:rFonts w:ascii="Times New Roman" w:hAnsi="Times New Roman" w:cs="Times New Roman"/>
          <w:b/>
          <w:bCs/>
          <w:color w:val="000000" w:themeColor="text1"/>
          <w:sz w:val="24"/>
          <w:szCs w:val="24"/>
        </w:rPr>
      </w:pPr>
    </w:p>
    <w:p w14:paraId="54DDA218" w14:textId="53F8240C" w:rsidR="002F09E6" w:rsidRPr="00747243" w:rsidRDefault="00466F46" w:rsidP="00747243">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5E363C4B" w14:textId="5DAF6F89" w:rsidR="00BB458E" w:rsidRPr="00BB458E" w:rsidRDefault="00BB458E" w:rsidP="00DE756A">
      <w:pPr>
        <w:pStyle w:val="ListParagraph"/>
        <w:spacing w:after="0" w:line="240" w:lineRule="auto"/>
        <w:ind w:left="284"/>
        <w:contextualSpacing w:val="0"/>
        <w:jc w:val="both"/>
        <w:rPr>
          <w:rFonts w:asciiTheme="majorBidi" w:hAnsiTheme="majorBidi" w:cstheme="majorBidi"/>
          <w:iCs/>
          <w:sz w:val="24"/>
          <w:szCs w:val="24"/>
        </w:rPr>
      </w:pPr>
      <w:r w:rsidRPr="00BB458E">
        <w:rPr>
          <w:rFonts w:asciiTheme="majorBidi" w:hAnsiTheme="majorBidi" w:cstheme="majorBidi"/>
          <w:iCs/>
          <w:sz w:val="24"/>
          <w:szCs w:val="24"/>
        </w:rPr>
        <w:t xml:space="preserve">The State, irrespective of the use of NTCP or not, has the duty of care and the legal responsibility towards the citizens of a country to ascertain their safety, security, health and socio-economic well-being. Therefore, the State undoubtedly has the responsibility to investigate other climate protection policies presenting less risk of harm to its people should NTCP-presented potential risks be beyond the level of tolerance. Again, the need to have an in-depth technical study of the potential impacts of use of NTCP on basic human rights is evident, especially on vulnerable groups, indigenous </w:t>
      </w:r>
      <w:r>
        <w:rPr>
          <w:rFonts w:asciiTheme="majorBidi" w:hAnsiTheme="majorBidi" w:cstheme="majorBidi"/>
          <w:iCs/>
          <w:sz w:val="24"/>
          <w:szCs w:val="24"/>
        </w:rPr>
        <w:t xml:space="preserve">populations, </w:t>
      </w:r>
      <w:r w:rsidRPr="00BB458E">
        <w:rPr>
          <w:rFonts w:asciiTheme="majorBidi" w:hAnsiTheme="majorBidi" w:cstheme="majorBidi"/>
          <w:iCs/>
          <w:sz w:val="24"/>
          <w:szCs w:val="24"/>
        </w:rPr>
        <w:t>already heavily climate-change impacted communities (coastal communities for e.g.) etc.</w:t>
      </w:r>
    </w:p>
    <w:p w14:paraId="6C1C9BFB" w14:textId="1D411FFC" w:rsidR="00BB458E" w:rsidRDefault="00BB458E" w:rsidP="00BB458E">
      <w:pPr>
        <w:widowControl w:val="0"/>
        <w:tabs>
          <w:tab w:val="left" w:pos="746"/>
        </w:tabs>
        <w:spacing w:after="0" w:line="269" w:lineRule="exact"/>
        <w:ind w:left="284" w:right="-46"/>
        <w:jc w:val="both"/>
        <w:rPr>
          <w:rFonts w:ascii="Times New Roman" w:hAnsi="Times New Roman" w:cs="Times New Roman"/>
          <w:color w:val="202124"/>
          <w:sz w:val="24"/>
          <w:szCs w:val="24"/>
          <w:shd w:val="clear" w:color="auto" w:fill="FFFFFF"/>
        </w:rPr>
      </w:pPr>
    </w:p>
    <w:p w14:paraId="60A44EDA" w14:textId="77777777" w:rsidR="00DF23CA" w:rsidRPr="0031191D" w:rsidRDefault="00DF23CA" w:rsidP="00DF23CA">
      <w:pPr>
        <w:pStyle w:val="ListParagraph"/>
        <w:spacing w:after="120" w:line="240" w:lineRule="auto"/>
        <w:ind w:left="284"/>
        <w:contextualSpacing w:val="0"/>
        <w:jc w:val="both"/>
        <w:rPr>
          <w:rFonts w:asciiTheme="majorBidi" w:hAnsiTheme="majorBidi" w:cstheme="majorBidi"/>
          <w:sz w:val="24"/>
          <w:szCs w:val="24"/>
        </w:rPr>
      </w:pPr>
      <w:r>
        <w:rPr>
          <w:rFonts w:asciiTheme="majorBidi" w:hAnsiTheme="majorBidi" w:cstheme="majorBidi"/>
          <w:sz w:val="24"/>
          <w:szCs w:val="24"/>
        </w:rPr>
        <w:t>It is important to point that a</w:t>
      </w:r>
      <w:r w:rsidRPr="0031191D">
        <w:rPr>
          <w:rFonts w:asciiTheme="majorBidi" w:hAnsiTheme="majorBidi" w:cstheme="majorBidi"/>
          <w:sz w:val="24"/>
          <w:szCs w:val="24"/>
        </w:rPr>
        <w:t xml:space="preserve"> “one size fits all approach” will not work for all countries. Mauritius has its own specificities, environment, needs and aspirations. However, it is necessary to recognize the external threats outside our control which could affect the country as Mauritius imports most of its basic commodities and raw materials. Self-sufficiency, by adopting new technologies while preserving human rights would be a good guiding principle.</w:t>
      </w:r>
    </w:p>
    <w:p w14:paraId="6674D465" w14:textId="77777777" w:rsidR="00DF23CA" w:rsidRDefault="00DF23CA" w:rsidP="00BB458E">
      <w:pPr>
        <w:widowControl w:val="0"/>
        <w:tabs>
          <w:tab w:val="left" w:pos="746"/>
        </w:tabs>
        <w:spacing w:after="0" w:line="269" w:lineRule="exact"/>
        <w:ind w:left="284" w:right="-46"/>
        <w:jc w:val="both"/>
        <w:rPr>
          <w:rFonts w:ascii="Times New Roman" w:hAnsi="Times New Roman" w:cs="Times New Roman"/>
          <w:color w:val="202124"/>
          <w:sz w:val="24"/>
          <w:szCs w:val="24"/>
          <w:shd w:val="clear" w:color="auto" w:fill="FFFFFF"/>
        </w:rPr>
      </w:pPr>
    </w:p>
    <w:p w14:paraId="331FD688" w14:textId="270B82AB" w:rsidR="0057273F" w:rsidRPr="00DE756A" w:rsidRDefault="000337B2" w:rsidP="002D6171">
      <w:pPr>
        <w:widowControl w:val="0"/>
        <w:tabs>
          <w:tab w:val="left" w:pos="746"/>
        </w:tabs>
        <w:spacing w:after="60" w:line="269" w:lineRule="exact"/>
        <w:ind w:left="284" w:right="-46"/>
        <w:jc w:val="both"/>
        <w:rPr>
          <w:rFonts w:ascii="Times New Roman" w:hAnsi="Times New Roman" w:cs="Times New Roman"/>
          <w:color w:val="202124"/>
          <w:sz w:val="24"/>
          <w:szCs w:val="24"/>
          <w:shd w:val="clear" w:color="auto" w:fill="FFFFFF"/>
        </w:rPr>
      </w:pPr>
      <w:r w:rsidRPr="00DE756A">
        <w:rPr>
          <w:rFonts w:ascii="Times New Roman" w:hAnsi="Times New Roman" w:cs="Times New Roman"/>
          <w:color w:val="202124"/>
          <w:sz w:val="24"/>
          <w:szCs w:val="24"/>
          <w:shd w:val="clear" w:color="auto" w:fill="FFFFFF"/>
        </w:rPr>
        <w:t>An array of l</w:t>
      </w:r>
      <w:r w:rsidR="0057273F" w:rsidRPr="00DE756A">
        <w:rPr>
          <w:rFonts w:ascii="Times New Roman" w:hAnsi="Times New Roman" w:cs="Times New Roman"/>
          <w:color w:val="202124"/>
          <w:sz w:val="24"/>
          <w:szCs w:val="24"/>
          <w:shd w:val="clear" w:color="auto" w:fill="FFFFFF"/>
        </w:rPr>
        <w:t>egislation</w:t>
      </w:r>
      <w:r w:rsidRPr="00DE756A">
        <w:rPr>
          <w:rFonts w:ascii="Times New Roman" w:hAnsi="Times New Roman" w:cs="Times New Roman"/>
          <w:color w:val="202124"/>
          <w:sz w:val="24"/>
          <w:szCs w:val="24"/>
          <w:shd w:val="clear" w:color="auto" w:fill="FFFFFF"/>
        </w:rPr>
        <w:t>s</w:t>
      </w:r>
      <w:r w:rsidR="0057273F" w:rsidRPr="00DE756A">
        <w:rPr>
          <w:rFonts w:ascii="Times New Roman" w:hAnsi="Times New Roman" w:cs="Times New Roman"/>
          <w:color w:val="202124"/>
          <w:sz w:val="24"/>
          <w:szCs w:val="24"/>
          <w:shd w:val="clear" w:color="auto" w:fill="FFFFFF"/>
        </w:rPr>
        <w:t xml:space="preserve"> </w:t>
      </w:r>
      <w:r w:rsidR="00865509" w:rsidRPr="00DE756A">
        <w:rPr>
          <w:rFonts w:ascii="Times New Roman" w:hAnsi="Times New Roman" w:cs="Times New Roman"/>
          <w:color w:val="202124"/>
          <w:sz w:val="24"/>
          <w:szCs w:val="24"/>
          <w:shd w:val="clear" w:color="auto" w:fill="FFFFFF"/>
        </w:rPr>
        <w:t xml:space="preserve">has </w:t>
      </w:r>
      <w:r w:rsidRPr="00DE756A">
        <w:rPr>
          <w:rFonts w:ascii="Times New Roman" w:hAnsi="Times New Roman" w:cs="Times New Roman"/>
          <w:color w:val="202124"/>
          <w:sz w:val="24"/>
          <w:szCs w:val="24"/>
          <w:shd w:val="clear" w:color="auto" w:fill="FFFFFF"/>
        </w:rPr>
        <w:t xml:space="preserve">been enacted in </w:t>
      </w:r>
      <w:r w:rsidR="002A570B" w:rsidRPr="00DE756A">
        <w:rPr>
          <w:rFonts w:ascii="Times New Roman" w:hAnsi="Times New Roman" w:cs="Times New Roman"/>
          <w:color w:val="202124"/>
          <w:sz w:val="24"/>
          <w:szCs w:val="24"/>
          <w:shd w:val="clear" w:color="auto" w:fill="FFFFFF"/>
        </w:rPr>
        <w:t xml:space="preserve">Mauritius </w:t>
      </w:r>
      <w:r w:rsidR="0031191D" w:rsidRPr="00DE756A">
        <w:rPr>
          <w:rFonts w:ascii="Times New Roman" w:hAnsi="Times New Roman" w:cs="Times New Roman"/>
          <w:color w:val="202124"/>
          <w:sz w:val="24"/>
          <w:szCs w:val="24"/>
          <w:shd w:val="clear" w:color="auto" w:fill="FFFFFF"/>
        </w:rPr>
        <w:t xml:space="preserve">with regards to environment </w:t>
      </w:r>
      <w:r w:rsidR="001D6920" w:rsidRPr="00DE756A">
        <w:rPr>
          <w:rFonts w:ascii="Times New Roman" w:hAnsi="Times New Roman" w:cs="Times New Roman"/>
          <w:color w:val="202124"/>
          <w:sz w:val="24"/>
          <w:szCs w:val="24"/>
          <w:shd w:val="clear" w:color="auto" w:fill="FFFFFF"/>
        </w:rPr>
        <w:t xml:space="preserve">and climate change </w:t>
      </w:r>
      <w:r w:rsidR="00865509" w:rsidRPr="00DE756A">
        <w:rPr>
          <w:rFonts w:ascii="Times New Roman" w:hAnsi="Times New Roman" w:cs="Times New Roman"/>
          <w:color w:val="202124"/>
          <w:sz w:val="24"/>
          <w:szCs w:val="24"/>
          <w:shd w:val="clear" w:color="auto" w:fill="FFFFFF"/>
        </w:rPr>
        <w:t xml:space="preserve">and </w:t>
      </w:r>
      <w:r w:rsidR="002A570B" w:rsidRPr="00DE756A">
        <w:rPr>
          <w:rFonts w:ascii="Times New Roman" w:hAnsi="Times New Roman" w:cs="Times New Roman"/>
          <w:color w:val="202124"/>
          <w:sz w:val="24"/>
          <w:szCs w:val="24"/>
          <w:shd w:val="clear" w:color="auto" w:fill="FFFFFF"/>
        </w:rPr>
        <w:t>include amongst others:</w:t>
      </w:r>
    </w:p>
    <w:p w14:paraId="6775E3E3" w14:textId="43A9263A" w:rsidR="0057273F" w:rsidRPr="00DE756A" w:rsidRDefault="0057273F"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DE756A">
        <w:rPr>
          <w:rFonts w:ascii="Times New Roman" w:hAnsi="Times New Roman" w:cs="Times New Roman"/>
          <w:color w:val="202124"/>
          <w:sz w:val="24"/>
          <w:szCs w:val="24"/>
          <w:shd w:val="clear" w:color="auto" w:fill="FFFFFF"/>
        </w:rPr>
        <w:t>Environment Protection Act 2002 (as amended in 2008)</w:t>
      </w:r>
      <w:r w:rsidR="002A570B" w:rsidRPr="00DE756A">
        <w:rPr>
          <w:rFonts w:ascii="Times New Roman" w:hAnsi="Times New Roman" w:cs="Times New Roman"/>
          <w:color w:val="202124"/>
          <w:sz w:val="24"/>
          <w:szCs w:val="24"/>
          <w:shd w:val="clear" w:color="auto" w:fill="FFFFFF"/>
        </w:rPr>
        <w:t>;</w:t>
      </w:r>
      <w:r w:rsidRPr="00DE756A">
        <w:rPr>
          <w:rFonts w:ascii="Times New Roman" w:hAnsi="Times New Roman" w:cs="Times New Roman"/>
          <w:color w:val="202124"/>
          <w:sz w:val="24"/>
          <w:szCs w:val="24"/>
          <w:shd w:val="clear" w:color="auto" w:fill="FFFFFF"/>
        </w:rPr>
        <w:t xml:space="preserve"> </w:t>
      </w:r>
    </w:p>
    <w:p w14:paraId="30B47C6B" w14:textId="4B2C4FC5" w:rsidR="0057273F" w:rsidRPr="00DE756A" w:rsidRDefault="0057273F"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DE756A">
        <w:rPr>
          <w:rFonts w:ascii="Times New Roman" w:hAnsi="Times New Roman" w:cs="Times New Roman"/>
          <w:color w:val="202124"/>
          <w:sz w:val="24"/>
          <w:szCs w:val="24"/>
          <w:shd w:val="clear" w:color="auto" w:fill="FFFFFF"/>
        </w:rPr>
        <w:t>Climate Change Act 2020</w:t>
      </w:r>
      <w:r w:rsidR="002A570B" w:rsidRPr="00DE756A">
        <w:rPr>
          <w:rFonts w:ascii="Times New Roman" w:hAnsi="Times New Roman" w:cs="Times New Roman"/>
          <w:color w:val="202124"/>
          <w:sz w:val="24"/>
          <w:szCs w:val="24"/>
          <w:shd w:val="clear" w:color="auto" w:fill="FFFFFF"/>
        </w:rPr>
        <w:t>;</w:t>
      </w:r>
    </w:p>
    <w:p w14:paraId="1715DF81" w14:textId="7DFD0417" w:rsidR="0057273F" w:rsidRPr="00DE756A" w:rsidRDefault="007C6C65"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9" w:tgtFrame="_blank" w:history="1">
        <w:r w:rsidR="0057273F" w:rsidRPr="00DE756A">
          <w:rPr>
            <w:rFonts w:ascii="Times New Roman" w:hAnsi="Times New Roman" w:cs="Times New Roman"/>
            <w:color w:val="202124"/>
            <w:sz w:val="24"/>
            <w:szCs w:val="24"/>
            <w:shd w:val="clear" w:color="auto" w:fill="FFFFFF"/>
          </w:rPr>
          <w:t>Environment Protection (Standards for hazardous wastes) Regulations 2001</w:t>
        </w:r>
        <w:r w:rsidR="002A570B" w:rsidRPr="00DE756A">
          <w:rPr>
            <w:rFonts w:ascii="Times New Roman" w:hAnsi="Times New Roman" w:cs="Times New Roman"/>
            <w:color w:val="202124"/>
            <w:sz w:val="24"/>
            <w:szCs w:val="24"/>
            <w:shd w:val="clear" w:color="auto" w:fill="FFFFFF"/>
          </w:rPr>
          <w:t>;</w:t>
        </w:r>
        <w:r w:rsidR="0057273F" w:rsidRPr="00DE756A">
          <w:rPr>
            <w:rFonts w:ascii="Times New Roman" w:hAnsi="Times New Roman" w:cs="Times New Roman"/>
            <w:color w:val="202124"/>
            <w:sz w:val="24"/>
            <w:szCs w:val="24"/>
            <w:shd w:val="clear" w:color="auto" w:fill="FFFFFF"/>
          </w:rPr>
          <w:t>​​</w:t>
        </w:r>
      </w:hyperlink>
    </w:p>
    <w:p w14:paraId="3D2C080B" w14:textId="6E92EA27" w:rsidR="0057273F" w:rsidRPr="00DE756A" w:rsidRDefault="007C6C65"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0" w:tgtFrame="_blank" w:history="1">
        <w:r w:rsidR="0057273F" w:rsidRPr="00DE756A">
          <w:rPr>
            <w:rFonts w:ascii="Times New Roman" w:hAnsi="Times New Roman" w:cs="Times New Roman"/>
            <w:color w:val="202124"/>
            <w:sz w:val="24"/>
            <w:szCs w:val="24"/>
            <w:shd w:val="clear" w:color="auto" w:fill="FFFFFF"/>
          </w:rPr>
          <w:t>Local Government (Dumping and Waste Carriers) Regulations 2​021</w:t>
        </w:r>
      </w:hyperlink>
      <w:r w:rsidR="002A570B" w:rsidRPr="00DE756A">
        <w:rPr>
          <w:rFonts w:ascii="Times New Roman" w:hAnsi="Times New Roman" w:cs="Times New Roman"/>
          <w:color w:val="202124"/>
          <w:sz w:val="24"/>
          <w:szCs w:val="24"/>
          <w:shd w:val="clear" w:color="auto" w:fill="FFFFFF"/>
        </w:rPr>
        <w:t>;</w:t>
      </w:r>
    </w:p>
    <w:p w14:paraId="5D3D5FF7" w14:textId="152DC77E" w:rsidR="0057273F" w:rsidRPr="00DE756A" w:rsidRDefault="007C6C65"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1" w:tgtFrame="_blank" w:history="1">
        <w:r w:rsidR="0057273F" w:rsidRPr="00DE756A">
          <w:rPr>
            <w:rFonts w:ascii="Times New Roman" w:hAnsi="Times New Roman" w:cs="Times New Roman"/>
            <w:color w:val="202124"/>
            <w:sz w:val="24"/>
            <w:szCs w:val="24"/>
            <w:shd w:val="clear" w:color="auto" w:fill="FFFFFF"/>
          </w:rPr>
          <w:t>Local Government Act (Registration of Scavenging Contractors) Regulations 2004</w:t>
        </w:r>
      </w:hyperlink>
      <w:r w:rsidR="0057273F" w:rsidRPr="00DE756A">
        <w:rPr>
          <w:rFonts w:ascii="Times New Roman" w:hAnsi="Times New Roman" w:cs="Times New Roman"/>
          <w:color w:val="202124"/>
          <w:sz w:val="24"/>
          <w:szCs w:val="24"/>
          <w:shd w:val="clear" w:color="auto" w:fill="FFFFFF"/>
        </w:rPr>
        <w:t>​</w:t>
      </w:r>
      <w:r w:rsidR="002A570B" w:rsidRPr="00DE756A">
        <w:rPr>
          <w:rFonts w:ascii="Times New Roman" w:hAnsi="Times New Roman" w:cs="Times New Roman"/>
          <w:color w:val="202124"/>
          <w:sz w:val="24"/>
          <w:szCs w:val="24"/>
          <w:shd w:val="clear" w:color="auto" w:fill="FFFFFF"/>
        </w:rPr>
        <w:t>;</w:t>
      </w:r>
    </w:p>
    <w:p w14:paraId="16977BFF" w14:textId="74659EFD" w:rsidR="0057273F" w:rsidRPr="00DE756A" w:rsidRDefault="007C6C65"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2" w:tgtFrame="_blank" w:history="1">
        <w:r w:rsidR="0057273F" w:rsidRPr="00DE756A">
          <w:rPr>
            <w:rFonts w:ascii="Times New Roman" w:hAnsi="Times New Roman" w:cs="Times New Roman"/>
            <w:color w:val="202124"/>
            <w:sz w:val="24"/>
            <w:szCs w:val="24"/>
            <w:shd w:val="clear" w:color="auto" w:fill="FFFFFF"/>
          </w:rPr>
          <w:t xml:space="preserve">Environment Protection (Collection, Storage, Treatment, Use and Waste Oil) Regulations </w:t>
        </w:r>
        <w:r w:rsidR="0057273F" w:rsidRPr="00DE756A">
          <w:rPr>
            <w:rFonts w:ascii="Times New Roman" w:hAnsi="Times New Roman" w:cs="Times New Roman"/>
            <w:color w:val="202124"/>
            <w:sz w:val="24"/>
            <w:szCs w:val="24"/>
            <w:shd w:val="clear" w:color="auto" w:fill="FFFFFF"/>
          </w:rPr>
          <w:lastRenderedPageBreak/>
          <w:t>2006</w:t>
        </w:r>
      </w:hyperlink>
      <w:r w:rsidR="002A570B" w:rsidRPr="00DE756A">
        <w:rPr>
          <w:rFonts w:ascii="Times New Roman" w:hAnsi="Times New Roman" w:cs="Times New Roman"/>
          <w:color w:val="202124"/>
          <w:sz w:val="24"/>
          <w:szCs w:val="24"/>
          <w:shd w:val="clear" w:color="auto" w:fill="FFFFFF"/>
        </w:rPr>
        <w:t xml:space="preserve">; and </w:t>
      </w:r>
    </w:p>
    <w:p w14:paraId="4C7CA361" w14:textId="184AE0DA" w:rsidR="0057273F" w:rsidRPr="00DE756A" w:rsidRDefault="007C6C65" w:rsidP="006C236B">
      <w:pPr>
        <w:widowControl w:val="0"/>
        <w:numPr>
          <w:ilvl w:val="0"/>
          <w:numId w:val="10"/>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3" w:tgtFrame="_blank" w:history="1">
        <w:r w:rsidR="0057273F" w:rsidRPr="00DE756A">
          <w:rPr>
            <w:rFonts w:ascii="Times New Roman" w:hAnsi="Times New Roman" w:cs="Times New Roman"/>
            <w:color w:val="202124"/>
            <w:sz w:val="24"/>
            <w:szCs w:val="24"/>
            <w:shd w:val="clear" w:color="auto" w:fill="FFFFFF"/>
          </w:rPr>
          <w:t>Local Government Act (Registration of Recycler and Exporter) Regulations 2013</w:t>
        </w:r>
      </w:hyperlink>
      <w:r w:rsidR="002A570B" w:rsidRPr="00DE756A">
        <w:rPr>
          <w:rFonts w:ascii="Times New Roman" w:hAnsi="Times New Roman" w:cs="Times New Roman"/>
          <w:color w:val="202124"/>
          <w:sz w:val="24"/>
          <w:szCs w:val="24"/>
          <w:shd w:val="clear" w:color="auto" w:fill="FFFFFF"/>
          <w:lang w:val="en-US"/>
        </w:rPr>
        <w:t>.</w:t>
      </w:r>
    </w:p>
    <w:p w14:paraId="45309B3F" w14:textId="77777777" w:rsidR="0057273F" w:rsidRPr="00A10150" w:rsidRDefault="0057273F" w:rsidP="0057273F">
      <w:pPr>
        <w:pStyle w:val="BodyText1"/>
        <w:shd w:val="clear" w:color="auto" w:fill="auto"/>
        <w:tabs>
          <w:tab w:val="left" w:pos="746"/>
        </w:tabs>
        <w:spacing w:before="0"/>
        <w:ind w:left="1440" w:right="1100" w:firstLine="0"/>
        <w:rPr>
          <w:color w:val="202124"/>
          <w:sz w:val="24"/>
          <w:szCs w:val="24"/>
          <w:shd w:val="clear" w:color="auto" w:fill="FFFFFF"/>
        </w:rPr>
      </w:pPr>
    </w:p>
    <w:p w14:paraId="64948D7D" w14:textId="40B800DA" w:rsidR="0057273F" w:rsidRPr="00DE756A" w:rsidRDefault="00865509" w:rsidP="002F09E6">
      <w:pPr>
        <w:widowControl w:val="0"/>
        <w:tabs>
          <w:tab w:val="left" w:pos="746"/>
        </w:tabs>
        <w:spacing w:after="60" w:line="269" w:lineRule="exact"/>
        <w:ind w:left="360" w:right="-46" w:hanging="76"/>
        <w:jc w:val="both"/>
        <w:rPr>
          <w:rFonts w:ascii="Times New Roman" w:hAnsi="Times New Roman" w:cs="Times New Roman"/>
          <w:color w:val="202124"/>
          <w:sz w:val="24"/>
          <w:szCs w:val="24"/>
          <w:shd w:val="clear" w:color="auto" w:fill="FFFFFF"/>
        </w:rPr>
      </w:pPr>
      <w:r w:rsidRPr="00DE756A">
        <w:rPr>
          <w:rFonts w:ascii="Times New Roman" w:hAnsi="Times New Roman" w:cs="Times New Roman"/>
          <w:bCs/>
          <w:color w:val="202124"/>
          <w:sz w:val="24"/>
          <w:szCs w:val="24"/>
          <w:shd w:val="clear" w:color="auto" w:fill="FFFFFF"/>
        </w:rPr>
        <w:t xml:space="preserve">Moreover, the </w:t>
      </w:r>
      <w:r w:rsidR="0057273F" w:rsidRPr="00DE756A">
        <w:rPr>
          <w:rFonts w:ascii="Times New Roman" w:hAnsi="Times New Roman" w:cs="Times New Roman"/>
          <w:bCs/>
          <w:color w:val="202124"/>
          <w:sz w:val="24"/>
          <w:szCs w:val="24"/>
          <w:shd w:val="clear" w:color="auto" w:fill="FFFFFF"/>
        </w:rPr>
        <w:t>Guidelines​​</w:t>
      </w:r>
      <w:r w:rsidRPr="00DE756A">
        <w:rPr>
          <w:rFonts w:ascii="Times New Roman" w:hAnsi="Times New Roman" w:cs="Times New Roman"/>
          <w:bCs/>
          <w:color w:val="202124"/>
          <w:sz w:val="24"/>
          <w:szCs w:val="24"/>
          <w:shd w:val="clear" w:color="auto" w:fill="FFFFFF"/>
        </w:rPr>
        <w:t xml:space="preserve"> </w:t>
      </w:r>
      <w:r w:rsidR="0057273F" w:rsidRPr="00DE756A">
        <w:rPr>
          <w:rFonts w:ascii="Times New Roman" w:hAnsi="Times New Roman" w:cs="Times New Roman"/>
          <w:bCs/>
          <w:color w:val="202124"/>
          <w:sz w:val="24"/>
          <w:szCs w:val="24"/>
          <w:shd w:val="clear" w:color="auto" w:fill="FFFFFF"/>
        </w:rPr>
        <w:t>set for Mauritius</w:t>
      </w:r>
      <w:r w:rsidR="00FC67F7" w:rsidRPr="00DE756A">
        <w:rPr>
          <w:rFonts w:ascii="Times New Roman" w:hAnsi="Times New Roman" w:cs="Times New Roman"/>
          <w:bCs/>
          <w:color w:val="202124"/>
          <w:sz w:val="24"/>
          <w:szCs w:val="24"/>
          <w:shd w:val="clear" w:color="auto" w:fill="FFFFFF"/>
        </w:rPr>
        <w:t xml:space="preserve"> include</w:t>
      </w:r>
      <w:r w:rsidR="002A570B" w:rsidRPr="00DE756A">
        <w:rPr>
          <w:rFonts w:ascii="Times New Roman" w:hAnsi="Times New Roman" w:cs="Times New Roman"/>
          <w:bCs/>
          <w:color w:val="202124"/>
          <w:sz w:val="24"/>
          <w:szCs w:val="24"/>
          <w:shd w:val="clear" w:color="auto" w:fill="FFFFFF"/>
        </w:rPr>
        <w:t>:</w:t>
      </w:r>
    </w:p>
    <w:p w14:paraId="3204D8AA" w14:textId="3165D8F8" w:rsidR="0057273F" w:rsidRPr="00DE756A" w:rsidRDefault="007C6C65" w:rsidP="006C236B">
      <w:pPr>
        <w:widowControl w:val="0"/>
        <w:numPr>
          <w:ilvl w:val="0"/>
          <w:numId w:val="15"/>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4" w:tgtFrame="_blank" w:history="1">
        <w:r w:rsidR="0057273F" w:rsidRPr="00DE756A">
          <w:rPr>
            <w:rFonts w:ascii="Times New Roman" w:hAnsi="Times New Roman" w:cs="Times New Roman"/>
            <w:color w:val="202124"/>
            <w:sz w:val="24"/>
            <w:szCs w:val="24"/>
            <w:shd w:val="clear" w:color="auto" w:fill="FFFFFF"/>
          </w:rPr>
          <w:t>Guidelines for inland surface water quality 1998</w:t>
        </w:r>
      </w:hyperlink>
      <w:r w:rsidR="00FC67F7" w:rsidRPr="00DE756A">
        <w:rPr>
          <w:rFonts w:ascii="Times New Roman" w:hAnsi="Times New Roman" w:cs="Times New Roman"/>
          <w:color w:val="202124"/>
          <w:sz w:val="24"/>
          <w:szCs w:val="24"/>
          <w:shd w:val="clear" w:color="auto" w:fill="FFFFFF"/>
        </w:rPr>
        <w:t>;</w:t>
      </w:r>
    </w:p>
    <w:p w14:paraId="317BCBFB" w14:textId="50DFB64A" w:rsidR="0057273F" w:rsidRPr="00DE756A" w:rsidRDefault="007C6C65" w:rsidP="006C236B">
      <w:pPr>
        <w:widowControl w:val="0"/>
        <w:numPr>
          <w:ilvl w:val="0"/>
          <w:numId w:val="15"/>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5" w:tgtFrame="_blank" w:history="1">
        <w:r w:rsidR="0057273F" w:rsidRPr="00DE756A">
          <w:rPr>
            <w:rFonts w:ascii="Times New Roman" w:hAnsi="Times New Roman" w:cs="Times New Roman"/>
            <w:color w:val="202124"/>
            <w:sz w:val="24"/>
            <w:szCs w:val="24"/>
            <w:shd w:val="clear" w:color="auto" w:fill="FFFFFF"/>
          </w:rPr>
          <w:t>Guidelines for Irrigation Water Quality 1999</w:t>
        </w:r>
      </w:hyperlink>
      <w:r w:rsidR="00FC67F7" w:rsidRPr="00DE756A">
        <w:rPr>
          <w:rFonts w:ascii="Times New Roman" w:hAnsi="Times New Roman" w:cs="Times New Roman"/>
          <w:color w:val="202124"/>
          <w:sz w:val="24"/>
          <w:szCs w:val="24"/>
          <w:shd w:val="clear" w:color="auto" w:fill="FFFFFF"/>
        </w:rPr>
        <w:t>; and</w:t>
      </w:r>
    </w:p>
    <w:p w14:paraId="718ED298" w14:textId="6AFAD104" w:rsidR="002F09E6" w:rsidRPr="00DE756A" w:rsidRDefault="007C6C65" w:rsidP="006C236B">
      <w:pPr>
        <w:widowControl w:val="0"/>
        <w:numPr>
          <w:ilvl w:val="0"/>
          <w:numId w:val="15"/>
        </w:numPr>
        <w:tabs>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hyperlink r:id="rId16" w:tgtFrame="_blank" w:history="1">
        <w:r w:rsidR="0057273F" w:rsidRPr="00DE756A">
          <w:rPr>
            <w:rFonts w:ascii="Times New Roman" w:hAnsi="Times New Roman" w:cs="Times New Roman"/>
            <w:color w:val="202124"/>
            <w:sz w:val="24"/>
            <w:szCs w:val="24"/>
            <w:shd w:val="clear" w:color="auto" w:fill="FFFFFF"/>
          </w:rPr>
          <w:t>Guidelines for Coastal Water Quality 1999</w:t>
        </w:r>
      </w:hyperlink>
      <w:r w:rsidR="002F09E6" w:rsidRPr="00DE756A">
        <w:rPr>
          <w:rFonts w:ascii="Times New Roman" w:hAnsi="Times New Roman" w:cs="Times New Roman"/>
          <w:color w:val="202124"/>
          <w:sz w:val="24"/>
          <w:szCs w:val="24"/>
          <w:shd w:val="clear" w:color="auto" w:fill="FFFFFF"/>
        </w:rPr>
        <w:t>.</w:t>
      </w:r>
    </w:p>
    <w:p w14:paraId="028A07D3" w14:textId="77777777" w:rsidR="00DF4AB2" w:rsidRDefault="00DF4AB2" w:rsidP="00DF4AB2">
      <w:pPr>
        <w:spacing w:before="120" w:after="0" w:line="240" w:lineRule="auto"/>
        <w:ind w:firstLine="284"/>
        <w:jc w:val="both"/>
        <w:rPr>
          <w:rFonts w:ascii="Times New Roman" w:hAnsi="Times New Roman" w:cs="Times New Roman"/>
          <w:b/>
          <w:bCs/>
          <w:color w:val="000000" w:themeColor="text1"/>
          <w:sz w:val="24"/>
          <w:szCs w:val="24"/>
        </w:rPr>
      </w:pPr>
    </w:p>
    <w:p w14:paraId="15FBB821" w14:textId="311098F3" w:rsidR="00DF4AB2" w:rsidRPr="00DF4AB2" w:rsidRDefault="00A00698" w:rsidP="00F37BD9">
      <w:pPr>
        <w:spacing w:after="120" w:line="240" w:lineRule="auto"/>
        <w:ind w:left="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State of Maur</w:t>
      </w:r>
      <w:r w:rsidR="00DF4AB2">
        <w:rPr>
          <w:rFonts w:ascii="Times New Roman" w:hAnsi="Times New Roman" w:cs="Times New Roman"/>
          <w:bCs/>
          <w:color w:val="000000" w:themeColor="text1"/>
          <w:sz w:val="24"/>
          <w:szCs w:val="24"/>
        </w:rPr>
        <w:t xml:space="preserve">itius </w:t>
      </w:r>
      <w:r w:rsidR="0047256B">
        <w:rPr>
          <w:rFonts w:ascii="Times New Roman" w:hAnsi="Times New Roman" w:cs="Times New Roman"/>
          <w:bCs/>
          <w:color w:val="000000" w:themeColor="text1"/>
          <w:sz w:val="24"/>
          <w:szCs w:val="24"/>
        </w:rPr>
        <w:t>is also in the process of introducing the</w:t>
      </w:r>
      <w:r w:rsidR="00DF4AB2">
        <w:rPr>
          <w:rFonts w:ascii="Times New Roman" w:hAnsi="Times New Roman" w:cs="Times New Roman"/>
          <w:bCs/>
          <w:color w:val="000000" w:themeColor="text1"/>
          <w:sz w:val="24"/>
          <w:szCs w:val="24"/>
        </w:rPr>
        <w:t xml:space="preserve"> National Environment Cleaning Authority Bill into the National Assembly. </w:t>
      </w:r>
      <w:r w:rsidR="00DF4AB2" w:rsidRPr="00DF4AB2">
        <w:rPr>
          <w:rFonts w:ascii="Times New Roman" w:hAnsi="Times New Roman" w:cs="Times New Roman"/>
          <w:bCs/>
          <w:color w:val="000000" w:themeColor="text1"/>
          <w:sz w:val="24"/>
          <w:szCs w:val="24"/>
        </w:rPr>
        <w:t>The main object of the Bill is to provide for the establishment of the National Environment Cleaning Authority which shall be responsible for –</w:t>
      </w:r>
    </w:p>
    <w:p w14:paraId="158BB6C0" w14:textId="77777777" w:rsidR="00DF4AB2" w:rsidRDefault="00DF4AB2" w:rsidP="006C236B">
      <w:pPr>
        <w:widowControl w:val="0"/>
        <w:numPr>
          <w:ilvl w:val="0"/>
          <w:numId w:val="17"/>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DF4AB2">
        <w:rPr>
          <w:rFonts w:ascii="Times New Roman" w:hAnsi="Times New Roman" w:cs="Times New Roman"/>
          <w:color w:val="202124"/>
          <w:sz w:val="24"/>
          <w:szCs w:val="24"/>
          <w:shd w:val="clear" w:color="auto" w:fill="FFFFFF"/>
        </w:rPr>
        <w:t>the development of a National Cleaning and Embellishment Strategy with an Action Plan to embellish Mauritius and keep Mauritius clean, in consultation with relevant Ministries and other stakeholders;</w:t>
      </w:r>
    </w:p>
    <w:p w14:paraId="4110B4F8" w14:textId="77777777" w:rsidR="00DF4AB2" w:rsidRDefault="00DF4AB2" w:rsidP="006C236B">
      <w:pPr>
        <w:widowControl w:val="0"/>
        <w:numPr>
          <w:ilvl w:val="0"/>
          <w:numId w:val="17"/>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DF4AB2">
        <w:rPr>
          <w:rFonts w:ascii="Times New Roman" w:hAnsi="Times New Roman" w:cs="Times New Roman"/>
          <w:color w:val="202124"/>
          <w:sz w:val="24"/>
          <w:szCs w:val="24"/>
          <w:shd w:val="clear" w:color="auto" w:fill="FFFFFF"/>
        </w:rPr>
        <w:t>identifying and prioritising, in collaboration with relevant Ministries and other stakeholders, the sites to be kept clean and embellished; and</w:t>
      </w:r>
    </w:p>
    <w:p w14:paraId="6F154377" w14:textId="38B0CF2B" w:rsidR="00A00698" w:rsidRDefault="00DF4AB2" w:rsidP="006C236B">
      <w:pPr>
        <w:widowControl w:val="0"/>
        <w:numPr>
          <w:ilvl w:val="0"/>
          <w:numId w:val="17"/>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DF4AB2">
        <w:rPr>
          <w:rFonts w:ascii="Times New Roman" w:hAnsi="Times New Roman" w:cs="Times New Roman"/>
          <w:color w:val="202124"/>
          <w:sz w:val="24"/>
          <w:szCs w:val="24"/>
          <w:shd w:val="clear" w:color="auto" w:fill="FFFFFF"/>
        </w:rPr>
        <w:t>coordinating, monitoring and supervising the implementation of cleaning and embellishment programmes.</w:t>
      </w:r>
    </w:p>
    <w:p w14:paraId="72086A60" w14:textId="77777777" w:rsidR="00F37BD9" w:rsidRPr="00DF4AB2" w:rsidRDefault="00F37BD9" w:rsidP="00F37BD9">
      <w:pPr>
        <w:widowControl w:val="0"/>
        <w:tabs>
          <w:tab w:val="left" w:pos="567"/>
          <w:tab w:val="left" w:pos="993"/>
        </w:tabs>
        <w:spacing w:after="60" w:line="269" w:lineRule="exact"/>
        <w:ind w:left="851" w:right="-46"/>
        <w:jc w:val="both"/>
        <w:rPr>
          <w:rFonts w:ascii="Times New Roman" w:hAnsi="Times New Roman" w:cs="Times New Roman"/>
          <w:color w:val="202124"/>
          <w:sz w:val="24"/>
          <w:szCs w:val="24"/>
          <w:shd w:val="clear" w:color="auto" w:fill="FFFFFF"/>
        </w:rPr>
      </w:pPr>
    </w:p>
    <w:p w14:paraId="4731E817" w14:textId="54E05ECF" w:rsidR="00DF4AB2" w:rsidRPr="00DA0121" w:rsidRDefault="00DF4AB2" w:rsidP="00F37BD9">
      <w:pPr>
        <w:spacing w:line="240" w:lineRule="auto"/>
        <w:ind w:left="284"/>
        <w:jc w:val="both"/>
        <w:rPr>
          <w:rFonts w:ascii="Times New Roman" w:hAnsi="Times New Roman" w:cs="Times New Roman"/>
          <w:sz w:val="24"/>
          <w:szCs w:val="24"/>
          <w:lang w:eastAsia="zh-CN"/>
        </w:rPr>
      </w:pPr>
      <w:r w:rsidRPr="00DA0121">
        <w:rPr>
          <w:rFonts w:ascii="Times New Roman" w:hAnsi="Times New Roman" w:cs="Times New Roman"/>
          <w:sz w:val="24"/>
          <w:szCs w:val="24"/>
          <w:lang w:eastAsia="zh-CN"/>
        </w:rPr>
        <w:t xml:space="preserve">The Bill further </w:t>
      </w:r>
      <w:r w:rsidR="00F37BD9">
        <w:rPr>
          <w:rFonts w:ascii="Times New Roman" w:hAnsi="Times New Roman" w:cs="Times New Roman"/>
          <w:sz w:val="24"/>
          <w:szCs w:val="24"/>
          <w:lang w:eastAsia="zh-CN"/>
        </w:rPr>
        <w:t>provides for</w:t>
      </w:r>
      <w:r w:rsidRPr="00DA0121">
        <w:rPr>
          <w:rFonts w:ascii="Times New Roman" w:hAnsi="Times New Roman" w:cs="Times New Roman"/>
          <w:sz w:val="24"/>
          <w:szCs w:val="24"/>
          <w:lang w:eastAsia="zh-CN"/>
        </w:rPr>
        <w:t xml:space="preserve"> the National Envi</w:t>
      </w:r>
      <w:r w:rsidR="00F37BD9">
        <w:rPr>
          <w:rFonts w:ascii="Times New Roman" w:hAnsi="Times New Roman" w:cs="Times New Roman"/>
          <w:sz w:val="24"/>
          <w:szCs w:val="24"/>
          <w:lang w:eastAsia="zh-CN"/>
        </w:rPr>
        <w:t>ronment Cleaning Authority</w:t>
      </w:r>
      <w:r w:rsidRPr="00DA0121">
        <w:rPr>
          <w:rFonts w:ascii="Times New Roman" w:hAnsi="Times New Roman" w:cs="Times New Roman"/>
          <w:sz w:val="24"/>
          <w:szCs w:val="24"/>
          <w:lang w:eastAsia="zh-CN"/>
        </w:rPr>
        <w:t>, in the discharge of its functions and exercise of its powers</w:t>
      </w:r>
      <w:r w:rsidR="00F37BD9">
        <w:rPr>
          <w:rFonts w:ascii="Times New Roman" w:hAnsi="Times New Roman" w:cs="Times New Roman"/>
          <w:sz w:val="24"/>
          <w:szCs w:val="24"/>
          <w:lang w:eastAsia="zh-CN"/>
        </w:rPr>
        <w:t xml:space="preserve"> to</w:t>
      </w:r>
      <w:r w:rsidRPr="00DA0121">
        <w:rPr>
          <w:rFonts w:ascii="Times New Roman" w:hAnsi="Times New Roman" w:cs="Times New Roman"/>
          <w:sz w:val="24"/>
          <w:szCs w:val="24"/>
          <w:lang w:eastAsia="zh-CN"/>
        </w:rPr>
        <w:t xml:space="preserve">, </w:t>
      </w:r>
      <w:r w:rsidRPr="00F37BD9">
        <w:rPr>
          <w:rFonts w:ascii="Times New Roman" w:hAnsi="Times New Roman" w:cs="Times New Roman"/>
          <w:i/>
          <w:sz w:val="24"/>
          <w:szCs w:val="24"/>
          <w:lang w:eastAsia="zh-CN"/>
        </w:rPr>
        <w:t>inter alia</w:t>
      </w:r>
      <w:r w:rsidRPr="00DA0121">
        <w:rPr>
          <w:rFonts w:ascii="Times New Roman" w:hAnsi="Times New Roman" w:cs="Times New Roman"/>
          <w:sz w:val="24"/>
          <w:szCs w:val="24"/>
          <w:lang w:eastAsia="zh-CN"/>
        </w:rPr>
        <w:t>, –</w:t>
      </w:r>
    </w:p>
    <w:p w14:paraId="4738B02B" w14:textId="77777777" w:rsidR="00F37BD9" w:rsidRDefault="00DF4AB2" w:rsidP="006C236B">
      <w:pPr>
        <w:widowControl w:val="0"/>
        <w:numPr>
          <w:ilvl w:val="0"/>
          <w:numId w:val="18"/>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F37BD9">
        <w:rPr>
          <w:rFonts w:ascii="Times New Roman" w:hAnsi="Times New Roman" w:cs="Times New Roman"/>
          <w:color w:val="202124"/>
          <w:sz w:val="24"/>
          <w:szCs w:val="24"/>
          <w:shd w:val="clear" w:color="auto" w:fill="FFFFFF"/>
        </w:rPr>
        <w:t>undertake, as and when required, cleaning and embellishment works, and cause cleaning and embellishment works to be undertaken by a local authority, the Road Development Authority, the Tourism Authority, the Beach Authority and other relevant stakeholders, including entities financed by the National Environment and Climate Change Fund;</w:t>
      </w:r>
    </w:p>
    <w:p w14:paraId="67BD261B" w14:textId="77777777" w:rsidR="00F37BD9" w:rsidRDefault="00DF4AB2" w:rsidP="006C236B">
      <w:pPr>
        <w:widowControl w:val="0"/>
        <w:numPr>
          <w:ilvl w:val="0"/>
          <w:numId w:val="18"/>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F37BD9">
        <w:rPr>
          <w:rFonts w:ascii="Times New Roman" w:hAnsi="Times New Roman" w:cs="Times New Roman"/>
          <w:color w:val="202124"/>
          <w:sz w:val="24"/>
          <w:szCs w:val="24"/>
          <w:shd w:val="clear" w:color="auto" w:fill="FFFFFF"/>
        </w:rPr>
        <w:t>assist, and be assisted by, a local authority, the Road Development Authority, the Tourism Authority, the Beach Authority and other relevant stakeholders, including entities financed by the National Environment and Climate Change Fund; and</w:t>
      </w:r>
    </w:p>
    <w:p w14:paraId="06588F8B" w14:textId="2C531E4A" w:rsidR="00DF674D" w:rsidRPr="00DE756A" w:rsidRDefault="00DF4AB2" w:rsidP="00DE756A">
      <w:pPr>
        <w:widowControl w:val="0"/>
        <w:numPr>
          <w:ilvl w:val="0"/>
          <w:numId w:val="18"/>
        </w:numPr>
        <w:tabs>
          <w:tab w:val="left" w:pos="567"/>
          <w:tab w:val="left" w:pos="993"/>
        </w:tabs>
        <w:spacing w:after="60" w:line="269" w:lineRule="exact"/>
        <w:ind w:left="851" w:right="-46" w:hanging="425"/>
        <w:jc w:val="both"/>
        <w:rPr>
          <w:rFonts w:ascii="Times New Roman" w:hAnsi="Times New Roman" w:cs="Times New Roman"/>
          <w:color w:val="202124"/>
          <w:sz w:val="24"/>
          <w:szCs w:val="24"/>
          <w:shd w:val="clear" w:color="auto" w:fill="FFFFFF"/>
        </w:rPr>
      </w:pPr>
      <w:r w:rsidRPr="00F37BD9">
        <w:rPr>
          <w:rFonts w:ascii="Times New Roman" w:hAnsi="Times New Roman" w:cs="Times New Roman"/>
          <w:color w:val="202124"/>
          <w:sz w:val="24"/>
          <w:szCs w:val="24"/>
          <w:shd w:val="clear" w:color="auto" w:fill="FFFFFF"/>
        </w:rPr>
        <w:t>advise the Minister on cleaning and embellishment policies and strategies, including recycling of waste, and on any other matter related thereto.</w:t>
      </w:r>
    </w:p>
    <w:p w14:paraId="135FE783" w14:textId="77777777" w:rsidR="00CB2020" w:rsidRPr="00865509" w:rsidRDefault="00CB2020" w:rsidP="00865509">
      <w:pPr>
        <w:spacing w:before="120" w:after="120" w:line="240" w:lineRule="auto"/>
        <w:jc w:val="both"/>
        <w:rPr>
          <w:rFonts w:ascii="Times New Roman" w:hAnsi="Times New Roman" w:cs="Times New Roman"/>
          <w:b/>
          <w:bCs/>
          <w:color w:val="000000" w:themeColor="text1"/>
          <w:sz w:val="24"/>
          <w:szCs w:val="24"/>
        </w:rPr>
      </w:pPr>
    </w:p>
    <w:p w14:paraId="75954777" w14:textId="0D2FD921" w:rsidR="00466F46" w:rsidRPr="00A10150" w:rsidRDefault="00466F46" w:rsidP="00AC339D">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As opposed to focusing on selected few technologies, do you think a holistic and inclusive approach will help reduce any gaps in the existing system for addressing human rights challenges from NTCP?</w:t>
      </w:r>
    </w:p>
    <w:p w14:paraId="51EAD879" w14:textId="548CF6FF" w:rsidR="0057273F" w:rsidRPr="00A10150" w:rsidRDefault="0057273F" w:rsidP="002D6171">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A holistic approach to environmental issues involves acknowledging the inter-connected</w:t>
      </w:r>
      <w:r w:rsidR="00865509">
        <w:rPr>
          <w:rFonts w:ascii="Times New Roman" w:eastAsia="Times New Roman" w:hAnsi="Times New Roman" w:cs="Times New Roman"/>
          <w:color w:val="000000" w:themeColor="text1"/>
          <w:sz w:val="24"/>
          <w:szCs w:val="24"/>
          <w:shd w:val="clear" w:color="auto" w:fill="FFFFFF"/>
          <w:lang w:val="en-US"/>
        </w:rPr>
        <w:t>ness of issues as they affect</w:t>
      </w:r>
      <w:r w:rsidRPr="00A10150">
        <w:rPr>
          <w:rFonts w:ascii="Times New Roman" w:eastAsia="Times New Roman" w:hAnsi="Times New Roman" w:cs="Times New Roman"/>
          <w:color w:val="000000" w:themeColor="text1"/>
          <w:sz w:val="24"/>
          <w:szCs w:val="24"/>
          <w:shd w:val="clear" w:color="auto" w:fill="FFFFFF"/>
          <w:lang w:val="en-US"/>
        </w:rPr>
        <w:t xml:space="preserve"> the environment in any development process. Tackling or addressing such issues will demand integrated approaches in offering the solutions to the issues/problems being addressed. To mitigate each threat, different technologies are available but the most cost-effective one should be implemented. </w:t>
      </w:r>
      <w:r w:rsidR="00865509">
        <w:rPr>
          <w:rFonts w:ascii="Times New Roman" w:eastAsia="Times New Roman" w:hAnsi="Times New Roman" w:cs="Times New Roman"/>
          <w:color w:val="000000" w:themeColor="text1"/>
          <w:sz w:val="24"/>
          <w:szCs w:val="24"/>
          <w:shd w:val="clear" w:color="auto" w:fill="FFFFFF"/>
          <w:lang w:val="en-US"/>
        </w:rPr>
        <w:t>Moreover, d</w:t>
      </w:r>
      <w:r w:rsidRPr="00A10150">
        <w:rPr>
          <w:rFonts w:ascii="Times New Roman" w:eastAsia="Times New Roman" w:hAnsi="Times New Roman" w:cs="Times New Roman"/>
          <w:color w:val="000000" w:themeColor="text1"/>
          <w:sz w:val="24"/>
          <w:szCs w:val="24"/>
          <w:shd w:val="clear" w:color="auto" w:fill="FFFFFF"/>
          <w:lang w:val="en-US"/>
        </w:rPr>
        <w:t>epending on the vulnerability</w:t>
      </w:r>
      <w:r w:rsidR="00865509">
        <w:rPr>
          <w:rFonts w:ascii="Times New Roman" w:eastAsia="Times New Roman" w:hAnsi="Times New Roman" w:cs="Times New Roman"/>
          <w:color w:val="000000" w:themeColor="text1"/>
          <w:sz w:val="24"/>
          <w:szCs w:val="24"/>
          <w:shd w:val="clear" w:color="auto" w:fill="FFFFFF"/>
          <w:lang w:val="en-US"/>
        </w:rPr>
        <w:t>,</w:t>
      </w:r>
      <w:r w:rsidRPr="00A10150">
        <w:rPr>
          <w:rFonts w:ascii="Times New Roman" w:eastAsia="Times New Roman" w:hAnsi="Times New Roman" w:cs="Times New Roman"/>
          <w:color w:val="000000" w:themeColor="text1"/>
          <w:sz w:val="24"/>
          <w:szCs w:val="24"/>
          <w:shd w:val="clear" w:color="auto" w:fill="FFFFFF"/>
          <w:lang w:val="en-US"/>
        </w:rPr>
        <w:t xml:space="preserve"> the best solutions would be adopted. The solution should be holistic as the non-mitigation in one area would eventually spread and affect the whole population. </w:t>
      </w:r>
      <w:r w:rsidRPr="00865509">
        <w:rPr>
          <w:rFonts w:ascii="Times New Roman" w:eastAsia="Times New Roman" w:hAnsi="Times New Roman" w:cs="Times New Roman"/>
          <w:color w:val="000000" w:themeColor="text1"/>
          <w:sz w:val="24"/>
          <w:szCs w:val="24"/>
          <w:shd w:val="clear" w:color="auto" w:fill="FFFFFF"/>
          <w:lang w:val="en-US"/>
        </w:rPr>
        <w:t xml:space="preserve">This approach leads to sustainable development as natural, socio-economic and cultural dimensions are </w:t>
      </w:r>
      <w:r w:rsidR="00865509" w:rsidRPr="00865509">
        <w:rPr>
          <w:rFonts w:ascii="Times New Roman" w:eastAsia="Times New Roman" w:hAnsi="Times New Roman" w:cs="Times New Roman"/>
          <w:color w:val="000000" w:themeColor="text1"/>
          <w:sz w:val="24"/>
          <w:szCs w:val="24"/>
          <w:shd w:val="clear" w:color="auto" w:fill="FFFFFF"/>
          <w:lang w:val="en-US"/>
        </w:rPr>
        <w:t>borne in</w:t>
      </w:r>
      <w:r w:rsidRPr="00865509">
        <w:rPr>
          <w:rFonts w:ascii="Times New Roman" w:eastAsia="Times New Roman" w:hAnsi="Times New Roman" w:cs="Times New Roman"/>
          <w:color w:val="000000" w:themeColor="text1"/>
          <w:sz w:val="24"/>
          <w:szCs w:val="24"/>
          <w:shd w:val="clear" w:color="auto" w:fill="FFFFFF"/>
          <w:lang w:val="en-US"/>
        </w:rPr>
        <w:t xml:space="preserve"> mind for whatever intervention </w:t>
      </w:r>
      <w:r w:rsidR="00865509" w:rsidRPr="00865509">
        <w:rPr>
          <w:rFonts w:ascii="Times New Roman" w:eastAsia="Times New Roman" w:hAnsi="Times New Roman" w:cs="Times New Roman"/>
          <w:color w:val="000000" w:themeColor="text1"/>
          <w:sz w:val="24"/>
          <w:szCs w:val="24"/>
          <w:shd w:val="clear" w:color="auto" w:fill="FFFFFF"/>
          <w:lang w:val="en-US"/>
        </w:rPr>
        <w:t>opted for</w:t>
      </w:r>
      <w:r w:rsidRPr="00865509">
        <w:rPr>
          <w:rFonts w:ascii="Times New Roman" w:eastAsia="Times New Roman" w:hAnsi="Times New Roman" w:cs="Times New Roman"/>
          <w:color w:val="000000" w:themeColor="text1"/>
          <w:sz w:val="24"/>
          <w:szCs w:val="24"/>
          <w:shd w:val="clear" w:color="auto" w:fill="FFFFFF"/>
          <w:lang w:val="en-US"/>
        </w:rPr>
        <w:t>. This kind of approach considers many issues, including the precautionary principle befo</w:t>
      </w:r>
      <w:r w:rsidR="00865509" w:rsidRPr="00865509">
        <w:rPr>
          <w:rFonts w:ascii="Times New Roman" w:eastAsia="Times New Roman" w:hAnsi="Times New Roman" w:cs="Times New Roman"/>
          <w:color w:val="000000" w:themeColor="text1"/>
          <w:sz w:val="24"/>
          <w:szCs w:val="24"/>
          <w:shd w:val="clear" w:color="auto" w:fill="FFFFFF"/>
          <w:lang w:val="en-US"/>
        </w:rPr>
        <w:t>re any intervention is agreed on</w:t>
      </w:r>
      <w:r w:rsidRPr="00865509">
        <w:rPr>
          <w:rFonts w:ascii="Times New Roman" w:eastAsia="Times New Roman" w:hAnsi="Times New Roman" w:cs="Times New Roman"/>
          <w:color w:val="000000" w:themeColor="text1"/>
          <w:sz w:val="24"/>
          <w:szCs w:val="24"/>
          <w:shd w:val="clear" w:color="auto" w:fill="FFFFFF"/>
          <w:lang w:val="en-US"/>
        </w:rPr>
        <w:t xml:space="preserve">. </w:t>
      </w:r>
      <w:r w:rsidR="00865509">
        <w:rPr>
          <w:rFonts w:ascii="Times New Roman" w:eastAsia="Times New Roman" w:hAnsi="Times New Roman" w:cs="Times New Roman"/>
          <w:color w:val="000000" w:themeColor="text1"/>
          <w:sz w:val="24"/>
          <w:szCs w:val="24"/>
          <w:shd w:val="clear" w:color="auto" w:fill="FFFFFF"/>
          <w:lang w:val="en-US"/>
        </w:rPr>
        <w:t xml:space="preserve">Such approach also raises several questions and prompts for answers to be sought before proceeding with the right solution. </w:t>
      </w:r>
    </w:p>
    <w:p w14:paraId="14ED97A4" w14:textId="77777777" w:rsidR="0057273F" w:rsidRPr="00A10150" w:rsidRDefault="0057273F" w:rsidP="007C40BD">
      <w:pPr>
        <w:widowControl w:val="0"/>
        <w:tabs>
          <w:tab w:val="left" w:pos="746"/>
        </w:tabs>
        <w:spacing w:after="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30A894C3" w14:textId="7DDC3EB5" w:rsidR="0057273F" w:rsidRPr="00DE756A" w:rsidRDefault="0057273F" w:rsidP="00DE756A">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lastRenderedPageBreak/>
        <w:t xml:space="preserve">A holistic approach would operate at all scales (international, national, regional, city, and local), and it would draw on positive experiences from around the world. It would explore different analytical approaches, different types of data, and different model specifications, accepting the limitations of the methods being used and promoting methodological innovation. It would engage with </w:t>
      </w:r>
      <w:r w:rsidR="00865509">
        <w:rPr>
          <w:rFonts w:ascii="Times New Roman" w:eastAsia="Times New Roman" w:hAnsi="Times New Roman" w:cs="Times New Roman"/>
          <w:color w:val="000000" w:themeColor="text1"/>
          <w:sz w:val="24"/>
          <w:szCs w:val="24"/>
          <w:shd w:val="clear" w:color="auto" w:fill="FFFFFF"/>
          <w:lang w:val="en-US"/>
        </w:rPr>
        <w:t>a</w:t>
      </w:r>
      <w:r w:rsidRPr="00A10150">
        <w:rPr>
          <w:rFonts w:ascii="Times New Roman" w:eastAsia="Times New Roman" w:hAnsi="Times New Roman" w:cs="Times New Roman"/>
          <w:color w:val="000000" w:themeColor="text1"/>
          <w:sz w:val="24"/>
          <w:szCs w:val="24"/>
          <w:shd w:val="clear" w:color="auto" w:fill="FFFFFF"/>
          <w:lang w:val="en-US"/>
        </w:rPr>
        <w:t xml:space="preserve"> range of stakeholders, including politicians, the industries, businesses, academia, experts, and consumers, so that they are all made aware of the continued carbon reduction technologies. The debate would explore the full range of options available, look at the means by which they can be combined into effective policy packages, and examine the sequencing of interventions, so that real progress can be monitored. Such an approach provides the means by which effective implementation can take place, with all stakeholders understanding the issues involved, and so that they can “‘buy into” the proposed policy packages.</w:t>
      </w:r>
    </w:p>
    <w:p w14:paraId="55E36780" w14:textId="45D2BD8D" w:rsidR="004D3048" w:rsidRDefault="004D3048" w:rsidP="004D3048">
      <w:pPr>
        <w:spacing w:after="0" w:line="240" w:lineRule="auto"/>
        <w:ind w:firstLine="284"/>
        <w:jc w:val="both"/>
        <w:rPr>
          <w:rFonts w:ascii="Times New Roman" w:hAnsi="Times New Roman" w:cs="Times New Roman"/>
          <w:b/>
          <w:bCs/>
          <w:color w:val="000000" w:themeColor="text1"/>
          <w:sz w:val="24"/>
          <w:szCs w:val="24"/>
        </w:rPr>
      </w:pPr>
    </w:p>
    <w:p w14:paraId="31E0C752" w14:textId="7BD57361" w:rsidR="004D3048" w:rsidRPr="004D3048" w:rsidRDefault="004D3048" w:rsidP="004D3048">
      <w:pPr>
        <w:pStyle w:val="ListParagraph"/>
        <w:spacing w:after="0" w:line="240" w:lineRule="auto"/>
        <w:ind w:left="284"/>
        <w:contextualSpacing w:val="0"/>
        <w:jc w:val="both"/>
        <w:rPr>
          <w:rFonts w:asciiTheme="majorBidi" w:hAnsiTheme="majorBidi" w:cstheme="majorBidi"/>
          <w:iCs/>
          <w:sz w:val="24"/>
          <w:szCs w:val="24"/>
        </w:rPr>
      </w:pPr>
      <w:r w:rsidRPr="00BC14FB">
        <w:rPr>
          <w:rFonts w:asciiTheme="majorBidi" w:hAnsiTheme="majorBidi" w:cstheme="majorBidi"/>
          <w:iCs/>
          <w:sz w:val="24"/>
          <w:szCs w:val="24"/>
        </w:rPr>
        <w:t>A holistic and inclusive approach also integrates learning and adopting traditional practices of indigenous populations can help reduce the gaps.</w:t>
      </w:r>
    </w:p>
    <w:p w14:paraId="40BEADBA" w14:textId="77777777" w:rsidR="004D3048" w:rsidRDefault="004D3048" w:rsidP="004D3048">
      <w:pPr>
        <w:spacing w:after="0" w:line="240" w:lineRule="auto"/>
        <w:ind w:firstLine="284"/>
        <w:jc w:val="both"/>
        <w:rPr>
          <w:rFonts w:ascii="Times New Roman" w:hAnsi="Times New Roman" w:cs="Times New Roman"/>
          <w:b/>
          <w:bCs/>
          <w:color w:val="000000" w:themeColor="text1"/>
          <w:sz w:val="24"/>
          <w:szCs w:val="24"/>
        </w:rPr>
      </w:pPr>
    </w:p>
    <w:p w14:paraId="120396BC" w14:textId="6439D0C0" w:rsidR="004D3048" w:rsidRDefault="004D3048" w:rsidP="00DE756A">
      <w:pPr>
        <w:pStyle w:val="ListParagraph"/>
        <w:spacing w:line="240" w:lineRule="auto"/>
        <w:ind w:left="284"/>
        <w:contextualSpacing w:val="0"/>
        <w:jc w:val="both"/>
        <w:rPr>
          <w:rFonts w:asciiTheme="majorBidi" w:hAnsiTheme="majorBidi" w:cstheme="majorBidi"/>
          <w:iCs/>
          <w:sz w:val="24"/>
          <w:szCs w:val="24"/>
        </w:rPr>
      </w:pPr>
      <w:r w:rsidRPr="004D3048">
        <w:rPr>
          <w:rFonts w:asciiTheme="majorBidi" w:hAnsiTheme="majorBidi" w:cstheme="majorBidi"/>
          <w:iCs/>
          <w:sz w:val="24"/>
          <w:szCs w:val="24"/>
        </w:rPr>
        <w:t>Currently, th</w:t>
      </w:r>
      <w:r>
        <w:rPr>
          <w:rFonts w:asciiTheme="majorBidi" w:hAnsiTheme="majorBidi" w:cstheme="majorBidi"/>
          <w:iCs/>
          <w:sz w:val="24"/>
          <w:szCs w:val="24"/>
        </w:rPr>
        <w:t>ere are proposals to amend the C</w:t>
      </w:r>
      <w:r w:rsidRPr="004D3048">
        <w:rPr>
          <w:rFonts w:asciiTheme="majorBidi" w:hAnsiTheme="majorBidi" w:cstheme="majorBidi"/>
          <w:iCs/>
          <w:sz w:val="24"/>
          <w:szCs w:val="24"/>
        </w:rPr>
        <w:t>onstitution to ensure the protection of the environment as a fundamental right. It is generally accepted that nature based solutions would be preferred for climate change mitigation and adaptation measures.</w:t>
      </w:r>
    </w:p>
    <w:p w14:paraId="190A5102" w14:textId="77777777" w:rsidR="00DE756A" w:rsidRPr="00DE756A" w:rsidRDefault="00DE756A" w:rsidP="00DE756A">
      <w:pPr>
        <w:pStyle w:val="ListParagraph"/>
        <w:spacing w:line="240" w:lineRule="auto"/>
        <w:ind w:left="284"/>
        <w:contextualSpacing w:val="0"/>
        <w:jc w:val="both"/>
        <w:rPr>
          <w:rFonts w:asciiTheme="majorBidi" w:hAnsiTheme="majorBidi" w:cstheme="majorBidi"/>
          <w:iCs/>
          <w:sz w:val="24"/>
          <w:szCs w:val="24"/>
        </w:rPr>
      </w:pPr>
    </w:p>
    <w:p w14:paraId="7AE387B4" w14:textId="77777777" w:rsidR="00466F46" w:rsidRPr="00A10150" w:rsidRDefault="00466F46" w:rsidP="00AC339D">
      <w:pPr>
        <w:pStyle w:val="ListParagraph"/>
        <w:numPr>
          <w:ilvl w:val="0"/>
          <w:numId w:val="1"/>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What should be the responsibilities of key stakeholders (UN agencies, states, NHRIs, civil society, technical community and academia, private sector) in mitigating the risks of NTCP to human rights and/or fostering its protection?</w:t>
      </w:r>
    </w:p>
    <w:p w14:paraId="0A1267C0" w14:textId="77777777" w:rsidR="00423B0A" w:rsidRDefault="0057273F" w:rsidP="00423B0A">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International organizations should come up with standard, directives, good practices and gui</w:t>
      </w:r>
      <w:r w:rsidR="00423B0A">
        <w:rPr>
          <w:rFonts w:ascii="Times New Roman" w:eastAsia="Times New Roman" w:hAnsi="Times New Roman" w:cs="Times New Roman"/>
          <w:color w:val="000000" w:themeColor="text1"/>
          <w:sz w:val="24"/>
          <w:szCs w:val="24"/>
          <w:shd w:val="clear" w:color="auto" w:fill="FFFFFF"/>
          <w:lang w:val="en-US"/>
        </w:rPr>
        <w:t xml:space="preserve">delines on the use of the NTCP. </w:t>
      </w:r>
      <w:r w:rsidR="00423B0A" w:rsidRPr="00423B0A">
        <w:rPr>
          <w:rFonts w:asciiTheme="majorBidi" w:hAnsiTheme="majorBidi" w:cstheme="majorBidi"/>
          <w:iCs/>
          <w:sz w:val="24"/>
          <w:szCs w:val="24"/>
        </w:rPr>
        <w:t xml:space="preserve">UN Agencies could be more like </w:t>
      </w:r>
      <w:proofErr w:type="gramStart"/>
      <w:r w:rsidR="00423B0A" w:rsidRPr="00423B0A">
        <w:rPr>
          <w:rFonts w:asciiTheme="majorBidi" w:hAnsiTheme="majorBidi" w:cstheme="majorBidi"/>
          <w:iCs/>
          <w:sz w:val="24"/>
          <w:szCs w:val="24"/>
        </w:rPr>
        <w:t>watchdogs</w:t>
      </w:r>
      <w:proofErr w:type="gramEnd"/>
      <w:r w:rsidR="00423B0A" w:rsidRPr="00423B0A">
        <w:rPr>
          <w:rFonts w:asciiTheme="majorBidi" w:hAnsiTheme="majorBidi" w:cstheme="majorBidi"/>
          <w:iCs/>
          <w:sz w:val="24"/>
          <w:szCs w:val="24"/>
        </w:rPr>
        <w:t xml:space="preserve"> advocate and assist in ensuring adoption of international best practices at state level.</w:t>
      </w:r>
    </w:p>
    <w:p w14:paraId="77393178" w14:textId="77777777" w:rsidR="00423B0A" w:rsidRDefault="00423B0A" w:rsidP="00423B0A">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p>
    <w:p w14:paraId="2F156D1B" w14:textId="0000B58E" w:rsidR="00423B0A" w:rsidRPr="007408A0" w:rsidRDefault="00423B0A" w:rsidP="00423B0A">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7408A0">
        <w:rPr>
          <w:rFonts w:ascii="Times New Roman" w:eastAsia="Times New Roman" w:hAnsi="Times New Roman" w:cs="Times New Roman"/>
          <w:color w:val="000000" w:themeColor="text1"/>
          <w:sz w:val="24"/>
          <w:szCs w:val="24"/>
          <w:shd w:val="clear" w:color="auto" w:fill="FFFFFF"/>
          <w:lang w:val="en-US"/>
        </w:rPr>
        <w:t xml:space="preserve">The </w:t>
      </w:r>
      <w:r w:rsidRPr="007408A0">
        <w:rPr>
          <w:rFonts w:asciiTheme="majorBidi" w:hAnsiTheme="majorBidi" w:cstheme="majorBidi"/>
          <w:iCs/>
          <w:sz w:val="24"/>
          <w:szCs w:val="24"/>
        </w:rPr>
        <w:t>UNDP typically accompanies the Government of Mauritius in development projects as well as climate change adaptation and mitigation projects. NTCP, being a relatively new endeavour,</w:t>
      </w:r>
      <w:r w:rsidR="007408A0" w:rsidRPr="007408A0">
        <w:rPr>
          <w:rFonts w:asciiTheme="majorBidi" w:hAnsiTheme="majorBidi" w:cstheme="majorBidi"/>
          <w:iCs/>
          <w:sz w:val="24"/>
          <w:szCs w:val="24"/>
        </w:rPr>
        <w:t xml:space="preserve"> the</w:t>
      </w:r>
      <w:r w:rsidRPr="007408A0">
        <w:rPr>
          <w:rFonts w:asciiTheme="majorBidi" w:hAnsiTheme="majorBidi" w:cstheme="majorBidi"/>
          <w:iCs/>
          <w:sz w:val="24"/>
          <w:szCs w:val="24"/>
        </w:rPr>
        <w:t xml:space="preserve"> UNDP can assist in the following ways:</w:t>
      </w:r>
    </w:p>
    <w:p w14:paraId="64076BF3" w14:textId="36B1CC0E" w:rsidR="00423B0A" w:rsidRPr="007408A0" w:rsidRDefault="007408A0" w:rsidP="006C236B">
      <w:pPr>
        <w:widowControl w:val="0"/>
        <w:numPr>
          <w:ilvl w:val="0"/>
          <w:numId w:val="16"/>
        </w:numPr>
        <w:tabs>
          <w:tab w:val="left" w:pos="993"/>
        </w:tabs>
        <w:spacing w:after="60" w:line="269" w:lineRule="exact"/>
        <w:ind w:right="-46"/>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by p</w:t>
      </w:r>
      <w:r w:rsidR="00423B0A" w:rsidRPr="007408A0">
        <w:rPr>
          <w:rFonts w:ascii="Times New Roman" w:hAnsi="Times New Roman" w:cs="Times New Roman"/>
          <w:color w:val="202124"/>
          <w:sz w:val="24"/>
          <w:szCs w:val="24"/>
          <w:shd w:val="clear" w:color="auto" w:fill="FFFFFF"/>
        </w:rPr>
        <w:t xml:space="preserve">roviding technical assistance to </w:t>
      </w:r>
      <w:r>
        <w:rPr>
          <w:rFonts w:ascii="Times New Roman" w:hAnsi="Times New Roman" w:cs="Times New Roman"/>
          <w:color w:val="202124"/>
          <w:sz w:val="24"/>
          <w:szCs w:val="24"/>
          <w:shd w:val="clear" w:color="auto" w:fill="FFFFFF"/>
        </w:rPr>
        <w:t xml:space="preserve">the </w:t>
      </w:r>
      <w:r w:rsidRPr="007408A0">
        <w:rPr>
          <w:rFonts w:ascii="Times New Roman" w:hAnsi="Times New Roman" w:cs="Times New Roman"/>
          <w:color w:val="202124"/>
          <w:sz w:val="24"/>
          <w:szCs w:val="24"/>
          <w:shd w:val="clear" w:color="auto" w:fill="FFFFFF"/>
        </w:rPr>
        <w:t>Government of Mauritius</w:t>
      </w:r>
      <w:r w:rsidR="00423B0A" w:rsidRPr="007408A0">
        <w:rPr>
          <w:rFonts w:ascii="Times New Roman" w:hAnsi="Times New Roman" w:cs="Times New Roman"/>
          <w:color w:val="202124"/>
          <w:sz w:val="24"/>
          <w:szCs w:val="24"/>
          <w:shd w:val="clear" w:color="auto" w:fill="FFFFFF"/>
        </w:rPr>
        <w:t xml:space="preserve"> for conducting studies on NTCP, namely feasibility studies on the best-fit NTCP to use for the local context, its potential challenges and risk namely on human rights of local communities and the mitigation</w:t>
      </w:r>
      <w:r>
        <w:rPr>
          <w:rFonts w:ascii="Times New Roman" w:hAnsi="Times New Roman" w:cs="Times New Roman"/>
          <w:color w:val="202124"/>
          <w:sz w:val="24"/>
          <w:szCs w:val="24"/>
          <w:shd w:val="clear" w:color="auto" w:fill="FFFFFF"/>
        </w:rPr>
        <w:t xml:space="preserve"> measures that could be applied;</w:t>
      </w:r>
    </w:p>
    <w:p w14:paraId="0BC5483F" w14:textId="5F9F5408" w:rsidR="00423B0A" w:rsidRPr="007408A0" w:rsidRDefault="007408A0" w:rsidP="006C236B">
      <w:pPr>
        <w:widowControl w:val="0"/>
        <w:numPr>
          <w:ilvl w:val="0"/>
          <w:numId w:val="16"/>
        </w:numPr>
        <w:tabs>
          <w:tab w:val="left" w:pos="993"/>
        </w:tabs>
        <w:spacing w:after="60" w:line="269" w:lineRule="exact"/>
        <w:ind w:right="-46"/>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w:t>
      </w:r>
      <w:r w:rsidR="00423B0A" w:rsidRPr="007408A0">
        <w:rPr>
          <w:rFonts w:ascii="Times New Roman" w:hAnsi="Times New Roman" w:cs="Times New Roman"/>
          <w:color w:val="202124"/>
          <w:sz w:val="24"/>
          <w:szCs w:val="24"/>
          <w:shd w:val="clear" w:color="auto" w:fill="FFFFFF"/>
        </w:rPr>
        <w:t xml:space="preserve">UNDP </w:t>
      </w:r>
      <w:r w:rsidR="00EB0024" w:rsidRPr="00EB0024">
        <w:rPr>
          <w:rFonts w:ascii="Times New Roman" w:hAnsi="Times New Roman" w:cs="Times New Roman"/>
          <w:color w:val="202124"/>
          <w:sz w:val="24"/>
          <w:szCs w:val="24"/>
          <w:shd w:val="clear" w:color="auto" w:fill="FFFFFF"/>
        </w:rPr>
        <w:t>Country Office in Mauritius and Seychelles</w:t>
      </w:r>
      <w:r w:rsidR="00423B0A" w:rsidRPr="007408A0">
        <w:rPr>
          <w:rFonts w:ascii="Times New Roman" w:hAnsi="Times New Roman" w:cs="Times New Roman"/>
          <w:color w:val="202124"/>
          <w:sz w:val="24"/>
          <w:szCs w:val="24"/>
          <w:shd w:val="clear" w:color="auto" w:fill="FFFFFF"/>
        </w:rPr>
        <w:t xml:space="preserve"> can also support the </w:t>
      </w:r>
      <w:r w:rsidRPr="007408A0">
        <w:rPr>
          <w:rFonts w:ascii="Times New Roman" w:hAnsi="Times New Roman" w:cs="Times New Roman"/>
          <w:color w:val="202124"/>
          <w:sz w:val="24"/>
          <w:szCs w:val="24"/>
          <w:shd w:val="clear" w:color="auto" w:fill="FFFFFF"/>
        </w:rPr>
        <w:t>Government of Mauritius</w:t>
      </w:r>
      <w:r w:rsidR="00423B0A" w:rsidRPr="007408A0">
        <w:rPr>
          <w:rFonts w:ascii="Times New Roman" w:hAnsi="Times New Roman" w:cs="Times New Roman"/>
          <w:color w:val="202124"/>
          <w:sz w:val="24"/>
          <w:szCs w:val="24"/>
          <w:shd w:val="clear" w:color="auto" w:fill="FFFFFF"/>
        </w:rPr>
        <w:t xml:space="preserve"> in seeking climate financing for implementing such studies as wel</w:t>
      </w:r>
      <w:r>
        <w:rPr>
          <w:rFonts w:ascii="Times New Roman" w:hAnsi="Times New Roman" w:cs="Times New Roman"/>
          <w:color w:val="202124"/>
          <w:sz w:val="24"/>
          <w:szCs w:val="24"/>
          <w:shd w:val="clear" w:color="auto" w:fill="FFFFFF"/>
        </w:rPr>
        <w:t>l as the chosen NTCP themselves; and</w:t>
      </w:r>
    </w:p>
    <w:p w14:paraId="2A715787" w14:textId="4EA20E45" w:rsidR="00423B0A" w:rsidRPr="007408A0" w:rsidRDefault="007408A0" w:rsidP="006C236B">
      <w:pPr>
        <w:widowControl w:val="0"/>
        <w:numPr>
          <w:ilvl w:val="0"/>
          <w:numId w:val="16"/>
        </w:numPr>
        <w:tabs>
          <w:tab w:val="left" w:pos="993"/>
        </w:tabs>
        <w:spacing w:after="60" w:line="269" w:lineRule="exact"/>
        <w:ind w:right="-46"/>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w:t>
      </w:r>
      <w:r w:rsidR="00423B0A" w:rsidRPr="007408A0">
        <w:rPr>
          <w:rFonts w:ascii="Times New Roman" w:hAnsi="Times New Roman" w:cs="Times New Roman"/>
          <w:color w:val="202124"/>
          <w:sz w:val="24"/>
          <w:szCs w:val="24"/>
          <w:shd w:val="clear" w:color="auto" w:fill="FFFFFF"/>
        </w:rPr>
        <w:t xml:space="preserve">UNDP </w:t>
      </w:r>
      <w:r w:rsidR="00EB0024" w:rsidRPr="00EB0024">
        <w:rPr>
          <w:rFonts w:ascii="Times New Roman" w:hAnsi="Times New Roman" w:cs="Times New Roman"/>
          <w:color w:val="202124"/>
          <w:sz w:val="24"/>
          <w:szCs w:val="24"/>
          <w:shd w:val="clear" w:color="auto" w:fill="FFFFFF"/>
        </w:rPr>
        <w:t>Country Office in Mauritius and Seychelles</w:t>
      </w:r>
      <w:r w:rsidR="00423B0A" w:rsidRPr="007408A0">
        <w:rPr>
          <w:rFonts w:ascii="Times New Roman" w:hAnsi="Times New Roman" w:cs="Times New Roman"/>
          <w:color w:val="202124"/>
          <w:sz w:val="24"/>
          <w:szCs w:val="24"/>
          <w:shd w:val="clear" w:color="auto" w:fill="FFFFFF"/>
        </w:rPr>
        <w:t xml:space="preserve"> can also provide assistance for performing long-term monitoring of the NTCP in use and make recommendations on improvements and other NTCP to consider.</w:t>
      </w:r>
    </w:p>
    <w:p w14:paraId="71A6F0A5" w14:textId="77777777" w:rsidR="007D647A" w:rsidRDefault="007D647A" w:rsidP="007D647A">
      <w:pPr>
        <w:widowControl w:val="0"/>
        <w:tabs>
          <w:tab w:val="left" w:pos="746"/>
        </w:tabs>
        <w:spacing w:after="60" w:line="269" w:lineRule="exact"/>
        <w:ind w:right="-46" w:firstLine="284"/>
        <w:jc w:val="both"/>
        <w:rPr>
          <w:rFonts w:ascii="Times New Roman" w:eastAsia="Times New Roman" w:hAnsi="Times New Roman" w:cs="Times New Roman"/>
          <w:color w:val="000000" w:themeColor="text1"/>
          <w:sz w:val="24"/>
          <w:szCs w:val="24"/>
          <w:shd w:val="clear" w:color="auto" w:fill="FFFFFF"/>
          <w:lang w:val="en-US"/>
        </w:rPr>
      </w:pPr>
    </w:p>
    <w:p w14:paraId="5FD3F72B" w14:textId="4A430DA8" w:rsidR="00A81F00" w:rsidRDefault="0057273F" w:rsidP="007B1AA3">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 xml:space="preserve">Developed countries, private sector, technical community and academia </w:t>
      </w:r>
      <w:r w:rsidR="007408A0">
        <w:rPr>
          <w:rFonts w:ascii="Times New Roman" w:eastAsia="Times New Roman" w:hAnsi="Times New Roman" w:cs="Times New Roman"/>
          <w:color w:val="000000" w:themeColor="text1"/>
          <w:sz w:val="24"/>
          <w:szCs w:val="24"/>
          <w:shd w:val="clear" w:color="auto" w:fill="FFFFFF"/>
          <w:lang w:val="en-US"/>
        </w:rPr>
        <w:t>can</w:t>
      </w:r>
      <w:r w:rsidRPr="00A10150">
        <w:rPr>
          <w:rFonts w:ascii="Times New Roman" w:eastAsia="Times New Roman" w:hAnsi="Times New Roman" w:cs="Times New Roman"/>
          <w:color w:val="000000" w:themeColor="text1"/>
          <w:sz w:val="24"/>
          <w:szCs w:val="24"/>
          <w:shd w:val="clear" w:color="auto" w:fill="FFFFFF"/>
          <w:lang w:val="en-US"/>
        </w:rPr>
        <w:t xml:space="preserve"> as far as possible fund or provide </w:t>
      </w:r>
      <w:r w:rsidR="007B1AA3">
        <w:rPr>
          <w:rFonts w:ascii="Times New Roman" w:eastAsia="Times New Roman" w:hAnsi="Times New Roman" w:cs="Times New Roman"/>
          <w:color w:val="000000" w:themeColor="text1"/>
          <w:sz w:val="24"/>
          <w:szCs w:val="24"/>
          <w:shd w:val="clear" w:color="auto" w:fill="FFFFFF"/>
          <w:lang w:val="en-US"/>
        </w:rPr>
        <w:t xml:space="preserve">technical </w:t>
      </w:r>
      <w:r w:rsidRPr="00A10150">
        <w:rPr>
          <w:rFonts w:ascii="Times New Roman" w:eastAsia="Times New Roman" w:hAnsi="Times New Roman" w:cs="Times New Roman"/>
          <w:color w:val="000000" w:themeColor="text1"/>
          <w:sz w:val="24"/>
          <w:szCs w:val="24"/>
          <w:shd w:val="clear" w:color="auto" w:fill="FFFFFF"/>
          <w:lang w:val="en-US"/>
        </w:rPr>
        <w:t>assistance in terms of experts on the NTCP.</w:t>
      </w:r>
      <w:r w:rsidR="007B1AA3">
        <w:rPr>
          <w:rFonts w:ascii="Times New Roman" w:eastAsia="Times New Roman" w:hAnsi="Times New Roman" w:cs="Times New Roman"/>
          <w:color w:val="000000" w:themeColor="text1"/>
          <w:sz w:val="24"/>
          <w:szCs w:val="24"/>
          <w:shd w:val="clear" w:color="auto" w:fill="FFFFFF"/>
          <w:lang w:val="en-US"/>
        </w:rPr>
        <w:t xml:space="preserve"> On</w:t>
      </w:r>
      <w:r w:rsidR="007C40BD">
        <w:rPr>
          <w:rFonts w:ascii="Times New Roman" w:eastAsia="Times New Roman" w:hAnsi="Times New Roman" w:cs="Times New Roman"/>
          <w:color w:val="000000" w:themeColor="text1"/>
          <w:sz w:val="24"/>
          <w:szCs w:val="24"/>
          <w:shd w:val="clear" w:color="auto" w:fill="FFFFFF"/>
          <w:lang w:val="en-US"/>
        </w:rPr>
        <w:t xml:space="preserve"> the other hand, s</w:t>
      </w:r>
      <w:r w:rsidRPr="00A10150">
        <w:rPr>
          <w:rFonts w:ascii="Times New Roman" w:eastAsia="Times New Roman" w:hAnsi="Times New Roman" w:cs="Times New Roman"/>
          <w:color w:val="000000" w:themeColor="text1"/>
          <w:sz w:val="24"/>
          <w:szCs w:val="24"/>
          <w:shd w:val="clear" w:color="auto" w:fill="FFFFFF"/>
          <w:lang w:val="en-US"/>
        </w:rPr>
        <w:t>tates and civil society should monitor and mitigate the risks of NTCP at community level</w:t>
      </w:r>
      <w:r w:rsidR="007C40BD">
        <w:rPr>
          <w:rFonts w:ascii="Times New Roman" w:eastAsia="Times New Roman" w:hAnsi="Times New Roman" w:cs="Times New Roman"/>
          <w:color w:val="000000" w:themeColor="text1"/>
          <w:sz w:val="24"/>
          <w:szCs w:val="24"/>
          <w:shd w:val="clear" w:color="auto" w:fill="FFFFFF"/>
          <w:lang w:val="en-US"/>
        </w:rPr>
        <w:t>.</w:t>
      </w:r>
      <w:r w:rsidR="007B1AA3">
        <w:rPr>
          <w:rFonts w:ascii="Times New Roman" w:eastAsia="Times New Roman" w:hAnsi="Times New Roman" w:cs="Times New Roman"/>
          <w:color w:val="000000" w:themeColor="text1"/>
          <w:sz w:val="24"/>
          <w:szCs w:val="24"/>
          <w:shd w:val="clear" w:color="auto" w:fill="FFFFFF"/>
          <w:lang w:val="en-US"/>
        </w:rPr>
        <w:t xml:space="preserve"> </w:t>
      </w:r>
    </w:p>
    <w:p w14:paraId="793A555B" w14:textId="77777777" w:rsidR="00A81F00" w:rsidRDefault="00A81F00" w:rsidP="00A81F00">
      <w:pPr>
        <w:widowControl w:val="0"/>
        <w:tabs>
          <w:tab w:val="left" w:pos="746"/>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p>
    <w:p w14:paraId="4C303AD1" w14:textId="3EE325A7" w:rsidR="00A241AE" w:rsidRPr="00A10150" w:rsidRDefault="00A241AE" w:rsidP="007B1AA3">
      <w:pPr>
        <w:widowControl w:val="0"/>
        <w:tabs>
          <w:tab w:val="left" w:pos="746"/>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States </w:t>
      </w:r>
      <w:r w:rsidR="007B1AA3">
        <w:rPr>
          <w:rFonts w:ascii="Times New Roman" w:eastAsia="Times New Roman" w:hAnsi="Times New Roman" w:cs="Times New Roman"/>
          <w:color w:val="000000" w:themeColor="text1"/>
          <w:sz w:val="24"/>
          <w:szCs w:val="24"/>
          <w:shd w:val="clear" w:color="auto" w:fill="FFFFFF"/>
          <w:lang w:val="en-US"/>
        </w:rPr>
        <w:t>should also enact</w:t>
      </w:r>
      <w:r>
        <w:rPr>
          <w:rFonts w:ascii="Times New Roman" w:eastAsia="Times New Roman" w:hAnsi="Times New Roman" w:cs="Times New Roman"/>
          <w:color w:val="000000" w:themeColor="text1"/>
          <w:sz w:val="24"/>
          <w:szCs w:val="24"/>
          <w:shd w:val="clear" w:color="auto" w:fill="FFFFFF"/>
          <w:lang w:val="en-US"/>
        </w:rPr>
        <w:t xml:space="preserve"> legislations to support, implement and promote investment and private sector participation</w:t>
      </w:r>
      <w:r w:rsidR="00A81F00">
        <w:rPr>
          <w:rFonts w:ascii="Times New Roman" w:eastAsia="Times New Roman" w:hAnsi="Times New Roman" w:cs="Times New Roman"/>
          <w:color w:val="000000" w:themeColor="text1"/>
          <w:sz w:val="24"/>
          <w:szCs w:val="24"/>
          <w:shd w:val="clear" w:color="auto" w:fill="FFFFFF"/>
          <w:lang w:val="en-US"/>
        </w:rPr>
        <w:t xml:space="preserve"> and in turn, the private sector should collaborate with the state to promote job creation. It is also important for academia to bring forward NTCP in our education </w:t>
      </w:r>
      <w:r w:rsidR="00EB0024">
        <w:rPr>
          <w:rFonts w:ascii="Times New Roman" w:eastAsia="Times New Roman" w:hAnsi="Times New Roman" w:cs="Times New Roman"/>
          <w:color w:val="000000" w:themeColor="text1"/>
          <w:sz w:val="24"/>
          <w:szCs w:val="24"/>
          <w:shd w:val="clear" w:color="auto" w:fill="FFFFFF"/>
          <w:lang w:val="en-US"/>
        </w:rPr>
        <w:t>system and mak</w:t>
      </w:r>
      <w:r w:rsidR="00A81F00">
        <w:rPr>
          <w:rFonts w:ascii="Times New Roman" w:eastAsia="Times New Roman" w:hAnsi="Times New Roman" w:cs="Times New Roman"/>
          <w:color w:val="000000" w:themeColor="text1"/>
          <w:sz w:val="24"/>
          <w:szCs w:val="24"/>
          <w:shd w:val="clear" w:color="auto" w:fill="FFFFFF"/>
          <w:lang w:val="en-US"/>
        </w:rPr>
        <w:t>e innovative technologies more affordable.</w:t>
      </w:r>
    </w:p>
    <w:p w14:paraId="170ED70E" w14:textId="0317EE32" w:rsidR="00466F46" w:rsidRPr="00A10150" w:rsidRDefault="00466F46" w:rsidP="00AC339D">
      <w:pPr>
        <w:spacing w:before="120" w:after="120"/>
        <w:ind w:left="284" w:hanging="284"/>
        <w:contextualSpacing/>
        <w:jc w:val="both"/>
        <w:rPr>
          <w:rFonts w:ascii="Times New Roman" w:hAnsi="Times New Roman" w:cs="Times New Roman"/>
          <w:b/>
          <w:bCs/>
          <w:color w:val="2F5496" w:themeColor="accent1" w:themeShade="BF"/>
          <w:sz w:val="24"/>
          <w:szCs w:val="24"/>
          <w:u w:val="single"/>
        </w:rPr>
      </w:pPr>
      <w:r w:rsidRPr="00A10150">
        <w:rPr>
          <w:rFonts w:ascii="Times New Roman" w:hAnsi="Times New Roman" w:cs="Times New Roman"/>
          <w:b/>
          <w:bCs/>
          <w:color w:val="2F5496" w:themeColor="accent1" w:themeShade="BF"/>
          <w:sz w:val="24"/>
          <w:szCs w:val="24"/>
          <w:u w:val="single"/>
        </w:rPr>
        <w:lastRenderedPageBreak/>
        <w:t>Specific questions for UN Agencies</w:t>
      </w:r>
    </w:p>
    <w:p w14:paraId="2F5CFC9E" w14:textId="368B505D" w:rsidR="00466F46" w:rsidRDefault="00466F46" w:rsidP="006C236B">
      <w:pPr>
        <w:pStyle w:val="ListParagraph"/>
        <w:numPr>
          <w:ilvl w:val="0"/>
          <w:numId w:val="2"/>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Please describe the relevant work that your organization/agency/body has done on the issue of NTCP and human rights. What have been the key challenges and accomplishments? What lessons were learned in the process? How and to what extent is the human rights approach included in the design and implementation of the policies undertaken by your organization in this area? How is human-rights impact analyzed and assessed?</w:t>
      </w:r>
    </w:p>
    <w:p w14:paraId="1D2F1F91" w14:textId="52B0071F" w:rsidR="004A7091" w:rsidRPr="004A7091" w:rsidRDefault="004A7091" w:rsidP="004A7091">
      <w:pPr>
        <w:pStyle w:val="ListParagraph"/>
        <w:spacing w:before="240" w:after="0" w:line="240" w:lineRule="auto"/>
        <w:ind w:left="284"/>
        <w:contextualSpacing w:val="0"/>
        <w:jc w:val="both"/>
        <w:rPr>
          <w:rFonts w:asciiTheme="majorBidi" w:hAnsiTheme="majorBidi" w:cstheme="majorBidi"/>
          <w:iCs/>
          <w:sz w:val="24"/>
          <w:szCs w:val="24"/>
        </w:rPr>
      </w:pPr>
      <w:r w:rsidRPr="004A7091">
        <w:rPr>
          <w:rFonts w:asciiTheme="majorBidi" w:hAnsiTheme="majorBidi" w:cstheme="majorBidi"/>
          <w:iCs/>
          <w:sz w:val="24"/>
          <w:szCs w:val="24"/>
        </w:rPr>
        <w:t>In Mauritius, the UNDP has been assisting in increasing the capacity of the country to store intermittent energy sources, which is helping to increase the productio</w:t>
      </w:r>
      <w:r>
        <w:rPr>
          <w:rFonts w:asciiTheme="majorBidi" w:hAnsiTheme="majorBidi" w:cstheme="majorBidi"/>
          <w:iCs/>
          <w:sz w:val="24"/>
          <w:szCs w:val="24"/>
        </w:rPr>
        <w:t xml:space="preserve">n capacity of renewable energy. </w:t>
      </w:r>
      <w:r w:rsidRPr="004A7091">
        <w:rPr>
          <w:rFonts w:asciiTheme="majorBidi" w:hAnsiTheme="majorBidi" w:cstheme="majorBidi"/>
          <w:iCs/>
          <w:sz w:val="24"/>
          <w:szCs w:val="24"/>
        </w:rPr>
        <w:t xml:space="preserve">In the past decade, </w:t>
      </w:r>
      <w:r>
        <w:rPr>
          <w:rFonts w:asciiTheme="majorBidi" w:hAnsiTheme="majorBidi" w:cstheme="majorBidi"/>
          <w:iCs/>
          <w:sz w:val="24"/>
          <w:szCs w:val="24"/>
        </w:rPr>
        <w:t xml:space="preserve">the </w:t>
      </w:r>
      <w:r w:rsidRPr="004A7091">
        <w:rPr>
          <w:rFonts w:asciiTheme="majorBidi" w:hAnsiTheme="majorBidi" w:cstheme="majorBidi"/>
          <w:iCs/>
          <w:sz w:val="24"/>
          <w:szCs w:val="24"/>
        </w:rPr>
        <w:t xml:space="preserve">UNDP has also assisted the country in developing energy labels for household appliances such as washing machines, ovens and refrigerators which help consumers be better informed on the choices they make. </w:t>
      </w:r>
    </w:p>
    <w:p w14:paraId="33DAC3F6" w14:textId="77777777" w:rsidR="004A7091" w:rsidRPr="004A7091" w:rsidRDefault="004A7091" w:rsidP="004A7091">
      <w:pPr>
        <w:pStyle w:val="ListParagraph"/>
        <w:spacing w:after="0" w:line="240" w:lineRule="auto"/>
        <w:ind w:left="284"/>
        <w:contextualSpacing w:val="0"/>
        <w:jc w:val="both"/>
        <w:rPr>
          <w:rFonts w:asciiTheme="majorBidi" w:hAnsiTheme="majorBidi" w:cstheme="majorBidi"/>
          <w:iCs/>
          <w:sz w:val="24"/>
          <w:szCs w:val="24"/>
        </w:rPr>
      </w:pPr>
    </w:p>
    <w:p w14:paraId="6A9C7660" w14:textId="7C83AD35" w:rsidR="004A7091" w:rsidRDefault="004A7091" w:rsidP="004A7091">
      <w:pPr>
        <w:pStyle w:val="ListParagraph"/>
        <w:spacing w:after="0" w:line="240" w:lineRule="auto"/>
        <w:ind w:left="284"/>
        <w:contextualSpacing w:val="0"/>
        <w:jc w:val="both"/>
        <w:rPr>
          <w:rFonts w:asciiTheme="majorBidi" w:hAnsiTheme="majorBidi" w:cstheme="majorBidi"/>
          <w:iCs/>
          <w:sz w:val="24"/>
          <w:szCs w:val="24"/>
        </w:rPr>
      </w:pPr>
      <w:r w:rsidRPr="004A7091">
        <w:rPr>
          <w:rFonts w:asciiTheme="majorBidi" w:hAnsiTheme="majorBidi" w:cstheme="majorBidi"/>
          <w:iCs/>
          <w:sz w:val="24"/>
          <w:szCs w:val="24"/>
        </w:rPr>
        <w:t>Moreover, the UNDP is currently providing assistance for identifying heat resistant corals which will then be propagated through land-based and sea-based nurseries to help restore coral reefs which have been bleached or damaged.  Through this initiative, communities are also being empowered to learn about coral-planting which could become a source of alternative livelihood.</w:t>
      </w:r>
    </w:p>
    <w:p w14:paraId="6298C044" w14:textId="77777777" w:rsidR="004A7091" w:rsidRPr="004A7091" w:rsidRDefault="004A7091" w:rsidP="004A7091">
      <w:pPr>
        <w:pStyle w:val="ListParagraph"/>
        <w:spacing w:after="0" w:line="240" w:lineRule="auto"/>
        <w:ind w:left="284"/>
        <w:contextualSpacing w:val="0"/>
        <w:jc w:val="both"/>
        <w:rPr>
          <w:rFonts w:asciiTheme="majorBidi" w:hAnsiTheme="majorBidi" w:cstheme="majorBidi"/>
          <w:iCs/>
          <w:sz w:val="24"/>
          <w:szCs w:val="24"/>
        </w:rPr>
      </w:pPr>
    </w:p>
    <w:p w14:paraId="0F76420E" w14:textId="4247757B" w:rsidR="004A7091" w:rsidRPr="004A7091" w:rsidRDefault="004A7091" w:rsidP="004A7091">
      <w:pPr>
        <w:pStyle w:val="ListParagraph"/>
        <w:spacing w:after="0" w:line="240" w:lineRule="auto"/>
        <w:ind w:left="284"/>
        <w:contextualSpacing w:val="0"/>
        <w:jc w:val="both"/>
        <w:rPr>
          <w:rFonts w:asciiTheme="majorBidi" w:hAnsiTheme="majorBidi" w:cstheme="majorBidi"/>
          <w:iCs/>
          <w:sz w:val="24"/>
          <w:szCs w:val="24"/>
        </w:rPr>
      </w:pPr>
      <w:r>
        <w:rPr>
          <w:rFonts w:asciiTheme="majorBidi" w:hAnsiTheme="majorBidi" w:cstheme="majorBidi"/>
          <w:iCs/>
          <w:sz w:val="24"/>
          <w:szCs w:val="24"/>
        </w:rPr>
        <w:t xml:space="preserve">The </w:t>
      </w:r>
      <w:r w:rsidRPr="004A7091">
        <w:rPr>
          <w:rFonts w:asciiTheme="majorBidi" w:hAnsiTheme="majorBidi" w:cstheme="majorBidi"/>
          <w:iCs/>
          <w:sz w:val="24"/>
          <w:szCs w:val="24"/>
        </w:rPr>
        <w:t xml:space="preserve">UNDP provided assistance to the Government of Mauritius to revise its NDC. Extensive consultations were held with stakeholders relevant to both mitigation and adaptation sectors. The target for renewable energy has been increased to 60% by 2030 in the revised NDC, which also caters for greater consideration for the vulnerable population.  </w:t>
      </w:r>
    </w:p>
    <w:p w14:paraId="43026543" w14:textId="77777777" w:rsidR="00DE756A" w:rsidRDefault="00DE756A" w:rsidP="00AC339D">
      <w:pPr>
        <w:spacing w:before="120" w:after="120"/>
        <w:ind w:left="284" w:hanging="284"/>
        <w:contextualSpacing/>
        <w:jc w:val="both"/>
        <w:rPr>
          <w:rFonts w:ascii="Times New Roman" w:hAnsi="Times New Roman" w:cs="Times New Roman"/>
          <w:b/>
          <w:bCs/>
          <w:color w:val="000000" w:themeColor="text1"/>
          <w:sz w:val="24"/>
          <w:szCs w:val="24"/>
        </w:rPr>
      </w:pPr>
    </w:p>
    <w:p w14:paraId="2CE4B1F3" w14:textId="24A4028B" w:rsidR="00466F46" w:rsidRPr="00A10150" w:rsidRDefault="00466F46" w:rsidP="00AC339D">
      <w:pPr>
        <w:spacing w:before="120" w:after="120"/>
        <w:ind w:left="284" w:hanging="284"/>
        <w:contextualSpacing/>
        <w:jc w:val="both"/>
        <w:rPr>
          <w:rFonts w:ascii="Times New Roman" w:hAnsi="Times New Roman" w:cs="Times New Roman"/>
          <w:b/>
          <w:bCs/>
          <w:color w:val="2F5496" w:themeColor="accent1" w:themeShade="BF"/>
          <w:sz w:val="24"/>
          <w:szCs w:val="24"/>
          <w:u w:val="single"/>
        </w:rPr>
      </w:pPr>
      <w:r w:rsidRPr="00A10150">
        <w:rPr>
          <w:rFonts w:ascii="Times New Roman" w:hAnsi="Times New Roman" w:cs="Times New Roman"/>
          <w:b/>
          <w:bCs/>
          <w:color w:val="2F5496" w:themeColor="accent1" w:themeShade="BF"/>
          <w:sz w:val="24"/>
          <w:szCs w:val="24"/>
          <w:u w:val="single"/>
        </w:rPr>
        <w:t>Specific questions for States</w:t>
      </w:r>
    </w:p>
    <w:p w14:paraId="5C8B8607" w14:textId="695B1F33" w:rsidR="00466F46" w:rsidRPr="00A10150" w:rsidRDefault="00466F46" w:rsidP="006C236B">
      <w:pPr>
        <w:pStyle w:val="ListParagraph"/>
        <w:numPr>
          <w:ilvl w:val="0"/>
          <w:numId w:val="4"/>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In your country, what are the main human rights challenges arising from the implementation of climate change national plans and policies? List and describe them briefly.</w:t>
      </w:r>
    </w:p>
    <w:p w14:paraId="7AA1FEDE" w14:textId="3950DB07" w:rsidR="002A570B" w:rsidRPr="00A10150" w:rsidRDefault="002A570B" w:rsidP="0017431B">
      <w:pPr>
        <w:tabs>
          <w:tab w:val="left" w:pos="284"/>
        </w:tabs>
        <w:spacing w:before="240" w:line="240" w:lineRule="auto"/>
        <w:ind w:firstLine="284"/>
        <w:jc w:val="both"/>
        <w:rPr>
          <w:rFonts w:ascii="Times New Roman" w:hAnsi="Times New Roman" w:cs="Times New Roman"/>
          <w:sz w:val="24"/>
          <w:szCs w:val="24"/>
        </w:rPr>
      </w:pPr>
      <w:r w:rsidRPr="00A10150">
        <w:rPr>
          <w:rFonts w:ascii="Times New Roman" w:hAnsi="Times New Roman" w:cs="Times New Roman"/>
          <w:sz w:val="24"/>
          <w:szCs w:val="24"/>
        </w:rPr>
        <w:t xml:space="preserve">Key policies which are meant to address challenges with regards to human rights </w:t>
      </w:r>
      <w:r w:rsidR="00696251">
        <w:rPr>
          <w:rFonts w:ascii="Times New Roman" w:hAnsi="Times New Roman" w:cs="Times New Roman"/>
          <w:sz w:val="24"/>
          <w:szCs w:val="24"/>
        </w:rPr>
        <w:t>include</w:t>
      </w:r>
      <w:r w:rsidR="002D6171" w:rsidRPr="00A10150">
        <w:rPr>
          <w:rFonts w:ascii="Times New Roman" w:hAnsi="Times New Roman" w:cs="Times New Roman"/>
          <w:sz w:val="24"/>
          <w:szCs w:val="24"/>
        </w:rPr>
        <w:t>: -</w:t>
      </w:r>
    </w:p>
    <w:p w14:paraId="4F5C7D77" w14:textId="2A462D5A" w:rsidR="00C967A9" w:rsidRDefault="00751901" w:rsidP="006C236B">
      <w:pPr>
        <w:widowControl w:val="0"/>
        <w:numPr>
          <w:ilvl w:val="0"/>
          <w:numId w:val="7"/>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t</w:t>
      </w:r>
      <w:r w:rsidR="002A570B" w:rsidRPr="00A10150">
        <w:rPr>
          <w:rFonts w:ascii="Times New Roman" w:eastAsia="Times New Roman" w:hAnsi="Times New Roman" w:cs="Times New Roman"/>
          <w:color w:val="000000" w:themeColor="text1"/>
          <w:sz w:val="24"/>
          <w:szCs w:val="24"/>
          <w:shd w:val="clear" w:color="auto" w:fill="FFFFFF"/>
          <w:lang w:val="en-US"/>
        </w:rPr>
        <w:t>he Climate Change Act 2020</w:t>
      </w:r>
      <w:r>
        <w:rPr>
          <w:rFonts w:ascii="Times New Roman" w:eastAsia="Times New Roman" w:hAnsi="Times New Roman" w:cs="Times New Roman"/>
          <w:color w:val="000000" w:themeColor="text1"/>
          <w:sz w:val="24"/>
          <w:szCs w:val="24"/>
          <w:shd w:val="clear" w:color="auto" w:fill="FFFFFF"/>
          <w:lang w:val="en-US"/>
        </w:rPr>
        <w:t xml:space="preserve"> </w:t>
      </w:r>
      <w:r w:rsidR="002A570B" w:rsidRPr="00A10150">
        <w:rPr>
          <w:rFonts w:ascii="Times New Roman" w:eastAsia="Times New Roman" w:hAnsi="Times New Roman" w:cs="Times New Roman"/>
          <w:color w:val="000000" w:themeColor="text1"/>
          <w:sz w:val="24"/>
          <w:szCs w:val="24"/>
          <w:shd w:val="clear" w:color="auto" w:fill="FFFFFF"/>
          <w:lang w:val="en-US"/>
        </w:rPr>
        <w:t xml:space="preserve">which came into force in April 2021 </w:t>
      </w:r>
      <w:r>
        <w:rPr>
          <w:rFonts w:ascii="Times New Roman" w:eastAsia="Times New Roman" w:hAnsi="Times New Roman" w:cs="Times New Roman"/>
          <w:color w:val="000000" w:themeColor="text1"/>
          <w:sz w:val="24"/>
          <w:szCs w:val="24"/>
          <w:shd w:val="clear" w:color="auto" w:fill="FFFFFF"/>
          <w:lang w:val="en-US"/>
        </w:rPr>
        <w:t xml:space="preserve">and </w:t>
      </w:r>
      <w:r w:rsidR="002A570B" w:rsidRPr="00A10150">
        <w:rPr>
          <w:rFonts w:ascii="Times New Roman" w:eastAsia="Times New Roman" w:hAnsi="Times New Roman" w:cs="Times New Roman"/>
          <w:color w:val="000000" w:themeColor="text1"/>
          <w:sz w:val="24"/>
          <w:szCs w:val="24"/>
          <w:shd w:val="clear" w:color="auto" w:fill="FFFFFF"/>
          <w:lang w:val="en-US"/>
        </w:rPr>
        <w:t>makes provision for the commissioning of studies on climate change taking into c</w:t>
      </w:r>
      <w:r w:rsidR="00C967A9">
        <w:rPr>
          <w:rFonts w:ascii="Times New Roman" w:eastAsia="Times New Roman" w:hAnsi="Times New Roman" w:cs="Times New Roman"/>
          <w:color w:val="000000" w:themeColor="text1"/>
          <w:sz w:val="24"/>
          <w:szCs w:val="24"/>
          <w:shd w:val="clear" w:color="auto" w:fill="FFFFFF"/>
          <w:lang w:val="en-US"/>
        </w:rPr>
        <w:t>onsideration human right issues;</w:t>
      </w:r>
    </w:p>
    <w:p w14:paraId="6146977B" w14:textId="77777777" w:rsidR="00C967A9" w:rsidRDefault="00C967A9" w:rsidP="00C967A9">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440229B2" w14:textId="55336384" w:rsidR="002A570B" w:rsidRPr="00C967A9" w:rsidRDefault="00696251" w:rsidP="006C236B">
      <w:pPr>
        <w:widowControl w:val="0"/>
        <w:numPr>
          <w:ilvl w:val="0"/>
          <w:numId w:val="7"/>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the </w:t>
      </w:r>
      <w:r w:rsidR="002A570B" w:rsidRPr="00C967A9">
        <w:rPr>
          <w:rFonts w:ascii="Times New Roman" w:eastAsia="Times New Roman" w:hAnsi="Times New Roman" w:cs="Times New Roman"/>
          <w:color w:val="000000" w:themeColor="text1"/>
          <w:sz w:val="24"/>
          <w:szCs w:val="24"/>
          <w:shd w:val="clear" w:color="auto" w:fill="FFFFFF"/>
          <w:lang w:val="en-US"/>
        </w:rPr>
        <w:t xml:space="preserve">Nationally Determined Contribution (NDC) action plan </w:t>
      </w:r>
      <w:r>
        <w:rPr>
          <w:rFonts w:ascii="Times New Roman" w:eastAsia="Times New Roman" w:hAnsi="Times New Roman" w:cs="Times New Roman"/>
          <w:color w:val="000000" w:themeColor="text1"/>
          <w:sz w:val="24"/>
          <w:szCs w:val="24"/>
          <w:shd w:val="clear" w:color="auto" w:fill="FFFFFF"/>
          <w:lang w:val="en-US"/>
        </w:rPr>
        <w:t xml:space="preserve">which </w:t>
      </w:r>
      <w:r w:rsidR="002A570B" w:rsidRPr="00C967A9">
        <w:rPr>
          <w:rFonts w:ascii="Times New Roman" w:eastAsia="Times New Roman" w:hAnsi="Times New Roman" w:cs="Times New Roman"/>
          <w:color w:val="000000" w:themeColor="text1"/>
          <w:sz w:val="24"/>
          <w:szCs w:val="24"/>
          <w:shd w:val="clear" w:color="auto" w:fill="FFFFFF"/>
          <w:lang w:val="en-US"/>
        </w:rPr>
        <w:t>is being finalized and has human rights as on</w:t>
      </w:r>
      <w:r>
        <w:rPr>
          <w:rFonts w:ascii="Times New Roman" w:eastAsia="Times New Roman" w:hAnsi="Times New Roman" w:cs="Times New Roman"/>
          <w:color w:val="000000" w:themeColor="text1"/>
          <w:sz w:val="24"/>
          <w:szCs w:val="24"/>
          <w:shd w:val="clear" w:color="auto" w:fill="FFFFFF"/>
          <w:lang w:val="en-US"/>
        </w:rPr>
        <w:t xml:space="preserve">e of its cross-cutting issues. </w:t>
      </w:r>
      <w:r w:rsidR="002A570B" w:rsidRPr="00C967A9">
        <w:rPr>
          <w:rFonts w:ascii="Times New Roman" w:eastAsia="Times New Roman" w:hAnsi="Times New Roman" w:cs="Times New Roman"/>
          <w:color w:val="000000" w:themeColor="text1"/>
          <w:sz w:val="24"/>
          <w:szCs w:val="24"/>
          <w:shd w:val="clear" w:color="auto" w:fill="FFFFFF"/>
          <w:lang w:val="en-US"/>
        </w:rPr>
        <w:t>The objective is to provide measures to enhance the resilienc</w:t>
      </w:r>
      <w:r>
        <w:rPr>
          <w:rFonts w:ascii="Times New Roman" w:eastAsia="Times New Roman" w:hAnsi="Times New Roman" w:cs="Times New Roman"/>
          <w:color w:val="000000" w:themeColor="text1"/>
          <w:sz w:val="24"/>
          <w:szCs w:val="24"/>
          <w:shd w:val="clear" w:color="auto" w:fill="FFFFFF"/>
          <w:lang w:val="en-US"/>
        </w:rPr>
        <w:t>e of   vulnerability community;</w:t>
      </w:r>
    </w:p>
    <w:p w14:paraId="2206661C" w14:textId="77777777" w:rsidR="002A570B" w:rsidRPr="00A10150" w:rsidRDefault="002A570B" w:rsidP="002A570B">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3B9F7848" w14:textId="244F72D4" w:rsidR="00696251" w:rsidRDefault="00696251" w:rsidP="006C236B">
      <w:pPr>
        <w:widowControl w:val="0"/>
        <w:numPr>
          <w:ilvl w:val="0"/>
          <w:numId w:val="7"/>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a </w:t>
      </w:r>
      <w:r w:rsidR="002A570B" w:rsidRPr="00A10150">
        <w:rPr>
          <w:rFonts w:ascii="Times New Roman" w:eastAsia="Times New Roman" w:hAnsi="Times New Roman" w:cs="Times New Roman"/>
          <w:color w:val="000000" w:themeColor="text1"/>
          <w:sz w:val="24"/>
          <w:szCs w:val="24"/>
          <w:shd w:val="clear" w:color="auto" w:fill="FFFFFF"/>
          <w:lang w:val="en-US"/>
        </w:rPr>
        <w:t>National Adaptation Plan (NAP</w:t>
      </w:r>
      <w:r>
        <w:rPr>
          <w:rFonts w:ascii="Times New Roman" w:eastAsia="Times New Roman" w:hAnsi="Times New Roman" w:cs="Times New Roman"/>
          <w:color w:val="000000" w:themeColor="text1"/>
          <w:sz w:val="24"/>
          <w:szCs w:val="24"/>
          <w:shd w:val="clear" w:color="auto" w:fill="FFFFFF"/>
          <w:lang w:val="en-US"/>
        </w:rPr>
        <w:t>) which</w:t>
      </w:r>
      <w:r w:rsidR="002A570B" w:rsidRPr="00A10150">
        <w:rPr>
          <w:rFonts w:ascii="Times New Roman" w:eastAsia="Times New Roman" w:hAnsi="Times New Roman" w:cs="Times New Roman"/>
          <w:color w:val="000000" w:themeColor="text1"/>
          <w:sz w:val="24"/>
          <w:szCs w:val="24"/>
          <w:shd w:val="clear" w:color="auto" w:fill="FFFFFF"/>
          <w:lang w:val="en-US"/>
        </w:rPr>
        <w:t xml:space="preserve"> is being formulated to </w:t>
      </w:r>
      <w:proofErr w:type="spellStart"/>
      <w:r w:rsidR="002A570B" w:rsidRPr="00A10150">
        <w:rPr>
          <w:rFonts w:ascii="Times New Roman" w:eastAsia="Times New Roman" w:hAnsi="Times New Roman" w:cs="Times New Roman"/>
          <w:color w:val="000000" w:themeColor="text1"/>
          <w:sz w:val="24"/>
          <w:szCs w:val="24"/>
          <w:shd w:val="clear" w:color="auto" w:fill="FFFFFF"/>
          <w:lang w:val="en-US"/>
        </w:rPr>
        <w:t>analyse</w:t>
      </w:r>
      <w:proofErr w:type="spellEnd"/>
      <w:r w:rsidR="002A570B" w:rsidRPr="00A10150">
        <w:rPr>
          <w:rFonts w:ascii="Times New Roman" w:eastAsia="Times New Roman" w:hAnsi="Times New Roman" w:cs="Times New Roman"/>
          <w:color w:val="000000" w:themeColor="text1"/>
          <w:sz w:val="24"/>
          <w:szCs w:val="24"/>
          <w:shd w:val="clear" w:color="auto" w:fill="FFFFFF"/>
          <w:lang w:val="en-US"/>
        </w:rPr>
        <w:t xml:space="preserve"> climate change impact, assess risks and hazards among the vulnerable communities namely farmers, fishers, local communities through measures in four sectors namely the Coastal Zone, Infrastructure, Disaster Risk Reduction and Fisheries.  The project has a duration of four years to the tune of USD 2.5 M and completion is expected in 2025</w:t>
      </w:r>
      <w:r>
        <w:rPr>
          <w:rFonts w:ascii="Times New Roman" w:eastAsia="Times New Roman" w:hAnsi="Times New Roman" w:cs="Times New Roman"/>
          <w:color w:val="000000" w:themeColor="text1"/>
          <w:sz w:val="24"/>
          <w:szCs w:val="24"/>
          <w:shd w:val="clear" w:color="auto" w:fill="FFFFFF"/>
          <w:lang w:val="en-US"/>
        </w:rPr>
        <w:t>; and</w:t>
      </w:r>
    </w:p>
    <w:p w14:paraId="08D3F6CC" w14:textId="77777777" w:rsidR="00696251" w:rsidRDefault="00696251" w:rsidP="00696251">
      <w:pPr>
        <w:widowControl w:val="0"/>
        <w:tabs>
          <w:tab w:val="left" w:pos="746"/>
        </w:tabs>
        <w:spacing w:after="60" w:line="269" w:lineRule="exact"/>
        <w:ind w:left="720" w:right="-46"/>
        <w:jc w:val="both"/>
        <w:rPr>
          <w:rFonts w:ascii="Times New Roman" w:eastAsia="Times New Roman" w:hAnsi="Times New Roman" w:cs="Times New Roman"/>
          <w:color w:val="000000" w:themeColor="text1"/>
          <w:sz w:val="24"/>
          <w:szCs w:val="24"/>
          <w:shd w:val="clear" w:color="auto" w:fill="FFFFFF"/>
          <w:lang w:val="en-US"/>
        </w:rPr>
      </w:pPr>
    </w:p>
    <w:p w14:paraId="647D8737" w14:textId="52FC1229" w:rsidR="002D6171" w:rsidRPr="005F1458" w:rsidRDefault="00696251" w:rsidP="006C236B">
      <w:pPr>
        <w:widowControl w:val="0"/>
        <w:numPr>
          <w:ilvl w:val="0"/>
          <w:numId w:val="7"/>
        </w:numPr>
        <w:tabs>
          <w:tab w:val="left" w:pos="746"/>
        </w:tabs>
        <w:spacing w:after="60" w:line="269" w:lineRule="exact"/>
        <w:ind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 xml:space="preserve">a </w:t>
      </w:r>
      <w:r w:rsidR="002A570B" w:rsidRPr="00696251">
        <w:rPr>
          <w:rFonts w:ascii="Times New Roman" w:eastAsia="Times New Roman" w:hAnsi="Times New Roman" w:cs="Times New Roman"/>
          <w:color w:val="000000" w:themeColor="text1"/>
          <w:sz w:val="24"/>
          <w:szCs w:val="24"/>
          <w:shd w:val="clear" w:color="auto" w:fill="FFFFFF"/>
          <w:lang w:val="en-US"/>
        </w:rPr>
        <w:t>study on coastal erosion and marine submersion due to the likely effects of Climate Change (e.g. sea level rise)</w:t>
      </w:r>
      <w:r>
        <w:rPr>
          <w:rFonts w:ascii="Times New Roman" w:eastAsia="Times New Roman" w:hAnsi="Times New Roman" w:cs="Times New Roman"/>
          <w:color w:val="000000" w:themeColor="text1"/>
          <w:sz w:val="24"/>
          <w:szCs w:val="24"/>
          <w:shd w:val="clear" w:color="auto" w:fill="FFFFFF"/>
          <w:lang w:val="en-US"/>
        </w:rPr>
        <w:t xml:space="preserve"> which</w:t>
      </w:r>
      <w:r w:rsidR="002A570B" w:rsidRPr="00696251">
        <w:rPr>
          <w:rFonts w:ascii="Times New Roman" w:eastAsia="Times New Roman" w:hAnsi="Times New Roman" w:cs="Times New Roman"/>
          <w:color w:val="000000" w:themeColor="text1"/>
          <w:sz w:val="24"/>
          <w:szCs w:val="24"/>
          <w:shd w:val="clear" w:color="auto" w:fill="FFFFFF"/>
          <w:lang w:val="en-US"/>
        </w:rPr>
        <w:t xml:space="preserve"> has been approved in February 2022 with assistance from French Gover</w:t>
      </w:r>
      <w:r>
        <w:rPr>
          <w:rFonts w:ascii="Times New Roman" w:eastAsia="Times New Roman" w:hAnsi="Times New Roman" w:cs="Times New Roman"/>
          <w:color w:val="000000" w:themeColor="text1"/>
          <w:sz w:val="24"/>
          <w:szCs w:val="24"/>
          <w:shd w:val="clear" w:color="auto" w:fill="FFFFFF"/>
          <w:lang w:val="en-US"/>
        </w:rPr>
        <w:t xml:space="preserve">nment to the tune of Euro 1 M. </w:t>
      </w:r>
      <w:r w:rsidR="002A570B" w:rsidRPr="00696251">
        <w:rPr>
          <w:rFonts w:ascii="Times New Roman" w:eastAsia="Times New Roman" w:hAnsi="Times New Roman" w:cs="Times New Roman"/>
          <w:color w:val="000000" w:themeColor="text1"/>
          <w:sz w:val="24"/>
          <w:szCs w:val="24"/>
          <w:shd w:val="clear" w:color="auto" w:fill="FFFFFF"/>
          <w:lang w:val="en-US"/>
        </w:rPr>
        <w:t xml:space="preserve">The objectives are to assess and map coastal risks and hazards as well as </w:t>
      </w:r>
      <w:proofErr w:type="spellStart"/>
      <w:r w:rsidR="002A570B" w:rsidRPr="00696251">
        <w:rPr>
          <w:rFonts w:ascii="Times New Roman" w:eastAsia="Times New Roman" w:hAnsi="Times New Roman" w:cs="Times New Roman"/>
          <w:color w:val="000000" w:themeColor="text1"/>
          <w:sz w:val="24"/>
          <w:szCs w:val="24"/>
          <w:shd w:val="clear" w:color="auto" w:fill="FFFFFF"/>
          <w:lang w:val="en-US"/>
        </w:rPr>
        <w:t>analyse</w:t>
      </w:r>
      <w:proofErr w:type="spellEnd"/>
      <w:r w:rsidR="002A570B" w:rsidRPr="00696251">
        <w:rPr>
          <w:rFonts w:ascii="Times New Roman" w:eastAsia="Times New Roman" w:hAnsi="Times New Roman" w:cs="Times New Roman"/>
          <w:color w:val="000000" w:themeColor="text1"/>
          <w:sz w:val="24"/>
          <w:szCs w:val="24"/>
          <w:shd w:val="clear" w:color="auto" w:fill="FFFFFF"/>
          <w:lang w:val="en-US"/>
        </w:rPr>
        <w:t xml:space="preserve"> and map exposed assets.  The project has a duration of 2 years and is expected to be completed by 2024.</w:t>
      </w:r>
    </w:p>
    <w:p w14:paraId="179ED1D0" w14:textId="77777777" w:rsidR="009E599B" w:rsidRDefault="009E599B" w:rsidP="00940115">
      <w:pPr>
        <w:pStyle w:val="list0020paragraph"/>
        <w:spacing w:before="0" w:beforeAutospacing="0" w:after="0" w:afterAutospacing="0" w:line="260" w:lineRule="atLeast"/>
        <w:ind w:left="284"/>
        <w:jc w:val="both"/>
      </w:pPr>
    </w:p>
    <w:p w14:paraId="09C72CA5" w14:textId="7318C086" w:rsidR="00940115" w:rsidRPr="00940115" w:rsidRDefault="00BD6433" w:rsidP="00940115">
      <w:pPr>
        <w:pStyle w:val="list0020paragraph"/>
        <w:spacing w:before="0" w:beforeAutospacing="0" w:after="0" w:afterAutospacing="0" w:line="260" w:lineRule="atLeast"/>
        <w:ind w:left="284"/>
        <w:jc w:val="both"/>
        <w:rPr>
          <w:rFonts w:ascii="Calibri" w:hAnsi="Calibri" w:cs="Calibri"/>
          <w:color w:val="000000"/>
        </w:rPr>
      </w:pPr>
      <w:r w:rsidRPr="00940115">
        <w:lastRenderedPageBreak/>
        <w:t>A</w:t>
      </w:r>
      <w:r w:rsidR="00940115" w:rsidRPr="00940115">
        <w:t>dditionally, t</w:t>
      </w:r>
      <w:r w:rsidR="00940115" w:rsidRPr="00940115">
        <w:rPr>
          <w:rStyle w:val="list0020paragraphchar"/>
          <w:color w:val="000000"/>
        </w:rPr>
        <w:t xml:space="preserve">he Ministry of Environment, Solid Waste Management and Climate Change is currently </w:t>
      </w:r>
      <w:proofErr w:type="spellStart"/>
      <w:r w:rsidR="00940115" w:rsidRPr="00940115">
        <w:rPr>
          <w:rStyle w:val="list0020paragraphchar"/>
          <w:color w:val="000000"/>
        </w:rPr>
        <w:t>finalising</w:t>
      </w:r>
      <w:proofErr w:type="spellEnd"/>
      <w:r w:rsidR="00940115" w:rsidRPr="00940115">
        <w:rPr>
          <w:rStyle w:val="list0020paragraphchar"/>
          <w:color w:val="000000"/>
        </w:rPr>
        <w:t xml:space="preserve"> its Master Plan on the Environment for Mauritius (2020 – 2030) whose primary purpose is to establish the foundations to support the “</w:t>
      </w:r>
      <w:r w:rsidR="00940115" w:rsidRPr="00940115">
        <w:rPr>
          <w:rStyle w:val="list0020paragraphchar"/>
          <w:i/>
          <w:iCs/>
          <w:color w:val="000000"/>
        </w:rPr>
        <w:t xml:space="preserve">transition </w:t>
      </w:r>
      <w:proofErr w:type="spellStart"/>
      <w:r w:rsidR="00940115" w:rsidRPr="00940115">
        <w:rPr>
          <w:rStyle w:val="list0020paragraphchar"/>
          <w:i/>
          <w:iCs/>
          <w:color w:val="000000"/>
        </w:rPr>
        <w:t>écologique</w:t>
      </w:r>
      <w:proofErr w:type="spellEnd"/>
      <w:r w:rsidR="00940115" w:rsidRPr="00940115">
        <w:rPr>
          <w:rStyle w:val="list0020paragraphchar"/>
          <w:color w:val="000000"/>
        </w:rPr>
        <w:t>” for Mauritius and Rodrigues by 2030 while allowing Mauritius to become “</w:t>
      </w:r>
      <w:r w:rsidR="00940115" w:rsidRPr="00940115">
        <w:rPr>
          <w:rStyle w:val="list0020paragraphchar"/>
          <w:i/>
          <w:iCs/>
          <w:color w:val="000000"/>
        </w:rPr>
        <w:t>an inclusive, high income and green society forging ahead together</w:t>
      </w:r>
      <w:r w:rsidR="00940115" w:rsidRPr="00940115">
        <w:rPr>
          <w:rStyle w:val="list0020paragraphchar"/>
          <w:color w:val="000000"/>
        </w:rPr>
        <w:t>”.</w:t>
      </w:r>
    </w:p>
    <w:p w14:paraId="39086D04" w14:textId="77777777" w:rsidR="00940115" w:rsidRPr="00940115" w:rsidRDefault="00940115" w:rsidP="00940115">
      <w:pPr>
        <w:pStyle w:val="default"/>
        <w:spacing w:before="0" w:beforeAutospacing="0" w:after="0" w:afterAutospacing="0" w:line="240" w:lineRule="atLeast"/>
        <w:ind w:left="284"/>
        <w:rPr>
          <w:rFonts w:ascii="Calibri" w:hAnsi="Calibri" w:cs="Calibri"/>
          <w:color w:val="000000"/>
        </w:rPr>
      </w:pPr>
      <w:r w:rsidRPr="00940115">
        <w:rPr>
          <w:rFonts w:ascii="Calibri" w:hAnsi="Calibri" w:cs="Calibri"/>
          <w:color w:val="000000"/>
        </w:rPr>
        <w:t> </w:t>
      </w:r>
    </w:p>
    <w:p w14:paraId="134AF957" w14:textId="79F6388C" w:rsidR="00940115" w:rsidRPr="00940115" w:rsidRDefault="00940115" w:rsidP="00940115">
      <w:pPr>
        <w:pStyle w:val="list0020paragraph"/>
        <w:spacing w:before="0" w:beforeAutospacing="0" w:after="0" w:afterAutospacing="0" w:line="260" w:lineRule="atLeast"/>
        <w:ind w:left="284"/>
        <w:jc w:val="both"/>
        <w:rPr>
          <w:rFonts w:ascii="Calibri" w:hAnsi="Calibri" w:cs="Calibri"/>
          <w:color w:val="000000"/>
        </w:rPr>
      </w:pPr>
      <w:r w:rsidRPr="00940115">
        <w:rPr>
          <w:rStyle w:val="list0020paragraphchar"/>
          <w:color w:val="000000"/>
        </w:rPr>
        <w:t>The Master Plan aims to adapt lifestyle, economic development, institutions and legislations to the fast-changing global realities and to the specific socio-economic and environmental conditions of Mauritius. While focused primarily on the 2020 to 2030 period, the policy and strategy will include renewing legislations and institutions that will guide Mauritius’ development over the next decades.</w:t>
      </w:r>
    </w:p>
    <w:p w14:paraId="3E4C2BA3" w14:textId="77777777" w:rsidR="00940115" w:rsidRPr="00940115" w:rsidRDefault="00940115" w:rsidP="00940115">
      <w:pPr>
        <w:pStyle w:val="default"/>
        <w:spacing w:before="0" w:beforeAutospacing="0" w:after="0" w:afterAutospacing="0" w:line="240" w:lineRule="atLeast"/>
        <w:ind w:left="284"/>
        <w:rPr>
          <w:rFonts w:ascii="Calibri" w:hAnsi="Calibri" w:cs="Calibri"/>
          <w:color w:val="000000"/>
        </w:rPr>
      </w:pPr>
      <w:r w:rsidRPr="00940115">
        <w:rPr>
          <w:rFonts w:ascii="Calibri" w:hAnsi="Calibri" w:cs="Calibri"/>
          <w:color w:val="000000"/>
        </w:rPr>
        <w:t> </w:t>
      </w:r>
    </w:p>
    <w:p w14:paraId="0B32EC6D" w14:textId="350C4885" w:rsidR="00940115" w:rsidRPr="00940115" w:rsidRDefault="00E04FE3" w:rsidP="00940115">
      <w:pPr>
        <w:pStyle w:val="list0020paragraph"/>
        <w:spacing w:before="0" w:beforeAutospacing="0" w:after="0" w:afterAutospacing="0" w:line="260" w:lineRule="atLeast"/>
        <w:ind w:left="284"/>
        <w:jc w:val="both"/>
        <w:rPr>
          <w:rFonts w:ascii="Calibri" w:hAnsi="Calibri" w:cs="Calibri"/>
          <w:color w:val="000000"/>
        </w:rPr>
      </w:pPr>
      <w:r>
        <w:rPr>
          <w:rStyle w:val="list0020paragraphchar"/>
          <w:color w:val="000000"/>
        </w:rPr>
        <w:t xml:space="preserve">It </w:t>
      </w:r>
      <w:r w:rsidR="00940115" w:rsidRPr="00940115">
        <w:rPr>
          <w:rStyle w:val="list0020paragraphchar"/>
          <w:color w:val="000000"/>
        </w:rPr>
        <w:t>comprises a total of 113 policy recommendations emanating from the </w:t>
      </w:r>
      <w:proofErr w:type="spellStart"/>
      <w:r w:rsidR="00940115" w:rsidRPr="00940115">
        <w:rPr>
          <w:rStyle w:val="list0020paragraphchar"/>
          <w:i/>
          <w:iCs/>
          <w:color w:val="000000"/>
        </w:rPr>
        <w:t>Assises</w:t>
      </w:r>
      <w:proofErr w:type="spellEnd"/>
      <w:r w:rsidR="00940115" w:rsidRPr="00940115">
        <w:rPr>
          <w:rStyle w:val="list0020paragraphchar"/>
          <w:i/>
          <w:iCs/>
          <w:color w:val="000000"/>
        </w:rPr>
        <w:t xml:space="preserve"> de </w:t>
      </w:r>
      <w:proofErr w:type="spellStart"/>
      <w:r w:rsidR="00940115" w:rsidRPr="00940115">
        <w:rPr>
          <w:rStyle w:val="list0020paragraphchar"/>
          <w:i/>
          <w:iCs/>
          <w:color w:val="000000"/>
        </w:rPr>
        <w:t>l’environnement</w:t>
      </w:r>
      <w:proofErr w:type="spellEnd"/>
      <w:r w:rsidR="00940115" w:rsidRPr="00940115">
        <w:rPr>
          <w:rStyle w:val="list0020paragraphchar"/>
          <w:color w:val="000000"/>
        </w:rPr>
        <w:t xml:space="preserve"> for the 2020 to 2030 period. </w:t>
      </w:r>
    </w:p>
    <w:p w14:paraId="3BA4CDC4" w14:textId="77777777" w:rsidR="00940115" w:rsidRPr="00940115" w:rsidRDefault="00940115" w:rsidP="00A50670">
      <w:pPr>
        <w:pStyle w:val="list0020paragraph"/>
        <w:spacing w:before="0" w:beforeAutospacing="0" w:after="0" w:afterAutospacing="0" w:line="240" w:lineRule="atLeast"/>
        <w:ind w:left="284"/>
        <w:rPr>
          <w:rFonts w:ascii="Calibri" w:hAnsi="Calibri" w:cs="Calibri"/>
          <w:color w:val="000000"/>
        </w:rPr>
      </w:pPr>
      <w:r w:rsidRPr="00940115">
        <w:rPr>
          <w:rFonts w:ascii="Calibri" w:hAnsi="Calibri" w:cs="Calibri"/>
          <w:color w:val="000000"/>
        </w:rPr>
        <w:t> </w:t>
      </w:r>
    </w:p>
    <w:p w14:paraId="2FC74B1C" w14:textId="387D7339" w:rsidR="00940115" w:rsidRPr="00940115" w:rsidRDefault="00940115" w:rsidP="000C5623">
      <w:pPr>
        <w:pStyle w:val="list0020paragraph"/>
        <w:spacing w:before="0" w:beforeAutospacing="0" w:after="240" w:afterAutospacing="0" w:line="260" w:lineRule="atLeast"/>
        <w:ind w:left="284"/>
        <w:jc w:val="both"/>
        <w:rPr>
          <w:rFonts w:ascii="Calibri" w:hAnsi="Calibri" w:cs="Calibri"/>
          <w:color w:val="000000"/>
        </w:rPr>
      </w:pPr>
      <w:r w:rsidRPr="00940115">
        <w:rPr>
          <w:rStyle w:val="list0020paragraphchar"/>
          <w:color w:val="000000"/>
        </w:rPr>
        <w:t xml:space="preserve">The Action Plan </w:t>
      </w:r>
      <w:r w:rsidR="00E04FE3">
        <w:rPr>
          <w:rStyle w:val="list0020paragraphchar"/>
          <w:color w:val="000000"/>
        </w:rPr>
        <w:t xml:space="preserve">also </w:t>
      </w:r>
      <w:r w:rsidRPr="00940115">
        <w:rPr>
          <w:rStyle w:val="list0020paragraphchar"/>
          <w:color w:val="000000"/>
        </w:rPr>
        <w:t>consists of some 734 actions for both Mauritius and Rodrigues, drawn from the working group consultations, the gaps and challenges analysis and recommendations. The Action Plan will be delivered mainly through the following 8 Thematic Areas:</w:t>
      </w:r>
    </w:p>
    <w:p w14:paraId="0B99447F" w14:textId="51FE162E"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r w:rsidRPr="00DE756A">
        <w:rPr>
          <w:rFonts w:ascii="Times New Roman" w:eastAsia="Times New Roman" w:hAnsi="Times New Roman" w:cs="Times New Roman"/>
          <w:i/>
          <w:color w:val="000000" w:themeColor="text1"/>
          <w:sz w:val="24"/>
          <w:szCs w:val="24"/>
          <w:shd w:val="clear" w:color="auto" w:fill="FFFFFF"/>
          <w:lang w:val="en-US"/>
        </w:rPr>
        <w:t xml:space="preserve">La culture </w:t>
      </w:r>
      <w:proofErr w:type="spellStart"/>
      <w:r w:rsidRPr="00DE756A">
        <w:rPr>
          <w:rFonts w:ascii="Times New Roman" w:eastAsia="Times New Roman" w:hAnsi="Times New Roman" w:cs="Times New Roman"/>
          <w:i/>
          <w:color w:val="000000" w:themeColor="text1"/>
          <w:sz w:val="24"/>
          <w:szCs w:val="24"/>
          <w:shd w:val="clear" w:color="auto" w:fill="FFFFFF"/>
          <w:lang w:val="en-US"/>
        </w:rPr>
        <w:t>environnementale</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11E56F04" w14:textId="04A0E81E"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proofErr w:type="spellStart"/>
      <w:r w:rsidRPr="00DE756A">
        <w:rPr>
          <w:rFonts w:ascii="Times New Roman" w:eastAsia="Times New Roman" w:hAnsi="Times New Roman" w:cs="Times New Roman"/>
          <w:i/>
          <w:color w:val="000000" w:themeColor="text1"/>
          <w:sz w:val="24"/>
          <w:szCs w:val="24"/>
          <w:shd w:val="clear" w:color="auto" w:fill="FFFFFF"/>
          <w:lang w:val="en-US"/>
        </w:rPr>
        <w:t>Urbanisme</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et </w:t>
      </w:r>
      <w:proofErr w:type="spellStart"/>
      <w:r w:rsidRPr="00DE756A">
        <w:rPr>
          <w:rFonts w:ascii="Times New Roman" w:eastAsia="Times New Roman" w:hAnsi="Times New Roman" w:cs="Times New Roman"/>
          <w:i/>
          <w:color w:val="000000" w:themeColor="text1"/>
          <w:sz w:val="24"/>
          <w:szCs w:val="24"/>
          <w:shd w:val="clear" w:color="auto" w:fill="FFFFFF"/>
          <w:lang w:val="en-US"/>
        </w:rPr>
        <w:t>politique</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environnementale</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29E0ACBE" w14:textId="2BF58743"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r w:rsidRPr="00DE756A">
        <w:rPr>
          <w:rFonts w:ascii="Times New Roman" w:eastAsia="Times New Roman" w:hAnsi="Times New Roman" w:cs="Times New Roman"/>
          <w:i/>
          <w:color w:val="000000" w:themeColor="text1"/>
          <w:sz w:val="24"/>
          <w:szCs w:val="24"/>
          <w:shd w:val="clear" w:color="auto" w:fill="FFFFFF"/>
          <w:lang w:val="en-US"/>
        </w:rPr>
        <w:t xml:space="preserve">Le </w:t>
      </w:r>
      <w:proofErr w:type="spellStart"/>
      <w:r w:rsidRPr="00DE756A">
        <w:rPr>
          <w:rFonts w:ascii="Times New Roman" w:eastAsia="Times New Roman" w:hAnsi="Times New Roman" w:cs="Times New Roman"/>
          <w:i/>
          <w:color w:val="000000" w:themeColor="text1"/>
          <w:sz w:val="24"/>
          <w:szCs w:val="24"/>
          <w:shd w:val="clear" w:color="auto" w:fill="FFFFFF"/>
          <w:lang w:val="en-US"/>
        </w:rPr>
        <w:t>changement</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climatique</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2B4FC905" w14:textId="0552F04F"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r w:rsidRPr="00DE756A">
        <w:rPr>
          <w:rFonts w:ascii="Times New Roman" w:eastAsia="Times New Roman" w:hAnsi="Times New Roman" w:cs="Times New Roman"/>
          <w:i/>
          <w:color w:val="000000" w:themeColor="text1"/>
          <w:sz w:val="24"/>
          <w:szCs w:val="24"/>
          <w:shd w:val="clear" w:color="auto" w:fill="FFFFFF"/>
          <w:lang w:val="en-US"/>
        </w:rPr>
        <w:t xml:space="preserve">Zones </w:t>
      </w:r>
      <w:proofErr w:type="spellStart"/>
      <w:r w:rsidRPr="00DE756A">
        <w:rPr>
          <w:rFonts w:ascii="Times New Roman" w:eastAsia="Times New Roman" w:hAnsi="Times New Roman" w:cs="Times New Roman"/>
          <w:i/>
          <w:color w:val="000000" w:themeColor="text1"/>
          <w:sz w:val="24"/>
          <w:szCs w:val="24"/>
          <w:shd w:val="clear" w:color="auto" w:fill="FFFFFF"/>
          <w:lang w:val="en-US"/>
        </w:rPr>
        <w:t>côtieres</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et </w:t>
      </w:r>
      <w:proofErr w:type="spellStart"/>
      <w:r w:rsidRPr="00DE756A">
        <w:rPr>
          <w:rFonts w:ascii="Times New Roman" w:eastAsia="Times New Roman" w:hAnsi="Times New Roman" w:cs="Times New Roman"/>
          <w:i/>
          <w:color w:val="000000" w:themeColor="text1"/>
          <w:sz w:val="24"/>
          <w:szCs w:val="24"/>
          <w:shd w:val="clear" w:color="auto" w:fill="FFFFFF"/>
          <w:lang w:val="en-US"/>
        </w:rPr>
        <w:t>environnement</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marin</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2EDF900C" w14:textId="59D9A771"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proofErr w:type="spellStart"/>
      <w:r w:rsidRPr="00DE756A">
        <w:rPr>
          <w:rFonts w:ascii="Times New Roman" w:eastAsia="Times New Roman" w:hAnsi="Times New Roman" w:cs="Times New Roman"/>
          <w:i/>
          <w:color w:val="000000" w:themeColor="text1"/>
          <w:sz w:val="24"/>
          <w:szCs w:val="24"/>
          <w:shd w:val="clear" w:color="auto" w:fill="FFFFFF"/>
          <w:lang w:val="en-US"/>
        </w:rPr>
        <w:t>Biodiversité</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et </w:t>
      </w:r>
      <w:proofErr w:type="spellStart"/>
      <w:r w:rsidRPr="00DE756A">
        <w:rPr>
          <w:rFonts w:ascii="Times New Roman" w:eastAsia="Times New Roman" w:hAnsi="Times New Roman" w:cs="Times New Roman"/>
          <w:i/>
          <w:color w:val="000000" w:themeColor="text1"/>
          <w:sz w:val="24"/>
          <w:szCs w:val="24"/>
          <w:shd w:val="clear" w:color="auto" w:fill="FFFFFF"/>
          <w:lang w:val="en-US"/>
        </w:rPr>
        <w:t>ressources</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naturelles</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51A5DDEC" w14:textId="0DF9825B"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proofErr w:type="spellStart"/>
      <w:r w:rsidRPr="00DE756A">
        <w:rPr>
          <w:rFonts w:ascii="Times New Roman" w:eastAsia="Times New Roman" w:hAnsi="Times New Roman" w:cs="Times New Roman"/>
          <w:i/>
          <w:color w:val="000000" w:themeColor="text1"/>
          <w:sz w:val="24"/>
          <w:szCs w:val="24"/>
          <w:shd w:val="clear" w:color="auto" w:fill="FFFFFF"/>
          <w:lang w:val="en-US"/>
        </w:rPr>
        <w:t>Lutte</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contre</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la pollution;</w:t>
      </w:r>
    </w:p>
    <w:p w14:paraId="633F7E19" w14:textId="380A8A8A"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r w:rsidRPr="00DE756A">
        <w:rPr>
          <w:rFonts w:ascii="Times New Roman" w:eastAsia="Times New Roman" w:hAnsi="Times New Roman" w:cs="Times New Roman"/>
          <w:i/>
          <w:color w:val="000000" w:themeColor="text1"/>
          <w:sz w:val="24"/>
          <w:szCs w:val="24"/>
          <w:shd w:val="clear" w:color="auto" w:fill="FFFFFF"/>
          <w:lang w:val="en-US"/>
        </w:rPr>
        <w:t xml:space="preserve">La </w:t>
      </w:r>
      <w:proofErr w:type="spellStart"/>
      <w:r w:rsidRPr="00DE756A">
        <w:rPr>
          <w:rFonts w:ascii="Times New Roman" w:eastAsia="Times New Roman" w:hAnsi="Times New Roman" w:cs="Times New Roman"/>
          <w:i/>
          <w:color w:val="000000" w:themeColor="text1"/>
          <w:sz w:val="24"/>
          <w:szCs w:val="24"/>
          <w:shd w:val="clear" w:color="auto" w:fill="FFFFFF"/>
          <w:lang w:val="en-US"/>
        </w:rPr>
        <w:t>gestion</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des </w:t>
      </w:r>
      <w:proofErr w:type="spellStart"/>
      <w:r w:rsidRPr="00DE756A">
        <w:rPr>
          <w:rFonts w:ascii="Times New Roman" w:eastAsia="Times New Roman" w:hAnsi="Times New Roman" w:cs="Times New Roman"/>
          <w:i/>
          <w:color w:val="000000" w:themeColor="text1"/>
          <w:sz w:val="24"/>
          <w:szCs w:val="24"/>
          <w:shd w:val="clear" w:color="auto" w:fill="FFFFFF"/>
          <w:lang w:val="en-US"/>
        </w:rPr>
        <w:t>déchets</w:t>
      </w:r>
      <w:proofErr w:type="spellEnd"/>
      <w:r w:rsidRPr="00DE756A">
        <w:rPr>
          <w:rFonts w:ascii="Times New Roman" w:eastAsia="Times New Roman" w:hAnsi="Times New Roman" w:cs="Times New Roman"/>
          <w:i/>
          <w:color w:val="000000" w:themeColor="text1"/>
          <w:sz w:val="24"/>
          <w:szCs w:val="24"/>
          <w:shd w:val="clear" w:color="auto" w:fill="FFFFFF"/>
          <w:lang w:val="en-US"/>
        </w:rPr>
        <w:t>; and</w:t>
      </w:r>
    </w:p>
    <w:p w14:paraId="15D57D58" w14:textId="0771B3CB" w:rsidR="00940115" w:rsidRPr="00DE756A" w:rsidRDefault="00940115" w:rsidP="006C236B">
      <w:pPr>
        <w:widowControl w:val="0"/>
        <w:numPr>
          <w:ilvl w:val="0"/>
          <w:numId w:val="19"/>
        </w:numPr>
        <w:tabs>
          <w:tab w:val="left" w:pos="746"/>
        </w:tabs>
        <w:spacing w:after="60" w:line="269" w:lineRule="exact"/>
        <w:ind w:right="-46"/>
        <w:jc w:val="both"/>
        <w:rPr>
          <w:rFonts w:ascii="Times New Roman" w:eastAsia="Times New Roman" w:hAnsi="Times New Roman" w:cs="Times New Roman"/>
          <w:i/>
          <w:color w:val="000000" w:themeColor="text1"/>
          <w:sz w:val="24"/>
          <w:szCs w:val="24"/>
          <w:shd w:val="clear" w:color="auto" w:fill="FFFFFF"/>
          <w:lang w:val="en-US"/>
        </w:rPr>
      </w:pPr>
      <w:proofErr w:type="spellStart"/>
      <w:r w:rsidRPr="00DE756A">
        <w:rPr>
          <w:rFonts w:ascii="Times New Roman" w:eastAsia="Times New Roman" w:hAnsi="Times New Roman" w:cs="Times New Roman"/>
          <w:i/>
          <w:color w:val="000000" w:themeColor="text1"/>
          <w:sz w:val="24"/>
          <w:szCs w:val="24"/>
          <w:shd w:val="clear" w:color="auto" w:fill="FFFFFF"/>
          <w:lang w:val="en-US"/>
        </w:rPr>
        <w:t>Contrôle</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des </w:t>
      </w:r>
      <w:proofErr w:type="spellStart"/>
      <w:r w:rsidRPr="00DE756A">
        <w:rPr>
          <w:rFonts w:ascii="Times New Roman" w:eastAsia="Times New Roman" w:hAnsi="Times New Roman" w:cs="Times New Roman"/>
          <w:i/>
          <w:color w:val="000000" w:themeColor="text1"/>
          <w:sz w:val="24"/>
          <w:szCs w:val="24"/>
          <w:shd w:val="clear" w:color="auto" w:fill="FFFFFF"/>
          <w:lang w:val="en-US"/>
        </w:rPr>
        <w:t>déchets</w:t>
      </w:r>
      <w:proofErr w:type="spellEnd"/>
      <w:r w:rsidRPr="00DE756A">
        <w:rPr>
          <w:rFonts w:ascii="Times New Roman" w:eastAsia="Times New Roman" w:hAnsi="Times New Roman" w:cs="Times New Roman"/>
          <w:i/>
          <w:color w:val="000000" w:themeColor="text1"/>
          <w:sz w:val="24"/>
          <w:szCs w:val="24"/>
          <w:shd w:val="clear" w:color="auto" w:fill="FFFFFF"/>
          <w:lang w:val="en-US"/>
        </w:rPr>
        <w:t xml:space="preserve"> </w:t>
      </w:r>
      <w:proofErr w:type="spellStart"/>
      <w:r w:rsidRPr="00DE756A">
        <w:rPr>
          <w:rFonts w:ascii="Times New Roman" w:eastAsia="Times New Roman" w:hAnsi="Times New Roman" w:cs="Times New Roman"/>
          <w:i/>
          <w:color w:val="000000" w:themeColor="text1"/>
          <w:sz w:val="24"/>
          <w:szCs w:val="24"/>
          <w:shd w:val="clear" w:color="auto" w:fill="FFFFFF"/>
          <w:lang w:val="en-US"/>
        </w:rPr>
        <w:t>plastiques</w:t>
      </w:r>
      <w:proofErr w:type="spellEnd"/>
      <w:r w:rsidRPr="00DE756A">
        <w:rPr>
          <w:rFonts w:ascii="Times New Roman" w:eastAsia="Times New Roman" w:hAnsi="Times New Roman" w:cs="Times New Roman"/>
          <w:i/>
          <w:color w:val="000000" w:themeColor="text1"/>
          <w:sz w:val="24"/>
          <w:szCs w:val="24"/>
          <w:shd w:val="clear" w:color="auto" w:fill="FFFFFF"/>
          <w:lang w:val="en-US"/>
        </w:rPr>
        <w:t>.</w:t>
      </w:r>
    </w:p>
    <w:p w14:paraId="3A3660E7" w14:textId="77777777" w:rsidR="00940115" w:rsidRPr="00A50670" w:rsidRDefault="00940115" w:rsidP="00940115">
      <w:pPr>
        <w:pStyle w:val="default"/>
        <w:spacing w:before="0" w:beforeAutospacing="0" w:after="0" w:afterAutospacing="0" w:line="240" w:lineRule="atLeast"/>
        <w:ind w:left="284"/>
        <w:rPr>
          <w:rFonts w:ascii="Calibri" w:hAnsi="Calibri" w:cs="Calibri"/>
          <w:i/>
          <w:color w:val="000000"/>
        </w:rPr>
      </w:pPr>
      <w:r w:rsidRPr="00A50670">
        <w:rPr>
          <w:rFonts w:ascii="Calibri" w:hAnsi="Calibri" w:cs="Calibri"/>
          <w:i/>
          <w:color w:val="000000"/>
        </w:rPr>
        <w:t> </w:t>
      </w:r>
    </w:p>
    <w:p w14:paraId="3AC97B02" w14:textId="06967688" w:rsidR="00A50670" w:rsidRPr="00DE756A" w:rsidRDefault="00940115" w:rsidP="00DE756A">
      <w:pPr>
        <w:pStyle w:val="list0020paragraph"/>
        <w:spacing w:before="0" w:beforeAutospacing="0" w:after="0" w:afterAutospacing="0" w:line="260" w:lineRule="atLeast"/>
        <w:ind w:left="284"/>
        <w:jc w:val="both"/>
        <w:rPr>
          <w:rFonts w:ascii="Calibri" w:hAnsi="Calibri" w:cs="Calibri"/>
          <w:color w:val="000000"/>
        </w:rPr>
      </w:pPr>
      <w:r w:rsidRPr="00940115">
        <w:rPr>
          <w:rStyle w:val="list0020paragraphchar"/>
          <w:color w:val="000000"/>
        </w:rPr>
        <w:t>Each theme aims to build on existing activities and introduce new approaches to further improve the benefits to the Mauritius Environment. The projects under each theme are priority actions for the next five years.</w:t>
      </w:r>
    </w:p>
    <w:p w14:paraId="2E54263B" w14:textId="77777777" w:rsidR="00A50670" w:rsidRDefault="00A50670" w:rsidP="00A50670">
      <w:pPr>
        <w:spacing w:after="0" w:line="240" w:lineRule="auto"/>
        <w:ind w:left="284"/>
        <w:jc w:val="both"/>
        <w:rPr>
          <w:rFonts w:ascii="Times New Roman" w:hAnsi="Times New Roman" w:cs="Times New Roman"/>
          <w:sz w:val="24"/>
          <w:szCs w:val="24"/>
        </w:rPr>
      </w:pPr>
    </w:p>
    <w:p w14:paraId="3A84CB11" w14:textId="42A7CF53" w:rsidR="00166739" w:rsidRDefault="00A50670" w:rsidP="00A5067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As the above mentioned</w:t>
      </w:r>
      <w:r w:rsidR="00940115" w:rsidRPr="00940115">
        <w:rPr>
          <w:rFonts w:ascii="Times New Roman" w:hAnsi="Times New Roman" w:cs="Times New Roman"/>
          <w:sz w:val="24"/>
          <w:szCs w:val="24"/>
        </w:rPr>
        <w:t xml:space="preserve"> policies/plan are under development, no challenges could be reported at this stage. </w:t>
      </w:r>
    </w:p>
    <w:p w14:paraId="44E97443" w14:textId="77777777" w:rsidR="00A50670" w:rsidRPr="00A50670" w:rsidRDefault="00A50670" w:rsidP="00A50670">
      <w:pPr>
        <w:spacing w:after="0" w:line="240" w:lineRule="auto"/>
        <w:ind w:left="284"/>
        <w:jc w:val="both"/>
        <w:rPr>
          <w:rFonts w:ascii="Times New Roman" w:hAnsi="Times New Roman" w:cs="Times New Roman"/>
          <w:sz w:val="24"/>
          <w:szCs w:val="24"/>
        </w:rPr>
      </w:pPr>
    </w:p>
    <w:p w14:paraId="05432BD9" w14:textId="3E768020" w:rsidR="00166739" w:rsidRPr="00166739" w:rsidRDefault="00940115" w:rsidP="00A50670">
      <w:pPr>
        <w:pStyle w:val="ListParagraph"/>
        <w:spacing w:after="120" w:line="240" w:lineRule="auto"/>
        <w:ind w:left="284"/>
        <w:contextualSpacing w:val="0"/>
        <w:jc w:val="both"/>
        <w:rPr>
          <w:rFonts w:asciiTheme="majorBidi" w:hAnsiTheme="majorBidi" w:cstheme="majorBidi"/>
          <w:sz w:val="24"/>
          <w:szCs w:val="24"/>
        </w:rPr>
      </w:pPr>
      <w:r>
        <w:rPr>
          <w:rFonts w:ascii="Times New Roman" w:hAnsi="Times New Roman" w:cs="Times New Roman"/>
          <w:bCs/>
          <w:color w:val="000000" w:themeColor="text1"/>
          <w:sz w:val="24"/>
          <w:szCs w:val="24"/>
        </w:rPr>
        <w:t>The</w:t>
      </w:r>
      <w:r w:rsidR="00166739" w:rsidRPr="00166739">
        <w:rPr>
          <w:rFonts w:asciiTheme="majorBidi" w:hAnsiTheme="majorBidi" w:cstheme="majorBidi"/>
          <w:sz w:val="24"/>
          <w:szCs w:val="24"/>
        </w:rPr>
        <w:t xml:space="preserve"> Government of </w:t>
      </w:r>
      <w:r w:rsidR="00BD6433">
        <w:rPr>
          <w:rFonts w:asciiTheme="majorBidi" w:hAnsiTheme="majorBidi" w:cstheme="majorBidi"/>
          <w:sz w:val="24"/>
          <w:szCs w:val="24"/>
        </w:rPr>
        <w:t>Mauritius has</w:t>
      </w:r>
      <w:r>
        <w:rPr>
          <w:rFonts w:asciiTheme="majorBidi" w:hAnsiTheme="majorBidi" w:cstheme="majorBidi"/>
          <w:sz w:val="24"/>
          <w:szCs w:val="24"/>
        </w:rPr>
        <w:t xml:space="preserve"> also</w:t>
      </w:r>
      <w:r w:rsidR="00BD6433">
        <w:rPr>
          <w:rFonts w:asciiTheme="majorBidi" w:hAnsiTheme="majorBidi" w:cstheme="majorBidi"/>
          <w:sz w:val="24"/>
          <w:szCs w:val="24"/>
        </w:rPr>
        <w:t xml:space="preserve"> announced a 60% renewable energy</w:t>
      </w:r>
      <w:r w:rsidR="00166739" w:rsidRPr="00166739">
        <w:rPr>
          <w:rFonts w:asciiTheme="majorBidi" w:hAnsiTheme="majorBidi" w:cstheme="majorBidi"/>
          <w:sz w:val="24"/>
          <w:szCs w:val="24"/>
        </w:rPr>
        <w:t xml:space="preserve"> target in the energy mix by 2030, and a total phase out of coal utilization by the same timeframe. These policies are well in line to provide energy security to the country, and to ensure that the community can enjoy a good quality of life, by being less dependent on imported fossil fuels.</w:t>
      </w:r>
    </w:p>
    <w:p w14:paraId="07F532E1" w14:textId="085B1729" w:rsidR="001A719B" w:rsidRPr="00A10150" w:rsidRDefault="001A719B" w:rsidP="00F733F9">
      <w:pPr>
        <w:spacing w:before="120" w:after="120" w:line="240" w:lineRule="auto"/>
        <w:jc w:val="both"/>
        <w:rPr>
          <w:rFonts w:ascii="Times New Roman" w:hAnsi="Times New Roman" w:cs="Times New Roman"/>
          <w:b/>
          <w:bCs/>
          <w:color w:val="323E4F" w:themeColor="text2" w:themeShade="BF"/>
          <w:sz w:val="24"/>
          <w:szCs w:val="24"/>
        </w:rPr>
      </w:pPr>
    </w:p>
    <w:p w14:paraId="6FA190B5" w14:textId="645F5827" w:rsidR="00466F46" w:rsidRPr="00A10150" w:rsidRDefault="00466F46" w:rsidP="006C236B">
      <w:pPr>
        <w:pStyle w:val="ListParagraph"/>
        <w:numPr>
          <w:ilvl w:val="0"/>
          <w:numId w:val="4"/>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Is your country involved in or supports in any way the development, implementation or use of NTCP?</w:t>
      </w:r>
    </w:p>
    <w:p w14:paraId="69F5FB35" w14:textId="12BA37F7" w:rsidR="002A570B" w:rsidRPr="00A10150" w:rsidRDefault="002A570B" w:rsidP="0017431B">
      <w:pPr>
        <w:spacing w:line="240" w:lineRule="auto"/>
        <w:ind w:left="284"/>
        <w:jc w:val="both"/>
        <w:rPr>
          <w:rFonts w:ascii="Times New Roman" w:hAnsi="Times New Roman" w:cs="Times New Roman"/>
          <w:b/>
          <w:sz w:val="24"/>
          <w:szCs w:val="24"/>
        </w:rPr>
      </w:pPr>
      <w:r w:rsidRPr="00A10150">
        <w:rPr>
          <w:rFonts w:ascii="Times New Roman" w:hAnsi="Times New Roman" w:cs="Times New Roman"/>
          <w:sz w:val="24"/>
          <w:szCs w:val="24"/>
        </w:rPr>
        <w:t>The term New Technologies for Climate Protection (NTCP)</w:t>
      </w:r>
      <w:r w:rsidRPr="00A10150">
        <w:rPr>
          <w:rFonts w:ascii="Times New Roman" w:hAnsi="Times New Roman" w:cs="Times New Roman"/>
          <w:b/>
          <w:sz w:val="24"/>
          <w:szCs w:val="24"/>
        </w:rPr>
        <w:t xml:space="preserve"> </w:t>
      </w:r>
      <w:r w:rsidRPr="00A10150">
        <w:rPr>
          <w:rFonts w:ascii="Times New Roman" w:hAnsi="Times New Roman" w:cs="Times New Roman"/>
          <w:sz w:val="24"/>
          <w:szCs w:val="24"/>
        </w:rPr>
        <w:t>refers to techniques of deliberate intervention in the Earth’s natural system in order to prevent further climate change o</w:t>
      </w:r>
      <w:r w:rsidR="0017431B" w:rsidRPr="00A10150">
        <w:rPr>
          <w:rFonts w:ascii="Times New Roman" w:hAnsi="Times New Roman" w:cs="Times New Roman"/>
          <w:sz w:val="24"/>
          <w:szCs w:val="24"/>
        </w:rPr>
        <w:t>r reverse it. The two main types</w:t>
      </w:r>
      <w:r w:rsidRPr="00A10150">
        <w:rPr>
          <w:rFonts w:ascii="Times New Roman" w:hAnsi="Times New Roman" w:cs="Times New Roman"/>
          <w:sz w:val="24"/>
          <w:szCs w:val="24"/>
        </w:rPr>
        <w:t xml:space="preserve"> are:</w:t>
      </w:r>
    </w:p>
    <w:p w14:paraId="1CB3142C" w14:textId="518E5FB7" w:rsidR="002A570B" w:rsidRPr="00A10150" w:rsidRDefault="002A570B" w:rsidP="006C236B">
      <w:pPr>
        <w:widowControl w:val="0"/>
        <w:numPr>
          <w:ilvl w:val="0"/>
          <w:numId w:val="11"/>
        </w:numPr>
        <w:tabs>
          <w:tab w:val="left" w:pos="746"/>
        </w:tabs>
        <w:spacing w:after="60"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 xml:space="preserve">Solar Radiation Management (SRM), that is, stratospheric aerosols; and </w:t>
      </w:r>
    </w:p>
    <w:p w14:paraId="50DEE8F3" w14:textId="430BCAD7" w:rsidR="002A570B" w:rsidRPr="00A10150" w:rsidRDefault="002A570B" w:rsidP="006C236B">
      <w:pPr>
        <w:widowControl w:val="0"/>
        <w:numPr>
          <w:ilvl w:val="0"/>
          <w:numId w:val="11"/>
        </w:numPr>
        <w:tabs>
          <w:tab w:val="left" w:pos="746"/>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 xml:space="preserve">Carbon Dioxide Removal (CDR), where CDR solutions can be nature-based (forestation, soil carbon sequestration, </w:t>
      </w:r>
      <w:proofErr w:type="spellStart"/>
      <w:r w:rsidRPr="00A10150">
        <w:rPr>
          <w:rFonts w:ascii="Times New Roman" w:eastAsia="Times New Roman" w:hAnsi="Times New Roman" w:cs="Times New Roman"/>
          <w:color w:val="000000" w:themeColor="text1"/>
          <w:sz w:val="24"/>
          <w:szCs w:val="24"/>
          <w:shd w:val="clear" w:color="auto" w:fill="FFFFFF"/>
          <w:lang w:val="en-US"/>
        </w:rPr>
        <w:t>biochar</w:t>
      </w:r>
      <w:proofErr w:type="spellEnd"/>
      <w:r w:rsidRPr="00A10150">
        <w:rPr>
          <w:rFonts w:ascii="Times New Roman" w:eastAsia="Times New Roman" w:hAnsi="Times New Roman" w:cs="Times New Roman"/>
          <w:color w:val="000000" w:themeColor="text1"/>
          <w:sz w:val="24"/>
          <w:szCs w:val="24"/>
          <w:shd w:val="clear" w:color="auto" w:fill="FFFFFF"/>
          <w:lang w:val="en-US"/>
        </w:rPr>
        <w:t xml:space="preserve">, etc.) or technological (enhanced weathering, bioenergy with </w:t>
      </w:r>
      <w:r w:rsidRPr="00A10150">
        <w:rPr>
          <w:rFonts w:ascii="Times New Roman" w:eastAsia="Times New Roman" w:hAnsi="Times New Roman" w:cs="Times New Roman"/>
          <w:color w:val="000000" w:themeColor="text1"/>
          <w:sz w:val="24"/>
          <w:szCs w:val="24"/>
          <w:shd w:val="clear" w:color="auto" w:fill="FFFFFF"/>
          <w:lang w:val="en-US"/>
        </w:rPr>
        <w:lastRenderedPageBreak/>
        <w:t xml:space="preserve">carbon capture and storage, direct air capture and storage, </w:t>
      </w:r>
      <w:proofErr w:type="spellStart"/>
      <w:r w:rsidRPr="00A10150">
        <w:rPr>
          <w:rFonts w:ascii="Times New Roman" w:eastAsia="Times New Roman" w:hAnsi="Times New Roman" w:cs="Times New Roman"/>
          <w:color w:val="000000" w:themeColor="text1"/>
          <w:sz w:val="24"/>
          <w:szCs w:val="24"/>
          <w:shd w:val="clear" w:color="auto" w:fill="FFFFFF"/>
          <w:lang w:val="en-US"/>
        </w:rPr>
        <w:t>etc</w:t>
      </w:r>
      <w:proofErr w:type="spellEnd"/>
      <w:r w:rsidRPr="00A10150">
        <w:rPr>
          <w:rFonts w:ascii="Times New Roman" w:hAnsi="Times New Roman" w:cs="Times New Roman"/>
          <w:sz w:val="24"/>
          <w:szCs w:val="24"/>
        </w:rPr>
        <w:t>.).</w:t>
      </w:r>
    </w:p>
    <w:p w14:paraId="53502AD8" w14:textId="74D8E924" w:rsidR="00696251" w:rsidRPr="00A10150" w:rsidRDefault="002A570B" w:rsidP="003E44A7">
      <w:pPr>
        <w:spacing w:before="240" w:after="0" w:line="240" w:lineRule="auto"/>
        <w:ind w:left="284"/>
        <w:jc w:val="both"/>
        <w:rPr>
          <w:rFonts w:ascii="Times New Roman" w:hAnsi="Times New Roman" w:cs="Times New Roman"/>
          <w:sz w:val="24"/>
          <w:szCs w:val="24"/>
        </w:rPr>
      </w:pPr>
      <w:r w:rsidRPr="00A10150">
        <w:rPr>
          <w:rFonts w:ascii="Times New Roman" w:hAnsi="Times New Roman" w:cs="Times New Roman"/>
          <w:sz w:val="24"/>
          <w:szCs w:val="24"/>
        </w:rPr>
        <w:t xml:space="preserve">As Mauritius is promoting nature-based projects which include mainly forestation and soil carbon sequestration (e.g. through mangroves), these may be categorized as our involvement in the </w:t>
      </w:r>
      <w:r w:rsidR="0017431B" w:rsidRPr="00A10150">
        <w:rPr>
          <w:rFonts w:ascii="Times New Roman" w:hAnsi="Times New Roman" w:cs="Times New Roman"/>
          <w:sz w:val="24"/>
          <w:szCs w:val="24"/>
        </w:rPr>
        <w:t>CDR</w:t>
      </w:r>
      <w:r w:rsidRPr="00A10150">
        <w:rPr>
          <w:rFonts w:ascii="Times New Roman" w:hAnsi="Times New Roman" w:cs="Times New Roman"/>
          <w:sz w:val="24"/>
          <w:szCs w:val="24"/>
        </w:rPr>
        <w:t xml:space="preserve"> solutions. </w:t>
      </w:r>
    </w:p>
    <w:p w14:paraId="27FA1D9F" w14:textId="77777777" w:rsidR="003E44A7" w:rsidRDefault="003E44A7" w:rsidP="003E44A7">
      <w:pPr>
        <w:spacing w:after="0" w:line="240" w:lineRule="auto"/>
        <w:ind w:left="284"/>
        <w:jc w:val="both"/>
        <w:rPr>
          <w:rFonts w:ascii="Times New Roman" w:hAnsi="Times New Roman" w:cs="Times New Roman"/>
          <w:sz w:val="24"/>
          <w:szCs w:val="24"/>
        </w:rPr>
      </w:pPr>
    </w:p>
    <w:p w14:paraId="4B619481" w14:textId="0FA0D438" w:rsidR="002A570B" w:rsidRPr="00A10150" w:rsidRDefault="002A570B" w:rsidP="003E44A7">
      <w:pPr>
        <w:spacing w:after="0" w:line="240" w:lineRule="auto"/>
        <w:ind w:left="284"/>
        <w:jc w:val="both"/>
        <w:rPr>
          <w:rFonts w:ascii="Times New Roman" w:hAnsi="Times New Roman" w:cs="Times New Roman"/>
          <w:sz w:val="24"/>
          <w:szCs w:val="24"/>
        </w:rPr>
      </w:pPr>
      <w:r w:rsidRPr="00A10150">
        <w:rPr>
          <w:rFonts w:ascii="Times New Roman" w:hAnsi="Times New Roman" w:cs="Times New Roman"/>
          <w:sz w:val="24"/>
          <w:szCs w:val="24"/>
        </w:rPr>
        <w:t xml:space="preserve">The Ministry of Blue Economy, Marine Resources, Fisheries and Shipping started a Mangrove Propagation Programme in 1995 so as to protect and restore the denuded areas. </w:t>
      </w:r>
      <w:r w:rsidR="000A30B0" w:rsidRPr="00A10150">
        <w:rPr>
          <w:rFonts w:ascii="Times New Roman" w:eastAsia="Times New Roman" w:hAnsi="Times New Roman" w:cs="Times New Roman"/>
          <w:color w:val="000000" w:themeColor="text1"/>
          <w:sz w:val="24"/>
          <w:szCs w:val="24"/>
          <w:shd w:val="clear" w:color="auto" w:fill="FFFFFF"/>
          <w:lang w:val="en-US"/>
        </w:rPr>
        <w:t xml:space="preserve">Mangrove forests are good carbon sinks and their propagation help combat climate change by fostering a relatively low net carbon dioxide concentration in the atmosphere. </w:t>
      </w:r>
      <w:r w:rsidRPr="00A10150">
        <w:rPr>
          <w:rFonts w:ascii="Times New Roman" w:hAnsi="Times New Roman" w:cs="Times New Roman"/>
          <w:sz w:val="24"/>
          <w:szCs w:val="24"/>
        </w:rPr>
        <w:t>Much of the swamps have thus been saved and today mangrove propagation is encouraged throughout the island.</w:t>
      </w:r>
      <w:r w:rsidR="00696251">
        <w:rPr>
          <w:rFonts w:ascii="Times New Roman" w:hAnsi="Times New Roman" w:cs="Times New Roman"/>
          <w:sz w:val="24"/>
          <w:szCs w:val="24"/>
        </w:rPr>
        <w:t xml:space="preserve"> </w:t>
      </w:r>
      <w:r w:rsidRPr="00A10150">
        <w:rPr>
          <w:rFonts w:ascii="Times New Roman" w:eastAsia="Times New Roman" w:hAnsi="Times New Roman" w:cs="Times New Roman"/>
          <w:color w:val="000000" w:themeColor="text1"/>
          <w:sz w:val="24"/>
          <w:szCs w:val="24"/>
          <w:shd w:val="clear" w:color="auto" w:fill="FFFFFF"/>
          <w:lang w:val="en-US"/>
        </w:rPr>
        <w:t xml:space="preserve">The Division of Albion Fisheries Research Centre is </w:t>
      </w:r>
      <w:r w:rsidR="000A30B0" w:rsidRPr="00A10150">
        <w:rPr>
          <w:rFonts w:ascii="Times New Roman" w:eastAsia="Times New Roman" w:hAnsi="Times New Roman" w:cs="Times New Roman"/>
          <w:color w:val="000000" w:themeColor="text1"/>
          <w:sz w:val="24"/>
          <w:szCs w:val="24"/>
          <w:shd w:val="clear" w:color="auto" w:fill="FFFFFF"/>
          <w:lang w:val="en-US"/>
        </w:rPr>
        <w:t xml:space="preserve">the executing body </w:t>
      </w:r>
      <w:r w:rsidRPr="00A10150">
        <w:rPr>
          <w:rFonts w:ascii="Times New Roman" w:eastAsia="Times New Roman" w:hAnsi="Times New Roman" w:cs="Times New Roman"/>
          <w:color w:val="000000" w:themeColor="text1"/>
          <w:sz w:val="24"/>
          <w:szCs w:val="24"/>
          <w:shd w:val="clear" w:color="auto" w:fill="FFFFFF"/>
          <w:lang w:val="en-US"/>
        </w:rPr>
        <w:t>in mangrove propagation in the coastal zones.</w:t>
      </w:r>
    </w:p>
    <w:p w14:paraId="798AFF5D" w14:textId="1D34F1B8" w:rsidR="002A570B" w:rsidRPr="00A10150" w:rsidRDefault="002A570B" w:rsidP="003E44A7">
      <w:pPr>
        <w:widowControl w:val="0"/>
        <w:tabs>
          <w:tab w:val="left" w:pos="746"/>
        </w:tabs>
        <w:spacing w:after="0" w:line="240" w:lineRule="auto"/>
        <w:ind w:left="720"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 xml:space="preserve"> </w:t>
      </w:r>
    </w:p>
    <w:p w14:paraId="3DE3E7CD" w14:textId="1CD9B37D" w:rsidR="002A570B" w:rsidRPr="00A10150" w:rsidRDefault="000A30B0" w:rsidP="000A30B0">
      <w:pPr>
        <w:spacing w:after="0" w:line="240" w:lineRule="auto"/>
        <w:ind w:left="284"/>
        <w:jc w:val="both"/>
        <w:rPr>
          <w:rFonts w:ascii="Times New Roman" w:hAnsi="Times New Roman" w:cs="Times New Roman"/>
          <w:sz w:val="24"/>
          <w:szCs w:val="24"/>
        </w:rPr>
      </w:pPr>
      <w:r w:rsidRPr="00A10150">
        <w:rPr>
          <w:rFonts w:ascii="Times New Roman" w:hAnsi="Times New Roman" w:cs="Times New Roman"/>
          <w:sz w:val="24"/>
          <w:szCs w:val="24"/>
        </w:rPr>
        <w:t>Moreover, t</w:t>
      </w:r>
      <w:r w:rsidR="002A570B" w:rsidRPr="00A10150">
        <w:rPr>
          <w:rFonts w:ascii="Times New Roman" w:hAnsi="Times New Roman" w:cs="Times New Roman"/>
          <w:sz w:val="24"/>
          <w:szCs w:val="24"/>
        </w:rPr>
        <w:t>he Forestry Service under the aegis of Ministry of Agro Industry and Food security is involved in the management and monitoring of the development of the forest sector in a sustainable way, in harmony with our National Development Plan.</w:t>
      </w:r>
      <w:r w:rsidRPr="00A10150">
        <w:rPr>
          <w:rFonts w:ascii="Times New Roman" w:hAnsi="Times New Roman" w:cs="Times New Roman"/>
          <w:sz w:val="24"/>
          <w:szCs w:val="24"/>
        </w:rPr>
        <w:t xml:space="preserve"> </w:t>
      </w:r>
      <w:r w:rsidR="002A570B" w:rsidRPr="00A10150">
        <w:rPr>
          <w:rFonts w:ascii="Times New Roman" w:hAnsi="Times New Roman" w:cs="Times New Roman"/>
          <w:sz w:val="24"/>
          <w:szCs w:val="24"/>
        </w:rPr>
        <w:t>One of the main roles of forests includes enhancing carbon sequestration.</w:t>
      </w:r>
    </w:p>
    <w:p w14:paraId="3A75CE61" w14:textId="729CF907" w:rsidR="00233580" w:rsidRDefault="00233580" w:rsidP="00632C5F">
      <w:pPr>
        <w:spacing w:after="0" w:line="240" w:lineRule="auto"/>
        <w:ind w:firstLine="284"/>
        <w:jc w:val="both"/>
        <w:rPr>
          <w:rFonts w:ascii="Times New Roman" w:hAnsi="Times New Roman" w:cs="Times New Roman"/>
          <w:b/>
          <w:bCs/>
          <w:color w:val="000000" w:themeColor="text1"/>
          <w:sz w:val="24"/>
          <w:szCs w:val="24"/>
        </w:rPr>
      </w:pPr>
    </w:p>
    <w:p w14:paraId="50DCE138" w14:textId="1C213993" w:rsidR="00233580" w:rsidRPr="00463AFE" w:rsidRDefault="00233580" w:rsidP="00632C5F">
      <w:pPr>
        <w:spacing w:after="0" w:line="240" w:lineRule="auto"/>
        <w:ind w:left="284"/>
        <w:jc w:val="both"/>
        <w:rPr>
          <w:rFonts w:ascii="Times New Roman" w:hAnsi="Times New Roman" w:cs="Times New Roman"/>
          <w:bCs/>
          <w:color w:val="000000" w:themeColor="text1"/>
          <w:sz w:val="24"/>
          <w:szCs w:val="24"/>
        </w:rPr>
      </w:pPr>
      <w:r w:rsidRPr="00463AFE">
        <w:rPr>
          <w:rFonts w:ascii="Times New Roman" w:hAnsi="Times New Roman" w:cs="Times New Roman"/>
          <w:bCs/>
          <w:color w:val="000000" w:themeColor="text1"/>
          <w:sz w:val="24"/>
          <w:szCs w:val="24"/>
        </w:rPr>
        <w:t>Additionally, a Renewable Energy Roadmap 2030 for the Electricity Sector was launched by the Government in 2019. The objectives of the Roadmap are essentially geared towards enabling the optimum production of energy from renewable resources and ensuring a transition towards greener and cleaner energy. The launching of the renewable energy programme demonstrates Government’s firm determination to encourage the development of green energy. It also charts the way for the development of Renewable Energies technologies, diversifying the electricity mix of Mauritius and adopting cleaner sources of energy. It provides significant information on short and long-term investment opportunities in renewable energy namely solar, biomass, waste-to-energy, onshore wind, hydro, offshore wind and wave.</w:t>
      </w:r>
    </w:p>
    <w:p w14:paraId="2F7EBB2A" w14:textId="77777777" w:rsidR="00632C5F" w:rsidRPr="00463AFE" w:rsidRDefault="00632C5F" w:rsidP="00632C5F">
      <w:pPr>
        <w:spacing w:after="0" w:line="240" w:lineRule="auto"/>
        <w:ind w:left="284"/>
        <w:jc w:val="both"/>
        <w:rPr>
          <w:rFonts w:ascii="Times New Roman" w:hAnsi="Times New Roman" w:cs="Times New Roman"/>
          <w:bCs/>
          <w:color w:val="000000" w:themeColor="text1"/>
          <w:sz w:val="24"/>
          <w:szCs w:val="24"/>
        </w:rPr>
      </w:pPr>
    </w:p>
    <w:p w14:paraId="0B0A765C" w14:textId="4D47CC24" w:rsidR="00233580" w:rsidRPr="00463AFE" w:rsidRDefault="00233580" w:rsidP="00632C5F">
      <w:pPr>
        <w:spacing w:after="0" w:line="240" w:lineRule="auto"/>
        <w:ind w:left="284"/>
        <w:jc w:val="both"/>
        <w:rPr>
          <w:rFonts w:ascii="Times New Roman" w:hAnsi="Times New Roman" w:cs="Times New Roman"/>
          <w:bCs/>
          <w:color w:val="000000" w:themeColor="text1"/>
          <w:sz w:val="24"/>
          <w:szCs w:val="24"/>
        </w:rPr>
      </w:pPr>
      <w:r w:rsidRPr="00463AFE">
        <w:rPr>
          <w:rFonts w:ascii="Times New Roman" w:hAnsi="Times New Roman" w:cs="Times New Roman"/>
          <w:bCs/>
          <w:color w:val="000000" w:themeColor="text1"/>
          <w:sz w:val="24"/>
          <w:szCs w:val="24"/>
        </w:rPr>
        <w:t>The Roadmap has been prepared after consultations with a large number of stakeholders from public institutions, the private sector and NGOs, along with the assistance of the International Renewable Energy Agency, the United Nations Development Programme</w:t>
      </w:r>
      <w:r w:rsidR="004A7091" w:rsidRPr="00463AFE">
        <w:rPr>
          <w:rFonts w:ascii="Times New Roman" w:hAnsi="Times New Roman" w:cs="Times New Roman"/>
          <w:bCs/>
          <w:color w:val="000000" w:themeColor="text1"/>
          <w:sz w:val="24"/>
          <w:szCs w:val="24"/>
        </w:rPr>
        <w:t xml:space="preserve"> (UNDP)</w:t>
      </w:r>
      <w:r w:rsidRPr="00463AFE">
        <w:rPr>
          <w:rFonts w:ascii="Times New Roman" w:hAnsi="Times New Roman" w:cs="Times New Roman"/>
          <w:bCs/>
          <w:color w:val="000000" w:themeColor="text1"/>
          <w:sz w:val="24"/>
          <w:szCs w:val="24"/>
        </w:rPr>
        <w:t xml:space="preserve">, and </w:t>
      </w:r>
      <w:proofErr w:type="spellStart"/>
      <w:r w:rsidRPr="00463AFE">
        <w:rPr>
          <w:rFonts w:ascii="Times New Roman" w:hAnsi="Times New Roman" w:cs="Times New Roman"/>
          <w:bCs/>
          <w:i/>
          <w:color w:val="000000" w:themeColor="text1"/>
          <w:sz w:val="24"/>
          <w:szCs w:val="24"/>
        </w:rPr>
        <w:t>l’Agence</w:t>
      </w:r>
      <w:proofErr w:type="spellEnd"/>
      <w:r w:rsidRPr="00463AFE">
        <w:rPr>
          <w:rFonts w:ascii="Times New Roman" w:hAnsi="Times New Roman" w:cs="Times New Roman"/>
          <w:bCs/>
          <w:i/>
          <w:color w:val="000000" w:themeColor="text1"/>
          <w:sz w:val="24"/>
          <w:szCs w:val="24"/>
        </w:rPr>
        <w:t xml:space="preserve"> </w:t>
      </w:r>
      <w:proofErr w:type="spellStart"/>
      <w:r w:rsidRPr="00463AFE">
        <w:rPr>
          <w:rFonts w:ascii="Times New Roman" w:hAnsi="Times New Roman" w:cs="Times New Roman"/>
          <w:bCs/>
          <w:i/>
          <w:color w:val="000000" w:themeColor="text1"/>
          <w:sz w:val="24"/>
          <w:szCs w:val="24"/>
        </w:rPr>
        <w:t>Francaise</w:t>
      </w:r>
      <w:proofErr w:type="spellEnd"/>
      <w:r w:rsidRPr="00463AFE">
        <w:rPr>
          <w:rFonts w:ascii="Times New Roman" w:hAnsi="Times New Roman" w:cs="Times New Roman"/>
          <w:bCs/>
          <w:i/>
          <w:color w:val="000000" w:themeColor="text1"/>
          <w:sz w:val="24"/>
          <w:szCs w:val="24"/>
        </w:rPr>
        <w:t xml:space="preserve"> de </w:t>
      </w:r>
      <w:proofErr w:type="spellStart"/>
      <w:r w:rsidRPr="00463AFE">
        <w:rPr>
          <w:rFonts w:ascii="Times New Roman" w:hAnsi="Times New Roman" w:cs="Times New Roman"/>
          <w:bCs/>
          <w:i/>
          <w:color w:val="000000" w:themeColor="text1"/>
          <w:sz w:val="24"/>
          <w:szCs w:val="24"/>
        </w:rPr>
        <w:t>Developpement</w:t>
      </w:r>
      <w:proofErr w:type="spellEnd"/>
      <w:r w:rsidR="00463AFE">
        <w:rPr>
          <w:rFonts w:ascii="Times New Roman" w:hAnsi="Times New Roman" w:cs="Times New Roman"/>
          <w:bCs/>
          <w:i/>
          <w:color w:val="000000" w:themeColor="text1"/>
          <w:sz w:val="24"/>
          <w:szCs w:val="24"/>
        </w:rPr>
        <w:t xml:space="preserve"> (AFD)</w:t>
      </w:r>
      <w:r w:rsidRPr="00463AFE">
        <w:rPr>
          <w:rFonts w:ascii="Times New Roman" w:hAnsi="Times New Roman" w:cs="Times New Roman"/>
          <w:bCs/>
          <w:color w:val="000000" w:themeColor="text1"/>
          <w:sz w:val="24"/>
          <w:szCs w:val="24"/>
        </w:rPr>
        <w:t>, amongst others.</w:t>
      </w:r>
      <w:r w:rsidR="00632C5F" w:rsidRPr="00463AFE">
        <w:rPr>
          <w:rFonts w:ascii="Times New Roman" w:hAnsi="Times New Roman" w:cs="Times New Roman"/>
          <w:bCs/>
          <w:color w:val="000000" w:themeColor="text1"/>
          <w:sz w:val="24"/>
          <w:szCs w:val="24"/>
        </w:rPr>
        <w:t xml:space="preserve"> T</w:t>
      </w:r>
      <w:r w:rsidRPr="00463AFE">
        <w:rPr>
          <w:rFonts w:ascii="Times New Roman" w:hAnsi="Times New Roman" w:cs="Times New Roman"/>
          <w:bCs/>
          <w:color w:val="000000" w:themeColor="text1"/>
          <w:sz w:val="24"/>
          <w:szCs w:val="24"/>
        </w:rPr>
        <w:t>he Renewable Energy Roadmap for the Electricity S</w:t>
      </w:r>
      <w:r w:rsidR="00632C5F" w:rsidRPr="00463AFE">
        <w:rPr>
          <w:rFonts w:ascii="Times New Roman" w:hAnsi="Times New Roman" w:cs="Times New Roman"/>
          <w:bCs/>
          <w:color w:val="000000" w:themeColor="text1"/>
          <w:sz w:val="24"/>
          <w:szCs w:val="24"/>
        </w:rPr>
        <w:t xml:space="preserve">ector 2030, however, </w:t>
      </w:r>
      <w:r w:rsidRPr="00463AFE">
        <w:rPr>
          <w:rFonts w:ascii="Times New Roman" w:hAnsi="Times New Roman" w:cs="Times New Roman"/>
          <w:bCs/>
          <w:color w:val="000000" w:themeColor="text1"/>
          <w:sz w:val="24"/>
          <w:szCs w:val="24"/>
        </w:rPr>
        <w:t xml:space="preserve">is currently under review. </w:t>
      </w:r>
    </w:p>
    <w:p w14:paraId="6CAC88D5" w14:textId="2BDFBA0A" w:rsidR="00F462BD" w:rsidRPr="00463AFE" w:rsidRDefault="00F462BD" w:rsidP="00632C5F">
      <w:pPr>
        <w:spacing w:after="0" w:line="240" w:lineRule="auto"/>
        <w:jc w:val="both"/>
        <w:rPr>
          <w:rFonts w:ascii="Times New Roman" w:hAnsi="Times New Roman" w:cs="Times New Roman"/>
          <w:sz w:val="24"/>
          <w:szCs w:val="24"/>
        </w:rPr>
      </w:pPr>
    </w:p>
    <w:p w14:paraId="625E397E" w14:textId="77777777" w:rsidR="00BE2E45" w:rsidRPr="00463AFE" w:rsidRDefault="00BE2E45" w:rsidP="000C5623">
      <w:pPr>
        <w:spacing w:line="240" w:lineRule="auto"/>
        <w:ind w:left="284"/>
        <w:jc w:val="both"/>
        <w:rPr>
          <w:rFonts w:ascii="Times New Roman" w:hAnsi="Times New Roman" w:cs="Times New Roman"/>
          <w:sz w:val="24"/>
          <w:szCs w:val="24"/>
        </w:rPr>
      </w:pPr>
      <w:r w:rsidRPr="00463AFE">
        <w:rPr>
          <w:rFonts w:ascii="Times New Roman" w:hAnsi="Times New Roman" w:cs="Times New Roman"/>
          <w:sz w:val="24"/>
          <w:szCs w:val="24"/>
        </w:rPr>
        <w:t>Several environment-related projects are financed by the National Environment Fund. The Fund covers projects, programmes and schemes relating amongst others, to:</w:t>
      </w:r>
    </w:p>
    <w:p w14:paraId="210A3DA3" w14:textId="26734CB3" w:rsidR="00BE2E45" w:rsidRPr="00463AFE" w:rsidRDefault="00BE2E45" w:rsidP="006C236B">
      <w:pPr>
        <w:widowControl w:val="0"/>
        <w:numPr>
          <w:ilvl w:val="0"/>
          <w:numId w:val="20"/>
        </w:numPr>
        <w:tabs>
          <w:tab w:val="left" w:pos="993"/>
        </w:tabs>
        <w:spacing w:line="240" w:lineRule="auto"/>
        <w:ind w:left="709" w:right="-46" w:hanging="349"/>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cleaning and embellishment works;</w:t>
      </w:r>
    </w:p>
    <w:p w14:paraId="71D24628" w14:textId="47F21C61" w:rsidR="00BE2E45" w:rsidRPr="00463AFE" w:rsidRDefault="00BE2E45" w:rsidP="006C236B">
      <w:pPr>
        <w:widowControl w:val="0"/>
        <w:numPr>
          <w:ilvl w:val="0"/>
          <w:numId w:val="20"/>
        </w:numPr>
        <w:tabs>
          <w:tab w:val="left" w:pos="993"/>
        </w:tabs>
        <w:spacing w:line="240" w:lineRule="auto"/>
        <w:ind w:left="709" w:right="-46" w:hanging="349"/>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rehabilitation, protection and management of beaches, lagoons and coral reefs; </w:t>
      </w:r>
    </w:p>
    <w:p w14:paraId="4BB5DEF0" w14:textId="5D43706D" w:rsidR="00BE2E45" w:rsidRPr="00463AFE" w:rsidRDefault="00BE2E45" w:rsidP="006C236B">
      <w:pPr>
        <w:widowControl w:val="0"/>
        <w:numPr>
          <w:ilvl w:val="0"/>
          <w:numId w:val="20"/>
        </w:numPr>
        <w:tabs>
          <w:tab w:val="left" w:pos="993"/>
        </w:tabs>
        <w:spacing w:line="240" w:lineRule="auto"/>
        <w:ind w:left="709" w:right="-46" w:hanging="349"/>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flood management and cleaning, rehabilitation and upgrading of drains, rivers; </w:t>
      </w:r>
    </w:p>
    <w:p w14:paraId="38DE8AFC" w14:textId="28A01269" w:rsidR="00BE2E45" w:rsidRPr="00463AFE" w:rsidRDefault="00BE2E45" w:rsidP="006C236B">
      <w:pPr>
        <w:widowControl w:val="0"/>
        <w:numPr>
          <w:ilvl w:val="0"/>
          <w:numId w:val="20"/>
        </w:numPr>
        <w:tabs>
          <w:tab w:val="left" w:pos="993"/>
        </w:tabs>
        <w:spacing w:line="240" w:lineRule="auto"/>
        <w:ind w:left="709" w:right="-46" w:hanging="349"/>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solid waste management; and </w:t>
      </w:r>
    </w:p>
    <w:p w14:paraId="6B679D8D" w14:textId="01A568AC" w:rsidR="00BE2E45" w:rsidRPr="00463AFE" w:rsidRDefault="00BE2E45" w:rsidP="006C236B">
      <w:pPr>
        <w:widowControl w:val="0"/>
        <w:numPr>
          <w:ilvl w:val="0"/>
          <w:numId w:val="20"/>
        </w:numPr>
        <w:tabs>
          <w:tab w:val="left" w:pos="993"/>
        </w:tabs>
        <w:spacing w:after="0" w:line="240" w:lineRule="auto"/>
        <w:ind w:left="709" w:right="-46" w:hanging="349"/>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green economy. </w:t>
      </w:r>
    </w:p>
    <w:p w14:paraId="79E09FCB" w14:textId="77777777" w:rsidR="00BE2E45" w:rsidRPr="00463AFE" w:rsidRDefault="00BE2E45" w:rsidP="00BE2E45">
      <w:pPr>
        <w:spacing w:after="0" w:line="240" w:lineRule="auto"/>
        <w:ind w:left="284"/>
        <w:jc w:val="both"/>
        <w:rPr>
          <w:rFonts w:ascii="Times New Roman" w:hAnsi="Times New Roman" w:cs="Times New Roman"/>
          <w:sz w:val="24"/>
          <w:szCs w:val="24"/>
        </w:rPr>
      </w:pPr>
    </w:p>
    <w:p w14:paraId="2045437D" w14:textId="04DBA89F" w:rsidR="00BE2E45" w:rsidRPr="00463AFE" w:rsidRDefault="0087065D" w:rsidP="00683F7A">
      <w:pPr>
        <w:spacing w:line="240" w:lineRule="auto"/>
        <w:ind w:left="284"/>
        <w:jc w:val="both"/>
        <w:rPr>
          <w:rFonts w:ascii="Times New Roman" w:hAnsi="Times New Roman" w:cs="Times New Roman"/>
          <w:sz w:val="24"/>
          <w:szCs w:val="24"/>
        </w:rPr>
      </w:pPr>
      <w:r w:rsidRPr="00463AFE">
        <w:rPr>
          <w:rFonts w:ascii="Times New Roman" w:hAnsi="Times New Roman" w:cs="Times New Roman"/>
          <w:sz w:val="24"/>
          <w:szCs w:val="24"/>
        </w:rPr>
        <w:t xml:space="preserve">For the Financial Year 2020-2021, funds to the tune of MUR 20 million were earmarked under the National Environment Fund for implementation of the </w:t>
      </w:r>
      <w:r w:rsidR="00BE2E45" w:rsidRPr="00463AFE">
        <w:rPr>
          <w:rFonts w:ascii="Times New Roman" w:hAnsi="Times New Roman" w:cs="Times New Roman"/>
          <w:sz w:val="24"/>
          <w:szCs w:val="24"/>
        </w:rPr>
        <w:t xml:space="preserve">Solar Water Heater </w:t>
      </w:r>
      <w:r w:rsidRPr="00463AFE">
        <w:rPr>
          <w:rFonts w:ascii="Times New Roman" w:hAnsi="Times New Roman" w:cs="Times New Roman"/>
          <w:sz w:val="24"/>
          <w:szCs w:val="24"/>
        </w:rPr>
        <w:t xml:space="preserve">Scheme. The objectives of the Scheme are to: </w:t>
      </w:r>
    </w:p>
    <w:p w14:paraId="4EA901F2" w14:textId="3568F097" w:rsidR="00BE2E45" w:rsidRPr="00463AFE" w:rsidRDefault="0087065D" w:rsidP="006C236B">
      <w:pPr>
        <w:widowControl w:val="0"/>
        <w:numPr>
          <w:ilvl w:val="0"/>
          <w:numId w:val="21"/>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encourage the use of renewable energy instead of fossil fuels; </w:t>
      </w:r>
    </w:p>
    <w:p w14:paraId="36500825" w14:textId="3204BCF5" w:rsidR="00BE2E45" w:rsidRPr="00463AFE" w:rsidRDefault="0087065D" w:rsidP="006C236B">
      <w:pPr>
        <w:widowControl w:val="0"/>
        <w:numPr>
          <w:ilvl w:val="0"/>
          <w:numId w:val="21"/>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reduce greenhouse gas emissions; </w:t>
      </w:r>
    </w:p>
    <w:p w14:paraId="3D384D0E" w14:textId="77777777" w:rsidR="00BE2E45" w:rsidRPr="00463AFE" w:rsidRDefault="0087065D" w:rsidP="006C236B">
      <w:pPr>
        <w:widowControl w:val="0"/>
        <w:numPr>
          <w:ilvl w:val="0"/>
          <w:numId w:val="21"/>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lastRenderedPageBreak/>
        <w:t xml:space="preserve">reduce home energy bills; and </w:t>
      </w:r>
    </w:p>
    <w:p w14:paraId="1716CAE1" w14:textId="12973136" w:rsidR="00BE2E45" w:rsidRPr="00463AFE" w:rsidRDefault="0087065D" w:rsidP="006C236B">
      <w:pPr>
        <w:widowControl w:val="0"/>
        <w:numPr>
          <w:ilvl w:val="0"/>
          <w:numId w:val="21"/>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provide to selected target groups access to hot water.</w:t>
      </w:r>
    </w:p>
    <w:p w14:paraId="08251083" w14:textId="690476BB" w:rsidR="00F462BD" w:rsidRPr="00463AFE" w:rsidRDefault="00F462BD" w:rsidP="00632C5F">
      <w:pPr>
        <w:spacing w:after="0" w:line="240" w:lineRule="auto"/>
        <w:jc w:val="both"/>
        <w:rPr>
          <w:rFonts w:ascii="Times New Roman" w:hAnsi="Times New Roman" w:cs="Times New Roman"/>
          <w:sz w:val="24"/>
          <w:szCs w:val="24"/>
        </w:rPr>
      </w:pPr>
    </w:p>
    <w:p w14:paraId="6B4BCCE8" w14:textId="32EA1DD9" w:rsidR="003F7D64" w:rsidRPr="00463AFE" w:rsidRDefault="000C5623" w:rsidP="003F7D6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Under the</w:t>
      </w:r>
      <w:r w:rsidR="003F7D64" w:rsidRPr="00463AFE">
        <w:rPr>
          <w:rFonts w:ascii="Times New Roman" w:hAnsi="Times New Roman" w:cs="Times New Roman"/>
          <w:sz w:val="24"/>
          <w:szCs w:val="24"/>
        </w:rPr>
        <w:t xml:space="preserve"> Climate Change Act, the National Environment Fund has been renamed as the National Environment and Climate Change Fund to ensure that funding of projects take into consideration the climate change needs as a criterion</w:t>
      </w:r>
      <w:r w:rsidR="00A95EBB" w:rsidRPr="00463AFE">
        <w:rPr>
          <w:rFonts w:ascii="Times New Roman" w:hAnsi="Times New Roman" w:cs="Times New Roman"/>
          <w:sz w:val="24"/>
          <w:szCs w:val="24"/>
        </w:rPr>
        <w:t>.</w:t>
      </w:r>
    </w:p>
    <w:p w14:paraId="4AAF1E32" w14:textId="77777777" w:rsidR="00A95EBB" w:rsidRPr="00463AFE" w:rsidRDefault="00A95EBB" w:rsidP="00A95EBB">
      <w:pPr>
        <w:spacing w:after="0" w:line="240" w:lineRule="auto"/>
        <w:jc w:val="both"/>
        <w:rPr>
          <w:rFonts w:ascii="Times New Roman" w:hAnsi="Times New Roman" w:cs="Times New Roman"/>
          <w:sz w:val="24"/>
          <w:szCs w:val="24"/>
        </w:rPr>
      </w:pPr>
    </w:p>
    <w:p w14:paraId="4036F000" w14:textId="2D977793" w:rsidR="00A95EBB" w:rsidRPr="00463AFE" w:rsidRDefault="00A95EBB" w:rsidP="000C5623">
      <w:pPr>
        <w:spacing w:line="240" w:lineRule="auto"/>
        <w:ind w:left="284"/>
        <w:jc w:val="both"/>
        <w:rPr>
          <w:rFonts w:ascii="Times New Roman" w:hAnsi="Times New Roman" w:cs="Times New Roman"/>
          <w:sz w:val="24"/>
          <w:szCs w:val="24"/>
        </w:rPr>
      </w:pPr>
      <w:r w:rsidRPr="00463AFE">
        <w:rPr>
          <w:rFonts w:ascii="Times New Roman" w:hAnsi="Times New Roman" w:cs="Times New Roman"/>
          <w:sz w:val="24"/>
          <w:szCs w:val="24"/>
        </w:rPr>
        <w:t>Section 59 of the Environment Protection Act establishes</w:t>
      </w:r>
      <w:r w:rsidRPr="00463AFE">
        <w:rPr>
          <w:rFonts w:ascii="Times New Roman" w:eastAsia="Calibri" w:hAnsi="Times New Roman" w:cs="Times New Roman"/>
          <w:sz w:val="24"/>
          <w:szCs w:val="24"/>
        </w:rPr>
        <w:t xml:space="preserve"> </w:t>
      </w:r>
      <w:r w:rsidRPr="00463AFE">
        <w:rPr>
          <w:rFonts w:ascii="Times New Roman" w:hAnsi="Times New Roman" w:cs="Times New Roman"/>
          <w:sz w:val="24"/>
          <w:szCs w:val="24"/>
        </w:rPr>
        <w:t xml:space="preserve">the National Environment and Climate Change Fund. The objects of the Fund shall be, </w:t>
      </w:r>
      <w:r w:rsidRPr="00463AFE">
        <w:rPr>
          <w:rFonts w:ascii="Times New Roman" w:hAnsi="Times New Roman" w:cs="Times New Roman"/>
          <w:i/>
          <w:sz w:val="24"/>
          <w:szCs w:val="24"/>
        </w:rPr>
        <w:t>inter alia</w:t>
      </w:r>
      <w:r w:rsidRPr="00463AFE">
        <w:rPr>
          <w:rFonts w:ascii="Times New Roman" w:hAnsi="Times New Roman" w:cs="Times New Roman"/>
          <w:sz w:val="24"/>
          <w:szCs w:val="24"/>
        </w:rPr>
        <w:t>,</w:t>
      </w:r>
      <w:r w:rsidRPr="00463AFE">
        <w:rPr>
          <w:rFonts w:ascii="Times New Roman" w:eastAsia="Calibri" w:hAnsi="Times New Roman" w:cs="Times New Roman"/>
          <w:sz w:val="24"/>
          <w:szCs w:val="24"/>
        </w:rPr>
        <w:t xml:space="preserve"> </w:t>
      </w:r>
      <w:r w:rsidRPr="00463AFE">
        <w:rPr>
          <w:rFonts w:ascii="Times New Roman" w:hAnsi="Times New Roman" w:cs="Times New Roman"/>
          <w:sz w:val="24"/>
          <w:szCs w:val="24"/>
        </w:rPr>
        <w:t xml:space="preserve">to promote, support and encourage activities relating to environment protection and management and to finance projects, programmes and schemes relating to – </w:t>
      </w:r>
    </w:p>
    <w:p w14:paraId="16A20E90" w14:textId="77777777" w:rsidR="00A95EBB" w:rsidRPr="00463AFE" w:rsidRDefault="00A95EBB" w:rsidP="006C236B">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rehabilitation, protection and management of beaches, lagoons and coral reefs; </w:t>
      </w:r>
    </w:p>
    <w:p w14:paraId="621566A1" w14:textId="77777777" w:rsidR="00A95EBB" w:rsidRPr="00463AFE" w:rsidRDefault="00A95EBB" w:rsidP="006C236B">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flood management and cleaning, rehabilitation and upgrading of drains, bridges and rivers; </w:t>
      </w:r>
    </w:p>
    <w:p w14:paraId="6A0F10CB" w14:textId="77777777" w:rsidR="00A95EBB" w:rsidRPr="00463AFE" w:rsidRDefault="00A95EBB" w:rsidP="006C236B">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solid waste management; </w:t>
      </w:r>
    </w:p>
    <w:p w14:paraId="5F042192" w14:textId="77777777" w:rsidR="00A95EBB" w:rsidRPr="00463AFE" w:rsidRDefault="00A95EBB" w:rsidP="006C236B">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landslide management; </w:t>
      </w:r>
    </w:p>
    <w:p w14:paraId="3C88D879" w14:textId="77777777" w:rsidR="00A95EBB" w:rsidRPr="00463AFE" w:rsidRDefault="00A95EBB" w:rsidP="006C236B">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disaster risk reduction; and</w:t>
      </w:r>
    </w:p>
    <w:p w14:paraId="3C2D1E89" w14:textId="14E776B4" w:rsidR="003F7D64" w:rsidRPr="00DE756A" w:rsidRDefault="00A95EBB" w:rsidP="00DE756A">
      <w:pPr>
        <w:widowControl w:val="0"/>
        <w:numPr>
          <w:ilvl w:val="0"/>
          <w:numId w:val="22"/>
        </w:numPr>
        <w:tabs>
          <w:tab w:val="left" w:pos="993"/>
        </w:tabs>
        <w:spacing w:line="240" w:lineRule="auto"/>
        <w:ind w:right="-46"/>
        <w:jc w:val="both"/>
        <w:rPr>
          <w:rFonts w:ascii="Times New Roman" w:eastAsia="Times New Roman" w:hAnsi="Times New Roman" w:cs="Times New Roman"/>
          <w:color w:val="000000" w:themeColor="text1"/>
          <w:sz w:val="24"/>
          <w:szCs w:val="24"/>
          <w:shd w:val="clear" w:color="auto" w:fill="FFFFFF"/>
          <w:lang w:val="en-US"/>
        </w:rPr>
      </w:pPr>
      <w:r w:rsidRPr="00463AFE">
        <w:rPr>
          <w:rFonts w:ascii="Times New Roman" w:eastAsia="Times New Roman" w:hAnsi="Times New Roman" w:cs="Times New Roman"/>
          <w:color w:val="000000" w:themeColor="text1"/>
          <w:sz w:val="24"/>
          <w:szCs w:val="24"/>
          <w:shd w:val="clear" w:color="auto" w:fill="FFFFFF"/>
          <w:lang w:val="en-US"/>
        </w:rPr>
        <w:t xml:space="preserve">cleaning and embellishment works. (Section 60) </w:t>
      </w:r>
    </w:p>
    <w:p w14:paraId="34BB1CFD" w14:textId="77777777" w:rsidR="003F7D64" w:rsidRPr="00463AFE" w:rsidRDefault="003F7D64" w:rsidP="00632C5F">
      <w:pPr>
        <w:spacing w:after="0" w:line="240" w:lineRule="auto"/>
        <w:jc w:val="both"/>
        <w:rPr>
          <w:rFonts w:ascii="Times New Roman" w:hAnsi="Times New Roman" w:cs="Times New Roman"/>
          <w:sz w:val="24"/>
          <w:szCs w:val="24"/>
        </w:rPr>
      </w:pPr>
    </w:p>
    <w:p w14:paraId="35FB38F1" w14:textId="157CAB94" w:rsidR="002A570B" w:rsidRPr="00463AFE" w:rsidRDefault="000A30B0" w:rsidP="000A30B0">
      <w:pPr>
        <w:spacing w:after="0" w:line="240" w:lineRule="auto"/>
        <w:ind w:left="284"/>
        <w:jc w:val="both"/>
        <w:rPr>
          <w:rFonts w:ascii="Times New Roman" w:hAnsi="Times New Roman" w:cs="Times New Roman"/>
          <w:sz w:val="24"/>
          <w:szCs w:val="24"/>
          <w:highlight w:val="yellow"/>
        </w:rPr>
      </w:pPr>
      <w:r w:rsidRPr="00463AFE">
        <w:rPr>
          <w:rFonts w:ascii="Times New Roman" w:hAnsi="Times New Roman" w:cs="Times New Roman"/>
          <w:sz w:val="24"/>
          <w:szCs w:val="24"/>
        </w:rPr>
        <w:t xml:space="preserve">It is </w:t>
      </w:r>
      <w:r w:rsidR="00632C5F" w:rsidRPr="00463AFE">
        <w:rPr>
          <w:rFonts w:ascii="Times New Roman" w:hAnsi="Times New Roman" w:cs="Times New Roman"/>
          <w:sz w:val="24"/>
          <w:szCs w:val="24"/>
        </w:rPr>
        <w:t xml:space="preserve">also </w:t>
      </w:r>
      <w:r w:rsidRPr="00463AFE">
        <w:rPr>
          <w:rFonts w:ascii="Times New Roman" w:hAnsi="Times New Roman" w:cs="Times New Roman"/>
          <w:sz w:val="24"/>
          <w:szCs w:val="24"/>
        </w:rPr>
        <w:t>important to note that a</w:t>
      </w:r>
      <w:r w:rsidR="002A570B" w:rsidRPr="00463AFE">
        <w:rPr>
          <w:rFonts w:ascii="Times New Roman" w:hAnsi="Times New Roman" w:cs="Times New Roman"/>
          <w:sz w:val="24"/>
          <w:szCs w:val="24"/>
        </w:rPr>
        <w:t xml:space="preserve"> Forests and Reserves Bill is under preparation to provide for the protection, conservation and sustainable management of forests, reserves and related areas in the Republic of Mauritius for present and future generations. </w:t>
      </w:r>
    </w:p>
    <w:p w14:paraId="2A9F3C4B" w14:textId="77777777" w:rsidR="00BD4FC4" w:rsidRDefault="00BD4FC4" w:rsidP="00BD4FC4">
      <w:pPr>
        <w:spacing w:after="0" w:line="240" w:lineRule="auto"/>
        <w:ind w:left="284"/>
        <w:jc w:val="both"/>
        <w:rPr>
          <w:rFonts w:ascii="Times New Roman" w:hAnsi="Times New Roman" w:cs="Times New Roman"/>
          <w:sz w:val="24"/>
          <w:szCs w:val="24"/>
        </w:rPr>
      </w:pPr>
    </w:p>
    <w:p w14:paraId="573BCB70" w14:textId="2395A554" w:rsidR="00A550AB" w:rsidRDefault="00463AFE" w:rsidP="00BD4FC4">
      <w:pPr>
        <w:spacing w:after="0" w:line="240" w:lineRule="auto"/>
        <w:ind w:left="284"/>
        <w:jc w:val="both"/>
        <w:rPr>
          <w:rFonts w:ascii="Times New Roman" w:hAnsi="Times New Roman" w:cs="Times New Roman"/>
          <w:sz w:val="24"/>
          <w:szCs w:val="24"/>
        </w:rPr>
      </w:pPr>
      <w:r w:rsidRPr="00BD4FC4">
        <w:rPr>
          <w:rFonts w:ascii="Times New Roman" w:hAnsi="Times New Roman" w:cs="Times New Roman"/>
          <w:sz w:val="24"/>
          <w:szCs w:val="24"/>
        </w:rPr>
        <w:t>The AFD has been supporting</w:t>
      </w:r>
      <w:r w:rsidR="00E04FE3">
        <w:rPr>
          <w:rFonts w:ascii="Times New Roman" w:hAnsi="Times New Roman" w:cs="Times New Roman"/>
          <w:sz w:val="24"/>
          <w:szCs w:val="24"/>
        </w:rPr>
        <w:t xml:space="preserve"> Mauritius in</w:t>
      </w:r>
      <w:r w:rsidRPr="00BD4FC4">
        <w:rPr>
          <w:rFonts w:ascii="Times New Roman" w:hAnsi="Times New Roman" w:cs="Times New Roman"/>
          <w:sz w:val="24"/>
          <w:szCs w:val="24"/>
        </w:rPr>
        <w:t xml:space="preserve"> its economic and ecological transition. </w:t>
      </w:r>
      <w:r w:rsidR="00E04FE3">
        <w:rPr>
          <w:rFonts w:ascii="Times New Roman" w:hAnsi="Times New Roman" w:cs="Times New Roman"/>
          <w:sz w:val="24"/>
          <w:szCs w:val="24"/>
        </w:rPr>
        <w:t>It</w:t>
      </w:r>
      <w:r w:rsidR="00BD4FC4">
        <w:rPr>
          <w:rFonts w:ascii="Times New Roman" w:hAnsi="Times New Roman" w:cs="Times New Roman"/>
          <w:sz w:val="24"/>
          <w:szCs w:val="24"/>
        </w:rPr>
        <w:t xml:space="preserve"> is involved primarily in the areas of</w:t>
      </w:r>
      <w:r w:rsidR="00BD4FC4" w:rsidRPr="00BD4FC4">
        <w:rPr>
          <w:rFonts w:ascii="Times New Roman" w:hAnsi="Times New Roman" w:cs="Times New Roman"/>
          <w:sz w:val="24"/>
          <w:szCs w:val="24"/>
        </w:rPr>
        <w:t xml:space="preserve"> infrastructures, the energy transition, cl</w:t>
      </w:r>
      <w:r w:rsidR="00E04FE3">
        <w:rPr>
          <w:rFonts w:ascii="Times New Roman" w:hAnsi="Times New Roman" w:cs="Times New Roman"/>
          <w:sz w:val="24"/>
          <w:szCs w:val="24"/>
        </w:rPr>
        <w:t>imate, and regional cooperation through</w:t>
      </w:r>
      <w:r w:rsidR="00EE585A">
        <w:rPr>
          <w:rFonts w:ascii="Times New Roman" w:hAnsi="Times New Roman" w:cs="Times New Roman"/>
          <w:sz w:val="24"/>
          <w:szCs w:val="24"/>
        </w:rPr>
        <w:t xml:space="preserve">, </w:t>
      </w:r>
      <w:r w:rsidR="00EE585A" w:rsidRPr="00EE585A">
        <w:rPr>
          <w:rFonts w:ascii="Times New Roman" w:hAnsi="Times New Roman" w:cs="Times New Roman"/>
          <w:i/>
          <w:sz w:val="24"/>
          <w:szCs w:val="24"/>
        </w:rPr>
        <w:t>inter alia</w:t>
      </w:r>
      <w:r w:rsidR="00E04FE3">
        <w:rPr>
          <w:rFonts w:ascii="Times New Roman" w:hAnsi="Times New Roman" w:cs="Times New Roman"/>
          <w:sz w:val="24"/>
          <w:szCs w:val="24"/>
        </w:rPr>
        <w:t xml:space="preserve">: </w:t>
      </w:r>
    </w:p>
    <w:p w14:paraId="05E39627" w14:textId="2625D1CF" w:rsidR="005F335F" w:rsidRPr="005F335F" w:rsidRDefault="00CC3856" w:rsidP="006C236B">
      <w:pPr>
        <w:widowControl w:val="0"/>
        <w:numPr>
          <w:ilvl w:val="0"/>
          <w:numId w:val="23"/>
        </w:numPr>
        <w:tabs>
          <w:tab w:val="left" w:pos="993"/>
        </w:tabs>
        <w:spacing w:before="240" w:line="240" w:lineRule="auto"/>
        <w:ind w:right="-46"/>
        <w:jc w:val="both"/>
        <w:rPr>
          <w:rFonts w:ascii="Times New Roman" w:hAnsi="Times New Roman" w:cs="Times New Roman"/>
          <w:sz w:val="24"/>
          <w:szCs w:val="24"/>
        </w:rPr>
      </w:pPr>
      <w:r>
        <w:rPr>
          <w:rFonts w:ascii="Times New Roman" w:hAnsi="Times New Roman" w:cs="Times New Roman"/>
          <w:sz w:val="24"/>
          <w:szCs w:val="24"/>
        </w:rPr>
        <w:t>projects to support</w:t>
      </w:r>
      <w:r w:rsidR="005F335F">
        <w:rPr>
          <w:rFonts w:ascii="Times New Roman" w:hAnsi="Times New Roman" w:cs="Times New Roman"/>
          <w:sz w:val="24"/>
          <w:szCs w:val="24"/>
        </w:rPr>
        <w:t xml:space="preserve"> the Government of Mauritius in defining its energy policy and programming its investment. To this end, </w:t>
      </w:r>
      <w:r w:rsidR="005F335F" w:rsidRPr="005F335F">
        <w:rPr>
          <w:rFonts w:ascii="Times New Roman" w:hAnsi="Times New Roman" w:cs="Times New Roman"/>
          <w:sz w:val="24"/>
          <w:szCs w:val="24"/>
        </w:rPr>
        <w:t xml:space="preserve">alongside the Green Climate Fund, </w:t>
      </w:r>
      <w:r w:rsidR="005F335F">
        <w:rPr>
          <w:rFonts w:ascii="Times New Roman" w:hAnsi="Times New Roman" w:cs="Times New Roman"/>
          <w:sz w:val="24"/>
          <w:szCs w:val="24"/>
        </w:rPr>
        <w:t xml:space="preserve">the </w:t>
      </w:r>
      <w:r w:rsidR="005F335F" w:rsidRPr="005F335F">
        <w:rPr>
          <w:rFonts w:ascii="Times New Roman" w:hAnsi="Times New Roman" w:cs="Times New Roman"/>
          <w:sz w:val="24"/>
          <w:szCs w:val="24"/>
        </w:rPr>
        <w:t xml:space="preserve">AFD is working to improve electricity transmission and the injection of renewable energy into the </w:t>
      </w:r>
      <w:r w:rsidR="005F335F">
        <w:rPr>
          <w:rFonts w:ascii="Times New Roman" w:hAnsi="Times New Roman" w:cs="Times New Roman"/>
          <w:sz w:val="24"/>
          <w:szCs w:val="24"/>
        </w:rPr>
        <w:t xml:space="preserve">Central Electricity Board </w:t>
      </w:r>
      <w:r w:rsidR="005F335F" w:rsidRPr="005F335F">
        <w:rPr>
          <w:rFonts w:ascii="Times New Roman" w:hAnsi="Times New Roman" w:cs="Times New Roman"/>
          <w:sz w:val="24"/>
          <w:szCs w:val="24"/>
        </w:rPr>
        <w:t>grid and support the private sector by contributing to the financing for investments designed to reduce the impact of climate change vi</w:t>
      </w:r>
      <w:r>
        <w:rPr>
          <w:rFonts w:ascii="Times New Roman" w:hAnsi="Times New Roman" w:cs="Times New Roman"/>
          <w:sz w:val="24"/>
          <w:szCs w:val="24"/>
        </w:rPr>
        <w:t xml:space="preserve">a the </w:t>
      </w:r>
      <w:r w:rsidR="00EB1358" w:rsidRPr="00EB1358">
        <w:rPr>
          <w:rFonts w:ascii="Times New Roman" w:hAnsi="Times New Roman" w:cs="Times New Roman"/>
          <w:sz w:val="24"/>
          <w:szCs w:val="24"/>
        </w:rPr>
        <w:t xml:space="preserve">Sustainable Use of Natural Resources and Energy Finance (SUNREF) </w:t>
      </w:r>
      <w:r>
        <w:rPr>
          <w:rFonts w:ascii="Times New Roman" w:hAnsi="Times New Roman" w:cs="Times New Roman"/>
          <w:sz w:val="24"/>
          <w:szCs w:val="24"/>
        </w:rPr>
        <w:t>III line of credit;</w:t>
      </w:r>
    </w:p>
    <w:p w14:paraId="07040E5E" w14:textId="4DB9ED25" w:rsidR="005F335F" w:rsidRDefault="00CC3856" w:rsidP="006C236B">
      <w:pPr>
        <w:widowControl w:val="0"/>
        <w:numPr>
          <w:ilvl w:val="0"/>
          <w:numId w:val="23"/>
        </w:numPr>
        <w:tabs>
          <w:tab w:val="left" w:pos="993"/>
        </w:tabs>
        <w:spacing w:before="240" w:line="24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support which focuses on </w:t>
      </w:r>
      <w:r w:rsidRPr="00CC3856">
        <w:rPr>
          <w:rFonts w:ascii="Times New Roman" w:hAnsi="Times New Roman" w:cs="Times New Roman"/>
          <w:sz w:val="24"/>
          <w:szCs w:val="24"/>
        </w:rPr>
        <w:t>governance to improve inter</w:t>
      </w:r>
      <w:r>
        <w:rPr>
          <w:rFonts w:ascii="Times New Roman" w:hAnsi="Times New Roman" w:cs="Times New Roman"/>
          <w:sz w:val="24"/>
          <w:szCs w:val="24"/>
        </w:rPr>
        <w:t>-</w:t>
      </w:r>
      <w:r w:rsidRPr="00CC3856">
        <w:rPr>
          <w:rFonts w:ascii="Times New Roman" w:hAnsi="Times New Roman" w:cs="Times New Roman"/>
          <w:sz w:val="24"/>
          <w:szCs w:val="24"/>
        </w:rPr>
        <w:t>ministerial operations, on sector-specific public policies, and on preparation for foundational project</w:t>
      </w:r>
      <w:r>
        <w:rPr>
          <w:rFonts w:ascii="Times New Roman" w:hAnsi="Times New Roman" w:cs="Times New Roman"/>
          <w:sz w:val="24"/>
          <w:szCs w:val="24"/>
        </w:rPr>
        <w:t xml:space="preserve">s via the facility </w:t>
      </w:r>
      <w:proofErr w:type="spellStart"/>
      <w:r>
        <w:rPr>
          <w:rFonts w:ascii="Times New Roman" w:hAnsi="Times New Roman" w:cs="Times New Roman"/>
          <w:sz w:val="24"/>
          <w:szCs w:val="24"/>
        </w:rPr>
        <w:t>Adapt’Action</w:t>
      </w:r>
      <w:proofErr w:type="spellEnd"/>
      <w:r>
        <w:rPr>
          <w:rFonts w:ascii="Times New Roman" w:hAnsi="Times New Roman" w:cs="Times New Roman"/>
          <w:sz w:val="24"/>
          <w:szCs w:val="24"/>
        </w:rPr>
        <w:t xml:space="preserve">; </w:t>
      </w:r>
    </w:p>
    <w:p w14:paraId="24F1D75E" w14:textId="753948CF" w:rsidR="00CC3856" w:rsidRPr="00CB5328" w:rsidRDefault="00EE585A" w:rsidP="006C236B">
      <w:pPr>
        <w:widowControl w:val="0"/>
        <w:numPr>
          <w:ilvl w:val="0"/>
          <w:numId w:val="23"/>
        </w:numPr>
        <w:tabs>
          <w:tab w:val="left" w:pos="993"/>
        </w:tabs>
        <w:spacing w:before="240" w:line="24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mobilization of </w:t>
      </w:r>
      <w:r w:rsidR="00CB5328">
        <w:rPr>
          <w:rFonts w:ascii="Times New Roman" w:hAnsi="Times New Roman" w:cs="Times New Roman"/>
          <w:sz w:val="24"/>
          <w:szCs w:val="24"/>
        </w:rPr>
        <w:t xml:space="preserve">its expertise </w:t>
      </w:r>
      <w:r>
        <w:rPr>
          <w:rFonts w:ascii="Times New Roman" w:hAnsi="Times New Roman" w:cs="Times New Roman"/>
          <w:sz w:val="24"/>
          <w:szCs w:val="24"/>
        </w:rPr>
        <w:t xml:space="preserve">and </w:t>
      </w:r>
      <w:r w:rsidR="00CB5328" w:rsidRPr="00CB5328">
        <w:rPr>
          <w:rFonts w:ascii="Times New Roman" w:hAnsi="Times New Roman" w:cs="Times New Roman"/>
          <w:sz w:val="24"/>
          <w:szCs w:val="24"/>
        </w:rPr>
        <w:t>its </w:t>
      </w:r>
      <w:hyperlink r:id="rId17" w:tgtFrame="_blank" w:history="1">
        <w:r w:rsidR="00CB5328" w:rsidRPr="00CB5328">
          <w:rPr>
            <w:rFonts w:ascii="Times New Roman" w:hAnsi="Times New Roman" w:cs="Times New Roman"/>
            <w:sz w:val="24"/>
            <w:szCs w:val="24"/>
          </w:rPr>
          <w:t>SUNREF</w:t>
        </w:r>
      </w:hyperlink>
      <w:r w:rsidR="00CB5328" w:rsidRPr="00CB5328">
        <w:rPr>
          <w:rFonts w:ascii="Times New Roman" w:hAnsi="Times New Roman" w:cs="Times New Roman"/>
          <w:sz w:val="24"/>
          <w:szCs w:val="24"/>
        </w:rPr>
        <w:t> lines of credit to fund projects promoti</w:t>
      </w:r>
      <w:r w:rsidR="00CB5328">
        <w:rPr>
          <w:rFonts w:ascii="Times New Roman" w:hAnsi="Times New Roman" w:cs="Times New Roman"/>
          <w:sz w:val="24"/>
          <w:szCs w:val="24"/>
        </w:rPr>
        <w:t xml:space="preserve">ng adaptation to climate change to </w:t>
      </w:r>
      <w:r w:rsidRPr="00EE585A">
        <w:rPr>
          <w:rFonts w:ascii="Times New Roman" w:hAnsi="Times New Roman" w:cs="Times New Roman"/>
          <w:sz w:val="24"/>
          <w:szCs w:val="24"/>
        </w:rPr>
        <w:t>support</w:t>
      </w:r>
      <w:r w:rsidR="00CC3856" w:rsidRPr="00EE585A">
        <w:rPr>
          <w:rFonts w:ascii="Times New Roman" w:hAnsi="Times New Roman" w:cs="Times New Roman"/>
          <w:sz w:val="24"/>
          <w:szCs w:val="24"/>
        </w:rPr>
        <w:t xml:space="preserve"> </w:t>
      </w:r>
      <w:r w:rsidR="00CB5328" w:rsidRPr="00EE585A">
        <w:rPr>
          <w:rFonts w:ascii="Times New Roman" w:hAnsi="Times New Roman" w:cs="Times New Roman"/>
          <w:sz w:val="24"/>
          <w:szCs w:val="24"/>
        </w:rPr>
        <w:t>Mauritius’</w:t>
      </w:r>
      <w:r w:rsidR="00CC3856" w:rsidRPr="00EE585A">
        <w:rPr>
          <w:rFonts w:ascii="Times New Roman" w:hAnsi="Times New Roman" w:cs="Times New Roman"/>
          <w:sz w:val="24"/>
          <w:szCs w:val="24"/>
        </w:rPr>
        <w:t xml:space="preserve"> agri</w:t>
      </w:r>
      <w:r w:rsidRPr="00EE585A">
        <w:rPr>
          <w:rFonts w:ascii="Times New Roman" w:hAnsi="Times New Roman" w:cs="Times New Roman"/>
          <w:sz w:val="24"/>
          <w:szCs w:val="24"/>
        </w:rPr>
        <w:t>cultural and energy transition;</w:t>
      </w:r>
      <w:r>
        <w:rPr>
          <w:rFonts w:ascii="Times New Roman" w:hAnsi="Times New Roman" w:cs="Times New Roman"/>
          <w:sz w:val="24"/>
          <w:szCs w:val="24"/>
        </w:rPr>
        <w:t xml:space="preserve">  </w:t>
      </w:r>
    </w:p>
    <w:p w14:paraId="6CDFF2EF" w14:textId="1C2B08EF" w:rsidR="00CC3856" w:rsidRDefault="007C6C65" w:rsidP="006C236B">
      <w:pPr>
        <w:widowControl w:val="0"/>
        <w:numPr>
          <w:ilvl w:val="0"/>
          <w:numId w:val="23"/>
        </w:numPr>
        <w:tabs>
          <w:tab w:val="left" w:pos="993"/>
        </w:tabs>
        <w:spacing w:before="240" w:line="240" w:lineRule="auto"/>
        <w:ind w:right="-46"/>
        <w:jc w:val="both"/>
        <w:rPr>
          <w:rFonts w:ascii="Times New Roman" w:hAnsi="Times New Roman" w:cs="Times New Roman"/>
          <w:sz w:val="24"/>
          <w:szCs w:val="24"/>
        </w:rPr>
      </w:pPr>
      <w:hyperlink r:id="rId18" w:tgtFrame="_blank" w:history="1">
        <w:r w:rsidR="00CC3856" w:rsidRPr="00EE585A">
          <w:rPr>
            <w:rFonts w:ascii="Times New Roman" w:hAnsi="Times New Roman" w:cs="Times New Roman"/>
            <w:sz w:val="24"/>
            <w:szCs w:val="24"/>
          </w:rPr>
          <w:t>preservation of coastal areas</w:t>
        </w:r>
      </w:hyperlink>
      <w:r w:rsidR="00CC3856" w:rsidRPr="00EE585A">
        <w:rPr>
          <w:rFonts w:ascii="Times New Roman" w:hAnsi="Times New Roman" w:cs="Times New Roman"/>
          <w:sz w:val="24"/>
          <w:szCs w:val="24"/>
        </w:rPr>
        <w:t> by developing more sustainable economic activities in those areas and protecting marine and land-based resources through a project by the French Global Environment Facility (</w:t>
      </w:r>
      <w:proofErr w:type="spellStart"/>
      <w:r w:rsidR="00CC3856" w:rsidRPr="00EE585A">
        <w:rPr>
          <w:rFonts w:ascii="Times New Roman" w:hAnsi="Times New Roman" w:cs="Times New Roman"/>
          <w:i/>
          <w:iCs/>
          <w:sz w:val="24"/>
          <w:szCs w:val="24"/>
        </w:rPr>
        <w:t>Fonds</w:t>
      </w:r>
      <w:proofErr w:type="spellEnd"/>
      <w:r w:rsidR="00CC3856" w:rsidRPr="00EE585A">
        <w:rPr>
          <w:rFonts w:ascii="Times New Roman" w:hAnsi="Times New Roman" w:cs="Times New Roman"/>
          <w:i/>
          <w:iCs/>
          <w:sz w:val="24"/>
          <w:szCs w:val="24"/>
        </w:rPr>
        <w:t xml:space="preserve"> </w:t>
      </w:r>
      <w:proofErr w:type="spellStart"/>
      <w:r w:rsidR="00CC3856" w:rsidRPr="00EE585A">
        <w:rPr>
          <w:rFonts w:ascii="Times New Roman" w:hAnsi="Times New Roman" w:cs="Times New Roman"/>
          <w:i/>
          <w:iCs/>
          <w:sz w:val="24"/>
          <w:szCs w:val="24"/>
        </w:rPr>
        <w:t>français</w:t>
      </w:r>
      <w:proofErr w:type="spellEnd"/>
      <w:r w:rsidR="00CC3856" w:rsidRPr="00EE585A">
        <w:rPr>
          <w:rFonts w:ascii="Times New Roman" w:hAnsi="Times New Roman" w:cs="Times New Roman"/>
          <w:i/>
          <w:iCs/>
          <w:sz w:val="24"/>
          <w:szCs w:val="24"/>
        </w:rPr>
        <w:t xml:space="preserve"> pour </w:t>
      </w:r>
      <w:proofErr w:type="spellStart"/>
      <w:r w:rsidR="00CC3856" w:rsidRPr="00EE585A">
        <w:rPr>
          <w:rFonts w:ascii="Times New Roman" w:hAnsi="Times New Roman" w:cs="Times New Roman"/>
          <w:i/>
          <w:iCs/>
          <w:sz w:val="24"/>
          <w:szCs w:val="24"/>
        </w:rPr>
        <w:t>l'environnement</w:t>
      </w:r>
      <w:proofErr w:type="spellEnd"/>
      <w:r w:rsidR="00CC3856" w:rsidRPr="00EE585A">
        <w:rPr>
          <w:rFonts w:ascii="Times New Roman" w:hAnsi="Times New Roman" w:cs="Times New Roman"/>
          <w:i/>
          <w:iCs/>
          <w:sz w:val="24"/>
          <w:szCs w:val="24"/>
        </w:rPr>
        <w:t xml:space="preserve"> </w:t>
      </w:r>
      <w:proofErr w:type="spellStart"/>
      <w:r w:rsidR="00CC3856" w:rsidRPr="00EE585A">
        <w:rPr>
          <w:rFonts w:ascii="Times New Roman" w:hAnsi="Times New Roman" w:cs="Times New Roman"/>
          <w:i/>
          <w:iCs/>
          <w:sz w:val="24"/>
          <w:szCs w:val="24"/>
        </w:rPr>
        <w:t>mondial</w:t>
      </w:r>
      <w:proofErr w:type="spellEnd"/>
      <w:r w:rsidR="00CC3856" w:rsidRPr="00EE585A">
        <w:rPr>
          <w:rFonts w:ascii="Times New Roman" w:hAnsi="Times New Roman" w:cs="Times New Roman"/>
          <w:sz w:val="24"/>
          <w:szCs w:val="24"/>
        </w:rPr>
        <w:t>, </w:t>
      </w:r>
      <w:hyperlink r:id="rId19" w:tgtFrame="_blank" w:history="1">
        <w:r w:rsidR="00CC3856" w:rsidRPr="00EE585A">
          <w:rPr>
            <w:rFonts w:ascii="Times New Roman" w:hAnsi="Times New Roman" w:cs="Times New Roman"/>
            <w:sz w:val="24"/>
            <w:szCs w:val="24"/>
          </w:rPr>
          <w:t>FFEM</w:t>
        </w:r>
      </w:hyperlink>
      <w:r w:rsidR="00EE585A">
        <w:rPr>
          <w:rFonts w:ascii="Times New Roman" w:hAnsi="Times New Roman" w:cs="Times New Roman"/>
          <w:sz w:val="24"/>
          <w:szCs w:val="24"/>
        </w:rPr>
        <w:t xml:space="preserve">); </w:t>
      </w:r>
    </w:p>
    <w:p w14:paraId="7847B5DA" w14:textId="77777777" w:rsidR="00EE585A" w:rsidRDefault="00EE585A" w:rsidP="006C236B">
      <w:pPr>
        <w:numPr>
          <w:ilvl w:val="0"/>
          <w:numId w:val="23"/>
        </w:numPr>
        <w:spacing w:after="0" w:line="240" w:lineRule="auto"/>
        <w:textAlignment w:val="baseline"/>
        <w:rPr>
          <w:rFonts w:ascii="Times New Roman" w:hAnsi="Times New Roman" w:cs="Times New Roman"/>
          <w:sz w:val="24"/>
          <w:szCs w:val="24"/>
        </w:rPr>
      </w:pPr>
      <w:r w:rsidRPr="00EE585A">
        <w:rPr>
          <w:rFonts w:ascii="Times New Roman" w:hAnsi="Times New Roman" w:cs="Times New Roman"/>
          <w:sz w:val="24"/>
          <w:szCs w:val="24"/>
        </w:rPr>
        <w:t>waste treatment and management</w:t>
      </w:r>
      <w:r>
        <w:rPr>
          <w:rFonts w:ascii="Times New Roman" w:hAnsi="Times New Roman" w:cs="Times New Roman"/>
          <w:sz w:val="24"/>
          <w:szCs w:val="24"/>
        </w:rPr>
        <w:t xml:space="preserve">; and </w:t>
      </w:r>
    </w:p>
    <w:p w14:paraId="4086929A" w14:textId="0E05ECAA" w:rsidR="00BD4FC4" w:rsidRPr="00DE756A" w:rsidRDefault="00EE585A" w:rsidP="00DE756A">
      <w:pPr>
        <w:numPr>
          <w:ilvl w:val="0"/>
          <w:numId w:val="23"/>
        </w:numPr>
        <w:spacing w:before="240" w:after="384" w:line="240" w:lineRule="auto"/>
        <w:textAlignment w:val="baseline"/>
        <w:rPr>
          <w:rFonts w:ascii="Times New Roman" w:hAnsi="Times New Roman" w:cs="Times New Roman"/>
          <w:sz w:val="24"/>
          <w:szCs w:val="24"/>
        </w:rPr>
      </w:pPr>
      <w:r w:rsidRPr="00EE585A">
        <w:rPr>
          <w:rFonts w:ascii="Times New Roman" w:hAnsi="Times New Roman" w:cs="Times New Roman"/>
          <w:sz w:val="24"/>
          <w:szCs w:val="24"/>
        </w:rPr>
        <w:t>the development of a regional eco-tourism offering and establishing a training plan (safety and security – IPSP standard) for Indian Ocean ports.</w:t>
      </w:r>
    </w:p>
    <w:p w14:paraId="24396B9D" w14:textId="1E82ACA8" w:rsidR="00466F46" w:rsidRPr="00A10150" w:rsidRDefault="00466F46" w:rsidP="006C236B">
      <w:pPr>
        <w:pStyle w:val="ListParagraph"/>
        <w:numPr>
          <w:ilvl w:val="0"/>
          <w:numId w:val="4"/>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lastRenderedPageBreak/>
        <w:t xml:space="preserve">What measures, if any, (legislative, administrative, institutional, or other) have been put in place to regulate the use of NTCP? Have the human rights challenges arising from such activity been taken into account in their adoption? </w:t>
      </w:r>
    </w:p>
    <w:p w14:paraId="162658FD" w14:textId="05646182" w:rsidR="00ED6645" w:rsidRPr="003E44A7" w:rsidRDefault="0005750A" w:rsidP="0005750A">
      <w:pPr>
        <w:pStyle w:val="ListParagraph"/>
        <w:spacing w:before="120" w:after="120" w:line="240" w:lineRule="auto"/>
        <w:ind w:left="284"/>
        <w:contextualSpacing w:val="0"/>
        <w:jc w:val="both"/>
        <w:rPr>
          <w:rFonts w:ascii="Times New Roman" w:hAnsi="Times New Roman" w:cs="Times New Roman"/>
          <w:bCs/>
          <w:color w:val="000000" w:themeColor="text1"/>
          <w:sz w:val="24"/>
          <w:szCs w:val="24"/>
        </w:rPr>
      </w:pPr>
      <w:r w:rsidRPr="003E44A7">
        <w:rPr>
          <w:rFonts w:ascii="Times New Roman" w:hAnsi="Times New Roman" w:cs="Times New Roman"/>
          <w:bCs/>
          <w:color w:val="000000" w:themeColor="text1"/>
          <w:sz w:val="24"/>
          <w:szCs w:val="24"/>
        </w:rPr>
        <w:t xml:space="preserve">Measures undertaken by Mauritius include: </w:t>
      </w:r>
    </w:p>
    <w:p w14:paraId="73DD2FA3" w14:textId="27F35BDF" w:rsidR="0005750A" w:rsidRPr="003E44A7" w:rsidRDefault="0005750A" w:rsidP="006C236B">
      <w:pPr>
        <w:widowControl w:val="0"/>
        <w:numPr>
          <w:ilvl w:val="0"/>
          <w:numId w:val="12"/>
        </w:numPr>
        <w:tabs>
          <w:tab w:val="left" w:pos="746"/>
        </w:tabs>
        <w:spacing w:line="240" w:lineRule="auto"/>
        <w:ind w:right="-46"/>
        <w:jc w:val="both"/>
        <w:rPr>
          <w:rFonts w:ascii="Times New Roman" w:hAnsi="Times New Roman" w:cs="Times New Roman"/>
          <w:b/>
          <w:sz w:val="24"/>
          <w:szCs w:val="24"/>
        </w:rPr>
      </w:pPr>
      <w:r w:rsidRPr="003E44A7">
        <w:rPr>
          <w:rFonts w:ascii="Times New Roman" w:hAnsi="Times New Roman" w:cs="Times New Roman"/>
          <w:sz w:val="24"/>
          <w:szCs w:val="24"/>
        </w:rPr>
        <w:t>the Forests and Reserves Act No. 41 of 1983 (amended 1986 &amp; 2003) which caters for the administration and management of forests and forest resources;</w:t>
      </w:r>
    </w:p>
    <w:p w14:paraId="177EB501" w14:textId="77777777" w:rsidR="0005750A" w:rsidRPr="003E44A7" w:rsidRDefault="0005750A" w:rsidP="006C236B">
      <w:pPr>
        <w:widowControl w:val="0"/>
        <w:numPr>
          <w:ilvl w:val="0"/>
          <w:numId w:val="12"/>
        </w:numPr>
        <w:tabs>
          <w:tab w:val="left" w:pos="746"/>
        </w:tabs>
        <w:spacing w:line="240" w:lineRule="auto"/>
        <w:ind w:right="-46"/>
        <w:jc w:val="both"/>
        <w:rPr>
          <w:rFonts w:ascii="Times New Roman" w:hAnsi="Times New Roman" w:cs="Times New Roman"/>
          <w:b/>
          <w:bCs/>
          <w:color w:val="323E4F" w:themeColor="text2" w:themeShade="BF"/>
          <w:sz w:val="24"/>
          <w:szCs w:val="24"/>
        </w:rPr>
      </w:pPr>
      <w:r w:rsidRPr="003E44A7">
        <w:rPr>
          <w:rFonts w:ascii="Times New Roman" w:hAnsi="Times New Roman" w:cs="Times New Roman"/>
          <w:sz w:val="24"/>
          <w:szCs w:val="24"/>
        </w:rPr>
        <w:t>the Fisheries and Marine Resources Act 2007, the legislation which caters for the protection of mangroves and stipulates that “no person shall cut, remove, damage or exploit a mangrove plant or part of a mangrove plant except with the written approval of the Permanent Secretary”.</w:t>
      </w:r>
    </w:p>
    <w:p w14:paraId="5B0C9CF2" w14:textId="65010219" w:rsidR="0005750A" w:rsidRPr="003E44A7" w:rsidRDefault="0005750A" w:rsidP="006C236B">
      <w:pPr>
        <w:widowControl w:val="0"/>
        <w:numPr>
          <w:ilvl w:val="0"/>
          <w:numId w:val="12"/>
        </w:numPr>
        <w:tabs>
          <w:tab w:val="left" w:pos="746"/>
        </w:tabs>
        <w:spacing w:line="240" w:lineRule="auto"/>
        <w:ind w:right="-46"/>
        <w:jc w:val="both"/>
        <w:rPr>
          <w:rFonts w:ascii="Times New Roman" w:hAnsi="Times New Roman" w:cs="Times New Roman"/>
          <w:b/>
          <w:sz w:val="24"/>
          <w:szCs w:val="24"/>
        </w:rPr>
      </w:pPr>
      <w:r w:rsidRPr="003E44A7">
        <w:rPr>
          <w:rFonts w:ascii="Times New Roman" w:hAnsi="Times New Roman" w:cs="Times New Roman"/>
          <w:sz w:val="24"/>
          <w:szCs w:val="24"/>
        </w:rPr>
        <w:t xml:space="preserve">the National Forest Policy 2006, under which the Forest Sector is managed, and aims at: </w:t>
      </w:r>
    </w:p>
    <w:p w14:paraId="0DEDCDBA" w14:textId="20EB4C11" w:rsidR="0005750A" w:rsidRPr="003E44A7" w:rsidRDefault="0005750A" w:rsidP="006C236B">
      <w:pPr>
        <w:pStyle w:val="ListParagraph"/>
        <w:numPr>
          <w:ilvl w:val="0"/>
          <w:numId w:val="13"/>
        </w:numPr>
        <w:spacing w:line="240" w:lineRule="auto"/>
        <w:ind w:left="1276" w:hanging="567"/>
        <w:jc w:val="both"/>
        <w:rPr>
          <w:rFonts w:ascii="Times New Roman" w:hAnsi="Times New Roman" w:cs="Times New Roman"/>
          <w:sz w:val="24"/>
          <w:szCs w:val="24"/>
        </w:rPr>
      </w:pPr>
      <w:r w:rsidRPr="003E44A7">
        <w:rPr>
          <w:rFonts w:ascii="Times New Roman" w:hAnsi="Times New Roman" w:cs="Times New Roman"/>
          <w:sz w:val="24"/>
          <w:szCs w:val="24"/>
        </w:rPr>
        <w:t>increasing tree planting in the catchment areas of rivers, lakes and reservoirs in the interest of soil and water conservation, for mitigating floods and droughts and for the retardation of siltation of reservoirs;</w:t>
      </w:r>
    </w:p>
    <w:p w14:paraId="156E0D7E" w14:textId="69D562DA" w:rsidR="0005750A" w:rsidRPr="003E44A7" w:rsidRDefault="0005750A" w:rsidP="006C236B">
      <w:pPr>
        <w:pStyle w:val="ListParagraph"/>
        <w:numPr>
          <w:ilvl w:val="0"/>
          <w:numId w:val="13"/>
        </w:numPr>
        <w:spacing w:line="240" w:lineRule="auto"/>
        <w:ind w:left="1276" w:hanging="567"/>
        <w:jc w:val="both"/>
        <w:rPr>
          <w:rFonts w:ascii="Times New Roman" w:hAnsi="Times New Roman" w:cs="Times New Roman"/>
          <w:sz w:val="24"/>
          <w:szCs w:val="24"/>
        </w:rPr>
      </w:pPr>
      <w:r w:rsidRPr="003E44A7">
        <w:rPr>
          <w:rFonts w:ascii="Times New Roman" w:hAnsi="Times New Roman" w:cs="Times New Roman"/>
          <w:sz w:val="24"/>
          <w:szCs w:val="24"/>
        </w:rPr>
        <w:t>conserving the natural heritage of the country by preserving the remaining forests with their unique fauna and flora, which represents the remarkable biological diversity and genetic resources of the country;</w:t>
      </w:r>
    </w:p>
    <w:p w14:paraId="5FF61736" w14:textId="0C872DDD" w:rsidR="0005750A" w:rsidRPr="003E44A7" w:rsidRDefault="0005750A" w:rsidP="006C236B">
      <w:pPr>
        <w:pStyle w:val="ListParagraph"/>
        <w:numPr>
          <w:ilvl w:val="0"/>
          <w:numId w:val="13"/>
        </w:numPr>
        <w:spacing w:line="240" w:lineRule="auto"/>
        <w:ind w:left="1276" w:hanging="567"/>
        <w:jc w:val="both"/>
        <w:rPr>
          <w:rFonts w:ascii="Times New Roman" w:hAnsi="Times New Roman" w:cs="Times New Roman"/>
          <w:sz w:val="24"/>
          <w:szCs w:val="24"/>
        </w:rPr>
      </w:pPr>
      <w:r w:rsidRPr="003E44A7">
        <w:rPr>
          <w:rFonts w:ascii="Times New Roman" w:hAnsi="Times New Roman" w:cs="Times New Roman"/>
          <w:sz w:val="24"/>
          <w:szCs w:val="24"/>
        </w:rPr>
        <w:t>increasing forest/tree cover to enhance the environment and the carbon sink capacity of the forests through afforestation, reforestation and the National Tree Planting Campaign;</w:t>
      </w:r>
    </w:p>
    <w:p w14:paraId="4AD51A9B" w14:textId="1D14A980" w:rsidR="0005750A" w:rsidRPr="003E44A7" w:rsidRDefault="0005750A" w:rsidP="006C236B">
      <w:pPr>
        <w:pStyle w:val="ListParagraph"/>
        <w:numPr>
          <w:ilvl w:val="0"/>
          <w:numId w:val="13"/>
        </w:numPr>
        <w:spacing w:line="240" w:lineRule="auto"/>
        <w:ind w:left="1276" w:hanging="567"/>
        <w:jc w:val="both"/>
        <w:rPr>
          <w:rFonts w:ascii="Times New Roman" w:hAnsi="Times New Roman" w:cs="Times New Roman"/>
          <w:sz w:val="24"/>
          <w:szCs w:val="24"/>
        </w:rPr>
      </w:pPr>
      <w:r w:rsidRPr="003E44A7">
        <w:rPr>
          <w:rFonts w:ascii="Times New Roman" w:hAnsi="Times New Roman" w:cs="Times New Roman"/>
          <w:sz w:val="24"/>
          <w:szCs w:val="24"/>
        </w:rPr>
        <w:t>promoting the development of inland recreation and ecotourism activities for tourists and the local population;</w:t>
      </w:r>
    </w:p>
    <w:p w14:paraId="0F6CDC02" w14:textId="231F6265" w:rsidR="0005750A" w:rsidRPr="003E44A7" w:rsidRDefault="0005750A" w:rsidP="006C236B">
      <w:pPr>
        <w:pStyle w:val="ListParagraph"/>
        <w:numPr>
          <w:ilvl w:val="0"/>
          <w:numId w:val="13"/>
        </w:numPr>
        <w:spacing w:line="240" w:lineRule="auto"/>
        <w:ind w:left="1276" w:hanging="567"/>
        <w:jc w:val="both"/>
        <w:rPr>
          <w:rFonts w:ascii="Times New Roman" w:hAnsi="Times New Roman" w:cs="Times New Roman"/>
          <w:sz w:val="24"/>
          <w:szCs w:val="24"/>
        </w:rPr>
      </w:pPr>
      <w:r w:rsidRPr="003E44A7">
        <w:rPr>
          <w:rFonts w:ascii="Times New Roman" w:hAnsi="Times New Roman" w:cs="Times New Roman"/>
          <w:sz w:val="24"/>
          <w:szCs w:val="24"/>
        </w:rPr>
        <w:t xml:space="preserve">ensuring the sustainable management of forest lands leased for Shooting &amp; Fishing (Deer Ranching); and </w:t>
      </w:r>
    </w:p>
    <w:p w14:paraId="634C593E" w14:textId="521B5EB3" w:rsidR="0005750A" w:rsidRPr="003E44A7" w:rsidRDefault="0005750A" w:rsidP="006C236B">
      <w:pPr>
        <w:pStyle w:val="ListParagraph"/>
        <w:numPr>
          <w:ilvl w:val="0"/>
          <w:numId w:val="13"/>
        </w:numPr>
        <w:spacing w:line="240" w:lineRule="auto"/>
        <w:ind w:left="1276" w:hanging="567"/>
        <w:rPr>
          <w:rFonts w:ascii="Times New Roman" w:hAnsi="Times New Roman" w:cs="Times New Roman"/>
          <w:b/>
          <w:bCs/>
          <w:color w:val="000000" w:themeColor="text1"/>
          <w:sz w:val="24"/>
          <w:szCs w:val="24"/>
        </w:rPr>
      </w:pPr>
      <w:r w:rsidRPr="003E44A7">
        <w:rPr>
          <w:rFonts w:ascii="Times New Roman" w:hAnsi="Times New Roman" w:cs="Times New Roman"/>
          <w:sz w:val="24"/>
          <w:szCs w:val="24"/>
        </w:rPr>
        <w:t xml:space="preserve">improving the Forestry Service. </w:t>
      </w:r>
    </w:p>
    <w:p w14:paraId="26D277E9" w14:textId="77777777" w:rsidR="0057273F" w:rsidRPr="00A10150" w:rsidRDefault="0057273F" w:rsidP="0057273F">
      <w:pPr>
        <w:pStyle w:val="ListParagraph"/>
        <w:spacing w:before="120" w:after="120" w:line="240" w:lineRule="auto"/>
        <w:ind w:left="284"/>
        <w:contextualSpacing w:val="0"/>
        <w:jc w:val="both"/>
        <w:rPr>
          <w:rFonts w:ascii="Times New Roman" w:hAnsi="Times New Roman" w:cs="Times New Roman"/>
          <w:b/>
          <w:bCs/>
          <w:color w:val="323E4F" w:themeColor="text2" w:themeShade="BF"/>
          <w:sz w:val="24"/>
          <w:szCs w:val="24"/>
        </w:rPr>
      </w:pPr>
    </w:p>
    <w:p w14:paraId="49E22340" w14:textId="77777777" w:rsidR="00466F46" w:rsidRPr="00A10150" w:rsidRDefault="00466F46" w:rsidP="006C236B">
      <w:pPr>
        <w:pStyle w:val="ListParagraph"/>
        <w:numPr>
          <w:ilvl w:val="0"/>
          <w:numId w:val="4"/>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 xml:space="preserve">In your country, which government agency has the initiative in the decision-making related to NTCP policies? If so, to what extent does the agency take the human rights issues into account in its agenda and decisions? </w:t>
      </w:r>
    </w:p>
    <w:p w14:paraId="147244B6" w14:textId="77777777" w:rsidR="00B406AE" w:rsidRDefault="00B406AE" w:rsidP="002E2EB5">
      <w:pPr>
        <w:spacing w:before="120" w:after="120"/>
        <w:ind w:left="284"/>
        <w:contextualSpacing/>
        <w:jc w:val="both"/>
        <w:rPr>
          <w:rFonts w:ascii="Times New Roman" w:hAnsi="Times New Roman" w:cs="Times New Roman"/>
          <w:bCs/>
          <w:color w:val="000000" w:themeColor="text1"/>
          <w:sz w:val="24"/>
          <w:szCs w:val="24"/>
        </w:rPr>
      </w:pPr>
    </w:p>
    <w:p w14:paraId="0BC0855A" w14:textId="66825C62" w:rsidR="002E2EB5" w:rsidRDefault="00EB1358" w:rsidP="002E2EB5">
      <w:pPr>
        <w:spacing w:before="120" w:after="120"/>
        <w:ind w:left="284"/>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Climate Change Division has</w:t>
      </w:r>
      <w:r w:rsidR="00B406AE">
        <w:rPr>
          <w:rFonts w:ascii="Times New Roman" w:hAnsi="Times New Roman" w:cs="Times New Roman"/>
          <w:bCs/>
          <w:color w:val="000000" w:themeColor="text1"/>
          <w:sz w:val="24"/>
          <w:szCs w:val="24"/>
        </w:rPr>
        <w:t xml:space="preserve"> </w:t>
      </w:r>
      <w:r w:rsidR="0063553C" w:rsidRPr="002E2EB5">
        <w:rPr>
          <w:rFonts w:ascii="Times New Roman" w:hAnsi="Times New Roman" w:cs="Times New Roman"/>
          <w:bCs/>
          <w:color w:val="000000" w:themeColor="text1"/>
          <w:sz w:val="24"/>
          <w:szCs w:val="24"/>
        </w:rPr>
        <w:t>been set up under the aegis of the Ministry of Environment, Solid Wast</w:t>
      </w:r>
      <w:r w:rsidR="002E2EB5" w:rsidRPr="002E2EB5">
        <w:rPr>
          <w:rFonts w:ascii="Times New Roman" w:hAnsi="Times New Roman" w:cs="Times New Roman"/>
          <w:bCs/>
          <w:color w:val="000000" w:themeColor="text1"/>
          <w:sz w:val="24"/>
          <w:szCs w:val="24"/>
        </w:rPr>
        <w:t xml:space="preserve">e Management and Climate Change in March 2010 to lead efforts in response to the ​​challenges of climate change faced by the country. Through its work, the Division aspires to enhance </w:t>
      </w:r>
      <w:r w:rsidR="002E2EB5">
        <w:rPr>
          <w:rFonts w:ascii="Times New Roman" w:hAnsi="Times New Roman" w:cs="Times New Roman"/>
          <w:bCs/>
          <w:color w:val="000000" w:themeColor="text1"/>
          <w:sz w:val="24"/>
          <w:szCs w:val="24"/>
        </w:rPr>
        <w:t>the country’s resilience to climate</w:t>
      </w:r>
      <w:r w:rsidR="002E2EB5" w:rsidRPr="002E2EB5">
        <w:rPr>
          <w:rFonts w:ascii="Times New Roman" w:hAnsi="Times New Roman" w:cs="Times New Roman"/>
          <w:bCs/>
          <w:color w:val="000000" w:themeColor="text1"/>
          <w:sz w:val="24"/>
          <w:szCs w:val="24"/>
        </w:rPr>
        <w:t xml:space="preserve"> change. ​</w:t>
      </w:r>
    </w:p>
    <w:p w14:paraId="5E8FDB5B" w14:textId="77777777" w:rsidR="002E2EB5" w:rsidRPr="002E2EB5" w:rsidRDefault="002E2EB5" w:rsidP="002E2EB5">
      <w:pPr>
        <w:spacing w:before="120" w:after="120"/>
        <w:ind w:left="284"/>
        <w:contextualSpacing/>
        <w:jc w:val="both"/>
        <w:rPr>
          <w:rFonts w:ascii="Times New Roman" w:hAnsi="Times New Roman" w:cs="Times New Roman"/>
          <w:bCs/>
          <w:color w:val="000000" w:themeColor="text1"/>
          <w:sz w:val="24"/>
          <w:szCs w:val="24"/>
        </w:rPr>
      </w:pPr>
    </w:p>
    <w:p w14:paraId="73C8764E" w14:textId="73DD558F" w:rsidR="002E2EB5" w:rsidRPr="002E2EB5" w:rsidRDefault="002E2EB5" w:rsidP="002E2EB5">
      <w:pPr>
        <w:spacing w:before="120" w:after="120"/>
        <w:ind w:left="284"/>
        <w:contextualSpacing/>
        <w:jc w:val="both"/>
        <w:rPr>
          <w:rFonts w:ascii="Times New Roman" w:hAnsi="Times New Roman" w:cs="Times New Roman"/>
          <w:bCs/>
          <w:color w:val="000000" w:themeColor="text1"/>
          <w:sz w:val="24"/>
          <w:szCs w:val="24"/>
        </w:rPr>
      </w:pPr>
      <w:r w:rsidRPr="002E2EB5">
        <w:rPr>
          <w:rFonts w:ascii="Times New Roman" w:hAnsi="Times New Roman" w:cs="Times New Roman"/>
          <w:bCs/>
          <w:color w:val="000000" w:themeColor="text1"/>
          <w:sz w:val="24"/>
          <w:szCs w:val="24"/>
        </w:rPr>
        <w:t>The Division is</w:t>
      </w:r>
      <w:r>
        <w:rPr>
          <w:rFonts w:ascii="Times New Roman" w:hAnsi="Times New Roman" w:cs="Times New Roman"/>
          <w:bCs/>
          <w:color w:val="000000" w:themeColor="text1"/>
          <w:sz w:val="24"/>
          <w:szCs w:val="24"/>
        </w:rPr>
        <w:t xml:space="preserve"> also</w:t>
      </w:r>
      <w:r w:rsidRPr="002E2EB5">
        <w:rPr>
          <w:rFonts w:ascii="Times New Roman" w:hAnsi="Times New Roman" w:cs="Times New Roman"/>
          <w:bCs/>
          <w:color w:val="000000" w:themeColor="text1"/>
          <w:sz w:val="24"/>
          <w:szCs w:val="24"/>
        </w:rPr>
        <w:t xml:space="preserve"> responsible for the development, coordination and implementati</w:t>
      </w:r>
      <w:r>
        <w:rPr>
          <w:rFonts w:ascii="Times New Roman" w:hAnsi="Times New Roman" w:cs="Times New Roman"/>
          <w:bCs/>
          <w:color w:val="000000" w:themeColor="text1"/>
          <w:sz w:val="24"/>
          <w:szCs w:val="24"/>
        </w:rPr>
        <w:t>on of climate change adaptation</w:t>
      </w:r>
      <w:r w:rsidRPr="002E2EB5">
        <w:rPr>
          <w:rFonts w:ascii="Times New Roman" w:hAnsi="Times New Roman" w:cs="Times New Roman"/>
          <w:bCs/>
          <w:color w:val="000000" w:themeColor="text1"/>
          <w:sz w:val="24"/>
          <w:szCs w:val="24"/>
        </w:rPr>
        <w:t xml:space="preserve"> and mitigation polic</w:t>
      </w:r>
      <w:r>
        <w:rPr>
          <w:rFonts w:ascii="Times New Roman" w:hAnsi="Times New Roman" w:cs="Times New Roman"/>
          <w:bCs/>
          <w:color w:val="000000" w:themeColor="text1"/>
          <w:sz w:val="24"/>
          <w:szCs w:val="24"/>
        </w:rPr>
        <w:t>ies, programmes and initiatives</w:t>
      </w:r>
      <w:r w:rsidRPr="002E2EB5">
        <w:rPr>
          <w:rFonts w:ascii="Times New Roman" w:hAnsi="Times New Roman" w:cs="Times New Roman"/>
          <w:bCs/>
          <w:color w:val="000000" w:themeColor="text1"/>
          <w:sz w:val="24"/>
          <w:szCs w:val="24"/>
        </w:rPr>
        <w:t>. In addition to the above, the Division also follows regional ​and international climate negotiations and ensures compliance with international commitments taken by Mauritius under the United Nations Framework Convention on Climate Change and the Kyoto Protocol.</w:t>
      </w:r>
    </w:p>
    <w:p w14:paraId="5B6C9EFF" w14:textId="77777777" w:rsidR="002E2EB5" w:rsidRDefault="002E2EB5" w:rsidP="002E2EB5">
      <w:pPr>
        <w:spacing w:before="120" w:after="120"/>
        <w:ind w:left="284"/>
        <w:contextualSpacing/>
        <w:jc w:val="both"/>
        <w:rPr>
          <w:rFonts w:ascii="Times New Roman" w:hAnsi="Times New Roman" w:cs="Times New Roman"/>
          <w:bCs/>
          <w:color w:val="000000" w:themeColor="text1"/>
          <w:sz w:val="24"/>
          <w:szCs w:val="24"/>
        </w:rPr>
      </w:pPr>
    </w:p>
    <w:p w14:paraId="0B917A5A" w14:textId="213A4E87" w:rsidR="002E2EB5" w:rsidRPr="002E2EB5" w:rsidRDefault="002E2EB5" w:rsidP="002E2EB5">
      <w:pPr>
        <w:spacing w:before="120" w:after="120"/>
        <w:ind w:left="284"/>
        <w:contextualSpacing/>
        <w:jc w:val="both"/>
        <w:rPr>
          <w:rFonts w:ascii="Times New Roman" w:hAnsi="Times New Roman" w:cs="Times New Roman"/>
          <w:bCs/>
          <w:color w:val="000000" w:themeColor="text1"/>
          <w:sz w:val="24"/>
          <w:szCs w:val="24"/>
        </w:rPr>
      </w:pPr>
      <w:r w:rsidRPr="002E2EB5">
        <w:rPr>
          <w:rFonts w:ascii="Times New Roman" w:hAnsi="Times New Roman" w:cs="Times New Roman"/>
          <w:bCs/>
          <w:color w:val="000000" w:themeColor="text1"/>
          <w:sz w:val="24"/>
          <w:szCs w:val="24"/>
        </w:rPr>
        <w:t>Some of the notable works unde</w:t>
      </w:r>
      <w:r>
        <w:rPr>
          <w:rFonts w:ascii="Times New Roman" w:hAnsi="Times New Roman" w:cs="Times New Roman"/>
          <w:bCs/>
          <w:color w:val="000000" w:themeColor="text1"/>
          <w:sz w:val="24"/>
          <w:szCs w:val="24"/>
        </w:rPr>
        <w:t>rtaken by the Division include:</w:t>
      </w:r>
    </w:p>
    <w:p w14:paraId="3117D1F5" w14:textId="20820B3C"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Pr="002E2EB5">
        <w:rPr>
          <w:rFonts w:ascii="Times New Roman" w:hAnsi="Times New Roman" w:cs="Times New Roman"/>
          <w:bCs/>
          <w:color w:val="000000" w:themeColor="text1"/>
          <w:sz w:val="24"/>
          <w:szCs w:val="24"/>
        </w:rPr>
        <w:t>evelopment of a National Climate Change Adaptation Policy Framework for the Republic of Mauritius;</w:t>
      </w:r>
    </w:p>
    <w:p w14:paraId="467CA054" w14:textId="537AFC2B"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w:t>
      </w:r>
      <w:r w:rsidRPr="002E2EB5">
        <w:rPr>
          <w:rFonts w:ascii="Times New Roman" w:hAnsi="Times New Roman" w:cs="Times New Roman"/>
          <w:bCs/>
          <w:color w:val="000000" w:themeColor="text1"/>
          <w:sz w:val="24"/>
          <w:szCs w:val="24"/>
        </w:rPr>
        <w:t>ormulation of Technology Needs Assessment identifying and prioritizing relevant technologies for adaptation to and mitigation of climate change impacts;</w:t>
      </w:r>
    </w:p>
    <w:p w14:paraId="39691922" w14:textId="08F77710"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w:t>
      </w:r>
      <w:r w:rsidRPr="002E2EB5">
        <w:rPr>
          <w:rFonts w:ascii="Times New Roman" w:hAnsi="Times New Roman" w:cs="Times New Roman"/>
          <w:bCs/>
          <w:color w:val="000000" w:themeColor="text1"/>
          <w:sz w:val="24"/>
          <w:szCs w:val="24"/>
        </w:rPr>
        <w:t>eporting on Greenhouse gas emission;</w:t>
      </w:r>
    </w:p>
    <w:p w14:paraId="5BDCC8DF" w14:textId="4D6842BF"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w:t>
      </w:r>
      <w:r w:rsidRPr="002E2EB5">
        <w:rPr>
          <w:rFonts w:ascii="Times New Roman" w:hAnsi="Times New Roman" w:cs="Times New Roman"/>
          <w:bCs/>
          <w:color w:val="000000" w:themeColor="text1"/>
          <w:sz w:val="24"/>
          <w:szCs w:val="24"/>
        </w:rPr>
        <w:t xml:space="preserve">reparation and submission of the Intended Nationally </w:t>
      </w:r>
      <w:r w:rsidR="00503DF7">
        <w:rPr>
          <w:rFonts w:ascii="Times New Roman" w:hAnsi="Times New Roman" w:cs="Times New Roman"/>
          <w:bCs/>
          <w:color w:val="000000" w:themeColor="text1"/>
          <w:sz w:val="24"/>
          <w:szCs w:val="24"/>
        </w:rPr>
        <w:t xml:space="preserve">Determined Contributions to the </w:t>
      </w:r>
      <w:r w:rsidR="00503DF7" w:rsidRPr="00503DF7">
        <w:rPr>
          <w:rFonts w:ascii="Times New Roman" w:hAnsi="Times New Roman" w:cs="Times New Roman"/>
          <w:bCs/>
          <w:color w:val="000000" w:themeColor="text1"/>
          <w:sz w:val="24"/>
          <w:szCs w:val="24"/>
        </w:rPr>
        <w:t>United Nations Framework Convention on Climate Change</w:t>
      </w:r>
      <w:r w:rsidR="00503DF7">
        <w:rPr>
          <w:rFonts w:ascii="Helvetica" w:hAnsi="Helvetica" w:cs="Helvetica"/>
          <w:color w:val="444444"/>
          <w:sz w:val="20"/>
          <w:szCs w:val="20"/>
          <w:shd w:val="clear" w:color="auto" w:fill="FFFFFF"/>
        </w:rPr>
        <w:t> </w:t>
      </w:r>
      <w:r w:rsidR="00503DF7">
        <w:rPr>
          <w:rFonts w:ascii="Times New Roman" w:hAnsi="Times New Roman" w:cs="Times New Roman"/>
          <w:bCs/>
          <w:color w:val="000000" w:themeColor="text1"/>
          <w:sz w:val="24"/>
          <w:szCs w:val="24"/>
        </w:rPr>
        <w:t>(</w:t>
      </w:r>
      <w:r w:rsidRPr="002E2EB5">
        <w:rPr>
          <w:rFonts w:ascii="Times New Roman" w:hAnsi="Times New Roman" w:cs="Times New Roman"/>
          <w:bCs/>
          <w:color w:val="000000" w:themeColor="text1"/>
          <w:sz w:val="24"/>
          <w:szCs w:val="24"/>
        </w:rPr>
        <w:t>UNFCCC</w:t>
      </w:r>
      <w:r w:rsidR="00503DF7">
        <w:rPr>
          <w:rFonts w:ascii="Times New Roman" w:hAnsi="Times New Roman" w:cs="Times New Roman"/>
          <w:bCs/>
          <w:color w:val="000000" w:themeColor="text1"/>
          <w:sz w:val="24"/>
          <w:szCs w:val="24"/>
        </w:rPr>
        <w:t>)</w:t>
      </w:r>
      <w:r w:rsidRPr="002E2EB5">
        <w:rPr>
          <w:rFonts w:ascii="Times New Roman" w:hAnsi="Times New Roman" w:cs="Times New Roman"/>
          <w:bCs/>
          <w:color w:val="000000" w:themeColor="text1"/>
          <w:sz w:val="24"/>
          <w:szCs w:val="24"/>
        </w:rPr>
        <w:t>;</w:t>
      </w:r>
    </w:p>
    <w:p w14:paraId="278C5AC3" w14:textId="6BAC8F53"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2E2EB5">
        <w:rPr>
          <w:rFonts w:ascii="Times New Roman" w:hAnsi="Times New Roman" w:cs="Times New Roman"/>
          <w:bCs/>
          <w:color w:val="000000" w:themeColor="text1"/>
          <w:sz w:val="24"/>
          <w:szCs w:val="24"/>
        </w:rPr>
        <w:t>reparation and submission of Third National Communication on climate change to UNFCCC;</w:t>
      </w:r>
    </w:p>
    <w:p w14:paraId="36165030" w14:textId="4C644FA4"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Pr="002E2EB5">
        <w:rPr>
          <w:rFonts w:ascii="Times New Roman" w:hAnsi="Times New Roman" w:cs="Times New Roman"/>
          <w:bCs/>
          <w:color w:val="000000" w:themeColor="text1"/>
          <w:sz w:val="24"/>
          <w:szCs w:val="24"/>
        </w:rPr>
        <w:t>evelopment of a Mauritius 2050 Pathways Calculator;</w:t>
      </w:r>
    </w:p>
    <w:p w14:paraId="331F51A7" w14:textId="15DD276D"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Pr="002E2EB5">
        <w:rPr>
          <w:rFonts w:ascii="Times New Roman" w:hAnsi="Times New Roman" w:cs="Times New Roman"/>
          <w:bCs/>
          <w:color w:val="000000" w:themeColor="text1"/>
          <w:sz w:val="24"/>
          <w:szCs w:val="24"/>
        </w:rPr>
        <w:t>evelopment of user-friendly sector-wise excel based mitigation toolkits and accompanying manuals for the sectors such as energy, transport, solid and liquid wastes, agriculture including livestock and crop, and forestry.</w:t>
      </w:r>
    </w:p>
    <w:p w14:paraId="01E1AE50" w14:textId="7C64287C" w:rsid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operationalization </w:t>
      </w:r>
      <w:r w:rsidRPr="002E2EB5">
        <w:rPr>
          <w:rFonts w:ascii="Times New Roman" w:hAnsi="Times New Roman" w:cs="Times New Roman"/>
          <w:bCs/>
          <w:color w:val="000000" w:themeColor="text1"/>
          <w:sz w:val="24"/>
          <w:szCs w:val="24"/>
        </w:rPr>
        <w:t>of a Climate Change Information Centre; and</w:t>
      </w:r>
    </w:p>
    <w:p w14:paraId="104A6622" w14:textId="625FD73C" w:rsidR="002E2EB5" w:rsidRPr="002E2EB5" w:rsidRDefault="002E2EB5" w:rsidP="006C236B">
      <w:pPr>
        <w:pStyle w:val="ListParagraph"/>
        <w:numPr>
          <w:ilvl w:val="0"/>
          <w:numId w:val="14"/>
        </w:numPr>
        <w:spacing w:before="120" w:after="120"/>
        <w:ind w:left="1276" w:hanging="63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2E2EB5">
        <w:rPr>
          <w:rFonts w:ascii="Times New Roman" w:hAnsi="Times New Roman" w:cs="Times New Roman"/>
          <w:bCs/>
          <w:color w:val="000000" w:themeColor="text1"/>
          <w:sz w:val="24"/>
          <w:szCs w:val="24"/>
        </w:rPr>
        <w:t>romotion of research, capacity building and awareness raising.</w:t>
      </w:r>
    </w:p>
    <w:p w14:paraId="113CDD0E" w14:textId="77777777" w:rsidR="002E2EB5" w:rsidRPr="002E2EB5" w:rsidRDefault="002E2EB5" w:rsidP="002E2EB5">
      <w:pPr>
        <w:spacing w:before="120" w:after="120"/>
        <w:ind w:left="284"/>
        <w:contextualSpacing/>
        <w:jc w:val="both"/>
        <w:rPr>
          <w:rFonts w:ascii="Times New Roman" w:hAnsi="Times New Roman" w:cs="Times New Roman"/>
          <w:bCs/>
          <w:color w:val="000000" w:themeColor="text1"/>
          <w:sz w:val="24"/>
          <w:szCs w:val="24"/>
        </w:rPr>
      </w:pPr>
      <w:r w:rsidRPr="002E2EB5">
        <w:rPr>
          <w:rFonts w:ascii="Times New Roman" w:hAnsi="Times New Roman" w:cs="Times New Roman"/>
          <w:bCs/>
          <w:color w:val="000000" w:themeColor="text1"/>
          <w:sz w:val="24"/>
          <w:szCs w:val="24"/>
        </w:rPr>
        <w:t xml:space="preserve"> </w:t>
      </w:r>
    </w:p>
    <w:p w14:paraId="54952EA3" w14:textId="0810A512" w:rsidR="008B2662" w:rsidRDefault="002E2EB5" w:rsidP="00DE756A">
      <w:pPr>
        <w:spacing w:before="120" w:after="120"/>
        <w:ind w:left="284"/>
        <w:contextualSpacing/>
        <w:jc w:val="both"/>
        <w:rPr>
          <w:rFonts w:ascii="Times New Roman" w:hAnsi="Times New Roman" w:cs="Times New Roman"/>
          <w:bCs/>
          <w:color w:val="000000" w:themeColor="text1"/>
          <w:sz w:val="24"/>
          <w:szCs w:val="24"/>
        </w:rPr>
      </w:pPr>
      <w:r w:rsidRPr="002E2EB5">
        <w:rPr>
          <w:rFonts w:ascii="Times New Roman" w:hAnsi="Times New Roman" w:cs="Times New Roman"/>
          <w:bCs/>
          <w:color w:val="000000" w:themeColor="text1"/>
          <w:sz w:val="24"/>
          <w:szCs w:val="24"/>
        </w:rPr>
        <w:t>The Climate Change Divisio</w:t>
      </w:r>
      <w:r>
        <w:rPr>
          <w:rFonts w:ascii="Times New Roman" w:hAnsi="Times New Roman" w:cs="Times New Roman"/>
          <w:bCs/>
          <w:color w:val="000000" w:themeColor="text1"/>
          <w:sz w:val="24"/>
          <w:szCs w:val="24"/>
        </w:rPr>
        <w:t>n is also f</w:t>
      </w:r>
      <w:r w:rsidRPr="002E2EB5">
        <w:rPr>
          <w:rFonts w:ascii="Times New Roman" w:hAnsi="Times New Roman" w:cs="Times New Roman"/>
          <w:bCs/>
          <w:color w:val="000000" w:themeColor="text1"/>
          <w:sz w:val="24"/>
          <w:szCs w:val="24"/>
        </w:rPr>
        <w:t>ormulating a Low Carbon Development Strategy and Nationally Appropriate Mitigation Act</w:t>
      </w:r>
      <w:r>
        <w:rPr>
          <w:rFonts w:ascii="Times New Roman" w:hAnsi="Times New Roman" w:cs="Times New Roman"/>
          <w:bCs/>
          <w:color w:val="000000" w:themeColor="text1"/>
          <w:sz w:val="24"/>
          <w:szCs w:val="24"/>
        </w:rPr>
        <w:t>ions (NAMAs) for Mauritius; and p</w:t>
      </w:r>
      <w:r w:rsidRPr="002E2EB5">
        <w:rPr>
          <w:rFonts w:ascii="Times New Roman" w:hAnsi="Times New Roman" w:cs="Times New Roman"/>
          <w:bCs/>
          <w:color w:val="000000" w:themeColor="text1"/>
          <w:sz w:val="24"/>
          <w:szCs w:val="24"/>
        </w:rPr>
        <w:t>reparing an Initial Biennial Update Report (BUR)</w:t>
      </w:r>
      <w:r w:rsidR="00CE76A9">
        <w:rPr>
          <w:rFonts w:ascii="Times New Roman" w:hAnsi="Times New Roman" w:cs="Times New Roman"/>
          <w:bCs/>
          <w:color w:val="000000" w:themeColor="text1"/>
          <w:sz w:val="24"/>
          <w:szCs w:val="24"/>
        </w:rPr>
        <w:t xml:space="preserve"> for the Republic of Mauritius.</w:t>
      </w:r>
    </w:p>
    <w:p w14:paraId="01995645" w14:textId="77777777" w:rsidR="00DE756A" w:rsidRPr="00DE756A" w:rsidRDefault="00DE756A" w:rsidP="00DE756A">
      <w:pPr>
        <w:spacing w:before="120" w:after="120"/>
        <w:ind w:left="284"/>
        <w:contextualSpacing/>
        <w:jc w:val="both"/>
        <w:rPr>
          <w:rFonts w:ascii="Times New Roman" w:hAnsi="Times New Roman" w:cs="Times New Roman"/>
          <w:bCs/>
          <w:color w:val="000000" w:themeColor="text1"/>
          <w:sz w:val="24"/>
          <w:szCs w:val="24"/>
        </w:rPr>
      </w:pPr>
    </w:p>
    <w:p w14:paraId="069E4D2B" w14:textId="4282106B" w:rsidR="00EB1358" w:rsidRDefault="00EB1358" w:rsidP="00DE756A">
      <w:pPr>
        <w:spacing w:after="0"/>
        <w:ind w:left="284"/>
        <w:contextualSpacing/>
        <w:jc w:val="both"/>
        <w:rPr>
          <w:rFonts w:ascii="Times New Roman" w:hAnsi="Times New Roman" w:cs="Times New Roman"/>
          <w:sz w:val="24"/>
        </w:rPr>
      </w:pPr>
      <w:r w:rsidRPr="00EB1358">
        <w:rPr>
          <w:rFonts w:ascii="Times New Roman" w:hAnsi="Times New Roman" w:cs="Times New Roman"/>
          <w:sz w:val="24"/>
        </w:rPr>
        <w:t xml:space="preserve">An Inter-Ministerial Council on Climate Change has </w:t>
      </w:r>
      <w:r>
        <w:rPr>
          <w:rFonts w:ascii="Times New Roman" w:hAnsi="Times New Roman" w:cs="Times New Roman"/>
          <w:sz w:val="24"/>
        </w:rPr>
        <w:t xml:space="preserve">also </w:t>
      </w:r>
      <w:r w:rsidRPr="00EB1358">
        <w:rPr>
          <w:rFonts w:ascii="Times New Roman" w:hAnsi="Times New Roman" w:cs="Times New Roman"/>
          <w:sz w:val="24"/>
        </w:rPr>
        <w:t xml:space="preserve">been established under the Climate Change Act and whose object shall be to set national objectives, goals and targets with a view to making Mauritius a climate change-resilient and low emission country. The Inter-Ministerial Council on Climate Change is </w:t>
      </w:r>
      <w:r w:rsidR="00DE756A">
        <w:rPr>
          <w:rFonts w:ascii="Times New Roman" w:hAnsi="Times New Roman" w:cs="Times New Roman"/>
          <w:sz w:val="24"/>
        </w:rPr>
        <w:t xml:space="preserve">chaired by the Prime Minister. </w:t>
      </w:r>
      <w:r w:rsidRPr="00EB1358">
        <w:rPr>
          <w:rFonts w:ascii="Times New Roman" w:hAnsi="Times New Roman" w:cs="Times New Roman"/>
          <w:sz w:val="24"/>
        </w:rPr>
        <w:t>The first IMCCC was held on 28</w:t>
      </w:r>
      <w:r w:rsidRPr="00EB1358">
        <w:rPr>
          <w:rFonts w:ascii="Times New Roman" w:hAnsi="Times New Roman" w:cs="Times New Roman"/>
          <w:sz w:val="24"/>
          <w:vertAlign w:val="superscript"/>
        </w:rPr>
        <w:t>th</w:t>
      </w:r>
      <w:r w:rsidRPr="00EB1358">
        <w:rPr>
          <w:rFonts w:ascii="Times New Roman" w:hAnsi="Times New Roman" w:cs="Times New Roman"/>
          <w:sz w:val="24"/>
        </w:rPr>
        <w:t xml:space="preserve"> September 2021 as main purpose to approve the Nationally Determined Contributions document. Under the said Act, the National Environment Fund has been renamed as the National Environment and Climate Change Fund to ensure that funding of projects take into consideration the climate </w:t>
      </w:r>
      <w:r w:rsidRPr="00EB1358">
        <w:rPr>
          <w:rFonts w:ascii="Times New Roman" w:hAnsi="Times New Roman" w:cs="Times New Roman"/>
          <w:bCs/>
          <w:color w:val="000000" w:themeColor="text1"/>
          <w:sz w:val="24"/>
          <w:szCs w:val="24"/>
        </w:rPr>
        <w:t>change needs</w:t>
      </w:r>
      <w:r w:rsidRPr="00EB1358">
        <w:rPr>
          <w:rFonts w:ascii="Times New Roman" w:hAnsi="Times New Roman" w:cs="Times New Roman"/>
          <w:sz w:val="24"/>
        </w:rPr>
        <w:t xml:space="preserve"> as a criterion.</w:t>
      </w:r>
    </w:p>
    <w:p w14:paraId="5891AF25" w14:textId="77777777" w:rsidR="00EB1358" w:rsidRPr="00EB1358" w:rsidRDefault="00EB1358" w:rsidP="00EB1358">
      <w:pPr>
        <w:spacing w:after="0"/>
        <w:ind w:left="284"/>
        <w:contextualSpacing/>
        <w:jc w:val="both"/>
        <w:rPr>
          <w:rFonts w:ascii="Times New Roman" w:hAnsi="Times New Roman" w:cs="Times New Roman"/>
          <w:b/>
          <w:bCs/>
          <w:color w:val="000000" w:themeColor="text1"/>
          <w:sz w:val="12"/>
          <w:szCs w:val="12"/>
          <w:highlight w:val="yellow"/>
        </w:rPr>
      </w:pPr>
    </w:p>
    <w:p w14:paraId="09D78D2E" w14:textId="66C69EE2" w:rsidR="00EB1358" w:rsidRPr="00A10150" w:rsidRDefault="00EB1358" w:rsidP="00FB6C6B">
      <w:pPr>
        <w:spacing w:before="120" w:after="120"/>
        <w:contextualSpacing/>
        <w:jc w:val="both"/>
        <w:rPr>
          <w:rFonts w:ascii="Times New Roman" w:hAnsi="Times New Roman" w:cs="Times New Roman"/>
          <w:b/>
          <w:bCs/>
          <w:color w:val="323E4F" w:themeColor="text2" w:themeShade="BF"/>
        </w:rPr>
      </w:pPr>
    </w:p>
    <w:p w14:paraId="285D9B59" w14:textId="77777777" w:rsidR="00466F46" w:rsidRPr="00A10150" w:rsidRDefault="00466F46" w:rsidP="00AC339D">
      <w:pPr>
        <w:spacing w:before="120" w:after="120"/>
        <w:ind w:left="284" w:hanging="284"/>
        <w:contextualSpacing/>
        <w:jc w:val="both"/>
        <w:rPr>
          <w:rFonts w:ascii="Times New Roman" w:hAnsi="Times New Roman" w:cs="Times New Roman"/>
          <w:b/>
          <w:bCs/>
          <w:color w:val="2F5496" w:themeColor="accent1" w:themeShade="BF"/>
          <w:sz w:val="24"/>
          <w:szCs w:val="24"/>
          <w:u w:val="single"/>
        </w:rPr>
      </w:pPr>
      <w:r w:rsidRPr="00A10150">
        <w:rPr>
          <w:rFonts w:ascii="Times New Roman" w:hAnsi="Times New Roman" w:cs="Times New Roman"/>
          <w:b/>
          <w:bCs/>
          <w:color w:val="2F5496" w:themeColor="accent1" w:themeShade="BF"/>
          <w:sz w:val="24"/>
          <w:szCs w:val="24"/>
          <w:u w:val="single"/>
        </w:rPr>
        <w:t>Specific questions for the technical community and academic institutions</w:t>
      </w:r>
    </w:p>
    <w:p w14:paraId="2A1D74C2" w14:textId="7617A13E"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How would you differentiate between “new” and “old” technologies for climate protection?</w:t>
      </w:r>
    </w:p>
    <w:p w14:paraId="418DA249" w14:textId="77777777" w:rsidR="003E44A7" w:rsidRDefault="00E8083D" w:rsidP="003E44A7">
      <w:pPr>
        <w:widowControl w:val="0"/>
        <w:tabs>
          <w:tab w:val="left" w:pos="284"/>
        </w:tabs>
        <w:spacing w:after="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New technologies are those that have emerged through innovation or still on the research phase or in its early stage of development and implementation while old technologies are those that have matured and been implemented for at least five years back.</w:t>
      </w:r>
    </w:p>
    <w:p w14:paraId="5ED74E21" w14:textId="77777777" w:rsidR="003E44A7" w:rsidRDefault="003E44A7" w:rsidP="003E44A7">
      <w:pPr>
        <w:widowControl w:val="0"/>
        <w:tabs>
          <w:tab w:val="left" w:pos="284"/>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p>
    <w:p w14:paraId="61B7BB3A" w14:textId="1887B6A0" w:rsidR="00E8083D" w:rsidRPr="00A10150" w:rsidRDefault="003E44A7" w:rsidP="003E44A7">
      <w:pPr>
        <w:widowControl w:val="0"/>
        <w:tabs>
          <w:tab w:val="left" w:pos="284"/>
        </w:tabs>
        <w:spacing w:after="60" w:line="269" w:lineRule="exact"/>
        <w:ind w:left="284"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Moreover, new technologies or innovative technologies would include</w:t>
      </w:r>
      <w:r w:rsidR="00E8083D" w:rsidRPr="00A10150">
        <w:rPr>
          <w:rFonts w:ascii="Times New Roman" w:eastAsia="Times New Roman" w:hAnsi="Times New Roman" w:cs="Times New Roman"/>
          <w:color w:val="000000" w:themeColor="text1"/>
          <w:sz w:val="24"/>
          <w:szCs w:val="24"/>
          <w:shd w:val="clear" w:color="auto" w:fill="FFFFFF"/>
          <w:lang w:val="en-US"/>
        </w:rPr>
        <w:t xml:space="preserve"> carbon capture, energy storage, renewable energy-powered seawater desalination, electric and autonomous vehicles, nanofabrication and advanced manufacturing, gene editing and biofuels, robotics and</w:t>
      </w:r>
      <w:r>
        <w:rPr>
          <w:rFonts w:ascii="Times New Roman" w:eastAsia="Times New Roman" w:hAnsi="Times New Roman" w:cs="Times New Roman"/>
          <w:color w:val="000000" w:themeColor="text1"/>
          <w:sz w:val="24"/>
          <w:szCs w:val="24"/>
          <w:shd w:val="clear" w:color="auto" w:fill="FFFFFF"/>
          <w:lang w:val="en-US"/>
        </w:rPr>
        <w:t xml:space="preserve"> sophisticated software systems;</w:t>
      </w:r>
      <w:r w:rsidR="00E8083D" w:rsidRPr="00A10150">
        <w:rPr>
          <w:rFonts w:ascii="Times New Roman" w:eastAsia="Times New Roman" w:hAnsi="Times New Roman" w:cs="Times New Roman"/>
          <w:color w:val="000000" w:themeColor="text1"/>
          <w:sz w:val="24"/>
          <w:szCs w:val="24"/>
          <w:shd w:val="clear" w:color="auto" w:fill="FFFFFF"/>
          <w:lang w:val="en-US"/>
        </w:rPr>
        <w:t xml:space="preserve"> 3D printing, nanotechnology,</w:t>
      </w:r>
      <w:r w:rsidR="00D5656B">
        <w:rPr>
          <w:rFonts w:ascii="Times New Roman" w:eastAsia="Times New Roman" w:hAnsi="Times New Roman" w:cs="Times New Roman"/>
          <w:color w:val="000000" w:themeColor="text1"/>
          <w:sz w:val="24"/>
          <w:szCs w:val="24"/>
          <w:shd w:val="clear" w:color="auto" w:fill="FFFFFF"/>
          <w:lang w:val="en-US"/>
        </w:rPr>
        <w:t xml:space="preserve"> data analytics, </w:t>
      </w:r>
      <w:proofErr w:type="spellStart"/>
      <w:r w:rsidR="00D5656B">
        <w:rPr>
          <w:rFonts w:ascii="Times New Roman" w:eastAsia="Times New Roman" w:hAnsi="Times New Roman" w:cs="Times New Roman"/>
          <w:color w:val="000000" w:themeColor="text1"/>
          <w:sz w:val="24"/>
          <w:szCs w:val="24"/>
          <w:shd w:val="clear" w:color="auto" w:fill="FFFFFF"/>
          <w:lang w:val="en-US"/>
        </w:rPr>
        <w:t>blockchain</w:t>
      </w:r>
      <w:proofErr w:type="spellEnd"/>
      <w:r w:rsidR="00D5656B">
        <w:rPr>
          <w:rFonts w:ascii="Times New Roman" w:eastAsia="Times New Roman" w:hAnsi="Times New Roman" w:cs="Times New Roman"/>
          <w:color w:val="000000" w:themeColor="text1"/>
          <w:sz w:val="24"/>
          <w:szCs w:val="24"/>
          <w:shd w:val="clear" w:color="auto" w:fill="FFFFFF"/>
          <w:lang w:val="en-US"/>
        </w:rPr>
        <w:t xml:space="preserve">, Artificial </w:t>
      </w:r>
      <w:proofErr w:type="spellStart"/>
      <w:r w:rsidR="00D5656B">
        <w:rPr>
          <w:rFonts w:ascii="Times New Roman" w:eastAsia="Times New Roman" w:hAnsi="Times New Roman" w:cs="Times New Roman"/>
          <w:color w:val="000000" w:themeColor="text1"/>
          <w:sz w:val="24"/>
          <w:szCs w:val="24"/>
          <w:shd w:val="clear" w:color="auto" w:fill="FFFFFF"/>
          <w:lang w:val="en-US"/>
        </w:rPr>
        <w:t>Inteligence</w:t>
      </w:r>
      <w:proofErr w:type="spellEnd"/>
      <w:r w:rsidR="00D5656B">
        <w:rPr>
          <w:rFonts w:ascii="Times New Roman" w:eastAsia="Times New Roman" w:hAnsi="Times New Roman" w:cs="Times New Roman"/>
          <w:color w:val="000000" w:themeColor="text1"/>
          <w:sz w:val="24"/>
          <w:szCs w:val="24"/>
          <w:shd w:val="clear" w:color="auto" w:fill="FFFFFF"/>
          <w:lang w:val="en-US"/>
        </w:rPr>
        <w:t xml:space="preserve">, etc.  and </w:t>
      </w:r>
      <w:r w:rsidR="00E8083D" w:rsidRPr="00A10150">
        <w:rPr>
          <w:rFonts w:ascii="Times New Roman" w:eastAsia="Times New Roman" w:hAnsi="Times New Roman" w:cs="Times New Roman"/>
          <w:color w:val="000000" w:themeColor="text1"/>
          <w:sz w:val="24"/>
          <w:szCs w:val="24"/>
          <w:shd w:val="clear" w:color="auto" w:fill="FFFFFF"/>
          <w:lang w:val="en-US"/>
        </w:rPr>
        <w:t xml:space="preserve">are converging to improve efficiencies, </w:t>
      </w:r>
      <w:proofErr w:type="spellStart"/>
      <w:r w:rsidR="00E8083D" w:rsidRPr="00A10150">
        <w:rPr>
          <w:rFonts w:ascii="Times New Roman" w:eastAsia="Times New Roman" w:hAnsi="Times New Roman" w:cs="Times New Roman"/>
          <w:color w:val="000000" w:themeColor="text1"/>
          <w:sz w:val="24"/>
          <w:szCs w:val="24"/>
          <w:shd w:val="clear" w:color="auto" w:fill="FFFFFF"/>
          <w:lang w:val="en-US"/>
        </w:rPr>
        <w:t>optimise</w:t>
      </w:r>
      <w:proofErr w:type="spellEnd"/>
      <w:r w:rsidR="00E8083D" w:rsidRPr="00A10150">
        <w:rPr>
          <w:rFonts w:ascii="Times New Roman" w:eastAsia="Times New Roman" w:hAnsi="Times New Roman" w:cs="Times New Roman"/>
          <w:color w:val="000000" w:themeColor="text1"/>
          <w:sz w:val="24"/>
          <w:szCs w:val="24"/>
          <w:shd w:val="clear" w:color="auto" w:fill="FFFFFF"/>
          <w:lang w:val="en-US"/>
        </w:rPr>
        <w:t xml:space="preserve"> electricity consumption, and produce smart systems that will reduce our carbon footprint. All these technologies could fast track the global transition to a low carbon and sustainable world.</w:t>
      </w:r>
    </w:p>
    <w:p w14:paraId="53A3F224" w14:textId="77777777" w:rsidR="0057273F" w:rsidRPr="00A10150" w:rsidRDefault="0057273F" w:rsidP="0057273F">
      <w:pPr>
        <w:pStyle w:val="ListParagraph"/>
        <w:spacing w:before="120" w:after="120" w:line="240" w:lineRule="auto"/>
        <w:ind w:left="284"/>
        <w:contextualSpacing w:val="0"/>
        <w:jc w:val="both"/>
        <w:rPr>
          <w:rFonts w:ascii="Times New Roman" w:hAnsi="Times New Roman" w:cs="Times New Roman"/>
          <w:b/>
          <w:bCs/>
          <w:color w:val="323E4F" w:themeColor="text2" w:themeShade="BF"/>
          <w:sz w:val="24"/>
          <w:szCs w:val="24"/>
        </w:rPr>
      </w:pPr>
    </w:p>
    <w:p w14:paraId="4714FEA2" w14:textId="3C4464F4"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Which NTCP do you find most important for the global efforts to combat climate change and why?</w:t>
      </w:r>
    </w:p>
    <w:p w14:paraId="57778A42" w14:textId="492FD831" w:rsidR="00683F7A" w:rsidRPr="00DE756A" w:rsidRDefault="00D5656B" w:rsidP="00DE756A">
      <w:pPr>
        <w:widowControl w:val="0"/>
        <w:tabs>
          <w:tab w:val="left" w:pos="746"/>
        </w:tabs>
        <w:spacing w:after="60" w:line="269" w:lineRule="exact"/>
        <w:ind w:left="360" w:right="-46"/>
        <w:jc w:val="both"/>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Energy storage is the most important for</w:t>
      </w:r>
      <w:r w:rsidR="007E2F46" w:rsidRPr="00A10150">
        <w:rPr>
          <w:rFonts w:ascii="Times New Roman" w:eastAsia="Times New Roman" w:hAnsi="Times New Roman" w:cs="Times New Roman"/>
          <w:color w:val="000000" w:themeColor="text1"/>
          <w:sz w:val="24"/>
          <w:szCs w:val="24"/>
          <w:shd w:val="clear" w:color="auto" w:fill="FFFFFF"/>
          <w:lang w:val="en-US"/>
        </w:rPr>
        <w:t xml:space="preserve"> global efforts to combat climate change as it would have a major impact on the viability of renewable energy. The purpose of energy storage is to capture energy and effectively deliver it for future use. </w:t>
      </w:r>
      <w:hyperlink r:id="rId20" w:tooltip="Learn more about Energy storage technologies from ScienceDirect's AI-generated Topic Pages" w:history="1">
        <w:r w:rsidR="007E2F46" w:rsidRPr="00A10150">
          <w:rPr>
            <w:rFonts w:ascii="Times New Roman" w:eastAsia="Times New Roman" w:hAnsi="Times New Roman" w:cs="Times New Roman"/>
            <w:color w:val="000000" w:themeColor="text1"/>
            <w:sz w:val="24"/>
            <w:szCs w:val="24"/>
            <w:shd w:val="clear" w:color="auto" w:fill="FFFFFF"/>
            <w:lang w:val="en-US"/>
          </w:rPr>
          <w:t>Energy storage technologies</w:t>
        </w:r>
      </w:hyperlink>
      <w:r w:rsidR="007E2F46" w:rsidRPr="00A10150">
        <w:rPr>
          <w:rFonts w:ascii="Times New Roman" w:eastAsia="Times New Roman" w:hAnsi="Times New Roman" w:cs="Times New Roman"/>
          <w:color w:val="000000" w:themeColor="text1"/>
          <w:sz w:val="24"/>
          <w:szCs w:val="24"/>
          <w:shd w:val="clear" w:color="auto" w:fill="FFFFFF"/>
          <w:lang w:val="en-US"/>
        </w:rPr>
        <w:t> offe</w:t>
      </w:r>
      <w:r>
        <w:rPr>
          <w:rFonts w:ascii="Times New Roman" w:eastAsia="Times New Roman" w:hAnsi="Times New Roman" w:cs="Times New Roman"/>
          <w:color w:val="000000" w:themeColor="text1"/>
          <w:sz w:val="24"/>
          <w:szCs w:val="24"/>
          <w:shd w:val="clear" w:color="auto" w:fill="FFFFFF"/>
          <w:lang w:val="en-US"/>
        </w:rPr>
        <w:t xml:space="preserve">r several significant benefits such as </w:t>
      </w:r>
      <w:r w:rsidR="007E2F46" w:rsidRPr="00A10150">
        <w:rPr>
          <w:rFonts w:ascii="Times New Roman" w:eastAsia="Times New Roman" w:hAnsi="Times New Roman" w:cs="Times New Roman"/>
          <w:color w:val="000000" w:themeColor="text1"/>
          <w:sz w:val="24"/>
          <w:szCs w:val="24"/>
          <w:shd w:val="clear" w:color="auto" w:fill="FFFFFF"/>
          <w:lang w:val="en-US"/>
        </w:rPr>
        <w:t>improved stability of power quality, reliability of power supply, etc. Energy storage can be in forms of battery storage, pumped </w:t>
      </w:r>
      <w:hyperlink r:id="rId21" w:tooltip="Learn more about hydro energy from ScienceDirect's AI-generated Topic Pages" w:history="1">
        <w:r w:rsidR="007E2F46" w:rsidRPr="00A10150">
          <w:rPr>
            <w:rFonts w:ascii="Times New Roman" w:eastAsia="Times New Roman" w:hAnsi="Times New Roman" w:cs="Times New Roman"/>
            <w:color w:val="000000" w:themeColor="text1"/>
            <w:sz w:val="24"/>
            <w:szCs w:val="24"/>
            <w:shd w:val="clear" w:color="auto" w:fill="FFFFFF"/>
            <w:lang w:val="en-US"/>
          </w:rPr>
          <w:t>hydro energy</w:t>
        </w:r>
      </w:hyperlink>
      <w:r w:rsidR="007E2F46" w:rsidRPr="00A10150">
        <w:rPr>
          <w:rFonts w:ascii="Times New Roman" w:eastAsia="Times New Roman" w:hAnsi="Times New Roman" w:cs="Times New Roman"/>
          <w:color w:val="000000" w:themeColor="text1"/>
          <w:sz w:val="24"/>
          <w:szCs w:val="24"/>
          <w:shd w:val="clear" w:color="auto" w:fill="FFFFFF"/>
          <w:lang w:val="en-US"/>
        </w:rPr>
        <w:t> storage, Compressed Air Energy Storage, Hydrogen, Flywheels and </w:t>
      </w:r>
      <w:hyperlink r:id="rId22" w:tooltip="Learn more about thermal storage from ScienceDirect's AI-generated Topic Pages" w:history="1">
        <w:r w:rsidR="007E2F46" w:rsidRPr="00A10150">
          <w:rPr>
            <w:rFonts w:ascii="Times New Roman" w:eastAsia="Times New Roman" w:hAnsi="Times New Roman" w:cs="Times New Roman"/>
            <w:color w:val="000000" w:themeColor="text1"/>
            <w:sz w:val="24"/>
            <w:szCs w:val="24"/>
            <w:shd w:val="clear" w:color="auto" w:fill="FFFFFF"/>
            <w:lang w:val="en-US"/>
          </w:rPr>
          <w:t>thermal storage</w:t>
        </w:r>
      </w:hyperlink>
      <w:r w:rsidR="007E2F46" w:rsidRPr="00A10150">
        <w:rPr>
          <w:rFonts w:ascii="Times New Roman" w:eastAsia="Times New Roman" w:hAnsi="Times New Roman" w:cs="Times New Roman"/>
          <w:color w:val="000000" w:themeColor="text1"/>
          <w:sz w:val="24"/>
          <w:szCs w:val="24"/>
          <w:shd w:val="clear" w:color="auto" w:fill="FFFFFF"/>
          <w:lang w:val="en-US"/>
        </w:rPr>
        <w:t>, with a focus on </w:t>
      </w:r>
      <w:hyperlink r:id="rId23" w:tooltip="Learn more about latent heat storage from ScienceDirect's AI-generated Topic Pages" w:history="1">
        <w:r w:rsidR="007E2F46" w:rsidRPr="00A10150">
          <w:rPr>
            <w:rFonts w:ascii="Times New Roman" w:eastAsia="Times New Roman" w:hAnsi="Times New Roman" w:cs="Times New Roman"/>
            <w:color w:val="000000" w:themeColor="text1"/>
            <w:sz w:val="24"/>
            <w:szCs w:val="24"/>
            <w:shd w:val="clear" w:color="auto" w:fill="FFFFFF"/>
            <w:lang w:val="en-US"/>
          </w:rPr>
          <w:t>latent heat storage</w:t>
        </w:r>
      </w:hyperlink>
      <w:r w:rsidR="007E2F46" w:rsidRPr="00A10150">
        <w:rPr>
          <w:rFonts w:ascii="Times New Roman" w:eastAsia="Times New Roman" w:hAnsi="Times New Roman" w:cs="Times New Roman"/>
          <w:color w:val="000000" w:themeColor="text1"/>
          <w:sz w:val="24"/>
          <w:szCs w:val="24"/>
          <w:shd w:val="clear" w:color="auto" w:fill="FFFFFF"/>
          <w:lang w:val="en-US"/>
        </w:rPr>
        <w:t xml:space="preserve"> technologies. </w:t>
      </w:r>
    </w:p>
    <w:p w14:paraId="0B79639F" w14:textId="538D3AD3"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lastRenderedPageBreak/>
        <w:t>What will be the impact of NTCP on the enjoyment of human rights in the short-term and the long-term?</w:t>
      </w:r>
    </w:p>
    <w:p w14:paraId="61BC2A60" w14:textId="77777777" w:rsidR="007E2F46" w:rsidRPr="00A10150" w:rsidRDefault="007E2F46" w:rsidP="007E2F46">
      <w:pPr>
        <w:widowControl w:val="0"/>
        <w:tabs>
          <w:tab w:val="left" w:pos="746"/>
        </w:tabs>
        <w:spacing w:after="60" w:line="269" w:lineRule="exact"/>
        <w:ind w:left="360"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The increasing frequency of extreme weather events and natural disasters, rising sea levels, floods, heat waves, droughts, desertification, water shortages, and the spread of tropical and vector-borne diseases have been identified as some of the adverse impacts of climate change. These phenomena directly and indirectly threaten the full and effective enjoyment of a range of human rights by people throughout the world, including the rights to life, standard of living, safe drinking water and sanitation, food, health, housing, self-determination, culture, work and development.</w:t>
      </w:r>
    </w:p>
    <w:p w14:paraId="4DE7625D" w14:textId="77777777" w:rsidR="00683F7A" w:rsidRPr="00E26F71" w:rsidRDefault="00683F7A" w:rsidP="00DE756A">
      <w:pPr>
        <w:tabs>
          <w:tab w:val="left" w:pos="284"/>
        </w:tabs>
        <w:spacing w:before="120" w:after="0" w:line="240" w:lineRule="auto"/>
        <w:ind w:firstLine="284"/>
        <w:jc w:val="both"/>
        <w:rPr>
          <w:rFonts w:ascii="Times New Roman" w:hAnsi="Times New Roman" w:cs="Times New Roman"/>
          <w:b/>
          <w:bCs/>
          <w:color w:val="323E4F" w:themeColor="text2" w:themeShade="BF"/>
          <w:sz w:val="24"/>
          <w:szCs w:val="24"/>
        </w:rPr>
      </w:pPr>
    </w:p>
    <w:p w14:paraId="4AEF8B46" w14:textId="38F10841"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 xml:space="preserve">How should the impact of the use of NTCP be assessed and attributed given scientific uncertainty? </w:t>
      </w:r>
      <w:r w:rsidRPr="00A10150">
        <w:rPr>
          <w:rFonts w:ascii="Times New Roman" w:hAnsi="Times New Roman" w:cs="Times New Roman"/>
          <w:b/>
          <w:bCs/>
          <w:color w:val="323E4F" w:themeColor="text2" w:themeShade="BF"/>
          <w:sz w:val="24"/>
          <w:szCs w:val="24"/>
          <w:lang w:val="en-GB"/>
        </w:rPr>
        <w:t xml:space="preserve">What is the role for the precautionary approach? </w:t>
      </w:r>
    </w:p>
    <w:p w14:paraId="7FE9B19E" w14:textId="1FFC0093" w:rsidR="007E2F46" w:rsidRPr="00A10150" w:rsidRDefault="007E2F46" w:rsidP="007E2F46">
      <w:pPr>
        <w:widowControl w:val="0"/>
        <w:tabs>
          <w:tab w:val="left" w:pos="746"/>
        </w:tabs>
        <w:spacing w:after="60" w:line="269" w:lineRule="exact"/>
        <w:ind w:left="360"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Surve</w:t>
      </w:r>
      <w:r w:rsidR="00D5656B">
        <w:rPr>
          <w:rFonts w:ascii="Times New Roman" w:eastAsia="Times New Roman" w:hAnsi="Times New Roman" w:cs="Times New Roman"/>
          <w:color w:val="000000" w:themeColor="text1"/>
          <w:sz w:val="24"/>
          <w:szCs w:val="24"/>
          <w:shd w:val="clear" w:color="auto" w:fill="FFFFFF"/>
          <w:lang w:val="en-US"/>
        </w:rPr>
        <w:t>y will need to be carried out and s</w:t>
      </w:r>
      <w:r w:rsidRPr="00A10150">
        <w:rPr>
          <w:rFonts w:ascii="Times New Roman" w:eastAsia="Times New Roman" w:hAnsi="Times New Roman" w:cs="Times New Roman"/>
          <w:color w:val="000000" w:themeColor="text1"/>
          <w:sz w:val="24"/>
          <w:szCs w:val="24"/>
          <w:shd w:val="clear" w:color="auto" w:fill="FFFFFF"/>
          <w:lang w:val="en-US"/>
        </w:rPr>
        <w:t xml:space="preserve">tatistics on the cases </w:t>
      </w:r>
      <w:r w:rsidR="00D5656B">
        <w:rPr>
          <w:rFonts w:ascii="Times New Roman" w:eastAsia="Times New Roman" w:hAnsi="Times New Roman" w:cs="Times New Roman"/>
          <w:color w:val="000000" w:themeColor="text1"/>
          <w:sz w:val="24"/>
          <w:szCs w:val="24"/>
          <w:shd w:val="clear" w:color="auto" w:fill="FFFFFF"/>
          <w:lang w:val="en-US"/>
        </w:rPr>
        <w:t xml:space="preserve">should be </w:t>
      </w:r>
      <w:r w:rsidRPr="00A10150">
        <w:rPr>
          <w:rFonts w:ascii="Times New Roman" w:eastAsia="Times New Roman" w:hAnsi="Times New Roman" w:cs="Times New Roman"/>
          <w:color w:val="000000" w:themeColor="text1"/>
          <w:sz w:val="24"/>
          <w:szCs w:val="24"/>
          <w:shd w:val="clear" w:color="auto" w:fill="FFFFFF"/>
          <w:lang w:val="en-US"/>
        </w:rPr>
        <w:t>kept and analyzed.  Geographical information system</w:t>
      </w:r>
      <w:r w:rsidR="00D5656B">
        <w:rPr>
          <w:rFonts w:ascii="Times New Roman" w:eastAsia="Times New Roman" w:hAnsi="Times New Roman" w:cs="Times New Roman"/>
          <w:color w:val="000000" w:themeColor="text1"/>
          <w:sz w:val="24"/>
          <w:szCs w:val="24"/>
          <w:shd w:val="clear" w:color="auto" w:fill="FFFFFF"/>
          <w:lang w:val="en-US"/>
        </w:rPr>
        <w:t xml:space="preserve"> should</w:t>
      </w:r>
      <w:r w:rsidRPr="00A10150">
        <w:rPr>
          <w:rFonts w:ascii="Times New Roman" w:eastAsia="Times New Roman" w:hAnsi="Times New Roman" w:cs="Times New Roman"/>
          <w:color w:val="000000" w:themeColor="text1"/>
          <w:sz w:val="24"/>
          <w:szCs w:val="24"/>
          <w:shd w:val="clear" w:color="auto" w:fill="FFFFFF"/>
          <w:lang w:val="en-US"/>
        </w:rPr>
        <w:t xml:space="preserve"> be utilized to map the extent of </w:t>
      </w:r>
      <w:r w:rsidR="00D5656B">
        <w:rPr>
          <w:rFonts w:ascii="Times New Roman" w:eastAsia="Times New Roman" w:hAnsi="Times New Roman" w:cs="Times New Roman"/>
          <w:color w:val="000000" w:themeColor="text1"/>
          <w:sz w:val="24"/>
          <w:szCs w:val="24"/>
          <w:shd w:val="clear" w:color="auto" w:fill="FFFFFF"/>
          <w:lang w:val="en-US"/>
        </w:rPr>
        <w:t xml:space="preserve">the </w:t>
      </w:r>
      <w:r w:rsidRPr="00A10150">
        <w:rPr>
          <w:rFonts w:ascii="Times New Roman" w:eastAsia="Times New Roman" w:hAnsi="Times New Roman" w:cs="Times New Roman"/>
          <w:color w:val="000000" w:themeColor="text1"/>
          <w:sz w:val="24"/>
          <w:szCs w:val="24"/>
          <w:shd w:val="clear" w:color="auto" w:fill="FFFFFF"/>
          <w:lang w:val="en-US"/>
        </w:rPr>
        <w:t xml:space="preserve">spread of any health issues and the surface area that are under risk. </w:t>
      </w:r>
    </w:p>
    <w:p w14:paraId="78A96815" w14:textId="77777777" w:rsidR="004F7BFC" w:rsidRPr="004F7BFC" w:rsidRDefault="004F7BFC" w:rsidP="00DE756A">
      <w:pPr>
        <w:tabs>
          <w:tab w:val="left" w:pos="284"/>
        </w:tabs>
        <w:spacing w:before="120" w:after="0" w:line="240" w:lineRule="auto"/>
        <w:ind w:firstLine="284"/>
        <w:jc w:val="both"/>
        <w:rPr>
          <w:rFonts w:ascii="Times New Roman" w:hAnsi="Times New Roman" w:cs="Times New Roman"/>
          <w:b/>
          <w:bCs/>
          <w:color w:val="323E4F" w:themeColor="text2" w:themeShade="BF"/>
          <w:sz w:val="24"/>
          <w:szCs w:val="24"/>
        </w:rPr>
      </w:pPr>
    </w:p>
    <w:p w14:paraId="62BEE554" w14:textId="6D1254BE"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Will the current international human rights framework and standards as well as national policies be effective in addressing human rights challenges from NTCP? If not, how can they be improved?</w:t>
      </w:r>
    </w:p>
    <w:p w14:paraId="777389D3" w14:textId="6BB9B120" w:rsidR="007E2F46" w:rsidRPr="00A10150" w:rsidRDefault="007E2F46" w:rsidP="007E2F46">
      <w:pPr>
        <w:widowControl w:val="0"/>
        <w:tabs>
          <w:tab w:val="left" w:pos="746"/>
        </w:tabs>
        <w:spacing w:after="60" w:line="269" w:lineRule="exact"/>
        <w:ind w:left="360" w:right="-46"/>
        <w:jc w:val="both"/>
        <w:rPr>
          <w:rFonts w:ascii="Times New Roman" w:eastAsia="Times New Roman" w:hAnsi="Times New Roman" w:cs="Times New Roman"/>
          <w:color w:val="000000" w:themeColor="text1"/>
          <w:sz w:val="24"/>
          <w:szCs w:val="24"/>
          <w:shd w:val="clear" w:color="auto" w:fill="FFFFFF"/>
          <w:lang w:val="en-US"/>
        </w:rPr>
      </w:pPr>
      <w:r w:rsidRPr="00A10150">
        <w:rPr>
          <w:rFonts w:ascii="Times New Roman" w:eastAsia="Times New Roman" w:hAnsi="Times New Roman" w:cs="Times New Roman"/>
          <w:color w:val="000000" w:themeColor="text1"/>
          <w:sz w:val="24"/>
          <w:szCs w:val="24"/>
          <w:shd w:val="clear" w:color="auto" w:fill="FFFFFF"/>
          <w:lang w:val="en-US"/>
        </w:rPr>
        <w:t>As new technologies are implemented and risks are assessed, the framework, standards and national policies must be revisited to take into consideration the new challenges and risks.</w:t>
      </w:r>
    </w:p>
    <w:p w14:paraId="7349E133" w14:textId="77777777" w:rsidR="0057273F" w:rsidRPr="006F442E" w:rsidRDefault="0057273F" w:rsidP="0057273F">
      <w:pPr>
        <w:pStyle w:val="ListParagraph"/>
        <w:spacing w:before="120" w:after="120" w:line="240" w:lineRule="auto"/>
        <w:ind w:left="284"/>
        <w:contextualSpacing w:val="0"/>
        <w:jc w:val="both"/>
        <w:rPr>
          <w:rFonts w:ascii="Times New Roman" w:hAnsi="Times New Roman" w:cs="Times New Roman"/>
          <w:b/>
          <w:bCs/>
          <w:color w:val="323E4F" w:themeColor="text2" w:themeShade="BF"/>
          <w:sz w:val="20"/>
          <w:szCs w:val="24"/>
        </w:rPr>
      </w:pPr>
    </w:p>
    <w:p w14:paraId="5070ACBE" w14:textId="77777777" w:rsidR="00466F46" w:rsidRPr="00A10150" w:rsidRDefault="00466F46" w:rsidP="006C236B">
      <w:pPr>
        <w:pStyle w:val="ListParagraph"/>
        <w:numPr>
          <w:ilvl w:val="0"/>
          <w:numId w:val="3"/>
        </w:numPr>
        <w:spacing w:before="120" w:after="120" w:line="240" w:lineRule="auto"/>
        <w:ind w:left="284" w:hanging="284"/>
        <w:contextualSpacing w:val="0"/>
        <w:jc w:val="both"/>
        <w:rPr>
          <w:rFonts w:ascii="Times New Roman" w:hAnsi="Times New Roman" w:cs="Times New Roman"/>
          <w:b/>
          <w:bCs/>
          <w:color w:val="323E4F" w:themeColor="text2" w:themeShade="BF"/>
          <w:sz w:val="24"/>
          <w:szCs w:val="24"/>
        </w:rPr>
      </w:pPr>
      <w:r w:rsidRPr="00A10150">
        <w:rPr>
          <w:rFonts w:ascii="Times New Roman" w:hAnsi="Times New Roman" w:cs="Times New Roman"/>
          <w:b/>
          <w:bCs/>
          <w:color w:val="323E4F" w:themeColor="text2" w:themeShade="BF"/>
          <w:sz w:val="24"/>
          <w:szCs w:val="24"/>
        </w:rPr>
        <w:t>Do you think that policy efforts to address human rights challenges in NTCP will promote their use or deter it? How to strike a balance between the need to employ technology with the goal of reaching net zero CO2 emissions and the need to protect human rights?</w:t>
      </w:r>
    </w:p>
    <w:p w14:paraId="364D6B7F" w14:textId="592E43DC" w:rsidR="007E2F46" w:rsidRPr="00A10150" w:rsidRDefault="007E2F46" w:rsidP="00D5656B">
      <w:pPr>
        <w:pStyle w:val="BodyText1"/>
        <w:shd w:val="clear" w:color="auto" w:fill="auto"/>
        <w:tabs>
          <w:tab w:val="left" w:pos="746"/>
        </w:tabs>
        <w:spacing w:before="0"/>
        <w:ind w:left="284" w:firstLine="0"/>
        <w:rPr>
          <w:color w:val="202124"/>
          <w:sz w:val="24"/>
          <w:szCs w:val="24"/>
          <w:shd w:val="clear" w:color="auto" w:fill="FFFFFF"/>
        </w:rPr>
      </w:pPr>
      <w:r w:rsidRPr="00A10150">
        <w:rPr>
          <w:color w:val="202124"/>
          <w:sz w:val="24"/>
          <w:szCs w:val="24"/>
          <w:shd w:val="clear" w:color="auto" w:fill="FFFFFF"/>
        </w:rPr>
        <w:t>Policy regarding the NTCP should be drafted in s</w:t>
      </w:r>
      <w:r w:rsidR="00D5656B">
        <w:rPr>
          <w:color w:val="202124"/>
          <w:sz w:val="24"/>
          <w:szCs w:val="24"/>
          <w:shd w:val="clear" w:color="auto" w:fill="FFFFFF"/>
        </w:rPr>
        <w:t xml:space="preserve">uch a way that human rights are </w:t>
      </w:r>
      <w:r w:rsidRPr="00A10150">
        <w:rPr>
          <w:color w:val="202124"/>
          <w:sz w:val="24"/>
          <w:szCs w:val="24"/>
          <w:shd w:val="clear" w:color="auto" w:fill="FFFFFF"/>
        </w:rPr>
        <w:t xml:space="preserve">promoted. </w:t>
      </w:r>
    </w:p>
    <w:p w14:paraId="5ECF8B27" w14:textId="3EBFEAA3" w:rsidR="008B2662" w:rsidRDefault="008B2662" w:rsidP="00FB6C6B">
      <w:pPr>
        <w:spacing w:before="120" w:after="120"/>
        <w:contextualSpacing/>
        <w:jc w:val="both"/>
        <w:rPr>
          <w:rFonts w:ascii="Times New Roman" w:hAnsi="Times New Roman" w:cs="Times New Roman"/>
          <w:b/>
          <w:bCs/>
          <w:color w:val="000000" w:themeColor="text1"/>
          <w:sz w:val="24"/>
          <w:szCs w:val="24"/>
        </w:rPr>
      </w:pPr>
    </w:p>
    <w:p w14:paraId="63994A7A" w14:textId="77777777" w:rsidR="00DE756A" w:rsidRPr="00A10150" w:rsidRDefault="00DE756A" w:rsidP="00FB6C6B">
      <w:pPr>
        <w:spacing w:before="120" w:after="120"/>
        <w:contextualSpacing/>
        <w:jc w:val="both"/>
        <w:rPr>
          <w:rFonts w:ascii="Times New Roman" w:hAnsi="Times New Roman" w:cs="Times New Roman"/>
          <w:b/>
          <w:bCs/>
          <w:color w:val="323E4F" w:themeColor="text2" w:themeShade="BF"/>
        </w:rPr>
      </w:pPr>
      <w:bookmarkStart w:id="0" w:name="_GoBack"/>
      <w:bookmarkEnd w:id="0"/>
    </w:p>
    <w:p w14:paraId="617CD15C" w14:textId="69A6574A" w:rsidR="001D0933" w:rsidRPr="00A10150" w:rsidRDefault="00BC14FB" w:rsidP="00AD7E6D">
      <w:pPr>
        <w:ind w:left="284" w:hanging="284"/>
        <w:jc w:val="right"/>
        <w:rPr>
          <w:rFonts w:ascii="Times New Roman" w:hAnsi="Times New Roman" w:cs="Times New Roman"/>
          <w:b/>
          <w:bCs/>
          <w:sz w:val="24"/>
          <w:szCs w:val="24"/>
        </w:rPr>
      </w:pPr>
      <w:r>
        <w:rPr>
          <w:rFonts w:ascii="Times New Roman" w:hAnsi="Times New Roman" w:cs="Times New Roman"/>
          <w:b/>
          <w:bCs/>
          <w:sz w:val="24"/>
          <w:szCs w:val="24"/>
        </w:rPr>
        <w:t>27</w:t>
      </w:r>
      <w:r w:rsidR="00CE76A9">
        <w:rPr>
          <w:rFonts w:ascii="Times New Roman" w:hAnsi="Times New Roman" w:cs="Times New Roman"/>
          <w:b/>
          <w:bCs/>
          <w:sz w:val="24"/>
          <w:szCs w:val="24"/>
        </w:rPr>
        <w:t>.04.2022</w:t>
      </w:r>
    </w:p>
    <w:sectPr w:rsidR="001D0933" w:rsidRPr="00A10150" w:rsidSect="009166AA">
      <w:footerReference w:type="default" r:id="rId24"/>
      <w:pgSz w:w="11906" w:h="16838"/>
      <w:pgMar w:top="144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D4AB" w14:textId="77777777" w:rsidR="007C6C65" w:rsidRDefault="007C6C65" w:rsidP="008B2662">
      <w:pPr>
        <w:spacing w:after="0" w:line="240" w:lineRule="auto"/>
      </w:pPr>
      <w:r>
        <w:separator/>
      </w:r>
    </w:p>
  </w:endnote>
  <w:endnote w:type="continuationSeparator" w:id="0">
    <w:p w14:paraId="344ACEA8" w14:textId="77777777" w:rsidR="007C6C65" w:rsidRDefault="007C6C65" w:rsidP="008B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67709"/>
      <w:docPartObj>
        <w:docPartGallery w:val="Page Numbers (Bottom of Page)"/>
        <w:docPartUnique/>
      </w:docPartObj>
    </w:sdtPr>
    <w:sdtEndPr/>
    <w:sdtContent>
      <w:sdt>
        <w:sdtPr>
          <w:id w:val="-1769616900"/>
          <w:docPartObj>
            <w:docPartGallery w:val="Page Numbers (Top of Page)"/>
            <w:docPartUnique/>
          </w:docPartObj>
        </w:sdtPr>
        <w:sdtEndPr/>
        <w:sdtContent>
          <w:p w14:paraId="294CF0D1" w14:textId="475B78E4" w:rsidR="009166AA" w:rsidRDefault="00916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756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56A">
              <w:rPr>
                <w:b/>
                <w:bCs/>
                <w:noProof/>
              </w:rPr>
              <w:t>13</w:t>
            </w:r>
            <w:r>
              <w:rPr>
                <w:b/>
                <w:bCs/>
                <w:sz w:val="24"/>
                <w:szCs w:val="24"/>
              </w:rPr>
              <w:fldChar w:fldCharType="end"/>
            </w:r>
          </w:p>
        </w:sdtContent>
      </w:sdt>
    </w:sdtContent>
  </w:sdt>
  <w:p w14:paraId="35B25ECC" w14:textId="77777777" w:rsidR="009166AA" w:rsidRDefault="009166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7D60" w14:textId="77777777" w:rsidR="007C6C65" w:rsidRDefault="007C6C65" w:rsidP="008B2662">
      <w:pPr>
        <w:spacing w:after="0" w:line="240" w:lineRule="auto"/>
      </w:pPr>
      <w:r>
        <w:separator/>
      </w:r>
    </w:p>
  </w:footnote>
  <w:footnote w:type="continuationSeparator" w:id="0">
    <w:p w14:paraId="2C2197E0" w14:textId="77777777" w:rsidR="007C6C65" w:rsidRDefault="007C6C65" w:rsidP="008B2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C8"/>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722"/>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2266"/>
    <w:multiLevelType w:val="hybridMultilevel"/>
    <w:tmpl w:val="7AC440D8"/>
    <w:lvl w:ilvl="0" w:tplc="06787B28">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C0F31"/>
    <w:multiLevelType w:val="hybridMultilevel"/>
    <w:tmpl w:val="7AC440D8"/>
    <w:lvl w:ilvl="0" w:tplc="06787B28">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559F"/>
    <w:multiLevelType w:val="hybridMultilevel"/>
    <w:tmpl w:val="7AC440D8"/>
    <w:lvl w:ilvl="0" w:tplc="06787B28">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E7E"/>
    <w:multiLevelType w:val="hybridMultilevel"/>
    <w:tmpl w:val="989ADA9C"/>
    <w:lvl w:ilvl="0" w:tplc="07D00ECE">
      <w:start w:val="1"/>
      <w:numFmt w:val="lowerRoman"/>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0C24BF7"/>
    <w:multiLevelType w:val="hybridMultilevel"/>
    <w:tmpl w:val="4EDA904E"/>
    <w:lvl w:ilvl="0" w:tplc="7A184D0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30E33"/>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22AB1"/>
    <w:multiLevelType w:val="hybridMultilevel"/>
    <w:tmpl w:val="7AC440D8"/>
    <w:lvl w:ilvl="0" w:tplc="06787B28">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64889"/>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07242"/>
    <w:multiLevelType w:val="hybridMultilevel"/>
    <w:tmpl w:val="B0A2C844"/>
    <w:lvl w:ilvl="0" w:tplc="58066D12">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B4A6A"/>
    <w:multiLevelType w:val="hybridMultilevel"/>
    <w:tmpl w:val="3AA09864"/>
    <w:lvl w:ilvl="0" w:tplc="D7020A9C">
      <w:start w:val="1"/>
      <w:numFmt w:val="lowerLetter"/>
      <w:lvlText w:val="(%1)"/>
      <w:lvlJc w:val="left"/>
      <w:pPr>
        <w:ind w:left="720" w:hanging="360"/>
      </w:pPr>
      <w:rPr>
        <w:rFonts w:ascii="Times New Roman" w:hAnsi="Times New Roman" w:cs="Times New Roman"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4F6A"/>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9DC"/>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32390"/>
    <w:multiLevelType w:val="hybridMultilevel"/>
    <w:tmpl w:val="FC668058"/>
    <w:lvl w:ilvl="0" w:tplc="4A1A3804">
      <w:start w:val="1"/>
      <w:numFmt w:val="lowerRoman"/>
      <w:lvlText w:val="(%1)"/>
      <w:lvlJc w:val="left"/>
      <w:pPr>
        <w:ind w:left="1080" w:hanging="360"/>
      </w:pPr>
      <w:rPr>
        <w:rFonts w:ascii="Times New Roman" w:hAnsi="Times New Roman" w:cs="Times New Roman" w:hint="default"/>
        <w:b w:val="0"/>
        <w:sz w:val="24"/>
        <w:szCs w:val="24"/>
      </w:rPr>
    </w:lvl>
    <w:lvl w:ilvl="1" w:tplc="48EE488E">
      <w:numFmt w:val="bullet"/>
      <w:lvlText w:val="·"/>
      <w:lvlJc w:val="left"/>
      <w:pPr>
        <w:ind w:left="2460" w:hanging="102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E3F2C"/>
    <w:multiLevelType w:val="hybridMultilevel"/>
    <w:tmpl w:val="7AC440D8"/>
    <w:lvl w:ilvl="0" w:tplc="06787B28">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90056"/>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51A6A"/>
    <w:multiLevelType w:val="hybridMultilevel"/>
    <w:tmpl w:val="374A7DF2"/>
    <w:lvl w:ilvl="0" w:tplc="0409000F">
      <w:start w:val="1"/>
      <w:numFmt w:val="decimal"/>
      <w:lvlText w:val="%1."/>
      <w:lvlJc w:val="left"/>
      <w:pPr>
        <w:ind w:left="720" w:hanging="360"/>
      </w:pPr>
      <w:rPr>
        <w:rFonts w:hint="default"/>
      </w:rPr>
    </w:lvl>
    <w:lvl w:ilvl="1" w:tplc="508ED67C">
      <w:start w:val="1"/>
      <w:numFmt w:val="lowerLetter"/>
      <w:lvlText w:val="%2."/>
      <w:lvlJc w:val="left"/>
      <w:pPr>
        <w:ind w:left="1530" w:hanging="450"/>
      </w:pPr>
      <w:rPr>
        <w:rFonts w:ascii="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B3BB4"/>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0394"/>
    <w:multiLevelType w:val="hybridMultilevel"/>
    <w:tmpl w:val="379002EE"/>
    <w:lvl w:ilvl="0" w:tplc="D9BCBC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7"/>
  </w:num>
  <w:num w:numId="4">
    <w:abstractNumId w:val="19"/>
  </w:num>
  <w:num w:numId="5">
    <w:abstractNumId w:val="6"/>
  </w:num>
  <w:num w:numId="6">
    <w:abstractNumId w:val="1"/>
  </w:num>
  <w:num w:numId="7">
    <w:abstractNumId w:val="13"/>
  </w:num>
  <w:num w:numId="8">
    <w:abstractNumId w:val="21"/>
  </w:num>
  <w:num w:numId="9">
    <w:abstractNumId w:val="14"/>
  </w:num>
  <w:num w:numId="10">
    <w:abstractNumId w:val="4"/>
  </w:num>
  <w:num w:numId="11">
    <w:abstractNumId w:val="0"/>
  </w:num>
  <w:num w:numId="12">
    <w:abstractNumId w:val="12"/>
  </w:num>
  <w:num w:numId="13">
    <w:abstractNumId w:val="15"/>
  </w:num>
  <w:num w:numId="14">
    <w:abstractNumId w:val="5"/>
  </w:num>
  <w:num w:numId="15">
    <w:abstractNumId w:val="2"/>
  </w:num>
  <w:num w:numId="16">
    <w:abstractNumId w:val="3"/>
  </w:num>
  <w:num w:numId="17">
    <w:abstractNumId w:val="16"/>
  </w:num>
  <w:num w:numId="18">
    <w:abstractNumId w:val="8"/>
  </w:num>
  <w:num w:numId="19">
    <w:abstractNumId w:val="11"/>
  </w:num>
  <w:num w:numId="20">
    <w:abstractNumId w:val="7"/>
  </w:num>
  <w:num w:numId="21">
    <w:abstractNumId w:val="9"/>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54"/>
    <w:rsid w:val="00005D12"/>
    <w:rsid w:val="000179B1"/>
    <w:rsid w:val="000337B2"/>
    <w:rsid w:val="0005750A"/>
    <w:rsid w:val="00066DEB"/>
    <w:rsid w:val="00071BD2"/>
    <w:rsid w:val="00073997"/>
    <w:rsid w:val="000A30B0"/>
    <w:rsid w:val="000A72D7"/>
    <w:rsid w:val="000B6092"/>
    <w:rsid w:val="000C5623"/>
    <w:rsid w:val="001521AF"/>
    <w:rsid w:val="001558DD"/>
    <w:rsid w:val="00166739"/>
    <w:rsid w:val="0017431B"/>
    <w:rsid w:val="00186C5A"/>
    <w:rsid w:val="001876CB"/>
    <w:rsid w:val="001A719B"/>
    <w:rsid w:val="001B6B0A"/>
    <w:rsid w:val="001D0933"/>
    <w:rsid w:val="001D6920"/>
    <w:rsid w:val="002326E8"/>
    <w:rsid w:val="00233580"/>
    <w:rsid w:val="002335A6"/>
    <w:rsid w:val="00247B54"/>
    <w:rsid w:val="002953C2"/>
    <w:rsid w:val="0029749B"/>
    <w:rsid w:val="002A1A94"/>
    <w:rsid w:val="002A570B"/>
    <w:rsid w:val="002B30FF"/>
    <w:rsid w:val="002C3E52"/>
    <w:rsid w:val="002D6171"/>
    <w:rsid w:val="002E2EB5"/>
    <w:rsid w:val="002F09E6"/>
    <w:rsid w:val="0031191D"/>
    <w:rsid w:val="003126D2"/>
    <w:rsid w:val="003253A5"/>
    <w:rsid w:val="00357F62"/>
    <w:rsid w:val="003A0323"/>
    <w:rsid w:val="003A1881"/>
    <w:rsid w:val="003A7767"/>
    <w:rsid w:val="003E44A7"/>
    <w:rsid w:val="003F7D64"/>
    <w:rsid w:val="004123BD"/>
    <w:rsid w:val="00423B0A"/>
    <w:rsid w:val="004472F9"/>
    <w:rsid w:val="00463AFE"/>
    <w:rsid w:val="0046667D"/>
    <w:rsid w:val="00466F46"/>
    <w:rsid w:val="004713E7"/>
    <w:rsid w:val="0047256B"/>
    <w:rsid w:val="00480B14"/>
    <w:rsid w:val="004A5203"/>
    <w:rsid w:val="004A7091"/>
    <w:rsid w:val="004D3048"/>
    <w:rsid w:val="004F7BFC"/>
    <w:rsid w:val="00503DF7"/>
    <w:rsid w:val="0050606D"/>
    <w:rsid w:val="0057273F"/>
    <w:rsid w:val="00597BD0"/>
    <w:rsid w:val="005A0CBE"/>
    <w:rsid w:val="005E4E14"/>
    <w:rsid w:val="005F1458"/>
    <w:rsid w:val="005F335F"/>
    <w:rsid w:val="00632C5F"/>
    <w:rsid w:val="0063553C"/>
    <w:rsid w:val="00671D12"/>
    <w:rsid w:val="00674B2E"/>
    <w:rsid w:val="00683F7A"/>
    <w:rsid w:val="00696251"/>
    <w:rsid w:val="006A4256"/>
    <w:rsid w:val="006B7A86"/>
    <w:rsid w:val="006C236B"/>
    <w:rsid w:val="006E0611"/>
    <w:rsid w:val="006F442E"/>
    <w:rsid w:val="00715851"/>
    <w:rsid w:val="007408A0"/>
    <w:rsid w:val="00747243"/>
    <w:rsid w:val="007512E7"/>
    <w:rsid w:val="00751901"/>
    <w:rsid w:val="007B0CCA"/>
    <w:rsid w:val="007B1AA3"/>
    <w:rsid w:val="007C40BD"/>
    <w:rsid w:val="007C6C65"/>
    <w:rsid w:val="007D647A"/>
    <w:rsid w:val="007E2F46"/>
    <w:rsid w:val="00865509"/>
    <w:rsid w:val="0087065D"/>
    <w:rsid w:val="0087646E"/>
    <w:rsid w:val="008820A1"/>
    <w:rsid w:val="00883A4C"/>
    <w:rsid w:val="008B2662"/>
    <w:rsid w:val="008E27AA"/>
    <w:rsid w:val="008E35BB"/>
    <w:rsid w:val="00900488"/>
    <w:rsid w:val="009166AA"/>
    <w:rsid w:val="00930F2C"/>
    <w:rsid w:val="00940115"/>
    <w:rsid w:val="009442EB"/>
    <w:rsid w:val="00963E2D"/>
    <w:rsid w:val="009779E4"/>
    <w:rsid w:val="00980D71"/>
    <w:rsid w:val="009A121E"/>
    <w:rsid w:val="009A6A48"/>
    <w:rsid w:val="009B08B0"/>
    <w:rsid w:val="009C0F36"/>
    <w:rsid w:val="009D45CA"/>
    <w:rsid w:val="009E599B"/>
    <w:rsid w:val="009F3415"/>
    <w:rsid w:val="00A00698"/>
    <w:rsid w:val="00A10150"/>
    <w:rsid w:val="00A144A1"/>
    <w:rsid w:val="00A241AE"/>
    <w:rsid w:val="00A45E61"/>
    <w:rsid w:val="00A50670"/>
    <w:rsid w:val="00A550AB"/>
    <w:rsid w:val="00A67E6A"/>
    <w:rsid w:val="00A72A73"/>
    <w:rsid w:val="00A7714E"/>
    <w:rsid w:val="00A80CE4"/>
    <w:rsid w:val="00A81F00"/>
    <w:rsid w:val="00A95EBB"/>
    <w:rsid w:val="00AA407A"/>
    <w:rsid w:val="00AC339D"/>
    <w:rsid w:val="00AC5274"/>
    <w:rsid w:val="00AD662C"/>
    <w:rsid w:val="00AD7E6D"/>
    <w:rsid w:val="00AF5BCE"/>
    <w:rsid w:val="00B13A1C"/>
    <w:rsid w:val="00B406AE"/>
    <w:rsid w:val="00BB458E"/>
    <w:rsid w:val="00BC14FB"/>
    <w:rsid w:val="00BC6327"/>
    <w:rsid w:val="00BD4FC4"/>
    <w:rsid w:val="00BD5858"/>
    <w:rsid w:val="00BD6433"/>
    <w:rsid w:val="00BE1D5D"/>
    <w:rsid w:val="00BE2E45"/>
    <w:rsid w:val="00C03DC8"/>
    <w:rsid w:val="00C967A9"/>
    <w:rsid w:val="00CB2020"/>
    <w:rsid w:val="00CB5328"/>
    <w:rsid w:val="00CC3856"/>
    <w:rsid w:val="00CE76A9"/>
    <w:rsid w:val="00D26970"/>
    <w:rsid w:val="00D34D7D"/>
    <w:rsid w:val="00D355BD"/>
    <w:rsid w:val="00D5656B"/>
    <w:rsid w:val="00D5659E"/>
    <w:rsid w:val="00D661AB"/>
    <w:rsid w:val="00D669E0"/>
    <w:rsid w:val="00D67747"/>
    <w:rsid w:val="00D727AE"/>
    <w:rsid w:val="00D81699"/>
    <w:rsid w:val="00DE756A"/>
    <w:rsid w:val="00DF23CA"/>
    <w:rsid w:val="00DF4AB2"/>
    <w:rsid w:val="00DF674D"/>
    <w:rsid w:val="00E04FE3"/>
    <w:rsid w:val="00E26F71"/>
    <w:rsid w:val="00E8083D"/>
    <w:rsid w:val="00E95560"/>
    <w:rsid w:val="00EA6F7B"/>
    <w:rsid w:val="00EB0024"/>
    <w:rsid w:val="00EB1358"/>
    <w:rsid w:val="00ED6645"/>
    <w:rsid w:val="00EE585A"/>
    <w:rsid w:val="00F06D81"/>
    <w:rsid w:val="00F07AEC"/>
    <w:rsid w:val="00F268FA"/>
    <w:rsid w:val="00F26DC2"/>
    <w:rsid w:val="00F37BD9"/>
    <w:rsid w:val="00F462BD"/>
    <w:rsid w:val="00F50C7D"/>
    <w:rsid w:val="00F733F9"/>
    <w:rsid w:val="00FA31DE"/>
    <w:rsid w:val="00FB6C6B"/>
    <w:rsid w:val="00FC4C42"/>
    <w:rsid w:val="00FC67F7"/>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AA74"/>
  <w15:chartTrackingRefBased/>
  <w15:docId w15:val="{2E1957D5-96EB-414A-B44A-0A19F194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F46"/>
    <w:pPr>
      <w:ind w:left="720"/>
      <w:contextualSpacing/>
    </w:pPr>
    <w:rPr>
      <w:rFonts w:eastAsiaTheme="minorEastAsia"/>
      <w:lang w:val="en-US" w:eastAsia="ko-KR"/>
    </w:rPr>
  </w:style>
  <w:style w:type="paragraph" w:styleId="Header">
    <w:name w:val="header"/>
    <w:basedOn w:val="Normal"/>
    <w:link w:val="HeaderChar"/>
    <w:uiPriority w:val="99"/>
    <w:unhideWhenUsed/>
    <w:rsid w:val="008B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62"/>
    <w:rPr>
      <w:lang w:val="en-GB"/>
    </w:rPr>
  </w:style>
  <w:style w:type="paragraph" w:styleId="Footer">
    <w:name w:val="footer"/>
    <w:basedOn w:val="Normal"/>
    <w:link w:val="FooterChar"/>
    <w:uiPriority w:val="99"/>
    <w:unhideWhenUsed/>
    <w:rsid w:val="008B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62"/>
    <w:rPr>
      <w:lang w:val="en-GB"/>
    </w:rPr>
  </w:style>
  <w:style w:type="character" w:customStyle="1" w:styleId="Bodytext">
    <w:name w:val="Body text_"/>
    <w:basedOn w:val="DefaultParagraphFont"/>
    <w:link w:val="BodyText1"/>
    <w:rsid w:val="003A7767"/>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3A7767"/>
    <w:pPr>
      <w:widowControl w:val="0"/>
      <w:shd w:val="clear" w:color="auto" w:fill="FFFFFF"/>
      <w:spacing w:before="180" w:after="60" w:line="269" w:lineRule="exact"/>
      <w:ind w:hanging="340"/>
      <w:jc w:val="both"/>
    </w:pPr>
    <w:rPr>
      <w:rFonts w:ascii="Times New Roman" w:eastAsia="Times New Roman" w:hAnsi="Times New Roman" w:cs="Times New Roman"/>
      <w:sz w:val="21"/>
      <w:szCs w:val="21"/>
      <w:lang w:val="en-MU"/>
    </w:rPr>
  </w:style>
  <w:style w:type="character" w:styleId="Hyperlink">
    <w:name w:val="Hyperlink"/>
    <w:basedOn w:val="DefaultParagraphFont"/>
    <w:uiPriority w:val="99"/>
    <w:semiHidden/>
    <w:unhideWhenUsed/>
    <w:rsid w:val="002B30FF"/>
    <w:rPr>
      <w:color w:val="0000FF"/>
      <w:u w:val="single"/>
    </w:rPr>
  </w:style>
  <w:style w:type="paragraph" w:styleId="BalloonText">
    <w:name w:val="Balloon Text"/>
    <w:basedOn w:val="Normal"/>
    <w:link w:val="BalloonTextChar"/>
    <w:uiPriority w:val="99"/>
    <w:semiHidden/>
    <w:unhideWhenUsed/>
    <w:rsid w:val="003E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A7"/>
    <w:rPr>
      <w:rFonts w:ascii="Segoe UI" w:hAnsi="Segoe UI" w:cs="Segoe UI"/>
      <w:sz w:val="18"/>
      <w:szCs w:val="18"/>
      <w:lang w:val="en-GB"/>
    </w:rPr>
  </w:style>
  <w:style w:type="paragraph" w:customStyle="1" w:styleId="list0020paragraph">
    <w:name w:val="list_0020paragraph"/>
    <w:basedOn w:val="Normal"/>
    <w:rsid w:val="009401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940115"/>
  </w:style>
  <w:style w:type="paragraph" w:customStyle="1" w:styleId="default">
    <w:name w:val="default"/>
    <w:basedOn w:val="Normal"/>
    <w:rsid w:val="009401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aultchar">
    <w:name w:val="default__char"/>
    <w:basedOn w:val="DefaultParagraphFont"/>
    <w:rsid w:val="00940115"/>
  </w:style>
  <w:style w:type="paragraph" w:styleId="NormalWeb">
    <w:name w:val="Normal (Web)"/>
    <w:basedOn w:val="Normal"/>
    <w:uiPriority w:val="99"/>
    <w:semiHidden/>
    <w:unhideWhenUsed/>
    <w:rsid w:val="00CC38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3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9178">
      <w:bodyDiv w:val="1"/>
      <w:marLeft w:val="0"/>
      <w:marRight w:val="0"/>
      <w:marTop w:val="0"/>
      <w:marBottom w:val="0"/>
      <w:divBdr>
        <w:top w:val="none" w:sz="0" w:space="0" w:color="auto"/>
        <w:left w:val="none" w:sz="0" w:space="0" w:color="auto"/>
        <w:bottom w:val="none" w:sz="0" w:space="0" w:color="auto"/>
        <w:right w:val="none" w:sz="0" w:space="0" w:color="auto"/>
      </w:divBdr>
      <w:divsChild>
        <w:div w:id="606426745">
          <w:marLeft w:val="0"/>
          <w:marRight w:val="0"/>
          <w:marTop w:val="0"/>
          <w:marBottom w:val="0"/>
          <w:divBdr>
            <w:top w:val="none" w:sz="0" w:space="0" w:color="auto"/>
            <w:left w:val="none" w:sz="0" w:space="0" w:color="auto"/>
            <w:bottom w:val="none" w:sz="0" w:space="0" w:color="auto"/>
            <w:right w:val="none" w:sz="0" w:space="0" w:color="auto"/>
          </w:divBdr>
        </w:div>
        <w:div w:id="2132699147">
          <w:marLeft w:val="0"/>
          <w:marRight w:val="0"/>
          <w:marTop w:val="0"/>
          <w:marBottom w:val="0"/>
          <w:divBdr>
            <w:top w:val="none" w:sz="0" w:space="0" w:color="auto"/>
            <w:left w:val="none" w:sz="0" w:space="0" w:color="auto"/>
            <w:bottom w:val="none" w:sz="0" w:space="0" w:color="auto"/>
            <w:right w:val="none" w:sz="0" w:space="0" w:color="auto"/>
          </w:divBdr>
        </w:div>
      </w:divsChild>
    </w:div>
    <w:div w:id="1098407219">
      <w:bodyDiv w:val="1"/>
      <w:marLeft w:val="0"/>
      <w:marRight w:val="0"/>
      <w:marTop w:val="0"/>
      <w:marBottom w:val="0"/>
      <w:divBdr>
        <w:top w:val="none" w:sz="0" w:space="0" w:color="auto"/>
        <w:left w:val="none" w:sz="0" w:space="0" w:color="auto"/>
        <w:bottom w:val="none" w:sz="0" w:space="0" w:color="auto"/>
        <w:right w:val="none" w:sz="0" w:space="0" w:color="auto"/>
      </w:divBdr>
    </w:div>
    <w:div w:id="1131170987">
      <w:bodyDiv w:val="1"/>
      <w:marLeft w:val="0"/>
      <w:marRight w:val="0"/>
      <w:marTop w:val="0"/>
      <w:marBottom w:val="0"/>
      <w:divBdr>
        <w:top w:val="none" w:sz="0" w:space="0" w:color="auto"/>
        <w:left w:val="none" w:sz="0" w:space="0" w:color="auto"/>
        <w:bottom w:val="none" w:sz="0" w:space="0" w:color="auto"/>
        <w:right w:val="none" w:sz="0" w:space="0" w:color="auto"/>
      </w:divBdr>
    </w:div>
    <w:div w:id="1702508045">
      <w:bodyDiv w:val="1"/>
      <w:marLeft w:val="0"/>
      <w:marRight w:val="0"/>
      <w:marTop w:val="0"/>
      <w:marBottom w:val="0"/>
      <w:divBdr>
        <w:top w:val="none" w:sz="0" w:space="0" w:color="auto"/>
        <w:left w:val="none" w:sz="0" w:space="0" w:color="auto"/>
        <w:bottom w:val="none" w:sz="0" w:space="0" w:color="auto"/>
        <w:right w:val="none" w:sz="0" w:space="0" w:color="auto"/>
      </w:divBdr>
    </w:div>
    <w:div w:id="18998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energy/landscape/buildings/" TargetMode="External"/><Relationship Id="rId13" Type="http://schemas.openxmlformats.org/officeDocument/2006/relationships/hyperlink" Target="https://environment.govmu.org/Documents/SWMD/Registration%20of%20Recycler%20and%20Exporter%20Regulations%202013.pdf" TargetMode="External"/><Relationship Id="rId18" Type="http://schemas.openxmlformats.org/officeDocument/2006/relationships/hyperlink" Target="https://www.ffem.fr/en/sustainable-management-and-conservation-marine-environment-south-west-area-indian-ocean-sup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topics/engineering/hydro-energy" TargetMode="External"/><Relationship Id="rId7" Type="http://schemas.openxmlformats.org/officeDocument/2006/relationships/endnotes" Target="endnotes.xml"/><Relationship Id="rId12" Type="http://schemas.openxmlformats.org/officeDocument/2006/relationships/hyperlink" Target="https://environment.govmu.org/Documents/SWMD/Environment%20Protection%20%28Waste%20Oil%29%20Regulations%202006%20%28208%20of%20.pdf" TargetMode="External"/><Relationship Id="rId17" Type="http://schemas.openxmlformats.org/officeDocument/2006/relationships/hyperlink" Target="https://www.sunref.or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vironment.govmu.org/Documents/Legislations/D.%20Other%20Guidelines/Coastal%20Water/3.%20Guidelines%20for%20Coatal%20Water%20Quality(GN%20No.%20620%20of%201999).pdf" TargetMode="External"/><Relationship Id="rId20" Type="http://schemas.openxmlformats.org/officeDocument/2006/relationships/hyperlink" Target="https://www.sciencedirect.com/topics/engineering/energy-storage-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mu.org/Documents/SWMD/reg%20of%20scavenging.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vironment.govmu.org/Documents/Legislations/D.%20Other%20Guidelines/Irrigation%20Water/2.%20Guidelines%20for%20irrigation%20water%20quality%20(GN%20No.%20617%20of%201999).pdf" TargetMode="External"/><Relationship Id="rId23" Type="http://schemas.openxmlformats.org/officeDocument/2006/relationships/hyperlink" Target="https://www.sciencedirect.com/topics/engineering/latent-heat-storage" TargetMode="External"/><Relationship Id="rId10" Type="http://schemas.openxmlformats.org/officeDocument/2006/relationships/hyperlink" Target="https://environment.govmu.org/Documents/SWMD/Dumping%20and%20Waste%20Carriers%20Regulations%202021.pdf" TargetMode="External"/><Relationship Id="rId19" Type="http://schemas.openxmlformats.org/officeDocument/2006/relationships/hyperlink" Target="https://www.ffem.fr/en" TargetMode="External"/><Relationship Id="rId4" Type="http://schemas.openxmlformats.org/officeDocument/2006/relationships/settings" Target="settings.xml"/><Relationship Id="rId9" Type="http://schemas.openxmlformats.org/officeDocument/2006/relationships/hyperlink" Target="https://environment.govmu.org/Documents/SWMD/standards%20for%20Hazardous%20Waste%20Regulations%202001.pdf" TargetMode="External"/><Relationship Id="rId14" Type="http://schemas.openxmlformats.org/officeDocument/2006/relationships/hyperlink" Target="https://environment.govmu.org/Documents/Legislations/D.%20Other%20Guidelines/Inland%20Surface%20Water/1.%20Guidelines%20for%20inland%20surface%20water%20quality.pdf" TargetMode="External"/><Relationship Id="rId22" Type="http://schemas.openxmlformats.org/officeDocument/2006/relationships/hyperlink" Target="https://www.sciencedirect.com/topics/engineering/thermal-energy-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E4DA-2C85-4C3C-AE53-A969F24E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13</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Hilary</cp:lastModifiedBy>
  <cp:revision>160</cp:revision>
  <cp:lastPrinted>2022-04-27T10:24:00Z</cp:lastPrinted>
  <dcterms:created xsi:type="dcterms:W3CDTF">2022-04-10T06:45:00Z</dcterms:created>
  <dcterms:modified xsi:type="dcterms:W3CDTF">2022-04-28T11:52:00Z</dcterms:modified>
</cp:coreProperties>
</file>