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A10BAD" w:rsidR="003B15B0" w:rsidRPr="00C33F08" w:rsidRDefault="00C33F08">
      <w:pPr>
        <w:pStyle w:val="Heading2"/>
        <w:keepNext w:val="0"/>
        <w:keepLines w:val="0"/>
        <w:spacing w:after="80"/>
        <w:rPr>
          <w:b/>
          <w:sz w:val="34"/>
          <w:szCs w:val="34"/>
          <w:lang w:val="pt-BR"/>
        </w:rPr>
      </w:pPr>
      <w:bookmarkStart w:id="0" w:name="_alooo28n536y" w:colFirst="0" w:colLast="0"/>
      <w:bookmarkEnd w:id="0"/>
      <w:r w:rsidRPr="00C33F08">
        <w:rPr>
          <w:b/>
          <w:sz w:val="34"/>
          <w:szCs w:val="34"/>
          <w:lang w:val="pt-BR"/>
        </w:rPr>
        <w:t xml:space="preserve">Chamada para contribuições - visita </w:t>
      </w:r>
      <w:r>
        <w:rPr>
          <w:b/>
          <w:sz w:val="34"/>
          <w:szCs w:val="34"/>
          <w:lang w:val="pt-BR"/>
        </w:rPr>
        <w:t>oficial</w:t>
      </w:r>
      <w:r w:rsidRPr="00C33F08">
        <w:rPr>
          <w:b/>
          <w:sz w:val="34"/>
          <w:szCs w:val="34"/>
          <w:lang w:val="pt-BR"/>
        </w:rPr>
        <w:t xml:space="preserve"> ao Brasil</w:t>
      </w:r>
    </w:p>
    <w:p w14:paraId="00000002" w14:textId="77777777" w:rsidR="003B15B0" w:rsidRPr="00C33F08" w:rsidRDefault="003B15B0">
      <w:pPr>
        <w:spacing w:after="60"/>
        <w:rPr>
          <w:b/>
          <w:sz w:val="34"/>
          <w:szCs w:val="34"/>
          <w:lang w:val="pt-BR"/>
        </w:rPr>
      </w:pPr>
    </w:p>
    <w:p w14:paraId="00000003" w14:textId="77777777" w:rsidR="003B15B0" w:rsidRPr="00C33F08" w:rsidRDefault="00C33F08">
      <w:pPr>
        <w:spacing w:after="60"/>
        <w:rPr>
          <w:lang w:val="pt-BR"/>
        </w:rPr>
      </w:pPr>
      <w:r w:rsidRPr="00C33F08">
        <w:rPr>
          <w:lang w:val="pt-BR"/>
        </w:rPr>
        <w:t xml:space="preserve">LANÇADA PELA </w:t>
      </w:r>
    </w:p>
    <w:p w14:paraId="00000004" w14:textId="77777777" w:rsidR="003B15B0" w:rsidRPr="00C33F08" w:rsidRDefault="00C33F08">
      <w:pPr>
        <w:spacing w:after="60"/>
        <w:rPr>
          <w:b/>
          <w:lang w:val="pt-BR"/>
        </w:rPr>
      </w:pPr>
      <w:r w:rsidRPr="00C33F08">
        <w:rPr>
          <w:b/>
          <w:lang w:val="pt-BR"/>
        </w:rPr>
        <w:t>Relatora Especial sobre a violência contra a mulher, suas causas e consequências</w:t>
      </w:r>
    </w:p>
    <w:p w14:paraId="00000005" w14:textId="77777777" w:rsidR="003B15B0" w:rsidRPr="00C33F08" w:rsidRDefault="003B15B0">
      <w:pPr>
        <w:spacing w:after="60"/>
        <w:rPr>
          <w:lang w:val="pt-BR"/>
        </w:rPr>
      </w:pPr>
    </w:p>
    <w:p w14:paraId="00000006" w14:textId="77777777" w:rsidR="003B15B0" w:rsidRPr="00C33F08" w:rsidRDefault="00C33F08">
      <w:pPr>
        <w:spacing w:after="60"/>
        <w:rPr>
          <w:lang w:val="pt-BR"/>
        </w:rPr>
      </w:pPr>
      <w:r w:rsidRPr="00C33F08">
        <w:rPr>
          <w:lang w:val="pt-BR"/>
        </w:rPr>
        <w:t>PRAZO</w:t>
      </w:r>
    </w:p>
    <w:p w14:paraId="00000007" w14:textId="77777777" w:rsidR="003B15B0" w:rsidRPr="00C33F08" w:rsidRDefault="00C33F08">
      <w:pPr>
        <w:spacing w:after="60"/>
        <w:rPr>
          <w:b/>
          <w:lang w:val="pt-BR"/>
        </w:rPr>
      </w:pPr>
      <w:r w:rsidRPr="00C33F08">
        <w:rPr>
          <w:b/>
          <w:lang w:val="pt-BR"/>
        </w:rPr>
        <w:t>24 de Abril de 2022</w:t>
      </w:r>
    </w:p>
    <w:p w14:paraId="00000008" w14:textId="77777777" w:rsidR="003B15B0" w:rsidRPr="00C33F08" w:rsidRDefault="003B15B0">
      <w:pPr>
        <w:spacing w:after="60"/>
        <w:rPr>
          <w:lang w:val="pt-BR"/>
        </w:rPr>
      </w:pPr>
    </w:p>
    <w:p w14:paraId="00000009" w14:textId="77777777" w:rsidR="003B15B0" w:rsidRPr="00C33F08" w:rsidRDefault="00C33F08">
      <w:pPr>
        <w:spacing w:after="60"/>
        <w:rPr>
          <w:lang w:val="pt-BR"/>
        </w:rPr>
      </w:pPr>
      <w:r w:rsidRPr="00C33F08">
        <w:rPr>
          <w:b/>
          <w:lang w:val="pt-BR"/>
        </w:rPr>
        <w:t>Finalidade:</w:t>
      </w:r>
      <w:r w:rsidRPr="00C33F08">
        <w:rPr>
          <w:lang w:val="pt-BR"/>
        </w:rPr>
        <w:t xml:space="preserve"> Fornecer subsídios para a visita da Relatora Especial ao Brasil, programada para o período de 23 de maio a 1º de junho de 2022.</w:t>
      </w:r>
    </w:p>
    <w:p w14:paraId="0000000A" w14:textId="77777777" w:rsidR="003B15B0" w:rsidRPr="00C33F08" w:rsidRDefault="003B15B0">
      <w:pPr>
        <w:spacing w:after="60"/>
        <w:rPr>
          <w:lang w:val="pt-BR"/>
        </w:rPr>
      </w:pPr>
    </w:p>
    <w:p w14:paraId="0000000B" w14:textId="77777777" w:rsidR="003B15B0" w:rsidRPr="00C33F08" w:rsidRDefault="00C33F08">
      <w:pPr>
        <w:pStyle w:val="Heading3"/>
        <w:keepNext w:val="0"/>
        <w:keepLines w:val="0"/>
        <w:spacing w:before="280" w:line="283" w:lineRule="auto"/>
        <w:rPr>
          <w:color w:val="000000"/>
          <w:sz w:val="26"/>
          <w:szCs w:val="26"/>
          <w:lang w:val="pt-BR"/>
        </w:rPr>
      </w:pPr>
      <w:bookmarkStart w:id="1" w:name="_o2lyu9n54oa3" w:colFirst="0" w:colLast="0"/>
      <w:bookmarkEnd w:id="1"/>
      <w:r w:rsidRPr="00C33F08">
        <w:rPr>
          <w:color w:val="000000"/>
          <w:sz w:val="26"/>
          <w:szCs w:val="26"/>
          <w:lang w:val="pt-BR"/>
        </w:rPr>
        <w:t>Histórico e objetivos</w:t>
      </w:r>
    </w:p>
    <w:p w14:paraId="0000000C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 xml:space="preserve">A convite do Governo do Brasil, </w:t>
      </w:r>
      <w:hyperlink r:id="rId5">
        <w:r w:rsidRPr="00C33F08">
          <w:rPr>
            <w:b/>
            <w:color w:val="1155CC"/>
            <w:u w:val="single"/>
            <w:lang w:val="pt-BR"/>
          </w:rPr>
          <w:t>a Relatora Especial da ONU sobre violência contra a mulher, suas causas e consequências</w:t>
        </w:r>
      </w:hyperlink>
      <w:r w:rsidRPr="00C33F08">
        <w:rPr>
          <w:lang w:val="pt-BR"/>
        </w:rPr>
        <w:t>, Sra. Reem Alsalem, realizará uma visita oficial ao Brasil, programada para o período de 23 de maio a 1º de junho de 2022.</w:t>
      </w:r>
    </w:p>
    <w:p w14:paraId="0000000D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As visitas aos países são re</w:t>
      </w:r>
      <w:r w:rsidRPr="00C33F08">
        <w:rPr>
          <w:lang w:val="pt-BR"/>
        </w:rPr>
        <w:t xml:space="preserve">alizadas a convite dos governos e são preparadas e conduzidas em estreita cooperação com o Estado interessado, num espírito de colaboração e diálogo. O objetivo da visita é que a Relatora Especial compreenda em primeira mão as questões relacionadas ao seu </w:t>
      </w:r>
      <w:r w:rsidRPr="00C33F08">
        <w:rPr>
          <w:lang w:val="pt-BR"/>
        </w:rPr>
        <w:t xml:space="preserve">mandato, em particular as medidas tomadas para prevenir, combater e eliminar a violência contra mulheres e meninas e garantir reparação às vítimas. </w:t>
      </w:r>
    </w:p>
    <w:p w14:paraId="0000000E" w14:textId="60155AEC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Após uma visita, a Relatora Especial apresenta um relatório com suas constatações, conclusões e recomendaçõ</w:t>
      </w:r>
      <w:r w:rsidRPr="00C33F08">
        <w:rPr>
          <w:lang w:val="pt-BR"/>
        </w:rPr>
        <w:t>es ao Estado em questão na sessão do Conselho de Direitos Humanos da ONU. As conclusões e re</w:t>
      </w:r>
      <w:r>
        <w:rPr>
          <w:lang w:val="pt-BR"/>
        </w:rPr>
        <w:t>comendações feitas pela Relator</w:t>
      </w:r>
      <w:r w:rsidRPr="00C33F08">
        <w:rPr>
          <w:lang w:val="pt-BR"/>
        </w:rPr>
        <w:t>a Especial são uma ferramenta útil para os Estados melhorarem as medidas de prevenção e eliminação da violência contra as mulheres.</w:t>
      </w:r>
    </w:p>
    <w:p w14:paraId="0000000F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A Relatora Especial iniciará sua visita em Brasília. Ela também pretende viajar para outros estados. Durante a sua visita, como parte da coleta de informações, ela pretende convocar reuniões com vários atores relevantes para o tema, incluindo representante</w:t>
      </w:r>
      <w:r w:rsidRPr="00C33F08">
        <w:rPr>
          <w:lang w:val="pt-BR"/>
        </w:rPr>
        <w:t>s do Estado, diversas organizações não governamentais e da sociedade civil, o setor privado a nível nacional e nível local, incluindo grupos e indivíduos com atuação comunitária, bem como organizações internacionais relevantes, como as entidades da ONU e O</w:t>
      </w:r>
      <w:r w:rsidRPr="00C33F08">
        <w:rPr>
          <w:lang w:val="pt-BR"/>
        </w:rPr>
        <w:t>NGs internacionais.</w:t>
      </w:r>
    </w:p>
    <w:p w14:paraId="00000010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No final de sua missão, em 1º de junho de 2022, a Relatora Especial informará os representantes do Governo sobre suas conclusões preliminares. De acordo com a prática usual adotada, ela também realizará uma coletiva de imprensa ao final</w:t>
      </w:r>
      <w:r w:rsidRPr="00C33F08">
        <w:rPr>
          <w:lang w:val="pt-BR"/>
        </w:rPr>
        <w:t xml:space="preserve"> de sua visita para compartilhar as conclusões preliminares com o público em geral. Informações adicionais sobre o horário e o local da coletiva serão compartilhadas nas próximas semanas.</w:t>
      </w:r>
    </w:p>
    <w:p w14:paraId="00000011" w14:textId="08C3C7C8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lastRenderedPageBreak/>
        <w:t xml:space="preserve">Para preparar a missão ao Brasil, a Relatora Especial </w:t>
      </w:r>
      <w:r>
        <w:rPr>
          <w:lang w:val="pt-BR"/>
        </w:rPr>
        <w:t>solicita o envio de</w:t>
      </w:r>
      <w:r w:rsidRPr="00C33F08">
        <w:rPr>
          <w:lang w:val="pt-BR"/>
        </w:rPr>
        <w:t xml:space="preserve"> informaç</w:t>
      </w:r>
      <w:r w:rsidRPr="00C33F08">
        <w:rPr>
          <w:lang w:val="pt-BR"/>
        </w:rPr>
        <w:t>ões relevantes de várias partes interessadas.</w:t>
      </w:r>
    </w:p>
    <w:p w14:paraId="00000012" w14:textId="77777777" w:rsidR="003B15B0" w:rsidRPr="00C33F08" w:rsidRDefault="00C33F08">
      <w:pPr>
        <w:pStyle w:val="Heading3"/>
        <w:rPr>
          <w:sz w:val="26"/>
          <w:szCs w:val="26"/>
          <w:lang w:val="pt-BR"/>
        </w:rPr>
      </w:pPr>
      <w:bookmarkStart w:id="2" w:name="_d51307fwjq13" w:colFirst="0" w:colLast="0"/>
      <w:bookmarkEnd w:id="2"/>
      <w:r w:rsidRPr="00C33F08">
        <w:rPr>
          <w:sz w:val="26"/>
          <w:szCs w:val="26"/>
          <w:lang w:val="pt-BR"/>
        </w:rPr>
        <w:t>Principais perguntas e tipos de contribuições desejáveis</w:t>
      </w:r>
    </w:p>
    <w:p w14:paraId="00000013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A Relatora Especial convida todas as pessoas e organizações interessadas, incluindo organizações da sociedade civil, ativistas e acadêmicos, a contribuir</w:t>
      </w:r>
      <w:r w:rsidRPr="00C33F08">
        <w:rPr>
          <w:lang w:val="pt-BR"/>
        </w:rPr>
        <w:t xml:space="preserve"> para a preparação de sua visita. Serão bem-vindas informações sobre questões relacionadas à violência contra mulheres e meninas, incluindo suas diferentes manifestações; grupos de mulheres e meninas particularmente vulneráveis à violência; e políticas de </w:t>
      </w:r>
      <w:r w:rsidRPr="00C33F08">
        <w:rPr>
          <w:lang w:val="pt-BR"/>
        </w:rPr>
        <w:t>prevenção e combate à violência contra as mulheres.</w:t>
      </w:r>
    </w:p>
    <w:p w14:paraId="00000014" w14:textId="77777777" w:rsidR="003B15B0" w:rsidRPr="00C33F08" w:rsidRDefault="00C33F08">
      <w:pPr>
        <w:spacing w:before="280" w:after="280"/>
        <w:rPr>
          <w:b/>
          <w:lang w:val="pt-BR"/>
        </w:rPr>
      </w:pPr>
      <w:r w:rsidRPr="00C33F08">
        <w:rPr>
          <w:b/>
          <w:lang w:val="pt-BR"/>
        </w:rPr>
        <w:t>Embora todas as submissões sejam bem-vindas e os tópicos abaixo não representem um rol exaustivo, a Relatora Especial está particularmente interessada em receber informações sobre os seguintes temas:</w:t>
      </w:r>
    </w:p>
    <w:p w14:paraId="00000015" w14:textId="77777777" w:rsidR="003B15B0" w:rsidRPr="00C33F08" w:rsidRDefault="00C33F08">
      <w:pPr>
        <w:numPr>
          <w:ilvl w:val="0"/>
          <w:numId w:val="1"/>
        </w:numPr>
        <w:spacing w:before="280"/>
        <w:rPr>
          <w:lang w:val="pt-BR"/>
        </w:rPr>
      </w:pPr>
      <w:r w:rsidRPr="00C33F08">
        <w:rPr>
          <w:lang w:val="pt-BR"/>
        </w:rPr>
        <w:t>Estr</w:t>
      </w:r>
      <w:r w:rsidRPr="00C33F08">
        <w:rPr>
          <w:lang w:val="pt-BR"/>
        </w:rPr>
        <w:t>uturas legais, institucionais e de políticas relacionadas à violência contra mulheres e meninas;</w:t>
      </w:r>
    </w:p>
    <w:p w14:paraId="00000016" w14:textId="59D3EDD7" w:rsidR="003B15B0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Esforços para prevenir o feminicídio, incluindo medidas de proteção e estratégias de coleta de dados;</w:t>
      </w:r>
    </w:p>
    <w:p w14:paraId="32583510" w14:textId="3C44C599" w:rsidR="00C33F08" w:rsidRPr="00C33F08" w:rsidRDefault="00C33F08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Violência contra mulheres afrodescentes;</w:t>
      </w:r>
    </w:p>
    <w:p w14:paraId="00000017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Violência contra mulheres e meninas indígenas;</w:t>
      </w:r>
    </w:p>
    <w:p w14:paraId="00000018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 xml:space="preserve">Violência </w:t>
      </w:r>
      <w:r w:rsidRPr="00C33F08">
        <w:rPr>
          <w:lang w:val="pt-BR"/>
        </w:rPr>
        <w:t>contra mulheres de orientação sexual e identidade ou expressão de gênero diversas;</w:t>
      </w:r>
    </w:p>
    <w:p w14:paraId="00000019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Violência contra refugiados e migrantes, incluindo exploração sexual e tráfico de mulheres e meninas;</w:t>
      </w:r>
    </w:p>
    <w:p w14:paraId="0000001A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Violência contra mulheres e meninas que podem ser nacionais do Brasil, apátridas, refugiadas, solicitantes de refúgio e migrantes;</w:t>
      </w:r>
    </w:p>
    <w:p w14:paraId="0000001B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Mudanças climáticas, degradação ambiental e violência de gênero contra mulheres e meninas;</w:t>
      </w:r>
    </w:p>
    <w:p w14:paraId="0000001C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Estereótipos e preconceitos de gên</w:t>
      </w:r>
      <w:r w:rsidRPr="00C33F08">
        <w:rPr>
          <w:lang w:val="pt-BR"/>
        </w:rPr>
        <w:t>ero em processos judiciais, inclusive em casos de violência sexual e custódia de crianças;</w:t>
      </w:r>
    </w:p>
    <w:p w14:paraId="0000001D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Saúde e direitos sexuais e reprodutivos das mulheres;</w:t>
      </w:r>
    </w:p>
    <w:p w14:paraId="0000001E" w14:textId="77777777" w:rsidR="003B15B0" w:rsidRPr="00C33F08" w:rsidRDefault="00C33F08">
      <w:pPr>
        <w:numPr>
          <w:ilvl w:val="0"/>
          <w:numId w:val="1"/>
        </w:numPr>
        <w:rPr>
          <w:lang w:val="pt-BR"/>
        </w:rPr>
      </w:pPr>
      <w:r w:rsidRPr="00C33F08">
        <w:rPr>
          <w:lang w:val="pt-BR"/>
        </w:rPr>
        <w:t>Coordenação de serviços essenciais, incluindo abrigos, centros de atendimento único; ordens de proteção e outro</w:t>
      </w:r>
      <w:r w:rsidRPr="00C33F08">
        <w:rPr>
          <w:lang w:val="pt-BR"/>
        </w:rPr>
        <w:t>s serviços integrados para mulheres vítimas de violência de gênero;</w:t>
      </w:r>
    </w:p>
    <w:p w14:paraId="0000001F" w14:textId="77777777" w:rsidR="003B15B0" w:rsidRPr="00C33F08" w:rsidRDefault="00C33F08">
      <w:pPr>
        <w:numPr>
          <w:ilvl w:val="0"/>
          <w:numId w:val="1"/>
        </w:numPr>
        <w:spacing w:after="280"/>
        <w:rPr>
          <w:lang w:val="pt-BR"/>
        </w:rPr>
      </w:pPr>
      <w:r w:rsidRPr="00C33F08">
        <w:rPr>
          <w:lang w:val="pt-BR"/>
        </w:rPr>
        <w:t>Capacidade das diferentes instituições para prevenir, detectar, monitorar e responder a situações de violência contra a mulher, incluindo iniciativas de capacitação.</w:t>
      </w:r>
    </w:p>
    <w:p w14:paraId="00000020" w14:textId="77777777" w:rsidR="003B15B0" w:rsidRPr="00C33F08" w:rsidRDefault="003B15B0">
      <w:pPr>
        <w:spacing w:before="280" w:after="280"/>
        <w:rPr>
          <w:lang w:val="pt-BR"/>
        </w:rPr>
      </w:pPr>
    </w:p>
    <w:p w14:paraId="00000021" w14:textId="77777777" w:rsidR="003B15B0" w:rsidRPr="00C33F08" w:rsidRDefault="00C33F08">
      <w:pPr>
        <w:pStyle w:val="Heading3"/>
        <w:keepNext w:val="0"/>
        <w:keepLines w:val="0"/>
        <w:spacing w:before="280" w:line="283" w:lineRule="auto"/>
        <w:rPr>
          <w:color w:val="000000"/>
          <w:sz w:val="26"/>
          <w:szCs w:val="26"/>
          <w:lang w:val="pt-BR"/>
        </w:rPr>
      </w:pPr>
      <w:bookmarkStart w:id="3" w:name="_ckcb5h9z7gz" w:colFirst="0" w:colLast="0"/>
      <w:bookmarkEnd w:id="3"/>
      <w:r w:rsidRPr="00C33F08">
        <w:rPr>
          <w:color w:val="000000"/>
          <w:sz w:val="26"/>
          <w:szCs w:val="26"/>
          <w:lang w:val="pt-BR"/>
        </w:rPr>
        <w:t xml:space="preserve">Como e onde submeter </w:t>
      </w:r>
      <w:r w:rsidRPr="00C33F08">
        <w:rPr>
          <w:color w:val="000000"/>
          <w:sz w:val="26"/>
          <w:szCs w:val="26"/>
          <w:lang w:val="pt-BR"/>
        </w:rPr>
        <w:t>contribuições</w:t>
      </w:r>
    </w:p>
    <w:p w14:paraId="00000022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As contribuições devem ser enviadas por e-mail até 24 de abril de 2022.</w:t>
      </w:r>
    </w:p>
    <w:p w14:paraId="00000023" w14:textId="77777777" w:rsidR="003B15B0" w:rsidRPr="00C33F08" w:rsidRDefault="003B15B0">
      <w:pPr>
        <w:pStyle w:val="Heading3"/>
        <w:keepNext w:val="0"/>
        <w:keepLines w:val="0"/>
        <w:spacing w:before="280" w:line="283" w:lineRule="auto"/>
        <w:rPr>
          <w:color w:val="000000"/>
          <w:sz w:val="26"/>
          <w:szCs w:val="26"/>
          <w:lang w:val="pt-BR"/>
        </w:rPr>
      </w:pPr>
      <w:bookmarkStart w:id="4" w:name="_eb35uvqlly09" w:colFirst="0" w:colLast="0"/>
      <w:bookmarkEnd w:id="4"/>
    </w:p>
    <w:p w14:paraId="00000024" w14:textId="77777777" w:rsidR="003B15B0" w:rsidRPr="00C33F08" w:rsidRDefault="003B15B0">
      <w:pPr>
        <w:pStyle w:val="Heading3"/>
        <w:keepNext w:val="0"/>
        <w:keepLines w:val="0"/>
        <w:spacing w:before="280" w:line="283" w:lineRule="auto"/>
        <w:rPr>
          <w:color w:val="000000"/>
          <w:sz w:val="26"/>
          <w:szCs w:val="26"/>
          <w:lang w:val="pt-BR"/>
        </w:rPr>
      </w:pPr>
      <w:bookmarkStart w:id="5" w:name="_dzazzg6s3rs8" w:colFirst="0" w:colLast="0"/>
      <w:bookmarkEnd w:id="5"/>
    </w:p>
    <w:p w14:paraId="00000025" w14:textId="77777777" w:rsidR="003B15B0" w:rsidRPr="00C33F08" w:rsidRDefault="00C33F08">
      <w:pPr>
        <w:pStyle w:val="Heading3"/>
        <w:keepNext w:val="0"/>
        <w:keepLines w:val="0"/>
        <w:spacing w:before="280" w:line="283" w:lineRule="auto"/>
        <w:rPr>
          <w:color w:val="000000"/>
          <w:sz w:val="26"/>
          <w:szCs w:val="26"/>
          <w:lang w:val="pt-BR"/>
        </w:rPr>
      </w:pPr>
      <w:bookmarkStart w:id="6" w:name="_2arkushvr52a" w:colFirst="0" w:colLast="0"/>
      <w:bookmarkEnd w:id="6"/>
      <w:r w:rsidRPr="00C33F08">
        <w:rPr>
          <w:color w:val="000000"/>
          <w:sz w:val="26"/>
          <w:szCs w:val="26"/>
          <w:lang w:val="pt-BR"/>
        </w:rPr>
        <w:t>Tratamento das submissões</w:t>
      </w:r>
    </w:p>
    <w:p w14:paraId="00000026" w14:textId="77777777" w:rsidR="003B15B0" w:rsidRPr="00C33F08" w:rsidRDefault="00C33F08">
      <w:pPr>
        <w:spacing w:before="280" w:after="280"/>
        <w:rPr>
          <w:lang w:val="pt-BR"/>
        </w:rPr>
      </w:pPr>
      <w:r w:rsidRPr="00C33F08">
        <w:rPr>
          <w:lang w:val="pt-BR"/>
        </w:rPr>
        <w:t>Todas as contribuições serão tratadas confidencialmente pela Relatora Especial e sua equipe, com o único propósito de preparar a visita ao país. A Relatora Especial agradece imensamente o esforço despendido em elaborar tais contribuições e aguarda com expe</w:t>
      </w:r>
      <w:r w:rsidRPr="00C33F08">
        <w:rPr>
          <w:lang w:val="pt-BR"/>
        </w:rPr>
        <w:t>ctativa a leitura das submissões.</w:t>
      </w:r>
    </w:p>
    <w:p w14:paraId="00000027" w14:textId="77777777" w:rsidR="003B15B0" w:rsidRPr="00C33F08" w:rsidRDefault="003B15B0">
      <w:pPr>
        <w:spacing w:before="280" w:after="280"/>
        <w:rPr>
          <w:lang w:val="pt-BR"/>
        </w:rPr>
      </w:pPr>
    </w:p>
    <w:p w14:paraId="00000028" w14:textId="77777777" w:rsidR="003B15B0" w:rsidRPr="00C33F08" w:rsidRDefault="00C33F08">
      <w:pPr>
        <w:pStyle w:val="Heading5"/>
        <w:keepNext w:val="0"/>
        <w:keepLines w:val="0"/>
        <w:spacing w:before="220" w:after="40" w:line="328" w:lineRule="auto"/>
        <w:rPr>
          <w:b/>
          <w:color w:val="000000"/>
          <w:sz w:val="20"/>
          <w:szCs w:val="20"/>
          <w:lang w:val="pt-BR"/>
        </w:rPr>
      </w:pPr>
      <w:bookmarkStart w:id="7" w:name="_kg7ynpbppkmr" w:colFirst="0" w:colLast="0"/>
      <w:bookmarkEnd w:id="7"/>
      <w:r w:rsidRPr="00C33F08">
        <w:rPr>
          <w:b/>
          <w:color w:val="000000"/>
          <w:sz w:val="20"/>
          <w:szCs w:val="20"/>
          <w:lang w:val="pt-BR"/>
        </w:rPr>
        <w:t>Próximos passos:</w:t>
      </w:r>
    </w:p>
    <w:p w14:paraId="00000029" w14:textId="77777777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>Endereço de e-mail: OHCHR-vaw@un.org</w:t>
      </w:r>
    </w:p>
    <w:p w14:paraId="0000002A" w14:textId="5879A068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>Linha de assunto do e-mail: C</w:t>
      </w:r>
      <w:r>
        <w:rPr>
          <w:lang w:val="pt-BR"/>
        </w:rPr>
        <w:t xml:space="preserve">ontribuição para a visita da RE VCM </w:t>
      </w:r>
      <w:r w:rsidRPr="00C33F08">
        <w:rPr>
          <w:lang w:val="pt-BR"/>
        </w:rPr>
        <w:t>ao Brasil</w:t>
      </w:r>
    </w:p>
    <w:p w14:paraId="0000002B" w14:textId="77777777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>Limite de palavras: 2.500 palavras</w:t>
      </w:r>
    </w:p>
    <w:p w14:paraId="0000002C" w14:textId="77777777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>Formatos de arquivo: Word, PDF</w:t>
      </w:r>
    </w:p>
    <w:p w14:paraId="0000002D" w14:textId="27301A8E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>Idiomas aceitos: inglês, f</w:t>
      </w:r>
      <w:r w:rsidRPr="00C33F08">
        <w:rPr>
          <w:lang w:val="pt-BR"/>
        </w:rPr>
        <w:t>rancês</w:t>
      </w:r>
      <w:r>
        <w:rPr>
          <w:lang w:val="pt-BR"/>
        </w:rPr>
        <w:t>,</w:t>
      </w:r>
      <w:r w:rsidRPr="00C33F08">
        <w:rPr>
          <w:lang w:val="pt-BR"/>
        </w:rPr>
        <w:t xml:space="preserve"> espanhol</w:t>
      </w:r>
      <w:r>
        <w:rPr>
          <w:lang w:val="pt-BR"/>
        </w:rPr>
        <w:t xml:space="preserve"> ou português</w:t>
      </w:r>
    </w:p>
    <w:p w14:paraId="0000002E" w14:textId="739AD87F" w:rsidR="003B15B0" w:rsidRPr="00C33F08" w:rsidRDefault="00C33F08">
      <w:pPr>
        <w:spacing w:before="240" w:after="240"/>
        <w:rPr>
          <w:lang w:val="pt-BR"/>
        </w:rPr>
      </w:pPr>
      <w:r w:rsidRPr="00C33F08">
        <w:rPr>
          <w:lang w:val="pt-BR"/>
        </w:rPr>
        <w:t xml:space="preserve">Por favor, limite as contribuições a um máximo de 2.500 palavras. Relatórios, estudos acadêmicos e outros tipos de materiais de apoio podem ser </w:t>
      </w:r>
      <w:r>
        <w:rPr>
          <w:lang w:val="pt-BR"/>
        </w:rPr>
        <w:t>enviados como anexos</w:t>
      </w:r>
      <w:bookmarkStart w:id="8" w:name="_GoBack"/>
      <w:bookmarkEnd w:id="8"/>
      <w:r w:rsidRPr="00C33F08">
        <w:rPr>
          <w:lang w:val="pt-BR"/>
        </w:rPr>
        <w:t xml:space="preserve"> à submissão.</w:t>
      </w:r>
    </w:p>
    <w:p w14:paraId="0000002F" w14:textId="77777777" w:rsidR="003B15B0" w:rsidRPr="00C33F08" w:rsidRDefault="003B15B0">
      <w:pPr>
        <w:spacing w:before="240" w:after="240"/>
        <w:rPr>
          <w:lang w:val="pt-BR"/>
        </w:rPr>
      </w:pPr>
    </w:p>
    <w:p w14:paraId="00000030" w14:textId="77777777" w:rsidR="003B15B0" w:rsidRPr="00C33F08" w:rsidRDefault="003B15B0">
      <w:pPr>
        <w:rPr>
          <w:lang w:val="pt-BR"/>
        </w:rPr>
      </w:pPr>
    </w:p>
    <w:sectPr w:rsidR="003B15B0" w:rsidRPr="00C33F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628"/>
    <w:multiLevelType w:val="multilevel"/>
    <w:tmpl w:val="5CEEAE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B0"/>
    <w:rsid w:val="003B15B0"/>
    <w:rsid w:val="00C3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9C33"/>
  <w15:docId w15:val="{E77A087D-09BE-43ED-BC27-9E51FFE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hchr.org/en/special-procedures/sr-violence-against-wo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4</DocSecurity>
  <Lines>38</Lines>
  <Paragraphs>10</Paragraphs>
  <ScaleCrop>false</ScaleCrop>
  <Company>OHCHR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PRETURLAN Renata</dc:creator>
  <cp:lastModifiedBy>PRETURLAN Renata</cp:lastModifiedBy>
  <cp:revision>2</cp:revision>
  <dcterms:created xsi:type="dcterms:W3CDTF">2022-03-29T12:18:00Z</dcterms:created>
  <dcterms:modified xsi:type="dcterms:W3CDTF">2022-03-29T12:18:00Z</dcterms:modified>
</cp:coreProperties>
</file>