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5437" w14:textId="1E901637" w:rsidR="004A0A9B" w:rsidRPr="004A0A9B" w:rsidRDefault="00B86682" w:rsidP="004A0A9B">
      <w:pPr>
        <w:shd w:val="clear" w:color="auto" w:fill="285C4D"/>
        <w:spacing w:after="0" w:line="240" w:lineRule="auto"/>
        <w:jc w:val="center"/>
        <w:rPr>
          <w:rFonts w:ascii="Montserrat" w:eastAsia="Montserrat" w:hAnsi="Montserrat" w:cs="Montserrat"/>
          <w:b/>
          <w:color w:val="FFFFFF"/>
          <w:sz w:val="24"/>
          <w:szCs w:val="24"/>
        </w:rPr>
      </w:pPr>
      <w:r>
        <w:rPr>
          <w:rFonts w:ascii="Montserrat" w:eastAsia="Montserrat" w:hAnsi="Montserrat" w:cs="Montserrat"/>
          <w:b/>
          <w:color w:val="FFFFFF"/>
          <w:sz w:val="24"/>
          <w:szCs w:val="24"/>
          <w:shd w:val="clear" w:color="auto" w:fill="285C4D"/>
        </w:rPr>
        <w:t xml:space="preserve">Respuesta del Estado Mexicano al </w:t>
      </w:r>
      <w:r w:rsidR="00D953C5" w:rsidRPr="004A0A9B">
        <w:rPr>
          <w:rFonts w:ascii="Montserrat" w:eastAsia="Montserrat" w:hAnsi="Montserrat" w:cs="Montserrat"/>
          <w:b/>
          <w:color w:val="FFFFFF"/>
          <w:sz w:val="24"/>
          <w:szCs w:val="24"/>
          <w:shd w:val="clear" w:color="auto" w:fill="285C4D"/>
        </w:rPr>
        <w:t xml:space="preserve">Cuestionario </w:t>
      </w:r>
      <w:r w:rsidR="004A0A9B" w:rsidRPr="004A0A9B">
        <w:rPr>
          <w:rFonts w:ascii="Montserrat" w:eastAsia="Montserrat" w:hAnsi="Montserrat" w:cs="Montserrat"/>
          <w:b/>
          <w:color w:val="FFFFFF"/>
          <w:sz w:val="24"/>
          <w:szCs w:val="24"/>
          <w:shd w:val="clear" w:color="auto" w:fill="285C4D"/>
        </w:rPr>
        <w:t>del relator especial p</w:t>
      </w:r>
      <w:r>
        <w:rPr>
          <w:rFonts w:ascii="Montserrat" w:eastAsia="Montserrat" w:hAnsi="Montserrat" w:cs="Montserrat"/>
          <w:b/>
          <w:color w:val="FFFFFF"/>
          <w:sz w:val="24"/>
          <w:szCs w:val="24"/>
          <w:shd w:val="clear" w:color="auto" w:fill="285C4D"/>
        </w:rPr>
        <w:t xml:space="preserve">ara la </w:t>
      </w:r>
      <w:r w:rsidRPr="00B86682">
        <w:rPr>
          <w:rFonts w:ascii="Montserrat" w:eastAsia="Montserrat" w:hAnsi="Montserrat" w:cs="Montserrat"/>
          <w:b/>
          <w:color w:val="FFFFFF"/>
          <w:sz w:val="24"/>
          <w:szCs w:val="24"/>
          <w:shd w:val="clear" w:color="auto" w:fill="285C4D"/>
        </w:rPr>
        <w:t>vivienda adecuada</w:t>
      </w:r>
      <w:r>
        <w:rPr>
          <w:rFonts w:ascii="Montserrat" w:eastAsia="Montserrat" w:hAnsi="Montserrat" w:cs="Montserrat"/>
          <w:b/>
          <w:color w:val="FFFFFF"/>
          <w:sz w:val="24"/>
          <w:szCs w:val="24"/>
          <w:shd w:val="clear" w:color="auto" w:fill="285C4D"/>
        </w:rPr>
        <w:t xml:space="preserve"> y del relator</w:t>
      </w:r>
      <w:r w:rsidR="004A0A9B">
        <w:rPr>
          <w:rFonts w:ascii="Montserrat" w:eastAsia="Montserrat" w:hAnsi="Montserrat" w:cs="Montserrat"/>
          <w:b/>
          <w:color w:val="FFFFFF"/>
          <w:sz w:val="24"/>
          <w:szCs w:val="24"/>
          <w:shd w:val="clear" w:color="auto" w:fill="285C4D"/>
        </w:rPr>
        <w:t xml:space="preserve"> especial sobre </w:t>
      </w:r>
      <w:r w:rsidRPr="00B86682">
        <w:rPr>
          <w:rFonts w:ascii="Montserrat" w:eastAsia="Montserrat" w:hAnsi="Montserrat" w:cs="Montserrat"/>
          <w:b/>
          <w:color w:val="FFFFFF"/>
          <w:sz w:val="24"/>
          <w:szCs w:val="24"/>
          <w:shd w:val="clear" w:color="auto" w:fill="285C4D"/>
        </w:rPr>
        <w:t>extrema pobreza y derechos humanos</w:t>
      </w:r>
      <w:r w:rsidR="004A0A9B">
        <w:rPr>
          <w:rFonts w:ascii="Montserrat" w:eastAsia="Montserrat" w:hAnsi="Montserrat" w:cs="Montserrat"/>
          <w:b/>
          <w:color w:val="FFFFFF"/>
          <w:sz w:val="24"/>
          <w:szCs w:val="24"/>
          <w:shd w:val="clear" w:color="auto" w:fill="285C4D"/>
        </w:rPr>
        <w:t xml:space="preserve">, en seguimiento a </w:t>
      </w:r>
      <w:r w:rsidRPr="00B86682">
        <w:rPr>
          <w:rFonts w:ascii="Montserrat" w:eastAsia="Montserrat" w:hAnsi="Montserrat" w:cs="Montserrat"/>
          <w:b/>
          <w:color w:val="FFFFFF"/>
          <w:sz w:val="24"/>
          <w:szCs w:val="24"/>
          <w:shd w:val="clear" w:color="auto" w:fill="285C4D"/>
        </w:rPr>
        <w:t xml:space="preserve">las resoluciones 21/11 y 43/14 </w:t>
      </w:r>
      <w:r w:rsidR="004A0A9B">
        <w:rPr>
          <w:rFonts w:ascii="Montserrat" w:eastAsia="Montserrat" w:hAnsi="Montserrat" w:cs="Montserrat"/>
          <w:b/>
          <w:color w:val="FFFFFF"/>
          <w:sz w:val="24"/>
          <w:szCs w:val="24"/>
          <w:shd w:val="clear" w:color="auto" w:fill="285C4D"/>
        </w:rPr>
        <w:t>del Consejo de Derechos Humanos</w:t>
      </w:r>
      <w:r>
        <w:rPr>
          <w:rFonts w:ascii="Montserrat" w:eastAsia="Montserrat" w:hAnsi="Montserrat" w:cs="Montserrat"/>
          <w:b/>
          <w:color w:val="FFFFFF"/>
          <w:sz w:val="24"/>
          <w:szCs w:val="24"/>
          <w:shd w:val="clear" w:color="auto" w:fill="285C4D"/>
        </w:rPr>
        <w:t>.</w:t>
      </w:r>
    </w:p>
    <w:p w14:paraId="430C7E3F" w14:textId="4A2344CB" w:rsidR="004A0A9B" w:rsidRPr="00B86682" w:rsidRDefault="004A0A9B" w:rsidP="000B70CD">
      <w:pPr>
        <w:pStyle w:val="ListParagraph"/>
        <w:numPr>
          <w:ilvl w:val="0"/>
          <w:numId w:val="1"/>
        </w:numPr>
        <w:spacing w:before="240" w:after="0" w:line="240" w:lineRule="auto"/>
        <w:jc w:val="both"/>
        <w:rPr>
          <w:rFonts w:ascii="Montserrat" w:eastAsia="Montserrat" w:hAnsi="Montserrat" w:cs="Montserrat"/>
          <w:b/>
          <w:sz w:val="24"/>
          <w:szCs w:val="24"/>
        </w:rPr>
      </w:pPr>
      <w:r w:rsidRPr="00B86682">
        <w:rPr>
          <w:rFonts w:ascii="Montserrat" w:eastAsia="Montserrat" w:hAnsi="Montserrat" w:cs="Montserrat"/>
          <w:b/>
          <w:sz w:val="24"/>
          <w:szCs w:val="24"/>
        </w:rPr>
        <w:t>Leyes o reglamentos que prohíben mendigar, comer, dormir o realizar actividades de higiene personal en todos o algunos lugares públicos, incluyendo sus textos y si aún están vigentes y son implementados.</w:t>
      </w:r>
    </w:p>
    <w:p w14:paraId="4EED8048" w14:textId="4813F5C3" w:rsidR="00B86682" w:rsidRPr="00B86682" w:rsidRDefault="00B86682" w:rsidP="00B86682">
      <w:pPr>
        <w:spacing w:before="240" w:after="0" w:line="240" w:lineRule="auto"/>
        <w:jc w:val="both"/>
        <w:rPr>
          <w:rFonts w:ascii="Montserrat" w:eastAsia="Montserrat" w:hAnsi="Montserrat" w:cs="Montserrat"/>
          <w:sz w:val="24"/>
          <w:szCs w:val="24"/>
        </w:rPr>
      </w:pPr>
      <w:r>
        <w:rPr>
          <w:rFonts w:ascii="Montserrat" w:eastAsia="Montserrat" w:hAnsi="Montserrat" w:cs="Montserrat"/>
          <w:sz w:val="24"/>
          <w:szCs w:val="24"/>
        </w:rPr>
        <w:t xml:space="preserve">En México </w:t>
      </w:r>
      <w:r w:rsidR="00955961">
        <w:rPr>
          <w:rFonts w:ascii="Montserrat" w:eastAsia="Montserrat" w:hAnsi="Montserrat" w:cs="Montserrat"/>
          <w:sz w:val="24"/>
          <w:szCs w:val="24"/>
        </w:rPr>
        <w:t>han existido</w:t>
      </w:r>
      <w:r w:rsidRPr="00B86682">
        <w:rPr>
          <w:rFonts w:ascii="Montserrat" w:eastAsia="Montserrat" w:hAnsi="Montserrat" w:cs="Montserrat"/>
          <w:sz w:val="24"/>
          <w:szCs w:val="24"/>
        </w:rPr>
        <w:t xml:space="preserve"> diversas normativas, principalmente, del orden municipal que han restringido la práctica de la mendicidad, así como el dormir y/o realizar actividades de higiene personal en vía pública, por eje</w:t>
      </w:r>
      <w:r>
        <w:rPr>
          <w:rFonts w:ascii="Montserrat" w:eastAsia="Montserrat" w:hAnsi="Montserrat" w:cs="Montserrat"/>
          <w:sz w:val="24"/>
          <w:szCs w:val="24"/>
        </w:rPr>
        <w:t>mplo:</w:t>
      </w:r>
    </w:p>
    <w:p w14:paraId="43FD8A6E" w14:textId="09DF31C7" w:rsidR="00B86682" w:rsidRPr="00B86682" w:rsidRDefault="00B86682" w:rsidP="000B70CD">
      <w:pPr>
        <w:pStyle w:val="ListParagraph"/>
        <w:numPr>
          <w:ilvl w:val="0"/>
          <w:numId w:val="2"/>
        </w:numPr>
        <w:spacing w:before="240" w:after="0" w:line="240" w:lineRule="auto"/>
        <w:jc w:val="both"/>
        <w:rPr>
          <w:rFonts w:ascii="Montserrat" w:eastAsia="Montserrat" w:hAnsi="Montserrat" w:cs="Montserrat"/>
          <w:sz w:val="24"/>
          <w:szCs w:val="24"/>
        </w:rPr>
      </w:pPr>
      <w:r w:rsidRPr="00B86682">
        <w:rPr>
          <w:rFonts w:ascii="Montserrat" w:eastAsia="Montserrat" w:hAnsi="Montserrat" w:cs="Montserrat"/>
          <w:sz w:val="24"/>
          <w:szCs w:val="24"/>
        </w:rPr>
        <w:t>Bando de Policía y Gobierno para el Municipio de Ensenada, Baja California</w:t>
      </w:r>
      <w:r w:rsidR="00955961">
        <w:rPr>
          <w:rStyle w:val="FootnoteReference"/>
          <w:rFonts w:ascii="Montserrat" w:eastAsia="Montserrat" w:hAnsi="Montserrat" w:cs="Montserrat"/>
          <w:sz w:val="24"/>
          <w:szCs w:val="24"/>
        </w:rPr>
        <w:footnoteReference w:id="1"/>
      </w:r>
      <w:r w:rsidRPr="00B86682">
        <w:rPr>
          <w:rFonts w:ascii="Montserrat" w:eastAsia="Montserrat" w:hAnsi="Montserrat" w:cs="Montserrat"/>
          <w:sz w:val="24"/>
          <w:szCs w:val="24"/>
        </w:rPr>
        <w:t xml:space="preserve">  en el Capítulo Cuarto, artículo 26, fracción XXIV, señalaba que se consideraban infracciones que atentan contra la paz y tranquilidad pública del municipio el “mendigar en áreas públicas, solicitando dádivas de cualquier especie, sin tener notoria imposibilidad física o mental para el trabajo”.</w:t>
      </w:r>
    </w:p>
    <w:p w14:paraId="57B23624" w14:textId="350F9380" w:rsidR="00B86682" w:rsidRPr="00B86682" w:rsidRDefault="00B86682" w:rsidP="000B70CD">
      <w:pPr>
        <w:pStyle w:val="ListParagraph"/>
        <w:numPr>
          <w:ilvl w:val="0"/>
          <w:numId w:val="2"/>
        </w:numPr>
        <w:spacing w:before="240" w:after="0" w:line="240" w:lineRule="auto"/>
        <w:jc w:val="both"/>
        <w:rPr>
          <w:rFonts w:ascii="Montserrat" w:eastAsia="Montserrat" w:hAnsi="Montserrat" w:cs="Montserrat"/>
          <w:sz w:val="24"/>
          <w:szCs w:val="24"/>
        </w:rPr>
      </w:pPr>
      <w:r w:rsidRPr="00B86682">
        <w:rPr>
          <w:rFonts w:ascii="Montserrat" w:eastAsia="Montserrat" w:hAnsi="Montserrat" w:cs="Montserrat"/>
          <w:sz w:val="24"/>
          <w:szCs w:val="24"/>
        </w:rPr>
        <w:t>Bando de Policía y Gobierno del Municipio de Comalcalco, Tabasco</w:t>
      </w:r>
      <w:r w:rsidR="00955961">
        <w:rPr>
          <w:rStyle w:val="FootnoteReference"/>
          <w:rFonts w:ascii="Montserrat" w:eastAsia="Montserrat" w:hAnsi="Montserrat" w:cs="Montserrat"/>
          <w:sz w:val="24"/>
          <w:szCs w:val="24"/>
        </w:rPr>
        <w:footnoteReference w:id="2"/>
      </w:r>
      <w:r w:rsidRPr="00B86682">
        <w:rPr>
          <w:rFonts w:ascii="Montserrat" w:eastAsia="Montserrat" w:hAnsi="Montserrat" w:cs="Montserrat"/>
          <w:sz w:val="24"/>
          <w:szCs w:val="24"/>
        </w:rPr>
        <w:t xml:space="preserve">  contenía un capítulo completo en contra de la mendicidad, en el cual, incluso se establecían medidas para la instrumentación de programas de capacitación y fomento productivo.</w:t>
      </w:r>
    </w:p>
    <w:p w14:paraId="5FDCD1DD" w14:textId="5197BEB1" w:rsidR="00B86682" w:rsidRPr="00B86682" w:rsidRDefault="00B86682" w:rsidP="000B70CD">
      <w:pPr>
        <w:pStyle w:val="ListParagraph"/>
        <w:numPr>
          <w:ilvl w:val="0"/>
          <w:numId w:val="2"/>
        </w:numPr>
        <w:spacing w:before="240" w:after="0" w:line="240" w:lineRule="auto"/>
        <w:jc w:val="both"/>
        <w:rPr>
          <w:rFonts w:ascii="Montserrat" w:eastAsia="Montserrat" w:hAnsi="Montserrat" w:cs="Montserrat"/>
          <w:sz w:val="24"/>
          <w:szCs w:val="24"/>
        </w:rPr>
      </w:pPr>
      <w:r w:rsidRPr="00B86682">
        <w:rPr>
          <w:rFonts w:ascii="Montserrat" w:eastAsia="Montserrat" w:hAnsi="Montserrat" w:cs="Montserrat"/>
          <w:sz w:val="24"/>
          <w:szCs w:val="24"/>
        </w:rPr>
        <w:t>Reglamento de Policía y Buen Gobierno Municipal Concepción de Buenos Aires, Jalisco</w:t>
      </w:r>
      <w:r w:rsidR="00955961">
        <w:rPr>
          <w:rStyle w:val="FootnoteReference"/>
          <w:rFonts w:ascii="Montserrat" w:eastAsia="Montserrat" w:hAnsi="Montserrat" w:cs="Montserrat"/>
          <w:sz w:val="24"/>
          <w:szCs w:val="24"/>
        </w:rPr>
        <w:footnoteReference w:id="3"/>
      </w:r>
      <w:r w:rsidRPr="00B86682">
        <w:rPr>
          <w:rFonts w:ascii="Montserrat" w:eastAsia="Montserrat" w:hAnsi="Montserrat" w:cs="Montserrat"/>
          <w:sz w:val="24"/>
          <w:szCs w:val="24"/>
        </w:rPr>
        <w:t xml:space="preserve">  establecía la prohibición de dormir en lugares públicos o lotes baldíos.</w:t>
      </w:r>
    </w:p>
    <w:p w14:paraId="0BB41B16" w14:textId="5E9ACFD2" w:rsidR="00B86682" w:rsidRPr="00B86682" w:rsidRDefault="00B86682" w:rsidP="000B70CD">
      <w:pPr>
        <w:pStyle w:val="ListParagraph"/>
        <w:numPr>
          <w:ilvl w:val="0"/>
          <w:numId w:val="2"/>
        </w:numPr>
        <w:spacing w:before="240" w:after="0" w:line="240" w:lineRule="auto"/>
        <w:jc w:val="both"/>
        <w:rPr>
          <w:rFonts w:ascii="Montserrat" w:eastAsia="Montserrat" w:hAnsi="Montserrat" w:cs="Montserrat"/>
          <w:sz w:val="24"/>
          <w:szCs w:val="24"/>
        </w:rPr>
      </w:pPr>
      <w:r w:rsidRPr="00B86682">
        <w:rPr>
          <w:rFonts w:ascii="Montserrat" w:eastAsia="Montserrat" w:hAnsi="Montserrat" w:cs="Montserrat"/>
          <w:sz w:val="24"/>
          <w:szCs w:val="24"/>
        </w:rPr>
        <w:t>Bando de Policía y Gobierno para el Munici</w:t>
      </w:r>
      <w:r w:rsidR="00955961">
        <w:rPr>
          <w:rFonts w:ascii="Montserrat" w:eastAsia="Montserrat" w:hAnsi="Montserrat" w:cs="Montserrat"/>
          <w:sz w:val="24"/>
          <w:szCs w:val="24"/>
        </w:rPr>
        <w:t>pio de Tijuana, Baja California</w:t>
      </w:r>
      <w:r w:rsidR="00955961">
        <w:rPr>
          <w:rStyle w:val="FootnoteReference"/>
          <w:rFonts w:ascii="Montserrat" w:eastAsia="Montserrat" w:hAnsi="Montserrat" w:cs="Montserrat"/>
          <w:sz w:val="24"/>
          <w:szCs w:val="24"/>
        </w:rPr>
        <w:footnoteReference w:id="4"/>
      </w:r>
      <w:r w:rsidRPr="00B86682">
        <w:rPr>
          <w:rFonts w:ascii="Montserrat" w:eastAsia="Montserrat" w:hAnsi="Montserrat" w:cs="Montserrat"/>
          <w:sz w:val="24"/>
          <w:szCs w:val="24"/>
        </w:rPr>
        <w:t>, en su artículo 63 establecía la prohibición de dormir en las vitalidades, parques, plazas, áreas verdes y demás sitios públicos.</w:t>
      </w:r>
    </w:p>
    <w:p w14:paraId="1FB5C586" w14:textId="172CF177" w:rsidR="00B86682" w:rsidRPr="00BA39D9" w:rsidRDefault="00B86682" w:rsidP="00955961">
      <w:pPr>
        <w:spacing w:before="240" w:after="0" w:line="240" w:lineRule="auto"/>
        <w:ind w:left="360"/>
        <w:jc w:val="both"/>
        <w:rPr>
          <w:rFonts w:ascii="Montserrat" w:eastAsia="Montserrat" w:hAnsi="Montserrat" w:cs="Montserrat"/>
          <w:b/>
          <w:bCs/>
          <w:sz w:val="24"/>
          <w:szCs w:val="24"/>
        </w:rPr>
      </w:pPr>
      <w:r w:rsidRPr="00BA39D9">
        <w:rPr>
          <w:rFonts w:ascii="Montserrat" w:eastAsia="Montserrat" w:hAnsi="Montserrat" w:cs="Montserrat"/>
          <w:b/>
          <w:bCs/>
          <w:sz w:val="24"/>
          <w:szCs w:val="24"/>
        </w:rPr>
        <w:t>No obstante, las normas a las cuales se hace referencia, no se encuentran vigentes</w:t>
      </w:r>
      <w:r w:rsidR="00955961" w:rsidRPr="00BA39D9">
        <w:rPr>
          <w:rFonts w:ascii="Montserrat" w:eastAsia="Montserrat" w:hAnsi="Montserrat" w:cs="Montserrat"/>
          <w:b/>
          <w:bCs/>
          <w:sz w:val="24"/>
          <w:szCs w:val="24"/>
        </w:rPr>
        <w:t xml:space="preserve"> en la actualidad. </w:t>
      </w:r>
    </w:p>
    <w:p w14:paraId="68721294" w14:textId="7E91C6F4" w:rsidR="00B86682" w:rsidRPr="00B86682" w:rsidRDefault="00B86682" w:rsidP="00955961">
      <w:pPr>
        <w:spacing w:before="240" w:after="0" w:line="240" w:lineRule="auto"/>
        <w:ind w:left="360"/>
        <w:jc w:val="both"/>
        <w:rPr>
          <w:rFonts w:ascii="Montserrat" w:eastAsia="Montserrat" w:hAnsi="Montserrat" w:cs="Montserrat"/>
          <w:sz w:val="24"/>
          <w:szCs w:val="24"/>
        </w:rPr>
      </w:pPr>
      <w:r w:rsidRPr="00B86682">
        <w:rPr>
          <w:rFonts w:ascii="Montserrat" w:eastAsia="Montserrat" w:hAnsi="Montserrat" w:cs="Montserrat"/>
          <w:sz w:val="24"/>
          <w:szCs w:val="24"/>
        </w:rPr>
        <w:t>Por lo que concierne a aspectos de higiene personal, se destacan</w:t>
      </w:r>
      <w:r w:rsidR="00955961">
        <w:rPr>
          <w:rFonts w:ascii="Montserrat" w:eastAsia="Montserrat" w:hAnsi="Montserrat" w:cs="Montserrat"/>
          <w:sz w:val="24"/>
          <w:szCs w:val="24"/>
        </w:rPr>
        <w:t xml:space="preserve"> los siguientes ordenamientos: </w:t>
      </w:r>
    </w:p>
    <w:p w14:paraId="53BE5694" w14:textId="52D1B95E" w:rsidR="00B86682" w:rsidRPr="00955961" w:rsidRDefault="00B86682" w:rsidP="000B70CD">
      <w:pPr>
        <w:pStyle w:val="ListParagraph"/>
        <w:numPr>
          <w:ilvl w:val="0"/>
          <w:numId w:val="3"/>
        </w:numPr>
        <w:spacing w:before="240" w:after="0" w:line="240" w:lineRule="auto"/>
        <w:jc w:val="both"/>
        <w:rPr>
          <w:rFonts w:ascii="Montserrat" w:eastAsia="Montserrat" w:hAnsi="Montserrat" w:cs="Montserrat"/>
          <w:sz w:val="24"/>
          <w:szCs w:val="24"/>
        </w:rPr>
      </w:pPr>
      <w:r w:rsidRPr="00955961">
        <w:rPr>
          <w:rFonts w:ascii="Montserrat" w:eastAsia="Montserrat" w:hAnsi="Montserrat" w:cs="Montserrat"/>
          <w:sz w:val="24"/>
          <w:szCs w:val="24"/>
        </w:rPr>
        <w:t>En la vigente Ley de Cultura Cívica de la Ciudad de México</w:t>
      </w:r>
      <w:r w:rsidR="00F81741">
        <w:rPr>
          <w:rStyle w:val="FootnoteReference"/>
          <w:rFonts w:ascii="Montserrat" w:eastAsia="Montserrat" w:hAnsi="Montserrat" w:cs="Montserrat"/>
          <w:sz w:val="24"/>
          <w:szCs w:val="24"/>
        </w:rPr>
        <w:footnoteReference w:id="5"/>
      </w:r>
      <w:r w:rsidRPr="00955961">
        <w:rPr>
          <w:rFonts w:ascii="Montserrat" w:eastAsia="Montserrat" w:hAnsi="Montserrat" w:cs="Montserrat"/>
          <w:sz w:val="24"/>
          <w:szCs w:val="24"/>
        </w:rPr>
        <w:t xml:space="preserve">  se señala como infracción contra el entorno urbano de la ciudad, el orinar o defecar en lugares </w:t>
      </w:r>
      <w:r w:rsidRPr="00955961">
        <w:rPr>
          <w:rFonts w:ascii="Montserrat" w:eastAsia="Montserrat" w:hAnsi="Montserrat" w:cs="Montserrat"/>
          <w:sz w:val="24"/>
          <w:szCs w:val="24"/>
        </w:rPr>
        <w:lastRenderedPageBreak/>
        <w:t>o espacios públicos de uso común o libre tránsito, como plazas, calles, avenidas, viaductos, calzadas, vías terrestres de comunicación, paseos, jardines, parques o áreas verdes y deportivas;</w:t>
      </w:r>
    </w:p>
    <w:p w14:paraId="1C388191" w14:textId="7A8A355D" w:rsidR="00B86682" w:rsidRDefault="00B86682" w:rsidP="000B70CD">
      <w:pPr>
        <w:pStyle w:val="ListParagraph"/>
        <w:numPr>
          <w:ilvl w:val="0"/>
          <w:numId w:val="3"/>
        </w:numPr>
        <w:spacing w:before="240" w:after="0" w:line="240" w:lineRule="auto"/>
        <w:jc w:val="both"/>
        <w:rPr>
          <w:rFonts w:ascii="Montserrat" w:eastAsia="Montserrat" w:hAnsi="Montserrat" w:cs="Montserrat"/>
          <w:sz w:val="24"/>
          <w:szCs w:val="24"/>
        </w:rPr>
      </w:pPr>
      <w:r w:rsidRPr="00955961">
        <w:rPr>
          <w:rFonts w:ascii="Montserrat" w:eastAsia="Montserrat" w:hAnsi="Montserrat" w:cs="Montserrat"/>
          <w:sz w:val="24"/>
          <w:szCs w:val="24"/>
        </w:rPr>
        <w:t xml:space="preserve">Reglamento de Policía y Buen Gobierno para </w:t>
      </w:r>
      <w:r w:rsidR="00955961">
        <w:rPr>
          <w:rFonts w:ascii="Montserrat" w:eastAsia="Montserrat" w:hAnsi="Montserrat" w:cs="Montserrat"/>
          <w:sz w:val="24"/>
          <w:szCs w:val="24"/>
        </w:rPr>
        <w:t>el Municipio el Arenal, Jalisco</w:t>
      </w:r>
      <w:r w:rsidR="00F81741">
        <w:rPr>
          <w:rStyle w:val="FootnoteReference"/>
          <w:rFonts w:ascii="Montserrat" w:eastAsia="Montserrat" w:hAnsi="Montserrat" w:cs="Montserrat"/>
          <w:sz w:val="24"/>
          <w:szCs w:val="24"/>
        </w:rPr>
        <w:footnoteReference w:id="6"/>
      </w:r>
      <w:r w:rsidRPr="00955961">
        <w:rPr>
          <w:rFonts w:ascii="Montserrat" w:eastAsia="Montserrat" w:hAnsi="Montserrat" w:cs="Montserrat"/>
          <w:sz w:val="24"/>
          <w:szCs w:val="24"/>
        </w:rPr>
        <w:t>, en el Capítulo IX relativo a las infracciones contra la salud, se prohíbe el orinar o defecar en los parques, plazas, lotes baldíos o en cualquier tipo de lugar y vía públi</w:t>
      </w:r>
      <w:r w:rsidR="00955961" w:rsidRPr="00955961">
        <w:rPr>
          <w:rFonts w:ascii="Montserrat" w:eastAsia="Montserrat" w:hAnsi="Montserrat" w:cs="Montserrat"/>
          <w:sz w:val="24"/>
          <w:szCs w:val="24"/>
        </w:rPr>
        <w:t>ca.</w:t>
      </w:r>
    </w:p>
    <w:p w14:paraId="0580CB66" w14:textId="77777777" w:rsidR="00955961" w:rsidRPr="00955961" w:rsidRDefault="00955961" w:rsidP="00955961">
      <w:pPr>
        <w:pStyle w:val="ListParagraph"/>
        <w:spacing w:before="240" w:after="0" w:line="240" w:lineRule="auto"/>
        <w:ind w:left="1080"/>
        <w:jc w:val="both"/>
        <w:rPr>
          <w:rFonts w:ascii="Montserrat" w:eastAsia="Montserrat" w:hAnsi="Montserrat" w:cs="Montserrat"/>
          <w:sz w:val="24"/>
          <w:szCs w:val="24"/>
        </w:rPr>
      </w:pPr>
    </w:p>
    <w:p w14:paraId="32CF6E58" w14:textId="77777777" w:rsidR="004A0A9B" w:rsidRPr="00F81741" w:rsidRDefault="004A0A9B" w:rsidP="000B70CD">
      <w:pPr>
        <w:pStyle w:val="ListParagraph"/>
        <w:numPr>
          <w:ilvl w:val="0"/>
          <w:numId w:val="1"/>
        </w:numPr>
        <w:spacing w:before="240" w:after="0" w:line="240" w:lineRule="auto"/>
        <w:jc w:val="both"/>
        <w:rPr>
          <w:rFonts w:ascii="Montserrat" w:eastAsia="Montserrat" w:hAnsi="Montserrat" w:cs="Montserrat"/>
          <w:b/>
          <w:sz w:val="24"/>
          <w:szCs w:val="24"/>
        </w:rPr>
      </w:pPr>
      <w:r w:rsidRPr="00F81741">
        <w:rPr>
          <w:rFonts w:ascii="Montserrat" w:eastAsia="Montserrat" w:hAnsi="Montserrat" w:cs="Montserrat"/>
          <w:b/>
          <w:sz w:val="24"/>
          <w:szCs w:val="24"/>
        </w:rPr>
        <w:t>Leyes o reglamentos que permitan por delitos menores la detención o encarcelamiento de personas que no puedan pagar la multa respectiva.</w:t>
      </w:r>
    </w:p>
    <w:p w14:paraId="1345A93C" w14:textId="77777777" w:rsidR="00F81741" w:rsidRDefault="00F81741" w:rsidP="00F81741">
      <w:pPr>
        <w:spacing w:after="0" w:line="240" w:lineRule="auto"/>
        <w:jc w:val="both"/>
        <w:rPr>
          <w:rFonts w:ascii="Arial" w:hAnsi="Arial" w:cs="Arial"/>
          <w:b/>
          <w:sz w:val="24"/>
          <w:szCs w:val="24"/>
        </w:rPr>
      </w:pPr>
    </w:p>
    <w:p w14:paraId="48BA5C95" w14:textId="71541C3B" w:rsidR="00F81741" w:rsidRPr="00F81741" w:rsidRDefault="00F81741" w:rsidP="00F81741">
      <w:pPr>
        <w:spacing w:after="0" w:line="240" w:lineRule="auto"/>
        <w:jc w:val="both"/>
        <w:rPr>
          <w:rFonts w:ascii="Montserrat" w:hAnsi="Montserrat" w:cs="Arial"/>
          <w:sz w:val="24"/>
          <w:szCs w:val="24"/>
        </w:rPr>
      </w:pPr>
      <w:r>
        <w:rPr>
          <w:rFonts w:ascii="Montserrat" w:hAnsi="Montserrat" w:cs="Arial"/>
          <w:sz w:val="24"/>
          <w:szCs w:val="24"/>
        </w:rPr>
        <w:t>México no cuenta con una</w:t>
      </w:r>
      <w:r w:rsidRPr="00F81741">
        <w:rPr>
          <w:rFonts w:ascii="Montserrat" w:hAnsi="Montserrat" w:cs="Arial"/>
          <w:sz w:val="24"/>
          <w:szCs w:val="24"/>
        </w:rPr>
        <w:t xml:space="preserve"> ley o reglamento que prevea la detención o encarcelamiento por delitos menores en caso de que el imputado no pague la multa correspondiente. </w:t>
      </w:r>
    </w:p>
    <w:p w14:paraId="307E8D4E" w14:textId="77777777" w:rsidR="00F81741" w:rsidRPr="00F81741" w:rsidRDefault="00F81741" w:rsidP="00F81741">
      <w:pPr>
        <w:spacing w:after="0" w:line="240" w:lineRule="auto"/>
        <w:jc w:val="both"/>
        <w:rPr>
          <w:rFonts w:ascii="Montserrat" w:hAnsi="Montserrat" w:cs="Arial"/>
          <w:sz w:val="24"/>
          <w:szCs w:val="24"/>
        </w:rPr>
      </w:pPr>
    </w:p>
    <w:p w14:paraId="4D447B30" w14:textId="01DC764A" w:rsidR="00955961" w:rsidRPr="0027503F" w:rsidRDefault="00F81741" w:rsidP="0027503F">
      <w:pPr>
        <w:spacing w:after="0" w:line="240" w:lineRule="auto"/>
        <w:jc w:val="both"/>
        <w:rPr>
          <w:rFonts w:ascii="Montserrat" w:hAnsi="Montserrat" w:cs="Arial"/>
          <w:sz w:val="24"/>
          <w:szCs w:val="24"/>
        </w:rPr>
      </w:pPr>
      <w:r w:rsidRPr="00F81741">
        <w:rPr>
          <w:rFonts w:ascii="Montserrat" w:hAnsi="Montserrat" w:cs="Arial"/>
          <w:sz w:val="24"/>
          <w:szCs w:val="24"/>
        </w:rPr>
        <w:t>Cabe señalar que, en México, la tipificación de delitos está prevista en el Código Penal Federal o los códigos estatales en la materia. En el caso del Código Penal Federal, si bien, señala que la multa consiste en el pago de una cantidad de dinero al Estado, que se fijará por días multa</w:t>
      </w:r>
      <w:r w:rsidRPr="00F81741">
        <w:rPr>
          <w:rStyle w:val="FootnoteReference"/>
          <w:rFonts w:ascii="Montserrat" w:hAnsi="Montserrat" w:cs="Arial"/>
          <w:sz w:val="24"/>
          <w:szCs w:val="24"/>
        </w:rPr>
        <w:footnoteReference w:id="7"/>
      </w:r>
      <w:r w:rsidRPr="00F81741">
        <w:rPr>
          <w:rFonts w:ascii="Montserrat" w:hAnsi="Montserrat" w:cs="Arial"/>
          <w:sz w:val="24"/>
          <w:szCs w:val="24"/>
        </w:rPr>
        <w:t>, los cuales no podrán exceder de mil, salvo los casos que la propia ley señale, dicho Código también menciona que</w:t>
      </w:r>
      <w:r w:rsidR="0027503F">
        <w:rPr>
          <w:rFonts w:ascii="Montserrat" w:hAnsi="Montserrat" w:cs="Arial"/>
          <w:sz w:val="24"/>
          <w:szCs w:val="24"/>
        </w:rPr>
        <w:t>,</w:t>
      </w:r>
      <w:r w:rsidRPr="00F81741">
        <w:rPr>
          <w:rFonts w:ascii="Montserrat" w:hAnsi="Montserrat" w:cs="Arial"/>
          <w:sz w:val="24"/>
          <w:szCs w:val="24"/>
        </w:rPr>
        <w:t xml:space="preserve"> en caso de que se acredite que la persona sentenciada no puede pagar la multa o solamente pueda cubrir parte de ella, la autoridad judicial podrá sustituirla, total o parcialmente, por prestación del trabajo en favor de la comunidad.</w:t>
      </w:r>
      <w:r w:rsidR="0027503F">
        <w:rPr>
          <w:rFonts w:ascii="Montserrat" w:hAnsi="Montserrat" w:cs="Arial"/>
          <w:sz w:val="24"/>
          <w:szCs w:val="24"/>
        </w:rPr>
        <w:t xml:space="preserve"> </w:t>
      </w:r>
      <w:r w:rsidRPr="00F81741">
        <w:rPr>
          <w:rFonts w:ascii="Montserrat" w:hAnsi="Montserrat" w:cs="Arial"/>
          <w:sz w:val="24"/>
          <w:szCs w:val="24"/>
        </w:rPr>
        <w:t>Adicionalmente, prevé que cuando no sea posible o conveniente la sustitución de la multa por la prestación de servicios, la autoridad judicial podrá colocar a la persona sentenciada en libertad bajo vigilancia, que no excederá del número de días multa sustituidos.</w:t>
      </w:r>
      <w:r w:rsidR="0027503F">
        <w:rPr>
          <w:rFonts w:ascii="Montserrat" w:hAnsi="Montserrat" w:cs="Arial"/>
          <w:sz w:val="24"/>
          <w:szCs w:val="24"/>
        </w:rPr>
        <w:t xml:space="preserve"> Asimismo, </w:t>
      </w:r>
      <w:r w:rsidRPr="00F81741">
        <w:rPr>
          <w:rFonts w:ascii="Montserrat" w:hAnsi="Montserrat" w:cs="Arial"/>
          <w:sz w:val="24"/>
          <w:szCs w:val="24"/>
        </w:rPr>
        <w:t>menciona que en cualquier tiempo podrá cubrirse el importe de la multa, descontándose de ésta la parte proporcional a las jornadas de trabajo prestado en favor de la comunidad, o al tiempo de prisión que el sentenciado hubiere cumplido tratándose de la multa sustitutiva de la pena privativa de libertad, caso en el cual la equivalencia será a razón de un día multa por un día de prisión.</w:t>
      </w:r>
    </w:p>
    <w:p w14:paraId="265A1E64" w14:textId="4BAF5F27" w:rsidR="00F81741" w:rsidRDefault="004A0A9B" w:rsidP="00F81741">
      <w:pPr>
        <w:pStyle w:val="ListParagraph"/>
        <w:numPr>
          <w:ilvl w:val="0"/>
          <w:numId w:val="1"/>
        </w:numPr>
        <w:spacing w:before="240" w:after="0" w:line="240" w:lineRule="auto"/>
        <w:jc w:val="both"/>
        <w:rPr>
          <w:rFonts w:ascii="Montserrat" w:eastAsia="Montserrat" w:hAnsi="Montserrat" w:cs="Montserrat"/>
          <w:b/>
          <w:sz w:val="24"/>
          <w:szCs w:val="24"/>
        </w:rPr>
      </w:pPr>
      <w:r w:rsidRPr="00F81741">
        <w:rPr>
          <w:rFonts w:ascii="Montserrat" w:eastAsia="Montserrat" w:hAnsi="Montserrat" w:cs="Montserrat"/>
          <w:b/>
          <w:sz w:val="24"/>
          <w:szCs w:val="24"/>
        </w:rPr>
        <w:t>Comentar si alguna de estas leyes y regulaciones puede violar el derecho internacional de los derechos humanos.</w:t>
      </w:r>
    </w:p>
    <w:p w14:paraId="21E22D97" w14:textId="77777777" w:rsidR="0027503F" w:rsidRPr="0027503F" w:rsidRDefault="0027503F" w:rsidP="0027503F">
      <w:pPr>
        <w:pStyle w:val="ListParagraph"/>
        <w:spacing w:before="240" w:after="0" w:line="240" w:lineRule="auto"/>
        <w:ind w:left="360"/>
        <w:jc w:val="both"/>
        <w:rPr>
          <w:rFonts w:ascii="Montserrat" w:eastAsia="Montserrat" w:hAnsi="Montserrat" w:cs="Montserrat"/>
          <w:b/>
          <w:sz w:val="24"/>
          <w:szCs w:val="24"/>
        </w:rPr>
      </w:pPr>
    </w:p>
    <w:p w14:paraId="0741E662" w14:textId="23866C0E" w:rsidR="00F81741" w:rsidRPr="00F81741" w:rsidRDefault="00F81741" w:rsidP="00F81741">
      <w:pPr>
        <w:spacing w:after="0" w:line="240" w:lineRule="auto"/>
        <w:jc w:val="both"/>
        <w:rPr>
          <w:rFonts w:ascii="Montserrat" w:hAnsi="Montserrat" w:cs="Arial"/>
          <w:sz w:val="24"/>
          <w:szCs w:val="24"/>
        </w:rPr>
      </w:pPr>
      <w:r w:rsidRPr="00F81741">
        <w:rPr>
          <w:rFonts w:ascii="Montserrat" w:hAnsi="Montserrat" w:cs="Arial"/>
          <w:sz w:val="24"/>
          <w:szCs w:val="24"/>
        </w:rPr>
        <w:t xml:space="preserve">Conforme a lo </w:t>
      </w:r>
      <w:r w:rsidR="0027503F">
        <w:rPr>
          <w:rFonts w:ascii="Montserrat" w:hAnsi="Montserrat" w:cs="Arial"/>
          <w:sz w:val="24"/>
          <w:szCs w:val="24"/>
        </w:rPr>
        <w:t>respondido</w:t>
      </w:r>
      <w:r w:rsidRPr="00F81741">
        <w:rPr>
          <w:rFonts w:ascii="Montserrat" w:hAnsi="Montserrat" w:cs="Arial"/>
          <w:sz w:val="24"/>
          <w:szCs w:val="24"/>
        </w:rPr>
        <w:t xml:space="preserve"> en la primera </w:t>
      </w:r>
      <w:r w:rsidR="008D11B9">
        <w:rPr>
          <w:rFonts w:ascii="Montserrat" w:hAnsi="Montserrat" w:cs="Arial"/>
          <w:sz w:val="24"/>
          <w:szCs w:val="24"/>
        </w:rPr>
        <w:t>pregunta, México no cuenta con</w:t>
      </w:r>
      <w:r w:rsidRPr="00F81741">
        <w:rPr>
          <w:rFonts w:ascii="Montserrat" w:hAnsi="Montserrat" w:cs="Arial"/>
          <w:sz w:val="24"/>
          <w:szCs w:val="24"/>
        </w:rPr>
        <w:t xml:space="preserve"> leyes o </w:t>
      </w:r>
      <w:r w:rsidR="008D11B9">
        <w:rPr>
          <w:rFonts w:ascii="Montserrat" w:hAnsi="Montserrat" w:cs="Arial"/>
          <w:sz w:val="24"/>
          <w:szCs w:val="24"/>
        </w:rPr>
        <w:t>reglamentos vigentes que prohíba</w:t>
      </w:r>
      <w:r w:rsidRPr="00F81741">
        <w:rPr>
          <w:rFonts w:ascii="Montserrat" w:hAnsi="Montserrat" w:cs="Arial"/>
          <w:sz w:val="24"/>
          <w:szCs w:val="24"/>
        </w:rPr>
        <w:t>n</w:t>
      </w:r>
      <w:r w:rsidR="008D11B9">
        <w:rPr>
          <w:rFonts w:ascii="Montserrat" w:hAnsi="Montserrat" w:cs="Arial"/>
          <w:sz w:val="24"/>
          <w:szCs w:val="24"/>
        </w:rPr>
        <w:t xml:space="preserve"> o sancione</w:t>
      </w:r>
      <w:r w:rsidRPr="00F81741">
        <w:rPr>
          <w:rFonts w:ascii="Montserrat" w:hAnsi="Montserrat" w:cs="Arial"/>
          <w:sz w:val="24"/>
          <w:szCs w:val="24"/>
        </w:rPr>
        <w:t>n determinadas actividades en vía pública como lo son: comer, mendigar y/o realizar actividades de higiene personal,</w:t>
      </w:r>
      <w:r w:rsidR="0027503F">
        <w:rPr>
          <w:rFonts w:ascii="Montserrat" w:hAnsi="Montserrat" w:cs="Arial"/>
          <w:sz w:val="24"/>
          <w:szCs w:val="24"/>
        </w:rPr>
        <w:t xml:space="preserve"> aunque</w:t>
      </w:r>
      <w:r w:rsidRPr="00F81741">
        <w:rPr>
          <w:rFonts w:ascii="Montserrat" w:hAnsi="Montserrat" w:cs="Arial"/>
          <w:sz w:val="24"/>
          <w:szCs w:val="24"/>
        </w:rPr>
        <w:t xml:space="preserve"> s</w:t>
      </w:r>
      <w:r w:rsidR="0027503F">
        <w:rPr>
          <w:rFonts w:ascii="Montserrat" w:hAnsi="Montserrat" w:cs="Arial"/>
          <w:sz w:val="24"/>
          <w:szCs w:val="24"/>
        </w:rPr>
        <w:t>í</w:t>
      </w:r>
      <w:r w:rsidRPr="00F81741">
        <w:rPr>
          <w:rFonts w:ascii="Montserrat" w:hAnsi="Montserrat" w:cs="Arial"/>
          <w:sz w:val="24"/>
          <w:szCs w:val="24"/>
        </w:rPr>
        <w:t xml:space="preserve"> se advierten otras que prohíben orinar o defecar en lugares públicos.</w:t>
      </w:r>
    </w:p>
    <w:p w14:paraId="062FE5FE" w14:textId="77777777" w:rsidR="00F81741" w:rsidRPr="00F81741" w:rsidRDefault="00F81741" w:rsidP="00F81741">
      <w:pPr>
        <w:spacing w:after="0" w:line="240" w:lineRule="auto"/>
        <w:jc w:val="both"/>
        <w:rPr>
          <w:rFonts w:ascii="Montserrat" w:hAnsi="Montserrat" w:cs="Arial"/>
          <w:sz w:val="24"/>
          <w:szCs w:val="24"/>
        </w:rPr>
      </w:pPr>
    </w:p>
    <w:p w14:paraId="343FAAD5" w14:textId="7FA90C3E" w:rsidR="00F81741" w:rsidRPr="00F81741" w:rsidRDefault="00F81741" w:rsidP="00F81741">
      <w:pPr>
        <w:spacing w:after="0" w:line="240" w:lineRule="auto"/>
        <w:jc w:val="both"/>
        <w:rPr>
          <w:rFonts w:ascii="Montserrat" w:hAnsi="Montserrat" w:cs="Arial"/>
          <w:sz w:val="24"/>
          <w:szCs w:val="24"/>
        </w:rPr>
      </w:pPr>
      <w:r w:rsidRPr="00F81741">
        <w:rPr>
          <w:rFonts w:ascii="Montserrat" w:hAnsi="Montserrat" w:cs="Arial"/>
          <w:sz w:val="24"/>
          <w:szCs w:val="24"/>
        </w:rPr>
        <w:t>En ese sentido, es pertinente considerar que los Estados tiene</w:t>
      </w:r>
      <w:r>
        <w:rPr>
          <w:rFonts w:ascii="Montserrat" w:hAnsi="Montserrat" w:cs="Arial"/>
          <w:sz w:val="24"/>
          <w:szCs w:val="24"/>
        </w:rPr>
        <w:t>n</w:t>
      </w:r>
      <w:r w:rsidRPr="00F81741">
        <w:rPr>
          <w:rFonts w:ascii="Montserrat" w:hAnsi="Montserrat" w:cs="Arial"/>
          <w:sz w:val="24"/>
          <w:szCs w:val="24"/>
        </w:rPr>
        <w:t xml:space="preserve"> el deber d</w:t>
      </w:r>
      <w:r w:rsidR="0027503F">
        <w:rPr>
          <w:rFonts w:ascii="Montserrat" w:hAnsi="Montserrat" w:cs="Arial"/>
          <w:sz w:val="24"/>
          <w:szCs w:val="24"/>
        </w:rPr>
        <w:t xml:space="preserve">e </w:t>
      </w:r>
      <w:r w:rsidRPr="00F81741">
        <w:rPr>
          <w:rFonts w:ascii="Montserrat" w:hAnsi="Montserrat" w:cs="Arial"/>
          <w:sz w:val="24"/>
          <w:szCs w:val="24"/>
        </w:rPr>
        <w:t>proteger y garantizar los derechos humanos de todas las personas, particularmente de aquellas que se encuentran en una situación de vulnerabilidad, como pueden ser</w:t>
      </w:r>
      <w:r w:rsidR="008D11B9">
        <w:rPr>
          <w:rFonts w:ascii="Montserrat" w:hAnsi="Montserrat" w:cs="Arial"/>
          <w:sz w:val="24"/>
          <w:szCs w:val="24"/>
        </w:rPr>
        <w:t xml:space="preserve"> aquellas en situación de calle</w:t>
      </w:r>
      <w:r w:rsidRPr="00F81741">
        <w:rPr>
          <w:rFonts w:ascii="Montserrat" w:hAnsi="Montserrat" w:cs="Arial"/>
          <w:sz w:val="24"/>
          <w:szCs w:val="24"/>
        </w:rPr>
        <w:t>.</w:t>
      </w:r>
    </w:p>
    <w:p w14:paraId="62F0B84A" w14:textId="77777777" w:rsidR="004A0A9B" w:rsidRPr="00F81741" w:rsidRDefault="004A0A9B" w:rsidP="000B70CD">
      <w:pPr>
        <w:pStyle w:val="ListParagraph"/>
        <w:numPr>
          <w:ilvl w:val="0"/>
          <w:numId w:val="1"/>
        </w:numPr>
        <w:spacing w:before="240" w:after="0" w:line="240" w:lineRule="auto"/>
        <w:jc w:val="both"/>
        <w:rPr>
          <w:rFonts w:ascii="Montserrat" w:eastAsia="Montserrat" w:hAnsi="Montserrat" w:cs="Montserrat"/>
          <w:b/>
          <w:sz w:val="24"/>
          <w:szCs w:val="24"/>
        </w:rPr>
      </w:pPr>
      <w:r w:rsidRPr="00F81741">
        <w:rPr>
          <w:rFonts w:ascii="Montserrat" w:eastAsia="Montserrat" w:hAnsi="Montserrat" w:cs="Montserrat"/>
          <w:b/>
          <w:sz w:val="24"/>
          <w:szCs w:val="24"/>
        </w:rPr>
        <w:t>Información sobre intentos realizados o planificados para despenalizar la mendicidad, comer, dormir o realizar actividades de higiene personal en lugares públicos.</w:t>
      </w:r>
    </w:p>
    <w:p w14:paraId="3B0AC6C5" w14:textId="14C06A3A" w:rsidR="00F81741" w:rsidRPr="00F81741" w:rsidRDefault="00C07BA4" w:rsidP="00F81741">
      <w:pPr>
        <w:spacing w:before="240" w:after="0" w:line="240" w:lineRule="auto"/>
        <w:jc w:val="both"/>
        <w:rPr>
          <w:rFonts w:ascii="Montserrat" w:eastAsia="Montserrat" w:hAnsi="Montserrat" w:cs="Arial"/>
          <w:bCs/>
          <w:sz w:val="24"/>
          <w:szCs w:val="24"/>
        </w:rPr>
      </w:pPr>
      <w:r>
        <w:rPr>
          <w:rFonts w:ascii="Montserrat" w:eastAsia="Montserrat" w:hAnsi="Montserrat" w:cs="Arial"/>
          <w:bCs/>
          <w:sz w:val="24"/>
          <w:szCs w:val="24"/>
        </w:rPr>
        <w:t xml:space="preserve">A </w:t>
      </w:r>
      <w:proofErr w:type="gramStart"/>
      <w:r>
        <w:rPr>
          <w:rFonts w:ascii="Montserrat" w:eastAsia="Montserrat" w:hAnsi="Montserrat" w:cs="Arial"/>
          <w:bCs/>
          <w:sz w:val="24"/>
          <w:szCs w:val="24"/>
        </w:rPr>
        <w:t>continuación</w:t>
      </w:r>
      <w:proofErr w:type="gramEnd"/>
      <w:r>
        <w:rPr>
          <w:rFonts w:ascii="Montserrat" w:eastAsia="Montserrat" w:hAnsi="Montserrat" w:cs="Arial"/>
          <w:bCs/>
          <w:sz w:val="24"/>
          <w:szCs w:val="24"/>
        </w:rPr>
        <w:t xml:space="preserve"> se señalan iniciativas</w:t>
      </w:r>
      <w:r w:rsidR="00F81741" w:rsidRPr="00F81741">
        <w:rPr>
          <w:rFonts w:ascii="Montserrat" w:eastAsia="Montserrat" w:hAnsi="Montserrat" w:cs="Arial"/>
          <w:bCs/>
          <w:sz w:val="24"/>
          <w:szCs w:val="24"/>
        </w:rPr>
        <w:t xml:space="preserve"> que buscan combatir la mendicidad</w:t>
      </w:r>
      <w:r>
        <w:rPr>
          <w:rFonts w:ascii="Montserrat" w:eastAsia="Montserrat" w:hAnsi="Montserrat" w:cs="Arial"/>
          <w:bCs/>
          <w:sz w:val="24"/>
          <w:szCs w:val="24"/>
        </w:rPr>
        <w:t>:</w:t>
      </w:r>
    </w:p>
    <w:p w14:paraId="52A90D4B" w14:textId="3C14F810" w:rsidR="00612E2F" w:rsidRPr="00612E2F" w:rsidRDefault="00612E2F" w:rsidP="000B70CD">
      <w:pPr>
        <w:pStyle w:val="ListParagraph"/>
        <w:numPr>
          <w:ilvl w:val="0"/>
          <w:numId w:val="4"/>
        </w:numPr>
        <w:spacing w:before="240" w:after="0" w:line="240" w:lineRule="auto"/>
        <w:jc w:val="both"/>
        <w:rPr>
          <w:rFonts w:ascii="Montserrat" w:eastAsia="Montserrat" w:hAnsi="Montserrat" w:cs="Arial"/>
          <w:bCs/>
          <w:sz w:val="24"/>
          <w:szCs w:val="24"/>
        </w:rPr>
      </w:pPr>
      <w:r w:rsidRPr="00612E2F">
        <w:rPr>
          <w:rFonts w:ascii="Montserrat" w:eastAsia="Montserrat" w:hAnsi="Montserrat" w:cs="Arial"/>
          <w:bCs/>
          <w:sz w:val="24"/>
          <w:szCs w:val="24"/>
        </w:rPr>
        <w:t xml:space="preserve">Iniciativa con proyecto de decreto </w:t>
      </w:r>
      <w:r>
        <w:rPr>
          <w:rFonts w:ascii="Montserrat" w:eastAsia="Montserrat" w:hAnsi="Montserrat" w:cs="Arial"/>
          <w:bCs/>
          <w:sz w:val="24"/>
          <w:szCs w:val="24"/>
        </w:rPr>
        <w:t>con fecha</w:t>
      </w:r>
      <w:r w:rsidRPr="00612E2F">
        <w:rPr>
          <w:rFonts w:ascii="Montserrat" w:eastAsia="Montserrat" w:hAnsi="Montserrat" w:cs="Arial"/>
          <w:bCs/>
          <w:sz w:val="24"/>
          <w:szCs w:val="24"/>
        </w:rPr>
        <w:t xml:space="preserve"> 28 de septiembre de 2020</w:t>
      </w:r>
      <w:r>
        <w:rPr>
          <w:rFonts w:ascii="Montserrat" w:eastAsia="Montserrat" w:hAnsi="Montserrat" w:cs="Arial"/>
          <w:bCs/>
          <w:sz w:val="24"/>
          <w:szCs w:val="24"/>
        </w:rPr>
        <w:t>,</w:t>
      </w:r>
      <w:r w:rsidRPr="00612E2F">
        <w:rPr>
          <w:rFonts w:ascii="Montserrat" w:eastAsia="Montserrat" w:hAnsi="Montserrat" w:cs="Arial"/>
          <w:bCs/>
          <w:sz w:val="24"/>
          <w:szCs w:val="24"/>
        </w:rPr>
        <w:t xml:space="preserve"> </w:t>
      </w:r>
      <w:r>
        <w:rPr>
          <w:rFonts w:ascii="Montserrat" w:eastAsia="Montserrat" w:hAnsi="Montserrat" w:cs="Arial"/>
          <w:bCs/>
          <w:sz w:val="24"/>
          <w:szCs w:val="24"/>
        </w:rPr>
        <w:t>presentada por</w:t>
      </w:r>
      <w:r w:rsidRPr="00612E2F">
        <w:rPr>
          <w:rFonts w:ascii="Montserrat" w:eastAsia="Montserrat" w:hAnsi="Montserrat" w:cs="Arial"/>
          <w:bCs/>
          <w:sz w:val="24"/>
          <w:szCs w:val="24"/>
        </w:rPr>
        <w:t xml:space="preserve"> el senador Eruviel Ávila Villegas, integra</w:t>
      </w:r>
      <w:r>
        <w:rPr>
          <w:rFonts w:ascii="Montserrat" w:eastAsia="Montserrat" w:hAnsi="Montserrat" w:cs="Arial"/>
          <w:bCs/>
          <w:sz w:val="24"/>
          <w:szCs w:val="24"/>
        </w:rPr>
        <w:t>nte de la LXIV legislatura del H. Congreso de la U</w:t>
      </w:r>
      <w:r w:rsidRPr="00612E2F">
        <w:rPr>
          <w:rFonts w:ascii="Montserrat" w:eastAsia="Montserrat" w:hAnsi="Montserrat" w:cs="Arial"/>
          <w:bCs/>
          <w:sz w:val="24"/>
          <w:szCs w:val="24"/>
        </w:rPr>
        <w:t xml:space="preserve">nión, por el que se expide la ley para la protección de los derechos de las personas en situación de calle, la </w:t>
      </w:r>
      <w:r>
        <w:rPr>
          <w:rFonts w:ascii="Montserrat" w:eastAsia="Montserrat" w:hAnsi="Montserrat" w:cs="Arial"/>
          <w:bCs/>
          <w:sz w:val="24"/>
          <w:szCs w:val="24"/>
        </w:rPr>
        <w:t xml:space="preserve">cual busca </w:t>
      </w:r>
      <w:r w:rsidR="00635513">
        <w:rPr>
          <w:rFonts w:ascii="Montserrat" w:eastAsia="Montserrat" w:hAnsi="Montserrat" w:cs="Arial"/>
          <w:bCs/>
          <w:sz w:val="24"/>
          <w:szCs w:val="24"/>
        </w:rPr>
        <w:t>garantizar los derechos de</w:t>
      </w:r>
      <w:r w:rsidRPr="00612E2F">
        <w:rPr>
          <w:rFonts w:ascii="Montserrat" w:eastAsia="Montserrat" w:hAnsi="Montserrat" w:cs="Arial"/>
          <w:bCs/>
          <w:sz w:val="24"/>
          <w:szCs w:val="24"/>
        </w:rPr>
        <w:t xml:space="preserve"> las personas en situación de calle</w:t>
      </w:r>
      <w:r w:rsidR="00635513">
        <w:rPr>
          <w:rFonts w:ascii="Montserrat" w:eastAsia="Montserrat" w:hAnsi="Montserrat" w:cs="Arial"/>
          <w:bCs/>
          <w:sz w:val="24"/>
          <w:szCs w:val="24"/>
        </w:rPr>
        <w:t xml:space="preserve">. </w:t>
      </w:r>
    </w:p>
    <w:p w14:paraId="74770324" w14:textId="1347A741" w:rsidR="00612E2F" w:rsidRDefault="00635513" w:rsidP="000B70CD">
      <w:pPr>
        <w:pStyle w:val="ListParagraph"/>
        <w:numPr>
          <w:ilvl w:val="0"/>
          <w:numId w:val="4"/>
        </w:numPr>
        <w:spacing w:before="240" w:after="0" w:line="240" w:lineRule="auto"/>
        <w:jc w:val="both"/>
        <w:rPr>
          <w:rFonts w:ascii="Montserrat" w:eastAsia="Montserrat" w:hAnsi="Montserrat" w:cs="Arial"/>
          <w:bCs/>
          <w:sz w:val="24"/>
          <w:szCs w:val="24"/>
        </w:rPr>
      </w:pPr>
      <w:r>
        <w:rPr>
          <w:rFonts w:ascii="Montserrat" w:eastAsia="Montserrat" w:hAnsi="Montserrat" w:cs="Arial"/>
          <w:bCs/>
          <w:sz w:val="24"/>
          <w:szCs w:val="24"/>
        </w:rPr>
        <w:t>El artículo 11, inciso K,</w:t>
      </w:r>
      <w:r w:rsidR="00612E2F" w:rsidRPr="00612E2F">
        <w:rPr>
          <w:rFonts w:ascii="Montserrat" w:eastAsia="Montserrat" w:hAnsi="Montserrat" w:cs="Arial"/>
          <w:bCs/>
          <w:sz w:val="24"/>
          <w:szCs w:val="24"/>
        </w:rPr>
        <w:t xml:space="preserve"> Derechos de las personas en situación de calle de la Constitución Política de la Ciudad de México indica que ‘’Esta Constitución protege a las personas que habitan y sobreviven en las calles. Las autoridades adoptarán medidas para garantizar todos sus derechos, impidiéndose acciones de reclusión, desplazamiento forzado, tratamiento de rehabilitación, internamiento en instituciones o cualquier otra, sin su autorización. Se implementarán medidas destinadas a superar su situación de calle, así como Las autoridades adoptarán las medidas necesarias para salvaguardar la dignidad y el desarrollo de las niñas, niños y adolescentes en situación de calle, evitándose su participación en actividades que atenten contra su seguridad e integridad.’’ </w:t>
      </w:r>
    </w:p>
    <w:p w14:paraId="27783ECC" w14:textId="029BF66A" w:rsidR="00F81741" w:rsidRPr="00F81741" w:rsidRDefault="00F81741" w:rsidP="000B70CD">
      <w:pPr>
        <w:pStyle w:val="ListParagraph"/>
        <w:numPr>
          <w:ilvl w:val="0"/>
          <w:numId w:val="4"/>
        </w:numPr>
        <w:spacing w:before="240" w:after="0" w:line="240" w:lineRule="auto"/>
        <w:jc w:val="both"/>
        <w:rPr>
          <w:rFonts w:ascii="Montserrat" w:eastAsia="Montserrat" w:hAnsi="Montserrat" w:cs="Arial"/>
          <w:bCs/>
          <w:sz w:val="24"/>
          <w:szCs w:val="24"/>
        </w:rPr>
      </w:pPr>
      <w:r w:rsidRPr="00F81741">
        <w:rPr>
          <w:rFonts w:ascii="Montserrat" w:eastAsia="Montserrat" w:hAnsi="Montserrat" w:cs="Arial"/>
          <w:bCs/>
          <w:sz w:val="24"/>
          <w:szCs w:val="24"/>
        </w:rPr>
        <w:t>Bando de Policía y Gobierno de</w:t>
      </w:r>
      <w:r w:rsidR="00C07BA4">
        <w:rPr>
          <w:rFonts w:ascii="Montserrat" w:eastAsia="Montserrat" w:hAnsi="Montserrat" w:cs="Arial"/>
          <w:bCs/>
          <w:sz w:val="24"/>
          <w:szCs w:val="24"/>
        </w:rPr>
        <w:t>l Municipio de Zimapán, Hidalgo</w:t>
      </w:r>
      <w:r w:rsidRPr="00F81741">
        <w:rPr>
          <w:rFonts w:ascii="Montserrat" w:eastAsia="Montserrat" w:hAnsi="Montserrat" w:cs="Arial"/>
          <w:bCs/>
          <w:sz w:val="24"/>
          <w:szCs w:val="24"/>
        </w:rPr>
        <w:t>.</w:t>
      </w:r>
      <w:r w:rsidR="00C07BA4">
        <w:rPr>
          <w:rFonts w:ascii="Montserrat" w:eastAsia="Montserrat" w:hAnsi="Montserrat" w:cs="Arial"/>
          <w:bCs/>
          <w:sz w:val="24"/>
          <w:szCs w:val="24"/>
        </w:rPr>
        <w:t xml:space="preserve"> </w:t>
      </w:r>
      <w:r w:rsidRPr="00F81741">
        <w:rPr>
          <w:rFonts w:ascii="Montserrat" w:eastAsia="Montserrat" w:hAnsi="Montserrat" w:cs="Arial"/>
          <w:bCs/>
          <w:sz w:val="24"/>
          <w:szCs w:val="24"/>
        </w:rPr>
        <w:t>Busca desarrollar programas de orientación y apoyo que contribuyan a evitar la mendicidad y promover en su caso, la vinculación de estas personas a instituciones dedicadas a su atención.</w:t>
      </w:r>
    </w:p>
    <w:p w14:paraId="677B1FEF" w14:textId="77777777" w:rsidR="00C07BA4" w:rsidRDefault="00F81741" w:rsidP="000B70CD">
      <w:pPr>
        <w:pStyle w:val="ListParagraph"/>
        <w:numPr>
          <w:ilvl w:val="0"/>
          <w:numId w:val="4"/>
        </w:numPr>
        <w:spacing w:before="240" w:after="0" w:line="240" w:lineRule="auto"/>
        <w:jc w:val="both"/>
        <w:rPr>
          <w:rFonts w:ascii="Montserrat" w:eastAsia="Montserrat" w:hAnsi="Montserrat" w:cs="Arial"/>
          <w:bCs/>
          <w:sz w:val="24"/>
          <w:szCs w:val="24"/>
        </w:rPr>
      </w:pPr>
      <w:r w:rsidRPr="00F81741">
        <w:rPr>
          <w:rFonts w:ascii="Montserrat" w:eastAsia="Montserrat" w:hAnsi="Montserrat" w:cs="Arial"/>
          <w:bCs/>
          <w:sz w:val="24"/>
          <w:szCs w:val="24"/>
        </w:rPr>
        <w:t>En el vigente Código Mun</w:t>
      </w:r>
      <w:r w:rsidR="00C07BA4">
        <w:rPr>
          <w:rFonts w:ascii="Montserrat" w:eastAsia="Montserrat" w:hAnsi="Montserrat" w:cs="Arial"/>
          <w:bCs/>
          <w:sz w:val="24"/>
          <w:szCs w:val="24"/>
        </w:rPr>
        <w:t>icipal de Cosío, Aguascalientes</w:t>
      </w:r>
      <w:r w:rsidRPr="00F81741">
        <w:rPr>
          <w:rFonts w:ascii="Montserrat" w:eastAsia="Montserrat" w:hAnsi="Montserrat" w:cs="Arial"/>
          <w:bCs/>
          <w:sz w:val="24"/>
          <w:szCs w:val="24"/>
        </w:rPr>
        <w:t>. En el artículo 209, fracción V, señala que, en términos generales, se propondrán todas las medidas que se estimen pertinentes para orientar la política de asistencia social y de ayuda a la erradicación de la mendicidad en el municipio.</w:t>
      </w:r>
    </w:p>
    <w:p w14:paraId="78109464" w14:textId="7984FF6B" w:rsidR="00F81741" w:rsidRDefault="00F81741" w:rsidP="000B70CD">
      <w:pPr>
        <w:pStyle w:val="ListParagraph"/>
        <w:numPr>
          <w:ilvl w:val="0"/>
          <w:numId w:val="4"/>
        </w:numPr>
        <w:spacing w:before="240" w:after="0" w:line="240" w:lineRule="auto"/>
        <w:jc w:val="both"/>
        <w:rPr>
          <w:rFonts w:ascii="Montserrat" w:eastAsia="Montserrat" w:hAnsi="Montserrat" w:cs="Arial"/>
          <w:bCs/>
          <w:sz w:val="24"/>
          <w:szCs w:val="24"/>
        </w:rPr>
      </w:pPr>
      <w:r w:rsidRPr="00C07BA4">
        <w:rPr>
          <w:rFonts w:ascii="Montserrat" w:eastAsia="Montserrat" w:hAnsi="Montserrat" w:cs="Arial"/>
          <w:bCs/>
          <w:sz w:val="24"/>
          <w:szCs w:val="24"/>
        </w:rPr>
        <w:t>En la vigente Ley Orgánica de la</w:t>
      </w:r>
      <w:r w:rsidR="00C07BA4" w:rsidRPr="00C07BA4">
        <w:rPr>
          <w:rFonts w:ascii="Montserrat" w:eastAsia="Montserrat" w:hAnsi="Montserrat" w:cs="Arial"/>
          <w:bCs/>
          <w:sz w:val="24"/>
          <w:szCs w:val="24"/>
        </w:rPr>
        <w:t xml:space="preserve"> Administración Pública Federal</w:t>
      </w:r>
      <w:r w:rsidRPr="00C07BA4">
        <w:rPr>
          <w:rFonts w:ascii="Montserrat" w:eastAsia="Montserrat" w:hAnsi="Montserrat" w:cs="Arial"/>
          <w:bCs/>
          <w:sz w:val="24"/>
          <w:szCs w:val="24"/>
        </w:rPr>
        <w:t>. En el artículo 39, fracción XVI, señala que corresponde a la Secretaría de Salud estudiar, adaptar y poner en vigor las medidas necesarias para luchar contra las enfermedades transmisibles, contra las plagas sociales que afecten la salud, contra el alcoholismo y las toxicomanías y otros vicios s</w:t>
      </w:r>
      <w:r w:rsidR="00C07BA4" w:rsidRPr="00C07BA4">
        <w:rPr>
          <w:rFonts w:ascii="Montserrat" w:eastAsia="Montserrat" w:hAnsi="Montserrat" w:cs="Arial"/>
          <w:bCs/>
          <w:sz w:val="24"/>
          <w:szCs w:val="24"/>
        </w:rPr>
        <w:t>ociales, y contra la mendicidad.</w:t>
      </w:r>
    </w:p>
    <w:p w14:paraId="7E47A5C7" w14:textId="77777777" w:rsidR="00C07BA4" w:rsidRPr="00C07BA4" w:rsidRDefault="00C07BA4" w:rsidP="00C07BA4">
      <w:pPr>
        <w:pStyle w:val="ListParagraph"/>
        <w:spacing w:before="240" w:after="0" w:line="240" w:lineRule="auto"/>
        <w:ind w:left="1440"/>
        <w:jc w:val="both"/>
        <w:rPr>
          <w:rFonts w:ascii="Montserrat" w:eastAsia="Montserrat" w:hAnsi="Montserrat" w:cs="Arial"/>
          <w:bCs/>
          <w:sz w:val="24"/>
          <w:szCs w:val="24"/>
        </w:rPr>
      </w:pPr>
    </w:p>
    <w:p w14:paraId="736FF75F" w14:textId="2DC821A6" w:rsidR="003910B3" w:rsidRPr="00C07BA4" w:rsidRDefault="004A0A9B" w:rsidP="000B70CD">
      <w:pPr>
        <w:pStyle w:val="ListParagraph"/>
        <w:numPr>
          <w:ilvl w:val="0"/>
          <w:numId w:val="1"/>
        </w:numPr>
        <w:spacing w:before="240" w:after="0" w:line="240" w:lineRule="auto"/>
        <w:jc w:val="both"/>
        <w:rPr>
          <w:rFonts w:ascii="Montserrat" w:eastAsia="Montserrat" w:hAnsi="Montserrat" w:cs="Montserrat"/>
          <w:b/>
          <w:sz w:val="24"/>
          <w:szCs w:val="24"/>
        </w:rPr>
      </w:pPr>
      <w:r w:rsidRPr="00C07BA4">
        <w:rPr>
          <w:rFonts w:ascii="Montserrat" w:eastAsia="Montserrat" w:hAnsi="Montserrat" w:cs="Montserrat"/>
          <w:b/>
          <w:sz w:val="24"/>
          <w:szCs w:val="24"/>
        </w:rPr>
        <w:lastRenderedPageBreak/>
        <w:t>Medidas y servicios disponibles a nivel municipal, regional o nacional para ayudar a las personas en situación de pobreza a tener que recurrir a la mendicidad, dormir, lavar, defecar o realizar otras actividades higiénicas en lugares públicos, por falta de acceso al empleo, asistencia social, vivienda adecuada, duchas y baños públicos.</w:t>
      </w:r>
    </w:p>
    <w:p w14:paraId="2D7037CF" w14:textId="4127B52A" w:rsidR="00C07BA4" w:rsidRPr="00C07BA4" w:rsidRDefault="00C07BA4" w:rsidP="00C07BA4">
      <w:pPr>
        <w:spacing w:after="0" w:line="240" w:lineRule="auto"/>
        <w:contextualSpacing/>
        <w:jc w:val="both"/>
        <w:rPr>
          <w:rFonts w:ascii="Montserrat" w:hAnsi="Montserrat" w:cs="Arial"/>
          <w:sz w:val="24"/>
          <w:szCs w:val="24"/>
        </w:rPr>
      </w:pPr>
    </w:p>
    <w:p w14:paraId="4519CC40" w14:textId="220F1EB5" w:rsidR="00C07BA4" w:rsidRPr="00C07BA4" w:rsidRDefault="00C07BA4" w:rsidP="00C07BA4">
      <w:pPr>
        <w:spacing w:after="0" w:line="240" w:lineRule="auto"/>
        <w:jc w:val="both"/>
        <w:rPr>
          <w:rFonts w:ascii="Montserrat" w:hAnsi="Montserrat" w:cs="Arial"/>
          <w:sz w:val="24"/>
          <w:szCs w:val="24"/>
        </w:rPr>
      </w:pPr>
      <w:r>
        <w:rPr>
          <w:rFonts w:ascii="Montserrat" w:hAnsi="Montserrat" w:cs="Arial"/>
          <w:sz w:val="24"/>
          <w:szCs w:val="24"/>
        </w:rPr>
        <w:t>A nivel estatal se mencionan</w:t>
      </w:r>
      <w:r w:rsidRPr="00C07BA4">
        <w:rPr>
          <w:rFonts w:ascii="Montserrat" w:hAnsi="Montserrat" w:cs="Arial"/>
          <w:sz w:val="24"/>
          <w:szCs w:val="24"/>
        </w:rPr>
        <w:t xml:space="preserve"> los siguientes programas:</w:t>
      </w:r>
    </w:p>
    <w:p w14:paraId="09BD9B1B" w14:textId="77777777" w:rsidR="00C07BA4" w:rsidRPr="00C07BA4" w:rsidRDefault="00C07BA4" w:rsidP="00C07BA4">
      <w:pPr>
        <w:spacing w:line="256" w:lineRule="auto"/>
        <w:ind w:left="720"/>
        <w:contextualSpacing/>
        <w:rPr>
          <w:rFonts w:ascii="Montserrat" w:hAnsi="Montserrat" w:cs="Arial"/>
          <w:sz w:val="24"/>
          <w:szCs w:val="24"/>
        </w:rPr>
      </w:pPr>
    </w:p>
    <w:p w14:paraId="49F404D8" w14:textId="77777777" w:rsidR="00C07BA4" w:rsidRPr="00C07BA4" w:rsidRDefault="00C07BA4" w:rsidP="000B70CD">
      <w:pPr>
        <w:numPr>
          <w:ilvl w:val="0"/>
          <w:numId w:val="5"/>
        </w:numPr>
        <w:spacing w:after="0" w:line="240" w:lineRule="auto"/>
        <w:contextualSpacing/>
        <w:jc w:val="both"/>
        <w:rPr>
          <w:rFonts w:ascii="Montserrat" w:hAnsi="Montserrat" w:cs="Arial"/>
          <w:sz w:val="24"/>
          <w:szCs w:val="24"/>
        </w:rPr>
      </w:pPr>
      <w:r w:rsidRPr="00C07BA4">
        <w:rPr>
          <w:rFonts w:ascii="Montserrat" w:hAnsi="Montserrat" w:cs="Arial"/>
          <w:sz w:val="24"/>
          <w:szCs w:val="24"/>
        </w:rPr>
        <w:t>Red de servicios para personas en situación de calle y abandono social Secretaría de Inclusión y Bienestar Social - Ciudad de México</w:t>
      </w:r>
      <w:r w:rsidRPr="00C07BA4">
        <w:rPr>
          <w:rFonts w:ascii="Montserrat" w:hAnsi="Montserrat" w:cs="Arial"/>
          <w:sz w:val="24"/>
          <w:szCs w:val="24"/>
          <w:vertAlign w:val="superscript"/>
        </w:rPr>
        <w:footnoteReference w:id="8"/>
      </w:r>
      <w:r w:rsidRPr="00C07BA4">
        <w:rPr>
          <w:rFonts w:ascii="Montserrat" w:hAnsi="Montserrat" w:cs="Arial"/>
          <w:sz w:val="24"/>
          <w:szCs w:val="24"/>
        </w:rPr>
        <w:t>, el cual ofrece tres servicios distintos, los cuales son:</w:t>
      </w:r>
    </w:p>
    <w:p w14:paraId="316AA87D" w14:textId="77777777" w:rsidR="00C07BA4" w:rsidRPr="00C07BA4" w:rsidRDefault="00C07BA4" w:rsidP="00C07BA4">
      <w:pPr>
        <w:spacing w:after="0" w:line="240" w:lineRule="auto"/>
        <w:ind w:left="720"/>
        <w:contextualSpacing/>
        <w:jc w:val="both"/>
        <w:rPr>
          <w:rFonts w:ascii="Montserrat" w:hAnsi="Montserrat" w:cs="Arial"/>
          <w:sz w:val="24"/>
          <w:szCs w:val="24"/>
        </w:rPr>
      </w:pPr>
    </w:p>
    <w:p w14:paraId="63CE8AF7" w14:textId="19DD762E" w:rsidR="00C07BA4" w:rsidRPr="00C07BA4" w:rsidRDefault="00C07BA4" w:rsidP="00C07BA4">
      <w:pPr>
        <w:spacing w:after="0" w:line="240" w:lineRule="auto"/>
        <w:ind w:left="720"/>
        <w:contextualSpacing/>
        <w:jc w:val="both"/>
        <w:rPr>
          <w:rFonts w:ascii="Montserrat" w:hAnsi="Montserrat" w:cs="Arial"/>
          <w:sz w:val="24"/>
          <w:szCs w:val="24"/>
        </w:rPr>
      </w:pPr>
      <w:r w:rsidRPr="00C07BA4">
        <w:rPr>
          <w:rFonts w:ascii="Montserrat" w:hAnsi="Montserrat" w:cs="Arial"/>
          <w:sz w:val="24"/>
          <w:szCs w:val="24"/>
        </w:rPr>
        <w:t>Valoración y canalización</w:t>
      </w:r>
      <w:r>
        <w:rPr>
          <w:rFonts w:ascii="Montserrat" w:hAnsi="Montserrat" w:cs="Arial"/>
          <w:sz w:val="24"/>
          <w:szCs w:val="24"/>
        </w:rPr>
        <w:t>.</w:t>
      </w:r>
      <w:r w:rsidRPr="00C07BA4">
        <w:rPr>
          <w:rFonts w:ascii="Montserrat" w:hAnsi="Montserrat" w:cs="Arial"/>
          <w:sz w:val="24"/>
          <w:szCs w:val="24"/>
        </w:rPr>
        <w:t xml:space="preserve"> Este servicio se ofrece a través del Centro de Valoración y Canalización (CVC), un espacio de primer ingreso que funciona como albergue temporal para personas que se encuentran en situación de calle o son vulnerables a estarlo por carecer de redes de apoyo familiar o social.</w:t>
      </w:r>
    </w:p>
    <w:p w14:paraId="5BA038ED" w14:textId="77777777" w:rsidR="00C07BA4" w:rsidRPr="00C07BA4" w:rsidRDefault="00C07BA4" w:rsidP="00C07BA4">
      <w:pPr>
        <w:spacing w:after="0" w:line="240" w:lineRule="auto"/>
        <w:contextualSpacing/>
        <w:jc w:val="both"/>
        <w:rPr>
          <w:rFonts w:ascii="Montserrat" w:hAnsi="Montserrat" w:cs="Arial"/>
          <w:sz w:val="24"/>
          <w:szCs w:val="24"/>
        </w:rPr>
      </w:pPr>
    </w:p>
    <w:p w14:paraId="2CB4B497" w14:textId="77777777" w:rsidR="00C07BA4" w:rsidRPr="00C07BA4" w:rsidRDefault="00C07BA4" w:rsidP="00C07BA4">
      <w:pPr>
        <w:spacing w:after="0" w:line="240" w:lineRule="auto"/>
        <w:ind w:left="720"/>
        <w:contextualSpacing/>
        <w:jc w:val="both"/>
        <w:rPr>
          <w:rFonts w:ascii="Montserrat" w:hAnsi="Montserrat" w:cs="Arial"/>
          <w:sz w:val="24"/>
          <w:szCs w:val="24"/>
        </w:rPr>
      </w:pPr>
      <w:r w:rsidRPr="00C07BA4">
        <w:rPr>
          <w:rFonts w:ascii="Montserrat" w:hAnsi="Montserrat" w:cs="Arial"/>
          <w:sz w:val="24"/>
          <w:szCs w:val="24"/>
        </w:rPr>
        <w:t>Hogar temporal:</w:t>
      </w:r>
    </w:p>
    <w:p w14:paraId="2B80CC30" w14:textId="77777777" w:rsidR="00C07BA4" w:rsidRPr="00C07BA4" w:rsidRDefault="00C07BA4" w:rsidP="00C07BA4">
      <w:pPr>
        <w:spacing w:after="0" w:line="240" w:lineRule="auto"/>
        <w:ind w:left="720"/>
        <w:contextualSpacing/>
        <w:jc w:val="both"/>
        <w:rPr>
          <w:rFonts w:ascii="Montserrat" w:hAnsi="Montserrat" w:cs="Arial"/>
          <w:sz w:val="24"/>
          <w:szCs w:val="24"/>
        </w:rPr>
      </w:pPr>
    </w:p>
    <w:p w14:paraId="07262448" w14:textId="77777777" w:rsidR="00C07BA4" w:rsidRPr="00C07BA4" w:rsidRDefault="00C07BA4" w:rsidP="00C07BA4">
      <w:pPr>
        <w:spacing w:after="0" w:line="240" w:lineRule="auto"/>
        <w:ind w:left="720"/>
        <w:contextualSpacing/>
        <w:jc w:val="both"/>
        <w:rPr>
          <w:rFonts w:ascii="Montserrat" w:hAnsi="Montserrat" w:cs="Arial"/>
          <w:sz w:val="24"/>
          <w:szCs w:val="24"/>
        </w:rPr>
      </w:pPr>
      <w:r w:rsidRPr="00C07BA4">
        <w:rPr>
          <w:rFonts w:ascii="Montserrat" w:hAnsi="Montserrat" w:cs="Arial"/>
          <w:sz w:val="24"/>
          <w:szCs w:val="24"/>
        </w:rPr>
        <w:t>Este hogar temporal es el Espacio TECHO (Transición entre la Calle y el Hogar) es un albergue transitorio que ofrece acompañamiento caso por caso a las personas en proceso de integración e inclusión social.</w:t>
      </w:r>
    </w:p>
    <w:p w14:paraId="36F3DEFA" w14:textId="77777777" w:rsidR="00C07BA4" w:rsidRPr="00C07BA4" w:rsidRDefault="00C07BA4" w:rsidP="00C07BA4">
      <w:pPr>
        <w:spacing w:after="0" w:line="240" w:lineRule="auto"/>
        <w:jc w:val="both"/>
        <w:rPr>
          <w:rFonts w:ascii="Montserrat" w:hAnsi="Montserrat" w:cs="Arial"/>
          <w:sz w:val="24"/>
          <w:szCs w:val="24"/>
        </w:rPr>
      </w:pPr>
    </w:p>
    <w:p w14:paraId="44BDDDDC" w14:textId="77777777" w:rsidR="00C07BA4" w:rsidRPr="00C07BA4" w:rsidRDefault="00C07BA4" w:rsidP="00C07BA4">
      <w:pPr>
        <w:spacing w:after="0" w:line="240" w:lineRule="auto"/>
        <w:ind w:left="720"/>
        <w:jc w:val="both"/>
        <w:rPr>
          <w:rFonts w:ascii="Montserrat" w:hAnsi="Montserrat" w:cs="Arial"/>
          <w:sz w:val="24"/>
          <w:szCs w:val="24"/>
        </w:rPr>
      </w:pPr>
      <w:r w:rsidRPr="00C07BA4">
        <w:rPr>
          <w:rFonts w:ascii="Montserrat" w:hAnsi="Montserrat" w:cs="Arial"/>
          <w:sz w:val="24"/>
          <w:szCs w:val="24"/>
        </w:rPr>
        <w:t>Hogar permanente</w:t>
      </w:r>
    </w:p>
    <w:p w14:paraId="42F524E0" w14:textId="77777777" w:rsidR="00C07BA4" w:rsidRPr="00C07BA4" w:rsidRDefault="00C07BA4" w:rsidP="00C07BA4">
      <w:pPr>
        <w:spacing w:after="0" w:line="240" w:lineRule="auto"/>
        <w:ind w:left="720"/>
        <w:jc w:val="both"/>
        <w:rPr>
          <w:rFonts w:ascii="Montserrat" w:hAnsi="Montserrat" w:cs="Arial"/>
          <w:sz w:val="24"/>
          <w:szCs w:val="24"/>
        </w:rPr>
      </w:pPr>
    </w:p>
    <w:p w14:paraId="51948B0D" w14:textId="77777777" w:rsidR="00C07BA4" w:rsidRPr="00C07BA4" w:rsidRDefault="00C07BA4" w:rsidP="00C07BA4">
      <w:pPr>
        <w:spacing w:after="0" w:line="240" w:lineRule="auto"/>
        <w:ind w:left="720"/>
        <w:jc w:val="both"/>
        <w:rPr>
          <w:rFonts w:ascii="Montserrat" w:hAnsi="Montserrat" w:cs="Arial"/>
          <w:sz w:val="24"/>
          <w:szCs w:val="24"/>
        </w:rPr>
      </w:pPr>
      <w:r w:rsidRPr="00C07BA4">
        <w:rPr>
          <w:rFonts w:ascii="Montserrat" w:hAnsi="Montserrat" w:cs="Arial"/>
          <w:sz w:val="24"/>
          <w:szCs w:val="24"/>
        </w:rPr>
        <w:t>Las Residencias CAIS (Centros de Asistencia e Integración Social) son hogares permanentes donde se brindan servicios sociales y atención a personas que se encontraban en situación de calle y/o en situación de abandono social.</w:t>
      </w:r>
    </w:p>
    <w:p w14:paraId="706E4DA5" w14:textId="600B8EFC" w:rsidR="00C07BA4" w:rsidRPr="00C07BA4" w:rsidRDefault="00C07BA4" w:rsidP="00C07BA4">
      <w:pPr>
        <w:spacing w:after="0" w:line="240" w:lineRule="auto"/>
        <w:ind w:left="720"/>
        <w:contextualSpacing/>
        <w:jc w:val="both"/>
        <w:rPr>
          <w:rFonts w:ascii="Montserrat" w:hAnsi="Montserrat" w:cs="Arial"/>
          <w:sz w:val="24"/>
          <w:szCs w:val="24"/>
        </w:rPr>
      </w:pPr>
    </w:p>
    <w:p w14:paraId="52A59C5D" w14:textId="3679564E" w:rsidR="00C07BA4" w:rsidRPr="00C07BA4" w:rsidRDefault="00C07BA4" w:rsidP="000B70CD">
      <w:pPr>
        <w:numPr>
          <w:ilvl w:val="0"/>
          <w:numId w:val="5"/>
        </w:numPr>
        <w:spacing w:after="0" w:line="240" w:lineRule="auto"/>
        <w:contextualSpacing/>
        <w:jc w:val="both"/>
        <w:rPr>
          <w:rFonts w:ascii="Montserrat" w:hAnsi="Montserrat" w:cs="Arial"/>
          <w:sz w:val="24"/>
          <w:szCs w:val="24"/>
        </w:rPr>
      </w:pPr>
      <w:r w:rsidRPr="00C07BA4">
        <w:rPr>
          <w:rFonts w:ascii="Montserrat" w:hAnsi="Montserrat" w:cs="Arial"/>
          <w:sz w:val="24"/>
          <w:szCs w:val="24"/>
        </w:rPr>
        <w:t>Personas en situación de calle del estado de Jalisco</w:t>
      </w:r>
      <w:r w:rsidRPr="00C07BA4">
        <w:rPr>
          <w:rFonts w:ascii="Montserrat" w:hAnsi="Montserrat" w:cs="Arial"/>
          <w:sz w:val="24"/>
          <w:szCs w:val="24"/>
          <w:vertAlign w:val="superscript"/>
        </w:rPr>
        <w:footnoteReference w:id="9"/>
      </w:r>
      <w:r>
        <w:rPr>
          <w:rFonts w:ascii="Montserrat" w:hAnsi="Montserrat" w:cs="Arial"/>
          <w:sz w:val="24"/>
          <w:szCs w:val="24"/>
        </w:rPr>
        <w:t>.</w:t>
      </w:r>
      <w:r w:rsidRPr="00C07BA4">
        <w:rPr>
          <w:rFonts w:ascii="Montserrat" w:hAnsi="Montserrat" w:cs="Arial"/>
          <w:sz w:val="24"/>
          <w:szCs w:val="24"/>
        </w:rPr>
        <w:t xml:space="preserve"> Implementar el modelo de atención a personas en situación de calle y migrantes, basado en estrategias que permitan mejorar la condición de vida y restitución de derechos de las personas que viven o transitan en el estado de Jalisco, articulando la participación de instancias municipales, organismos de la sociedad civil e instituciones académicas. </w:t>
      </w:r>
    </w:p>
    <w:p w14:paraId="366C8B81" w14:textId="77777777" w:rsidR="00C07BA4" w:rsidRPr="00C07BA4" w:rsidRDefault="00C07BA4" w:rsidP="00C07BA4">
      <w:pPr>
        <w:spacing w:after="0" w:line="240" w:lineRule="auto"/>
        <w:ind w:left="720"/>
        <w:contextualSpacing/>
        <w:jc w:val="both"/>
        <w:rPr>
          <w:rFonts w:ascii="Montserrat" w:hAnsi="Montserrat" w:cs="Arial"/>
          <w:sz w:val="24"/>
          <w:szCs w:val="24"/>
        </w:rPr>
      </w:pPr>
      <w:r w:rsidRPr="00C07BA4">
        <w:rPr>
          <w:rFonts w:ascii="Montserrat" w:hAnsi="Montserrat" w:cs="Arial"/>
          <w:sz w:val="24"/>
          <w:szCs w:val="24"/>
        </w:rPr>
        <w:t xml:space="preserve"> </w:t>
      </w:r>
    </w:p>
    <w:p w14:paraId="7D30A708" w14:textId="77777777" w:rsidR="00C07BA4" w:rsidRPr="00C07BA4" w:rsidRDefault="00C07BA4" w:rsidP="000B70CD">
      <w:pPr>
        <w:numPr>
          <w:ilvl w:val="0"/>
          <w:numId w:val="5"/>
        </w:numPr>
        <w:spacing w:after="0" w:line="240" w:lineRule="auto"/>
        <w:contextualSpacing/>
        <w:jc w:val="both"/>
        <w:rPr>
          <w:rFonts w:ascii="Montserrat" w:hAnsi="Montserrat" w:cs="Arial"/>
          <w:sz w:val="24"/>
          <w:szCs w:val="24"/>
        </w:rPr>
      </w:pPr>
      <w:r w:rsidRPr="00C07BA4">
        <w:rPr>
          <w:rFonts w:ascii="Montserrat" w:hAnsi="Montserrat" w:cs="Arial"/>
          <w:sz w:val="24"/>
          <w:szCs w:val="24"/>
        </w:rPr>
        <w:t>DIF del Estado de Veracruz</w:t>
      </w:r>
      <w:r w:rsidRPr="00C07BA4">
        <w:rPr>
          <w:rFonts w:ascii="Montserrat" w:hAnsi="Montserrat" w:cs="Arial"/>
          <w:sz w:val="24"/>
          <w:szCs w:val="24"/>
          <w:vertAlign w:val="superscript"/>
        </w:rPr>
        <w:footnoteReference w:id="10"/>
      </w:r>
      <w:r w:rsidRPr="00C07BA4">
        <w:rPr>
          <w:rFonts w:ascii="Montserrat" w:hAnsi="Montserrat" w:cs="Arial"/>
          <w:sz w:val="24"/>
          <w:szCs w:val="24"/>
        </w:rPr>
        <w:t xml:space="preserve"> El programa Asistencia Social Alimentaria a Personas de Atención Prioritaria tiene como objetivo favorecer y contribuir al ejercicio del derecho a la alimentación de las personas en condiciones de vulnerabilidad, a </w:t>
      </w:r>
      <w:r w:rsidRPr="00C07BA4">
        <w:rPr>
          <w:rFonts w:ascii="Montserrat" w:hAnsi="Montserrat" w:cs="Arial"/>
          <w:sz w:val="24"/>
          <w:szCs w:val="24"/>
        </w:rPr>
        <w:lastRenderedPageBreak/>
        <w:t>través de la entrega de dotaciones alimentarias nutritivas con criterios de calidad nutricia que se sirven dentro de los espacios alimentarios de los SMDIF.</w:t>
      </w:r>
    </w:p>
    <w:p w14:paraId="1DAFB184" w14:textId="77777777" w:rsidR="00C07BA4" w:rsidRPr="00C07BA4" w:rsidRDefault="00C07BA4" w:rsidP="00C07BA4">
      <w:pPr>
        <w:spacing w:before="240" w:after="0" w:line="240" w:lineRule="auto"/>
        <w:jc w:val="both"/>
        <w:rPr>
          <w:rFonts w:ascii="Montserrat" w:eastAsia="Montserrat" w:hAnsi="Montserrat" w:cs="Montserrat"/>
          <w:sz w:val="24"/>
          <w:szCs w:val="24"/>
        </w:rPr>
      </w:pPr>
    </w:p>
    <w:p w14:paraId="1D9CD0FC" w14:textId="47DACCB1" w:rsidR="00A15A6A" w:rsidRPr="00552267" w:rsidRDefault="00A15A6A" w:rsidP="004A0A9B">
      <w:pPr>
        <w:pBdr>
          <w:top w:val="nil"/>
          <w:left w:val="nil"/>
          <w:bottom w:val="nil"/>
          <w:right w:val="nil"/>
          <w:between w:val="nil"/>
        </w:pBdr>
        <w:spacing w:before="240" w:after="0" w:line="240" w:lineRule="auto"/>
        <w:rPr>
          <w:rFonts w:ascii="Montserrat" w:eastAsia="Montserrat" w:hAnsi="Montserrat" w:cs="Montserrat"/>
          <w:bCs/>
          <w:color w:val="000000"/>
          <w:sz w:val="24"/>
          <w:szCs w:val="24"/>
        </w:rPr>
      </w:pPr>
    </w:p>
    <w:sectPr w:rsidR="00A15A6A" w:rsidRPr="00552267">
      <w:headerReference w:type="default" r:id="rId9"/>
      <w:footerReference w:type="default" r:id="rId10"/>
      <w:pgSz w:w="12240" w:h="15840"/>
      <w:pgMar w:top="1417" w:right="758" w:bottom="1417"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C59F" w14:textId="77777777" w:rsidR="009A0A49" w:rsidRDefault="009A0A49">
      <w:pPr>
        <w:spacing w:after="0" w:line="240" w:lineRule="auto"/>
      </w:pPr>
      <w:r>
        <w:separator/>
      </w:r>
    </w:p>
  </w:endnote>
  <w:endnote w:type="continuationSeparator" w:id="0">
    <w:p w14:paraId="32DBD958" w14:textId="77777777" w:rsidR="009A0A49" w:rsidRDefault="009A0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50DC4" w14:textId="77777777" w:rsidR="00AD065E" w:rsidRDefault="00D953C5">
    <w:pPr>
      <w:pBdr>
        <w:top w:val="nil"/>
        <w:left w:val="nil"/>
        <w:bottom w:val="nil"/>
        <w:right w:val="nil"/>
        <w:between w:val="nil"/>
      </w:pBdr>
      <w:tabs>
        <w:tab w:val="center" w:pos="4419"/>
        <w:tab w:val="right" w:pos="8838"/>
      </w:tabs>
      <w:spacing w:after="0" w:line="240" w:lineRule="auto"/>
      <w:jc w:val="right"/>
      <w:rPr>
        <w:rFonts w:ascii="Montserrat" w:eastAsia="Montserrat" w:hAnsi="Montserrat" w:cs="Montserrat"/>
        <w:color w:val="000000"/>
      </w:rPr>
    </w:pPr>
    <w:r>
      <w:rPr>
        <w:rFonts w:ascii="Montserrat" w:eastAsia="Montserrat" w:hAnsi="Montserrat" w:cs="Montserrat"/>
        <w:color w:val="000000"/>
      </w:rPr>
      <w:t xml:space="preserve">Página </w:t>
    </w:r>
    <w:r>
      <w:rPr>
        <w:rFonts w:ascii="Montserrat" w:eastAsia="Montserrat" w:hAnsi="Montserrat" w:cs="Montserrat"/>
        <w:b/>
        <w:color w:val="000000"/>
      </w:rPr>
      <w:fldChar w:fldCharType="begin"/>
    </w:r>
    <w:r>
      <w:rPr>
        <w:rFonts w:ascii="Montserrat" w:eastAsia="Montserrat" w:hAnsi="Montserrat" w:cs="Montserrat"/>
        <w:b/>
        <w:color w:val="000000"/>
      </w:rPr>
      <w:instrText>PAGE</w:instrText>
    </w:r>
    <w:r>
      <w:rPr>
        <w:rFonts w:ascii="Montserrat" w:eastAsia="Montserrat" w:hAnsi="Montserrat" w:cs="Montserrat"/>
        <w:b/>
        <w:color w:val="000000"/>
      </w:rPr>
      <w:fldChar w:fldCharType="separate"/>
    </w:r>
    <w:r w:rsidR="008D11B9">
      <w:rPr>
        <w:rFonts w:ascii="Montserrat" w:eastAsia="Montserrat" w:hAnsi="Montserrat" w:cs="Montserrat"/>
        <w:b/>
        <w:noProof/>
        <w:color w:val="000000"/>
      </w:rPr>
      <w:t>2</w:t>
    </w:r>
    <w:r>
      <w:rPr>
        <w:rFonts w:ascii="Montserrat" w:eastAsia="Montserrat" w:hAnsi="Montserrat" w:cs="Montserrat"/>
        <w:b/>
        <w:color w:val="000000"/>
      </w:rPr>
      <w:fldChar w:fldCharType="end"/>
    </w:r>
    <w:r>
      <w:rPr>
        <w:rFonts w:ascii="Montserrat" w:eastAsia="Montserrat" w:hAnsi="Montserrat" w:cs="Montserrat"/>
        <w:color w:val="000000"/>
      </w:rPr>
      <w:t xml:space="preserve"> de </w:t>
    </w:r>
    <w:r>
      <w:rPr>
        <w:rFonts w:ascii="Montserrat" w:eastAsia="Montserrat" w:hAnsi="Montserrat" w:cs="Montserrat"/>
        <w:b/>
        <w:color w:val="000000"/>
      </w:rPr>
      <w:fldChar w:fldCharType="begin"/>
    </w:r>
    <w:r>
      <w:rPr>
        <w:rFonts w:ascii="Montserrat" w:eastAsia="Montserrat" w:hAnsi="Montserrat" w:cs="Montserrat"/>
        <w:b/>
        <w:color w:val="000000"/>
      </w:rPr>
      <w:instrText>NUMPAGES</w:instrText>
    </w:r>
    <w:r>
      <w:rPr>
        <w:rFonts w:ascii="Montserrat" w:eastAsia="Montserrat" w:hAnsi="Montserrat" w:cs="Montserrat"/>
        <w:b/>
        <w:color w:val="000000"/>
      </w:rPr>
      <w:fldChar w:fldCharType="separate"/>
    </w:r>
    <w:r w:rsidR="008D11B9">
      <w:rPr>
        <w:rFonts w:ascii="Montserrat" w:eastAsia="Montserrat" w:hAnsi="Montserrat" w:cs="Montserrat"/>
        <w:b/>
        <w:noProof/>
        <w:color w:val="000000"/>
      </w:rPr>
      <w:t>5</w:t>
    </w:r>
    <w:r>
      <w:rPr>
        <w:rFonts w:ascii="Montserrat" w:eastAsia="Montserrat" w:hAnsi="Montserrat" w:cs="Montserrat"/>
        <w:b/>
        <w:color w:val="000000"/>
      </w:rPr>
      <w:fldChar w:fldCharType="end"/>
    </w:r>
  </w:p>
  <w:p w14:paraId="6E6DF363" w14:textId="77777777" w:rsidR="00AD065E" w:rsidRDefault="00AD065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B7B6F" w14:textId="77777777" w:rsidR="009A0A49" w:rsidRDefault="009A0A49">
      <w:pPr>
        <w:spacing w:after="0" w:line="240" w:lineRule="auto"/>
      </w:pPr>
      <w:r>
        <w:separator/>
      </w:r>
    </w:p>
  </w:footnote>
  <w:footnote w:type="continuationSeparator" w:id="0">
    <w:p w14:paraId="6E53906B" w14:textId="77777777" w:rsidR="009A0A49" w:rsidRDefault="009A0A49">
      <w:pPr>
        <w:spacing w:after="0" w:line="240" w:lineRule="auto"/>
      </w:pPr>
      <w:r>
        <w:continuationSeparator/>
      </w:r>
    </w:p>
  </w:footnote>
  <w:footnote w:id="1">
    <w:p w14:paraId="37E05AFE" w14:textId="7E45DC2F" w:rsidR="00955961" w:rsidRDefault="00955961" w:rsidP="00955961">
      <w:pPr>
        <w:pStyle w:val="FootnoteText"/>
        <w:jc w:val="both"/>
      </w:pPr>
      <w:r>
        <w:rPr>
          <w:rStyle w:val="FootnoteReference"/>
        </w:rPr>
        <w:footnoteRef/>
      </w:r>
      <w:r>
        <w:t xml:space="preserve"> </w:t>
      </w:r>
      <w:r w:rsidRPr="00955961">
        <w:t xml:space="preserve">Esta disposición está prevista en el artículo XX del citado bando, el </w:t>
      </w:r>
      <w:proofErr w:type="gramStart"/>
      <w:r w:rsidRPr="00955961">
        <w:t>cual,  puede</w:t>
      </w:r>
      <w:proofErr w:type="gramEnd"/>
      <w:r w:rsidRPr="00955961">
        <w:t xml:space="preserve"> ser consultado en: </w:t>
      </w:r>
      <w:hyperlink r:id="rId1" w:history="1">
        <w:r w:rsidRPr="00275E12">
          <w:rPr>
            <w:rStyle w:val="Hyperlink"/>
          </w:rPr>
          <w:t>http://www.ordenjuridico.gob.mx/Estatal/BAJA%20CALIFORNIA/Municipios/Ensenada/1BAN.pdf</w:t>
        </w:r>
      </w:hyperlink>
      <w:r>
        <w:t xml:space="preserve">. </w:t>
      </w:r>
    </w:p>
  </w:footnote>
  <w:footnote w:id="2">
    <w:p w14:paraId="2B009D1A" w14:textId="04088211" w:rsidR="00955961" w:rsidRDefault="00955961" w:rsidP="00955961">
      <w:pPr>
        <w:pStyle w:val="FootnoteText"/>
        <w:jc w:val="both"/>
      </w:pPr>
      <w:r>
        <w:rPr>
          <w:rStyle w:val="FootnoteReference"/>
        </w:rPr>
        <w:footnoteRef/>
      </w:r>
      <w:r>
        <w:t xml:space="preserve"> </w:t>
      </w:r>
      <w:r w:rsidRPr="00955961">
        <w:t xml:space="preserve">El bando completo puede ser consultado en: </w:t>
      </w:r>
      <w:hyperlink r:id="rId2" w:history="1">
        <w:r w:rsidRPr="00275E12">
          <w:rPr>
            <w:rStyle w:val="Hyperlink"/>
          </w:rPr>
          <w:t>http://www.ordenjuridico.gob.mx/Estatal/TABASCO/Municipios/Comalcalco/COMABand1.pdf</w:t>
        </w:r>
      </w:hyperlink>
      <w:r>
        <w:t xml:space="preserve">. </w:t>
      </w:r>
    </w:p>
  </w:footnote>
  <w:footnote w:id="3">
    <w:p w14:paraId="457B7ABF" w14:textId="7BF77044" w:rsidR="00955961" w:rsidRDefault="00955961" w:rsidP="00955961">
      <w:pPr>
        <w:pStyle w:val="FootnoteText"/>
        <w:jc w:val="both"/>
      </w:pPr>
      <w:r>
        <w:rPr>
          <w:rStyle w:val="FootnoteReference"/>
        </w:rPr>
        <w:footnoteRef/>
      </w:r>
      <w:r>
        <w:t xml:space="preserve"> E</w:t>
      </w:r>
      <w:r w:rsidRPr="00955961">
        <w:t xml:space="preserve">n el Capítulo IV. De las Faltas a la Moral y a las Buenas Costumbres, artículo 41, fracción IV El reglamento completo puede ser consultado en: </w:t>
      </w:r>
      <w:hyperlink r:id="rId3" w:history="1">
        <w:r w:rsidRPr="00275E12">
          <w:rPr>
            <w:rStyle w:val="Hyperlink"/>
          </w:rPr>
          <w:t>https://transparencia.info.jalisco.gob.mx/sites/default/files/RegPoliciayBuenGobierno.pdf</w:t>
        </w:r>
      </w:hyperlink>
      <w:r>
        <w:t xml:space="preserve">. </w:t>
      </w:r>
    </w:p>
  </w:footnote>
  <w:footnote w:id="4">
    <w:p w14:paraId="74239383" w14:textId="357285B9" w:rsidR="00955961" w:rsidRDefault="00955961" w:rsidP="00955961">
      <w:pPr>
        <w:pStyle w:val="FootnoteText"/>
        <w:jc w:val="both"/>
      </w:pPr>
      <w:r>
        <w:rPr>
          <w:rStyle w:val="FootnoteReference"/>
        </w:rPr>
        <w:footnoteRef/>
      </w:r>
      <w:r>
        <w:t xml:space="preserve"> </w:t>
      </w:r>
      <w:r w:rsidRPr="00955961">
        <w:t xml:space="preserve">El bando completo puede ser consultado en: </w:t>
      </w:r>
      <w:hyperlink r:id="rId4" w:history="1">
        <w:r w:rsidRPr="00275E12">
          <w:rPr>
            <w:rStyle w:val="Hyperlink"/>
          </w:rPr>
          <w:t>http://www.ordenjuridico.gob.mx/Estatal/BAJA%20CALIFORNIA/Municipios/Tijuana/TijuanaBando01.pdf</w:t>
        </w:r>
      </w:hyperlink>
      <w:r>
        <w:t xml:space="preserve">. </w:t>
      </w:r>
    </w:p>
  </w:footnote>
  <w:footnote w:id="5">
    <w:p w14:paraId="52C12CEE" w14:textId="3C7BF59C" w:rsidR="00F81741" w:rsidRDefault="00F81741">
      <w:pPr>
        <w:pStyle w:val="FootnoteText"/>
      </w:pPr>
      <w:r>
        <w:rPr>
          <w:rStyle w:val="FootnoteReference"/>
        </w:rPr>
        <w:footnoteRef/>
      </w:r>
      <w:r>
        <w:t xml:space="preserve"> </w:t>
      </w:r>
      <w:r w:rsidRPr="00F81741">
        <w:t xml:space="preserve">Véase la Ley completa en: </w:t>
      </w:r>
      <w:hyperlink r:id="rId5" w:history="1">
        <w:r w:rsidRPr="00275E12">
          <w:rPr>
            <w:rStyle w:val="Hyperlink"/>
          </w:rPr>
          <w:t>http://www.paot.org.mx/centro/leyes/df/pdf/2019/LEY_CULTURA_CIVICA_CDMX_01_08_2019.pdf</w:t>
        </w:r>
      </w:hyperlink>
      <w:r>
        <w:t xml:space="preserve">. </w:t>
      </w:r>
    </w:p>
  </w:footnote>
  <w:footnote w:id="6">
    <w:p w14:paraId="2E2651C2" w14:textId="77777777" w:rsidR="00F81741" w:rsidRPr="00F81741" w:rsidRDefault="00F81741" w:rsidP="00F81741">
      <w:pPr>
        <w:pStyle w:val="FootnoteText"/>
        <w:jc w:val="both"/>
        <w:rPr>
          <w:rFonts w:asciiTheme="minorHAnsi" w:hAnsiTheme="minorHAnsi" w:cstheme="minorHAnsi"/>
        </w:rPr>
      </w:pPr>
      <w:r w:rsidRPr="00F81741">
        <w:rPr>
          <w:rStyle w:val="FootnoteReference"/>
          <w:rFonts w:asciiTheme="minorHAnsi" w:hAnsiTheme="minorHAnsi" w:cstheme="minorHAnsi"/>
        </w:rPr>
        <w:footnoteRef/>
      </w:r>
      <w:r w:rsidRPr="00F81741">
        <w:rPr>
          <w:rFonts w:asciiTheme="minorHAnsi" w:hAnsiTheme="minorHAnsi" w:cstheme="minorHAnsi"/>
        </w:rPr>
        <w:t xml:space="preserve"> Capitulo IX del Reglamento de Policía y Buen Gobierno para el Municipio el Arenal, Jalisco, ver el reglamento completo en:</w:t>
      </w:r>
    </w:p>
    <w:p w14:paraId="232E2CDE" w14:textId="367795E8" w:rsidR="00F81741" w:rsidRPr="00F81741" w:rsidRDefault="009A0A49" w:rsidP="00F81741">
      <w:pPr>
        <w:pStyle w:val="FootnoteText"/>
        <w:jc w:val="both"/>
        <w:rPr>
          <w:rFonts w:asciiTheme="minorHAnsi" w:hAnsiTheme="minorHAnsi" w:cstheme="minorHAnsi"/>
        </w:rPr>
      </w:pPr>
      <w:hyperlink r:id="rId6" w:history="1">
        <w:r w:rsidR="00F81741" w:rsidRPr="00F81741">
          <w:rPr>
            <w:rStyle w:val="Hyperlink"/>
            <w:rFonts w:asciiTheme="minorHAnsi" w:hAnsiTheme="minorHAnsi" w:cstheme="minorHAnsi"/>
          </w:rPr>
          <w:t>http://www.ordenjuridico.gob.mx/Documentos/Estatal/Jalisco/Todos%20los%20Municipios/wo80294.pdf</w:t>
        </w:r>
      </w:hyperlink>
      <w:r w:rsidR="00F81741" w:rsidRPr="00F81741">
        <w:rPr>
          <w:rFonts w:asciiTheme="minorHAnsi" w:hAnsiTheme="minorHAnsi" w:cstheme="minorHAnsi"/>
        </w:rPr>
        <w:t xml:space="preserve">. </w:t>
      </w:r>
    </w:p>
  </w:footnote>
  <w:footnote w:id="7">
    <w:p w14:paraId="60DFB3CB" w14:textId="5D19140B" w:rsidR="00F81741" w:rsidRPr="00500FC5" w:rsidRDefault="00F81741" w:rsidP="00F81741">
      <w:pPr>
        <w:pStyle w:val="FootnoteText"/>
        <w:jc w:val="both"/>
        <w:rPr>
          <w:rFonts w:ascii="Arial" w:hAnsi="Arial" w:cs="Arial"/>
        </w:rPr>
      </w:pPr>
      <w:r w:rsidRPr="00F81741">
        <w:rPr>
          <w:rStyle w:val="FootnoteReference"/>
          <w:rFonts w:asciiTheme="minorHAnsi" w:hAnsiTheme="minorHAnsi" w:cstheme="minorHAnsi"/>
        </w:rPr>
        <w:footnoteRef/>
      </w:r>
      <w:r w:rsidRPr="00F81741">
        <w:rPr>
          <w:rFonts w:asciiTheme="minorHAnsi" w:hAnsiTheme="minorHAnsi" w:cstheme="minorHAnsi"/>
        </w:rPr>
        <w:t xml:space="preserve"> El día multa equivale a la percepción neta diaria del sentenciado en el momento de consumar el delito, tomando en cuenta todos sus ingresos. Véase el Capitulo V, artículo 29 del Código Penal Federal, ver Código completo en: </w:t>
      </w:r>
      <w:hyperlink r:id="rId7" w:history="1">
        <w:r w:rsidRPr="00F81741">
          <w:rPr>
            <w:rStyle w:val="Hyperlink"/>
            <w:rFonts w:asciiTheme="minorHAnsi" w:hAnsiTheme="minorHAnsi" w:cstheme="minorHAnsi"/>
          </w:rPr>
          <w:t>http://www.diputados.gob.mx/LeyesBiblio/pdf/9_010621.pdf</w:t>
        </w:r>
      </w:hyperlink>
    </w:p>
  </w:footnote>
  <w:footnote w:id="8">
    <w:p w14:paraId="4E84CF92" w14:textId="77777777" w:rsidR="00C07BA4" w:rsidRPr="00500FC5" w:rsidRDefault="00C07BA4" w:rsidP="00C07BA4">
      <w:pPr>
        <w:pStyle w:val="FootnoteText"/>
        <w:jc w:val="both"/>
        <w:rPr>
          <w:rFonts w:ascii="Arial" w:hAnsi="Arial" w:cs="Arial"/>
        </w:rPr>
      </w:pPr>
      <w:r w:rsidRPr="00500FC5">
        <w:rPr>
          <w:rStyle w:val="FootnoteReference"/>
          <w:rFonts w:ascii="Arial" w:hAnsi="Arial" w:cs="Arial"/>
        </w:rPr>
        <w:footnoteRef/>
      </w:r>
      <w:r w:rsidRPr="00500FC5">
        <w:rPr>
          <w:rFonts w:ascii="Arial" w:hAnsi="Arial" w:cs="Arial"/>
        </w:rPr>
        <w:t xml:space="preserve"> Véase el programa completo en: </w:t>
      </w:r>
      <w:hyperlink r:id="rId8" w:history="1">
        <w:r w:rsidRPr="00500FC5">
          <w:rPr>
            <w:rStyle w:val="Hyperlink"/>
            <w:rFonts w:ascii="Arial" w:hAnsi="Arial" w:cs="Arial"/>
          </w:rPr>
          <w:t>https://sibiso.cdmx.gob.mx/red-de-servicios-para-personas-en-situacion-de-calle-y-abandono-social</w:t>
        </w:r>
      </w:hyperlink>
      <w:r w:rsidRPr="00500FC5">
        <w:rPr>
          <w:rFonts w:ascii="Arial" w:hAnsi="Arial" w:cs="Arial"/>
        </w:rPr>
        <w:t xml:space="preserve"> </w:t>
      </w:r>
    </w:p>
  </w:footnote>
  <w:footnote w:id="9">
    <w:p w14:paraId="581C0302" w14:textId="77777777" w:rsidR="00C07BA4" w:rsidRPr="00500FC5" w:rsidRDefault="00C07BA4" w:rsidP="00C07BA4">
      <w:pPr>
        <w:pStyle w:val="FootnoteText"/>
        <w:jc w:val="both"/>
        <w:rPr>
          <w:rFonts w:ascii="Arial" w:hAnsi="Arial" w:cs="Arial"/>
        </w:rPr>
      </w:pPr>
      <w:r w:rsidRPr="00500FC5">
        <w:rPr>
          <w:rStyle w:val="FootnoteReference"/>
          <w:rFonts w:ascii="Arial" w:hAnsi="Arial" w:cs="Arial"/>
        </w:rPr>
        <w:footnoteRef/>
      </w:r>
      <w:r w:rsidRPr="00500FC5">
        <w:rPr>
          <w:rFonts w:ascii="Arial" w:hAnsi="Arial" w:cs="Arial"/>
        </w:rPr>
        <w:t xml:space="preserve"> Véase el programa completo en: </w:t>
      </w:r>
      <w:hyperlink r:id="rId9" w:history="1">
        <w:r w:rsidRPr="00500FC5">
          <w:rPr>
            <w:rStyle w:val="Hyperlink"/>
            <w:rFonts w:ascii="Arial" w:hAnsi="Arial" w:cs="Arial"/>
          </w:rPr>
          <w:t>https://info.jalisco.gob.mx/grupos-de-atencion/personas-en-situacion-de-calle</w:t>
        </w:r>
      </w:hyperlink>
      <w:r w:rsidRPr="00500FC5">
        <w:rPr>
          <w:rFonts w:ascii="Arial" w:hAnsi="Arial" w:cs="Arial"/>
        </w:rPr>
        <w:t xml:space="preserve"> </w:t>
      </w:r>
    </w:p>
  </w:footnote>
  <w:footnote w:id="10">
    <w:p w14:paraId="45AC3DF1" w14:textId="77777777" w:rsidR="00C07BA4" w:rsidRPr="00500FC5" w:rsidRDefault="00C07BA4" w:rsidP="00C07BA4">
      <w:pPr>
        <w:pStyle w:val="FootnoteText"/>
        <w:jc w:val="both"/>
        <w:rPr>
          <w:rFonts w:ascii="Arial" w:hAnsi="Arial" w:cs="Arial"/>
        </w:rPr>
      </w:pPr>
      <w:r w:rsidRPr="00500FC5">
        <w:rPr>
          <w:rStyle w:val="FootnoteReference"/>
          <w:rFonts w:ascii="Arial" w:hAnsi="Arial" w:cs="Arial"/>
        </w:rPr>
        <w:footnoteRef/>
      </w:r>
      <w:r w:rsidRPr="00500FC5">
        <w:rPr>
          <w:rFonts w:ascii="Arial" w:hAnsi="Arial" w:cs="Arial"/>
        </w:rPr>
        <w:t xml:space="preserve"> Véase el programa completo en: </w:t>
      </w:r>
      <w:hyperlink r:id="rId10" w:history="1">
        <w:r w:rsidRPr="00500FC5">
          <w:rPr>
            <w:rStyle w:val="Hyperlink"/>
            <w:rFonts w:ascii="Arial" w:hAnsi="Arial" w:cs="Arial"/>
          </w:rPr>
          <w:t>http://www.difver.gob.mx/programas/</w:t>
        </w:r>
      </w:hyperlink>
      <w:r w:rsidRPr="00500FC5">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4249" w14:textId="77777777" w:rsidR="00AD065E" w:rsidRDefault="00D953C5">
    <w:pPr>
      <w:pBdr>
        <w:top w:val="nil"/>
        <w:left w:val="nil"/>
        <w:bottom w:val="nil"/>
        <w:right w:val="nil"/>
        <w:between w:val="nil"/>
      </w:pBdr>
      <w:tabs>
        <w:tab w:val="center" w:pos="4419"/>
        <w:tab w:val="right" w:pos="8838"/>
        <w:tab w:val="left" w:pos="7290"/>
      </w:tabs>
      <w:spacing w:after="0" w:line="240" w:lineRule="auto"/>
      <w:rPr>
        <w:rFonts w:ascii="Montserrat" w:eastAsia="Montserrat" w:hAnsi="Montserrat" w:cs="Montserrat"/>
        <w:color w:val="000000"/>
        <w:sz w:val="20"/>
        <w:szCs w:val="20"/>
      </w:rPr>
    </w:pPr>
    <w:r>
      <w:rPr>
        <w:noProof/>
        <w:lang w:eastAsia="es-MX"/>
      </w:rPr>
      <w:drawing>
        <wp:anchor distT="0" distB="0" distL="114300" distR="114300" simplePos="0" relativeHeight="251658240" behindDoc="0" locked="0" layoutInCell="1" hidden="0" allowOverlap="1" wp14:anchorId="21DA3178" wp14:editId="4AA87B52">
          <wp:simplePos x="0" y="0"/>
          <wp:positionH relativeFrom="column">
            <wp:posOffset>1</wp:posOffset>
          </wp:positionH>
          <wp:positionV relativeFrom="paragraph">
            <wp:posOffset>-136101</wp:posOffset>
          </wp:positionV>
          <wp:extent cx="3411855" cy="410210"/>
          <wp:effectExtent l="0" t="0" r="0" b="0"/>
          <wp:wrapSquare wrapText="bothSides" distT="0" distB="0" distL="114300" distR="114300"/>
          <wp:docPr id="1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411855" cy="410210"/>
                  </a:xfrm>
                  <a:prstGeom prst="rect">
                    <a:avLst/>
                  </a:prstGeom>
                  <a:ln/>
                </pic:spPr>
              </pic:pic>
            </a:graphicData>
          </a:graphic>
        </wp:anchor>
      </w:drawing>
    </w:r>
  </w:p>
  <w:p w14:paraId="6495C8ED" w14:textId="09E2D7B1" w:rsidR="00AD065E" w:rsidRDefault="00D953C5">
    <w:pPr>
      <w:pBdr>
        <w:top w:val="nil"/>
        <w:left w:val="nil"/>
        <w:bottom w:val="nil"/>
        <w:right w:val="nil"/>
        <w:between w:val="nil"/>
      </w:pBdr>
      <w:tabs>
        <w:tab w:val="center" w:pos="4419"/>
        <w:tab w:val="right" w:pos="8838"/>
        <w:tab w:val="left" w:pos="7290"/>
      </w:tabs>
      <w:spacing w:after="0" w:line="240" w:lineRule="auto"/>
      <w:jc w:val="right"/>
      <w:rPr>
        <w:rFonts w:ascii="Montserrat" w:eastAsia="Montserrat" w:hAnsi="Montserrat" w:cs="Montserrat"/>
        <w:color w:val="000000"/>
        <w:sz w:val="20"/>
        <w:szCs w:val="20"/>
      </w:rPr>
    </w:pPr>
    <w:r>
      <w:rPr>
        <w:rFonts w:ascii="Montserrat" w:eastAsia="Montserrat" w:hAnsi="Montserrat" w:cs="Montserrat"/>
        <w:color w:val="000000"/>
        <w:sz w:val="20"/>
        <w:szCs w:val="20"/>
      </w:rPr>
      <w:t>Subsecretaría para Asuntos Multilaterales y Derechos Humanos</w:t>
    </w:r>
  </w:p>
  <w:p w14:paraId="5E794F4E" w14:textId="629452A9" w:rsidR="00552267" w:rsidRDefault="00552267">
    <w:pPr>
      <w:pBdr>
        <w:top w:val="nil"/>
        <w:left w:val="nil"/>
        <w:bottom w:val="nil"/>
        <w:right w:val="nil"/>
        <w:between w:val="nil"/>
      </w:pBdr>
      <w:tabs>
        <w:tab w:val="center" w:pos="4419"/>
        <w:tab w:val="right" w:pos="8838"/>
        <w:tab w:val="left" w:pos="7290"/>
      </w:tabs>
      <w:spacing w:after="0" w:line="240" w:lineRule="auto"/>
      <w:jc w:val="right"/>
      <w:rPr>
        <w:rFonts w:ascii="Montserrat" w:eastAsia="Montserrat" w:hAnsi="Montserrat" w:cs="Montserrat"/>
        <w:color w:val="000000"/>
        <w:sz w:val="20"/>
        <w:szCs w:val="20"/>
      </w:rPr>
    </w:pPr>
    <w:r>
      <w:rPr>
        <w:rFonts w:ascii="Montserrat" w:eastAsia="Montserrat" w:hAnsi="Montserrat" w:cs="Montserrat"/>
        <w:color w:val="000000"/>
        <w:sz w:val="20"/>
        <w:szCs w:val="20"/>
      </w:rPr>
      <w:t>Dirección General de Derechos Humanos y Democracia</w:t>
    </w:r>
  </w:p>
  <w:p w14:paraId="614A2734" w14:textId="77777777" w:rsidR="00AD065E" w:rsidRDefault="00AD065E">
    <w:pPr>
      <w:pBdr>
        <w:top w:val="nil"/>
        <w:left w:val="nil"/>
        <w:bottom w:val="nil"/>
        <w:right w:val="nil"/>
        <w:between w:val="nil"/>
      </w:pBdr>
      <w:tabs>
        <w:tab w:val="center" w:pos="4419"/>
        <w:tab w:val="right" w:pos="8838"/>
        <w:tab w:val="left" w:pos="7290"/>
      </w:tabs>
      <w:spacing w:after="0" w:line="240" w:lineRule="auto"/>
      <w:rPr>
        <w:rFonts w:ascii="Montserrat" w:eastAsia="Montserrat" w:hAnsi="Montserrat" w:cs="Montserrat"/>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628A7"/>
    <w:multiLevelType w:val="hybridMultilevel"/>
    <w:tmpl w:val="1F52F7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CFA3FA9"/>
    <w:multiLevelType w:val="hybridMultilevel"/>
    <w:tmpl w:val="5170B6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050B8D"/>
    <w:multiLevelType w:val="hybridMultilevel"/>
    <w:tmpl w:val="8F4A9B9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68C76B44"/>
    <w:multiLevelType w:val="hybridMultilevel"/>
    <w:tmpl w:val="C0B8E3FA"/>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75A92DFD"/>
    <w:multiLevelType w:val="hybridMultilevel"/>
    <w:tmpl w:val="04AA6C0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65E"/>
    <w:rsid w:val="000B70CD"/>
    <w:rsid w:val="000D1230"/>
    <w:rsid w:val="00115E88"/>
    <w:rsid w:val="00164711"/>
    <w:rsid w:val="0027503F"/>
    <w:rsid w:val="003439BD"/>
    <w:rsid w:val="003910B3"/>
    <w:rsid w:val="00400B66"/>
    <w:rsid w:val="0040721D"/>
    <w:rsid w:val="00482316"/>
    <w:rsid w:val="004A0A9B"/>
    <w:rsid w:val="004E5A77"/>
    <w:rsid w:val="00552267"/>
    <w:rsid w:val="00556693"/>
    <w:rsid w:val="0056300C"/>
    <w:rsid w:val="005E1823"/>
    <w:rsid w:val="00612E2F"/>
    <w:rsid w:val="00635513"/>
    <w:rsid w:val="00654581"/>
    <w:rsid w:val="0066051F"/>
    <w:rsid w:val="00714DB0"/>
    <w:rsid w:val="007266FB"/>
    <w:rsid w:val="007B37A0"/>
    <w:rsid w:val="007D3D27"/>
    <w:rsid w:val="008D11B9"/>
    <w:rsid w:val="00907563"/>
    <w:rsid w:val="009259E6"/>
    <w:rsid w:val="00936694"/>
    <w:rsid w:val="00955961"/>
    <w:rsid w:val="0097095B"/>
    <w:rsid w:val="00983EFA"/>
    <w:rsid w:val="009A0A49"/>
    <w:rsid w:val="009A7BD8"/>
    <w:rsid w:val="009A7C30"/>
    <w:rsid w:val="009E3C0D"/>
    <w:rsid w:val="00A10E77"/>
    <w:rsid w:val="00A15A6A"/>
    <w:rsid w:val="00A17F3E"/>
    <w:rsid w:val="00A91A06"/>
    <w:rsid w:val="00A975C9"/>
    <w:rsid w:val="00AC2578"/>
    <w:rsid w:val="00AD065E"/>
    <w:rsid w:val="00AD3483"/>
    <w:rsid w:val="00B86682"/>
    <w:rsid w:val="00BA39D9"/>
    <w:rsid w:val="00BF68D7"/>
    <w:rsid w:val="00C07BA4"/>
    <w:rsid w:val="00C25794"/>
    <w:rsid w:val="00CD075F"/>
    <w:rsid w:val="00CE0A3B"/>
    <w:rsid w:val="00D34813"/>
    <w:rsid w:val="00D953C5"/>
    <w:rsid w:val="00DE2AAD"/>
    <w:rsid w:val="00E115FA"/>
    <w:rsid w:val="00E3577B"/>
    <w:rsid w:val="00E57B06"/>
    <w:rsid w:val="00E81A0B"/>
    <w:rsid w:val="00E85692"/>
    <w:rsid w:val="00E953ED"/>
    <w:rsid w:val="00EA56CB"/>
    <w:rsid w:val="00F14ECE"/>
    <w:rsid w:val="00F65ADB"/>
    <w:rsid w:val="00F81741"/>
    <w:rsid w:val="00F923D1"/>
    <w:rsid w:val="00F96C5E"/>
    <w:rsid w:val="00FC7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183E"/>
  <w15:docId w15:val="{F776385E-A164-40AC-B668-33DA1FD2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02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B0026"/>
    <w:pPr>
      <w:tabs>
        <w:tab w:val="center" w:pos="4419"/>
        <w:tab w:val="right" w:pos="8838"/>
      </w:tabs>
      <w:spacing w:after="0" w:line="240" w:lineRule="auto"/>
    </w:pPr>
  </w:style>
  <w:style w:type="character" w:customStyle="1" w:styleId="HeaderChar">
    <w:name w:val="Header Char"/>
    <w:basedOn w:val="DefaultParagraphFont"/>
    <w:link w:val="Header"/>
    <w:uiPriority w:val="99"/>
    <w:rsid w:val="009B0026"/>
  </w:style>
  <w:style w:type="paragraph" w:styleId="Footer">
    <w:name w:val="footer"/>
    <w:basedOn w:val="Normal"/>
    <w:link w:val="FooterChar"/>
    <w:uiPriority w:val="99"/>
    <w:unhideWhenUsed/>
    <w:rsid w:val="009B0026"/>
    <w:pPr>
      <w:tabs>
        <w:tab w:val="center" w:pos="4419"/>
        <w:tab w:val="right" w:pos="8838"/>
      </w:tabs>
      <w:spacing w:after="0" w:line="240" w:lineRule="auto"/>
    </w:pPr>
  </w:style>
  <w:style w:type="character" w:customStyle="1" w:styleId="FooterChar">
    <w:name w:val="Footer Char"/>
    <w:basedOn w:val="DefaultParagraphFont"/>
    <w:link w:val="Footer"/>
    <w:uiPriority w:val="99"/>
    <w:rsid w:val="009B0026"/>
  </w:style>
  <w:style w:type="paragraph" w:styleId="ListParagraph">
    <w:name w:val="List Paragraph"/>
    <w:basedOn w:val="Normal"/>
    <w:uiPriority w:val="34"/>
    <w:qFormat/>
    <w:rsid w:val="007468DD"/>
    <w:pPr>
      <w:ind w:left="720"/>
      <w:contextualSpacing/>
    </w:pPr>
  </w:style>
  <w:style w:type="character" w:styleId="Hyperlink">
    <w:name w:val="Hyperlink"/>
    <w:basedOn w:val="DefaultParagraphFont"/>
    <w:uiPriority w:val="99"/>
    <w:unhideWhenUsed/>
    <w:rsid w:val="001C017F"/>
    <w:rPr>
      <w:color w:val="0563C1" w:themeColor="hyperlink"/>
      <w:u w:val="single"/>
    </w:rPr>
  </w:style>
  <w:style w:type="table" w:styleId="TableGrid">
    <w:name w:val="Table Grid"/>
    <w:basedOn w:val="TableNormal"/>
    <w:uiPriority w:val="39"/>
    <w:rsid w:val="00784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0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436"/>
    <w:rPr>
      <w:rFonts w:ascii="Segoe UI" w:hAnsi="Segoe UI" w:cs="Segoe UI"/>
      <w:sz w:val="18"/>
      <w:szCs w:val="18"/>
    </w:rPr>
  </w:style>
  <w:style w:type="paragraph" w:styleId="NormalWeb">
    <w:name w:val="Normal (Web)"/>
    <w:aliases w:val="Normal (Web) Car Car,Normal (Web) Car Car Car Car,Normal (Web) Car Car Car Car Car Car Car Car Car Car Car Car Car Car Car Car Car,Normal (Web) C..."/>
    <w:basedOn w:val="Normal"/>
    <w:link w:val="NormalWebChar"/>
    <w:uiPriority w:val="99"/>
    <w:unhideWhenUsed/>
    <w:qFormat/>
    <w:rsid w:val="000855A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WebChar">
    <w:name w:val="Normal (Web) Char"/>
    <w:aliases w:val="Normal (Web) Car Car Char,Normal (Web) Car Car Car Car Char,Normal (Web) Car Car Car Car Car Car Car Car Car Car Car Car Car Car Car Car Car Char,Normal (Web) C... Char"/>
    <w:link w:val="NormalWeb"/>
    <w:uiPriority w:val="99"/>
    <w:rsid w:val="000855A7"/>
    <w:rPr>
      <w:rFonts w:ascii="Times New Roman" w:eastAsia="Times New Roman" w:hAnsi="Times New Roman" w:cs="Times New Roman"/>
      <w:sz w:val="24"/>
      <w:szCs w:val="24"/>
      <w:lang w:eastAsia="es-MX"/>
    </w:rPr>
  </w:style>
  <w:style w:type="paragraph" w:styleId="FootnoteText">
    <w:name w:val="footnote text"/>
    <w:basedOn w:val="Normal"/>
    <w:link w:val="FootnoteTextChar"/>
    <w:uiPriority w:val="99"/>
    <w:unhideWhenUsed/>
    <w:rsid w:val="00EA6F72"/>
    <w:pPr>
      <w:spacing w:after="0" w:line="240" w:lineRule="auto"/>
    </w:pPr>
    <w:rPr>
      <w:sz w:val="20"/>
      <w:szCs w:val="20"/>
    </w:rPr>
  </w:style>
  <w:style w:type="character" w:customStyle="1" w:styleId="FootnoteTextChar">
    <w:name w:val="Footnote Text Char"/>
    <w:basedOn w:val="DefaultParagraphFont"/>
    <w:link w:val="FootnoteText"/>
    <w:uiPriority w:val="99"/>
    <w:rsid w:val="00EA6F72"/>
    <w:rPr>
      <w:sz w:val="20"/>
      <w:szCs w:val="20"/>
    </w:rPr>
  </w:style>
  <w:style w:type="character" w:styleId="FootnoteReference">
    <w:name w:val="footnote reference"/>
    <w:basedOn w:val="DefaultParagraphFont"/>
    <w:uiPriority w:val="99"/>
    <w:semiHidden/>
    <w:unhideWhenUsed/>
    <w:rsid w:val="00EA6F72"/>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character" w:customStyle="1" w:styleId="UnresolvedMention1">
    <w:name w:val="Unresolved Mention1"/>
    <w:basedOn w:val="DefaultParagraphFont"/>
    <w:uiPriority w:val="99"/>
    <w:semiHidden/>
    <w:unhideWhenUsed/>
    <w:rsid w:val="00E8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31296">
      <w:bodyDiv w:val="1"/>
      <w:marLeft w:val="0"/>
      <w:marRight w:val="0"/>
      <w:marTop w:val="0"/>
      <w:marBottom w:val="0"/>
      <w:divBdr>
        <w:top w:val="none" w:sz="0" w:space="0" w:color="auto"/>
        <w:left w:val="none" w:sz="0" w:space="0" w:color="auto"/>
        <w:bottom w:val="none" w:sz="0" w:space="0" w:color="auto"/>
        <w:right w:val="none" w:sz="0" w:space="0" w:color="auto"/>
      </w:divBdr>
    </w:div>
    <w:div w:id="420031397">
      <w:bodyDiv w:val="1"/>
      <w:marLeft w:val="0"/>
      <w:marRight w:val="0"/>
      <w:marTop w:val="0"/>
      <w:marBottom w:val="0"/>
      <w:divBdr>
        <w:top w:val="none" w:sz="0" w:space="0" w:color="auto"/>
        <w:left w:val="none" w:sz="0" w:space="0" w:color="auto"/>
        <w:bottom w:val="none" w:sz="0" w:space="0" w:color="auto"/>
        <w:right w:val="none" w:sz="0" w:space="0" w:color="auto"/>
      </w:divBdr>
    </w:div>
    <w:div w:id="444740034">
      <w:bodyDiv w:val="1"/>
      <w:marLeft w:val="0"/>
      <w:marRight w:val="0"/>
      <w:marTop w:val="0"/>
      <w:marBottom w:val="0"/>
      <w:divBdr>
        <w:top w:val="none" w:sz="0" w:space="0" w:color="auto"/>
        <w:left w:val="none" w:sz="0" w:space="0" w:color="auto"/>
        <w:bottom w:val="none" w:sz="0" w:space="0" w:color="auto"/>
        <w:right w:val="none" w:sz="0" w:space="0" w:color="auto"/>
      </w:divBdr>
    </w:div>
    <w:div w:id="597565833">
      <w:bodyDiv w:val="1"/>
      <w:marLeft w:val="0"/>
      <w:marRight w:val="0"/>
      <w:marTop w:val="0"/>
      <w:marBottom w:val="0"/>
      <w:divBdr>
        <w:top w:val="none" w:sz="0" w:space="0" w:color="auto"/>
        <w:left w:val="none" w:sz="0" w:space="0" w:color="auto"/>
        <w:bottom w:val="none" w:sz="0" w:space="0" w:color="auto"/>
        <w:right w:val="none" w:sz="0" w:space="0" w:color="auto"/>
      </w:divBdr>
    </w:div>
    <w:div w:id="1368219935">
      <w:bodyDiv w:val="1"/>
      <w:marLeft w:val="0"/>
      <w:marRight w:val="0"/>
      <w:marTop w:val="0"/>
      <w:marBottom w:val="0"/>
      <w:divBdr>
        <w:top w:val="none" w:sz="0" w:space="0" w:color="auto"/>
        <w:left w:val="none" w:sz="0" w:space="0" w:color="auto"/>
        <w:bottom w:val="none" w:sz="0" w:space="0" w:color="auto"/>
        <w:right w:val="none" w:sz="0" w:space="0" w:color="auto"/>
      </w:divBdr>
    </w:div>
    <w:div w:id="1485274327">
      <w:bodyDiv w:val="1"/>
      <w:marLeft w:val="0"/>
      <w:marRight w:val="0"/>
      <w:marTop w:val="0"/>
      <w:marBottom w:val="0"/>
      <w:divBdr>
        <w:top w:val="none" w:sz="0" w:space="0" w:color="auto"/>
        <w:left w:val="none" w:sz="0" w:space="0" w:color="auto"/>
        <w:bottom w:val="none" w:sz="0" w:space="0" w:color="auto"/>
        <w:right w:val="none" w:sz="0" w:space="0" w:color="auto"/>
      </w:divBdr>
    </w:div>
    <w:div w:id="1732583010">
      <w:bodyDiv w:val="1"/>
      <w:marLeft w:val="0"/>
      <w:marRight w:val="0"/>
      <w:marTop w:val="0"/>
      <w:marBottom w:val="0"/>
      <w:divBdr>
        <w:top w:val="none" w:sz="0" w:space="0" w:color="auto"/>
        <w:left w:val="none" w:sz="0" w:space="0" w:color="auto"/>
        <w:bottom w:val="none" w:sz="0" w:space="0" w:color="auto"/>
        <w:right w:val="none" w:sz="0" w:space="0" w:color="auto"/>
      </w:divBdr>
    </w:div>
    <w:div w:id="2028675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sibiso.cdmx.gob.mx/red-de-servicios-para-personas-en-situacion-de-calle-y-abandono-social" TargetMode="External"/><Relationship Id="rId3" Type="http://schemas.openxmlformats.org/officeDocument/2006/relationships/hyperlink" Target="https://transparencia.info.jalisco.gob.mx/sites/default/files/RegPoliciayBuenGobierno.pdf" TargetMode="External"/><Relationship Id="rId7" Type="http://schemas.openxmlformats.org/officeDocument/2006/relationships/hyperlink" Target="http://www.diputados.gob.mx/LeyesBiblio/pdf/9_010621.pdf" TargetMode="External"/><Relationship Id="rId2" Type="http://schemas.openxmlformats.org/officeDocument/2006/relationships/hyperlink" Target="http://www.ordenjuridico.gob.mx/Estatal/TABASCO/Municipios/Comalcalco/COMABand1.pdf" TargetMode="External"/><Relationship Id="rId1" Type="http://schemas.openxmlformats.org/officeDocument/2006/relationships/hyperlink" Target="http://www.ordenjuridico.gob.mx/Estatal/BAJA%20CALIFORNIA/Municipios/Ensenada/1BAN.pdf" TargetMode="External"/><Relationship Id="rId6" Type="http://schemas.openxmlformats.org/officeDocument/2006/relationships/hyperlink" Target="http://www.ordenjuridico.gob.mx/Documentos/Estatal/Jalisco/Todos%20los%20Municipios/wo80294.pdf" TargetMode="External"/><Relationship Id="rId5" Type="http://schemas.openxmlformats.org/officeDocument/2006/relationships/hyperlink" Target="http://www.paot.org.mx/centro/leyes/df/pdf/2019/LEY_CULTURA_CIVICA_CDMX_01_08_2019.pdf" TargetMode="External"/><Relationship Id="rId10" Type="http://schemas.openxmlformats.org/officeDocument/2006/relationships/hyperlink" Target="http://www.difver.gob.mx/programas/" TargetMode="External"/><Relationship Id="rId4" Type="http://schemas.openxmlformats.org/officeDocument/2006/relationships/hyperlink" Target="http://www.ordenjuridico.gob.mx/Estatal/BAJA%20CALIFORNIA/Municipios/Tijuana/TijuanaBando01.pdf" TargetMode="External"/><Relationship Id="rId9" Type="http://schemas.openxmlformats.org/officeDocument/2006/relationships/hyperlink" Target="https://info.jalisco.gob.mx/grupos-de-atencion/personas-en-situacion-de-cal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ZfJv4Q3Qk+WuewxvLqEwBB2N8DQ==">AMUW2mWYBNikB2sLNT5DqxpKZb83YAmrtv2VbsUr8mnSAA0zK7WrbtQEBEz2gq9z1Qc61pG2+NimZKzt0Aca8AWt452erj2Yx4RU2L4zIVi4bp2bgAq/c8w=</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D86C84D7-743B-40A2-8067-E510192EE29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7762FC5-636F-44F9-B692-9FF0D8CD4A0C}"/>
</file>

<file path=customXml/itemProps4.xml><?xml version="1.0" encoding="utf-8"?>
<ds:datastoreItem xmlns:ds="http://schemas.openxmlformats.org/officeDocument/2006/customXml" ds:itemID="{565C9593-A131-4FE7-8962-FB86B1CC4AAC}"/>
</file>

<file path=customXml/itemProps5.xml><?xml version="1.0" encoding="utf-8"?>
<ds:datastoreItem xmlns:ds="http://schemas.openxmlformats.org/officeDocument/2006/customXml" ds:itemID="{73298C75-D44E-4B5D-9FD8-9ACF45371059}"/>
</file>

<file path=docProps/app.xml><?xml version="1.0" encoding="utf-8"?>
<Properties xmlns="http://schemas.openxmlformats.org/officeDocument/2006/extended-properties" xmlns:vt="http://schemas.openxmlformats.org/officeDocument/2006/docPropsVTypes">
  <Template>Normal</Template>
  <TotalTime>20</TotalTime>
  <Pages>5</Pages>
  <Words>1379</Words>
  <Characters>7862</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Alcazar Ylizaliturri, Jessica</dc:creator>
  <cp:lastModifiedBy>Ingrid</cp:lastModifiedBy>
  <cp:revision>4</cp:revision>
  <dcterms:created xsi:type="dcterms:W3CDTF">2021-11-30T22:54:00Z</dcterms:created>
  <dcterms:modified xsi:type="dcterms:W3CDTF">2021-11-30T23:22:00Z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