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9AE5" w14:textId="5880AA0B" w:rsidR="000C65BE" w:rsidRPr="0033177C" w:rsidRDefault="000C65BE" w:rsidP="003232E4">
      <w:pPr>
        <w:snapToGrid w:val="0"/>
        <w:spacing w:before="120" w:after="120"/>
        <w:ind w:left="480" w:right="840"/>
        <w:jc w:val="center"/>
        <w:rPr>
          <w:rFonts w:asciiTheme="minorHAnsi" w:hAnsiTheme="minorHAnsi" w:cstheme="minorHAnsi"/>
          <w:bCs/>
          <w:sz w:val="22"/>
          <w:szCs w:val="22"/>
          <w:u w:val="single"/>
          <w:lang w:val="en-US"/>
        </w:rPr>
      </w:pPr>
      <w:r w:rsidRPr="00FB083F">
        <w:rPr>
          <w:rFonts w:asciiTheme="minorHAnsi" w:hAnsiTheme="minorHAnsi" w:cstheme="minorHAnsi"/>
          <w:b/>
          <w:bCs/>
          <w:sz w:val="22"/>
          <w:szCs w:val="22"/>
          <w:u w:val="single"/>
          <w:lang w:val="en-US"/>
        </w:rPr>
        <w:t>Note for the facilitator</w:t>
      </w:r>
      <w:bookmarkStart w:id="0" w:name="_GoBack"/>
      <w:bookmarkEnd w:id="0"/>
    </w:p>
    <w:p w14:paraId="0E8C21E7" w14:textId="7AA5DAFF" w:rsidR="000C65BE" w:rsidRPr="00FB083F" w:rsidRDefault="00502132" w:rsidP="003232E4">
      <w:pPr>
        <w:snapToGrid w:val="0"/>
        <w:spacing w:before="120" w:after="120"/>
        <w:ind w:left="480" w:right="840"/>
        <w:jc w:val="center"/>
        <w:rPr>
          <w:rFonts w:asciiTheme="minorHAnsi" w:hAnsiTheme="minorHAnsi" w:cstheme="minorHAnsi"/>
          <w:b/>
          <w:bCs/>
          <w:sz w:val="22"/>
          <w:szCs w:val="22"/>
          <w:u w:val="single"/>
          <w:lang w:val="en-US"/>
        </w:rPr>
      </w:pPr>
      <w:r w:rsidRPr="00FB083F">
        <w:rPr>
          <w:rFonts w:asciiTheme="minorHAnsi" w:hAnsiTheme="minorHAnsi" w:cstheme="minorHAnsi"/>
          <w:b/>
          <w:bCs/>
          <w:color w:val="000000" w:themeColor="text1"/>
          <w:sz w:val="22"/>
          <w:szCs w:val="22"/>
          <w:u w:val="single"/>
          <w:lang w:val="en-US"/>
        </w:rPr>
        <w:t>Module</w:t>
      </w:r>
      <w:r w:rsidR="00D2070C" w:rsidRPr="00FB083F">
        <w:rPr>
          <w:rFonts w:asciiTheme="minorHAnsi" w:hAnsiTheme="minorHAnsi" w:cstheme="minorHAnsi"/>
          <w:b/>
          <w:bCs/>
          <w:color w:val="000000" w:themeColor="text1"/>
          <w:sz w:val="22"/>
          <w:szCs w:val="22"/>
          <w:u w:val="single"/>
          <w:lang w:val="en-US"/>
        </w:rPr>
        <w:t xml:space="preserve"> </w:t>
      </w:r>
      <w:r w:rsidR="008D7606" w:rsidRPr="00FB083F">
        <w:rPr>
          <w:rFonts w:asciiTheme="minorHAnsi" w:hAnsiTheme="minorHAnsi" w:cstheme="minorHAnsi"/>
          <w:b/>
          <w:bCs/>
          <w:color w:val="000000" w:themeColor="text1"/>
          <w:sz w:val="22"/>
          <w:szCs w:val="22"/>
          <w:u w:val="single"/>
          <w:lang w:val="en-US"/>
        </w:rPr>
        <w:t>5</w:t>
      </w:r>
      <w:r w:rsidR="000C65BE" w:rsidRPr="00FB083F">
        <w:rPr>
          <w:rFonts w:asciiTheme="minorHAnsi" w:hAnsiTheme="minorHAnsi" w:cstheme="minorHAnsi"/>
          <w:b/>
          <w:bCs/>
          <w:color w:val="000000" w:themeColor="text1"/>
          <w:sz w:val="22"/>
          <w:szCs w:val="22"/>
          <w:u w:val="single"/>
          <w:lang w:val="en-US"/>
        </w:rPr>
        <w:t>:</w:t>
      </w:r>
      <w:r w:rsidRPr="00FB083F">
        <w:rPr>
          <w:rFonts w:asciiTheme="minorHAnsi" w:hAnsiTheme="minorHAnsi" w:cstheme="minorHAnsi"/>
          <w:b/>
          <w:bCs/>
          <w:color w:val="000000" w:themeColor="text1"/>
          <w:sz w:val="22"/>
          <w:szCs w:val="22"/>
          <w:u w:val="single"/>
          <w:lang w:val="en-US"/>
        </w:rPr>
        <w:t xml:space="preserve"> </w:t>
      </w:r>
      <w:r w:rsidR="000906E1" w:rsidRPr="00FB083F">
        <w:rPr>
          <w:rFonts w:asciiTheme="minorHAnsi" w:hAnsiTheme="minorHAnsi" w:cstheme="minorHAnsi"/>
          <w:b/>
          <w:bCs/>
          <w:color w:val="000000" w:themeColor="text1"/>
          <w:sz w:val="22"/>
          <w:szCs w:val="22"/>
          <w:u w:val="single"/>
          <w:lang w:val="en-US"/>
        </w:rPr>
        <w:t xml:space="preserve">Committee on Enforced Disappearances: </w:t>
      </w:r>
      <w:r w:rsidR="00682E71">
        <w:rPr>
          <w:rFonts w:asciiTheme="minorHAnsi" w:hAnsiTheme="minorHAnsi" w:cstheme="minorHAnsi"/>
          <w:b/>
          <w:bCs/>
          <w:color w:val="000000" w:themeColor="text1"/>
          <w:sz w:val="22"/>
          <w:szCs w:val="22"/>
          <w:u w:val="single"/>
          <w:lang w:val="en-US"/>
        </w:rPr>
        <w:t>m</w:t>
      </w:r>
      <w:r w:rsidR="00F776C1" w:rsidRPr="00FB083F">
        <w:rPr>
          <w:rFonts w:asciiTheme="minorHAnsi" w:hAnsiTheme="minorHAnsi" w:cstheme="minorHAnsi"/>
          <w:b/>
          <w:bCs/>
          <w:color w:val="000000" w:themeColor="text1"/>
          <w:sz w:val="22"/>
          <w:szCs w:val="22"/>
          <w:u w:val="single"/>
          <w:lang w:val="en-US"/>
        </w:rPr>
        <w:t xml:space="preserve">onitoring </w:t>
      </w:r>
      <w:r w:rsidR="002E01EE" w:rsidRPr="00FB083F">
        <w:rPr>
          <w:rFonts w:asciiTheme="minorHAnsi" w:hAnsiTheme="minorHAnsi" w:cstheme="minorHAnsi"/>
          <w:b/>
          <w:bCs/>
          <w:sz w:val="22"/>
          <w:szCs w:val="22"/>
          <w:u w:val="single"/>
          <w:lang w:val="en-US"/>
        </w:rPr>
        <w:t xml:space="preserve">and </w:t>
      </w:r>
      <w:r w:rsidR="00682E71">
        <w:rPr>
          <w:rFonts w:asciiTheme="minorHAnsi" w:hAnsiTheme="minorHAnsi" w:cstheme="minorHAnsi"/>
          <w:b/>
          <w:bCs/>
          <w:sz w:val="22"/>
          <w:szCs w:val="22"/>
          <w:u w:val="single"/>
          <w:lang w:val="en-US"/>
        </w:rPr>
        <w:t>r</w:t>
      </w:r>
      <w:r w:rsidR="00F776C1" w:rsidRPr="00FB083F">
        <w:rPr>
          <w:rFonts w:asciiTheme="minorHAnsi" w:hAnsiTheme="minorHAnsi" w:cstheme="minorHAnsi"/>
          <w:b/>
          <w:bCs/>
          <w:sz w:val="22"/>
          <w:szCs w:val="22"/>
          <w:u w:val="single"/>
          <w:lang w:val="en-US"/>
        </w:rPr>
        <w:t>eporting</w:t>
      </w:r>
    </w:p>
    <w:p w14:paraId="30FD652C" w14:textId="77777777" w:rsidR="000C65BE" w:rsidRPr="00FB083F" w:rsidRDefault="000C65BE" w:rsidP="003232E4">
      <w:pPr>
        <w:snapToGrid w:val="0"/>
        <w:spacing w:before="120" w:after="120"/>
        <w:ind w:left="480" w:right="840"/>
        <w:jc w:val="center"/>
        <w:rPr>
          <w:rFonts w:asciiTheme="minorHAnsi" w:hAnsiTheme="minorHAnsi" w:cstheme="minorHAnsi"/>
          <w:b/>
          <w:bCs/>
          <w:sz w:val="22"/>
          <w:szCs w:val="22"/>
          <w:u w:val="single"/>
          <w:lang w:val="en-US"/>
        </w:rPr>
      </w:pPr>
    </w:p>
    <w:tbl>
      <w:tblPr>
        <w:tblStyle w:val="TableGrid"/>
        <w:tblpPr w:leftFromText="180" w:rightFromText="180" w:vertAnchor="text" w:tblpX="279" w:tblpY="1"/>
        <w:tblOverlap w:val="never"/>
        <w:tblW w:w="0" w:type="auto"/>
        <w:tblLayout w:type="fixed"/>
        <w:tblLook w:val="04A0" w:firstRow="1" w:lastRow="0" w:firstColumn="1" w:lastColumn="0" w:noHBand="0" w:noVBand="1"/>
      </w:tblPr>
      <w:tblGrid>
        <w:gridCol w:w="2410"/>
        <w:gridCol w:w="6327"/>
      </w:tblGrid>
      <w:tr w:rsidR="00495F91" w:rsidRPr="00FB083F" w14:paraId="2361CEF0" w14:textId="77777777" w:rsidTr="004349B0">
        <w:tc>
          <w:tcPr>
            <w:tcW w:w="2410" w:type="dxa"/>
          </w:tcPr>
          <w:p w14:paraId="041F230D" w14:textId="77777777" w:rsidR="000C65BE" w:rsidRPr="00FB083F" w:rsidRDefault="000C65BE"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rPr>
              <w:t>Session sequence</w:t>
            </w:r>
          </w:p>
        </w:tc>
        <w:tc>
          <w:tcPr>
            <w:tcW w:w="6327" w:type="dxa"/>
          </w:tcPr>
          <w:p w14:paraId="62157E67" w14:textId="5D0D27F3" w:rsidR="00E82BE9" w:rsidRPr="00FB083F" w:rsidRDefault="004B0977" w:rsidP="004349B0">
            <w:pPr>
              <w:pStyle w:val="ListParagraph"/>
              <w:numPr>
                <w:ilvl w:val="0"/>
                <w:numId w:val="2"/>
              </w:numPr>
              <w:snapToGrid w:val="0"/>
              <w:spacing w:before="120" w:after="120"/>
              <w:ind w:right="839"/>
              <w:contextualSpacing w:val="0"/>
              <w:rPr>
                <w:rFonts w:asciiTheme="minorHAnsi" w:hAnsiTheme="minorHAnsi" w:cstheme="minorHAnsi"/>
                <w:bCs/>
                <w:sz w:val="22"/>
                <w:szCs w:val="22"/>
                <w:lang w:val="en-US"/>
              </w:rPr>
            </w:pPr>
            <w:r w:rsidRPr="00FB083F">
              <w:rPr>
                <w:rFonts w:asciiTheme="minorHAnsi" w:hAnsiTheme="minorHAnsi" w:cstheme="minorHAnsi"/>
                <w:bCs/>
                <w:sz w:val="22"/>
                <w:szCs w:val="22"/>
                <w:lang w:val="en-US"/>
              </w:rPr>
              <w:t>Quiz (10 min</w:t>
            </w:r>
            <w:r w:rsidR="00682E71">
              <w:rPr>
                <w:rFonts w:asciiTheme="minorHAnsi" w:hAnsiTheme="minorHAnsi" w:cstheme="minorHAnsi"/>
                <w:bCs/>
                <w:sz w:val="22"/>
                <w:szCs w:val="22"/>
                <w:lang w:val="en-US"/>
              </w:rPr>
              <w:t>utes</w:t>
            </w:r>
            <w:r w:rsidRPr="00FB083F">
              <w:rPr>
                <w:rFonts w:asciiTheme="minorHAnsi" w:hAnsiTheme="minorHAnsi" w:cstheme="minorHAnsi"/>
                <w:bCs/>
                <w:sz w:val="22"/>
                <w:szCs w:val="22"/>
                <w:lang w:val="en-US"/>
              </w:rPr>
              <w:t>)</w:t>
            </w:r>
            <w:r w:rsidR="003232E4" w:rsidRPr="00FB083F">
              <w:rPr>
                <w:rFonts w:asciiTheme="minorHAnsi" w:hAnsiTheme="minorHAnsi" w:cstheme="minorHAnsi"/>
                <w:bCs/>
                <w:sz w:val="22"/>
                <w:szCs w:val="22"/>
                <w:lang w:val="en-US"/>
              </w:rPr>
              <w:t>;</w:t>
            </w:r>
          </w:p>
          <w:p w14:paraId="006FC792" w14:textId="53326C1A" w:rsidR="004B0977" w:rsidRPr="00FB083F" w:rsidRDefault="006A7F09" w:rsidP="004349B0">
            <w:pPr>
              <w:pStyle w:val="ListParagraph"/>
              <w:numPr>
                <w:ilvl w:val="0"/>
                <w:numId w:val="2"/>
              </w:numPr>
              <w:snapToGrid w:val="0"/>
              <w:spacing w:before="120" w:after="120"/>
              <w:ind w:right="839"/>
              <w:contextualSpacing w:val="0"/>
              <w:rPr>
                <w:rFonts w:asciiTheme="minorHAnsi" w:hAnsiTheme="minorHAnsi" w:cstheme="minorHAnsi"/>
                <w:bCs/>
                <w:sz w:val="22"/>
                <w:szCs w:val="22"/>
                <w:lang w:val="en-US"/>
              </w:rPr>
            </w:pPr>
            <w:r w:rsidRPr="00FB083F">
              <w:rPr>
                <w:rFonts w:asciiTheme="minorHAnsi" w:hAnsiTheme="minorHAnsi" w:cstheme="minorHAnsi"/>
                <w:bCs/>
                <w:sz w:val="22"/>
                <w:szCs w:val="22"/>
                <w:lang w:val="en-US"/>
              </w:rPr>
              <w:t>Participatory</w:t>
            </w:r>
            <w:r w:rsidR="00A05A84">
              <w:rPr>
                <w:rFonts w:asciiTheme="minorHAnsi" w:hAnsiTheme="minorHAnsi" w:cstheme="minorHAnsi"/>
                <w:bCs/>
                <w:sz w:val="22"/>
                <w:szCs w:val="22"/>
                <w:lang w:val="en-US"/>
              </w:rPr>
              <w:t xml:space="preserve"> </w:t>
            </w:r>
            <w:r w:rsidR="00682E71">
              <w:rPr>
                <w:rFonts w:asciiTheme="minorHAnsi" w:hAnsiTheme="minorHAnsi" w:cstheme="minorHAnsi"/>
                <w:bCs/>
                <w:sz w:val="22"/>
                <w:szCs w:val="22"/>
                <w:lang w:val="en-US"/>
              </w:rPr>
              <w:t>p</w:t>
            </w:r>
            <w:r w:rsidR="004B0977" w:rsidRPr="00FB083F">
              <w:rPr>
                <w:rFonts w:asciiTheme="minorHAnsi" w:hAnsiTheme="minorHAnsi" w:cstheme="minorHAnsi"/>
                <w:bCs/>
                <w:sz w:val="22"/>
                <w:szCs w:val="22"/>
                <w:lang w:val="en-US"/>
              </w:rPr>
              <w:t>resentation (45 min</w:t>
            </w:r>
            <w:r w:rsidR="00682E71">
              <w:rPr>
                <w:rFonts w:asciiTheme="minorHAnsi" w:hAnsiTheme="minorHAnsi" w:cstheme="minorHAnsi"/>
                <w:bCs/>
                <w:sz w:val="22"/>
                <w:szCs w:val="22"/>
                <w:lang w:val="en-US"/>
              </w:rPr>
              <w:t>utes</w:t>
            </w:r>
            <w:r w:rsidR="004B0977" w:rsidRPr="00FB083F">
              <w:rPr>
                <w:rFonts w:asciiTheme="minorHAnsi" w:hAnsiTheme="minorHAnsi" w:cstheme="minorHAnsi"/>
                <w:bCs/>
                <w:sz w:val="22"/>
                <w:szCs w:val="22"/>
                <w:lang w:val="en-US"/>
              </w:rPr>
              <w:t>)</w:t>
            </w:r>
            <w:r w:rsidR="003232E4" w:rsidRPr="00FB083F">
              <w:rPr>
                <w:rFonts w:asciiTheme="minorHAnsi" w:hAnsiTheme="minorHAnsi" w:cstheme="minorHAnsi"/>
                <w:bCs/>
                <w:sz w:val="22"/>
                <w:szCs w:val="22"/>
                <w:lang w:val="en-US"/>
              </w:rPr>
              <w:t>;</w:t>
            </w:r>
          </w:p>
          <w:p w14:paraId="24852825" w14:textId="720E9370" w:rsidR="004B0977" w:rsidRPr="00FB083F" w:rsidRDefault="004B0977" w:rsidP="004349B0">
            <w:pPr>
              <w:pStyle w:val="ListParagraph"/>
              <w:numPr>
                <w:ilvl w:val="0"/>
                <w:numId w:val="2"/>
              </w:numPr>
              <w:snapToGrid w:val="0"/>
              <w:spacing w:before="120" w:after="120"/>
              <w:ind w:right="839"/>
              <w:contextualSpacing w:val="0"/>
              <w:rPr>
                <w:rFonts w:asciiTheme="minorHAnsi" w:hAnsiTheme="minorHAnsi" w:cstheme="minorHAnsi"/>
                <w:bCs/>
                <w:sz w:val="22"/>
                <w:szCs w:val="22"/>
                <w:lang w:val="en-US"/>
              </w:rPr>
            </w:pPr>
            <w:r w:rsidRPr="00FB083F">
              <w:rPr>
                <w:rFonts w:asciiTheme="minorHAnsi" w:hAnsiTheme="minorHAnsi" w:cstheme="minorHAnsi"/>
                <w:bCs/>
                <w:sz w:val="22"/>
                <w:szCs w:val="22"/>
                <w:lang w:val="en-US"/>
              </w:rPr>
              <w:t>Wrap-up (5 min</w:t>
            </w:r>
            <w:r w:rsidR="00682E71">
              <w:rPr>
                <w:rFonts w:asciiTheme="minorHAnsi" w:hAnsiTheme="minorHAnsi" w:cstheme="minorHAnsi"/>
                <w:bCs/>
                <w:sz w:val="22"/>
                <w:szCs w:val="22"/>
                <w:lang w:val="en-US"/>
              </w:rPr>
              <w:t>utes</w:t>
            </w:r>
            <w:r w:rsidRPr="00FB083F">
              <w:rPr>
                <w:rFonts w:asciiTheme="minorHAnsi" w:hAnsiTheme="minorHAnsi" w:cstheme="minorHAnsi"/>
                <w:bCs/>
                <w:sz w:val="22"/>
                <w:szCs w:val="22"/>
                <w:lang w:val="en-US"/>
              </w:rPr>
              <w:t>)</w:t>
            </w:r>
            <w:r w:rsidR="003232E4" w:rsidRPr="00FB083F">
              <w:rPr>
                <w:rFonts w:asciiTheme="minorHAnsi" w:hAnsiTheme="minorHAnsi" w:cstheme="minorHAnsi"/>
                <w:bCs/>
                <w:sz w:val="22"/>
                <w:szCs w:val="22"/>
                <w:lang w:val="en-US"/>
              </w:rPr>
              <w:t>.</w:t>
            </w:r>
          </w:p>
        </w:tc>
      </w:tr>
      <w:tr w:rsidR="00495F91" w:rsidRPr="00FB083F" w14:paraId="43143BE3" w14:textId="77777777" w:rsidTr="004349B0">
        <w:tc>
          <w:tcPr>
            <w:tcW w:w="2410" w:type="dxa"/>
          </w:tcPr>
          <w:p w14:paraId="7A4C8934" w14:textId="77777777" w:rsidR="000C65BE" w:rsidRPr="00FB083F" w:rsidRDefault="000C65BE"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rPr>
              <w:t>Total duration</w:t>
            </w:r>
          </w:p>
        </w:tc>
        <w:tc>
          <w:tcPr>
            <w:tcW w:w="6327" w:type="dxa"/>
          </w:tcPr>
          <w:p w14:paraId="65387CAF" w14:textId="367A54CA" w:rsidR="000C65BE" w:rsidRPr="00FB083F" w:rsidRDefault="005579D5"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color w:val="FF0000"/>
                <w:sz w:val="22"/>
                <w:szCs w:val="22"/>
                <w:lang w:val="en-US"/>
              </w:rPr>
              <w:t xml:space="preserve">60 </w:t>
            </w:r>
            <w:r w:rsidR="000C65BE" w:rsidRPr="00FB083F">
              <w:rPr>
                <w:rFonts w:asciiTheme="minorHAnsi" w:hAnsiTheme="minorHAnsi" w:cstheme="minorHAnsi"/>
                <w:bCs/>
                <w:color w:val="FF0000"/>
                <w:sz w:val="22"/>
                <w:szCs w:val="22"/>
                <w:lang w:val="en-US"/>
              </w:rPr>
              <w:t>minutes</w:t>
            </w:r>
          </w:p>
        </w:tc>
      </w:tr>
      <w:tr w:rsidR="00495F91" w:rsidRPr="00FB083F" w14:paraId="1FC1B5CD" w14:textId="77777777" w:rsidTr="004349B0">
        <w:tc>
          <w:tcPr>
            <w:tcW w:w="2410" w:type="dxa"/>
          </w:tcPr>
          <w:p w14:paraId="7A4A4608" w14:textId="77777777" w:rsidR="000C65BE" w:rsidRPr="00FB083F" w:rsidRDefault="000C65BE"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rPr>
              <w:t>Venue requirements</w:t>
            </w:r>
          </w:p>
        </w:tc>
        <w:tc>
          <w:tcPr>
            <w:tcW w:w="6327" w:type="dxa"/>
          </w:tcPr>
          <w:p w14:paraId="0E6DA78E" w14:textId="0D07EF20" w:rsidR="000C65BE" w:rsidRPr="00FB083F" w:rsidRDefault="000C65BE" w:rsidP="004349B0">
            <w:pPr>
              <w:snapToGrid w:val="0"/>
              <w:spacing w:before="120" w:after="12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t xml:space="preserve">Spacious training hall arranged in such a way as to promote peer-to-peer atmosphere; preferably round tables with 4 to 5 persons </w:t>
            </w:r>
            <w:r w:rsidR="00682E71">
              <w:rPr>
                <w:rFonts w:asciiTheme="minorHAnsi" w:hAnsiTheme="minorHAnsi" w:cstheme="minorHAnsi"/>
                <w:bCs/>
                <w:sz w:val="22"/>
                <w:szCs w:val="22"/>
                <w:lang w:val="en-US"/>
              </w:rPr>
              <w:t>at each</w:t>
            </w:r>
            <w:r w:rsidR="00682E71" w:rsidRPr="00FB083F">
              <w:rPr>
                <w:rFonts w:asciiTheme="minorHAnsi" w:hAnsiTheme="minorHAnsi" w:cstheme="minorHAnsi"/>
                <w:bCs/>
                <w:sz w:val="22"/>
                <w:szCs w:val="22"/>
                <w:lang w:val="en-US"/>
              </w:rPr>
              <w:t xml:space="preserve"> </w:t>
            </w:r>
            <w:r w:rsidRPr="00FB083F">
              <w:rPr>
                <w:rFonts w:asciiTheme="minorHAnsi" w:hAnsiTheme="minorHAnsi" w:cstheme="minorHAnsi"/>
                <w:bCs/>
                <w:sz w:val="22"/>
                <w:szCs w:val="22"/>
                <w:lang w:val="en-US"/>
              </w:rPr>
              <w:t xml:space="preserve">table </w:t>
            </w:r>
            <w:r w:rsidR="00682E71">
              <w:rPr>
                <w:rFonts w:asciiTheme="minorHAnsi" w:hAnsiTheme="minorHAnsi" w:cstheme="minorHAnsi"/>
                <w:bCs/>
                <w:sz w:val="22"/>
                <w:szCs w:val="22"/>
                <w:lang w:val="en-US"/>
              </w:rPr>
              <w:t>(</w:t>
            </w:r>
            <w:r w:rsidRPr="00FB083F">
              <w:rPr>
                <w:rFonts w:asciiTheme="minorHAnsi" w:hAnsiTheme="minorHAnsi" w:cstheme="minorHAnsi"/>
                <w:bCs/>
                <w:sz w:val="22"/>
                <w:szCs w:val="22"/>
                <w:lang w:val="en-US"/>
              </w:rPr>
              <w:t>maximum of 25 participants</w:t>
            </w:r>
            <w:r w:rsidR="00682E71">
              <w:rPr>
                <w:rFonts w:asciiTheme="minorHAnsi" w:hAnsiTheme="minorHAnsi" w:cstheme="minorHAnsi"/>
                <w:bCs/>
                <w:sz w:val="22"/>
                <w:szCs w:val="22"/>
                <w:lang w:val="en-US"/>
              </w:rPr>
              <w:t>)</w:t>
            </w:r>
          </w:p>
        </w:tc>
      </w:tr>
      <w:tr w:rsidR="00495F91" w:rsidRPr="00FB083F" w14:paraId="4C59542B" w14:textId="77777777" w:rsidTr="004349B0">
        <w:tc>
          <w:tcPr>
            <w:tcW w:w="2410" w:type="dxa"/>
          </w:tcPr>
          <w:p w14:paraId="65682A53" w14:textId="77777777" w:rsidR="000C65BE" w:rsidRPr="00FB083F" w:rsidRDefault="000C65BE"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rPr>
              <w:t>Equipment</w:t>
            </w:r>
          </w:p>
        </w:tc>
        <w:tc>
          <w:tcPr>
            <w:tcW w:w="6327" w:type="dxa"/>
          </w:tcPr>
          <w:p w14:paraId="682C9C79" w14:textId="046D5C72" w:rsidR="000C65BE" w:rsidRPr="00FB083F" w:rsidRDefault="006954F5" w:rsidP="004349B0">
            <w:pPr>
              <w:pStyle w:val="ListParagraph"/>
              <w:numPr>
                <w:ilvl w:val="0"/>
                <w:numId w:val="3"/>
              </w:numPr>
              <w:snapToGrid w:val="0"/>
              <w:spacing w:before="120" w:after="120"/>
              <w:ind w:right="839"/>
              <w:contextualSpacing w:val="0"/>
              <w:rPr>
                <w:rFonts w:asciiTheme="minorHAnsi" w:hAnsiTheme="minorHAnsi" w:cstheme="minorHAnsi"/>
                <w:b/>
                <w:bCs/>
                <w:sz w:val="22"/>
                <w:szCs w:val="22"/>
                <w:u w:val="single"/>
                <w:lang w:val="en-US"/>
              </w:rPr>
            </w:pPr>
            <w:r w:rsidRPr="00FB083F">
              <w:rPr>
                <w:rFonts w:asciiTheme="minorHAnsi" w:hAnsiTheme="minorHAnsi" w:cstheme="minorHAnsi"/>
                <w:bCs/>
                <w:sz w:val="22"/>
                <w:szCs w:val="22"/>
                <w:lang w:val="en-US"/>
              </w:rPr>
              <w:t>P</w:t>
            </w:r>
            <w:r w:rsidR="000C65BE" w:rsidRPr="00FB083F">
              <w:rPr>
                <w:rFonts w:asciiTheme="minorHAnsi" w:hAnsiTheme="minorHAnsi" w:cstheme="minorHAnsi"/>
                <w:bCs/>
                <w:sz w:val="22"/>
                <w:szCs w:val="22"/>
                <w:lang w:val="en-US"/>
              </w:rPr>
              <w:t>rojector and screen</w:t>
            </w:r>
          </w:p>
          <w:p w14:paraId="1A0AB00A" w14:textId="72802F44" w:rsidR="00E27B67" w:rsidRPr="00FB083F" w:rsidRDefault="343E40DE" w:rsidP="004349B0">
            <w:pPr>
              <w:pStyle w:val="ListParagraph"/>
              <w:numPr>
                <w:ilvl w:val="0"/>
                <w:numId w:val="3"/>
              </w:numPr>
              <w:snapToGrid w:val="0"/>
              <w:spacing w:before="120" w:after="120"/>
              <w:ind w:right="839"/>
              <w:contextualSpacing w:val="0"/>
              <w:rPr>
                <w:rFonts w:asciiTheme="minorHAnsi" w:hAnsiTheme="minorHAnsi" w:cstheme="minorBidi"/>
                <w:b/>
                <w:bCs/>
                <w:sz w:val="22"/>
                <w:szCs w:val="22"/>
                <w:u w:val="single"/>
                <w:lang w:val="en-US"/>
              </w:rPr>
            </w:pPr>
            <w:r w:rsidRPr="00FB083F">
              <w:rPr>
                <w:rFonts w:asciiTheme="minorHAnsi" w:hAnsiTheme="minorHAnsi" w:cstheme="minorBidi"/>
                <w:sz w:val="22"/>
                <w:szCs w:val="22"/>
                <w:lang w:val="en-US"/>
              </w:rPr>
              <w:t>Laptop or computer</w:t>
            </w:r>
          </w:p>
          <w:p w14:paraId="2A2CBE24" w14:textId="0C93C4B8" w:rsidR="00E27B67" w:rsidRPr="00FB083F" w:rsidRDefault="343E40DE" w:rsidP="004349B0">
            <w:pPr>
              <w:pStyle w:val="ListParagraph"/>
              <w:numPr>
                <w:ilvl w:val="0"/>
                <w:numId w:val="3"/>
              </w:numPr>
              <w:snapToGrid w:val="0"/>
              <w:spacing w:before="120" w:after="120"/>
              <w:ind w:right="839"/>
              <w:contextualSpacing w:val="0"/>
              <w:rPr>
                <w:rFonts w:asciiTheme="minorHAnsi" w:eastAsiaTheme="minorEastAsia" w:hAnsiTheme="minorHAnsi" w:cstheme="minorBidi"/>
                <w:b/>
                <w:bCs/>
                <w:sz w:val="22"/>
                <w:szCs w:val="22"/>
                <w:lang w:val="en-US"/>
              </w:rPr>
            </w:pPr>
            <w:r w:rsidRPr="00FB083F">
              <w:rPr>
                <w:rFonts w:ascii="Calibri" w:eastAsia="Calibri" w:hAnsi="Calibri" w:cs="Calibri"/>
                <w:sz w:val="22"/>
                <w:szCs w:val="22"/>
                <w:lang w:val="en-US"/>
              </w:rPr>
              <w:t>Speaker, 2</w:t>
            </w:r>
            <w:r w:rsidR="00682E71">
              <w:rPr>
                <w:rFonts w:ascii="Calibri" w:eastAsia="Calibri" w:hAnsi="Calibri" w:cs="Calibri"/>
                <w:sz w:val="22"/>
                <w:szCs w:val="22"/>
                <w:lang w:val="en-US"/>
              </w:rPr>
              <w:t>–</w:t>
            </w:r>
            <w:r w:rsidRPr="00FB083F">
              <w:rPr>
                <w:rFonts w:ascii="Calibri" w:eastAsia="Calibri" w:hAnsi="Calibri" w:cs="Calibri"/>
                <w:sz w:val="22"/>
                <w:szCs w:val="22"/>
                <w:lang w:val="en-US"/>
              </w:rPr>
              <w:t>3 mic</w:t>
            </w:r>
            <w:r w:rsidR="00682E71">
              <w:rPr>
                <w:rFonts w:ascii="Calibri" w:eastAsia="Calibri" w:hAnsi="Calibri" w:cs="Calibri"/>
                <w:sz w:val="22"/>
                <w:szCs w:val="22"/>
                <w:lang w:val="en-US"/>
              </w:rPr>
              <w:t>rophones</w:t>
            </w:r>
            <w:r w:rsidRPr="00FB083F">
              <w:rPr>
                <w:rFonts w:ascii="Calibri" w:eastAsia="Calibri" w:hAnsi="Calibri" w:cs="Calibri"/>
                <w:sz w:val="22"/>
                <w:szCs w:val="22"/>
                <w:lang w:val="en-US"/>
              </w:rPr>
              <w:t xml:space="preserve"> (ideally wireless)</w:t>
            </w:r>
          </w:p>
          <w:p w14:paraId="312DFD40" w14:textId="2938D20C" w:rsidR="00E27B67" w:rsidRPr="00FB083F" w:rsidRDefault="343E40DE" w:rsidP="004349B0">
            <w:pPr>
              <w:pStyle w:val="ListParagraph"/>
              <w:numPr>
                <w:ilvl w:val="0"/>
                <w:numId w:val="3"/>
              </w:numPr>
              <w:snapToGrid w:val="0"/>
              <w:spacing w:before="120" w:after="120"/>
              <w:contextualSpacing w:val="0"/>
              <w:rPr>
                <w:rFonts w:asciiTheme="minorHAnsi" w:eastAsiaTheme="minorEastAsia" w:hAnsiTheme="minorHAnsi" w:cstheme="minorBidi"/>
                <w:sz w:val="22"/>
                <w:szCs w:val="22"/>
                <w:lang w:val="en-US"/>
              </w:rPr>
            </w:pPr>
            <w:r w:rsidRPr="00FB083F">
              <w:rPr>
                <w:rFonts w:ascii="Calibri" w:eastAsia="Calibri" w:hAnsi="Calibri" w:cs="Calibri"/>
                <w:sz w:val="22"/>
                <w:szCs w:val="22"/>
                <w:lang w:val="en-US"/>
              </w:rPr>
              <w:t>Flip</w:t>
            </w:r>
            <w:r w:rsidR="00682E71">
              <w:rPr>
                <w:rFonts w:ascii="Calibri" w:eastAsia="Calibri" w:hAnsi="Calibri" w:cs="Calibri"/>
                <w:sz w:val="22"/>
                <w:szCs w:val="22"/>
                <w:lang w:val="en-US"/>
              </w:rPr>
              <w:t xml:space="preserve"> </w:t>
            </w:r>
            <w:r w:rsidRPr="00FB083F">
              <w:rPr>
                <w:rFonts w:ascii="Calibri" w:eastAsia="Calibri" w:hAnsi="Calibri" w:cs="Calibri"/>
                <w:sz w:val="22"/>
                <w:szCs w:val="22"/>
                <w:lang w:val="en-US"/>
              </w:rPr>
              <w:t>charts</w:t>
            </w:r>
          </w:p>
        </w:tc>
      </w:tr>
      <w:tr w:rsidR="00495F91" w:rsidRPr="00FB083F" w14:paraId="65509AB0" w14:textId="77777777" w:rsidTr="004349B0">
        <w:tc>
          <w:tcPr>
            <w:tcW w:w="2410" w:type="dxa"/>
          </w:tcPr>
          <w:p w14:paraId="19FEE03F" w14:textId="77777777" w:rsidR="000C65BE" w:rsidRPr="00FB083F" w:rsidRDefault="000C65BE"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rPr>
              <w:t>Training materials</w:t>
            </w:r>
          </w:p>
        </w:tc>
        <w:tc>
          <w:tcPr>
            <w:tcW w:w="6327" w:type="dxa"/>
          </w:tcPr>
          <w:p w14:paraId="4AD6F6C9" w14:textId="01AF83E0" w:rsidR="00015749" w:rsidRPr="00FB083F" w:rsidRDefault="00682E71" w:rsidP="004349B0">
            <w:pPr>
              <w:pStyle w:val="ListParagraph"/>
              <w:numPr>
                <w:ilvl w:val="0"/>
                <w:numId w:val="4"/>
              </w:numPr>
              <w:snapToGrid w:val="0"/>
              <w:spacing w:before="120" w:after="120"/>
              <w:ind w:right="839"/>
              <w:contextualSpacing w:val="0"/>
              <w:rPr>
                <w:rFonts w:asciiTheme="minorHAnsi" w:hAnsiTheme="minorHAnsi" w:cstheme="minorHAnsi"/>
                <w:b/>
                <w:bCs/>
                <w:sz w:val="22"/>
                <w:szCs w:val="22"/>
                <w:u w:val="single"/>
                <w:lang w:val="en-US"/>
              </w:rPr>
            </w:pPr>
            <w:r w:rsidRPr="004349B0">
              <w:rPr>
                <w:rFonts w:asciiTheme="minorHAnsi" w:hAnsiTheme="minorHAnsi" w:cstheme="minorHAnsi"/>
                <w:sz w:val="22"/>
                <w:szCs w:val="22"/>
                <w:lang w:val="en-US"/>
              </w:rPr>
              <w:t>PowerPoint presentation</w:t>
            </w:r>
            <w:r w:rsidR="00381BB0" w:rsidRPr="00FB083F">
              <w:rPr>
                <w:rFonts w:asciiTheme="minorHAnsi" w:hAnsiTheme="minorHAnsi" w:cstheme="minorHAnsi"/>
                <w:bCs/>
                <w:sz w:val="22"/>
                <w:szCs w:val="22"/>
                <w:lang w:val="en-US"/>
              </w:rPr>
              <w:t xml:space="preserve"> – </w:t>
            </w:r>
            <w:r>
              <w:rPr>
                <w:rFonts w:asciiTheme="minorHAnsi" w:hAnsiTheme="minorHAnsi" w:cstheme="minorHAnsi"/>
                <w:bCs/>
                <w:sz w:val="22"/>
                <w:szCs w:val="22"/>
                <w:lang w:val="en-US"/>
              </w:rPr>
              <w:t>o</w:t>
            </w:r>
            <w:r w:rsidR="00381BB0" w:rsidRPr="00FB083F">
              <w:rPr>
                <w:rFonts w:asciiTheme="minorHAnsi" w:hAnsiTheme="minorHAnsi" w:cstheme="minorHAnsi"/>
                <w:bCs/>
                <w:sz w:val="22"/>
                <w:szCs w:val="22"/>
                <w:lang w:val="en-US"/>
              </w:rPr>
              <w:t>verview of the</w:t>
            </w:r>
            <w:r w:rsidR="005579D5" w:rsidRPr="00FB083F">
              <w:rPr>
                <w:rFonts w:asciiTheme="minorHAnsi" w:hAnsiTheme="minorHAnsi" w:cstheme="minorHAnsi"/>
                <w:bCs/>
                <w:sz w:val="22"/>
                <w:szCs w:val="22"/>
                <w:lang w:val="en-US"/>
              </w:rPr>
              <w:t xml:space="preserve"> system of</w:t>
            </w:r>
            <w:r w:rsidR="00381BB0" w:rsidRPr="00FB083F">
              <w:rPr>
                <w:rFonts w:asciiTheme="minorHAnsi" w:hAnsiTheme="minorHAnsi" w:cstheme="minorHAnsi"/>
                <w:bCs/>
                <w:sz w:val="22"/>
                <w:szCs w:val="22"/>
                <w:lang w:val="en-US"/>
              </w:rPr>
              <w:t xml:space="preserve"> </w:t>
            </w:r>
            <w:r w:rsidR="005579D5" w:rsidRPr="00FB083F">
              <w:rPr>
                <w:rFonts w:asciiTheme="minorHAnsi" w:hAnsiTheme="minorHAnsi" w:cstheme="minorHAnsi"/>
                <w:bCs/>
                <w:sz w:val="22"/>
                <w:szCs w:val="22"/>
                <w:lang w:val="en-US"/>
              </w:rPr>
              <w:t>monitoring and reporting</w:t>
            </w:r>
          </w:p>
          <w:p w14:paraId="5E0CE46A" w14:textId="4562D316" w:rsidR="00015749" w:rsidRDefault="00015749" w:rsidP="004349B0">
            <w:pPr>
              <w:pStyle w:val="ListParagraph"/>
              <w:numPr>
                <w:ilvl w:val="0"/>
                <w:numId w:val="4"/>
              </w:numPr>
              <w:snapToGrid w:val="0"/>
              <w:spacing w:before="120" w:after="120"/>
              <w:ind w:right="123"/>
              <w:contextualSpacing w:val="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t>Handouts for the quiz</w:t>
            </w:r>
          </w:p>
          <w:p w14:paraId="546B22B3" w14:textId="7B48BAFF" w:rsidR="00776778" w:rsidRPr="00FB083F" w:rsidRDefault="00776778" w:rsidP="004349B0">
            <w:pPr>
              <w:pStyle w:val="ListParagraph"/>
              <w:numPr>
                <w:ilvl w:val="0"/>
                <w:numId w:val="4"/>
              </w:numPr>
              <w:snapToGrid w:val="0"/>
              <w:spacing w:before="120" w:after="120"/>
              <w:ind w:right="123"/>
              <w:contextualSpacing w:val="0"/>
              <w:jc w:val="both"/>
              <w:rPr>
                <w:rFonts w:asciiTheme="minorHAnsi" w:hAnsiTheme="minorHAnsi" w:cstheme="minorHAnsi"/>
                <w:bCs/>
                <w:sz w:val="22"/>
                <w:szCs w:val="22"/>
                <w:lang w:val="en-US"/>
              </w:rPr>
            </w:pPr>
            <w:r>
              <w:rPr>
                <w:rFonts w:asciiTheme="minorHAnsi" w:hAnsiTheme="minorHAnsi" w:cstheme="minorHAnsi"/>
                <w:bCs/>
                <w:sz w:val="22"/>
                <w:szCs w:val="22"/>
                <w:lang w:val="en-US"/>
              </w:rPr>
              <w:t>Handouts for reporting cycle quiz (optional)</w:t>
            </w:r>
          </w:p>
          <w:p w14:paraId="5343A653" w14:textId="303ACED6" w:rsidR="00015749" w:rsidRPr="00FB083F" w:rsidRDefault="00015749" w:rsidP="004349B0">
            <w:pPr>
              <w:pStyle w:val="ListParagraph"/>
              <w:numPr>
                <w:ilvl w:val="0"/>
                <w:numId w:val="4"/>
              </w:numPr>
              <w:snapToGrid w:val="0"/>
              <w:spacing w:before="120" w:after="120"/>
              <w:ind w:right="839"/>
              <w:contextualSpacing w:val="0"/>
              <w:rPr>
                <w:rFonts w:asciiTheme="minorHAnsi" w:hAnsiTheme="minorHAnsi" w:cstheme="minorHAnsi"/>
                <w:b/>
                <w:bCs/>
                <w:sz w:val="22"/>
                <w:szCs w:val="22"/>
                <w:u w:val="single"/>
                <w:lang w:val="en-US"/>
              </w:rPr>
            </w:pPr>
            <w:r w:rsidRPr="00FB083F">
              <w:rPr>
                <w:rFonts w:asciiTheme="minorHAnsi" w:hAnsiTheme="minorHAnsi" w:cstheme="minorHAnsi"/>
                <w:bCs/>
                <w:sz w:val="22"/>
                <w:szCs w:val="22"/>
                <w:lang w:val="en-US"/>
              </w:rPr>
              <w:t>Facilitator’s copy of the quiz</w:t>
            </w:r>
          </w:p>
        </w:tc>
      </w:tr>
      <w:tr w:rsidR="002A65B1" w:rsidRPr="00FB083F" w14:paraId="4D764A76" w14:textId="77777777" w:rsidTr="004349B0">
        <w:tc>
          <w:tcPr>
            <w:tcW w:w="2410" w:type="dxa"/>
          </w:tcPr>
          <w:p w14:paraId="415758C9" w14:textId="1EB57152" w:rsidR="002A65B1" w:rsidRPr="00FB083F" w:rsidRDefault="002A65B1"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eastAsia="zh-TW"/>
              </w:rPr>
              <w:t>Online adaptation</w:t>
            </w:r>
          </w:p>
        </w:tc>
        <w:tc>
          <w:tcPr>
            <w:tcW w:w="6327" w:type="dxa"/>
          </w:tcPr>
          <w:p w14:paraId="31C90A0B" w14:textId="77777777" w:rsidR="002A65B1" w:rsidRPr="00FB083F" w:rsidRDefault="002A65B1" w:rsidP="004349B0">
            <w:pPr>
              <w:snapToGrid w:val="0"/>
              <w:spacing w:before="120" w:after="120"/>
              <w:rPr>
                <w:rFonts w:asciiTheme="minorHAnsi" w:hAnsiTheme="minorHAnsi" w:cstheme="minorHAnsi"/>
                <w:bCs/>
                <w:sz w:val="22"/>
                <w:szCs w:val="22"/>
                <w:lang w:val="en-US" w:eastAsia="zh-TW"/>
              </w:rPr>
            </w:pPr>
            <w:r w:rsidRPr="00FB083F">
              <w:rPr>
                <w:rFonts w:asciiTheme="minorHAnsi" w:hAnsiTheme="minorHAnsi" w:cstheme="minorHAnsi"/>
                <w:bCs/>
                <w:sz w:val="22"/>
                <w:szCs w:val="22"/>
                <w:lang w:val="en-US" w:eastAsia="zh-TW"/>
              </w:rPr>
              <w:t xml:space="preserve">The session can be adapted to be held online as follows: </w:t>
            </w:r>
          </w:p>
          <w:p w14:paraId="0B0C559C" w14:textId="1BAFEFCF" w:rsidR="00FE4EB2" w:rsidRPr="00FB083F" w:rsidRDefault="00FE4EB2" w:rsidP="004349B0">
            <w:pPr>
              <w:snapToGrid w:val="0"/>
              <w:spacing w:before="120" w:after="120"/>
              <w:rPr>
                <w:rFonts w:asciiTheme="minorHAnsi" w:hAnsiTheme="minorHAnsi" w:cstheme="minorBidi"/>
                <w:sz w:val="22"/>
                <w:szCs w:val="22"/>
                <w:lang w:val="en-US" w:eastAsia="zh-TW"/>
              </w:rPr>
            </w:pPr>
            <w:r w:rsidRPr="00FB083F">
              <w:rPr>
                <w:rFonts w:asciiTheme="minorHAnsi" w:hAnsiTheme="minorHAnsi" w:cstheme="minorHAnsi"/>
                <w:b/>
                <w:sz w:val="22"/>
                <w:szCs w:val="22"/>
                <w:lang w:val="en-US" w:eastAsia="zh-TW"/>
              </w:rPr>
              <w:t xml:space="preserve">Step 1: </w:t>
            </w:r>
            <w:r w:rsidRPr="00FB083F">
              <w:rPr>
                <w:rFonts w:asciiTheme="minorHAnsi" w:hAnsiTheme="minorHAnsi" w:cstheme="minorHAnsi"/>
                <w:bCs/>
                <w:sz w:val="22"/>
                <w:szCs w:val="22"/>
                <w:lang w:val="en-US" w:eastAsia="zh-TW"/>
              </w:rPr>
              <w:t>Conduct the quiz (question</w:t>
            </w:r>
            <w:r w:rsidR="00015749" w:rsidRPr="00FB083F">
              <w:rPr>
                <w:rFonts w:asciiTheme="minorHAnsi" w:hAnsiTheme="minorHAnsi" w:cstheme="minorHAnsi"/>
                <w:bCs/>
                <w:sz w:val="22"/>
                <w:szCs w:val="22"/>
                <w:lang w:val="en-US" w:eastAsia="zh-TW"/>
              </w:rPr>
              <w:t>s</w:t>
            </w:r>
            <w:r w:rsidRPr="00FB083F">
              <w:rPr>
                <w:rFonts w:asciiTheme="minorHAnsi" w:hAnsiTheme="minorHAnsi" w:cstheme="minorHAnsi"/>
                <w:bCs/>
                <w:sz w:val="22"/>
                <w:szCs w:val="22"/>
                <w:lang w:val="en-US" w:eastAsia="zh-TW"/>
              </w:rPr>
              <w:t xml:space="preserve"> on pre</w:t>
            </w:r>
            <w:r w:rsidRPr="00FB083F">
              <w:rPr>
                <w:rFonts w:asciiTheme="minorHAnsi" w:hAnsiTheme="minorHAnsi" w:cstheme="minorHAnsi"/>
                <w:bCs/>
                <w:color w:val="000000" w:themeColor="text1"/>
                <w:sz w:val="22"/>
                <w:szCs w:val="22"/>
                <w:lang w:val="en-US" w:eastAsia="zh-TW"/>
              </w:rPr>
              <w:t xml:space="preserve">prepared </w:t>
            </w:r>
            <w:r w:rsidR="00682E71" w:rsidRPr="00796A17">
              <w:rPr>
                <w:rFonts w:asciiTheme="minorHAnsi" w:hAnsiTheme="minorHAnsi" w:cstheme="minorHAnsi"/>
                <w:sz w:val="22"/>
                <w:szCs w:val="22"/>
                <w:lang w:val="en-US"/>
              </w:rPr>
              <w:t>PowerPoint</w:t>
            </w:r>
            <w:r w:rsidRPr="00FB083F">
              <w:rPr>
                <w:rFonts w:asciiTheme="minorHAnsi" w:hAnsiTheme="minorHAnsi" w:cstheme="minorHAnsi"/>
                <w:bCs/>
                <w:color w:val="000000" w:themeColor="text1"/>
                <w:sz w:val="22"/>
                <w:szCs w:val="22"/>
                <w:lang w:val="en-US" w:eastAsia="zh-TW"/>
              </w:rPr>
              <w:t xml:space="preserve"> slides)</w:t>
            </w:r>
          </w:p>
          <w:p w14:paraId="733D03AE" w14:textId="478F99E9" w:rsidR="00FE4EB2" w:rsidRPr="00FB083F" w:rsidRDefault="00FE4EB2" w:rsidP="004349B0">
            <w:pPr>
              <w:snapToGrid w:val="0"/>
              <w:spacing w:before="120" w:after="120"/>
              <w:rPr>
                <w:rFonts w:asciiTheme="minorHAnsi" w:hAnsiTheme="minorHAnsi" w:cstheme="minorHAnsi"/>
                <w:b/>
                <w:sz w:val="22"/>
                <w:szCs w:val="22"/>
                <w:lang w:val="en-US" w:eastAsia="zh-TW"/>
              </w:rPr>
            </w:pPr>
            <w:r w:rsidRPr="00FB083F">
              <w:rPr>
                <w:rFonts w:asciiTheme="minorHAnsi" w:hAnsiTheme="minorHAnsi" w:cstheme="minorHAnsi"/>
                <w:b/>
                <w:sz w:val="22"/>
                <w:szCs w:val="22"/>
                <w:lang w:val="en-US" w:eastAsia="zh-TW"/>
              </w:rPr>
              <w:t xml:space="preserve">Step 2: </w:t>
            </w:r>
            <w:r w:rsidRPr="00FB083F">
              <w:rPr>
                <w:rFonts w:asciiTheme="minorHAnsi" w:hAnsiTheme="minorHAnsi" w:cstheme="minorHAnsi"/>
                <w:bCs/>
                <w:sz w:val="22"/>
                <w:szCs w:val="22"/>
                <w:lang w:val="en-US" w:eastAsia="zh-TW"/>
              </w:rPr>
              <w:t xml:space="preserve">Continue with the presentation and go through </w:t>
            </w:r>
            <w:r w:rsidR="00682E71" w:rsidRPr="00796A17">
              <w:rPr>
                <w:rFonts w:asciiTheme="minorHAnsi" w:hAnsiTheme="minorHAnsi" w:cstheme="minorHAnsi"/>
                <w:sz w:val="22"/>
                <w:szCs w:val="22"/>
                <w:lang w:val="en-US"/>
              </w:rPr>
              <w:t>PowerPoint</w:t>
            </w:r>
            <w:r w:rsidRPr="00FB083F">
              <w:rPr>
                <w:rFonts w:asciiTheme="minorHAnsi" w:hAnsiTheme="minorHAnsi" w:cstheme="minorHAnsi"/>
                <w:bCs/>
                <w:sz w:val="22"/>
                <w:szCs w:val="22"/>
                <w:lang w:val="en-US" w:eastAsia="zh-TW"/>
              </w:rPr>
              <w:t xml:space="preserve"> </w:t>
            </w:r>
            <w:r w:rsidRPr="00FB083F">
              <w:rPr>
                <w:rFonts w:asciiTheme="minorHAnsi" w:hAnsiTheme="minorHAnsi" w:cstheme="minorHAnsi"/>
                <w:bCs/>
                <w:color w:val="000000" w:themeColor="text1"/>
                <w:sz w:val="22"/>
                <w:szCs w:val="22"/>
                <w:lang w:val="en-US" w:eastAsia="zh-TW"/>
              </w:rPr>
              <w:t>slides</w:t>
            </w:r>
          </w:p>
          <w:p w14:paraId="06C32B64" w14:textId="4F2241EA" w:rsidR="00FE4EB2" w:rsidRPr="00FB083F" w:rsidRDefault="00FE4EB2" w:rsidP="004349B0">
            <w:pPr>
              <w:snapToGrid w:val="0"/>
              <w:spacing w:before="120" w:after="120"/>
              <w:rPr>
                <w:rFonts w:asciiTheme="minorHAnsi" w:hAnsiTheme="minorHAnsi" w:cstheme="minorBidi"/>
                <w:b/>
                <w:bCs/>
                <w:sz w:val="22"/>
                <w:szCs w:val="22"/>
                <w:lang w:val="en-US" w:eastAsia="zh-TW"/>
              </w:rPr>
            </w:pPr>
            <w:r w:rsidRPr="00FB083F">
              <w:rPr>
                <w:rFonts w:asciiTheme="minorHAnsi" w:hAnsiTheme="minorHAnsi" w:cstheme="minorBidi"/>
                <w:b/>
                <w:bCs/>
                <w:sz w:val="22"/>
                <w:szCs w:val="22"/>
                <w:lang w:val="en-US" w:eastAsia="zh-TW"/>
              </w:rPr>
              <w:t xml:space="preserve">Step 3: </w:t>
            </w:r>
            <w:r w:rsidR="00015749" w:rsidRPr="00FB083F">
              <w:rPr>
                <w:rFonts w:asciiTheme="minorHAnsi" w:hAnsiTheme="minorHAnsi" w:cstheme="minorHAnsi"/>
                <w:bCs/>
                <w:sz w:val="22"/>
                <w:szCs w:val="22"/>
                <w:lang w:val="en-US" w:eastAsia="zh-TW"/>
              </w:rPr>
              <w:t>Wrap-</w:t>
            </w:r>
            <w:r w:rsidRPr="00FB083F">
              <w:rPr>
                <w:rFonts w:asciiTheme="minorHAnsi" w:hAnsiTheme="minorHAnsi" w:cstheme="minorHAnsi"/>
                <w:bCs/>
                <w:sz w:val="22"/>
                <w:szCs w:val="22"/>
                <w:lang w:val="en-US" w:eastAsia="zh-TW"/>
              </w:rPr>
              <w:t>up</w:t>
            </w:r>
          </w:p>
          <w:p w14:paraId="4EF5F9A0" w14:textId="3D3AA9FE" w:rsidR="002A65B1" w:rsidRPr="00682E71" w:rsidRDefault="002A65B1"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sidRPr="004349B0">
              <w:rPr>
                <w:rFonts w:asciiTheme="minorHAnsi" w:hAnsiTheme="minorHAnsi" w:cstheme="minorHAnsi"/>
                <w:bCs/>
                <w:sz w:val="22"/>
                <w:szCs w:val="22"/>
                <w:lang w:val="en-US" w:eastAsia="zh-TW"/>
              </w:rPr>
              <w:t>Show key messages</w:t>
            </w:r>
            <w:r w:rsidR="00682E71">
              <w:rPr>
                <w:rFonts w:asciiTheme="minorHAnsi" w:hAnsiTheme="minorHAnsi" w:cstheme="minorHAnsi"/>
                <w:bCs/>
                <w:sz w:val="22"/>
                <w:szCs w:val="22"/>
                <w:lang w:val="en-US" w:eastAsia="zh-TW"/>
              </w:rPr>
              <w:t>, for example</w:t>
            </w:r>
            <w:r w:rsidRPr="004349B0">
              <w:rPr>
                <w:rFonts w:asciiTheme="minorHAnsi" w:hAnsiTheme="minorHAnsi" w:cstheme="minorHAnsi"/>
                <w:bCs/>
                <w:sz w:val="22"/>
                <w:szCs w:val="22"/>
                <w:lang w:val="en-US" w:eastAsia="zh-TW"/>
              </w:rPr>
              <w:t xml:space="preserve"> on a preprepared </w:t>
            </w:r>
            <w:r w:rsidR="00682E71" w:rsidRPr="00796A17">
              <w:rPr>
                <w:rFonts w:asciiTheme="minorHAnsi" w:hAnsiTheme="minorHAnsi" w:cstheme="minorHAnsi"/>
                <w:sz w:val="22"/>
                <w:szCs w:val="22"/>
                <w:lang w:val="en-US"/>
              </w:rPr>
              <w:t>PowerPoint</w:t>
            </w:r>
            <w:r w:rsidR="00682E71" w:rsidRPr="00682E71" w:rsidDel="00682E71">
              <w:rPr>
                <w:rFonts w:asciiTheme="minorHAnsi" w:hAnsiTheme="minorHAnsi" w:cstheme="minorHAnsi"/>
                <w:bCs/>
                <w:sz w:val="22"/>
                <w:szCs w:val="22"/>
                <w:lang w:val="en-US" w:eastAsia="zh-TW"/>
              </w:rPr>
              <w:t xml:space="preserve"> </w:t>
            </w:r>
            <w:r w:rsidRPr="004349B0">
              <w:rPr>
                <w:rFonts w:asciiTheme="minorHAnsi" w:hAnsiTheme="minorHAnsi" w:cstheme="minorHAnsi"/>
                <w:bCs/>
                <w:sz w:val="22"/>
                <w:szCs w:val="22"/>
                <w:lang w:val="en-US" w:eastAsia="zh-TW"/>
              </w:rPr>
              <w:t>slide</w:t>
            </w:r>
          </w:p>
        </w:tc>
      </w:tr>
      <w:tr w:rsidR="00495F91" w:rsidRPr="00FB083F" w14:paraId="3A14257C" w14:textId="77777777" w:rsidTr="004349B0">
        <w:tc>
          <w:tcPr>
            <w:tcW w:w="2410" w:type="dxa"/>
          </w:tcPr>
          <w:p w14:paraId="604B384A" w14:textId="77777777" w:rsidR="000C65BE" w:rsidRPr="00FB083F" w:rsidRDefault="000C65BE" w:rsidP="004349B0">
            <w:pPr>
              <w:snapToGrid w:val="0"/>
              <w:spacing w:before="120" w:after="120"/>
              <w:ind w:right="839"/>
              <w:rPr>
                <w:rFonts w:asciiTheme="minorHAnsi" w:hAnsiTheme="minorHAnsi" w:cstheme="minorHAnsi"/>
                <w:bCs/>
                <w:sz w:val="22"/>
                <w:szCs w:val="22"/>
                <w:lang w:val="en-US"/>
              </w:rPr>
            </w:pPr>
            <w:r w:rsidRPr="00FB083F">
              <w:rPr>
                <w:rFonts w:asciiTheme="minorHAnsi" w:hAnsiTheme="minorHAnsi" w:cstheme="minorHAnsi"/>
                <w:bCs/>
                <w:sz w:val="22"/>
                <w:szCs w:val="22"/>
                <w:lang w:val="en-US"/>
              </w:rPr>
              <w:t>Background reading for facilitators</w:t>
            </w:r>
          </w:p>
        </w:tc>
        <w:tc>
          <w:tcPr>
            <w:tcW w:w="6327" w:type="dxa"/>
          </w:tcPr>
          <w:p w14:paraId="4E2D4008" w14:textId="207953AA" w:rsidR="006954F5" w:rsidRPr="00FB083F" w:rsidRDefault="007D612B"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Pr>
                <w:rFonts w:asciiTheme="minorHAnsi" w:hAnsiTheme="minorHAnsi" w:cstheme="minorHAnsi"/>
                <w:bCs/>
                <w:sz w:val="22"/>
                <w:szCs w:val="22"/>
                <w:lang w:val="en-US"/>
              </w:rPr>
              <w:t>Section</w:t>
            </w:r>
            <w:r w:rsidRPr="00FB083F">
              <w:rPr>
                <w:rFonts w:asciiTheme="minorHAnsi" w:hAnsiTheme="minorHAnsi" w:cstheme="minorHAnsi"/>
                <w:bCs/>
                <w:sz w:val="22"/>
                <w:szCs w:val="22"/>
                <w:lang w:val="en-US"/>
              </w:rPr>
              <w:t xml:space="preserve"> </w:t>
            </w:r>
            <w:r w:rsidR="00682E71">
              <w:rPr>
                <w:rFonts w:asciiTheme="minorHAnsi" w:hAnsiTheme="minorHAnsi" w:cstheme="minorHAnsi"/>
                <w:bCs/>
                <w:sz w:val="22"/>
                <w:szCs w:val="22"/>
                <w:lang w:val="en-US"/>
              </w:rPr>
              <w:t>IV</w:t>
            </w:r>
            <w:r w:rsidR="00733484" w:rsidRPr="00FB083F">
              <w:rPr>
                <w:rFonts w:asciiTheme="minorHAnsi" w:hAnsiTheme="minorHAnsi" w:cstheme="minorHAnsi"/>
                <w:bCs/>
                <w:sz w:val="22"/>
                <w:szCs w:val="22"/>
                <w:lang w:val="en-US"/>
              </w:rPr>
              <w:t>.</w:t>
            </w:r>
            <w:r w:rsidR="00682E71">
              <w:rPr>
                <w:rFonts w:asciiTheme="minorHAnsi" w:hAnsiTheme="minorHAnsi" w:cstheme="minorHAnsi"/>
                <w:bCs/>
                <w:sz w:val="22"/>
                <w:szCs w:val="22"/>
                <w:lang w:val="en-US"/>
              </w:rPr>
              <w:t>A</w:t>
            </w:r>
            <w:r w:rsidR="00381BB0" w:rsidRPr="00FB083F">
              <w:rPr>
                <w:rFonts w:asciiTheme="minorHAnsi" w:hAnsiTheme="minorHAnsi" w:cstheme="minorHAnsi"/>
                <w:bCs/>
                <w:sz w:val="22"/>
                <w:szCs w:val="22"/>
                <w:lang w:val="en-US"/>
              </w:rPr>
              <w:t xml:space="preserve"> </w:t>
            </w:r>
            <w:r w:rsidR="002109CA" w:rsidRPr="00FB083F">
              <w:rPr>
                <w:rFonts w:asciiTheme="minorHAnsi" w:hAnsiTheme="minorHAnsi" w:cstheme="minorHAnsi"/>
                <w:bCs/>
                <w:sz w:val="22"/>
                <w:szCs w:val="22"/>
                <w:lang w:val="en-US"/>
              </w:rPr>
              <w:t xml:space="preserve">of </w:t>
            </w:r>
            <w:r w:rsidR="00682E71">
              <w:rPr>
                <w:rFonts w:asciiTheme="minorHAnsi" w:hAnsiTheme="minorHAnsi" w:cstheme="minorHAnsi"/>
                <w:sz w:val="22"/>
                <w:szCs w:val="22"/>
                <w:lang w:val="en-US"/>
              </w:rPr>
              <w:t>part I of the training</w:t>
            </w:r>
          </w:p>
          <w:p w14:paraId="0EAAD6F2" w14:textId="7CD24F71" w:rsidR="00613169" w:rsidRPr="00FB083F" w:rsidRDefault="00682E71"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t>C</w:t>
            </w:r>
            <w:r>
              <w:rPr>
                <w:rFonts w:asciiTheme="minorHAnsi" w:hAnsiTheme="minorHAnsi" w:cstheme="minorHAnsi"/>
                <w:bCs/>
                <w:sz w:val="22"/>
                <w:szCs w:val="22"/>
                <w:lang w:val="en-US"/>
              </w:rPr>
              <w:t>ommittee</w:t>
            </w:r>
            <w:r w:rsidR="00753005" w:rsidRPr="00FB083F">
              <w:rPr>
                <w:rFonts w:asciiTheme="minorHAnsi" w:hAnsiTheme="minorHAnsi" w:cstheme="minorHAnsi"/>
                <w:bCs/>
                <w:sz w:val="22"/>
                <w:szCs w:val="22"/>
                <w:lang w:val="en-US"/>
              </w:rPr>
              <w:t xml:space="preserve">, </w:t>
            </w:r>
            <w:hyperlink r:id="rId10" w:history="1">
              <w:r w:rsidR="00F94F57">
                <w:rPr>
                  <w:rStyle w:val="Hyperlink"/>
                  <w:rFonts w:asciiTheme="minorHAnsi" w:hAnsiTheme="minorHAnsi" w:cstheme="minorHAnsi"/>
                  <w:bCs/>
                  <w:sz w:val="22"/>
                  <w:szCs w:val="22"/>
                  <w:lang w:val="en-US"/>
                </w:rPr>
                <w:t>rules of procedure</w:t>
              </w:r>
            </w:hyperlink>
            <w:r w:rsidR="00753005" w:rsidRPr="00FB083F">
              <w:rPr>
                <w:rFonts w:asciiTheme="minorHAnsi" w:hAnsiTheme="minorHAnsi" w:cstheme="minorHAnsi"/>
                <w:bCs/>
                <w:sz w:val="22"/>
                <w:szCs w:val="22"/>
                <w:lang w:val="en-US"/>
              </w:rPr>
              <w:t xml:space="preserve"> </w:t>
            </w:r>
          </w:p>
          <w:p w14:paraId="6B1F9526" w14:textId="6D651A61" w:rsidR="00753005" w:rsidRPr="00FB083F" w:rsidRDefault="00753005"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t>C</w:t>
            </w:r>
            <w:r w:rsidR="00682E71">
              <w:rPr>
                <w:rFonts w:asciiTheme="minorHAnsi" w:hAnsiTheme="minorHAnsi" w:cstheme="minorHAnsi"/>
                <w:bCs/>
                <w:sz w:val="22"/>
                <w:szCs w:val="22"/>
                <w:lang w:val="en-US"/>
              </w:rPr>
              <w:t>ommittee</w:t>
            </w:r>
            <w:r w:rsidRPr="00FB083F">
              <w:rPr>
                <w:rFonts w:asciiTheme="minorHAnsi" w:hAnsiTheme="minorHAnsi" w:cstheme="minorHAnsi"/>
                <w:bCs/>
                <w:sz w:val="22"/>
                <w:szCs w:val="22"/>
                <w:lang w:val="en-US"/>
              </w:rPr>
              <w:t xml:space="preserve">, </w:t>
            </w:r>
            <w:hyperlink r:id="rId11" w:history="1">
              <w:r w:rsidR="00F94F57">
                <w:rPr>
                  <w:rStyle w:val="Hyperlink"/>
                  <w:rFonts w:asciiTheme="minorHAnsi" w:hAnsiTheme="minorHAnsi" w:cstheme="minorHAnsi"/>
                  <w:bCs/>
                  <w:sz w:val="22"/>
                  <w:szCs w:val="22"/>
                  <w:lang w:val="en-US"/>
                </w:rPr>
                <w:t>working methods</w:t>
              </w:r>
            </w:hyperlink>
          </w:p>
          <w:p w14:paraId="479BA879" w14:textId="4EEB425A" w:rsidR="00753005" w:rsidRPr="00FB083F" w:rsidRDefault="00753005" w:rsidP="004349B0">
            <w:pPr>
              <w:pStyle w:val="ListParagraph"/>
              <w:numPr>
                <w:ilvl w:val="0"/>
                <w:numId w:val="5"/>
              </w:numPr>
              <w:snapToGrid w:val="0"/>
              <w:spacing w:before="120" w:after="120"/>
              <w:ind w:right="121"/>
              <w:contextualSpacing w:val="0"/>
              <w:jc w:val="both"/>
              <w:rPr>
                <w:rFonts w:asciiTheme="minorHAnsi" w:hAnsiTheme="minorHAnsi" w:cstheme="minorHAnsi"/>
                <w:b/>
                <w:bCs/>
                <w:sz w:val="22"/>
                <w:szCs w:val="22"/>
                <w:lang w:val="en-US"/>
              </w:rPr>
            </w:pPr>
            <w:r w:rsidRPr="00FB083F">
              <w:rPr>
                <w:rFonts w:asciiTheme="minorHAnsi" w:hAnsiTheme="minorHAnsi" w:cstheme="minorHAnsi"/>
                <w:bCs/>
                <w:sz w:val="22"/>
                <w:szCs w:val="22"/>
                <w:lang w:val="en-US"/>
              </w:rPr>
              <w:t>C</w:t>
            </w:r>
            <w:r w:rsidR="00682E71">
              <w:rPr>
                <w:rFonts w:asciiTheme="minorHAnsi" w:hAnsiTheme="minorHAnsi" w:cstheme="minorHAnsi"/>
                <w:bCs/>
                <w:sz w:val="22"/>
                <w:szCs w:val="22"/>
                <w:lang w:val="en-US"/>
              </w:rPr>
              <w:t>ommittee</w:t>
            </w:r>
            <w:r w:rsidRPr="00FB083F">
              <w:rPr>
                <w:rFonts w:asciiTheme="minorHAnsi" w:hAnsiTheme="minorHAnsi" w:cstheme="minorHAnsi"/>
                <w:bCs/>
                <w:sz w:val="22"/>
                <w:szCs w:val="22"/>
                <w:lang w:val="en-US"/>
              </w:rPr>
              <w:t xml:space="preserve">, </w:t>
            </w:r>
            <w:hyperlink r:id="rId12" w:history="1">
              <w:r w:rsidR="00F94F57">
                <w:rPr>
                  <w:rStyle w:val="Hyperlink"/>
                  <w:rFonts w:asciiTheme="minorHAnsi" w:hAnsiTheme="minorHAnsi" w:cstheme="minorHAnsi"/>
                  <w:sz w:val="22"/>
                  <w:szCs w:val="22"/>
                  <w:lang w:val="en-US"/>
                </w:rPr>
                <w:t>guidelines on the form and content of reports under article 29 to be submitted by States parties to the Convention</w:t>
              </w:r>
            </w:hyperlink>
          </w:p>
          <w:p w14:paraId="0E8A9EEF" w14:textId="40B7FB9D" w:rsidR="00753005" w:rsidRPr="004349B0" w:rsidRDefault="005244F8"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sidRPr="004349B0">
              <w:rPr>
                <w:rFonts w:asciiTheme="minorHAnsi" w:hAnsiTheme="minorHAnsi" w:cstheme="minorHAnsi"/>
                <w:sz w:val="22"/>
                <w:szCs w:val="22"/>
                <w:lang w:val="en-GB"/>
              </w:rPr>
              <w:t>Guidance note for States parties on the constructive dialogue with the human rights treaty bodies</w:t>
            </w:r>
            <w:r w:rsidRPr="004349B0">
              <w:rPr>
                <w:rFonts w:asciiTheme="minorHAnsi" w:hAnsiTheme="minorHAnsi" w:cstheme="minorHAnsi"/>
                <w:bCs/>
                <w:sz w:val="22"/>
                <w:szCs w:val="22"/>
                <w:lang w:val="en-US"/>
              </w:rPr>
              <w:t xml:space="preserve"> (</w:t>
            </w:r>
            <w:hyperlink r:id="rId13" w:history="1">
              <w:r w:rsidRPr="004349B0">
                <w:rPr>
                  <w:rStyle w:val="Hyperlink"/>
                  <w:rFonts w:asciiTheme="minorHAnsi" w:hAnsiTheme="minorHAnsi" w:cstheme="minorHAnsi"/>
                  <w:bCs/>
                  <w:sz w:val="22"/>
                  <w:szCs w:val="22"/>
                  <w:lang w:val="en-US"/>
                </w:rPr>
                <w:t>A/69/285</w:t>
              </w:r>
            </w:hyperlink>
            <w:r w:rsidRPr="004349B0">
              <w:rPr>
                <w:rFonts w:asciiTheme="minorHAnsi" w:hAnsiTheme="minorHAnsi" w:cstheme="minorHAnsi"/>
                <w:bCs/>
                <w:sz w:val="22"/>
                <w:szCs w:val="22"/>
                <w:lang w:val="en-US"/>
              </w:rPr>
              <w:t>, annex I)</w:t>
            </w:r>
          </w:p>
          <w:p w14:paraId="28078BBE" w14:textId="63C0FB4E" w:rsidR="00753005" w:rsidRPr="00FB083F" w:rsidRDefault="0064287E"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lastRenderedPageBreak/>
              <w:t>C</w:t>
            </w:r>
            <w:r>
              <w:rPr>
                <w:rFonts w:asciiTheme="minorHAnsi" w:hAnsiTheme="minorHAnsi" w:cstheme="minorHAnsi"/>
                <w:bCs/>
                <w:sz w:val="22"/>
                <w:szCs w:val="22"/>
                <w:lang w:val="en-US"/>
              </w:rPr>
              <w:t>ommittee</w:t>
            </w:r>
            <w:r w:rsidR="00753005" w:rsidRPr="00FB083F">
              <w:rPr>
                <w:rFonts w:asciiTheme="minorHAnsi" w:hAnsiTheme="minorHAnsi" w:cstheme="minorHAnsi"/>
                <w:bCs/>
                <w:sz w:val="22"/>
                <w:szCs w:val="22"/>
                <w:lang w:val="en-US"/>
              </w:rPr>
              <w:t xml:space="preserve">, </w:t>
            </w:r>
            <w:hyperlink r:id="rId14" w:history="1">
              <w:r>
                <w:rPr>
                  <w:rStyle w:val="Hyperlink"/>
                  <w:rFonts w:asciiTheme="minorHAnsi" w:hAnsiTheme="minorHAnsi" w:cstheme="minorHAnsi"/>
                  <w:bCs/>
                  <w:sz w:val="22"/>
                  <w:szCs w:val="22"/>
                  <w:lang w:val="en-US"/>
                </w:rPr>
                <w:t>s</w:t>
              </w:r>
              <w:r w:rsidR="00753005" w:rsidRPr="00FB083F">
                <w:rPr>
                  <w:rStyle w:val="Hyperlink"/>
                  <w:rFonts w:asciiTheme="minorHAnsi" w:hAnsiTheme="minorHAnsi" w:cstheme="minorHAnsi"/>
                  <w:bCs/>
                  <w:sz w:val="22"/>
                  <w:szCs w:val="22"/>
                  <w:lang w:val="en-US"/>
                </w:rPr>
                <w:t xml:space="preserve">tatement on the </w:t>
              </w:r>
              <w:proofErr w:type="spellStart"/>
              <w:r w:rsidR="00753005" w:rsidRPr="00FB083F">
                <w:rPr>
                  <w:rStyle w:val="Hyperlink"/>
                  <w:rFonts w:asciiTheme="minorHAnsi" w:hAnsiTheme="minorHAnsi" w:cstheme="minorHAnsi"/>
                  <w:bCs/>
                  <w:i/>
                  <w:iCs/>
                  <w:sz w:val="22"/>
                  <w:szCs w:val="22"/>
                  <w:lang w:val="en-US"/>
                </w:rPr>
                <w:t>ratione</w:t>
              </w:r>
              <w:proofErr w:type="spellEnd"/>
              <w:r w:rsidR="00753005" w:rsidRPr="00FB083F">
                <w:rPr>
                  <w:rStyle w:val="Hyperlink"/>
                  <w:rFonts w:asciiTheme="minorHAnsi" w:hAnsiTheme="minorHAnsi" w:cstheme="minorHAnsi"/>
                  <w:bCs/>
                  <w:i/>
                  <w:iCs/>
                  <w:sz w:val="22"/>
                  <w:szCs w:val="22"/>
                  <w:lang w:val="en-US"/>
                </w:rPr>
                <w:t xml:space="preserve"> </w:t>
              </w:r>
              <w:proofErr w:type="spellStart"/>
              <w:r w:rsidR="00753005" w:rsidRPr="00FB083F">
                <w:rPr>
                  <w:rStyle w:val="Hyperlink"/>
                  <w:rFonts w:asciiTheme="minorHAnsi" w:hAnsiTheme="minorHAnsi" w:cstheme="minorHAnsi"/>
                  <w:bCs/>
                  <w:i/>
                  <w:iCs/>
                  <w:sz w:val="22"/>
                  <w:szCs w:val="22"/>
                  <w:lang w:val="en-US"/>
                </w:rPr>
                <w:t>temporis</w:t>
              </w:r>
              <w:proofErr w:type="spellEnd"/>
              <w:r w:rsidR="00753005" w:rsidRPr="00FB083F">
                <w:rPr>
                  <w:rStyle w:val="Hyperlink"/>
                  <w:rFonts w:asciiTheme="minorHAnsi" w:hAnsiTheme="minorHAnsi" w:cstheme="minorHAnsi"/>
                  <w:bCs/>
                  <w:sz w:val="22"/>
                  <w:szCs w:val="22"/>
                  <w:lang w:val="en-US"/>
                </w:rPr>
                <w:t xml:space="preserve"> element in the review of reports submitted by </w:t>
              </w:r>
              <w:r w:rsidR="005244F8">
                <w:rPr>
                  <w:rStyle w:val="Hyperlink"/>
                  <w:rFonts w:asciiTheme="minorHAnsi" w:hAnsiTheme="minorHAnsi" w:cstheme="minorHAnsi"/>
                  <w:bCs/>
                  <w:sz w:val="22"/>
                  <w:szCs w:val="22"/>
                  <w:lang w:val="en-US"/>
                </w:rPr>
                <w:t>S</w:t>
              </w:r>
              <w:r w:rsidR="00753005" w:rsidRPr="00FB083F">
                <w:rPr>
                  <w:rStyle w:val="Hyperlink"/>
                  <w:rFonts w:asciiTheme="minorHAnsi" w:hAnsiTheme="minorHAnsi" w:cstheme="minorHAnsi"/>
                  <w:bCs/>
                  <w:sz w:val="22"/>
                  <w:szCs w:val="22"/>
                  <w:lang w:val="en-US"/>
                </w:rPr>
                <w:t>tates p</w:t>
              </w:r>
              <w:r w:rsidR="00C76531" w:rsidRPr="00FB083F">
                <w:rPr>
                  <w:rStyle w:val="Hyperlink"/>
                  <w:rFonts w:asciiTheme="minorHAnsi" w:hAnsiTheme="minorHAnsi" w:cstheme="minorHAnsi"/>
                  <w:bCs/>
                  <w:sz w:val="22"/>
                  <w:szCs w:val="22"/>
                  <w:lang w:val="en-US"/>
                </w:rPr>
                <w:t>arties under the I</w:t>
              </w:r>
              <w:r w:rsidR="002E01EE" w:rsidRPr="00FB083F">
                <w:rPr>
                  <w:rStyle w:val="Hyperlink"/>
                  <w:rFonts w:asciiTheme="minorHAnsi" w:hAnsiTheme="minorHAnsi" w:cstheme="minorHAnsi"/>
                  <w:bCs/>
                  <w:sz w:val="22"/>
                  <w:szCs w:val="22"/>
                  <w:lang w:val="en-US"/>
                </w:rPr>
                <w:t>nternational Convention for the P</w:t>
              </w:r>
              <w:r w:rsidR="00C76531" w:rsidRPr="00FB083F">
                <w:rPr>
                  <w:rStyle w:val="Hyperlink"/>
                  <w:rFonts w:asciiTheme="minorHAnsi" w:hAnsiTheme="minorHAnsi" w:cstheme="minorHAnsi"/>
                  <w:bCs/>
                  <w:sz w:val="22"/>
                  <w:szCs w:val="22"/>
                  <w:lang w:val="en-US"/>
                </w:rPr>
                <w:t>rotection of All Persons from Enforced D</w:t>
              </w:r>
              <w:r w:rsidR="00753005" w:rsidRPr="00FB083F">
                <w:rPr>
                  <w:rStyle w:val="Hyperlink"/>
                  <w:rFonts w:asciiTheme="minorHAnsi" w:hAnsiTheme="minorHAnsi" w:cstheme="minorHAnsi"/>
                  <w:bCs/>
                  <w:sz w:val="22"/>
                  <w:szCs w:val="22"/>
                  <w:lang w:val="en-US"/>
                </w:rPr>
                <w:t>isappearance</w:t>
              </w:r>
            </w:hyperlink>
          </w:p>
          <w:p w14:paraId="0B7DF580" w14:textId="0FF6EFA9" w:rsidR="000077C0" w:rsidRPr="00FB083F" w:rsidRDefault="0064287E" w:rsidP="004349B0">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US"/>
              </w:rPr>
            </w:pPr>
            <w:r w:rsidRPr="004349B0">
              <w:rPr>
                <w:rFonts w:asciiTheme="minorHAnsi" w:hAnsiTheme="minorHAnsi" w:cstheme="minorHAnsi"/>
                <w:bCs/>
                <w:sz w:val="22"/>
                <w:szCs w:val="22"/>
                <w:lang w:val="en-US"/>
              </w:rPr>
              <w:t xml:space="preserve">OHCHR, </w:t>
            </w:r>
            <w:hyperlink r:id="rId15" w:history="1">
              <w:r w:rsidR="000077C0" w:rsidRPr="004349B0">
                <w:rPr>
                  <w:rStyle w:val="Hyperlink"/>
                  <w:rFonts w:asciiTheme="minorHAnsi" w:hAnsiTheme="minorHAnsi" w:cstheme="minorHAnsi"/>
                  <w:bCs/>
                  <w:i/>
                  <w:iCs/>
                  <w:sz w:val="22"/>
                  <w:szCs w:val="22"/>
                  <w:lang w:val="en-US"/>
                </w:rPr>
                <w:t>Reporting to the Human Rights Treaty Bodies Training Guide</w:t>
              </w:r>
            </w:hyperlink>
            <w:r w:rsidR="000077C0" w:rsidRPr="00FB083F">
              <w:rPr>
                <w:rFonts w:asciiTheme="minorHAnsi" w:hAnsiTheme="minorHAnsi" w:cstheme="minorHAnsi"/>
                <w:bCs/>
                <w:sz w:val="22"/>
                <w:szCs w:val="22"/>
                <w:lang w:val="en-US"/>
              </w:rPr>
              <w:t>.</w:t>
            </w:r>
          </w:p>
          <w:p w14:paraId="539C9BDC" w14:textId="18734A71" w:rsidR="00805779" w:rsidRPr="00FB083F" w:rsidRDefault="00805779" w:rsidP="004349B0">
            <w:pPr>
              <w:snapToGrid w:val="0"/>
              <w:spacing w:before="120" w:after="120"/>
              <w:ind w:right="121"/>
              <w:jc w:val="both"/>
              <w:rPr>
                <w:rFonts w:ascii="Calibri" w:hAnsi="Calibri" w:cs="Calibri"/>
                <w:b/>
                <w:bCs/>
                <w:sz w:val="22"/>
                <w:szCs w:val="22"/>
                <w:lang w:val="en-US"/>
              </w:rPr>
            </w:pPr>
            <w:r w:rsidRPr="00FB083F">
              <w:rPr>
                <w:rFonts w:ascii="Calibri" w:hAnsi="Calibri" w:cs="Calibri"/>
                <w:b/>
                <w:bCs/>
                <w:i/>
                <w:iCs/>
                <w:sz w:val="22"/>
                <w:szCs w:val="22"/>
                <w:lang w:val="en-US"/>
              </w:rPr>
              <w:t xml:space="preserve">Note: </w:t>
            </w:r>
            <w:r w:rsidR="007746D7">
              <w:rPr>
                <w:rFonts w:ascii="Calibri" w:hAnsi="Calibri" w:cs="Calibri"/>
                <w:sz w:val="22"/>
                <w:szCs w:val="22"/>
                <w:lang w:val="en-US"/>
              </w:rPr>
              <w:t>B</w:t>
            </w:r>
            <w:r w:rsidR="007746D7" w:rsidRPr="00FB083F">
              <w:rPr>
                <w:rFonts w:ascii="Calibri" w:hAnsi="Calibri" w:cs="Calibri"/>
                <w:sz w:val="22"/>
                <w:szCs w:val="22"/>
                <w:lang w:val="en-US"/>
              </w:rPr>
              <w:t>efore the session</w:t>
            </w:r>
            <w:r w:rsidR="007746D7">
              <w:rPr>
                <w:rFonts w:ascii="Calibri" w:hAnsi="Calibri" w:cs="Calibri"/>
                <w:sz w:val="22"/>
                <w:szCs w:val="22"/>
                <w:lang w:val="en-US"/>
              </w:rPr>
              <w:t>,</w:t>
            </w:r>
            <w:r w:rsidR="007746D7" w:rsidRPr="00FB083F">
              <w:rPr>
                <w:rFonts w:ascii="Calibri" w:hAnsi="Calibri" w:cs="Calibri"/>
                <w:sz w:val="22"/>
                <w:szCs w:val="22"/>
                <w:lang w:val="en-US"/>
              </w:rPr>
              <w:t xml:space="preserve"> </w:t>
            </w:r>
            <w:r w:rsidR="007746D7">
              <w:rPr>
                <w:rFonts w:ascii="Calibri" w:hAnsi="Calibri" w:cs="Calibri"/>
                <w:sz w:val="22"/>
                <w:szCs w:val="22"/>
                <w:lang w:val="en-US"/>
              </w:rPr>
              <w:t>p</w:t>
            </w:r>
            <w:r w:rsidRPr="00FB083F">
              <w:rPr>
                <w:rFonts w:ascii="Calibri" w:hAnsi="Calibri" w:cs="Calibri"/>
                <w:sz w:val="22"/>
                <w:szCs w:val="22"/>
                <w:lang w:val="en-US"/>
              </w:rPr>
              <w:t xml:space="preserve">lease make sure to check the updated list of States parties to the </w:t>
            </w:r>
            <w:r w:rsidR="007746D7">
              <w:rPr>
                <w:rFonts w:ascii="Calibri" w:hAnsi="Calibri" w:cs="Calibri"/>
                <w:sz w:val="22"/>
                <w:szCs w:val="22"/>
                <w:lang w:val="en-US"/>
              </w:rPr>
              <w:t>Convention</w:t>
            </w:r>
            <w:r w:rsidR="007746D7" w:rsidRPr="00FB083F">
              <w:rPr>
                <w:rFonts w:ascii="Calibri" w:hAnsi="Calibri" w:cs="Calibri"/>
                <w:sz w:val="22"/>
                <w:szCs w:val="22"/>
                <w:lang w:val="en-US"/>
              </w:rPr>
              <w:t xml:space="preserve"> </w:t>
            </w:r>
            <w:r w:rsidRPr="00FB083F">
              <w:rPr>
                <w:rFonts w:ascii="Calibri" w:hAnsi="Calibri" w:cs="Calibri"/>
                <w:sz w:val="22"/>
                <w:szCs w:val="22"/>
                <w:lang w:val="en-US"/>
              </w:rPr>
              <w:t xml:space="preserve">and the acceptance of the competence </w:t>
            </w:r>
            <w:r w:rsidR="007746D7">
              <w:rPr>
                <w:rFonts w:ascii="Calibri" w:hAnsi="Calibri" w:cs="Calibri"/>
                <w:sz w:val="22"/>
                <w:szCs w:val="22"/>
                <w:lang w:val="en-US"/>
              </w:rPr>
              <w:t>of the Committee</w:t>
            </w:r>
            <w:r w:rsidR="007746D7" w:rsidRPr="00FB083F">
              <w:rPr>
                <w:rFonts w:ascii="Calibri" w:hAnsi="Calibri" w:cs="Calibri"/>
                <w:sz w:val="22"/>
                <w:szCs w:val="22"/>
                <w:lang w:val="en-US"/>
              </w:rPr>
              <w:t xml:space="preserve"> </w:t>
            </w:r>
            <w:r w:rsidRPr="00FB083F">
              <w:rPr>
                <w:rFonts w:ascii="Calibri" w:hAnsi="Calibri" w:cs="Calibri"/>
                <w:sz w:val="22"/>
                <w:szCs w:val="22"/>
                <w:lang w:val="en-US"/>
              </w:rPr>
              <w:t xml:space="preserve">under articles 31 and 32, </w:t>
            </w:r>
            <w:hyperlink r:id="rId16" w:history="1">
              <w:r w:rsidR="007A17C1" w:rsidRPr="00FB083F">
                <w:rPr>
                  <w:rStyle w:val="Hyperlink"/>
                  <w:rFonts w:ascii="Calibri" w:hAnsi="Calibri" w:cs="Calibri"/>
                  <w:sz w:val="22"/>
                  <w:szCs w:val="22"/>
                  <w:lang w:val="en-US"/>
                </w:rPr>
                <w:t>here</w:t>
              </w:r>
            </w:hyperlink>
            <w:r w:rsidRPr="00FB083F">
              <w:rPr>
                <w:rFonts w:ascii="Calibri" w:hAnsi="Calibri" w:cs="Calibri"/>
                <w:sz w:val="22"/>
                <w:szCs w:val="22"/>
                <w:lang w:val="en-US"/>
              </w:rPr>
              <w:t>.</w:t>
            </w:r>
          </w:p>
        </w:tc>
      </w:tr>
    </w:tbl>
    <w:p w14:paraId="0002722C" w14:textId="3604C5E2" w:rsidR="000C65BE" w:rsidRPr="00FB083F" w:rsidRDefault="004349B0" w:rsidP="003232E4">
      <w:pPr>
        <w:snapToGrid w:val="0"/>
        <w:spacing w:before="120" w:after="120"/>
        <w:ind w:left="480" w:right="840"/>
        <w:jc w:val="center"/>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lastRenderedPageBreak/>
        <w:br w:type="textWrapping" w:clear="all"/>
      </w:r>
    </w:p>
    <w:p w14:paraId="78E2AC17" w14:textId="19FB87FA" w:rsidR="00E56E6F" w:rsidRPr="00FB083F" w:rsidRDefault="00381BB0" w:rsidP="003232E4">
      <w:pPr>
        <w:snapToGrid w:val="0"/>
        <w:spacing w:before="120" w:after="120"/>
        <w:rPr>
          <w:rFonts w:asciiTheme="minorHAnsi" w:hAnsiTheme="minorHAnsi" w:cstheme="minorHAnsi"/>
          <w:sz w:val="22"/>
          <w:szCs w:val="22"/>
          <w:lang w:val="en-US"/>
        </w:rPr>
      </w:pPr>
      <w:r w:rsidRPr="00FB083F">
        <w:rPr>
          <w:rFonts w:asciiTheme="minorHAnsi" w:hAnsiTheme="minorHAnsi" w:cstheme="minorHAnsi"/>
          <w:sz w:val="22"/>
          <w:szCs w:val="22"/>
          <w:u w:val="single"/>
          <w:lang w:val="en-US"/>
        </w:rPr>
        <w:t>Learning objectives</w:t>
      </w:r>
    </w:p>
    <w:p w14:paraId="78757E0C" w14:textId="77777777" w:rsidR="00381BB0" w:rsidRPr="00FB083F" w:rsidRDefault="00381BB0" w:rsidP="003232E4">
      <w:pPr>
        <w:snapToGrid w:val="0"/>
        <w:spacing w:before="120" w:after="120"/>
        <w:rPr>
          <w:rFonts w:asciiTheme="minorHAnsi" w:hAnsiTheme="minorHAnsi" w:cstheme="minorHAnsi"/>
          <w:sz w:val="22"/>
          <w:szCs w:val="22"/>
          <w:lang w:val="en-US"/>
        </w:rPr>
      </w:pPr>
      <w:r w:rsidRPr="00FB083F">
        <w:rPr>
          <w:rFonts w:asciiTheme="minorHAnsi" w:hAnsiTheme="minorHAnsi" w:cstheme="minorHAnsi"/>
          <w:sz w:val="22"/>
          <w:szCs w:val="22"/>
          <w:lang w:val="en-US"/>
        </w:rPr>
        <w:t>By the end of this session, participants will be able to:</w:t>
      </w:r>
    </w:p>
    <w:p w14:paraId="6359719E" w14:textId="41874CD7" w:rsidR="00AC2C78" w:rsidRPr="00FB083F" w:rsidRDefault="00DD4C2D" w:rsidP="003232E4">
      <w:pPr>
        <w:pStyle w:val="ListParagraph"/>
        <w:numPr>
          <w:ilvl w:val="0"/>
          <w:numId w:val="6"/>
        </w:numPr>
        <w:snapToGrid w:val="0"/>
        <w:spacing w:before="120" w:after="120"/>
        <w:contextualSpacing w:val="0"/>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Explain the system of monitoring and reporting </w:t>
      </w:r>
      <w:r w:rsidR="003A5214" w:rsidRPr="00FB083F">
        <w:rPr>
          <w:rFonts w:asciiTheme="minorHAnsi" w:hAnsiTheme="minorHAnsi" w:cstheme="minorHAnsi"/>
          <w:sz w:val="22"/>
          <w:szCs w:val="22"/>
          <w:lang w:val="en-US"/>
        </w:rPr>
        <w:t>to the Committee</w:t>
      </w:r>
    </w:p>
    <w:p w14:paraId="2C1A77B0" w14:textId="7DAACFC1" w:rsidR="003A5214" w:rsidRPr="00FB083F" w:rsidRDefault="003A5214" w:rsidP="003232E4">
      <w:pPr>
        <w:pStyle w:val="ListParagraph"/>
        <w:numPr>
          <w:ilvl w:val="0"/>
          <w:numId w:val="6"/>
        </w:numPr>
        <w:snapToGrid w:val="0"/>
        <w:spacing w:before="120" w:after="120"/>
        <w:contextualSpacing w:val="0"/>
        <w:rPr>
          <w:rFonts w:asciiTheme="minorHAnsi" w:hAnsiTheme="minorHAnsi" w:cstheme="minorHAnsi"/>
          <w:sz w:val="22"/>
          <w:szCs w:val="22"/>
          <w:lang w:val="en-US"/>
        </w:rPr>
      </w:pPr>
      <w:r w:rsidRPr="00FB083F">
        <w:rPr>
          <w:rFonts w:asciiTheme="minorHAnsi" w:hAnsiTheme="minorHAnsi" w:cstheme="minorHAnsi"/>
          <w:sz w:val="22"/>
          <w:szCs w:val="22"/>
          <w:lang w:val="en-US"/>
        </w:rPr>
        <w:t>Describe the process of submitting reports under art</w:t>
      </w:r>
      <w:r w:rsidR="007746D7">
        <w:rPr>
          <w:rFonts w:asciiTheme="minorHAnsi" w:hAnsiTheme="minorHAnsi" w:cstheme="minorHAnsi"/>
          <w:sz w:val="22"/>
          <w:szCs w:val="22"/>
          <w:lang w:val="en-US"/>
        </w:rPr>
        <w:t>icle</w:t>
      </w:r>
      <w:r w:rsidRPr="00FB083F">
        <w:rPr>
          <w:rFonts w:asciiTheme="minorHAnsi" w:hAnsiTheme="minorHAnsi" w:cstheme="minorHAnsi"/>
          <w:sz w:val="22"/>
          <w:szCs w:val="22"/>
          <w:lang w:val="en-US"/>
        </w:rPr>
        <w:t xml:space="preserve"> 29 of the </w:t>
      </w:r>
      <w:r w:rsidR="007746D7">
        <w:rPr>
          <w:rFonts w:asciiTheme="minorHAnsi" w:hAnsiTheme="minorHAnsi" w:cstheme="minorHAnsi"/>
          <w:sz w:val="22"/>
          <w:szCs w:val="22"/>
          <w:lang w:val="en-US"/>
        </w:rPr>
        <w:t>Convention</w:t>
      </w:r>
    </w:p>
    <w:p w14:paraId="7EA21409" w14:textId="4CF7A03B" w:rsidR="002F242D" w:rsidRPr="00FB083F" w:rsidRDefault="002F242D" w:rsidP="003232E4">
      <w:pPr>
        <w:pStyle w:val="ListParagraph"/>
        <w:numPr>
          <w:ilvl w:val="0"/>
          <w:numId w:val="6"/>
        </w:numPr>
        <w:snapToGrid w:val="0"/>
        <w:spacing w:before="120" w:after="120"/>
        <w:contextualSpacing w:val="0"/>
        <w:rPr>
          <w:rFonts w:asciiTheme="minorHAnsi" w:hAnsiTheme="minorHAnsi" w:cstheme="minorHAnsi"/>
          <w:sz w:val="22"/>
          <w:szCs w:val="22"/>
          <w:lang w:val="en-US"/>
        </w:rPr>
      </w:pPr>
      <w:r w:rsidRPr="00FB083F">
        <w:rPr>
          <w:rFonts w:asciiTheme="minorHAnsi" w:hAnsiTheme="minorHAnsi" w:cstheme="minorHAnsi"/>
          <w:sz w:val="22"/>
          <w:szCs w:val="22"/>
          <w:lang w:val="en-US"/>
        </w:rPr>
        <w:t>List the requirements for reports submitted under art</w:t>
      </w:r>
      <w:r w:rsidR="007746D7">
        <w:rPr>
          <w:rFonts w:asciiTheme="minorHAnsi" w:hAnsiTheme="minorHAnsi" w:cstheme="minorHAnsi"/>
          <w:sz w:val="22"/>
          <w:szCs w:val="22"/>
          <w:lang w:val="en-US"/>
        </w:rPr>
        <w:t>icle</w:t>
      </w:r>
      <w:r w:rsidRPr="00FB083F">
        <w:rPr>
          <w:rFonts w:asciiTheme="minorHAnsi" w:hAnsiTheme="minorHAnsi" w:cstheme="minorHAnsi"/>
          <w:sz w:val="22"/>
          <w:szCs w:val="22"/>
          <w:lang w:val="en-US"/>
        </w:rPr>
        <w:t xml:space="preserve"> 29 of the </w:t>
      </w:r>
      <w:r w:rsidR="007746D7">
        <w:rPr>
          <w:rFonts w:asciiTheme="minorHAnsi" w:hAnsiTheme="minorHAnsi" w:cstheme="minorHAnsi"/>
          <w:sz w:val="22"/>
          <w:szCs w:val="22"/>
          <w:lang w:val="en-US"/>
        </w:rPr>
        <w:t>Convention</w:t>
      </w:r>
    </w:p>
    <w:p w14:paraId="752FE861" w14:textId="52CAC7D5" w:rsidR="000B3221" w:rsidRPr="00FB083F" w:rsidRDefault="000B3221" w:rsidP="003232E4">
      <w:pPr>
        <w:pStyle w:val="ListParagraph"/>
        <w:numPr>
          <w:ilvl w:val="0"/>
          <w:numId w:val="6"/>
        </w:numPr>
        <w:snapToGrid w:val="0"/>
        <w:spacing w:before="120" w:after="120"/>
        <w:contextualSpacing w:val="0"/>
        <w:rPr>
          <w:rFonts w:asciiTheme="minorHAnsi" w:hAnsiTheme="minorHAnsi" w:cstheme="minorHAnsi"/>
          <w:sz w:val="22"/>
          <w:szCs w:val="22"/>
          <w:lang w:val="en-US"/>
        </w:rPr>
      </w:pPr>
      <w:r w:rsidRPr="00FB083F">
        <w:rPr>
          <w:rFonts w:asciiTheme="minorHAnsi" w:hAnsiTheme="minorHAnsi" w:cstheme="minorHAnsi"/>
          <w:sz w:val="22"/>
          <w:szCs w:val="22"/>
          <w:lang w:val="en-US"/>
        </w:rPr>
        <w:t>Name the key features of the follow-up procedure</w:t>
      </w:r>
    </w:p>
    <w:p w14:paraId="343FA481" w14:textId="0EBAFB9D" w:rsidR="000F670E" w:rsidRPr="00FB083F" w:rsidRDefault="000F670E" w:rsidP="003232E4">
      <w:pPr>
        <w:snapToGrid w:val="0"/>
        <w:spacing w:before="120" w:after="120"/>
        <w:rPr>
          <w:rFonts w:asciiTheme="minorHAnsi" w:hAnsiTheme="minorHAnsi" w:cstheme="minorHAnsi"/>
          <w:sz w:val="22"/>
          <w:szCs w:val="22"/>
          <w:u w:val="single"/>
          <w:lang w:val="en-US"/>
        </w:rPr>
      </w:pPr>
    </w:p>
    <w:p w14:paraId="365371FB" w14:textId="48610C65" w:rsidR="00A71906" w:rsidRPr="00FB083F" w:rsidRDefault="00A71906" w:rsidP="003232E4">
      <w:pPr>
        <w:snapToGrid w:val="0"/>
        <w:spacing w:before="120" w:after="120"/>
        <w:rPr>
          <w:rFonts w:asciiTheme="minorHAnsi" w:hAnsiTheme="minorHAnsi" w:cstheme="minorHAnsi"/>
          <w:sz w:val="22"/>
          <w:szCs w:val="22"/>
          <w:u w:val="single"/>
          <w:lang w:val="en-US"/>
        </w:rPr>
      </w:pPr>
      <w:r w:rsidRPr="00A05A84">
        <w:rPr>
          <w:rFonts w:asciiTheme="minorHAnsi" w:hAnsiTheme="minorHAnsi" w:cstheme="minorHAnsi"/>
          <w:sz w:val="22"/>
          <w:szCs w:val="22"/>
          <w:u w:val="single"/>
          <w:lang w:val="en-US"/>
        </w:rPr>
        <w:t>Se</w:t>
      </w:r>
      <w:r w:rsidRPr="00FB083F">
        <w:rPr>
          <w:rFonts w:asciiTheme="minorHAnsi" w:hAnsiTheme="minorHAnsi" w:cstheme="minorHAnsi"/>
          <w:sz w:val="22"/>
          <w:szCs w:val="22"/>
          <w:u w:val="single"/>
          <w:lang w:val="en-US"/>
        </w:rPr>
        <w:t>ssion preparation</w:t>
      </w:r>
    </w:p>
    <w:p w14:paraId="3561A11A" w14:textId="77777777" w:rsidR="00231EA5" w:rsidRPr="00EF4E41" w:rsidRDefault="00231EA5" w:rsidP="00231EA5">
      <w:pPr>
        <w:pStyle w:val="ListParagraph"/>
        <w:numPr>
          <w:ilvl w:val="0"/>
          <w:numId w:val="7"/>
        </w:numPr>
        <w:snapToGrid w:val="0"/>
        <w:spacing w:before="120" w:after="120"/>
        <w:contextualSpacing w:val="0"/>
        <w:rPr>
          <w:rFonts w:asciiTheme="minorHAnsi" w:hAnsiTheme="minorHAnsi" w:cstheme="minorHAnsi"/>
          <w:sz w:val="22"/>
          <w:szCs w:val="22"/>
        </w:rPr>
      </w:pPr>
      <w:r>
        <w:rPr>
          <w:rFonts w:asciiTheme="minorHAnsi" w:hAnsiTheme="minorHAnsi" w:cstheme="minorHAnsi"/>
          <w:sz w:val="22"/>
          <w:szCs w:val="22"/>
        </w:rPr>
        <w:t>In advance of the session:</w:t>
      </w:r>
    </w:p>
    <w:p w14:paraId="7D6E2787" w14:textId="4E256C9C" w:rsidR="00231EA5" w:rsidRDefault="00231EA5" w:rsidP="00231EA5">
      <w:pPr>
        <w:pStyle w:val="ListParagraph"/>
        <w:numPr>
          <w:ilvl w:val="0"/>
          <w:numId w:val="8"/>
        </w:numPr>
        <w:snapToGrid w:val="0"/>
        <w:spacing w:before="120"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Test the </w:t>
      </w:r>
      <w:r w:rsidR="00D92A43">
        <w:rPr>
          <w:rFonts w:asciiTheme="minorHAnsi" w:hAnsiTheme="minorHAnsi" w:cstheme="minorHAnsi"/>
          <w:sz w:val="22"/>
          <w:szCs w:val="22"/>
        </w:rPr>
        <w:t xml:space="preserve">projector and </w:t>
      </w:r>
      <w:r>
        <w:rPr>
          <w:rFonts w:asciiTheme="minorHAnsi" w:hAnsiTheme="minorHAnsi" w:cstheme="minorHAnsi"/>
          <w:sz w:val="22"/>
          <w:szCs w:val="22"/>
        </w:rPr>
        <w:t>the sound system</w:t>
      </w:r>
    </w:p>
    <w:p w14:paraId="05EF5205" w14:textId="0CC4886C" w:rsidR="00231EA5" w:rsidRPr="00A05A84" w:rsidRDefault="00231EA5" w:rsidP="00231EA5">
      <w:pPr>
        <w:pStyle w:val="ListParagraph"/>
        <w:numPr>
          <w:ilvl w:val="0"/>
          <w:numId w:val="8"/>
        </w:numPr>
        <w:snapToGrid w:val="0"/>
        <w:spacing w:before="120" w:after="120"/>
        <w:contextualSpacing w:val="0"/>
        <w:jc w:val="both"/>
        <w:rPr>
          <w:rFonts w:asciiTheme="minorHAnsi" w:hAnsiTheme="minorHAnsi" w:cstheme="minorHAnsi"/>
          <w:sz w:val="22"/>
          <w:szCs w:val="22"/>
        </w:rPr>
      </w:pPr>
      <w:r w:rsidRPr="00A05A84">
        <w:rPr>
          <w:rFonts w:asciiTheme="minorHAnsi" w:hAnsiTheme="minorHAnsi" w:cstheme="minorHAnsi"/>
          <w:sz w:val="22"/>
          <w:szCs w:val="22"/>
        </w:rPr>
        <w:t>Prepare copies of the</w:t>
      </w:r>
      <w:r w:rsidR="00D92A43" w:rsidRPr="00A05A84">
        <w:rPr>
          <w:rFonts w:asciiTheme="minorHAnsi" w:hAnsiTheme="minorHAnsi" w:cstheme="minorHAnsi"/>
          <w:sz w:val="22"/>
          <w:szCs w:val="22"/>
        </w:rPr>
        <w:t xml:space="preserve"> quiz</w:t>
      </w:r>
    </w:p>
    <w:p w14:paraId="518ED43E" w14:textId="77777777" w:rsidR="00FB083F" w:rsidRPr="00231EA5" w:rsidRDefault="00FB083F" w:rsidP="003232E4">
      <w:pPr>
        <w:snapToGrid w:val="0"/>
        <w:spacing w:before="120" w:after="120"/>
        <w:rPr>
          <w:rFonts w:asciiTheme="minorHAnsi" w:hAnsiTheme="minorHAnsi" w:cstheme="minorHAnsi"/>
          <w:sz w:val="22"/>
          <w:szCs w:val="22"/>
          <w:u w:val="single"/>
        </w:rPr>
      </w:pPr>
    </w:p>
    <w:p w14:paraId="6725A4C9" w14:textId="6AB2525A" w:rsidR="009477DB" w:rsidRPr="00A05A84" w:rsidRDefault="009477DB" w:rsidP="003232E4">
      <w:pPr>
        <w:snapToGrid w:val="0"/>
        <w:spacing w:before="120" w:after="120"/>
        <w:rPr>
          <w:rFonts w:asciiTheme="minorHAnsi" w:hAnsiTheme="minorHAnsi" w:cstheme="minorHAnsi"/>
          <w:sz w:val="22"/>
          <w:szCs w:val="22"/>
          <w:u w:val="single"/>
          <w:lang w:val="en-US"/>
        </w:rPr>
      </w:pPr>
      <w:r w:rsidRPr="00A05A84">
        <w:rPr>
          <w:rFonts w:asciiTheme="minorHAnsi" w:hAnsiTheme="minorHAnsi" w:cstheme="minorHAnsi"/>
          <w:sz w:val="22"/>
          <w:szCs w:val="22"/>
          <w:u w:val="single"/>
          <w:lang w:val="en-US"/>
        </w:rPr>
        <w:t>Session sequence</w:t>
      </w:r>
    </w:p>
    <w:p w14:paraId="2A2FB313" w14:textId="50A15C40" w:rsidR="009477DB" w:rsidRPr="00A05A84" w:rsidRDefault="009477DB" w:rsidP="003232E4">
      <w:pPr>
        <w:snapToGrid w:val="0"/>
        <w:spacing w:before="120" w:after="120"/>
        <w:jc w:val="both"/>
        <w:rPr>
          <w:rFonts w:asciiTheme="minorHAnsi" w:hAnsiTheme="minorHAnsi" w:cstheme="minorBidi"/>
          <w:sz w:val="22"/>
          <w:szCs w:val="22"/>
          <w:lang w:val="en-US"/>
        </w:rPr>
      </w:pPr>
      <w:r w:rsidRPr="00A05A84">
        <w:rPr>
          <w:rFonts w:asciiTheme="minorHAnsi" w:hAnsiTheme="minorHAnsi" w:cstheme="minorBidi"/>
          <w:b/>
          <w:bCs/>
          <w:sz w:val="22"/>
          <w:szCs w:val="22"/>
          <w:lang w:val="en-US"/>
        </w:rPr>
        <w:t>Step 1:</w:t>
      </w:r>
      <w:r w:rsidR="00AC2C78" w:rsidRPr="00A05A84">
        <w:rPr>
          <w:rFonts w:asciiTheme="minorHAnsi" w:hAnsiTheme="minorHAnsi" w:cstheme="minorBidi"/>
          <w:b/>
          <w:bCs/>
          <w:sz w:val="22"/>
          <w:szCs w:val="22"/>
          <w:lang w:val="en-US"/>
        </w:rPr>
        <w:t xml:space="preserve"> </w:t>
      </w:r>
      <w:r w:rsidR="005B4504" w:rsidRPr="00A05A84">
        <w:rPr>
          <w:rFonts w:asciiTheme="minorHAnsi" w:hAnsiTheme="minorHAnsi" w:cstheme="minorBidi"/>
          <w:b/>
          <w:bCs/>
          <w:sz w:val="22"/>
          <w:szCs w:val="22"/>
          <w:lang w:val="en-US"/>
        </w:rPr>
        <w:t>Quiz</w:t>
      </w:r>
      <w:r w:rsidR="00EB4BE7" w:rsidRPr="00A05A84">
        <w:rPr>
          <w:rFonts w:asciiTheme="minorHAnsi" w:hAnsiTheme="minorHAnsi" w:cstheme="minorHAnsi"/>
          <w:sz w:val="22"/>
          <w:szCs w:val="22"/>
          <w:lang w:val="en-US"/>
        </w:rPr>
        <w:tab/>
      </w:r>
      <w:r w:rsidR="00AC2C78" w:rsidRPr="00A05A84">
        <w:rPr>
          <w:rFonts w:asciiTheme="minorHAnsi" w:hAnsiTheme="minorHAnsi" w:cstheme="minorHAnsi"/>
          <w:sz w:val="22"/>
          <w:szCs w:val="22"/>
          <w:lang w:val="en-US"/>
        </w:rPr>
        <w:tab/>
      </w:r>
      <w:r w:rsidR="00AC2C78" w:rsidRPr="00A05A84">
        <w:rPr>
          <w:rFonts w:asciiTheme="minorHAnsi" w:hAnsiTheme="minorHAnsi" w:cstheme="minorHAnsi"/>
          <w:sz w:val="22"/>
          <w:szCs w:val="22"/>
          <w:lang w:val="en-US"/>
        </w:rPr>
        <w:tab/>
      </w:r>
      <w:r w:rsidR="005B4504" w:rsidRPr="00A05A84">
        <w:rPr>
          <w:rFonts w:asciiTheme="minorHAnsi" w:hAnsiTheme="minorHAnsi" w:cstheme="minorHAnsi"/>
          <w:sz w:val="22"/>
          <w:szCs w:val="22"/>
          <w:lang w:val="en-US"/>
        </w:rPr>
        <w:tab/>
      </w:r>
      <w:r w:rsidR="005B4504" w:rsidRPr="00A05A84">
        <w:rPr>
          <w:rFonts w:asciiTheme="minorHAnsi" w:hAnsiTheme="minorHAnsi" w:cstheme="minorHAnsi"/>
          <w:sz w:val="22"/>
          <w:szCs w:val="22"/>
          <w:lang w:val="en-US"/>
        </w:rPr>
        <w:tab/>
      </w:r>
      <w:r w:rsidR="005B4504" w:rsidRPr="00A05A84">
        <w:rPr>
          <w:rFonts w:asciiTheme="minorHAnsi" w:hAnsiTheme="minorHAnsi" w:cstheme="minorHAnsi"/>
          <w:sz w:val="22"/>
          <w:szCs w:val="22"/>
          <w:lang w:val="en-US"/>
        </w:rPr>
        <w:tab/>
      </w:r>
      <w:r w:rsidR="005B4504" w:rsidRPr="00A05A84">
        <w:rPr>
          <w:rFonts w:asciiTheme="minorHAnsi" w:hAnsiTheme="minorHAnsi" w:cstheme="minorHAnsi"/>
          <w:sz w:val="22"/>
          <w:szCs w:val="22"/>
          <w:lang w:val="en-US"/>
        </w:rPr>
        <w:tab/>
      </w:r>
      <w:r w:rsidR="005B4504" w:rsidRPr="00A05A84">
        <w:rPr>
          <w:rFonts w:asciiTheme="minorHAnsi" w:hAnsiTheme="minorHAnsi" w:cstheme="minorHAnsi"/>
          <w:sz w:val="22"/>
          <w:szCs w:val="22"/>
          <w:lang w:val="en-US"/>
        </w:rPr>
        <w:tab/>
      </w:r>
      <w:r w:rsidR="00495F91" w:rsidRPr="00A05A84">
        <w:rPr>
          <w:rFonts w:asciiTheme="minorHAnsi" w:hAnsiTheme="minorHAnsi" w:cstheme="minorBidi"/>
          <w:i/>
          <w:iCs/>
          <w:sz w:val="22"/>
          <w:szCs w:val="22"/>
          <w:lang w:val="en-US"/>
        </w:rPr>
        <w:t xml:space="preserve">Duration: </w:t>
      </w:r>
      <w:r w:rsidR="005B4504" w:rsidRPr="00A05A84">
        <w:rPr>
          <w:rFonts w:asciiTheme="minorHAnsi" w:hAnsiTheme="minorHAnsi" w:cstheme="minorBidi"/>
          <w:i/>
          <w:iCs/>
          <w:sz w:val="22"/>
          <w:szCs w:val="22"/>
          <w:lang w:val="en-US"/>
        </w:rPr>
        <w:t xml:space="preserve">10 </w:t>
      </w:r>
      <w:r w:rsidR="00495F91" w:rsidRPr="00A05A84">
        <w:rPr>
          <w:rFonts w:asciiTheme="minorHAnsi" w:hAnsiTheme="minorHAnsi" w:cstheme="minorBidi"/>
          <w:i/>
          <w:iCs/>
          <w:sz w:val="22"/>
          <w:szCs w:val="22"/>
          <w:lang w:val="en-US"/>
        </w:rPr>
        <w:t>minutes</w:t>
      </w:r>
      <w:r w:rsidR="00991953" w:rsidRPr="00A05A84">
        <w:rPr>
          <w:rFonts w:asciiTheme="minorHAnsi" w:hAnsiTheme="minorHAnsi" w:cstheme="minorBidi"/>
          <w:i/>
          <w:iCs/>
          <w:sz w:val="22"/>
          <w:szCs w:val="22"/>
          <w:lang w:val="en-US"/>
        </w:rPr>
        <w:t xml:space="preserve"> </w:t>
      </w:r>
    </w:p>
    <w:p w14:paraId="114B1A38" w14:textId="560E2C99" w:rsidR="00D978CD" w:rsidRPr="00FB083F" w:rsidRDefault="00D978CD" w:rsidP="003232E4">
      <w:pPr>
        <w:pStyle w:val="ListParagraph"/>
        <w:numPr>
          <w:ilvl w:val="0"/>
          <w:numId w:val="7"/>
        </w:numPr>
        <w:snapToGrid w:val="0"/>
        <w:spacing w:before="120" w:after="120"/>
        <w:contextualSpacing w:val="0"/>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Distribute </w:t>
      </w:r>
      <w:r w:rsidR="007746D7" w:rsidRPr="00FB083F">
        <w:rPr>
          <w:rFonts w:asciiTheme="minorHAnsi" w:hAnsiTheme="minorHAnsi" w:cstheme="minorHAnsi"/>
          <w:sz w:val="22"/>
          <w:szCs w:val="22"/>
          <w:lang w:val="en-US"/>
        </w:rPr>
        <w:t xml:space="preserve">the quiz </w:t>
      </w:r>
      <w:r w:rsidRPr="00FB083F">
        <w:rPr>
          <w:rFonts w:asciiTheme="minorHAnsi" w:hAnsiTheme="minorHAnsi" w:cstheme="minorHAnsi"/>
          <w:sz w:val="22"/>
          <w:szCs w:val="22"/>
          <w:lang w:val="en-US"/>
        </w:rPr>
        <w:t>to participants and ask them to answer it in groups. See the facilitator’s copy of the quiz.</w:t>
      </w:r>
    </w:p>
    <w:p w14:paraId="4292B589" w14:textId="77777777" w:rsidR="00D978CD" w:rsidRPr="00FB083F" w:rsidRDefault="00D978CD" w:rsidP="003232E4">
      <w:pPr>
        <w:snapToGrid w:val="0"/>
        <w:spacing w:before="120" w:after="120"/>
        <w:rPr>
          <w:rFonts w:asciiTheme="minorHAnsi" w:hAnsiTheme="minorHAnsi" w:cstheme="minorHAnsi"/>
          <w:b/>
          <w:sz w:val="22"/>
          <w:szCs w:val="22"/>
          <w:lang w:val="en-US"/>
        </w:rPr>
      </w:pPr>
    </w:p>
    <w:p w14:paraId="7EA29E72" w14:textId="53A3FCAB" w:rsidR="00AC0A31" w:rsidRPr="00FB083F" w:rsidRDefault="00AC0A31" w:rsidP="003232E4">
      <w:pPr>
        <w:snapToGrid w:val="0"/>
        <w:spacing w:before="120" w:after="120"/>
        <w:rPr>
          <w:rFonts w:asciiTheme="minorHAnsi" w:hAnsiTheme="minorHAnsi" w:cstheme="minorBidi"/>
          <w:i/>
          <w:iCs/>
          <w:sz w:val="22"/>
          <w:szCs w:val="22"/>
          <w:lang w:val="en-US"/>
        </w:rPr>
      </w:pPr>
      <w:r w:rsidRPr="00FB083F">
        <w:rPr>
          <w:rFonts w:asciiTheme="minorHAnsi" w:hAnsiTheme="minorHAnsi" w:cstheme="minorBidi"/>
          <w:b/>
          <w:bCs/>
          <w:sz w:val="22"/>
          <w:szCs w:val="22"/>
          <w:lang w:val="en-US"/>
        </w:rPr>
        <w:t xml:space="preserve">Step 2: </w:t>
      </w:r>
      <w:r w:rsidR="00FF3A46" w:rsidRPr="00FB083F">
        <w:rPr>
          <w:rFonts w:asciiTheme="minorHAnsi" w:hAnsiTheme="minorHAnsi" w:cstheme="minorBidi"/>
          <w:b/>
          <w:bCs/>
          <w:sz w:val="22"/>
          <w:szCs w:val="22"/>
          <w:lang w:val="en-US"/>
        </w:rPr>
        <w:t>Presentation</w:t>
      </w:r>
      <w:r w:rsidRPr="00FB083F">
        <w:rPr>
          <w:rFonts w:asciiTheme="minorHAnsi" w:hAnsiTheme="minorHAnsi" w:cstheme="minorHAnsi"/>
          <w:b/>
          <w:sz w:val="22"/>
          <w:szCs w:val="22"/>
          <w:lang w:val="en-US"/>
        </w:rPr>
        <w:tab/>
      </w:r>
      <w:r w:rsidRPr="00FB083F">
        <w:rPr>
          <w:rFonts w:asciiTheme="minorHAnsi" w:hAnsiTheme="minorHAnsi" w:cstheme="minorHAnsi"/>
          <w:b/>
          <w:sz w:val="22"/>
          <w:szCs w:val="22"/>
          <w:lang w:val="en-US"/>
        </w:rPr>
        <w:tab/>
      </w:r>
      <w:r w:rsidRPr="00FB083F">
        <w:rPr>
          <w:rFonts w:asciiTheme="minorHAnsi" w:hAnsiTheme="minorHAnsi" w:cstheme="minorHAnsi"/>
          <w:b/>
          <w:sz w:val="22"/>
          <w:szCs w:val="22"/>
          <w:lang w:val="en-US"/>
        </w:rPr>
        <w:tab/>
      </w:r>
      <w:r w:rsidRPr="00FB083F">
        <w:rPr>
          <w:rFonts w:asciiTheme="minorHAnsi" w:hAnsiTheme="minorHAnsi" w:cstheme="minorHAnsi"/>
          <w:b/>
          <w:sz w:val="22"/>
          <w:szCs w:val="22"/>
          <w:lang w:val="en-US"/>
        </w:rPr>
        <w:tab/>
      </w:r>
      <w:r w:rsidRPr="00FB083F">
        <w:rPr>
          <w:rFonts w:asciiTheme="minorHAnsi" w:hAnsiTheme="minorHAnsi" w:cstheme="minorHAnsi"/>
          <w:b/>
          <w:sz w:val="22"/>
          <w:szCs w:val="22"/>
          <w:lang w:val="en-US"/>
        </w:rPr>
        <w:tab/>
      </w:r>
      <w:r w:rsidRPr="00FB083F">
        <w:rPr>
          <w:rFonts w:asciiTheme="minorHAnsi" w:hAnsiTheme="minorHAnsi" w:cstheme="minorHAnsi"/>
          <w:b/>
          <w:sz w:val="22"/>
          <w:szCs w:val="22"/>
          <w:lang w:val="en-US"/>
        </w:rPr>
        <w:tab/>
      </w:r>
      <w:r w:rsidR="00FF3A46" w:rsidRPr="00FB083F">
        <w:rPr>
          <w:rFonts w:asciiTheme="minorHAnsi" w:hAnsiTheme="minorHAnsi" w:cstheme="minorHAnsi"/>
          <w:b/>
          <w:sz w:val="22"/>
          <w:szCs w:val="22"/>
          <w:lang w:val="en-US"/>
        </w:rPr>
        <w:tab/>
      </w:r>
      <w:r w:rsidRPr="00FB083F">
        <w:rPr>
          <w:rFonts w:asciiTheme="minorHAnsi" w:hAnsiTheme="minorHAnsi" w:cstheme="minorBidi"/>
          <w:i/>
          <w:iCs/>
          <w:sz w:val="22"/>
          <w:szCs w:val="22"/>
          <w:lang w:val="en-US"/>
        </w:rPr>
        <w:t xml:space="preserve">Duration: </w:t>
      </w:r>
      <w:r w:rsidR="002215CC" w:rsidRPr="00FB083F">
        <w:rPr>
          <w:rFonts w:asciiTheme="minorHAnsi" w:hAnsiTheme="minorHAnsi" w:cstheme="minorBidi"/>
          <w:i/>
          <w:iCs/>
          <w:sz w:val="22"/>
          <w:szCs w:val="22"/>
          <w:lang w:val="en-US"/>
        </w:rPr>
        <w:t>45</w:t>
      </w:r>
      <w:r w:rsidR="00C64045" w:rsidRPr="00FB083F">
        <w:rPr>
          <w:rFonts w:asciiTheme="minorHAnsi" w:hAnsiTheme="minorHAnsi" w:cstheme="minorBidi"/>
          <w:i/>
          <w:iCs/>
          <w:sz w:val="22"/>
          <w:szCs w:val="22"/>
          <w:lang w:val="en-US"/>
        </w:rPr>
        <w:t xml:space="preserve"> </w:t>
      </w:r>
      <w:r w:rsidRPr="00FB083F">
        <w:rPr>
          <w:rFonts w:asciiTheme="minorHAnsi" w:hAnsiTheme="minorHAnsi" w:cstheme="minorBidi"/>
          <w:i/>
          <w:iCs/>
          <w:sz w:val="22"/>
          <w:szCs w:val="22"/>
          <w:lang w:val="en-US"/>
        </w:rPr>
        <w:t>minutes</w:t>
      </w:r>
    </w:p>
    <w:p w14:paraId="43B2CB00" w14:textId="2270D5D7" w:rsidR="004B0977" w:rsidRPr="00FB083F" w:rsidRDefault="004B0977" w:rsidP="003232E4">
      <w:pPr>
        <w:pStyle w:val="ListParagraph"/>
        <w:numPr>
          <w:ilvl w:val="0"/>
          <w:numId w:val="7"/>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Take your time to carefully explain the main features of the</w:t>
      </w:r>
      <w:r w:rsidR="00D978CD" w:rsidRPr="00FB083F">
        <w:rPr>
          <w:rFonts w:asciiTheme="minorHAnsi" w:hAnsiTheme="minorHAnsi" w:cstheme="minorHAnsi"/>
          <w:sz w:val="22"/>
          <w:szCs w:val="22"/>
          <w:lang w:val="en-US"/>
        </w:rPr>
        <w:t xml:space="preserve"> reporting system under art</w:t>
      </w:r>
      <w:r w:rsidR="007746D7">
        <w:rPr>
          <w:rFonts w:asciiTheme="minorHAnsi" w:hAnsiTheme="minorHAnsi" w:cstheme="minorHAnsi"/>
          <w:sz w:val="22"/>
          <w:szCs w:val="22"/>
          <w:lang w:val="en-US"/>
        </w:rPr>
        <w:t>icle</w:t>
      </w:r>
      <w:r w:rsidR="00D978CD" w:rsidRPr="00FB083F">
        <w:rPr>
          <w:rFonts w:asciiTheme="minorHAnsi" w:hAnsiTheme="minorHAnsi" w:cstheme="minorHAnsi"/>
          <w:sz w:val="22"/>
          <w:szCs w:val="22"/>
          <w:lang w:val="en-US"/>
        </w:rPr>
        <w:t xml:space="preserve"> 29 of the</w:t>
      </w:r>
      <w:r w:rsidRPr="00FB083F">
        <w:rPr>
          <w:rFonts w:asciiTheme="minorHAnsi" w:hAnsiTheme="minorHAnsi" w:cstheme="minorHAnsi"/>
          <w:sz w:val="22"/>
          <w:szCs w:val="22"/>
          <w:lang w:val="en-US"/>
        </w:rPr>
        <w:t xml:space="preserve"> </w:t>
      </w:r>
      <w:r w:rsidR="007746D7">
        <w:rPr>
          <w:rFonts w:asciiTheme="minorHAnsi" w:hAnsiTheme="minorHAnsi" w:cstheme="minorHAnsi"/>
          <w:sz w:val="22"/>
          <w:szCs w:val="22"/>
          <w:lang w:val="en-US"/>
        </w:rPr>
        <w:t>Convention</w:t>
      </w:r>
      <w:r w:rsidR="007746D7"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 xml:space="preserve">during the presentation. </w:t>
      </w:r>
    </w:p>
    <w:p w14:paraId="3D229D2F" w14:textId="082B406C" w:rsidR="004B0977" w:rsidRDefault="004B0977" w:rsidP="003232E4">
      <w:pPr>
        <w:pStyle w:val="ListParagraph"/>
        <w:numPr>
          <w:ilvl w:val="0"/>
          <w:numId w:val="7"/>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Read the quiz questions and provide answers to them as you move along in your presentation. Try to first refer to the question of the quiz, ask participants to share their answer</w:t>
      </w:r>
      <w:r w:rsidR="007746D7">
        <w:rPr>
          <w:rFonts w:asciiTheme="minorHAnsi" w:hAnsiTheme="minorHAnsi" w:cstheme="minorHAnsi"/>
          <w:sz w:val="22"/>
          <w:szCs w:val="22"/>
          <w:lang w:val="en-US"/>
        </w:rPr>
        <w:t>s</w:t>
      </w:r>
      <w:r w:rsidRPr="00FB083F">
        <w:rPr>
          <w:rFonts w:asciiTheme="minorHAnsi" w:hAnsiTheme="minorHAnsi" w:cstheme="minorHAnsi"/>
          <w:sz w:val="22"/>
          <w:szCs w:val="22"/>
          <w:lang w:val="en-US"/>
        </w:rPr>
        <w:t xml:space="preserve"> and use the presentation to verify or complement as needed. Reference to the relevant slides is included in the annotated facilitator’s copy of the quiz.</w:t>
      </w:r>
    </w:p>
    <w:p w14:paraId="048A26FD" w14:textId="69C12FB1" w:rsidR="002D6B3F" w:rsidRPr="00FB083F" w:rsidRDefault="00776778" w:rsidP="003232E4">
      <w:pPr>
        <w:pStyle w:val="ListParagraph"/>
        <w:numPr>
          <w:ilvl w:val="0"/>
          <w:numId w:val="7"/>
        </w:numPr>
        <w:snapToGrid w:val="0"/>
        <w:spacing w:before="120" w:after="120"/>
        <w:contextualSpacing w:val="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(Optional) </w:t>
      </w:r>
      <w:r w:rsidR="002D6B3F">
        <w:rPr>
          <w:rFonts w:asciiTheme="minorHAnsi" w:hAnsiTheme="minorHAnsi" w:cstheme="minorHAnsi"/>
          <w:sz w:val="22"/>
          <w:szCs w:val="22"/>
          <w:lang w:val="en-US"/>
        </w:rPr>
        <w:t xml:space="preserve">To </w:t>
      </w:r>
      <w:r w:rsidR="001B3673">
        <w:rPr>
          <w:rFonts w:asciiTheme="minorHAnsi" w:hAnsiTheme="minorHAnsi" w:cstheme="minorHAnsi"/>
          <w:sz w:val="22"/>
          <w:szCs w:val="22"/>
          <w:lang w:val="en-US"/>
        </w:rPr>
        <w:t xml:space="preserve">incorporate </w:t>
      </w:r>
      <w:r w:rsidR="007746D7">
        <w:rPr>
          <w:rFonts w:asciiTheme="minorHAnsi" w:hAnsiTheme="minorHAnsi" w:cstheme="minorHAnsi"/>
          <w:sz w:val="22"/>
          <w:szCs w:val="22"/>
          <w:lang w:val="en-US"/>
        </w:rPr>
        <w:t xml:space="preserve">a </w:t>
      </w:r>
      <w:r w:rsidR="001B3673">
        <w:rPr>
          <w:rFonts w:asciiTheme="minorHAnsi" w:hAnsiTheme="minorHAnsi" w:cstheme="minorHAnsi"/>
          <w:sz w:val="22"/>
          <w:szCs w:val="22"/>
          <w:lang w:val="en-US"/>
        </w:rPr>
        <w:t xml:space="preserve">participatory element, the </w:t>
      </w:r>
      <w:r w:rsidR="00677F8A">
        <w:rPr>
          <w:rFonts w:asciiTheme="minorHAnsi" w:hAnsiTheme="minorHAnsi" w:cstheme="minorHAnsi"/>
          <w:sz w:val="22"/>
          <w:szCs w:val="22"/>
          <w:lang w:val="en-US"/>
        </w:rPr>
        <w:t xml:space="preserve">optional </w:t>
      </w:r>
      <w:r w:rsidR="001B3673">
        <w:rPr>
          <w:rFonts w:asciiTheme="minorHAnsi" w:hAnsiTheme="minorHAnsi" w:cstheme="minorHAnsi"/>
          <w:sz w:val="22"/>
          <w:szCs w:val="22"/>
          <w:lang w:val="en-US"/>
        </w:rPr>
        <w:t xml:space="preserve">reporting cycle puzzle may be used before introducing the reporting cycle. </w:t>
      </w:r>
      <w:r w:rsidR="00677F8A">
        <w:rPr>
          <w:rFonts w:asciiTheme="minorHAnsi" w:hAnsiTheme="minorHAnsi" w:cstheme="minorHAnsi"/>
          <w:sz w:val="22"/>
          <w:szCs w:val="22"/>
          <w:lang w:val="en-US"/>
        </w:rPr>
        <w:t xml:space="preserve">To do this, </w:t>
      </w:r>
      <w:r w:rsidR="007F754D">
        <w:rPr>
          <w:rFonts w:asciiTheme="minorHAnsi" w:hAnsiTheme="minorHAnsi" w:cstheme="minorHAnsi"/>
          <w:sz w:val="22"/>
          <w:szCs w:val="22"/>
          <w:lang w:val="en-US"/>
        </w:rPr>
        <w:t xml:space="preserve">give each table </w:t>
      </w:r>
      <w:r w:rsidR="007746D7">
        <w:rPr>
          <w:rFonts w:asciiTheme="minorHAnsi" w:hAnsiTheme="minorHAnsi" w:cstheme="minorHAnsi"/>
          <w:sz w:val="22"/>
          <w:szCs w:val="22"/>
          <w:lang w:val="en-US"/>
        </w:rPr>
        <w:t xml:space="preserve">five </w:t>
      </w:r>
      <w:r w:rsidR="007F754D">
        <w:rPr>
          <w:rFonts w:asciiTheme="minorHAnsi" w:hAnsiTheme="minorHAnsi" w:cstheme="minorHAnsi"/>
          <w:sz w:val="22"/>
          <w:szCs w:val="22"/>
          <w:lang w:val="en-US"/>
        </w:rPr>
        <w:t xml:space="preserve">papers with each step of </w:t>
      </w:r>
      <w:r w:rsidR="007746D7">
        <w:rPr>
          <w:rFonts w:asciiTheme="minorHAnsi" w:hAnsiTheme="minorHAnsi" w:cstheme="minorHAnsi"/>
          <w:sz w:val="22"/>
          <w:szCs w:val="22"/>
          <w:lang w:val="en-US"/>
        </w:rPr>
        <w:t xml:space="preserve">the </w:t>
      </w:r>
      <w:r w:rsidR="007F754D">
        <w:rPr>
          <w:rFonts w:asciiTheme="minorHAnsi" w:hAnsiTheme="minorHAnsi" w:cstheme="minorHAnsi"/>
          <w:sz w:val="22"/>
          <w:szCs w:val="22"/>
          <w:lang w:val="en-US"/>
        </w:rPr>
        <w:t xml:space="preserve">reporting cycle written on it and ask them to arrange </w:t>
      </w:r>
      <w:r w:rsidR="007746D7">
        <w:rPr>
          <w:rFonts w:asciiTheme="minorHAnsi" w:hAnsiTheme="minorHAnsi" w:cstheme="minorHAnsi"/>
          <w:sz w:val="22"/>
          <w:szCs w:val="22"/>
          <w:lang w:val="en-US"/>
        </w:rPr>
        <w:t xml:space="preserve">them </w:t>
      </w:r>
      <w:r w:rsidR="007F754D">
        <w:rPr>
          <w:rFonts w:asciiTheme="minorHAnsi" w:hAnsiTheme="minorHAnsi" w:cstheme="minorHAnsi"/>
          <w:sz w:val="22"/>
          <w:szCs w:val="22"/>
          <w:lang w:val="en-US"/>
        </w:rPr>
        <w:t xml:space="preserve">in </w:t>
      </w:r>
      <w:r w:rsidR="007746D7">
        <w:rPr>
          <w:rFonts w:asciiTheme="minorHAnsi" w:hAnsiTheme="minorHAnsi" w:cstheme="minorHAnsi"/>
          <w:sz w:val="22"/>
          <w:szCs w:val="22"/>
          <w:lang w:val="en-US"/>
        </w:rPr>
        <w:t xml:space="preserve">the </w:t>
      </w:r>
      <w:r w:rsidR="007F754D">
        <w:rPr>
          <w:rFonts w:asciiTheme="minorHAnsi" w:hAnsiTheme="minorHAnsi" w:cstheme="minorHAnsi"/>
          <w:sz w:val="22"/>
          <w:szCs w:val="22"/>
          <w:lang w:val="en-US"/>
        </w:rPr>
        <w:t xml:space="preserve">correct order. </w:t>
      </w:r>
    </w:p>
    <w:p w14:paraId="46F4554A" w14:textId="77777777" w:rsidR="00AC0A31" w:rsidRPr="00FB083F" w:rsidRDefault="00AC0A31" w:rsidP="003232E4">
      <w:pPr>
        <w:snapToGrid w:val="0"/>
        <w:spacing w:before="120" w:after="120"/>
        <w:rPr>
          <w:rFonts w:asciiTheme="minorHAnsi" w:hAnsiTheme="minorHAnsi" w:cstheme="minorHAnsi"/>
          <w:sz w:val="22"/>
          <w:szCs w:val="22"/>
          <w:lang w:val="en-US"/>
        </w:rPr>
      </w:pPr>
    </w:p>
    <w:p w14:paraId="5428481A" w14:textId="169717CC" w:rsidR="00EB4BE7" w:rsidRPr="00FB083F" w:rsidRDefault="00EB4BE7" w:rsidP="003232E4">
      <w:pPr>
        <w:snapToGrid w:val="0"/>
        <w:spacing w:before="120" w:after="120"/>
        <w:rPr>
          <w:rFonts w:asciiTheme="minorHAnsi" w:hAnsiTheme="minorHAnsi" w:cstheme="minorHAnsi"/>
          <w:sz w:val="22"/>
          <w:szCs w:val="22"/>
          <w:lang w:val="en-US"/>
        </w:rPr>
      </w:pPr>
      <w:r w:rsidRPr="00FB083F">
        <w:rPr>
          <w:rFonts w:asciiTheme="minorHAnsi" w:hAnsiTheme="minorHAnsi" w:cstheme="minorHAnsi"/>
          <w:b/>
          <w:sz w:val="22"/>
          <w:szCs w:val="22"/>
          <w:lang w:val="en-US"/>
        </w:rPr>
        <w:lastRenderedPageBreak/>
        <w:t xml:space="preserve">Step </w:t>
      </w:r>
      <w:r w:rsidR="00286517" w:rsidRPr="00FB083F">
        <w:rPr>
          <w:rFonts w:asciiTheme="minorHAnsi" w:hAnsiTheme="minorHAnsi" w:cstheme="minorHAnsi"/>
          <w:b/>
          <w:sz w:val="22"/>
          <w:szCs w:val="22"/>
          <w:lang w:val="en-US"/>
        </w:rPr>
        <w:t>3</w:t>
      </w:r>
      <w:r w:rsidRPr="00FB083F">
        <w:rPr>
          <w:rFonts w:asciiTheme="minorHAnsi" w:hAnsiTheme="minorHAnsi" w:cstheme="minorHAnsi"/>
          <w:b/>
          <w:sz w:val="22"/>
          <w:szCs w:val="22"/>
          <w:lang w:val="en-US"/>
        </w:rPr>
        <w:t>: Wrap-up</w:t>
      </w:r>
      <w:r w:rsidRPr="00FB083F">
        <w:rPr>
          <w:rFonts w:asciiTheme="minorHAnsi" w:hAnsiTheme="minorHAnsi" w:cstheme="minorHAnsi"/>
          <w:sz w:val="22"/>
          <w:szCs w:val="22"/>
          <w:lang w:val="en-US"/>
        </w:rPr>
        <w:tab/>
      </w:r>
      <w:r w:rsidRPr="00FB083F">
        <w:rPr>
          <w:rFonts w:asciiTheme="minorHAnsi" w:hAnsiTheme="minorHAnsi" w:cstheme="minorHAnsi"/>
          <w:sz w:val="22"/>
          <w:szCs w:val="22"/>
          <w:lang w:val="en-US"/>
        </w:rPr>
        <w:tab/>
      </w:r>
      <w:r w:rsidRPr="00FB083F">
        <w:rPr>
          <w:rFonts w:asciiTheme="minorHAnsi" w:hAnsiTheme="minorHAnsi" w:cstheme="minorHAnsi"/>
          <w:sz w:val="22"/>
          <w:szCs w:val="22"/>
          <w:lang w:val="en-US"/>
        </w:rPr>
        <w:tab/>
      </w:r>
      <w:r w:rsidRPr="00FB083F">
        <w:rPr>
          <w:rFonts w:asciiTheme="minorHAnsi" w:hAnsiTheme="minorHAnsi" w:cstheme="minorHAnsi"/>
          <w:sz w:val="22"/>
          <w:szCs w:val="22"/>
          <w:lang w:val="en-US"/>
        </w:rPr>
        <w:tab/>
      </w:r>
      <w:r w:rsidRPr="00FB083F">
        <w:rPr>
          <w:rFonts w:asciiTheme="minorHAnsi" w:hAnsiTheme="minorHAnsi" w:cstheme="minorHAnsi"/>
          <w:sz w:val="22"/>
          <w:szCs w:val="22"/>
          <w:lang w:val="en-US"/>
        </w:rPr>
        <w:tab/>
      </w:r>
      <w:r w:rsidRPr="00FB083F">
        <w:rPr>
          <w:rFonts w:asciiTheme="minorHAnsi" w:hAnsiTheme="minorHAnsi" w:cstheme="minorHAnsi"/>
          <w:sz w:val="22"/>
          <w:szCs w:val="22"/>
          <w:lang w:val="en-US"/>
        </w:rPr>
        <w:tab/>
      </w:r>
      <w:r w:rsidRPr="00FB083F">
        <w:rPr>
          <w:rFonts w:asciiTheme="minorHAnsi" w:hAnsiTheme="minorHAnsi" w:cstheme="minorHAnsi"/>
          <w:sz w:val="22"/>
          <w:szCs w:val="22"/>
          <w:lang w:val="en-US"/>
        </w:rPr>
        <w:tab/>
      </w:r>
      <w:r w:rsidRPr="00FB083F">
        <w:rPr>
          <w:rFonts w:asciiTheme="minorHAnsi" w:hAnsiTheme="minorHAnsi" w:cstheme="minorHAnsi"/>
          <w:i/>
          <w:sz w:val="22"/>
          <w:szCs w:val="22"/>
          <w:lang w:val="en-US"/>
        </w:rPr>
        <w:t>Duration: 5 minutes</w:t>
      </w:r>
    </w:p>
    <w:p w14:paraId="217A42C0" w14:textId="334F978E" w:rsidR="008169C0" w:rsidRPr="00FB083F" w:rsidRDefault="00337576" w:rsidP="003232E4">
      <w:pPr>
        <w:snapToGrid w:val="0"/>
        <w:spacing w:before="120" w:after="12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Prepare </w:t>
      </w:r>
      <w:r w:rsidR="00984303" w:rsidRPr="00FB083F">
        <w:rPr>
          <w:rFonts w:asciiTheme="minorHAnsi" w:hAnsiTheme="minorHAnsi" w:cstheme="minorHAnsi"/>
          <w:sz w:val="22"/>
          <w:szCs w:val="22"/>
          <w:lang w:val="en-US"/>
        </w:rPr>
        <w:t xml:space="preserve">a </w:t>
      </w:r>
      <w:r w:rsidRPr="00FB083F">
        <w:rPr>
          <w:rFonts w:asciiTheme="minorHAnsi" w:hAnsiTheme="minorHAnsi" w:cstheme="minorHAnsi"/>
          <w:sz w:val="22"/>
          <w:szCs w:val="22"/>
          <w:lang w:val="en-US"/>
        </w:rPr>
        <w:t xml:space="preserve">large sticky note </w:t>
      </w:r>
      <w:r w:rsidR="007746D7">
        <w:rPr>
          <w:rFonts w:asciiTheme="minorHAnsi" w:hAnsiTheme="minorHAnsi" w:cstheme="minorHAnsi"/>
          <w:sz w:val="22"/>
          <w:szCs w:val="22"/>
          <w:lang w:val="en-US"/>
        </w:rPr>
        <w:t>for each</w:t>
      </w:r>
      <w:r w:rsidR="007746D7"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key message, and place each one on the wall or board as you explain the key message. This (very simple) visual aid could help participants to better retain the key messages</w:t>
      </w:r>
      <w:r w:rsidR="008169C0" w:rsidRPr="00FB083F">
        <w:rPr>
          <w:rFonts w:asciiTheme="minorHAnsi" w:hAnsiTheme="minorHAnsi" w:cstheme="minorHAnsi"/>
          <w:sz w:val="22"/>
          <w:szCs w:val="22"/>
          <w:lang w:val="en-US"/>
        </w:rPr>
        <w:t>:</w:t>
      </w:r>
      <w:r w:rsidRPr="00FB083F">
        <w:rPr>
          <w:rFonts w:asciiTheme="minorHAnsi" w:hAnsiTheme="minorHAnsi" w:cstheme="minorHAnsi"/>
          <w:sz w:val="22"/>
          <w:szCs w:val="22"/>
          <w:lang w:val="en-US"/>
        </w:rPr>
        <w:t xml:space="preserve"> </w:t>
      </w:r>
    </w:p>
    <w:p w14:paraId="66100A33" w14:textId="0F75FEE7" w:rsidR="008169C0" w:rsidRPr="00FB083F" w:rsidRDefault="008169C0" w:rsidP="003232E4">
      <w:pPr>
        <w:pStyle w:val="ListParagraph"/>
        <w:numPr>
          <w:ilvl w:val="0"/>
          <w:numId w:val="18"/>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Obligation to submit a report </w:t>
      </w:r>
    </w:p>
    <w:p w14:paraId="4B695270" w14:textId="423ADDD9" w:rsidR="008169C0" w:rsidRPr="00FB083F" w:rsidRDefault="008169C0" w:rsidP="003232E4">
      <w:pPr>
        <w:pStyle w:val="ListParagraph"/>
        <w:numPr>
          <w:ilvl w:val="0"/>
          <w:numId w:val="18"/>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Contents of the initial report and </w:t>
      </w:r>
      <w:r w:rsidR="007746D7">
        <w:rPr>
          <w:rFonts w:asciiTheme="minorHAnsi" w:hAnsiTheme="minorHAnsi" w:cstheme="minorHAnsi"/>
          <w:sz w:val="22"/>
          <w:szCs w:val="22"/>
          <w:lang w:val="en-US"/>
        </w:rPr>
        <w:t>l</w:t>
      </w:r>
      <w:r w:rsidR="00F66413" w:rsidRPr="00FB083F">
        <w:rPr>
          <w:rFonts w:asciiTheme="minorHAnsi" w:hAnsiTheme="minorHAnsi" w:cstheme="minorHAnsi"/>
          <w:sz w:val="22"/>
          <w:szCs w:val="22"/>
          <w:lang w:val="en-US"/>
        </w:rPr>
        <w:t>ist of issues</w:t>
      </w:r>
    </w:p>
    <w:p w14:paraId="6C1E8E63" w14:textId="0F1301DE" w:rsidR="008169C0" w:rsidRPr="00FB083F" w:rsidRDefault="008169C0" w:rsidP="003232E4">
      <w:pPr>
        <w:pStyle w:val="ListParagraph"/>
        <w:numPr>
          <w:ilvl w:val="0"/>
          <w:numId w:val="18"/>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Constructive dialogue with the </w:t>
      </w:r>
      <w:r w:rsidR="007746D7">
        <w:rPr>
          <w:rFonts w:asciiTheme="minorHAnsi" w:hAnsiTheme="minorHAnsi" w:cstheme="minorHAnsi"/>
          <w:sz w:val="22"/>
          <w:szCs w:val="22"/>
          <w:lang w:val="en-US"/>
        </w:rPr>
        <w:t>Committee</w:t>
      </w:r>
      <w:r w:rsidR="007746D7"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 xml:space="preserve">and </w:t>
      </w:r>
      <w:r w:rsidR="007746D7" w:rsidRPr="00FB083F">
        <w:rPr>
          <w:rFonts w:asciiTheme="minorHAnsi" w:hAnsiTheme="minorHAnsi" w:cstheme="minorHAnsi"/>
          <w:sz w:val="22"/>
          <w:szCs w:val="22"/>
          <w:lang w:val="en-US"/>
        </w:rPr>
        <w:t>concluding observations</w:t>
      </w:r>
    </w:p>
    <w:p w14:paraId="5DF9B354" w14:textId="673B51D3" w:rsidR="008169C0" w:rsidRPr="00FB083F" w:rsidRDefault="008169C0" w:rsidP="003232E4">
      <w:pPr>
        <w:pStyle w:val="ListParagraph"/>
        <w:numPr>
          <w:ilvl w:val="0"/>
          <w:numId w:val="18"/>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Alternative reports</w:t>
      </w:r>
    </w:p>
    <w:p w14:paraId="0F04BC47" w14:textId="69BF03FC" w:rsidR="00337576" w:rsidRPr="00FB083F" w:rsidRDefault="008169C0" w:rsidP="003232E4">
      <w:pPr>
        <w:pStyle w:val="ListParagraph"/>
        <w:numPr>
          <w:ilvl w:val="0"/>
          <w:numId w:val="18"/>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Follow-up procedure</w:t>
      </w:r>
    </w:p>
    <w:p w14:paraId="6707AC4A" w14:textId="77777777" w:rsidR="00501E74" w:rsidRPr="00FB083F" w:rsidRDefault="00501E74" w:rsidP="003232E4">
      <w:pPr>
        <w:snapToGrid w:val="0"/>
        <w:spacing w:before="120" w:after="120"/>
        <w:jc w:val="both"/>
        <w:rPr>
          <w:rFonts w:asciiTheme="minorHAnsi" w:hAnsiTheme="minorHAnsi" w:cstheme="minorHAnsi"/>
          <w:sz w:val="22"/>
          <w:szCs w:val="22"/>
          <w:lang w:val="en-US"/>
        </w:rPr>
      </w:pPr>
    </w:p>
    <w:p w14:paraId="51D1FCF2" w14:textId="77777777" w:rsidR="00E3104E" w:rsidRPr="00FB083F" w:rsidRDefault="00E3104E" w:rsidP="003232E4">
      <w:pPr>
        <w:snapToGrid w:val="0"/>
        <w:spacing w:before="120" w:after="120"/>
        <w:rPr>
          <w:rFonts w:asciiTheme="minorHAnsi" w:hAnsiTheme="minorHAnsi" w:cstheme="minorHAnsi"/>
          <w:sz w:val="22"/>
          <w:szCs w:val="22"/>
          <w:lang w:val="en-US"/>
        </w:rPr>
      </w:pPr>
      <w:r w:rsidRPr="004349B0">
        <w:rPr>
          <w:rFonts w:asciiTheme="minorHAnsi" w:hAnsiTheme="minorHAnsi" w:cstheme="minorHAnsi"/>
          <w:bCs/>
          <w:sz w:val="22"/>
          <w:szCs w:val="22"/>
          <w:lang w:val="en-US"/>
        </w:rPr>
        <w:t>Key messages</w:t>
      </w:r>
      <w:r w:rsidRPr="00FB083F">
        <w:rPr>
          <w:rFonts w:asciiTheme="minorHAnsi" w:hAnsiTheme="minorHAnsi" w:cstheme="minorHAnsi"/>
          <w:sz w:val="22"/>
          <w:szCs w:val="22"/>
          <w:lang w:val="en-US"/>
        </w:rPr>
        <w:t xml:space="preserve"> for the wrap-up can include the following:</w:t>
      </w:r>
    </w:p>
    <w:p w14:paraId="0B85F58E" w14:textId="6A615069" w:rsidR="00373598" w:rsidRPr="00FB083F" w:rsidRDefault="00E3104E" w:rsidP="001E203C">
      <w:pPr>
        <w:pStyle w:val="ListParagraph"/>
        <w:numPr>
          <w:ilvl w:val="0"/>
          <w:numId w:val="7"/>
        </w:numPr>
        <w:snapToGrid w:val="0"/>
        <w:spacing w:before="120" w:after="120"/>
        <w:contextualSpacing w:val="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t xml:space="preserve">The </w:t>
      </w:r>
      <w:r w:rsidR="007746D7" w:rsidRPr="00FB083F">
        <w:rPr>
          <w:rFonts w:asciiTheme="minorHAnsi" w:hAnsiTheme="minorHAnsi" w:cstheme="minorHAnsi"/>
          <w:bCs/>
          <w:sz w:val="22"/>
          <w:szCs w:val="22"/>
          <w:lang w:val="en-US"/>
        </w:rPr>
        <w:t>C</w:t>
      </w:r>
      <w:r w:rsidR="007746D7">
        <w:rPr>
          <w:rFonts w:asciiTheme="minorHAnsi" w:hAnsiTheme="minorHAnsi" w:cstheme="minorHAnsi"/>
          <w:bCs/>
          <w:sz w:val="22"/>
          <w:szCs w:val="22"/>
          <w:lang w:val="en-US"/>
        </w:rPr>
        <w:t>ommittee</w:t>
      </w:r>
      <w:r w:rsidR="001E203C" w:rsidRPr="00FB083F">
        <w:rPr>
          <w:rFonts w:asciiTheme="minorHAnsi" w:hAnsiTheme="minorHAnsi" w:cstheme="minorHAnsi"/>
          <w:bCs/>
          <w:sz w:val="22"/>
          <w:szCs w:val="22"/>
          <w:lang w:val="en-US"/>
        </w:rPr>
        <w:t xml:space="preserve">, composed of 10 independent experts, is the </w:t>
      </w:r>
      <w:r w:rsidR="00CD1002" w:rsidRPr="00FB083F">
        <w:rPr>
          <w:rFonts w:asciiTheme="minorHAnsi" w:hAnsiTheme="minorHAnsi" w:cstheme="minorHAnsi"/>
          <w:bCs/>
          <w:sz w:val="22"/>
          <w:szCs w:val="22"/>
          <w:lang w:val="en-US"/>
        </w:rPr>
        <w:t xml:space="preserve">treaty body </w:t>
      </w:r>
      <w:r w:rsidR="00557753" w:rsidRPr="004349B0">
        <w:rPr>
          <w:rFonts w:asciiTheme="minorHAnsi" w:hAnsiTheme="minorHAnsi" w:cstheme="minorHAnsi"/>
          <w:bCs/>
          <w:sz w:val="22"/>
          <w:szCs w:val="22"/>
          <w:lang w:val="en-US"/>
        </w:rPr>
        <w:t>mandated</w:t>
      </w:r>
      <w:r w:rsidR="00557753" w:rsidRPr="00FB083F">
        <w:rPr>
          <w:rFonts w:asciiTheme="minorHAnsi" w:hAnsiTheme="minorHAnsi" w:cstheme="minorHAnsi"/>
          <w:bCs/>
          <w:sz w:val="22"/>
          <w:szCs w:val="22"/>
          <w:lang w:val="en-US"/>
        </w:rPr>
        <w:t xml:space="preserve"> to monitor the implementation of the </w:t>
      </w:r>
      <w:r w:rsidR="00CD1002">
        <w:rPr>
          <w:rFonts w:asciiTheme="minorHAnsi" w:hAnsiTheme="minorHAnsi" w:cstheme="minorHAnsi"/>
          <w:bCs/>
          <w:sz w:val="22"/>
          <w:szCs w:val="22"/>
          <w:lang w:val="en-US"/>
        </w:rPr>
        <w:t>Convention</w:t>
      </w:r>
      <w:r w:rsidR="00557753" w:rsidRPr="00FB083F">
        <w:rPr>
          <w:rFonts w:asciiTheme="minorHAnsi" w:hAnsiTheme="minorHAnsi" w:cstheme="minorHAnsi"/>
          <w:bCs/>
          <w:sz w:val="22"/>
          <w:szCs w:val="22"/>
          <w:lang w:val="en-US"/>
        </w:rPr>
        <w:t>.</w:t>
      </w:r>
      <w:r w:rsidR="00557753" w:rsidRPr="00FB083F">
        <w:rPr>
          <w:rFonts w:asciiTheme="minorHAnsi" w:hAnsiTheme="minorHAnsi" w:cstheme="minorHAnsi"/>
          <w:b/>
          <w:sz w:val="22"/>
          <w:szCs w:val="22"/>
          <w:lang w:val="en-US"/>
        </w:rPr>
        <w:t xml:space="preserve"> </w:t>
      </w:r>
      <w:r w:rsidR="00373598" w:rsidRPr="00FB083F">
        <w:rPr>
          <w:rFonts w:asciiTheme="minorHAnsi" w:hAnsiTheme="minorHAnsi" w:cstheme="minorHAnsi"/>
          <w:bCs/>
          <w:sz w:val="22"/>
          <w:szCs w:val="22"/>
          <w:lang w:val="en-US"/>
        </w:rPr>
        <w:t xml:space="preserve">The main functions of the </w:t>
      </w:r>
      <w:r w:rsidR="00CD1002">
        <w:rPr>
          <w:rFonts w:asciiTheme="minorHAnsi" w:hAnsiTheme="minorHAnsi" w:cstheme="minorHAnsi"/>
          <w:bCs/>
          <w:sz w:val="22"/>
          <w:szCs w:val="22"/>
          <w:lang w:val="en-US"/>
        </w:rPr>
        <w:t>Committee</w:t>
      </w:r>
      <w:r w:rsidR="00CD1002" w:rsidRPr="00FB083F">
        <w:rPr>
          <w:rFonts w:asciiTheme="minorHAnsi" w:hAnsiTheme="minorHAnsi" w:cstheme="minorHAnsi"/>
          <w:bCs/>
          <w:sz w:val="22"/>
          <w:szCs w:val="22"/>
          <w:lang w:val="en-US"/>
        </w:rPr>
        <w:t xml:space="preserve"> </w:t>
      </w:r>
      <w:r w:rsidR="00373598" w:rsidRPr="00FB083F">
        <w:rPr>
          <w:rFonts w:asciiTheme="minorHAnsi" w:hAnsiTheme="minorHAnsi" w:cstheme="minorHAnsi"/>
          <w:bCs/>
          <w:sz w:val="22"/>
          <w:szCs w:val="22"/>
          <w:lang w:val="en-US"/>
        </w:rPr>
        <w:t>are: examination of States parties’ reports, urgent actions, individual communications, inter-</w:t>
      </w:r>
      <w:r w:rsidR="00CD1002">
        <w:rPr>
          <w:rFonts w:asciiTheme="minorHAnsi" w:hAnsiTheme="minorHAnsi" w:cstheme="minorHAnsi"/>
          <w:bCs/>
          <w:sz w:val="22"/>
          <w:szCs w:val="22"/>
          <w:lang w:val="en-US"/>
        </w:rPr>
        <w:t>S</w:t>
      </w:r>
      <w:r w:rsidR="00373598" w:rsidRPr="00FB083F">
        <w:rPr>
          <w:rFonts w:asciiTheme="minorHAnsi" w:hAnsiTheme="minorHAnsi" w:cstheme="minorHAnsi"/>
          <w:bCs/>
          <w:sz w:val="22"/>
          <w:szCs w:val="22"/>
          <w:lang w:val="en-US"/>
        </w:rPr>
        <w:t xml:space="preserve">tate communications, country visits and referral of systematic enforced disappearances to the General Assembly (discussed at length in </w:t>
      </w:r>
      <w:r w:rsidR="0036320B">
        <w:rPr>
          <w:rFonts w:asciiTheme="minorHAnsi" w:hAnsiTheme="minorHAnsi" w:cstheme="minorHAnsi"/>
          <w:bCs/>
          <w:sz w:val="22"/>
          <w:szCs w:val="22"/>
          <w:lang w:val="en-US"/>
        </w:rPr>
        <w:t>m</w:t>
      </w:r>
      <w:r w:rsidR="00373598" w:rsidRPr="00FB083F">
        <w:rPr>
          <w:rFonts w:asciiTheme="minorHAnsi" w:hAnsiTheme="minorHAnsi" w:cstheme="minorHAnsi"/>
          <w:bCs/>
          <w:sz w:val="22"/>
          <w:szCs w:val="22"/>
          <w:lang w:val="en-US"/>
        </w:rPr>
        <w:t xml:space="preserve">odule 6). </w:t>
      </w:r>
    </w:p>
    <w:p w14:paraId="7C50D0DE" w14:textId="2BB35685" w:rsidR="005313B9" w:rsidRPr="00FB083F" w:rsidRDefault="00373598" w:rsidP="00373598">
      <w:pPr>
        <w:pStyle w:val="ListParagraph"/>
        <w:numPr>
          <w:ilvl w:val="0"/>
          <w:numId w:val="7"/>
        </w:numPr>
        <w:snapToGrid w:val="0"/>
        <w:spacing w:before="120" w:after="120"/>
        <w:contextualSpacing w:val="0"/>
        <w:jc w:val="both"/>
        <w:rPr>
          <w:rFonts w:asciiTheme="minorHAnsi" w:hAnsiTheme="minorHAnsi" w:cstheme="minorHAnsi"/>
          <w:bCs/>
          <w:sz w:val="22"/>
          <w:szCs w:val="22"/>
          <w:lang w:val="en-US"/>
        </w:rPr>
      </w:pPr>
      <w:r w:rsidRPr="00FB083F">
        <w:rPr>
          <w:rFonts w:asciiTheme="minorHAnsi" w:hAnsiTheme="minorHAnsi" w:cstheme="minorHAnsi"/>
          <w:bCs/>
          <w:sz w:val="22"/>
          <w:szCs w:val="22"/>
          <w:lang w:val="en-US"/>
        </w:rPr>
        <w:t xml:space="preserve">The </w:t>
      </w:r>
      <w:r w:rsidR="0036320B">
        <w:rPr>
          <w:rFonts w:asciiTheme="minorHAnsi" w:hAnsiTheme="minorHAnsi" w:cstheme="minorHAnsi"/>
          <w:bCs/>
          <w:sz w:val="22"/>
          <w:szCs w:val="22"/>
          <w:lang w:val="en-US"/>
        </w:rPr>
        <w:t>Committee</w:t>
      </w:r>
      <w:r w:rsidR="0036320B" w:rsidRPr="00FB083F">
        <w:rPr>
          <w:rFonts w:asciiTheme="minorHAnsi" w:hAnsiTheme="minorHAnsi" w:cstheme="minorHAnsi"/>
          <w:bCs/>
          <w:sz w:val="22"/>
          <w:szCs w:val="22"/>
          <w:lang w:val="en-US"/>
        </w:rPr>
        <w:t xml:space="preserve"> </w:t>
      </w:r>
      <w:r w:rsidR="0036320B" w:rsidRPr="004349B0">
        <w:rPr>
          <w:rFonts w:asciiTheme="minorHAnsi" w:hAnsiTheme="minorHAnsi" w:cstheme="minorHAnsi"/>
          <w:bCs/>
          <w:sz w:val="22"/>
          <w:szCs w:val="22"/>
          <w:lang w:val="en-US"/>
        </w:rPr>
        <w:t>examines</w:t>
      </w:r>
      <w:r w:rsidR="00557753" w:rsidRPr="004349B0">
        <w:rPr>
          <w:rFonts w:asciiTheme="minorHAnsi" w:hAnsiTheme="minorHAnsi" w:cstheme="minorHAnsi"/>
          <w:bCs/>
          <w:sz w:val="22"/>
          <w:szCs w:val="22"/>
          <w:lang w:val="en-US"/>
        </w:rPr>
        <w:t xml:space="preserve"> States parties</w:t>
      </w:r>
      <w:r w:rsidR="0036320B" w:rsidRPr="004349B0">
        <w:rPr>
          <w:rFonts w:asciiTheme="minorHAnsi" w:hAnsiTheme="minorHAnsi" w:cstheme="minorHAnsi"/>
          <w:bCs/>
          <w:sz w:val="22"/>
          <w:szCs w:val="22"/>
          <w:lang w:val="en-US"/>
        </w:rPr>
        <w:t>’</w:t>
      </w:r>
      <w:r w:rsidR="00557753" w:rsidRPr="004349B0">
        <w:rPr>
          <w:rFonts w:asciiTheme="minorHAnsi" w:hAnsiTheme="minorHAnsi" w:cstheme="minorHAnsi"/>
          <w:bCs/>
          <w:sz w:val="22"/>
          <w:szCs w:val="22"/>
          <w:lang w:val="en-US"/>
        </w:rPr>
        <w:t xml:space="preserve"> report</w:t>
      </w:r>
      <w:r w:rsidR="0036320B">
        <w:rPr>
          <w:rFonts w:asciiTheme="minorHAnsi" w:hAnsiTheme="minorHAnsi" w:cstheme="minorHAnsi"/>
          <w:bCs/>
          <w:sz w:val="22"/>
          <w:szCs w:val="22"/>
          <w:lang w:val="en-US"/>
        </w:rPr>
        <w:t>s</w:t>
      </w:r>
      <w:r w:rsidR="00557753" w:rsidRPr="004349B0">
        <w:rPr>
          <w:rFonts w:asciiTheme="minorHAnsi" w:hAnsiTheme="minorHAnsi" w:cstheme="minorHAnsi"/>
          <w:bCs/>
          <w:sz w:val="22"/>
          <w:szCs w:val="22"/>
          <w:lang w:val="en-US"/>
        </w:rPr>
        <w:t xml:space="preserve"> submitted </w:t>
      </w:r>
      <w:r w:rsidR="00D50DFB" w:rsidRPr="004349B0">
        <w:rPr>
          <w:rFonts w:asciiTheme="minorHAnsi" w:hAnsiTheme="minorHAnsi" w:cstheme="minorHAnsi"/>
          <w:bCs/>
          <w:sz w:val="22"/>
          <w:szCs w:val="22"/>
          <w:lang w:val="en-US"/>
        </w:rPr>
        <w:t>under</w:t>
      </w:r>
      <w:r w:rsidR="00557753" w:rsidRPr="004349B0">
        <w:rPr>
          <w:rFonts w:asciiTheme="minorHAnsi" w:hAnsiTheme="minorHAnsi" w:cstheme="minorHAnsi"/>
          <w:bCs/>
          <w:sz w:val="22"/>
          <w:szCs w:val="22"/>
          <w:lang w:val="en-US"/>
        </w:rPr>
        <w:t xml:space="preserve"> art</w:t>
      </w:r>
      <w:r w:rsidR="0036320B" w:rsidRPr="004349B0">
        <w:rPr>
          <w:rFonts w:asciiTheme="minorHAnsi" w:hAnsiTheme="minorHAnsi" w:cstheme="minorHAnsi"/>
          <w:bCs/>
          <w:sz w:val="22"/>
          <w:szCs w:val="22"/>
          <w:lang w:val="en-US"/>
        </w:rPr>
        <w:t>icle</w:t>
      </w:r>
      <w:r w:rsidR="00557753" w:rsidRPr="004349B0">
        <w:rPr>
          <w:rFonts w:asciiTheme="minorHAnsi" w:hAnsiTheme="minorHAnsi" w:cstheme="minorHAnsi"/>
          <w:bCs/>
          <w:sz w:val="22"/>
          <w:szCs w:val="22"/>
          <w:lang w:val="en-US"/>
        </w:rPr>
        <w:t xml:space="preserve"> 29 of the </w:t>
      </w:r>
      <w:r w:rsidR="0036320B" w:rsidRPr="004349B0">
        <w:rPr>
          <w:rFonts w:asciiTheme="minorHAnsi" w:hAnsiTheme="minorHAnsi" w:cstheme="minorHAnsi"/>
          <w:bCs/>
          <w:sz w:val="22"/>
          <w:szCs w:val="22"/>
          <w:lang w:val="en-US"/>
        </w:rPr>
        <w:t>Convention</w:t>
      </w:r>
      <w:r w:rsidR="00D50DFB" w:rsidRPr="0036320B">
        <w:rPr>
          <w:rFonts w:asciiTheme="minorHAnsi" w:hAnsiTheme="minorHAnsi" w:cstheme="minorHAnsi"/>
          <w:bCs/>
          <w:sz w:val="22"/>
          <w:szCs w:val="22"/>
          <w:lang w:val="en-US"/>
        </w:rPr>
        <w:t>.</w:t>
      </w:r>
      <w:r w:rsidR="007A2F1B" w:rsidRPr="0036320B">
        <w:rPr>
          <w:rFonts w:asciiTheme="minorHAnsi" w:hAnsiTheme="minorHAnsi" w:cstheme="minorHAnsi"/>
          <w:bCs/>
          <w:sz w:val="22"/>
          <w:szCs w:val="22"/>
          <w:lang w:val="en-US"/>
        </w:rPr>
        <w:t xml:space="preserve"> This</w:t>
      </w:r>
      <w:r w:rsidR="007A2F1B" w:rsidRPr="00FB083F">
        <w:rPr>
          <w:rFonts w:asciiTheme="minorHAnsi" w:hAnsiTheme="minorHAnsi" w:cstheme="minorHAnsi"/>
          <w:bCs/>
          <w:sz w:val="22"/>
          <w:szCs w:val="22"/>
          <w:lang w:val="en-US"/>
        </w:rPr>
        <w:t xml:space="preserve"> function of the </w:t>
      </w:r>
      <w:r w:rsidR="0036320B" w:rsidRPr="00FB083F">
        <w:rPr>
          <w:rFonts w:asciiTheme="minorHAnsi" w:hAnsiTheme="minorHAnsi" w:cstheme="minorHAnsi"/>
          <w:bCs/>
          <w:sz w:val="22"/>
          <w:szCs w:val="22"/>
          <w:lang w:val="en-US"/>
        </w:rPr>
        <w:t>C</w:t>
      </w:r>
      <w:r w:rsidR="0036320B">
        <w:rPr>
          <w:rFonts w:asciiTheme="minorHAnsi" w:hAnsiTheme="minorHAnsi" w:cstheme="minorHAnsi"/>
          <w:bCs/>
          <w:sz w:val="22"/>
          <w:szCs w:val="22"/>
          <w:lang w:val="en-US"/>
        </w:rPr>
        <w:t>ommittee</w:t>
      </w:r>
      <w:r w:rsidR="0036320B" w:rsidRPr="00FB083F">
        <w:rPr>
          <w:rFonts w:asciiTheme="minorHAnsi" w:hAnsiTheme="minorHAnsi" w:cstheme="minorHAnsi"/>
          <w:bCs/>
          <w:sz w:val="22"/>
          <w:szCs w:val="22"/>
          <w:lang w:val="en-US"/>
        </w:rPr>
        <w:t xml:space="preserve"> </w:t>
      </w:r>
      <w:r w:rsidR="007A2F1B" w:rsidRPr="00FB083F">
        <w:rPr>
          <w:rFonts w:asciiTheme="minorHAnsi" w:hAnsiTheme="minorHAnsi" w:cstheme="minorHAnsi"/>
          <w:bCs/>
          <w:sz w:val="22"/>
          <w:szCs w:val="22"/>
          <w:lang w:val="en-US"/>
        </w:rPr>
        <w:t>applies automatically to all States parties, without the need for any specific separate declaration.</w:t>
      </w:r>
    </w:p>
    <w:p w14:paraId="66BDAC12" w14:textId="6A62B36E" w:rsidR="00F66413" w:rsidRPr="00FB083F" w:rsidRDefault="007A2F1B" w:rsidP="003232E4">
      <w:pPr>
        <w:pStyle w:val="ListParagraph"/>
        <w:numPr>
          <w:ilvl w:val="0"/>
          <w:numId w:val="7"/>
        </w:numPr>
        <w:snapToGrid w:val="0"/>
        <w:spacing w:before="120" w:after="120"/>
        <w:contextualSpacing w:val="0"/>
        <w:jc w:val="both"/>
        <w:rPr>
          <w:rFonts w:asciiTheme="minorHAnsi" w:hAnsiTheme="minorHAnsi" w:cstheme="minorHAnsi"/>
          <w:iCs/>
          <w:sz w:val="22"/>
          <w:szCs w:val="22"/>
          <w:lang w:val="en-US"/>
        </w:rPr>
      </w:pPr>
      <w:r w:rsidRPr="00FB083F">
        <w:rPr>
          <w:rFonts w:asciiTheme="minorHAnsi" w:hAnsiTheme="minorHAnsi" w:cstheme="minorHAnsi"/>
          <w:iCs/>
          <w:sz w:val="22"/>
          <w:szCs w:val="22"/>
          <w:lang w:val="en-US"/>
        </w:rPr>
        <w:t xml:space="preserve">Upon becoming a party to </w:t>
      </w:r>
      <w:r w:rsidRPr="0036320B">
        <w:rPr>
          <w:rFonts w:asciiTheme="minorHAnsi" w:hAnsiTheme="minorHAnsi" w:cstheme="minorHAnsi"/>
          <w:iCs/>
          <w:sz w:val="22"/>
          <w:szCs w:val="22"/>
          <w:lang w:val="en-US"/>
        </w:rPr>
        <w:t xml:space="preserve">the </w:t>
      </w:r>
      <w:r w:rsidR="0036320B" w:rsidRPr="0036320B">
        <w:rPr>
          <w:rFonts w:asciiTheme="minorHAnsi" w:hAnsiTheme="minorHAnsi" w:cstheme="minorHAnsi"/>
          <w:iCs/>
          <w:sz w:val="22"/>
          <w:szCs w:val="22"/>
          <w:lang w:val="en-US"/>
        </w:rPr>
        <w:t>Convention</w:t>
      </w:r>
      <w:r w:rsidRPr="0036320B">
        <w:rPr>
          <w:rFonts w:asciiTheme="minorHAnsi" w:hAnsiTheme="minorHAnsi" w:cstheme="minorHAnsi"/>
          <w:iCs/>
          <w:sz w:val="22"/>
          <w:szCs w:val="22"/>
          <w:lang w:val="en-US"/>
        </w:rPr>
        <w:t xml:space="preserve">, a State undertakes to submit an </w:t>
      </w:r>
      <w:r w:rsidRPr="004349B0">
        <w:rPr>
          <w:rFonts w:asciiTheme="minorHAnsi" w:hAnsiTheme="minorHAnsi" w:cstheme="minorHAnsi"/>
          <w:iCs/>
          <w:sz w:val="22"/>
          <w:szCs w:val="22"/>
          <w:lang w:val="en-US"/>
        </w:rPr>
        <w:t>initial report</w:t>
      </w:r>
      <w:r w:rsidRPr="0036320B">
        <w:rPr>
          <w:rFonts w:asciiTheme="minorHAnsi" w:hAnsiTheme="minorHAnsi" w:cstheme="minorHAnsi"/>
          <w:iCs/>
          <w:sz w:val="22"/>
          <w:szCs w:val="22"/>
          <w:lang w:val="en-US"/>
        </w:rPr>
        <w:t xml:space="preserve"> on the measures taken to give effect to its obligations </w:t>
      </w:r>
      <w:r w:rsidRPr="004349B0">
        <w:rPr>
          <w:rFonts w:asciiTheme="minorHAnsi" w:hAnsiTheme="minorHAnsi" w:cstheme="minorHAnsi"/>
          <w:iCs/>
          <w:sz w:val="22"/>
          <w:szCs w:val="22"/>
          <w:lang w:val="en-US"/>
        </w:rPr>
        <w:t>within two years</w:t>
      </w:r>
      <w:r w:rsidRPr="0036320B">
        <w:rPr>
          <w:rFonts w:asciiTheme="minorHAnsi" w:hAnsiTheme="minorHAnsi" w:cstheme="minorHAnsi"/>
          <w:iCs/>
          <w:sz w:val="22"/>
          <w:szCs w:val="22"/>
          <w:lang w:val="en-US"/>
        </w:rPr>
        <w:t xml:space="preserve"> after the entry into force of the</w:t>
      </w:r>
      <w:r w:rsidR="00D6175D" w:rsidRPr="0036320B">
        <w:rPr>
          <w:rFonts w:asciiTheme="minorHAnsi" w:hAnsiTheme="minorHAnsi" w:cstheme="minorHAnsi"/>
          <w:iCs/>
          <w:sz w:val="22"/>
          <w:szCs w:val="22"/>
          <w:lang w:val="en-US"/>
        </w:rPr>
        <w:t xml:space="preserve"> </w:t>
      </w:r>
      <w:r w:rsidRPr="0036320B">
        <w:rPr>
          <w:rFonts w:asciiTheme="minorHAnsi" w:hAnsiTheme="minorHAnsi" w:cstheme="minorHAnsi"/>
          <w:iCs/>
          <w:sz w:val="22"/>
          <w:szCs w:val="22"/>
          <w:lang w:val="en-US"/>
        </w:rPr>
        <w:t>treaty for the State concerned.</w:t>
      </w:r>
      <w:r w:rsidR="00D6175D" w:rsidRPr="00FB083F">
        <w:rPr>
          <w:rFonts w:asciiTheme="minorHAnsi" w:hAnsiTheme="minorHAnsi" w:cstheme="minorHAnsi"/>
          <w:iCs/>
          <w:sz w:val="22"/>
          <w:szCs w:val="22"/>
          <w:lang w:val="en-US"/>
        </w:rPr>
        <w:t xml:space="preserve"> The report should contain specific information relating to the </w:t>
      </w:r>
      <w:r w:rsidR="00D6175D" w:rsidRPr="004349B0">
        <w:rPr>
          <w:rFonts w:asciiTheme="minorHAnsi" w:hAnsiTheme="minorHAnsi" w:cstheme="minorHAnsi"/>
          <w:iCs/>
          <w:sz w:val="22"/>
          <w:szCs w:val="22"/>
          <w:lang w:val="en-US"/>
        </w:rPr>
        <w:t>implementation of art</w:t>
      </w:r>
      <w:r w:rsidR="0036320B" w:rsidRPr="004349B0">
        <w:rPr>
          <w:rFonts w:asciiTheme="minorHAnsi" w:hAnsiTheme="minorHAnsi" w:cstheme="minorHAnsi"/>
          <w:iCs/>
          <w:sz w:val="22"/>
          <w:szCs w:val="22"/>
          <w:lang w:val="en-US"/>
        </w:rPr>
        <w:t>icles</w:t>
      </w:r>
      <w:r w:rsidR="00D6175D" w:rsidRPr="004349B0">
        <w:rPr>
          <w:rFonts w:asciiTheme="minorHAnsi" w:hAnsiTheme="minorHAnsi" w:cstheme="minorHAnsi"/>
          <w:iCs/>
          <w:sz w:val="22"/>
          <w:szCs w:val="22"/>
          <w:lang w:val="en-US"/>
        </w:rPr>
        <w:t xml:space="preserve"> 1–25 of the </w:t>
      </w:r>
      <w:r w:rsidR="0036320B" w:rsidRPr="004349B0">
        <w:rPr>
          <w:rFonts w:asciiTheme="minorHAnsi" w:hAnsiTheme="minorHAnsi" w:cstheme="minorHAnsi"/>
          <w:iCs/>
          <w:sz w:val="22"/>
          <w:szCs w:val="22"/>
          <w:lang w:val="en-US"/>
        </w:rPr>
        <w:t>Convention</w:t>
      </w:r>
      <w:r w:rsidR="00D6175D" w:rsidRPr="0036320B">
        <w:rPr>
          <w:rFonts w:asciiTheme="minorHAnsi" w:hAnsiTheme="minorHAnsi" w:cstheme="minorHAnsi"/>
          <w:iCs/>
          <w:sz w:val="22"/>
          <w:szCs w:val="22"/>
          <w:lang w:val="en-US"/>
        </w:rPr>
        <w:t>.</w:t>
      </w:r>
      <w:r w:rsidR="002F359F" w:rsidRPr="00FB083F">
        <w:rPr>
          <w:rFonts w:asciiTheme="minorHAnsi" w:hAnsiTheme="minorHAnsi" w:cstheme="minorHAnsi"/>
          <w:iCs/>
          <w:sz w:val="22"/>
          <w:szCs w:val="22"/>
          <w:lang w:val="en-US"/>
        </w:rPr>
        <w:t xml:space="preserve"> </w:t>
      </w:r>
    </w:p>
    <w:p w14:paraId="6D291B27" w14:textId="3DF839F4" w:rsidR="007A2F1B" w:rsidRPr="00FB083F" w:rsidRDefault="002F359F" w:rsidP="003232E4">
      <w:pPr>
        <w:pStyle w:val="ListParagraph"/>
        <w:numPr>
          <w:ilvl w:val="0"/>
          <w:numId w:val="7"/>
        </w:numPr>
        <w:snapToGrid w:val="0"/>
        <w:spacing w:before="120" w:after="120"/>
        <w:contextualSpacing w:val="0"/>
        <w:jc w:val="both"/>
        <w:rPr>
          <w:rFonts w:asciiTheme="minorHAnsi" w:hAnsiTheme="minorHAnsi" w:cstheme="minorHAnsi"/>
          <w:iCs/>
          <w:sz w:val="22"/>
          <w:szCs w:val="22"/>
          <w:lang w:val="en-US"/>
        </w:rPr>
      </w:pPr>
      <w:r w:rsidRPr="00FB083F">
        <w:rPr>
          <w:rFonts w:asciiTheme="minorHAnsi" w:hAnsiTheme="minorHAnsi" w:cstheme="minorHAnsi"/>
          <w:iCs/>
          <w:sz w:val="22"/>
          <w:szCs w:val="22"/>
          <w:lang w:val="en-US"/>
        </w:rPr>
        <w:t xml:space="preserve">States parties that do not comply with their reporting obligations will become subject to the </w:t>
      </w:r>
      <w:r w:rsidR="0036320B" w:rsidRPr="00FB083F">
        <w:rPr>
          <w:rFonts w:asciiTheme="minorHAnsi" w:hAnsiTheme="minorHAnsi" w:cstheme="minorHAnsi"/>
          <w:iCs/>
          <w:sz w:val="22"/>
          <w:szCs w:val="22"/>
          <w:lang w:val="en-US"/>
        </w:rPr>
        <w:t>C</w:t>
      </w:r>
      <w:r w:rsidR="0036320B">
        <w:rPr>
          <w:rFonts w:asciiTheme="minorHAnsi" w:hAnsiTheme="minorHAnsi" w:cstheme="minorHAnsi"/>
          <w:iCs/>
          <w:sz w:val="22"/>
          <w:szCs w:val="22"/>
          <w:lang w:val="en-US"/>
        </w:rPr>
        <w:t>ommittee</w:t>
      </w:r>
      <w:r w:rsidR="0036320B" w:rsidRPr="00FB083F">
        <w:rPr>
          <w:rFonts w:asciiTheme="minorHAnsi" w:hAnsiTheme="minorHAnsi" w:cstheme="minorHAnsi"/>
          <w:iCs/>
          <w:sz w:val="22"/>
          <w:szCs w:val="22"/>
          <w:lang w:val="en-US"/>
        </w:rPr>
        <w:t xml:space="preserve">’s </w:t>
      </w:r>
      <w:r w:rsidRPr="00FB083F">
        <w:rPr>
          <w:rFonts w:asciiTheme="minorHAnsi" w:hAnsiTheme="minorHAnsi" w:cstheme="minorHAnsi"/>
          <w:iCs/>
          <w:sz w:val="22"/>
          <w:szCs w:val="22"/>
          <w:lang w:val="en-US"/>
        </w:rPr>
        <w:t xml:space="preserve">procedure </w:t>
      </w:r>
      <w:r w:rsidR="0036320B">
        <w:rPr>
          <w:rFonts w:asciiTheme="minorHAnsi" w:hAnsiTheme="minorHAnsi" w:cstheme="minorHAnsi"/>
          <w:iCs/>
          <w:sz w:val="22"/>
          <w:szCs w:val="22"/>
          <w:lang w:val="en-US"/>
        </w:rPr>
        <w:t>that allows</w:t>
      </w:r>
      <w:r w:rsidRPr="00FB083F">
        <w:rPr>
          <w:rFonts w:asciiTheme="minorHAnsi" w:hAnsiTheme="minorHAnsi" w:cstheme="minorHAnsi"/>
          <w:iCs/>
          <w:sz w:val="22"/>
          <w:szCs w:val="22"/>
          <w:lang w:val="en-US"/>
        </w:rPr>
        <w:t xml:space="preserve"> consideration of a State party’s situation in the absence of a report. According to the current practice of the </w:t>
      </w:r>
      <w:r w:rsidR="0036320B">
        <w:rPr>
          <w:rFonts w:asciiTheme="minorHAnsi" w:hAnsiTheme="minorHAnsi" w:cstheme="minorHAnsi"/>
          <w:iCs/>
          <w:sz w:val="22"/>
          <w:szCs w:val="22"/>
          <w:lang w:val="en-US"/>
        </w:rPr>
        <w:t>Committee</w:t>
      </w:r>
      <w:r w:rsidRPr="00FB083F">
        <w:rPr>
          <w:rFonts w:asciiTheme="minorHAnsi" w:hAnsiTheme="minorHAnsi" w:cstheme="minorHAnsi"/>
          <w:iCs/>
          <w:sz w:val="22"/>
          <w:szCs w:val="22"/>
          <w:lang w:val="en-US"/>
        </w:rPr>
        <w:t>, the consideration of a State party’s</w:t>
      </w:r>
      <w:r w:rsidR="00A51C16" w:rsidRPr="00FB083F">
        <w:rPr>
          <w:rFonts w:asciiTheme="minorHAnsi" w:hAnsiTheme="minorHAnsi" w:cstheme="minorHAnsi"/>
          <w:iCs/>
          <w:sz w:val="22"/>
          <w:szCs w:val="22"/>
          <w:lang w:val="en-US"/>
        </w:rPr>
        <w:t xml:space="preserve"> implementation of the </w:t>
      </w:r>
      <w:r w:rsidR="0036320B" w:rsidRPr="0036320B">
        <w:rPr>
          <w:rFonts w:asciiTheme="minorHAnsi" w:hAnsiTheme="minorHAnsi" w:cstheme="minorHAnsi"/>
          <w:iCs/>
          <w:sz w:val="22"/>
          <w:szCs w:val="22"/>
          <w:lang w:val="en-US"/>
        </w:rPr>
        <w:t xml:space="preserve">Convention </w:t>
      </w:r>
      <w:r w:rsidRPr="004349B0">
        <w:rPr>
          <w:rFonts w:asciiTheme="minorHAnsi" w:hAnsiTheme="minorHAnsi" w:cstheme="minorHAnsi"/>
          <w:iCs/>
          <w:sz w:val="22"/>
          <w:szCs w:val="22"/>
          <w:lang w:val="en-US"/>
        </w:rPr>
        <w:t>in the absence of a report</w:t>
      </w:r>
      <w:r w:rsidRPr="0036320B">
        <w:rPr>
          <w:rFonts w:asciiTheme="minorHAnsi" w:hAnsiTheme="minorHAnsi" w:cstheme="minorHAnsi"/>
          <w:iCs/>
          <w:sz w:val="22"/>
          <w:szCs w:val="22"/>
          <w:lang w:val="en-US"/>
        </w:rPr>
        <w:t xml:space="preserve"> might</w:t>
      </w:r>
      <w:r w:rsidRPr="00FB083F">
        <w:rPr>
          <w:rFonts w:asciiTheme="minorHAnsi" w:hAnsiTheme="minorHAnsi" w:cstheme="minorHAnsi"/>
          <w:iCs/>
          <w:sz w:val="22"/>
          <w:szCs w:val="22"/>
          <w:lang w:val="en-US"/>
        </w:rPr>
        <w:t xml:space="preserve"> take place only after the transmission of up to four reminders to the State concerned and attempts </w:t>
      </w:r>
      <w:r w:rsidR="0036320B">
        <w:rPr>
          <w:rFonts w:asciiTheme="minorHAnsi" w:hAnsiTheme="minorHAnsi" w:cstheme="minorHAnsi"/>
          <w:iCs/>
          <w:sz w:val="22"/>
          <w:szCs w:val="22"/>
          <w:lang w:val="en-US"/>
        </w:rPr>
        <w:t>by</w:t>
      </w:r>
      <w:r w:rsidR="0036320B" w:rsidRPr="00FB083F">
        <w:rPr>
          <w:rFonts w:asciiTheme="minorHAnsi" w:hAnsiTheme="minorHAnsi" w:cstheme="minorHAnsi"/>
          <w:iCs/>
          <w:sz w:val="22"/>
          <w:szCs w:val="22"/>
          <w:lang w:val="en-US"/>
        </w:rPr>
        <w:t xml:space="preserve"> </w:t>
      </w:r>
      <w:r w:rsidRPr="00FB083F">
        <w:rPr>
          <w:rFonts w:asciiTheme="minorHAnsi" w:hAnsiTheme="minorHAnsi" w:cstheme="minorHAnsi"/>
          <w:iCs/>
          <w:sz w:val="22"/>
          <w:szCs w:val="22"/>
          <w:lang w:val="en-US"/>
        </w:rPr>
        <w:t xml:space="preserve">the </w:t>
      </w:r>
      <w:r w:rsidR="0036320B" w:rsidRPr="00FB083F">
        <w:rPr>
          <w:rFonts w:asciiTheme="minorHAnsi" w:hAnsiTheme="minorHAnsi" w:cstheme="minorHAnsi"/>
          <w:iCs/>
          <w:sz w:val="22"/>
          <w:szCs w:val="22"/>
          <w:lang w:val="en-US"/>
        </w:rPr>
        <w:t>C</w:t>
      </w:r>
      <w:r w:rsidR="0036320B">
        <w:rPr>
          <w:rFonts w:asciiTheme="minorHAnsi" w:hAnsiTheme="minorHAnsi" w:cstheme="minorHAnsi"/>
          <w:iCs/>
          <w:sz w:val="22"/>
          <w:szCs w:val="22"/>
          <w:lang w:val="en-US"/>
        </w:rPr>
        <w:t>ommittee</w:t>
      </w:r>
      <w:r w:rsidR="0036320B" w:rsidRPr="00FB083F">
        <w:rPr>
          <w:rFonts w:asciiTheme="minorHAnsi" w:hAnsiTheme="minorHAnsi" w:cstheme="minorHAnsi"/>
          <w:iCs/>
          <w:sz w:val="22"/>
          <w:szCs w:val="22"/>
          <w:lang w:val="en-US"/>
        </w:rPr>
        <w:t xml:space="preserve"> </w:t>
      </w:r>
      <w:r w:rsidRPr="00FB083F">
        <w:rPr>
          <w:rFonts w:asciiTheme="minorHAnsi" w:hAnsiTheme="minorHAnsi" w:cstheme="minorHAnsi"/>
          <w:iCs/>
          <w:sz w:val="22"/>
          <w:szCs w:val="22"/>
          <w:lang w:val="en-US"/>
        </w:rPr>
        <w:t>to engage informally with the State party’s representatives in Geneva</w:t>
      </w:r>
      <w:r w:rsidR="0036320B">
        <w:rPr>
          <w:rFonts w:asciiTheme="minorHAnsi" w:hAnsiTheme="minorHAnsi" w:cstheme="minorHAnsi"/>
          <w:iCs/>
          <w:sz w:val="22"/>
          <w:szCs w:val="22"/>
          <w:lang w:val="en-US"/>
        </w:rPr>
        <w:t>, while</w:t>
      </w:r>
      <w:r w:rsidRPr="00FB083F">
        <w:rPr>
          <w:rFonts w:asciiTheme="minorHAnsi" w:hAnsiTheme="minorHAnsi" w:cstheme="minorHAnsi"/>
          <w:iCs/>
          <w:sz w:val="22"/>
          <w:szCs w:val="22"/>
          <w:lang w:val="en-US"/>
        </w:rPr>
        <w:t xml:space="preserve"> offering capacity</w:t>
      </w:r>
      <w:r w:rsidR="0036320B">
        <w:rPr>
          <w:rFonts w:asciiTheme="minorHAnsi" w:hAnsiTheme="minorHAnsi" w:cstheme="minorHAnsi"/>
          <w:iCs/>
          <w:sz w:val="22"/>
          <w:szCs w:val="22"/>
          <w:lang w:val="en-US"/>
        </w:rPr>
        <w:t>-</w:t>
      </w:r>
      <w:r w:rsidRPr="00FB083F">
        <w:rPr>
          <w:rFonts w:asciiTheme="minorHAnsi" w:hAnsiTheme="minorHAnsi" w:cstheme="minorHAnsi"/>
          <w:iCs/>
          <w:sz w:val="22"/>
          <w:szCs w:val="22"/>
          <w:lang w:val="en-US"/>
        </w:rPr>
        <w:t>building support</w:t>
      </w:r>
      <w:r w:rsidR="00E44298">
        <w:rPr>
          <w:rFonts w:asciiTheme="minorHAnsi" w:hAnsiTheme="minorHAnsi" w:cstheme="minorHAnsi"/>
          <w:iCs/>
          <w:sz w:val="22"/>
          <w:szCs w:val="22"/>
          <w:lang w:val="en-US"/>
        </w:rPr>
        <w:t>,</w:t>
      </w:r>
      <w:r w:rsidRPr="00FB083F">
        <w:rPr>
          <w:rFonts w:asciiTheme="minorHAnsi" w:hAnsiTheme="minorHAnsi" w:cstheme="minorHAnsi"/>
          <w:iCs/>
          <w:sz w:val="22"/>
          <w:szCs w:val="22"/>
          <w:lang w:val="en-US"/>
        </w:rPr>
        <w:t xml:space="preserve"> and an attempt to meet the Permanent Representative of the State party concerned.</w:t>
      </w:r>
    </w:p>
    <w:p w14:paraId="69D547C4" w14:textId="14A56753" w:rsidR="00D50DFB" w:rsidRPr="00FB083F" w:rsidRDefault="00D6175D" w:rsidP="003232E4">
      <w:pPr>
        <w:pStyle w:val="ListParagraph"/>
        <w:numPr>
          <w:ilvl w:val="0"/>
          <w:numId w:val="7"/>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The examination of a report under art</w:t>
      </w:r>
      <w:r w:rsidR="00E44298">
        <w:rPr>
          <w:rFonts w:asciiTheme="minorHAnsi" w:hAnsiTheme="minorHAnsi" w:cstheme="minorHAnsi"/>
          <w:sz w:val="22"/>
          <w:szCs w:val="22"/>
          <w:lang w:val="en-US"/>
        </w:rPr>
        <w:t>icle</w:t>
      </w:r>
      <w:r w:rsidRPr="00FB083F">
        <w:rPr>
          <w:rFonts w:asciiTheme="minorHAnsi" w:hAnsiTheme="minorHAnsi" w:cstheme="minorHAnsi"/>
          <w:sz w:val="22"/>
          <w:szCs w:val="22"/>
          <w:lang w:val="en-US"/>
        </w:rPr>
        <w:t xml:space="preserve"> 29 of the </w:t>
      </w:r>
      <w:r w:rsidR="00E44298">
        <w:rPr>
          <w:rFonts w:asciiTheme="minorHAnsi" w:hAnsiTheme="minorHAnsi" w:cstheme="minorHAnsi"/>
          <w:sz w:val="22"/>
          <w:szCs w:val="22"/>
          <w:lang w:val="en-US"/>
        </w:rPr>
        <w:t>Convention</w:t>
      </w:r>
      <w:r w:rsidR="00E44298"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 xml:space="preserve">takes the form of a </w:t>
      </w:r>
      <w:r w:rsidRPr="004349B0">
        <w:rPr>
          <w:rFonts w:asciiTheme="minorHAnsi" w:hAnsiTheme="minorHAnsi" w:cstheme="minorHAnsi"/>
          <w:sz w:val="22"/>
          <w:szCs w:val="22"/>
          <w:lang w:val="en-US"/>
        </w:rPr>
        <w:t>constructive dialogue</w:t>
      </w:r>
      <w:r w:rsidRPr="004349B0">
        <w:rPr>
          <w:rFonts w:asciiTheme="minorHAnsi" w:hAnsiTheme="minorHAnsi" w:cstheme="minorHAnsi"/>
          <w:iCs/>
          <w:sz w:val="22"/>
          <w:szCs w:val="22"/>
          <w:vertAlign w:val="superscript"/>
          <w:lang w:val="en-US"/>
        </w:rPr>
        <w:t xml:space="preserve"> </w:t>
      </w:r>
      <w:r w:rsidRPr="004349B0">
        <w:rPr>
          <w:rFonts w:asciiTheme="minorHAnsi" w:hAnsiTheme="minorHAnsi" w:cstheme="minorHAnsi"/>
          <w:sz w:val="22"/>
          <w:szCs w:val="22"/>
          <w:lang w:val="en-US"/>
        </w:rPr>
        <w:t xml:space="preserve">between the delegation from the reporting State and the </w:t>
      </w:r>
      <w:r w:rsidR="00E44298" w:rsidRPr="004349B0">
        <w:rPr>
          <w:rFonts w:asciiTheme="minorHAnsi" w:hAnsiTheme="minorHAnsi" w:cstheme="minorHAnsi"/>
          <w:sz w:val="22"/>
          <w:szCs w:val="22"/>
          <w:lang w:val="en-US"/>
        </w:rPr>
        <w:t xml:space="preserve">Committee </w:t>
      </w:r>
      <w:r w:rsidRPr="004349B0">
        <w:rPr>
          <w:rFonts w:asciiTheme="minorHAnsi" w:hAnsiTheme="minorHAnsi" w:cstheme="minorHAnsi"/>
          <w:sz w:val="22"/>
          <w:szCs w:val="22"/>
          <w:lang w:val="en-US"/>
        </w:rPr>
        <w:t>members held in public meetings</w:t>
      </w:r>
      <w:r w:rsidRPr="00E44298">
        <w:rPr>
          <w:rFonts w:asciiTheme="minorHAnsi" w:hAnsiTheme="minorHAnsi" w:cstheme="minorHAnsi"/>
          <w:sz w:val="22"/>
          <w:szCs w:val="22"/>
          <w:lang w:val="en-US"/>
        </w:rPr>
        <w:t xml:space="preserve">, with the aim of enhancing the </w:t>
      </w:r>
      <w:r w:rsidR="00E44298" w:rsidRPr="00E44298">
        <w:rPr>
          <w:rFonts w:asciiTheme="minorHAnsi" w:hAnsiTheme="minorHAnsi" w:cstheme="minorHAnsi"/>
          <w:sz w:val="22"/>
          <w:szCs w:val="22"/>
          <w:lang w:val="en-US"/>
        </w:rPr>
        <w:t xml:space="preserve">Committee’s </w:t>
      </w:r>
      <w:r w:rsidRPr="00E44298">
        <w:rPr>
          <w:rFonts w:asciiTheme="minorHAnsi" w:hAnsiTheme="minorHAnsi" w:cstheme="minorHAnsi"/>
          <w:sz w:val="22"/>
          <w:szCs w:val="22"/>
          <w:lang w:val="en-US"/>
        </w:rPr>
        <w:t xml:space="preserve">understanding of the level of implementation of the </w:t>
      </w:r>
      <w:r w:rsidR="00E44298" w:rsidRPr="00E44298">
        <w:rPr>
          <w:rFonts w:asciiTheme="minorHAnsi" w:hAnsiTheme="minorHAnsi" w:cstheme="minorHAnsi"/>
          <w:sz w:val="22"/>
          <w:szCs w:val="22"/>
          <w:lang w:val="en-US"/>
        </w:rPr>
        <w:t xml:space="preserve">Convention </w:t>
      </w:r>
      <w:r w:rsidRPr="00E44298">
        <w:rPr>
          <w:rFonts w:asciiTheme="minorHAnsi" w:hAnsiTheme="minorHAnsi" w:cstheme="minorHAnsi"/>
          <w:sz w:val="22"/>
          <w:szCs w:val="22"/>
          <w:lang w:val="en-US"/>
        </w:rPr>
        <w:t>in the State party concerned.</w:t>
      </w:r>
      <w:bookmarkStart w:id="1" w:name="3C"/>
      <w:bookmarkEnd w:id="1"/>
      <w:r w:rsidRPr="00E44298">
        <w:rPr>
          <w:rFonts w:asciiTheme="minorHAnsi" w:hAnsiTheme="minorHAnsi" w:cstheme="minorHAnsi"/>
          <w:sz w:val="22"/>
          <w:szCs w:val="22"/>
          <w:lang w:val="en-US"/>
        </w:rPr>
        <w:t xml:space="preserve"> Following this, the </w:t>
      </w:r>
      <w:r w:rsidR="00E44298" w:rsidRPr="00E44298">
        <w:rPr>
          <w:rFonts w:asciiTheme="minorHAnsi" w:hAnsiTheme="minorHAnsi" w:cstheme="minorHAnsi"/>
          <w:sz w:val="22"/>
          <w:szCs w:val="22"/>
          <w:lang w:val="en-US"/>
        </w:rPr>
        <w:t xml:space="preserve">Committee </w:t>
      </w:r>
      <w:r w:rsidRPr="00E44298">
        <w:rPr>
          <w:rFonts w:asciiTheme="minorHAnsi" w:hAnsiTheme="minorHAnsi" w:cstheme="minorHAnsi"/>
          <w:sz w:val="22"/>
          <w:szCs w:val="22"/>
          <w:lang w:val="en-US"/>
        </w:rPr>
        <w:t xml:space="preserve">adopts </w:t>
      </w:r>
      <w:r w:rsidRPr="004349B0">
        <w:rPr>
          <w:rFonts w:asciiTheme="minorHAnsi" w:hAnsiTheme="minorHAnsi" w:cstheme="minorHAnsi"/>
          <w:sz w:val="22"/>
          <w:szCs w:val="22"/>
          <w:lang w:val="en-US"/>
        </w:rPr>
        <w:t>concluding observations</w:t>
      </w:r>
      <w:r w:rsidRPr="00E44298">
        <w:rPr>
          <w:rFonts w:asciiTheme="minorHAnsi" w:hAnsiTheme="minorHAnsi" w:cstheme="minorHAnsi"/>
          <w:sz w:val="22"/>
          <w:szCs w:val="22"/>
          <w:lang w:val="en-US"/>
        </w:rPr>
        <w:t xml:space="preserve"> on the </w:t>
      </w:r>
      <w:r w:rsidR="00E44298" w:rsidRPr="00E44298">
        <w:rPr>
          <w:rFonts w:asciiTheme="minorHAnsi" w:hAnsiTheme="minorHAnsi" w:cstheme="minorHAnsi"/>
          <w:sz w:val="22"/>
          <w:szCs w:val="22"/>
          <w:lang w:val="en-US"/>
        </w:rPr>
        <w:t xml:space="preserve">States parties’ </w:t>
      </w:r>
      <w:r w:rsidRPr="00E44298">
        <w:rPr>
          <w:rFonts w:asciiTheme="minorHAnsi" w:hAnsiTheme="minorHAnsi" w:cstheme="minorHAnsi"/>
          <w:sz w:val="22"/>
          <w:szCs w:val="22"/>
          <w:lang w:val="en-US"/>
        </w:rPr>
        <w:t>reports that it considers.</w:t>
      </w:r>
    </w:p>
    <w:p w14:paraId="4C2FED77" w14:textId="2879A3C3" w:rsidR="002244E0" w:rsidRPr="00FB083F" w:rsidRDefault="002244E0" w:rsidP="003232E4">
      <w:pPr>
        <w:pStyle w:val="ListParagraph"/>
        <w:numPr>
          <w:ilvl w:val="0"/>
          <w:numId w:val="7"/>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The </w:t>
      </w:r>
      <w:r w:rsidR="00E44298" w:rsidRPr="00FB083F">
        <w:rPr>
          <w:rFonts w:asciiTheme="minorHAnsi" w:hAnsiTheme="minorHAnsi" w:cstheme="minorHAnsi"/>
          <w:sz w:val="22"/>
          <w:szCs w:val="22"/>
          <w:lang w:val="en-US"/>
        </w:rPr>
        <w:t>C</w:t>
      </w:r>
      <w:r w:rsidR="00E44298">
        <w:rPr>
          <w:rFonts w:asciiTheme="minorHAnsi" w:hAnsiTheme="minorHAnsi" w:cstheme="minorHAnsi"/>
          <w:sz w:val="22"/>
          <w:szCs w:val="22"/>
          <w:lang w:val="en-US"/>
        </w:rPr>
        <w:t>ommittee</w:t>
      </w:r>
      <w:r w:rsidR="00E44298"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 xml:space="preserve">applies a </w:t>
      </w:r>
      <w:r w:rsidRPr="004349B0">
        <w:rPr>
          <w:rFonts w:asciiTheme="minorHAnsi" w:hAnsiTheme="minorHAnsi" w:cstheme="minorHAnsi"/>
          <w:sz w:val="22"/>
          <w:szCs w:val="22"/>
          <w:lang w:val="en-US"/>
        </w:rPr>
        <w:t>follow-up procedure</w:t>
      </w:r>
      <w:r w:rsidRPr="00E44298">
        <w:rPr>
          <w:rFonts w:asciiTheme="minorHAnsi" w:hAnsiTheme="minorHAnsi" w:cstheme="minorHAnsi"/>
          <w:sz w:val="22"/>
          <w:szCs w:val="22"/>
          <w:lang w:val="en-US"/>
        </w:rPr>
        <w:t xml:space="preserve"> with regard to its concluding observations</w:t>
      </w:r>
      <w:r w:rsidR="00F42BC4" w:rsidRPr="00E44298">
        <w:rPr>
          <w:rFonts w:asciiTheme="minorHAnsi" w:hAnsiTheme="minorHAnsi" w:cstheme="minorHAnsi"/>
          <w:sz w:val="22"/>
          <w:szCs w:val="22"/>
          <w:lang w:val="en-US"/>
        </w:rPr>
        <w:t xml:space="preserve"> and </w:t>
      </w:r>
      <w:r w:rsidRPr="00E44298">
        <w:rPr>
          <w:rFonts w:asciiTheme="minorHAnsi" w:hAnsiTheme="minorHAnsi" w:cstheme="minorHAnsi"/>
          <w:sz w:val="22"/>
          <w:szCs w:val="22"/>
          <w:lang w:val="en-US"/>
        </w:rPr>
        <w:t xml:space="preserve">requests States parties to provide information </w:t>
      </w:r>
      <w:r w:rsidRPr="004349B0">
        <w:rPr>
          <w:rFonts w:asciiTheme="minorHAnsi" w:hAnsiTheme="minorHAnsi" w:cstheme="minorHAnsi"/>
          <w:sz w:val="22"/>
          <w:szCs w:val="22"/>
          <w:lang w:val="en-US"/>
        </w:rPr>
        <w:t>within one year</w:t>
      </w:r>
      <w:r w:rsidRPr="00E44298">
        <w:rPr>
          <w:rFonts w:asciiTheme="minorHAnsi" w:hAnsiTheme="minorHAnsi" w:cstheme="minorHAnsi"/>
          <w:sz w:val="22"/>
          <w:szCs w:val="22"/>
          <w:lang w:val="en-US"/>
        </w:rPr>
        <w:t xml:space="preserve"> on the steps taken to </w:t>
      </w:r>
      <w:r w:rsidRPr="004349B0">
        <w:rPr>
          <w:rFonts w:asciiTheme="minorHAnsi" w:hAnsiTheme="minorHAnsi" w:cstheme="minorHAnsi"/>
          <w:sz w:val="22"/>
          <w:szCs w:val="22"/>
          <w:lang w:val="en-US"/>
        </w:rPr>
        <w:t>implement specific (usually up to three) recommendations of its concluding observations.</w:t>
      </w:r>
    </w:p>
    <w:p w14:paraId="3FB950A6" w14:textId="20CFD107" w:rsidR="00CF2929" w:rsidRPr="00FB083F" w:rsidRDefault="00CF2929" w:rsidP="003773A4">
      <w:pPr>
        <w:pStyle w:val="ListParagraph"/>
        <w:numPr>
          <w:ilvl w:val="0"/>
          <w:numId w:val="7"/>
        </w:numPr>
        <w:snapToGrid w:val="0"/>
        <w:spacing w:before="120" w:after="120"/>
        <w:contextualSpacing w:val="0"/>
        <w:jc w:val="both"/>
        <w:rPr>
          <w:rFonts w:asciiTheme="minorHAnsi" w:hAnsiTheme="minorHAnsi" w:cstheme="minorHAnsi"/>
          <w:sz w:val="22"/>
          <w:szCs w:val="22"/>
          <w:lang w:val="en-US"/>
        </w:rPr>
      </w:pPr>
      <w:r w:rsidRPr="00FB083F">
        <w:rPr>
          <w:rFonts w:asciiTheme="minorHAnsi" w:hAnsiTheme="minorHAnsi" w:cstheme="minorHAnsi"/>
          <w:sz w:val="22"/>
          <w:szCs w:val="22"/>
          <w:lang w:val="en-US"/>
        </w:rPr>
        <w:t xml:space="preserve">Unlike the other human rights treaties, the </w:t>
      </w:r>
      <w:r w:rsidR="00E44298">
        <w:rPr>
          <w:rFonts w:asciiTheme="minorHAnsi" w:hAnsiTheme="minorHAnsi" w:cstheme="minorHAnsi"/>
          <w:sz w:val="22"/>
          <w:szCs w:val="22"/>
          <w:lang w:val="en-US"/>
        </w:rPr>
        <w:t>Convention</w:t>
      </w:r>
      <w:r w:rsidR="00E44298"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does not envisage a regular reporting cycle. However, pursuant to art</w:t>
      </w:r>
      <w:r w:rsidR="00E44298">
        <w:rPr>
          <w:rFonts w:asciiTheme="minorHAnsi" w:hAnsiTheme="minorHAnsi" w:cstheme="minorHAnsi"/>
          <w:sz w:val="22"/>
          <w:szCs w:val="22"/>
          <w:lang w:val="en-US"/>
        </w:rPr>
        <w:t>icle</w:t>
      </w:r>
      <w:r w:rsidRPr="00FB083F">
        <w:rPr>
          <w:rFonts w:asciiTheme="minorHAnsi" w:hAnsiTheme="minorHAnsi" w:cstheme="minorHAnsi"/>
          <w:sz w:val="22"/>
          <w:szCs w:val="22"/>
          <w:lang w:val="en-US"/>
        </w:rPr>
        <w:t xml:space="preserve"> 29</w:t>
      </w:r>
      <w:r w:rsidR="00E44298">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4</w:t>
      </w:r>
      <w:r w:rsidR="00E44298">
        <w:rPr>
          <w:rFonts w:asciiTheme="minorHAnsi" w:hAnsiTheme="minorHAnsi" w:cstheme="minorHAnsi"/>
          <w:sz w:val="22"/>
          <w:szCs w:val="22"/>
          <w:lang w:val="en-US"/>
        </w:rPr>
        <w:t>)</w:t>
      </w:r>
      <w:r w:rsidR="00F66413" w:rsidRPr="00FB083F">
        <w:rPr>
          <w:rFonts w:asciiTheme="minorHAnsi" w:hAnsiTheme="minorHAnsi" w:cstheme="minorHAnsi"/>
          <w:sz w:val="22"/>
          <w:szCs w:val="22"/>
          <w:lang w:val="en-US"/>
        </w:rPr>
        <w:t xml:space="preserve"> of the </w:t>
      </w:r>
      <w:r w:rsidR="00E44298">
        <w:rPr>
          <w:rFonts w:asciiTheme="minorHAnsi" w:hAnsiTheme="minorHAnsi" w:cstheme="minorHAnsi"/>
          <w:sz w:val="22"/>
          <w:szCs w:val="22"/>
          <w:lang w:val="en-US"/>
        </w:rPr>
        <w:t>Convention</w:t>
      </w:r>
      <w:r w:rsidR="00F66413" w:rsidRPr="00FB083F">
        <w:rPr>
          <w:rFonts w:asciiTheme="minorHAnsi" w:hAnsiTheme="minorHAnsi" w:cstheme="minorHAnsi"/>
          <w:sz w:val="22"/>
          <w:szCs w:val="22"/>
          <w:lang w:val="en-US"/>
        </w:rPr>
        <w:t>,</w:t>
      </w:r>
      <w:r w:rsidRPr="00FB083F">
        <w:rPr>
          <w:rFonts w:asciiTheme="minorHAnsi" w:hAnsiTheme="minorHAnsi" w:cstheme="minorHAnsi"/>
          <w:sz w:val="22"/>
          <w:szCs w:val="22"/>
          <w:lang w:val="en-US"/>
        </w:rPr>
        <w:t xml:space="preserve"> the </w:t>
      </w:r>
      <w:r w:rsidR="00E44298" w:rsidRPr="00FB083F">
        <w:rPr>
          <w:rFonts w:asciiTheme="minorHAnsi" w:hAnsiTheme="minorHAnsi" w:cstheme="minorHAnsi"/>
          <w:sz w:val="22"/>
          <w:szCs w:val="22"/>
          <w:lang w:val="en-US"/>
        </w:rPr>
        <w:t>C</w:t>
      </w:r>
      <w:r w:rsidR="00E44298">
        <w:rPr>
          <w:rFonts w:asciiTheme="minorHAnsi" w:hAnsiTheme="minorHAnsi" w:cstheme="minorHAnsi"/>
          <w:sz w:val="22"/>
          <w:szCs w:val="22"/>
          <w:lang w:val="en-US"/>
        </w:rPr>
        <w:t>ommittee</w:t>
      </w:r>
      <w:r w:rsidR="00E44298" w:rsidRPr="00FB083F">
        <w:rPr>
          <w:rFonts w:asciiTheme="minorHAnsi" w:hAnsiTheme="minorHAnsi" w:cstheme="minorHAnsi"/>
          <w:sz w:val="22"/>
          <w:szCs w:val="22"/>
          <w:lang w:val="en-US"/>
        </w:rPr>
        <w:t xml:space="preserve"> </w:t>
      </w:r>
      <w:r w:rsidRPr="00FB083F">
        <w:rPr>
          <w:rFonts w:asciiTheme="minorHAnsi" w:hAnsiTheme="minorHAnsi" w:cstheme="minorHAnsi"/>
          <w:sz w:val="22"/>
          <w:szCs w:val="22"/>
          <w:lang w:val="en-US"/>
        </w:rPr>
        <w:t xml:space="preserve">may request States parties to provide </w:t>
      </w:r>
      <w:r w:rsidRPr="004349B0">
        <w:rPr>
          <w:rFonts w:asciiTheme="minorHAnsi" w:hAnsiTheme="minorHAnsi" w:cstheme="minorHAnsi"/>
          <w:sz w:val="22"/>
          <w:szCs w:val="22"/>
          <w:lang w:val="en-US"/>
        </w:rPr>
        <w:t>additional information</w:t>
      </w:r>
      <w:r w:rsidRPr="00FB083F">
        <w:rPr>
          <w:rFonts w:asciiTheme="minorHAnsi" w:hAnsiTheme="minorHAnsi" w:cstheme="minorHAnsi"/>
          <w:sz w:val="22"/>
          <w:szCs w:val="22"/>
          <w:lang w:val="en-US"/>
        </w:rPr>
        <w:t xml:space="preserve"> on the implementation of the </w:t>
      </w:r>
      <w:r w:rsidR="00E44298">
        <w:rPr>
          <w:rFonts w:asciiTheme="minorHAnsi" w:hAnsiTheme="minorHAnsi" w:cstheme="minorHAnsi"/>
          <w:sz w:val="22"/>
          <w:szCs w:val="22"/>
          <w:lang w:val="en-US"/>
        </w:rPr>
        <w:t>Convention</w:t>
      </w:r>
      <w:r w:rsidRPr="00FB083F">
        <w:rPr>
          <w:rFonts w:asciiTheme="minorHAnsi" w:hAnsiTheme="minorHAnsi" w:cstheme="minorHAnsi"/>
          <w:sz w:val="22"/>
          <w:szCs w:val="22"/>
          <w:lang w:val="en-US"/>
        </w:rPr>
        <w:t>, depending on the seriousness of the situation in the country concerned.</w:t>
      </w:r>
    </w:p>
    <w:p w14:paraId="1FBAC818" w14:textId="03025CCA" w:rsidR="00495F91" w:rsidRPr="00FB083F" w:rsidRDefault="00495F91" w:rsidP="003232E4">
      <w:pPr>
        <w:snapToGrid w:val="0"/>
        <w:spacing w:before="120" w:after="120"/>
        <w:rPr>
          <w:rFonts w:asciiTheme="minorHAnsi" w:hAnsiTheme="minorHAnsi" w:cstheme="minorHAnsi"/>
          <w:sz w:val="22"/>
          <w:szCs w:val="22"/>
          <w:lang w:val="en-US"/>
        </w:rPr>
      </w:pPr>
    </w:p>
    <w:sectPr w:rsidR="00495F91" w:rsidRPr="00FB083F" w:rsidSect="00F12965">
      <w:footerReference w:type="defaul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5614" w14:textId="77777777" w:rsidR="00AB542E" w:rsidRDefault="00AB542E" w:rsidP="00D6175D">
      <w:r>
        <w:separator/>
      </w:r>
    </w:p>
  </w:endnote>
  <w:endnote w:type="continuationSeparator" w:id="0">
    <w:p w14:paraId="6123239E" w14:textId="77777777" w:rsidR="00AB542E" w:rsidRDefault="00AB542E" w:rsidP="00D6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8230641"/>
      <w:docPartObj>
        <w:docPartGallery w:val="Page Numbers (Bottom of Page)"/>
        <w:docPartUnique/>
      </w:docPartObj>
    </w:sdtPr>
    <w:sdtEndPr>
      <w:rPr>
        <w:noProof/>
      </w:rPr>
    </w:sdtEndPr>
    <w:sdtContent>
      <w:p w14:paraId="311474FA" w14:textId="4C8C6458" w:rsidR="0033177C" w:rsidRPr="003C6B7F" w:rsidRDefault="0033177C" w:rsidP="0033177C">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3</w:t>
        </w:r>
        <w:r w:rsidRPr="003C6B7F">
          <w:rPr>
            <w:rFonts w:asciiTheme="majorHAnsi" w:hAnsiTheme="majorHAnsi" w:cstheme="majorHAnsi"/>
            <w:noProof/>
          </w:rPr>
          <w:fldChar w:fldCharType="end"/>
        </w:r>
      </w:p>
    </w:sdtContent>
  </w:sdt>
  <w:p w14:paraId="78D85DE1" w14:textId="77777777" w:rsidR="0033177C" w:rsidRPr="00C06E07" w:rsidRDefault="0033177C" w:rsidP="0033177C">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165F3B8B" w14:textId="77777777" w:rsidR="0033177C" w:rsidRDefault="0033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89C5" w14:textId="77777777" w:rsidR="00AB542E" w:rsidRDefault="00AB542E" w:rsidP="00D6175D">
      <w:r>
        <w:separator/>
      </w:r>
    </w:p>
  </w:footnote>
  <w:footnote w:type="continuationSeparator" w:id="0">
    <w:p w14:paraId="0E7BA2D4" w14:textId="77777777" w:rsidR="00AB542E" w:rsidRDefault="00AB542E" w:rsidP="00D6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0E7E"/>
    <w:multiLevelType w:val="hybridMultilevel"/>
    <w:tmpl w:val="5CE06C70"/>
    <w:lvl w:ilvl="0" w:tplc="891446AE">
      <w:start w:val="1"/>
      <w:numFmt w:val="bullet"/>
      <w:lvlText w:val=""/>
      <w:lvlJc w:val="left"/>
      <w:pPr>
        <w:ind w:left="720" w:hanging="360"/>
      </w:pPr>
      <w:rPr>
        <w:rFonts w:ascii="Symbol" w:hAnsi="Symbol" w:hint="default"/>
      </w:rPr>
    </w:lvl>
    <w:lvl w:ilvl="1" w:tplc="1326DA62">
      <w:start w:val="1"/>
      <w:numFmt w:val="bullet"/>
      <w:lvlText w:val="o"/>
      <w:lvlJc w:val="left"/>
      <w:pPr>
        <w:ind w:left="1440" w:hanging="360"/>
      </w:pPr>
      <w:rPr>
        <w:rFonts w:ascii="Courier New" w:hAnsi="Courier New" w:hint="default"/>
      </w:rPr>
    </w:lvl>
    <w:lvl w:ilvl="2" w:tplc="8D0CA3DE">
      <w:start w:val="1"/>
      <w:numFmt w:val="bullet"/>
      <w:lvlText w:val=""/>
      <w:lvlJc w:val="left"/>
      <w:pPr>
        <w:ind w:left="2160" w:hanging="360"/>
      </w:pPr>
      <w:rPr>
        <w:rFonts w:ascii="Wingdings" w:hAnsi="Wingdings" w:hint="default"/>
      </w:rPr>
    </w:lvl>
    <w:lvl w:ilvl="3" w:tplc="F04070D6">
      <w:start w:val="1"/>
      <w:numFmt w:val="bullet"/>
      <w:lvlText w:val=""/>
      <w:lvlJc w:val="left"/>
      <w:pPr>
        <w:ind w:left="2880" w:hanging="360"/>
      </w:pPr>
      <w:rPr>
        <w:rFonts w:ascii="Symbol" w:hAnsi="Symbol" w:hint="default"/>
      </w:rPr>
    </w:lvl>
    <w:lvl w:ilvl="4" w:tplc="522AA500">
      <w:start w:val="1"/>
      <w:numFmt w:val="bullet"/>
      <w:lvlText w:val="o"/>
      <w:lvlJc w:val="left"/>
      <w:pPr>
        <w:ind w:left="3600" w:hanging="360"/>
      </w:pPr>
      <w:rPr>
        <w:rFonts w:ascii="Courier New" w:hAnsi="Courier New" w:hint="default"/>
      </w:rPr>
    </w:lvl>
    <w:lvl w:ilvl="5" w:tplc="7C98559A">
      <w:start w:val="1"/>
      <w:numFmt w:val="bullet"/>
      <w:lvlText w:val=""/>
      <w:lvlJc w:val="left"/>
      <w:pPr>
        <w:ind w:left="4320" w:hanging="360"/>
      </w:pPr>
      <w:rPr>
        <w:rFonts w:ascii="Wingdings" w:hAnsi="Wingdings" w:hint="default"/>
      </w:rPr>
    </w:lvl>
    <w:lvl w:ilvl="6" w:tplc="6ABACC60">
      <w:start w:val="1"/>
      <w:numFmt w:val="bullet"/>
      <w:lvlText w:val=""/>
      <w:lvlJc w:val="left"/>
      <w:pPr>
        <w:ind w:left="5040" w:hanging="360"/>
      </w:pPr>
      <w:rPr>
        <w:rFonts w:ascii="Symbol" w:hAnsi="Symbol" w:hint="default"/>
      </w:rPr>
    </w:lvl>
    <w:lvl w:ilvl="7" w:tplc="088E6902">
      <w:start w:val="1"/>
      <w:numFmt w:val="bullet"/>
      <w:lvlText w:val="o"/>
      <w:lvlJc w:val="left"/>
      <w:pPr>
        <w:ind w:left="5760" w:hanging="360"/>
      </w:pPr>
      <w:rPr>
        <w:rFonts w:ascii="Courier New" w:hAnsi="Courier New" w:hint="default"/>
      </w:rPr>
    </w:lvl>
    <w:lvl w:ilvl="8" w:tplc="E848A760">
      <w:start w:val="1"/>
      <w:numFmt w:val="bullet"/>
      <w:lvlText w:val=""/>
      <w:lvlJc w:val="left"/>
      <w:pPr>
        <w:ind w:left="6480" w:hanging="360"/>
      </w:pPr>
      <w:rPr>
        <w:rFonts w:ascii="Wingdings" w:hAnsi="Wingdings" w:hint="default"/>
      </w:rPr>
    </w:lvl>
  </w:abstractNum>
  <w:abstractNum w:abstractNumId="3"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678AE"/>
    <w:multiLevelType w:val="hybridMultilevel"/>
    <w:tmpl w:val="F54040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D4EAA"/>
    <w:multiLevelType w:val="hybridMultilevel"/>
    <w:tmpl w:val="1D7E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F77F56"/>
    <w:multiLevelType w:val="hybridMultilevel"/>
    <w:tmpl w:val="31D089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8A57A3"/>
    <w:multiLevelType w:val="hybridMultilevel"/>
    <w:tmpl w:val="BFA4A5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E6EEC"/>
    <w:multiLevelType w:val="hybridMultilevel"/>
    <w:tmpl w:val="4F0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61E41"/>
    <w:multiLevelType w:val="hybridMultilevel"/>
    <w:tmpl w:val="2620E4E6"/>
    <w:lvl w:ilvl="0" w:tplc="0876E8B6">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1"/>
  </w:num>
  <w:num w:numId="6">
    <w:abstractNumId w:val="9"/>
  </w:num>
  <w:num w:numId="7">
    <w:abstractNumId w:val="13"/>
  </w:num>
  <w:num w:numId="8">
    <w:abstractNumId w:val="15"/>
  </w:num>
  <w:num w:numId="9">
    <w:abstractNumId w:val="5"/>
  </w:num>
  <w:num w:numId="10">
    <w:abstractNumId w:val="1"/>
  </w:num>
  <w:num w:numId="11">
    <w:abstractNumId w:val="14"/>
  </w:num>
  <w:num w:numId="12">
    <w:abstractNumId w:val="0"/>
  </w:num>
  <w:num w:numId="13">
    <w:abstractNumId w:val="3"/>
  </w:num>
  <w:num w:numId="14">
    <w:abstractNumId w:val="10"/>
  </w:num>
  <w:num w:numId="15">
    <w:abstractNumId w:val="12"/>
  </w:num>
  <w:num w:numId="16">
    <w:abstractNumId w:val="8"/>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77C0"/>
    <w:rsid w:val="0001304D"/>
    <w:rsid w:val="00013A45"/>
    <w:rsid w:val="00015749"/>
    <w:rsid w:val="000158C3"/>
    <w:rsid w:val="00041D43"/>
    <w:rsid w:val="000620AC"/>
    <w:rsid w:val="000906E1"/>
    <w:rsid w:val="000B3221"/>
    <w:rsid w:val="000B48E3"/>
    <w:rsid w:val="000C64D2"/>
    <w:rsid w:val="000C65BE"/>
    <w:rsid w:val="000F670E"/>
    <w:rsid w:val="00106D99"/>
    <w:rsid w:val="00113765"/>
    <w:rsid w:val="00122792"/>
    <w:rsid w:val="001229EA"/>
    <w:rsid w:val="00125449"/>
    <w:rsid w:val="00125700"/>
    <w:rsid w:val="00152B68"/>
    <w:rsid w:val="00160118"/>
    <w:rsid w:val="00160B06"/>
    <w:rsid w:val="00167BCC"/>
    <w:rsid w:val="001727FC"/>
    <w:rsid w:val="00177C47"/>
    <w:rsid w:val="001B3673"/>
    <w:rsid w:val="001C1A3E"/>
    <w:rsid w:val="001D627F"/>
    <w:rsid w:val="001D64BB"/>
    <w:rsid w:val="001E203C"/>
    <w:rsid w:val="00202D88"/>
    <w:rsid w:val="002109CA"/>
    <w:rsid w:val="002215CC"/>
    <w:rsid w:val="002244E0"/>
    <w:rsid w:val="00227BDC"/>
    <w:rsid w:val="00231EA5"/>
    <w:rsid w:val="00254238"/>
    <w:rsid w:val="00257C4A"/>
    <w:rsid w:val="00263807"/>
    <w:rsid w:val="00272050"/>
    <w:rsid w:val="00286517"/>
    <w:rsid w:val="0029329C"/>
    <w:rsid w:val="002A52A4"/>
    <w:rsid w:val="002A65B1"/>
    <w:rsid w:val="002C5EE7"/>
    <w:rsid w:val="002D6B3F"/>
    <w:rsid w:val="002E01EE"/>
    <w:rsid w:val="002F242D"/>
    <w:rsid w:val="002F2BA7"/>
    <w:rsid w:val="002F359F"/>
    <w:rsid w:val="002F659B"/>
    <w:rsid w:val="00316AC8"/>
    <w:rsid w:val="003228B1"/>
    <w:rsid w:val="003232E4"/>
    <w:rsid w:val="00331442"/>
    <w:rsid w:val="0033177C"/>
    <w:rsid w:val="003347E9"/>
    <w:rsid w:val="00337576"/>
    <w:rsid w:val="0036320B"/>
    <w:rsid w:val="00373598"/>
    <w:rsid w:val="00373BB7"/>
    <w:rsid w:val="003773A4"/>
    <w:rsid w:val="00381BB0"/>
    <w:rsid w:val="003827B9"/>
    <w:rsid w:val="003A5214"/>
    <w:rsid w:val="003B6DE3"/>
    <w:rsid w:val="003C1C9C"/>
    <w:rsid w:val="003D0D45"/>
    <w:rsid w:val="00406B36"/>
    <w:rsid w:val="00433D21"/>
    <w:rsid w:val="004349B0"/>
    <w:rsid w:val="00473918"/>
    <w:rsid w:val="0047487C"/>
    <w:rsid w:val="00493ECD"/>
    <w:rsid w:val="00495F91"/>
    <w:rsid w:val="004B0977"/>
    <w:rsid w:val="004B1ED4"/>
    <w:rsid w:val="004C4E7F"/>
    <w:rsid w:val="004C5075"/>
    <w:rsid w:val="004F0904"/>
    <w:rsid w:val="004F0AAB"/>
    <w:rsid w:val="004F6123"/>
    <w:rsid w:val="00501E74"/>
    <w:rsid w:val="00502132"/>
    <w:rsid w:val="00507F78"/>
    <w:rsid w:val="005244F8"/>
    <w:rsid w:val="005313B9"/>
    <w:rsid w:val="00535B9A"/>
    <w:rsid w:val="005363B2"/>
    <w:rsid w:val="00550550"/>
    <w:rsid w:val="00557753"/>
    <w:rsid w:val="005579D5"/>
    <w:rsid w:val="0057717B"/>
    <w:rsid w:val="0058588B"/>
    <w:rsid w:val="00585A50"/>
    <w:rsid w:val="005A3761"/>
    <w:rsid w:val="005A599A"/>
    <w:rsid w:val="005B4504"/>
    <w:rsid w:val="005E254B"/>
    <w:rsid w:val="005F2D18"/>
    <w:rsid w:val="00612F64"/>
    <w:rsid w:val="00613169"/>
    <w:rsid w:val="0064287E"/>
    <w:rsid w:val="00677F8A"/>
    <w:rsid w:val="00682E71"/>
    <w:rsid w:val="006954F5"/>
    <w:rsid w:val="006A4EAF"/>
    <w:rsid w:val="006A7F09"/>
    <w:rsid w:val="006B1B23"/>
    <w:rsid w:val="006D2E29"/>
    <w:rsid w:val="006D7FC8"/>
    <w:rsid w:val="006E6E32"/>
    <w:rsid w:val="006F109B"/>
    <w:rsid w:val="00704C32"/>
    <w:rsid w:val="00732C2E"/>
    <w:rsid w:val="00733484"/>
    <w:rsid w:val="0075009B"/>
    <w:rsid w:val="00753005"/>
    <w:rsid w:val="007741E8"/>
    <w:rsid w:val="007746D7"/>
    <w:rsid w:val="00776778"/>
    <w:rsid w:val="007917D8"/>
    <w:rsid w:val="007A0D9C"/>
    <w:rsid w:val="007A17C1"/>
    <w:rsid w:val="007A2F1B"/>
    <w:rsid w:val="007B0678"/>
    <w:rsid w:val="007C7C5B"/>
    <w:rsid w:val="007D1F2B"/>
    <w:rsid w:val="007D4496"/>
    <w:rsid w:val="007D612B"/>
    <w:rsid w:val="007E6B09"/>
    <w:rsid w:val="007F754D"/>
    <w:rsid w:val="00805779"/>
    <w:rsid w:val="008062D3"/>
    <w:rsid w:val="0081011F"/>
    <w:rsid w:val="0081471D"/>
    <w:rsid w:val="008154C6"/>
    <w:rsid w:val="008169C0"/>
    <w:rsid w:val="00833369"/>
    <w:rsid w:val="00842769"/>
    <w:rsid w:val="00843553"/>
    <w:rsid w:val="008511A8"/>
    <w:rsid w:val="008607E2"/>
    <w:rsid w:val="00894A7B"/>
    <w:rsid w:val="008B01F1"/>
    <w:rsid w:val="008C3ADD"/>
    <w:rsid w:val="008D7606"/>
    <w:rsid w:val="008D7CAA"/>
    <w:rsid w:val="008E22F7"/>
    <w:rsid w:val="008F631F"/>
    <w:rsid w:val="008F6AB0"/>
    <w:rsid w:val="00903F77"/>
    <w:rsid w:val="00936F26"/>
    <w:rsid w:val="009477DB"/>
    <w:rsid w:val="009515DF"/>
    <w:rsid w:val="009532CF"/>
    <w:rsid w:val="00984303"/>
    <w:rsid w:val="00991953"/>
    <w:rsid w:val="00996312"/>
    <w:rsid w:val="00997A70"/>
    <w:rsid w:val="00997CD4"/>
    <w:rsid w:val="009A65BB"/>
    <w:rsid w:val="009B15E5"/>
    <w:rsid w:val="009B1F90"/>
    <w:rsid w:val="009B457B"/>
    <w:rsid w:val="009D62E1"/>
    <w:rsid w:val="00A05A84"/>
    <w:rsid w:val="00A30DE8"/>
    <w:rsid w:val="00A320CC"/>
    <w:rsid w:val="00A42844"/>
    <w:rsid w:val="00A51C16"/>
    <w:rsid w:val="00A541D1"/>
    <w:rsid w:val="00A65F03"/>
    <w:rsid w:val="00A66047"/>
    <w:rsid w:val="00A666A8"/>
    <w:rsid w:val="00A70AE8"/>
    <w:rsid w:val="00A71906"/>
    <w:rsid w:val="00AB1F75"/>
    <w:rsid w:val="00AB542E"/>
    <w:rsid w:val="00AC0A31"/>
    <w:rsid w:val="00AC2C78"/>
    <w:rsid w:val="00AD0896"/>
    <w:rsid w:val="00AD3F98"/>
    <w:rsid w:val="00AF3D92"/>
    <w:rsid w:val="00AF4475"/>
    <w:rsid w:val="00B27E11"/>
    <w:rsid w:val="00B36976"/>
    <w:rsid w:val="00B415AB"/>
    <w:rsid w:val="00B44F84"/>
    <w:rsid w:val="00B5190B"/>
    <w:rsid w:val="00B53618"/>
    <w:rsid w:val="00B67035"/>
    <w:rsid w:val="00B816BB"/>
    <w:rsid w:val="00B92D72"/>
    <w:rsid w:val="00BD24FA"/>
    <w:rsid w:val="00BD4833"/>
    <w:rsid w:val="00BD5D3A"/>
    <w:rsid w:val="00BE5ED3"/>
    <w:rsid w:val="00C07C39"/>
    <w:rsid w:val="00C14F7A"/>
    <w:rsid w:val="00C30AB2"/>
    <w:rsid w:val="00C555D1"/>
    <w:rsid w:val="00C64045"/>
    <w:rsid w:val="00C66CFF"/>
    <w:rsid w:val="00C76531"/>
    <w:rsid w:val="00C772CC"/>
    <w:rsid w:val="00CA0BF8"/>
    <w:rsid w:val="00CD1002"/>
    <w:rsid w:val="00CF2929"/>
    <w:rsid w:val="00D2070C"/>
    <w:rsid w:val="00D300CC"/>
    <w:rsid w:val="00D468B5"/>
    <w:rsid w:val="00D50DFB"/>
    <w:rsid w:val="00D530F5"/>
    <w:rsid w:val="00D6175D"/>
    <w:rsid w:val="00D66318"/>
    <w:rsid w:val="00D92A43"/>
    <w:rsid w:val="00D9502E"/>
    <w:rsid w:val="00D978CD"/>
    <w:rsid w:val="00DA51CF"/>
    <w:rsid w:val="00DD1485"/>
    <w:rsid w:val="00DD2D23"/>
    <w:rsid w:val="00DD4C2D"/>
    <w:rsid w:val="00DE2018"/>
    <w:rsid w:val="00E0769A"/>
    <w:rsid w:val="00E10E21"/>
    <w:rsid w:val="00E178DF"/>
    <w:rsid w:val="00E232A1"/>
    <w:rsid w:val="00E27B67"/>
    <w:rsid w:val="00E3104E"/>
    <w:rsid w:val="00E44298"/>
    <w:rsid w:val="00E63BDB"/>
    <w:rsid w:val="00E74EE6"/>
    <w:rsid w:val="00E82BE9"/>
    <w:rsid w:val="00E91D98"/>
    <w:rsid w:val="00EA4E57"/>
    <w:rsid w:val="00EB4BE7"/>
    <w:rsid w:val="00EC65AD"/>
    <w:rsid w:val="00EF4E41"/>
    <w:rsid w:val="00F12965"/>
    <w:rsid w:val="00F139E7"/>
    <w:rsid w:val="00F42BC4"/>
    <w:rsid w:val="00F66413"/>
    <w:rsid w:val="00F665FC"/>
    <w:rsid w:val="00F776C1"/>
    <w:rsid w:val="00F9018C"/>
    <w:rsid w:val="00F94F57"/>
    <w:rsid w:val="00FB083F"/>
    <w:rsid w:val="00FC39DB"/>
    <w:rsid w:val="00FC6510"/>
    <w:rsid w:val="00FD19D2"/>
    <w:rsid w:val="00FD1E95"/>
    <w:rsid w:val="00FE13BB"/>
    <w:rsid w:val="00FE4EB2"/>
    <w:rsid w:val="00FF3A46"/>
    <w:rsid w:val="343E40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8062D3"/>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753005"/>
    <w:rPr>
      <w:color w:val="605E5C"/>
      <w:shd w:val="clear" w:color="auto" w:fill="E1DFDD"/>
    </w:rPr>
  </w:style>
  <w:style w:type="paragraph" w:styleId="FootnoteText">
    <w:name w:val="footnote text"/>
    <w:basedOn w:val="Normal"/>
    <w:link w:val="FootnoteTextChar"/>
    <w:uiPriority w:val="99"/>
    <w:semiHidden/>
    <w:unhideWhenUsed/>
    <w:rsid w:val="00D6175D"/>
    <w:rPr>
      <w:sz w:val="20"/>
      <w:szCs w:val="20"/>
    </w:rPr>
  </w:style>
  <w:style w:type="character" w:customStyle="1" w:styleId="FootnoteTextChar">
    <w:name w:val="Footnote Text Char"/>
    <w:basedOn w:val="DefaultParagraphFont"/>
    <w:link w:val="FootnoteText"/>
    <w:uiPriority w:val="99"/>
    <w:semiHidden/>
    <w:rsid w:val="00D6175D"/>
    <w:rPr>
      <w:rFonts w:ascii="Times New Roman" w:eastAsia="Times New Roman" w:hAnsi="Times New Roman" w:cs="Times New Roman"/>
      <w:sz w:val="20"/>
      <w:szCs w:val="20"/>
      <w:lang w:eastAsia="en-GB"/>
    </w:rPr>
  </w:style>
  <w:style w:type="character" w:styleId="FootnoteReference">
    <w:name w:val="footnote reference"/>
    <w:aliases w:val="4_G,Texto de nota al pie,f,Footnotes refss,Rimando nota a piè di pagina,Appel note de bas de page,Footnote number,referencia nota al pie,BVI fnr,16 Point,Superscript 6 Point,Texto nota al pie,Footnote Refernece"/>
    <w:unhideWhenUsed/>
    <w:qFormat/>
    <w:rsid w:val="00D6175D"/>
    <w:rPr>
      <w:vertAlign w:val="superscript"/>
    </w:rPr>
  </w:style>
  <w:style w:type="character" w:customStyle="1" w:styleId="UnresolvedMention2">
    <w:name w:val="Unresolved Mention2"/>
    <w:basedOn w:val="DefaultParagraphFont"/>
    <w:uiPriority w:val="99"/>
    <w:semiHidden/>
    <w:unhideWhenUsed/>
    <w:rsid w:val="007A17C1"/>
    <w:rPr>
      <w:color w:val="605E5C"/>
      <w:shd w:val="clear" w:color="auto" w:fill="E1DFDD"/>
    </w:rPr>
  </w:style>
  <w:style w:type="character" w:customStyle="1" w:styleId="Mencinsinresolver1">
    <w:name w:val="Mención sin resolver1"/>
    <w:basedOn w:val="DefaultParagraphFont"/>
    <w:uiPriority w:val="99"/>
    <w:semiHidden/>
    <w:unhideWhenUsed/>
    <w:rsid w:val="005244F8"/>
    <w:rPr>
      <w:color w:val="605E5C"/>
      <w:shd w:val="clear" w:color="auto" w:fill="E1DFDD"/>
    </w:rPr>
  </w:style>
  <w:style w:type="paragraph" w:styleId="Header">
    <w:name w:val="header"/>
    <w:basedOn w:val="Normal"/>
    <w:link w:val="HeaderChar"/>
    <w:uiPriority w:val="99"/>
    <w:unhideWhenUsed/>
    <w:rsid w:val="004349B0"/>
    <w:pPr>
      <w:tabs>
        <w:tab w:val="center" w:pos="4513"/>
        <w:tab w:val="right" w:pos="9026"/>
      </w:tabs>
    </w:pPr>
  </w:style>
  <w:style w:type="character" w:customStyle="1" w:styleId="HeaderChar">
    <w:name w:val="Header Char"/>
    <w:basedOn w:val="DefaultParagraphFont"/>
    <w:link w:val="Header"/>
    <w:uiPriority w:val="99"/>
    <w:rsid w:val="004349B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49B0"/>
    <w:pPr>
      <w:tabs>
        <w:tab w:val="center" w:pos="4513"/>
        <w:tab w:val="right" w:pos="9026"/>
      </w:tabs>
    </w:pPr>
  </w:style>
  <w:style w:type="character" w:customStyle="1" w:styleId="FooterChar">
    <w:name w:val="Footer Char"/>
    <w:basedOn w:val="DefaultParagraphFont"/>
    <w:link w:val="Footer"/>
    <w:uiPriority w:val="99"/>
    <w:rsid w:val="004349B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3187">
      <w:bodyDiv w:val="1"/>
      <w:marLeft w:val="0"/>
      <w:marRight w:val="0"/>
      <w:marTop w:val="0"/>
      <w:marBottom w:val="0"/>
      <w:divBdr>
        <w:top w:val="none" w:sz="0" w:space="0" w:color="auto"/>
        <w:left w:val="none" w:sz="0" w:space="0" w:color="auto"/>
        <w:bottom w:val="none" w:sz="0" w:space="0" w:color="auto"/>
        <w:right w:val="none" w:sz="0" w:space="0" w:color="auto"/>
      </w:divBdr>
    </w:div>
    <w:div w:id="282738275">
      <w:bodyDiv w:val="1"/>
      <w:marLeft w:val="0"/>
      <w:marRight w:val="0"/>
      <w:marTop w:val="0"/>
      <w:marBottom w:val="0"/>
      <w:divBdr>
        <w:top w:val="none" w:sz="0" w:space="0" w:color="auto"/>
        <w:left w:val="none" w:sz="0" w:space="0" w:color="auto"/>
        <w:bottom w:val="none" w:sz="0" w:space="0" w:color="auto"/>
        <w:right w:val="none" w:sz="0" w:space="0" w:color="auto"/>
      </w:divBdr>
    </w:div>
    <w:div w:id="360978073">
      <w:bodyDiv w:val="1"/>
      <w:marLeft w:val="0"/>
      <w:marRight w:val="0"/>
      <w:marTop w:val="0"/>
      <w:marBottom w:val="0"/>
      <w:divBdr>
        <w:top w:val="none" w:sz="0" w:space="0" w:color="auto"/>
        <w:left w:val="none" w:sz="0" w:space="0" w:color="auto"/>
        <w:bottom w:val="none" w:sz="0" w:space="0" w:color="auto"/>
        <w:right w:val="none" w:sz="0" w:space="0" w:color="auto"/>
      </w:divBdr>
    </w:div>
    <w:div w:id="467824868">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596016792">
      <w:bodyDiv w:val="1"/>
      <w:marLeft w:val="0"/>
      <w:marRight w:val="0"/>
      <w:marTop w:val="0"/>
      <w:marBottom w:val="0"/>
      <w:divBdr>
        <w:top w:val="none" w:sz="0" w:space="0" w:color="auto"/>
        <w:left w:val="none" w:sz="0" w:space="0" w:color="auto"/>
        <w:bottom w:val="none" w:sz="0" w:space="0" w:color="auto"/>
        <w:right w:val="none" w:sz="0" w:space="0" w:color="auto"/>
      </w:divBdr>
    </w:div>
    <w:div w:id="642347158">
      <w:bodyDiv w:val="1"/>
      <w:marLeft w:val="0"/>
      <w:marRight w:val="0"/>
      <w:marTop w:val="0"/>
      <w:marBottom w:val="0"/>
      <w:divBdr>
        <w:top w:val="none" w:sz="0" w:space="0" w:color="auto"/>
        <w:left w:val="none" w:sz="0" w:space="0" w:color="auto"/>
        <w:bottom w:val="none" w:sz="0" w:space="0" w:color="auto"/>
        <w:right w:val="none" w:sz="0" w:space="0" w:color="auto"/>
      </w:divBdr>
    </w:div>
    <w:div w:id="747574054">
      <w:bodyDiv w:val="1"/>
      <w:marLeft w:val="0"/>
      <w:marRight w:val="0"/>
      <w:marTop w:val="0"/>
      <w:marBottom w:val="0"/>
      <w:divBdr>
        <w:top w:val="none" w:sz="0" w:space="0" w:color="auto"/>
        <w:left w:val="none" w:sz="0" w:space="0" w:color="auto"/>
        <w:bottom w:val="none" w:sz="0" w:space="0" w:color="auto"/>
        <w:right w:val="none" w:sz="0" w:space="0" w:color="auto"/>
      </w:divBdr>
    </w:div>
    <w:div w:id="889415711">
      <w:bodyDiv w:val="1"/>
      <w:marLeft w:val="0"/>
      <w:marRight w:val="0"/>
      <w:marTop w:val="0"/>
      <w:marBottom w:val="0"/>
      <w:divBdr>
        <w:top w:val="none" w:sz="0" w:space="0" w:color="auto"/>
        <w:left w:val="none" w:sz="0" w:space="0" w:color="auto"/>
        <w:bottom w:val="none" w:sz="0" w:space="0" w:color="auto"/>
        <w:right w:val="none" w:sz="0" w:space="0" w:color="auto"/>
      </w:divBdr>
    </w:div>
    <w:div w:id="953756893">
      <w:bodyDiv w:val="1"/>
      <w:marLeft w:val="0"/>
      <w:marRight w:val="0"/>
      <w:marTop w:val="0"/>
      <w:marBottom w:val="0"/>
      <w:divBdr>
        <w:top w:val="none" w:sz="0" w:space="0" w:color="auto"/>
        <w:left w:val="none" w:sz="0" w:space="0" w:color="auto"/>
        <w:bottom w:val="none" w:sz="0" w:space="0" w:color="auto"/>
        <w:right w:val="none" w:sz="0" w:space="0" w:color="auto"/>
      </w:divBdr>
    </w:div>
    <w:div w:id="98528343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036001136">
      <w:bodyDiv w:val="1"/>
      <w:marLeft w:val="0"/>
      <w:marRight w:val="0"/>
      <w:marTop w:val="0"/>
      <w:marBottom w:val="0"/>
      <w:divBdr>
        <w:top w:val="none" w:sz="0" w:space="0" w:color="auto"/>
        <w:left w:val="none" w:sz="0" w:space="0" w:color="auto"/>
        <w:bottom w:val="none" w:sz="0" w:space="0" w:color="auto"/>
        <w:right w:val="none" w:sz="0" w:space="0" w:color="auto"/>
      </w:divBdr>
      <w:divsChild>
        <w:div w:id="232395097">
          <w:marLeft w:val="806"/>
          <w:marRight w:val="0"/>
          <w:marTop w:val="115"/>
          <w:marBottom w:val="0"/>
          <w:divBdr>
            <w:top w:val="none" w:sz="0" w:space="0" w:color="auto"/>
            <w:left w:val="none" w:sz="0" w:space="0" w:color="auto"/>
            <w:bottom w:val="none" w:sz="0" w:space="0" w:color="auto"/>
            <w:right w:val="none" w:sz="0" w:space="0" w:color="auto"/>
          </w:divBdr>
        </w:div>
        <w:div w:id="796721848">
          <w:marLeft w:val="806"/>
          <w:marRight w:val="0"/>
          <w:marTop w:val="115"/>
          <w:marBottom w:val="0"/>
          <w:divBdr>
            <w:top w:val="none" w:sz="0" w:space="0" w:color="auto"/>
            <w:left w:val="none" w:sz="0" w:space="0" w:color="auto"/>
            <w:bottom w:val="none" w:sz="0" w:space="0" w:color="auto"/>
            <w:right w:val="none" w:sz="0" w:space="0" w:color="auto"/>
          </w:divBdr>
        </w:div>
        <w:div w:id="448086499">
          <w:marLeft w:val="806"/>
          <w:marRight w:val="0"/>
          <w:marTop w:val="115"/>
          <w:marBottom w:val="0"/>
          <w:divBdr>
            <w:top w:val="none" w:sz="0" w:space="0" w:color="auto"/>
            <w:left w:val="none" w:sz="0" w:space="0" w:color="auto"/>
            <w:bottom w:val="none" w:sz="0" w:space="0" w:color="auto"/>
            <w:right w:val="none" w:sz="0" w:space="0" w:color="auto"/>
          </w:divBdr>
        </w:div>
        <w:div w:id="1214192897">
          <w:marLeft w:val="806"/>
          <w:marRight w:val="0"/>
          <w:marTop w:val="115"/>
          <w:marBottom w:val="0"/>
          <w:divBdr>
            <w:top w:val="none" w:sz="0" w:space="0" w:color="auto"/>
            <w:left w:val="none" w:sz="0" w:space="0" w:color="auto"/>
            <w:bottom w:val="none" w:sz="0" w:space="0" w:color="auto"/>
            <w:right w:val="none" w:sz="0" w:space="0" w:color="auto"/>
          </w:divBdr>
        </w:div>
        <w:div w:id="1137145813">
          <w:marLeft w:val="806"/>
          <w:marRight w:val="0"/>
          <w:marTop w:val="115"/>
          <w:marBottom w:val="0"/>
          <w:divBdr>
            <w:top w:val="none" w:sz="0" w:space="0" w:color="auto"/>
            <w:left w:val="none" w:sz="0" w:space="0" w:color="auto"/>
            <w:bottom w:val="none" w:sz="0" w:space="0" w:color="auto"/>
            <w:right w:val="none" w:sz="0" w:space="0" w:color="auto"/>
          </w:divBdr>
        </w:div>
        <w:div w:id="508758595">
          <w:marLeft w:val="806"/>
          <w:marRight w:val="0"/>
          <w:marTop w:val="115"/>
          <w:marBottom w:val="0"/>
          <w:divBdr>
            <w:top w:val="none" w:sz="0" w:space="0" w:color="auto"/>
            <w:left w:val="none" w:sz="0" w:space="0" w:color="auto"/>
            <w:bottom w:val="none" w:sz="0" w:space="0" w:color="auto"/>
            <w:right w:val="none" w:sz="0" w:space="0" w:color="auto"/>
          </w:divBdr>
        </w:div>
        <w:div w:id="1083573887">
          <w:marLeft w:val="806"/>
          <w:marRight w:val="0"/>
          <w:marTop w:val="115"/>
          <w:marBottom w:val="0"/>
          <w:divBdr>
            <w:top w:val="none" w:sz="0" w:space="0" w:color="auto"/>
            <w:left w:val="none" w:sz="0" w:space="0" w:color="auto"/>
            <w:bottom w:val="none" w:sz="0" w:space="0" w:color="auto"/>
            <w:right w:val="none" w:sz="0" w:space="0" w:color="auto"/>
          </w:divBdr>
        </w:div>
      </w:divsChild>
    </w:div>
    <w:div w:id="1124156775">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4190">
      <w:bodyDiv w:val="1"/>
      <w:marLeft w:val="0"/>
      <w:marRight w:val="0"/>
      <w:marTop w:val="0"/>
      <w:marBottom w:val="0"/>
      <w:divBdr>
        <w:top w:val="none" w:sz="0" w:space="0" w:color="auto"/>
        <w:left w:val="none" w:sz="0" w:space="0" w:color="auto"/>
        <w:bottom w:val="none" w:sz="0" w:space="0" w:color="auto"/>
        <w:right w:val="none" w:sz="0" w:space="0" w:color="auto"/>
      </w:divBdr>
    </w:div>
    <w:div w:id="1485930010">
      <w:bodyDiv w:val="1"/>
      <w:marLeft w:val="0"/>
      <w:marRight w:val="0"/>
      <w:marTop w:val="0"/>
      <w:marBottom w:val="0"/>
      <w:divBdr>
        <w:top w:val="none" w:sz="0" w:space="0" w:color="auto"/>
        <w:left w:val="none" w:sz="0" w:space="0" w:color="auto"/>
        <w:bottom w:val="none" w:sz="0" w:space="0" w:color="auto"/>
        <w:right w:val="none" w:sz="0" w:space="0" w:color="auto"/>
      </w:divBdr>
    </w:div>
    <w:div w:id="1564102069">
      <w:bodyDiv w:val="1"/>
      <w:marLeft w:val="0"/>
      <w:marRight w:val="0"/>
      <w:marTop w:val="0"/>
      <w:marBottom w:val="0"/>
      <w:divBdr>
        <w:top w:val="none" w:sz="0" w:space="0" w:color="auto"/>
        <w:left w:val="none" w:sz="0" w:space="0" w:color="auto"/>
        <w:bottom w:val="none" w:sz="0" w:space="0" w:color="auto"/>
        <w:right w:val="none" w:sz="0" w:space="0" w:color="auto"/>
      </w:divBdr>
    </w:div>
    <w:div w:id="1610966752">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A/69/28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docs.org/CED/C/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eaties.un.org/Pages/ViewDetails.aspx?src=TREATY&amp;mtdsg_no=IV-16&amp;chapter=4&amp;clang=_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CED/Pages/WorkingMethods.aspx" TargetMode="External"/><Relationship Id="rId5" Type="http://schemas.openxmlformats.org/officeDocument/2006/relationships/styles" Target="styles.xml"/><Relationship Id="rId15" Type="http://schemas.openxmlformats.org/officeDocument/2006/relationships/hyperlink" Target="https://www.ohchr.org/Documents/Publications/PTS20_HRTB_Training_Guide_PartI.pdf" TargetMode="External"/><Relationship Id="rId10" Type="http://schemas.openxmlformats.org/officeDocument/2006/relationships/hyperlink" Target="https://undocs.org/CED/C/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binternet.ohchr.org/Treaties/CED/Shared%20Documents/1_Global/INT_CED_SUS_7250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TBCBP</Author_x0020_Section>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customXml/itemProps3.xml><?xml version="1.0" encoding="utf-8"?>
<ds:datastoreItem xmlns:ds="http://schemas.openxmlformats.org/officeDocument/2006/customXml" ds:itemID="{90E9AFD2-2593-4CDA-A582-7FF3D76B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2022-03-17T14:26:00Z</cp:lastPrinted>
  <dcterms:created xsi:type="dcterms:W3CDTF">2022-03-17T14:27:00Z</dcterms:created>
  <dcterms:modified xsi:type="dcterms:W3CDTF">2022-03-17T14:27:00Z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