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4C047" w14:textId="7B1F65C2" w:rsidR="00E55D16" w:rsidRPr="000753E2" w:rsidRDefault="002E19CA" w:rsidP="00C0286B">
      <w:pPr>
        <w:pStyle w:val="Title"/>
        <w:rPr>
          <w:sz w:val="28"/>
          <w:lang w:val="es-ES"/>
        </w:rPr>
      </w:pPr>
      <w:r w:rsidRPr="00C0286B">
        <w:rPr>
          <w:sz w:val="28"/>
        </w:rPr>
        <w:t>Convocatoria a insumos</w:t>
      </w:r>
    </w:p>
    <w:p w14:paraId="2C7144D4" w14:textId="77777777" w:rsidR="00E55D16" w:rsidRPr="006B2E59" w:rsidRDefault="00E55D16" w:rsidP="00E55D16">
      <w:pPr>
        <w:pBdr>
          <w:top w:val="nil"/>
          <w:left w:val="nil"/>
          <w:bottom w:val="nil"/>
          <w:right w:val="nil"/>
          <w:between w:val="nil"/>
        </w:pBdr>
        <w:jc w:val="center"/>
        <w:rPr>
          <w:rFonts w:ascii="Times New Roman" w:eastAsia="Times New Roman" w:hAnsi="Times New Roman" w:cs="Times New Roman"/>
          <w:color w:val="000000"/>
        </w:rPr>
      </w:pPr>
      <w:r w:rsidRPr="006B2E59">
        <w:rPr>
          <w:rFonts w:ascii="Times New Roman" w:eastAsia="Times New Roman" w:hAnsi="Times New Roman" w:cs="Times New Roman"/>
          <w:b/>
          <w:color w:val="000000"/>
        </w:rPr>
        <w:t> </w:t>
      </w:r>
    </w:p>
    <w:p w14:paraId="44BC9A0C" w14:textId="6A39650D" w:rsidR="008B1E49" w:rsidRPr="000753E2" w:rsidRDefault="008B1E49" w:rsidP="00E55D16">
      <w:pPr>
        <w:pBdr>
          <w:top w:val="nil"/>
          <w:left w:val="nil"/>
          <w:bottom w:val="nil"/>
          <w:right w:val="nil"/>
          <w:between w:val="nil"/>
        </w:pBdr>
        <w:jc w:val="center"/>
        <w:rPr>
          <w:rFonts w:ascii="Times New Roman" w:eastAsia="Times New Roman" w:hAnsi="Times New Roman" w:cs="Times New Roman"/>
          <w:i/>
          <w:color w:val="000000"/>
        </w:rPr>
      </w:pPr>
      <w:r w:rsidRPr="000753E2">
        <w:rPr>
          <w:rFonts w:ascii="Times New Roman" w:eastAsia="Times New Roman" w:hAnsi="Times New Roman" w:cs="Times New Roman"/>
          <w:i/>
          <w:color w:val="000000"/>
        </w:rPr>
        <w:t>Publicación: 1 febrero 2022</w:t>
      </w:r>
    </w:p>
    <w:p w14:paraId="106A351D" w14:textId="119D4340" w:rsidR="00E55D16" w:rsidRPr="000753E2" w:rsidRDefault="00E55D16" w:rsidP="00E55D16">
      <w:pPr>
        <w:pBdr>
          <w:top w:val="nil"/>
          <w:left w:val="nil"/>
          <w:bottom w:val="nil"/>
          <w:right w:val="nil"/>
          <w:between w:val="nil"/>
        </w:pBdr>
        <w:jc w:val="center"/>
        <w:rPr>
          <w:rFonts w:ascii="Times New Roman" w:eastAsia="Times New Roman" w:hAnsi="Times New Roman" w:cs="Times New Roman"/>
          <w:i/>
          <w:color w:val="000000"/>
        </w:rPr>
      </w:pPr>
      <w:bookmarkStart w:id="0" w:name="_GoBack"/>
      <w:bookmarkEnd w:id="0"/>
      <w:r w:rsidRPr="000753E2">
        <w:rPr>
          <w:rFonts w:ascii="Times New Roman" w:eastAsia="Times New Roman" w:hAnsi="Times New Roman" w:cs="Times New Roman"/>
          <w:i/>
          <w:color w:val="000000"/>
        </w:rPr>
        <w:t xml:space="preserve">Fecha límite: </w:t>
      </w:r>
      <w:r w:rsidR="008F7E40" w:rsidRPr="000753E2">
        <w:rPr>
          <w:rFonts w:ascii="Times New Roman" w:eastAsia="Times New Roman" w:hAnsi="Times New Roman" w:cs="Times New Roman"/>
          <w:i/>
          <w:color w:val="000000"/>
          <w:lang w:val="es-ES"/>
        </w:rPr>
        <w:t xml:space="preserve">30 </w:t>
      </w:r>
      <w:r w:rsidR="008551F1" w:rsidRPr="000753E2">
        <w:rPr>
          <w:rFonts w:ascii="Times New Roman" w:eastAsia="Times New Roman" w:hAnsi="Times New Roman" w:cs="Times New Roman"/>
          <w:i/>
          <w:color w:val="000000"/>
          <w:lang w:val="es-ES"/>
        </w:rPr>
        <w:t>de marzo de 2022</w:t>
      </w:r>
    </w:p>
    <w:p w14:paraId="55844092" w14:textId="77777777" w:rsidR="00E55D16" w:rsidRPr="000753E2" w:rsidRDefault="00E55D16" w:rsidP="00E55D16">
      <w:pPr>
        <w:pBdr>
          <w:top w:val="nil"/>
          <w:left w:val="nil"/>
          <w:bottom w:val="nil"/>
          <w:right w:val="nil"/>
          <w:between w:val="nil"/>
        </w:pBdr>
        <w:rPr>
          <w:rFonts w:ascii="Times New Roman" w:eastAsia="Times New Roman" w:hAnsi="Times New Roman" w:cs="Times New Roman"/>
          <w:color w:val="000000"/>
          <w:lang w:val="es-ES"/>
        </w:rPr>
      </w:pPr>
    </w:p>
    <w:p w14:paraId="49321BCA" w14:textId="11043D6C" w:rsidR="00E55D16" w:rsidRPr="00C0286B" w:rsidRDefault="00E55D16" w:rsidP="00C0286B">
      <w:pPr>
        <w:pStyle w:val="Heading1"/>
      </w:pPr>
      <w:r w:rsidRPr="00C0286B">
        <w:t xml:space="preserve">Informe </w:t>
      </w:r>
      <w:r w:rsidR="00637AE7" w:rsidRPr="00C0286B">
        <w:t>sobre</w:t>
      </w:r>
      <w:r w:rsidR="00C0286B" w:rsidRPr="00C0286B">
        <w:t xml:space="preserve"> </w:t>
      </w:r>
      <w:r w:rsidRPr="00C0286B">
        <w:t>Paz, Seguridad, Orientación Sexual e Identidad de Género</w:t>
      </w:r>
    </w:p>
    <w:p w14:paraId="09503D3F" w14:textId="664A43FF" w:rsidR="00E55D16" w:rsidRPr="004D2264" w:rsidRDefault="00E55D16" w:rsidP="004D2264">
      <w:pPr>
        <w:pStyle w:val="Revision"/>
        <w:rPr>
          <w:rFonts w:ascii="Times New Roman" w:hAnsi="Times New Roman" w:cs="Times New Roman"/>
        </w:rPr>
      </w:pPr>
    </w:p>
    <w:p w14:paraId="009A4BCA" w14:textId="77777777" w:rsidR="00E55D16" w:rsidRPr="006B2E59" w:rsidRDefault="00E55D16" w:rsidP="00C0286B">
      <w:pPr>
        <w:pStyle w:val="Heading2"/>
      </w:pPr>
      <w:r w:rsidRPr="006B2E59">
        <w:t>Introducción</w:t>
      </w:r>
    </w:p>
    <w:p w14:paraId="793D34CB" w14:textId="781ED7F4" w:rsidR="00E55D16" w:rsidRPr="006B2E59" w:rsidRDefault="00E55D16">
      <w:pPr>
        <w:rPr>
          <w:rFonts w:ascii="Times New Roman" w:hAnsi="Times New Roman" w:cs="Times New Roman"/>
        </w:rPr>
      </w:pPr>
    </w:p>
    <w:p w14:paraId="4E83F66E" w14:textId="22A4E881" w:rsidR="001A4922" w:rsidRDefault="00F505FA" w:rsidP="000753E2">
      <w:pPr>
        <w:pStyle w:val="Default"/>
        <w:autoSpaceDE/>
        <w:autoSpaceDN/>
        <w:adjustRightInd/>
        <w:spacing w:after="120" w:line="23" w:lineRule="atLeast"/>
        <w:rPr>
          <w:rFonts w:ascii="Times New Roman" w:eastAsia="Times New Roman" w:hAnsi="Times New Roman" w:cs="Times New Roman"/>
        </w:rPr>
      </w:pPr>
      <w:r>
        <w:rPr>
          <w:rFonts w:ascii="Times New Roman" w:eastAsia="Times New Roman" w:hAnsi="Times New Roman" w:cs="Times New Roman"/>
          <w:lang w:eastAsia="en-GB"/>
        </w:rPr>
        <w:t>De acuerdo con el mandato conferido por las res</w:t>
      </w:r>
      <w:r w:rsidR="002C5256">
        <w:rPr>
          <w:rFonts w:ascii="Times New Roman" w:eastAsia="Times New Roman" w:hAnsi="Times New Roman" w:cs="Times New Roman"/>
          <w:lang w:eastAsia="en-GB"/>
        </w:rPr>
        <w:t>o</w:t>
      </w:r>
      <w:r>
        <w:rPr>
          <w:rFonts w:ascii="Times New Roman" w:eastAsia="Times New Roman" w:hAnsi="Times New Roman" w:cs="Times New Roman"/>
          <w:lang w:eastAsia="en-GB"/>
        </w:rPr>
        <w:t xml:space="preserve">luciones </w:t>
      </w:r>
      <w:r w:rsidR="002C5256" w:rsidRPr="006B2E59">
        <w:rPr>
          <w:rFonts w:ascii="Times New Roman" w:eastAsia="Times New Roman" w:hAnsi="Times New Roman" w:cs="Times New Roman"/>
        </w:rPr>
        <w:t>32/2 y 41/18</w:t>
      </w:r>
      <w:r w:rsidR="002C5256">
        <w:rPr>
          <w:rFonts w:ascii="Times New Roman" w:eastAsia="Times New Roman" w:hAnsi="Times New Roman" w:cs="Times New Roman"/>
        </w:rPr>
        <w:t xml:space="preserve"> del Consejo de Derechos Humanos de la Organización de las Naciones Unidas, </w:t>
      </w:r>
      <w:r w:rsidR="009926B2">
        <w:rPr>
          <w:rFonts w:ascii="Times New Roman" w:eastAsia="Times New Roman" w:hAnsi="Times New Roman" w:cs="Times New Roman"/>
        </w:rPr>
        <w:t xml:space="preserve">como Experto Independiente sobre la Protección contra la </w:t>
      </w:r>
      <w:r w:rsidR="007C4442">
        <w:rPr>
          <w:rFonts w:ascii="Times New Roman" w:eastAsia="Times New Roman" w:hAnsi="Times New Roman" w:cs="Times New Roman"/>
        </w:rPr>
        <w:t>V</w:t>
      </w:r>
      <w:r w:rsidR="009926B2">
        <w:rPr>
          <w:rFonts w:ascii="Times New Roman" w:eastAsia="Times New Roman" w:hAnsi="Times New Roman" w:cs="Times New Roman"/>
        </w:rPr>
        <w:t xml:space="preserve">iolencia y </w:t>
      </w:r>
      <w:r w:rsidR="007C4442">
        <w:rPr>
          <w:rFonts w:ascii="Times New Roman" w:eastAsia="Times New Roman" w:hAnsi="Times New Roman" w:cs="Times New Roman"/>
        </w:rPr>
        <w:t>D</w:t>
      </w:r>
      <w:r w:rsidR="009926B2">
        <w:rPr>
          <w:rFonts w:ascii="Times New Roman" w:eastAsia="Times New Roman" w:hAnsi="Times New Roman" w:cs="Times New Roman"/>
        </w:rPr>
        <w:t xml:space="preserve">iscriminación por </w:t>
      </w:r>
      <w:r w:rsidR="007C4442">
        <w:rPr>
          <w:rFonts w:ascii="Times New Roman" w:eastAsia="Times New Roman" w:hAnsi="Times New Roman" w:cs="Times New Roman"/>
        </w:rPr>
        <w:t>M</w:t>
      </w:r>
      <w:r w:rsidR="009926B2">
        <w:rPr>
          <w:rFonts w:ascii="Times New Roman" w:eastAsia="Times New Roman" w:hAnsi="Times New Roman" w:cs="Times New Roman"/>
        </w:rPr>
        <w:t xml:space="preserve">otivos de </w:t>
      </w:r>
      <w:r w:rsidR="007C4442">
        <w:rPr>
          <w:rFonts w:ascii="Times New Roman" w:eastAsia="Times New Roman" w:hAnsi="Times New Roman" w:cs="Times New Roman"/>
        </w:rPr>
        <w:t>O</w:t>
      </w:r>
      <w:r w:rsidR="009926B2">
        <w:rPr>
          <w:rFonts w:ascii="Times New Roman" w:eastAsia="Times New Roman" w:hAnsi="Times New Roman" w:cs="Times New Roman"/>
        </w:rPr>
        <w:t xml:space="preserve">rientación </w:t>
      </w:r>
      <w:r w:rsidR="007C4442">
        <w:rPr>
          <w:rFonts w:ascii="Times New Roman" w:eastAsia="Times New Roman" w:hAnsi="Times New Roman" w:cs="Times New Roman"/>
        </w:rPr>
        <w:t>S</w:t>
      </w:r>
      <w:r w:rsidR="009926B2">
        <w:rPr>
          <w:rFonts w:ascii="Times New Roman" w:eastAsia="Times New Roman" w:hAnsi="Times New Roman" w:cs="Times New Roman"/>
        </w:rPr>
        <w:t xml:space="preserve">exual e </w:t>
      </w:r>
      <w:r w:rsidR="007C4442">
        <w:rPr>
          <w:rFonts w:ascii="Times New Roman" w:eastAsia="Times New Roman" w:hAnsi="Times New Roman" w:cs="Times New Roman"/>
        </w:rPr>
        <w:t>I</w:t>
      </w:r>
      <w:r w:rsidR="009926B2">
        <w:rPr>
          <w:rFonts w:ascii="Times New Roman" w:eastAsia="Times New Roman" w:hAnsi="Times New Roman" w:cs="Times New Roman"/>
        </w:rPr>
        <w:t xml:space="preserve">dentidad de </w:t>
      </w:r>
      <w:r w:rsidR="007C4442">
        <w:rPr>
          <w:rFonts w:ascii="Times New Roman" w:eastAsia="Times New Roman" w:hAnsi="Times New Roman" w:cs="Times New Roman"/>
        </w:rPr>
        <w:t>G</w:t>
      </w:r>
      <w:r w:rsidR="009926B2">
        <w:rPr>
          <w:rFonts w:ascii="Times New Roman" w:eastAsia="Times New Roman" w:hAnsi="Times New Roman" w:cs="Times New Roman"/>
        </w:rPr>
        <w:t>énero</w:t>
      </w:r>
      <w:r w:rsidR="007C4442">
        <w:rPr>
          <w:rFonts w:ascii="Times New Roman" w:eastAsia="Times New Roman" w:hAnsi="Times New Roman" w:cs="Times New Roman"/>
        </w:rPr>
        <w:t xml:space="preserve"> (EISOGI) </w:t>
      </w:r>
      <w:r w:rsidR="00751CDF">
        <w:rPr>
          <w:rFonts w:ascii="Times New Roman" w:eastAsia="Times New Roman" w:hAnsi="Times New Roman" w:cs="Times New Roman"/>
        </w:rPr>
        <w:t>tengo la intención de presentar un informe temático a la 78ª Asamblea General de las Naciones Unidas (UNGA78)</w:t>
      </w:r>
      <w:r w:rsidR="00EC2480">
        <w:rPr>
          <w:rFonts w:ascii="Times New Roman" w:eastAsia="Times New Roman" w:hAnsi="Times New Roman" w:cs="Times New Roman"/>
        </w:rPr>
        <w:t xml:space="preserve">, enfocada en las dinámicas </w:t>
      </w:r>
      <w:r w:rsidR="00E06954">
        <w:rPr>
          <w:rFonts w:ascii="Times New Roman" w:eastAsia="Times New Roman" w:hAnsi="Times New Roman" w:cs="Times New Roman"/>
        </w:rPr>
        <w:t xml:space="preserve">de relacionamiento entre conflicto armado, orientación sexual, e identidad de género. Concretamente, </w:t>
      </w:r>
      <w:r w:rsidR="00AB0A74">
        <w:rPr>
          <w:rFonts w:ascii="Times New Roman" w:eastAsia="Times New Roman" w:hAnsi="Times New Roman" w:cs="Times New Roman"/>
        </w:rPr>
        <w:t xml:space="preserve">pretendo </w:t>
      </w:r>
      <w:r w:rsidR="003703AD">
        <w:rPr>
          <w:rFonts w:ascii="Times New Roman" w:eastAsia="Times New Roman" w:hAnsi="Times New Roman" w:cs="Times New Roman"/>
        </w:rPr>
        <w:t>estudiar los tipos de violencia basada en género</w:t>
      </w:r>
      <w:r w:rsidR="00DE7175">
        <w:rPr>
          <w:rFonts w:ascii="Times New Roman" w:eastAsia="Times New Roman" w:hAnsi="Times New Roman" w:cs="Times New Roman"/>
        </w:rPr>
        <w:t xml:space="preserve"> y sexualidad</w:t>
      </w:r>
      <w:r w:rsidR="003703AD">
        <w:rPr>
          <w:rFonts w:ascii="Times New Roman" w:eastAsia="Times New Roman" w:hAnsi="Times New Roman" w:cs="Times New Roman"/>
        </w:rPr>
        <w:t xml:space="preserve"> contra personas lesbianas, gay, bisexuales, trans e intersex</w:t>
      </w:r>
      <w:r w:rsidR="00DE7175">
        <w:rPr>
          <w:rFonts w:ascii="Times New Roman" w:eastAsia="Times New Roman" w:hAnsi="Times New Roman" w:cs="Times New Roman"/>
        </w:rPr>
        <w:t xml:space="preserve"> (LGBTI)</w:t>
      </w:r>
      <w:r w:rsidR="003703AD">
        <w:rPr>
          <w:rFonts w:ascii="Times New Roman" w:eastAsia="Times New Roman" w:hAnsi="Times New Roman" w:cs="Times New Roman"/>
        </w:rPr>
        <w:t xml:space="preserve"> </w:t>
      </w:r>
      <w:r w:rsidR="005F4B49">
        <w:rPr>
          <w:rFonts w:ascii="Times New Roman" w:eastAsia="Times New Roman" w:hAnsi="Times New Roman" w:cs="Times New Roman"/>
        </w:rPr>
        <w:t xml:space="preserve">cometida por actores estatales y no estatales en situaciones de conflicto armado, </w:t>
      </w:r>
      <w:r w:rsidR="005F4B49" w:rsidRPr="008F7E40">
        <w:rPr>
          <w:rFonts w:ascii="Times New Roman" w:eastAsia="Times New Roman" w:hAnsi="Times New Roman" w:cs="Times New Roman"/>
          <w:lang w:val="es-ES"/>
        </w:rPr>
        <w:t>así como las respuestas de los Estados a tales formas de violencia</w:t>
      </w:r>
      <w:r w:rsidR="00C660BE">
        <w:rPr>
          <w:rFonts w:ascii="Times New Roman" w:eastAsia="Times New Roman" w:hAnsi="Times New Roman" w:cs="Times New Roman"/>
          <w:lang w:val="es-ES"/>
        </w:rPr>
        <w:t xml:space="preserve"> en aplicación de medidas de construcción de paz y justicia transicional. </w:t>
      </w:r>
      <w:r w:rsidR="00D455EA">
        <w:rPr>
          <w:rFonts w:ascii="Times New Roman" w:eastAsia="Times New Roman" w:hAnsi="Times New Roman" w:cs="Times New Roman"/>
          <w:lang w:val="es-ES"/>
        </w:rPr>
        <w:t>A partir de los hallazgos</w:t>
      </w:r>
      <w:r w:rsidR="00C660BE">
        <w:rPr>
          <w:rFonts w:ascii="Times New Roman" w:eastAsia="Times New Roman" w:hAnsi="Times New Roman" w:cs="Times New Roman"/>
          <w:lang w:val="es-ES"/>
        </w:rPr>
        <w:t>,</w:t>
      </w:r>
      <w:r w:rsidR="00D455EA">
        <w:rPr>
          <w:rFonts w:ascii="Times New Roman" w:eastAsia="Times New Roman" w:hAnsi="Times New Roman" w:cs="Times New Roman"/>
          <w:lang w:val="es-ES"/>
        </w:rPr>
        <w:t xml:space="preserve"> espero</w:t>
      </w:r>
      <w:r w:rsidR="00C660BE">
        <w:rPr>
          <w:rFonts w:ascii="Times New Roman" w:eastAsia="Times New Roman" w:hAnsi="Times New Roman" w:cs="Times New Roman"/>
          <w:lang w:val="es-ES"/>
        </w:rPr>
        <w:t xml:space="preserve"> desarrollar una serie de recomendaciones y </w:t>
      </w:r>
      <w:r w:rsidR="00084977">
        <w:rPr>
          <w:rFonts w:ascii="Times New Roman" w:eastAsia="Times New Roman" w:hAnsi="Times New Roman" w:cs="Times New Roman"/>
          <w:lang w:val="es-ES"/>
        </w:rPr>
        <w:t xml:space="preserve">proponer </w:t>
      </w:r>
      <w:r w:rsidR="00C660BE">
        <w:rPr>
          <w:rFonts w:ascii="Times New Roman" w:eastAsia="Times New Roman" w:hAnsi="Times New Roman" w:cs="Times New Roman"/>
          <w:lang w:val="es-ES"/>
        </w:rPr>
        <w:t xml:space="preserve">vías de acción para prevenir, proteger y abordar integralmente las consecuencias de la </w:t>
      </w:r>
      <w:r w:rsidR="00EA6770">
        <w:rPr>
          <w:rFonts w:ascii="Times New Roman" w:eastAsia="Times New Roman" w:hAnsi="Times New Roman" w:cs="Times New Roman"/>
          <w:lang w:val="es-ES"/>
        </w:rPr>
        <w:t xml:space="preserve">violencia basada en orientación sexual e identidad de género en contextos de conflicto armado. </w:t>
      </w:r>
    </w:p>
    <w:p w14:paraId="163447BF" w14:textId="790C6FAF" w:rsidR="00E155F0" w:rsidRPr="008F7E40" w:rsidRDefault="00084977" w:rsidP="000753E2">
      <w:pPr>
        <w:spacing w:after="120" w:line="23" w:lineRule="atLeast"/>
        <w:rPr>
          <w:rFonts w:ascii="Times New Roman" w:eastAsia="Times New Roman" w:hAnsi="Times New Roman" w:cs="Times New Roman"/>
          <w:color w:val="000000"/>
          <w:lang w:val="es-ES"/>
        </w:rPr>
      </w:pPr>
      <w:r>
        <w:rPr>
          <w:rFonts w:ascii="Times New Roman" w:eastAsia="Times New Roman" w:hAnsi="Times New Roman" w:cs="Times New Roman"/>
          <w:color w:val="000000"/>
          <w:lang w:val="es-ES"/>
        </w:rPr>
        <w:t>As</w:t>
      </w:r>
      <w:r w:rsidRPr="00084977">
        <w:rPr>
          <w:rFonts w:ascii="Times New Roman" w:eastAsia="Times New Roman" w:hAnsi="Times New Roman" w:cs="Times New Roman"/>
          <w:color w:val="000000"/>
          <w:lang w:val="es-419"/>
        </w:rPr>
        <w:t>í</w:t>
      </w:r>
      <w:r w:rsidR="00D610C6" w:rsidRPr="008F7E40">
        <w:rPr>
          <w:rFonts w:ascii="Times New Roman" w:eastAsia="Times New Roman" w:hAnsi="Times New Roman" w:cs="Times New Roman"/>
          <w:color w:val="000000"/>
          <w:lang w:val="es-ES"/>
        </w:rPr>
        <w:t xml:space="preserve">, este informe examinará la relación entre diferentes formas de </w:t>
      </w:r>
      <w:r w:rsidR="00EA6770">
        <w:rPr>
          <w:rFonts w:ascii="Times New Roman" w:eastAsia="Times New Roman" w:hAnsi="Times New Roman" w:cs="Times New Roman"/>
          <w:color w:val="000000"/>
          <w:lang w:val="es-ES"/>
        </w:rPr>
        <w:t>conflictos</w:t>
      </w:r>
      <w:r w:rsidR="00807086">
        <w:rPr>
          <w:rFonts w:ascii="Times New Roman" w:eastAsia="Times New Roman" w:hAnsi="Times New Roman" w:cs="Times New Roman"/>
          <w:color w:val="000000"/>
          <w:lang w:val="es-ES"/>
        </w:rPr>
        <w:t xml:space="preserve"> -</w:t>
      </w:r>
      <w:r w:rsidR="00D610C6" w:rsidRPr="008F7E40">
        <w:rPr>
          <w:rFonts w:ascii="Times New Roman" w:eastAsia="Times New Roman" w:hAnsi="Times New Roman" w:cs="Times New Roman"/>
          <w:color w:val="000000"/>
          <w:lang w:val="es-ES"/>
        </w:rPr>
        <w:t>pasados y presentes</w:t>
      </w:r>
      <w:r w:rsidR="00807086">
        <w:rPr>
          <w:rFonts w:ascii="Times New Roman" w:eastAsia="Times New Roman" w:hAnsi="Times New Roman" w:cs="Times New Roman"/>
          <w:color w:val="000000"/>
          <w:lang w:val="es-ES"/>
        </w:rPr>
        <w:t xml:space="preserve">- </w:t>
      </w:r>
      <w:r w:rsidR="00D610C6" w:rsidRPr="008F7E40">
        <w:rPr>
          <w:rFonts w:ascii="Times New Roman" w:eastAsia="Times New Roman" w:hAnsi="Times New Roman" w:cs="Times New Roman"/>
          <w:color w:val="000000"/>
          <w:lang w:val="es-ES"/>
        </w:rPr>
        <w:t xml:space="preserve">con la experiencia vivida de personas lesbianas, </w:t>
      </w:r>
      <w:r w:rsidR="008F7E40" w:rsidRPr="008F7E40">
        <w:rPr>
          <w:rFonts w:ascii="Times New Roman" w:eastAsia="Times New Roman" w:hAnsi="Times New Roman" w:cs="Times New Roman"/>
          <w:color w:val="000000"/>
          <w:lang w:val="es-ES"/>
        </w:rPr>
        <w:t>gay</w:t>
      </w:r>
      <w:r w:rsidR="00D610C6" w:rsidRPr="008F7E40">
        <w:rPr>
          <w:rFonts w:ascii="Times New Roman" w:eastAsia="Times New Roman" w:hAnsi="Times New Roman" w:cs="Times New Roman"/>
          <w:color w:val="000000"/>
          <w:lang w:val="es-ES"/>
        </w:rPr>
        <w:t xml:space="preserve">, bisexuales, trans e intersexuales, así como </w:t>
      </w:r>
      <w:r w:rsidR="003A67B3">
        <w:rPr>
          <w:rFonts w:ascii="Times New Roman" w:eastAsia="Times New Roman" w:hAnsi="Times New Roman" w:cs="Times New Roman"/>
          <w:color w:val="000000"/>
          <w:lang w:val="es-ES"/>
        </w:rPr>
        <w:t>de</w:t>
      </w:r>
      <w:r w:rsidR="00AE1ECF">
        <w:rPr>
          <w:rFonts w:ascii="Times New Roman" w:eastAsia="Times New Roman" w:hAnsi="Times New Roman" w:cs="Times New Roman"/>
          <w:color w:val="000000"/>
          <w:lang w:val="es-ES"/>
        </w:rPr>
        <w:t xml:space="preserve"> </w:t>
      </w:r>
      <w:r w:rsidR="00D610C6" w:rsidRPr="008F7E40">
        <w:rPr>
          <w:rFonts w:ascii="Times New Roman" w:eastAsia="Times New Roman" w:hAnsi="Times New Roman" w:cs="Times New Roman"/>
          <w:color w:val="000000"/>
          <w:lang w:val="es-ES"/>
        </w:rPr>
        <w:t xml:space="preserve">personas de Género Diverso (GD) en </w:t>
      </w:r>
      <w:r w:rsidR="003A67B3">
        <w:rPr>
          <w:rFonts w:ascii="Times New Roman" w:eastAsia="Times New Roman" w:hAnsi="Times New Roman" w:cs="Times New Roman"/>
          <w:color w:val="000000"/>
          <w:lang w:val="es-ES"/>
        </w:rPr>
        <w:t>dichos</w:t>
      </w:r>
      <w:r w:rsidR="00AE1ECF">
        <w:rPr>
          <w:rFonts w:ascii="Times New Roman" w:eastAsia="Times New Roman" w:hAnsi="Times New Roman" w:cs="Times New Roman"/>
          <w:color w:val="000000"/>
          <w:lang w:val="es-ES"/>
        </w:rPr>
        <w:t xml:space="preserve"> </w:t>
      </w:r>
      <w:r w:rsidR="00D610C6" w:rsidRPr="008F7E40">
        <w:rPr>
          <w:rFonts w:ascii="Times New Roman" w:eastAsia="Times New Roman" w:hAnsi="Times New Roman" w:cs="Times New Roman"/>
          <w:color w:val="000000"/>
          <w:lang w:val="es-ES"/>
        </w:rPr>
        <w:t>contextos</w:t>
      </w:r>
      <w:r w:rsidR="008F7E40">
        <w:rPr>
          <w:rFonts w:ascii="Times New Roman" w:eastAsia="Times New Roman" w:hAnsi="Times New Roman" w:cs="Times New Roman"/>
          <w:color w:val="000000"/>
          <w:lang w:val="es-ES"/>
        </w:rPr>
        <w:t>.</w:t>
      </w:r>
      <w:r w:rsidR="0007069C">
        <w:rPr>
          <w:rStyle w:val="FootnoteReference"/>
          <w:rFonts w:ascii="Times New Roman" w:eastAsia="Times New Roman" w:hAnsi="Times New Roman" w:cs="Times New Roman"/>
          <w:color w:val="000000"/>
          <w:lang w:val="en-GB"/>
        </w:rPr>
        <w:footnoteReference w:id="1"/>
      </w:r>
      <w:r w:rsidR="008F7E40">
        <w:rPr>
          <w:rFonts w:ascii="Times New Roman" w:eastAsia="Times New Roman" w:hAnsi="Times New Roman" w:cs="Times New Roman"/>
          <w:color w:val="000000"/>
          <w:lang w:val="es-ES"/>
        </w:rPr>
        <w:t xml:space="preserve"> </w:t>
      </w:r>
      <w:r w:rsidR="00DD4527" w:rsidRPr="008F7E40">
        <w:rPr>
          <w:rFonts w:ascii="Times New Roman" w:eastAsia="Times New Roman" w:hAnsi="Times New Roman" w:cs="Times New Roman"/>
          <w:color w:val="000000"/>
          <w:lang w:val="es-ES"/>
        </w:rPr>
        <w:t xml:space="preserve">Mi objetivo es explorar las normas de género </w:t>
      </w:r>
      <w:r w:rsidR="00B378B3">
        <w:rPr>
          <w:rFonts w:ascii="Times New Roman" w:eastAsia="Times New Roman" w:hAnsi="Times New Roman" w:cs="Times New Roman"/>
          <w:color w:val="000000"/>
          <w:lang w:val="es-ES"/>
        </w:rPr>
        <w:t xml:space="preserve">socialmente </w:t>
      </w:r>
      <w:r w:rsidR="00DD4527" w:rsidRPr="008F7E40">
        <w:rPr>
          <w:rFonts w:ascii="Times New Roman" w:eastAsia="Times New Roman" w:hAnsi="Times New Roman" w:cs="Times New Roman"/>
          <w:color w:val="000000"/>
          <w:lang w:val="es-ES"/>
        </w:rPr>
        <w:t xml:space="preserve">arraigadas que </w:t>
      </w:r>
      <w:r w:rsidR="003A67B3">
        <w:rPr>
          <w:rFonts w:ascii="Times New Roman" w:eastAsia="Times New Roman" w:hAnsi="Times New Roman" w:cs="Times New Roman"/>
          <w:color w:val="000000"/>
          <w:lang w:val="es-ES"/>
        </w:rPr>
        <w:t xml:space="preserve">fungen como causas y </w:t>
      </w:r>
      <w:r w:rsidR="00B378B3">
        <w:rPr>
          <w:rFonts w:ascii="Times New Roman" w:eastAsia="Times New Roman" w:hAnsi="Times New Roman" w:cs="Times New Roman"/>
          <w:color w:val="000000"/>
          <w:lang w:val="es-ES"/>
        </w:rPr>
        <w:t xml:space="preserve">profundizan </w:t>
      </w:r>
      <w:r w:rsidR="00DD4527" w:rsidRPr="008F7E40">
        <w:rPr>
          <w:rFonts w:ascii="Times New Roman" w:eastAsia="Times New Roman" w:hAnsi="Times New Roman" w:cs="Times New Roman"/>
          <w:color w:val="000000"/>
          <w:lang w:val="es-ES"/>
        </w:rPr>
        <w:t xml:space="preserve">las consecuencias de la violencia armada relacionada con los conflictos. El informe también explorará cómo se han abordado </w:t>
      </w:r>
      <w:r w:rsidR="00B378B3">
        <w:rPr>
          <w:rFonts w:ascii="Times New Roman" w:eastAsia="Times New Roman" w:hAnsi="Times New Roman" w:cs="Times New Roman"/>
          <w:color w:val="000000"/>
          <w:lang w:val="es-ES"/>
        </w:rPr>
        <w:t>dichas experiencias</w:t>
      </w:r>
      <w:r w:rsidR="00DD4527" w:rsidRPr="008F7E40">
        <w:rPr>
          <w:rFonts w:ascii="Times New Roman" w:eastAsia="Times New Roman" w:hAnsi="Times New Roman" w:cs="Times New Roman"/>
          <w:color w:val="000000"/>
          <w:lang w:val="es-ES"/>
        </w:rPr>
        <w:t xml:space="preserve"> </w:t>
      </w:r>
      <w:r w:rsidR="00B378B3">
        <w:rPr>
          <w:rFonts w:ascii="Times New Roman" w:eastAsia="Times New Roman" w:hAnsi="Times New Roman" w:cs="Times New Roman"/>
          <w:color w:val="000000"/>
          <w:lang w:val="es-ES"/>
        </w:rPr>
        <w:t>a través</w:t>
      </w:r>
      <w:r w:rsidR="00D455EA">
        <w:rPr>
          <w:rFonts w:ascii="Times New Roman" w:eastAsia="Times New Roman" w:hAnsi="Times New Roman" w:cs="Times New Roman"/>
          <w:color w:val="000000"/>
          <w:lang w:val="es-ES"/>
        </w:rPr>
        <w:t xml:space="preserve"> del estudio de</w:t>
      </w:r>
      <w:r w:rsidR="00DD4527" w:rsidRPr="008F7E40">
        <w:rPr>
          <w:rFonts w:ascii="Times New Roman" w:eastAsia="Times New Roman" w:hAnsi="Times New Roman" w:cs="Times New Roman"/>
          <w:color w:val="000000"/>
          <w:lang w:val="es-ES"/>
        </w:rPr>
        <w:t xml:space="preserve"> diferentes mecanismos estatales que responden a las consecuencias del conflicto armado en </w:t>
      </w:r>
      <w:r w:rsidR="00DD4527" w:rsidRPr="008F7E40">
        <w:rPr>
          <w:rFonts w:ascii="Times New Roman" w:eastAsia="Times New Roman" w:hAnsi="Times New Roman" w:cs="Times New Roman"/>
          <w:color w:val="000000"/>
          <w:lang w:val="es-ES"/>
        </w:rPr>
        <w:lastRenderedPageBreak/>
        <w:t>sociedades devastadas por la guerra, como comisiones de la verdad, mecanismos judiciales especiales</w:t>
      </w:r>
      <w:r w:rsidR="00EA4659">
        <w:rPr>
          <w:rFonts w:ascii="Times New Roman" w:eastAsia="Times New Roman" w:hAnsi="Times New Roman" w:cs="Times New Roman"/>
          <w:color w:val="000000"/>
          <w:lang w:val="es-ES"/>
        </w:rPr>
        <w:t>/extraordinarios</w:t>
      </w:r>
      <w:r w:rsidR="00DD4527" w:rsidRPr="008F7E40">
        <w:rPr>
          <w:rFonts w:ascii="Times New Roman" w:eastAsia="Times New Roman" w:hAnsi="Times New Roman" w:cs="Times New Roman"/>
          <w:color w:val="000000"/>
          <w:lang w:val="es-ES"/>
        </w:rPr>
        <w:t xml:space="preserve"> </w:t>
      </w:r>
      <w:r w:rsidR="00EA4659">
        <w:rPr>
          <w:rFonts w:ascii="Times New Roman" w:eastAsia="Times New Roman" w:hAnsi="Times New Roman" w:cs="Times New Roman"/>
          <w:color w:val="000000"/>
          <w:lang w:val="es-ES"/>
        </w:rPr>
        <w:t>y/</w:t>
      </w:r>
      <w:r w:rsidR="00DD4527" w:rsidRPr="008F7E40">
        <w:rPr>
          <w:rFonts w:ascii="Times New Roman" w:eastAsia="Times New Roman" w:hAnsi="Times New Roman" w:cs="Times New Roman"/>
          <w:color w:val="000000"/>
          <w:lang w:val="es-ES"/>
        </w:rPr>
        <w:t>o programas de reparación.</w:t>
      </w:r>
    </w:p>
    <w:p w14:paraId="3AF0215E" w14:textId="2BDECC0F" w:rsidR="00E155F0" w:rsidRPr="008F7E40" w:rsidRDefault="00D455EA" w:rsidP="000753E2">
      <w:pPr>
        <w:spacing w:after="120" w:line="23" w:lineRule="atLeast"/>
        <w:rPr>
          <w:rFonts w:ascii="Times New Roman" w:eastAsia="Times New Roman" w:hAnsi="Times New Roman" w:cs="Times New Roman"/>
          <w:color w:val="000000"/>
          <w:lang w:val="es-ES"/>
        </w:rPr>
      </w:pPr>
      <w:r>
        <w:rPr>
          <w:rFonts w:ascii="Times New Roman" w:eastAsia="Times New Roman" w:hAnsi="Times New Roman" w:cs="Times New Roman"/>
          <w:color w:val="000000"/>
          <w:lang w:val="es-ES"/>
        </w:rPr>
        <w:t>En suma, e</w:t>
      </w:r>
      <w:r w:rsidR="001C7CB5" w:rsidRPr="008F7E40">
        <w:rPr>
          <w:rFonts w:ascii="Times New Roman" w:eastAsia="Times New Roman" w:hAnsi="Times New Roman" w:cs="Times New Roman"/>
          <w:color w:val="000000"/>
          <w:lang w:val="es-ES"/>
        </w:rPr>
        <w:t>ste informe tiene como objetiv</w:t>
      </w:r>
      <w:r w:rsidR="00E5110C">
        <w:rPr>
          <w:rFonts w:ascii="Times New Roman" w:eastAsia="Times New Roman" w:hAnsi="Times New Roman" w:cs="Times New Roman"/>
          <w:color w:val="000000"/>
          <w:lang w:val="es-ES"/>
        </w:rPr>
        <w:t xml:space="preserve">o fortalecer </w:t>
      </w:r>
      <w:r w:rsidR="001C7CB5" w:rsidRPr="008F7E40">
        <w:rPr>
          <w:rFonts w:ascii="Times New Roman" w:eastAsia="Times New Roman" w:hAnsi="Times New Roman" w:cs="Times New Roman"/>
          <w:color w:val="000000"/>
          <w:lang w:val="es-ES"/>
        </w:rPr>
        <w:t xml:space="preserve">los marcos legales y políticos internacionales existentes relacionados con la incorporación de enfoques sensibles al género </w:t>
      </w:r>
      <w:r w:rsidR="00E5110C">
        <w:rPr>
          <w:rFonts w:ascii="Times New Roman" w:eastAsia="Times New Roman" w:hAnsi="Times New Roman" w:cs="Times New Roman"/>
          <w:color w:val="000000"/>
          <w:lang w:val="es-ES"/>
        </w:rPr>
        <w:t>en</w:t>
      </w:r>
      <w:r w:rsidR="001C7CB5" w:rsidRPr="008F7E40">
        <w:rPr>
          <w:rFonts w:ascii="Times New Roman" w:eastAsia="Times New Roman" w:hAnsi="Times New Roman" w:cs="Times New Roman"/>
          <w:color w:val="000000"/>
          <w:lang w:val="es-ES"/>
        </w:rPr>
        <w:t xml:space="preserve"> las medidas de paz y seguridad. En ese sentido, el informe brindará información práctica </w:t>
      </w:r>
      <w:r w:rsidR="00E03307">
        <w:rPr>
          <w:rFonts w:ascii="Times New Roman" w:eastAsia="Times New Roman" w:hAnsi="Times New Roman" w:cs="Times New Roman"/>
          <w:color w:val="000000"/>
          <w:lang w:val="es-ES"/>
        </w:rPr>
        <w:t>para</w:t>
      </w:r>
      <w:r w:rsidR="001C7CB5" w:rsidRPr="008F7E40">
        <w:rPr>
          <w:rFonts w:ascii="Times New Roman" w:eastAsia="Times New Roman" w:hAnsi="Times New Roman" w:cs="Times New Roman"/>
          <w:color w:val="000000"/>
          <w:lang w:val="es-ES"/>
        </w:rPr>
        <w:t xml:space="preserve"> la aplicación del derecho internacional humanitario</w:t>
      </w:r>
      <w:r w:rsidR="00803C32">
        <w:rPr>
          <w:rFonts w:ascii="Times New Roman" w:eastAsia="Times New Roman" w:hAnsi="Times New Roman" w:cs="Times New Roman"/>
          <w:color w:val="000000"/>
          <w:lang w:val="es-ES"/>
        </w:rPr>
        <w:t xml:space="preserve"> (</w:t>
      </w:r>
      <w:r w:rsidR="00FE7037">
        <w:rPr>
          <w:rFonts w:ascii="Times New Roman" w:eastAsia="Times New Roman" w:hAnsi="Times New Roman" w:cs="Times New Roman"/>
          <w:color w:val="000000"/>
          <w:lang w:val="es-ES"/>
        </w:rPr>
        <w:t>D</w:t>
      </w:r>
      <w:r w:rsidR="00803C32">
        <w:rPr>
          <w:rFonts w:ascii="Times New Roman" w:eastAsia="Times New Roman" w:hAnsi="Times New Roman" w:cs="Times New Roman"/>
          <w:color w:val="000000"/>
          <w:lang w:val="es-ES"/>
        </w:rPr>
        <w:t>IH)</w:t>
      </w:r>
      <w:r w:rsidR="001C7CB5" w:rsidRPr="008F7E40">
        <w:rPr>
          <w:rFonts w:ascii="Times New Roman" w:eastAsia="Times New Roman" w:hAnsi="Times New Roman" w:cs="Times New Roman"/>
          <w:color w:val="000000"/>
          <w:lang w:val="es-ES"/>
        </w:rPr>
        <w:t xml:space="preserve"> y de los derechos humanos</w:t>
      </w:r>
      <w:r w:rsidR="00FE7037">
        <w:rPr>
          <w:rFonts w:ascii="Times New Roman" w:eastAsia="Times New Roman" w:hAnsi="Times New Roman" w:cs="Times New Roman"/>
          <w:color w:val="000000"/>
          <w:lang w:val="es-ES"/>
        </w:rPr>
        <w:t xml:space="preserve"> (DIDH)</w:t>
      </w:r>
      <w:r w:rsidR="001C7CB5" w:rsidRPr="008F7E40">
        <w:rPr>
          <w:rFonts w:ascii="Times New Roman" w:eastAsia="Times New Roman" w:hAnsi="Times New Roman" w:cs="Times New Roman"/>
          <w:color w:val="000000"/>
          <w:lang w:val="es-ES"/>
        </w:rPr>
        <w:t xml:space="preserve">, y las </w:t>
      </w:r>
      <w:r w:rsidR="00E5110C">
        <w:rPr>
          <w:rFonts w:ascii="Times New Roman" w:eastAsia="Times New Roman" w:hAnsi="Times New Roman" w:cs="Times New Roman"/>
          <w:color w:val="000000"/>
          <w:lang w:val="es-ES"/>
        </w:rPr>
        <w:t>agendas</w:t>
      </w:r>
      <w:r w:rsidR="001C7CB5" w:rsidRPr="008F7E40">
        <w:rPr>
          <w:rFonts w:ascii="Times New Roman" w:eastAsia="Times New Roman" w:hAnsi="Times New Roman" w:cs="Times New Roman"/>
          <w:color w:val="000000"/>
          <w:lang w:val="es-ES"/>
        </w:rPr>
        <w:t xml:space="preserve"> de Mujeres, Paz y Seguridad (Resolución del Consejo de Seguridad de las Naciones Unidas 1325/2000 y siguientes), así como el programa sobre el Estado de </w:t>
      </w:r>
      <w:r w:rsidR="00E5110C">
        <w:rPr>
          <w:rFonts w:ascii="Times New Roman" w:eastAsia="Times New Roman" w:hAnsi="Times New Roman" w:cs="Times New Roman"/>
          <w:color w:val="000000"/>
          <w:lang w:val="es-ES"/>
        </w:rPr>
        <w:t>D</w:t>
      </w:r>
      <w:r w:rsidR="001C7CB5" w:rsidRPr="008F7E40">
        <w:rPr>
          <w:rFonts w:ascii="Times New Roman" w:eastAsia="Times New Roman" w:hAnsi="Times New Roman" w:cs="Times New Roman"/>
          <w:color w:val="000000"/>
          <w:lang w:val="es-ES"/>
        </w:rPr>
        <w:t>erecho</w:t>
      </w:r>
      <w:r w:rsidR="00E5110C">
        <w:rPr>
          <w:rFonts w:ascii="Times New Roman" w:eastAsia="Times New Roman" w:hAnsi="Times New Roman" w:cs="Times New Roman"/>
          <w:color w:val="000000"/>
          <w:lang w:val="es-ES"/>
        </w:rPr>
        <w:t xml:space="preserve"> </w:t>
      </w:r>
      <w:r w:rsidR="001C7CB5" w:rsidRPr="008F7E40">
        <w:rPr>
          <w:rFonts w:ascii="Times New Roman" w:eastAsia="Times New Roman" w:hAnsi="Times New Roman" w:cs="Times New Roman"/>
          <w:color w:val="000000"/>
          <w:lang w:val="es-ES"/>
        </w:rPr>
        <w:t xml:space="preserve">y </w:t>
      </w:r>
      <w:r w:rsidR="00E5110C">
        <w:rPr>
          <w:rFonts w:ascii="Times New Roman" w:eastAsia="Times New Roman" w:hAnsi="Times New Roman" w:cs="Times New Roman"/>
          <w:color w:val="000000"/>
          <w:lang w:val="es-ES"/>
        </w:rPr>
        <w:t xml:space="preserve">la </w:t>
      </w:r>
      <w:r w:rsidR="001C7CB5" w:rsidRPr="008F7E40">
        <w:rPr>
          <w:rFonts w:ascii="Times New Roman" w:eastAsia="Times New Roman" w:hAnsi="Times New Roman" w:cs="Times New Roman"/>
          <w:color w:val="000000"/>
          <w:lang w:val="es-ES"/>
        </w:rPr>
        <w:t xml:space="preserve">Justicia </w:t>
      </w:r>
      <w:r w:rsidR="00E5110C">
        <w:rPr>
          <w:rFonts w:ascii="Times New Roman" w:eastAsia="Times New Roman" w:hAnsi="Times New Roman" w:cs="Times New Roman"/>
          <w:color w:val="000000"/>
          <w:lang w:val="es-ES"/>
        </w:rPr>
        <w:t xml:space="preserve">de </w:t>
      </w:r>
      <w:r w:rsidR="001C7CB5" w:rsidRPr="008F7E40">
        <w:rPr>
          <w:rFonts w:ascii="Times New Roman" w:eastAsia="Times New Roman" w:hAnsi="Times New Roman" w:cs="Times New Roman"/>
          <w:color w:val="000000"/>
          <w:lang w:val="es-ES"/>
        </w:rPr>
        <w:t>Transici</w:t>
      </w:r>
      <w:r w:rsidR="00E5110C">
        <w:rPr>
          <w:rFonts w:ascii="Times New Roman" w:eastAsia="Times New Roman" w:hAnsi="Times New Roman" w:cs="Times New Roman"/>
          <w:color w:val="000000"/>
          <w:lang w:val="es-ES"/>
        </w:rPr>
        <w:t>ón</w:t>
      </w:r>
      <w:r w:rsidR="00E03307">
        <w:rPr>
          <w:rFonts w:ascii="Times New Roman" w:eastAsia="Times New Roman" w:hAnsi="Times New Roman" w:cs="Times New Roman"/>
          <w:color w:val="000000"/>
          <w:lang w:val="es-ES"/>
        </w:rPr>
        <w:t xml:space="preserve"> en contextos afectados por guerras en los que se hayan cometido violaciones a los derechos de personas LGBTI y GD. </w:t>
      </w:r>
    </w:p>
    <w:p w14:paraId="71A1DFDB" w14:textId="265FBF6F" w:rsidR="000C185B" w:rsidRPr="008F7E40" w:rsidRDefault="00F406C5" w:rsidP="000753E2">
      <w:pPr>
        <w:spacing w:after="120" w:line="23" w:lineRule="atLeast"/>
        <w:rPr>
          <w:rFonts w:ascii="Times New Roman" w:eastAsia="Times New Roman" w:hAnsi="Times New Roman" w:cs="Times New Roman"/>
          <w:color w:val="000000"/>
          <w:lang w:val="es-ES"/>
        </w:rPr>
      </w:pPr>
      <w:r>
        <w:rPr>
          <w:rFonts w:ascii="Times New Roman" w:eastAsia="Times New Roman" w:hAnsi="Times New Roman" w:cs="Times New Roman"/>
          <w:color w:val="000000"/>
        </w:rPr>
        <w:t>Est</w:t>
      </w:r>
      <w:r w:rsidR="004A5D02">
        <w:rPr>
          <w:rFonts w:ascii="Times New Roman" w:eastAsia="Times New Roman" w:hAnsi="Times New Roman" w:cs="Times New Roman"/>
          <w:color w:val="000000"/>
        </w:rPr>
        <w:t>a convocatoria a insumos</w:t>
      </w:r>
      <w:r w:rsidR="00C145EA" w:rsidRPr="006B2E5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es</w:t>
      </w:r>
      <w:r w:rsidR="00C145EA" w:rsidRPr="006B2E59">
        <w:rPr>
          <w:rFonts w:ascii="Times New Roman" w:eastAsia="Times New Roman" w:hAnsi="Times New Roman" w:cs="Times New Roman"/>
          <w:color w:val="000000"/>
        </w:rPr>
        <w:t xml:space="preserve"> uno de los canales a través de los cuales recopilaré información para </w:t>
      </w:r>
      <w:r>
        <w:rPr>
          <w:rFonts w:ascii="Times New Roman" w:eastAsia="Times New Roman" w:hAnsi="Times New Roman" w:cs="Times New Roman"/>
          <w:color w:val="000000"/>
        </w:rPr>
        <w:t>preparar</w:t>
      </w:r>
      <w:r w:rsidR="00C145EA" w:rsidRPr="006B2E59">
        <w:rPr>
          <w:rFonts w:ascii="Times New Roman" w:eastAsia="Times New Roman" w:hAnsi="Times New Roman" w:cs="Times New Roman"/>
          <w:color w:val="000000"/>
        </w:rPr>
        <w:t xml:space="preserve"> mi informe a la </w:t>
      </w:r>
      <w:r>
        <w:rPr>
          <w:rFonts w:ascii="Times New Roman" w:eastAsia="Times New Roman" w:hAnsi="Times New Roman" w:cs="Times New Roman"/>
          <w:color w:val="000000"/>
        </w:rPr>
        <w:t>UNGA</w:t>
      </w:r>
      <w:r w:rsidR="00C145EA" w:rsidRPr="006B2E59">
        <w:rPr>
          <w:rFonts w:ascii="Times New Roman" w:eastAsia="Times New Roman" w:hAnsi="Times New Roman" w:cs="Times New Roman"/>
          <w:color w:val="000000"/>
        </w:rPr>
        <w:t xml:space="preserve">78. El proceso de recopilación de información también incluirá una revisión de la literatura, una </w:t>
      </w:r>
      <w:r>
        <w:rPr>
          <w:rFonts w:ascii="Times New Roman" w:eastAsia="Times New Roman" w:hAnsi="Times New Roman" w:cs="Times New Roman"/>
          <w:color w:val="000000"/>
        </w:rPr>
        <w:t>evaluación</w:t>
      </w:r>
      <w:r w:rsidR="00C145EA" w:rsidRPr="006B2E59">
        <w:rPr>
          <w:rFonts w:ascii="Times New Roman" w:eastAsia="Times New Roman" w:hAnsi="Times New Roman" w:cs="Times New Roman"/>
          <w:color w:val="000000"/>
        </w:rPr>
        <w:t xml:space="preserve"> del trabajo de varias </w:t>
      </w:r>
      <w:r w:rsidR="008B1E49" w:rsidRPr="008F7E40">
        <w:rPr>
          <w:rFonts w:ascii="Times New Roman" w:eastAsia="Times New Roman" w:hAnsi="Times New Roman" w:cs="Times New Roman"/>
          <w:color w:val="000000"/>
          <w:lang w:val="es-ES"/>
        </w:rPr>
        <w:t>comisiones de la verdad, mecanismos judiciales especiales o programas de reparación</w:t>
      </w:r>
      <w:r w:rsidR="00C72A9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así como</w:t>
      </w:r>
      <w:r w:rsidR="00C72A9E">
        <w:rPr>
          <w:rFonts w:ascii="Times New Roman" w:eastAsia="Times New Roman" w:hAnsi="Times New Roman" w:cs="Times New Roman"/>
          <w:color w:val="000000"/>
        </w:rPr>
        <w:t xml:space="preserve"> una reunión de expertos y consultas con personas LGBTI y GD con experiencias </w:t>
      </w:r>
      <w:r>
        <w:rPr>
          <w:rFonts w:ascii="Times New Roman" w:eastAsia="Times New Roman" w:hAnsi="Times New Roman" w:cs="Times New Roman"/>
          <w:color w:val="000000"/>
        </w:rPr>
        <w:t>de v</w:t>
      </w:r>
      <w:r w:rsidR="006F10E2">
        <w:rPr>
          <w:rFonts w:ascii="Times New Roman" w:eastAsia="Times New Roman" w:hAnsi="Times New Roman" w:cs="Times New Roman"/>
          <w:color w:val="000000"/>
        </w:rPr>
        <w:t xml:space="preserve">ictimización en conflictos armados. </w:t>
      </w:r>
    </w:p>
    <w:p w14:paraId="1577E10D" w14:textId="77777777" w:rsidR="00CC67C5" w:rsidRPr="006B2E59" w:rsidRDefault="00CC67C5" w:rsidP="000753E2">
      <w:pPr>
        <w:pBdr>
          <w:top w:val="nil"/>
          <w:left w:val="nil"/>
          <w:bottom w:val="nil"/>
          <w:right w:val="nil"/>
          <w:between w:val="nil"/>
        </w:pBdr>
        <w:spacing w:after="120" w:line="23" w:lineRule="atLeast"/>
        <w:rPr>
          <w:rFonts w:ascii="Times New Roman" w:eastAsia="Times New Roman" w:hAnsi="Times New Roman" w:cs="Times New Roman"/>
          <w:b/>
          <w:color w:val="000000"/>
          <w:u w:val="single"/>
        </w:rPr>
      </w:pPr>
    </w:p>
    <w:p w14:paraId="57317642" w14:textId="3C750201" w:rsidR="00E55D16" w:rsidRPr="006B2E59" w:rsidRDefault="008F7E40" w:rsidP="000753E2">
      <w:pPr>
        <w:pStyle w:val="Heading2"/>
        <w:spacing w:after="120" w:line="23" w:lineRule="atLeast"/>
      </w:pPr>
      <w:r w:rsidRPr="00C0286B">
        <w:t>Contexto</w:t>
      </w:r>
    </w:p>
    <w:p w14:paraId="5F5E0D6F" w14:textId="7C3160EF" w:rsidR="008C558B" w:rsidRDefault="007A37CA" w:rsidP="000753E2">
      <w:pPr>
        <w:spacing w:after="120" w:line="23" w:lineRule="atLeast"/>
        <w:rPr>
          <w:rFonts w:ascii="Times New Roman" w:hAnsi="Times New Roman" w:cs="Times New Roman"/>
        </w:rPr>
      </w:pPr>
      <w:r w:rsidRPr="006B2E59">
        <w:rPr>
          <w:rFonts w:ascii="Times New Roman" w:hAnsi="Times New Roman" w:cs="Times New Roman"/>
        </w:rPr>
        <w:t xml:space="preserve">El mantenimiento de la paz y la seguridad </w:t>
      </w:r>
      <w:r w:rsidR="006F10E2">
        <w:rPr>
          <w:rFonts w:ascii="Times New Roman" w:hAnsi="Times New Roman" w:cs="Times New Roman"/>
        </w:rPr>
        <w:t>el mandato fundacional</w:t>
      </w:r>
      <w:r w:rsidRPr="006B2E59">
        <w:rPr>
          <w:rFonts w:ascii="Times New Roman" w:hAnsi="Times New Roman" w:cs="Times New Roman"/>
        </w:rPr>
        <w:t xml:space="preserve"> de las Naciones Unidas.</w:t>
      </w:r>
      <w:r w:rsidR="00053134">
        <w:rPr>
          <w:rFonts w:ascii="Times New Roman" w:hAnsi="Times New Roman" w:cs="Times New Roman"/>
        </w:rPr>
        <w:t xml:space="preserve">  </w:t>
      </w:r>
      <w:r w:rsidR="000F15BA" w:rsidRPr="006B2E59">
        <w:rPr>
          <w:rFonts w:ascii="Times New Roman" w:hAnsi="Times New Roman" w:cs="Times New Roman"/>
        </w:rPr>
        <w:t xml:space="preserve">Durante la década de 1990, con </w:t>
      </w:r>
      <w:r w:rsidR="00C50F0A">
        <w:rPr>
          <w:rFonts w:ascii="Times New Roman" w:hAnsi="Times New Roman" w:cs="Times New Roman"/>
        </w:rPr>
        <w:t>la comisión de</w:t>
      </w:r>
      <w:r w:rsidR="000F15BA" w:rsidRPr="006B2E59">
        <w:rPr>
          <w:rFonts w:ascii="Times New Roman" w:hAnsi="Times New Roman" w:cs="Times New Roman"/>
        </w:rPr>
        <w:t xml:space="preserve"> atroces violaciones de los derechos humanos e infracciones del derecho</w:t>
      </w:r>
      <w:r w:rsidR="006F10E2">
        <w:rPr>
          <w:rFonts w:ascii="Times New Roman" w:hAnsi="Times New Roman" w:cs="Times New Roman"/>
        </w:rPr>
        <w:t xml:space="preserve"> internacional</w:t>
      </w:r>
      <w:r w:rsidR="000F15BA" w:rsidRPr="006B2E59">
        <w:rPr>
          <w:rFonts w:ascii="Times New Roman" w:hAnsi="Times New Roman" w:cs="Times New Roman"/>
        </w:rPr>
        <w:t xml:space="preserve"> humanitario en diferentes conflictos (como </w:t>
      </w:r>
      <w:r w:rsidR="006F10E2">
        <w:rPr>
          <w:rFonts w:ascii="Times New Roman" w:hAnsi="Times New Roman" w:cs="Times New Roman"/>
        </w:rPr>
        <w:t xml:space="preserve">en </w:t>
      </w:r>
      <w:r w:rsidR="000F15BA" w:rsidRPr="006B2E59">
        <w:rPr>
          <w:rFonts w:ascii="Times New Roman" w:hAnsi="Times New Roman" w:cs="Times New Roman"/>
        </w:rPr>
        <w:t xml:space="preserve">Ruanda y </w:t>
      </w:r>
      <w:r w:rsidR="006F10E2">
        <w:rPr>
          <w:rFonts w:ascii="Times New Roman" w:hAnsi="Times New Roman" w:cs="Times New Roman"/>
        </w:rPr>
        <w:t xml:space="preserve">en </w:t>
      </w:r>
      <w:r w:rsidR="000F15BA" w:rsidRPr="006B2E59">
        <w:rPr>
          <w:rFonts w:ascii="Times New Roman" w:hAnsi="Times New Roman" w:cs="Times New Roman"/>
        </w:rPr>
        <w:t xml:space="preserve">los Balcanes), los movimientos feministas pidieron a la comunidad internacional </w:t>
      </w:r>
      <w:r w:rsidR="006F10E2">
        <w:rPr>
          <w:rFonts w:ascii="Times New Roman" w:hAnsi="Times New Roman" w:cs="Times New Roman"/>
        </w:rPr>
        <w:t>reconocer</w:t>
      </w:r>
      <w:r w:rsidR="000F15BA" w:rsidRPr="006B2E59">
        <w:rPr>
          <w:rFonts w:ascii="Times New Roman" w:hAnsi="Times New Roman" w:cs="Times New Roman"/>
        </w:rPr>
        <w:t xml:space="preserve"> el impacto diferenciado que sufrían las mujeres y las niñas en contextos devastados por la guerra. Este llamamiento se centró </w:t>
      </w:r>
      <w:r w:rsidR="005E4059">
        <w:rPr>
          <w:rFonts w:ascii="Times New Roman" w:hAnsi="Times New Roman" w:cs="Times New Roman"/>
        </w:rPr>
        <w:t xml:space="preserve">en </w:t>
      </w:r>
      <w:r w:rsidR="000D3299">
        <w:rPr>
          <w:rFonts w:ascii="Times New Roman" w:hAnsi="Times New Roman" w:cs="Times New Roman"/>
        </w:rPr>
        <w:t>crear conciencia sobre las</w:t>
      </w:r>
      <w:r w:rsidR="00E31C15">
        <w:rPr>
          <w:rFonts w:ascii="Times New Roman" w:hAnsi="Times New Roman" w:cs="Times New Roman"/>
        </w:rPr>
        <w:t xml:space="preserve"> dimensiones de género d</w:t>
      </w:r>
      <w:r w:rsidR="00FE7037">
        <w:rPr>
          <w:rFonts w:ascii="Times New Roman" w:hAnsi="Times New Roman" w:cs="Times New Roman"/>
        </w:rPr>
        <w:t>el conflicto</w:t>
      </w:r>
      <w:r w:rsidR="00E31C15">
        <w:rPr>
          <w:rFonts w:ascii="Times New Roman" w:hAnsi="Times New Roman" w:cs="Times New Roman"/>
        </w:rPr>
        <w:t>, particularmente de la violencia sexual como una táctica utilizada de manera específica contra las mujeres y las niñas</w:t>
      </w:r>
      <w:r w:rsidR="000D3299">
        <w:rPr>
          <w:rFonts w:ascii="Times New Roman" w:hAnsi="Times New Roman" w:cs="Times New Roman"/>
        </w:rPr>
        <w:t xml:space="preserve">. La violencia sexual relacionada con conflictos (VSRC) </w:t>
      </w:r>
      <w:r w:rsidR="00632F71">
        <w:rPr>
          <w:rFonts w:ascii="Times New Roman" w:hAnsi="Times New Roman" w:cs="Times New Roman"/>
        </w:rPr>
        <w:t>había sido largamente invisibilizada hasta ese entonces</w:t>
      </w:r>
      <w:r w:rsidR="00803C32">
        <w:rPr>
          <w:rFonts w:ascii="Times New Roman" w:hAnsi="Times New Roman" w:cs="Times New Roman"/>
        </w:rPr>
        <w:t xml:space="preserve"> por el derecho internacional, salvo por unas cuantas </w:t>
      </w:r>
      <w:r w:rsidR="000F15BA" w:rsidRPr="006B2E59">
        <w:rPr>
          <w:rFonts w:ascii="Times New Roman" w:hAnsi="Times New Roman" w:cs="Times New Roman"/>
        </w:rPr>
        <w:t>prohibiciones consuetudinarias del derecho internacional humanitario</w:t>
      </w:r>
      <w:r w:rsidR="00D258DC">
        <w:rPr>
          <w:rFonts w:ascii="Times New Roman" w:hAnsi="Times New Roman" w:cs="Times New Roman"/>
        </w:rPr>
        <w:t xml:space="preserve">, según las cuales la violencia sexual era una práctica de guerra proscrita absolutamente, pero no por contrariar la dignidad y la autonomía de las mujeres, sino su ‘honor’. </w:t>
      </w:r>
      <w:r w:rsidR="000F15BA" w:rsidRPr="006B2E59">
        <w:rPr>
          <w:rFonts w:ascii="Times New Roman" w:hAnsi="Times New Roman" w:cs="Times New Roman"/>
        </w:rPr>
        <w:t>En respuesta, el Programa de Acción de la Conferencia</w:t>
      </w:r>
      <w:r w:rsidR="00053134">
        <w:rPr>
          <w:rFonts w:ascii="Times New Roman" w:hAnsi="Times New Roman" w:cs="Times New Roman"/>
        </w:rPr>
        <w:t xml:space="preserve"> </w:t>
      </w:r>
      <w:r w:rsidR="00836F2F">
        <w:rPr>
          <w:rFonts w:ascii="Times New Roman" w:hAnsi="Times New Roman" w:cs="Times New Roman"/>
        </w:rPr>
        <w:t xml:space="preserve">de Viena, calificó la </w:t>
      </w:r>
      <w:r w:rsidR="00173FA9">
        <w:rPr>
          <w:rFonts w:ascii="Times New Roman" w:hAnsi="Times New Roman" w:cs="Times New Roman"/>
        </w:rPr>
        <w:t>VSRC</w:t>
      </w:r>
      <w:r w:rsidR="000F15BA" w:rsidRPr="006B2E59">
        <w:rPr>
          <w:rFonts w:ascii="Times New Roman" w:hAnsi="Times New Roman" w:cs="Times New Roman"/>
        </w:rPr>
        <w:t xml:space="preserve"> como una violación de los derechos humanos particularmente atroz en los conflictos. </w:t>
      </w:r>
    </w:p>
    <w:p w14:paraId="141CC637" w14:textId="0B60B120" w:rsidR="000F15BA" w:rsidRPr="006B2E59" w:rsidRDefault="008C558B" w:rsidP="000753E2">
      <w:pPr>
        <w:spacing w:after="120" w:line="23" w:lineRule="atLeast"/>
        <w:rPr>
          <w:rFonts w:ascii="Times New Roman" w:hAnsi="Times New Roman" w:cs="Times New Roman"/>
        </w:rPr>
      </w:pPr>
      <w:r>
        <w:rPr>
          <w:rFonts w:ascii="Times New Roman" w:hAnsi="Times New Roman" w:cs="Times New Roman"/>
        </w:rPr>
        <w:t>Consecuentemente, e</w:t>
      </w:r>
      <w:r w:rsidR="000F15BA" w:rsidRPr="006B2E59">
        <w:rPr>
          <w:rFonts w:ascii="Times New Roman" w:hAnsi="Times New Roman" w:cs="Times New Roman"/>
        </w:rPr>
        <w:t xml:space="preserve">l nombramiento de la primera Relatora Especial sobre la violencia contra la mujer, sus </w:t>
      </w:r>
      <w:r w:rsidR="00AC084B" w:rsidRPr="006B2E59">
        <w:rPr>
          <w:rFonts w:ascii="Times New Roman" w:hAnsi="Times New Roman" w:cs="Times New Roman"/>
        </w:rPr>
        <w:t xml:space="preserve">causas y consecuencias en 1994 </w:t>
      </w:r>
      <w:r w:rsidR="00AC084B" w:rsidRPr="008F7E40">
        <w:rPr>
          <w:rFonts w:ascii="Times New Roman" w:hAnsi="Times New Roman" w:cs="Times New Roman"/>
          <w:lang w:val="es-ES"/>
        </w:rPr>
        <w:t xml:space="preserve">(Comisión de Derechos Humanos, Res. 1994/45) </w:t>
      </w:r>
      <w:r w:rsidR="004F01CB" w:rsidRPr="006B2E59">
        <w:rPr>
          <w:rFonts w:ascii="Times New Roman" w:hAnsi="Times New Roman" w:cs="Times New Roman"/>
        </w:rPr>
        <w:t xml:space="preserve">ayudó a sensibilizar sobre la experiencia vivida por las mujeres en </w:t>
      </w:r>
      <w:r>
        <w:rPr>
          <w:rFonts w:ascii="Times New Roman" w:hAnsi="Times New Roman" w:cs="Times New Roman"/>
        </w:rPr>
        <w:t xml:space="preserve">los </w:t>
      </w:r>
      <w:r w:rsidR="004F01CB" w:rsidRPr="006B2E59">
        <w:rPr>
          <w:rFonts w:ascii="Times New Roman" w:hAnsi="Times New Roman" w:cs="Times New Roman"/>
        </w:rPr>
        <w:t>conflicto</w:t>
      </w:r>
      <w:r>
        <w:rPr>
          <w:rFonts w:ascii="Times New Roman" w:hAnsi="Times New Roman" w:cs="Times New Roman"/>
        </w:rPr>
        <w:t>s</w:t>
      </w:r>
      <w:r w:rsidR="004F01CB" w:rsidRPr="006B2E59">
        <w:rPr>
          <w:rFonts w:ascii="Times New Roman" w:hAnsi="Times New Roman" w:cs="Times New Roman"/>
        </w:rPr>
        <w:t xml:space="preserve"> y a </w:t>
      </w:r>
      <w:r w:rsidR="00C243CD">
        <w:rPr>
          <w:rFonts w:ascii="Times New Roman" w:hAnsi="Times New Roman" w:cs="Times New Roman"/>
        </w:rPr>
        <w:t>avanzar en la</w:t>
      </w:r>
      <w:r w:rsidR="004F01CB" w:rsidRPr="006B2E59">
        <w:rPr>
          <w:rFonts w:ascii="Times New Roman" w:hAnsi="Times New Roman" w:cs="Times New Roman"/>
        </w:rPr>
        <w:t xml:space="preserve"> comprensión de la </w:t>
      </w:r>
      <w:r w:rsidR="00DE72F1" w:rsidRPr="008F7E40">
        <w:rPr>
          <w:rFonts w:ascii="Times New Roman" w:hAnsi="Times New Roman" w:cs="Times New Roman"/>
          <w:lang w:val="es-ES"/>
        </w:rPr>
        <w:t>violencia de género</w:t>
      </w:r>
      <w:r>
        <w:rPr>
          <w:rFonts w:ascii="Times New Roman" w:hAnsi="Times New Roman" w:cs="Times New Roman"/>
          <w:lang w:val="es-ES"/>
        </w:rPr>
        <w:t xml:space="preserve"> </w:t>
      </w:r>
      <w:r w:rsidR="00DE72F1" w:rsidRPr="008F7E40">
        <w:rPr>
          <w:rFonts w:ascii="Times New Roman" w:hAnsi="Times New Roman" w:cs="Times New Roman"/>
          <w:lang w:val="es-ES"/>
        </w:rPr>
        <w:t xml:space="preserve">como una cuestión </w:t>
      </w:r>
      <w:r>
        <w:rPr>
          <w:rFonts w:ascii="Times New Roman" w:hAnsi="Times New Roman" w:cs="Times New Roman"/>
          <w:lang w:val="es-ES"/>
        </w:rPr>
        <w:t>que le concierne atender al DIDH</w:t>
      </w:r>
      <w:r w:rsidR="00DE72F1" w:rsidRPr="008F7E40">
        <w:rPr>
          <w:rFonts w:ascii="Times New Roman" w:hAnsi="Times New Roman" w:cs="Times New Roman"/>
          <w:lang w:val="es-ES"/>
        </w:rPr>
        <w:t xml:space="preserve">. Estas experiencias </w:t>
      </w:r>
      <w:r w:rsidR="00894BCA" w:rsidRPr="006B2E59">
        <w:rPr>
          <w:rFonts w:ascii="Times New Roman" w:hAnsi="Times New Roman" w:cs="Times New Roman"/>
        </w:rPr>
        <w:t xml:space="preserve">allanaron el camino </w:t>
      </w:r>
      <w:r w:rsidR="005B55F5">
        <w:rPr>
          <w:rFonts w:ascii="Times New Roman" w:hAnsi="Times New Roman" w:cs="Times New Roman"/>
        </w:rPr>
        <w:t>hacia el</w:t>
      </w:r>
      <w:r w:rsidR="00894BCA" w:rsidRPr="006B2E59">
        <w:rPr>
          <w:rFonts w:ascii="Times New Roman" w:hAnsi="Times New Roman" w:cs="Times New Roman"/>
        </w:rPr>
        <w:t xml:space="preserve"> Estatuto de Roma de la Corte Penal Internacional, que incluyó por primera vez en la historia una amplia gama de crímenes </w:t>
      </w:r>
      <w:r w:rsidR="005B55F5">
        <w:rPr>
          <w:rFonts w:ascii="Times New Roman" w:hAnsi="Times New Roman" w:cs="Times New Roman"/>
        </w:rPr>
        <w:t>motivados en el</w:t>
      </w:r>
      <w:r w:rsidR="00894BCA" w:rsidRPr="006B2E59">
        <w:rPr>
          <w:rFonts w:ascii="Times New Roman" w:hAnsi="Times New Roman" w:cs="Times New Roman"/>
        </w:rPr>
        <w:t xml:space="preserve"> género, incluida la violencia sexual como una forma de genocidio (art. 6.d), un crimen de lesa humanidad. (art. 7 (g)), y un crimen de guerra (art. 8 2 (b) (xxii), (e) (vi)), </w:t>
      </w:r>
      <w:r w:rsidR="005B55F5">
        <w:rPr>
          <w:rFonts w:ascii="Times New Roman" w:hAnsi="Times New Roman" w:cs="Times New Roman"/>
        </w:rPr>
        <w:t>así como</w:t>
      </w:r>
      <w:r w:rsidR="00894BCA" w:rsidRPr="006B2E59">
        <w:rPr>
          <w:rFonts w:ascii="Times New Roman" w:hAnsi="Times New Roman" w:cs="Times New Roman"/>
        </w:rPr>
        <w:t xml:space="preserve"> la persecución por motivos de género como un crimen de lesa humanidad (art. 7 (h)).</w:t>
      </w:r>
    </w:p>
    <w:p w14:paraId="29D37471" w14:textId="7F27D4E3" w:rsidR="009B327F" w:rsidRPr="006B2E59" w:rsidRDefault="00493157" w:rsidP="000753E2">
      <w:pPr>
        <w:spacing w:after="120" w:line="23" w:lineRule="atLeast"/>
        <w:rPr>
          <w:rFonts w:ascii="Times New Roman" w:hAnsi="Times New Roman" w:cs="Times New Roman"/>
        </w:rPr>
      </w:pPr>
      <w:r>
        <w:rPr>
          <w:rFonts w:ascii="Times New Roman" w:hAnsi="Times New Roman" w:cs="Times New Roman"/>
        </w:rPr>
        <w:t>Asimismo</w:t>
      </w:r>
      <w:r w:rsidR="0088347D">
        <w:rPr>
          <w:rFonts w:ascii="Times New Roman" w:hAnsi="Times New Roman" w:cs="Times New Roman"/>
        </w:rPr>
        <w:t>, en el año 2000, el Consejo de Seguridad de las Naciones Unidas adoptó la histórica resolución 132</w:t>
      </w:r>
      <w:r w:rsidR="00070FD9">
        <w:rPr>
          <w:rFonts w:ascii="Times New Roman" w:hAnsi="Times New Roman" w:cs="Times New Roman"/>
        </w:rPr>
        <w:t>5</w:t>
      </w:r>
      <w:r w:rsidR="008170AC">
        <w:rPr>
          <w:rFonts w:ascii="Times New Roman" w:hAnsi="Times New Roman" w:cs="Times New Roman"/>
        </w:rPr>
        <w:t>, c</w:t>
      </w:r>
      <w:r w:rsidR="00070FD9">
        <w:rPr>
          <w:rFonts w:ascii="Times New Roman" w:hAnsi="Times New Roman" w:cs="Times New Roman"/>
        </w:rPr>
        <w:t>uyo propósito central es conminar a los Estados miembro a adoptar una serie de medidas con enfoque de género para enfrentar las amenazas a la paz y la seguridad</w:t>
      </w:r>
      <w:r w:rsidR="00144A4F">
        <w:rPr>
          <w:rFonts w:ascii="Times New Roman" w:hAnsi="Times New Roman" w:cs="Times New Roman"/>
        </w:rPr>
        <w:t xml:space="preserve"> internacional</w:t>
      </w:r>
      <w:r w:rsidR="0088347D">
        <w:rPr>
          <w:rFonts w:ascii="Times New Roman" w:hAnsi="Times New Roman" w:cs="Times New Roman"/>
        </w:rPr>
        <w:t xml:space="preserve">. Tales medidas </w:t>
      </w:r>
      <w:r w:rsidR="00342351">
        <w:rPr>
          <w:rFonts w:ascii="Times New Roman" w:hAnsi="Times New Roman" w:cs="Times New Roman"/>
        </w:rPr>
        <w:t>buscan</w:t>
      </w:r>
      <w:r w:rsidR="0088347D">
        <w:rPr>
          <w:rFonts w:ascii="Times New Roman" w:hAnsi="Times New Roman" w:cs="Times New Roman"/>
        </w:rPr>
        <w:t xml:space="preserve"> </w:t>
      </w:r>
      <w:r w:rsidR="0088347D" w:rsidRPr="0029015D">
        <w:rPr>
          <w:rFonts w:ascii="Times New Roman" w:hAnsi="Times New Roman" w:cs="Times New Roman"/>
          <w:b/>
          <w:bCs/>
        </w:rPr>
        <w:t>(I)</w:t>
      </w:r>
      <w:r w:rsidR="0088347D">
        <w:rPr>
          <w:rFonts w:ascii="Times New Roman" w:hAnsi="Times New Roman" w:cs="Times New Roman"/>
        </w:rPr>
        <w:t xml:space="preserve"> </w:t>
      </w:r>
      <w:r w:rsidR="00342351">
        <w:rPr>
          <w:rFonts w:ascii="Times New Roman" w:hAnsi="Times New Roman" w:cs="Times New Roman"/>
          <w:u w:val="single"/>
        </w:rPr>
        <w:t>prevenir</w:t>
      </w:r>
      <w:r w:rsidR="00864610" w:rsidRPr="006B2E59">
        <w:rPr>
          <w:rFonts w:ascii="Times New Roman" w:hAnsi="Times New Roman" w:cs="Times New Roman"/>
        </w:rPr>
        <w:t xml:space="preserve"> todas las formas de violencia de género dentro y fuera del conflicto; </w:t>
      </w:r>
      <w:r w:rsidR="00864610" w:rsidRPr="0029015D">
        <w:rPr>
          <w:rFonts w:ascii="Times New Roman" w:hAnsi="Times New Roman" w:cs="Times New Roman"/>
          <w:b/>
          <w:bCs/>
        </w:rPr>
        <w:t>(II)</w:t>
      </w:r>
      <w:r w:rsidR="00864610" w:rsidRPr="006B2E59">
        <w:rPr>
          <w:rFonts w:ascii="Times New Roman" w:hAnsi="Times New Roman" w:cs="Times New Roman"/>
        </w:rPr>
        <w:t xml:space="preserve"> asegurar la </w:t>
      </w:r>
      <w:r w:rsidR="00A17B69" w:rsidRPr="006B2E59">
        <w:rPr>
          <w:rFonts w:ascii="Times New Roman" w:hAnsi="Times New Roman" w:cs="Times New Roman"/>
          <w:u w:val="single"/>
        </w:rPr>
        <w:t xml:space="preserve">participación </w:t>
      </w:r>
      <w:r w:rsidR="00864610" w:rsidRPr="006B2E59">
        <w:rPr>
          <w:rFonts w:ascii="Times New Roman" w:hAnsi="Times New Roman" w:cs="Times New Roman"/>
        </w:rPr>
        <w:t xml:space="preserve">efectiva y sustancial </w:t>
      </w:r>
      <w:r w:rsidR="00A17B69" w:rsidRPr="006B2E59">
        <w:rPr>
          <w:rFonts w:ascii="Times New Roman" w:hAnsi="Times New Roman" w:cs="Times New Roman"/>
        </w:rPr>
        <w:t xml:space="preserve">de las </w:t>
      </w:r>
      <w:r w:rsidR="00A17B69" w:rsidRPr="006B2E59">
        <w:rPr>
          <w:rFonts w:ascii="Times New Roman" w:hAnsi="Times New Roman" w:cs="Times New Roman"/>
        </w:rPr>
        <w:lastRenderedPageBreak/>
        <w:t xml:space="preserve">mujeres en cualquier esfuerzo de </w:t>
      </w:r>
      <w:r w:rsidR="00342351">
        <w:rPr>
          <w:rFonts w:ascii="Times New Roman" w:hAnsi="Times New Roman" w:cs="Times New Roman"/>
        </w:rPr>
        <w:t>construcción de</w:t>
      </w:r>
      <w:r w:rsidR="00A17B69" w:rsidRPr="006B2E59">
        <w:rPr>
          <w:rFonts w:ascii="Times New Roman" w:hAnsi="Times New Roman" w:cs="Times New Roman"/>
        </w:rPr>
        <w:t xml:space="preserve"> paz emprendido por los </w:t>
      </w:r>
      <w:r w:rsidR="00342351">
        <w:rPr>
          <w:rFonts w:ascii="Times New Roman" w:hAnsi="Times New Roman" w:cs="Times New Roman"/>
        </w:rPr>
        <w:t>E</w:t>
      </w:r>
      <w:r w:rsidR="00A17B69" w:rsidRPr="006B2E59">
        <w:rPr>
          <w:rFonts w:ascii="Times New Roman" w:hAnsi="Times New Roman" w:cs="Times New Roman"/>
        </w:rPr>
        <w:t xml:space="preserve">stados y otras </w:t>
      </w:r>
      <w:r w:rsidR="0029015D">
        <w:rPr>
          <w:rFonts w:ascii="Times New Roman" w:hAnsi="Times New Roman" w:cs="Times New Roman"/>
        </w:rPr>
        <w:t>partes participando de las hostilidades</w:t>
      </w:r>
      <w:r w:rsidR="00A17B69" w:rsidRPr="006B2E59">
        <w:rPr>
          <w:rFonts w:ascii="Times New Roman" w:hAnsi="Times New Roman" w:cs="Times New Roman"/>
        </w:rPr>
        <w:t xml:space="preserve">, incluido el acceso adecuado a la justicia, la verdad y la reparación; </w:t>
      </w:r>
      <w:r w:rsidR="00A17B69" w:rsidRPr="0029015D">
        <w:rPr>
          <w:rFonts w:ascii="Times New Roman" w:hAnsi="Times New Roman" w:cs="Times New Roman"/>
          <w:b/>
          <w:bCs/>
        </w:rPr>
        <w:t>(III)</w:t>
      </w:r>
      <w:r w:rsidR="00A17B69" w:rsidRPr="006B2E59">
        <w:rPr>
          <w:rFonts w:ascii="Times New Roman" w:hAnsi="Times New Roman" w:cs="Times New Roman"/>
        </w:rPr>
        <w:t xml:space="preserve"> brindar </w:t>
      </w:r>
      <w:r w:rsidR="005B7EE3" w:rsidRPr="006B2E59">
        <w:rPr>
          <w:rFonts w:ascii="Times New Roman" w:hAnsi="Times New Roman" w:cs="Times New Roman"/>
          <w:u w:val="single"/>
        </w:rPr>
        <w:t xml:space="preserve">protección suficiente </w:t>
      </w:r>
      <w:r w:rsidR="005B7EE3" w:rsidRPr="006B2E59">
        <w:rPr>
          <w:rFonts w:ascii="Times New Roman" w:hAnsi="Times New Roman" w:cs="Times New Roman"/>
        </w:rPr>
        <w:t xml:space="preserve">a mujeres y niñas, especialmente refugiadas o desplazadas internas; y finalmente, </w:t>
      </w:r>
      <w:r w:rsidR="005B7EE3" w:rsidRPr="0069450A">
        <w:rPr>
          <w:rFonts w:ascii="Times New Roman" w:hAnsi="Times New Roman" w:cs="Times New Roman"/>
          <w:b/>
          <w:bCs/>
        </w:rPr>
        <w:t>(IV)</w:t>
      </w:r>
      <w:r w:rsidR="005B7EE3" w:rsidRPr="006B2E59">
        <w:rPr>
          <w:rFonts w:ascii="Times New Roman" w:hAnsi="Times New Roman" w:cs="Times New Roman"/>
        </w:rPr>
        <w:t xml:space="preserve"> proporcionar </w:t>
      </w:r>
      <w:r w:rsidR="00CB482F" w:rsidRPr="00A04D24">
        <w:rPr>
          <w:rFonts w:ascii="Times New Roman" w:hAnsi="Times New Roman" w:cs="Times New Roman"/>
          <w:u w:val="single"/>
        </w:rPr>
        <w:t xml:space="preserve">alivio y recuperación </w:t>
      </w:r>
      <w:r w:rsidR="009B327F" w:rsidRPr="006B2E59">
        <w:rPr>
          <w:rFonts w:ascii="Times New Roman" w:hAnsi="Times New Roman" w:cs="Times New Roman"/>
        </w:rPr>
        <w:t>a las víctimas y asegurar su participación significativa en la consolidación de la paz a largo plazo.</w:t>
      </w:r>
    </w:p>
    <w:p w14:paraId="1CDF52ED" w14:textId="6D733D1B" w:rsidR="00D552E7" w:rsidRPr="006B2E59" w:rsidRDefault="00EF3E36" w:rsidP="000753E2">
      <w:pPr>
        <w:spacing w:after="120" w:line="23" w:lineRule="atLeast"/>
        <w:rPr>
          <w:rFonts w:ascii="Times New Roman" w:hAnsi="Times New Roman" w:cs="Times New Roman"/>
        </w:rPr>
      </w:pPr>
      <w:r w:rsidRPr="006B2E59">
        <w:rPr>
          <w:rFonts w:ascii="Times New Roman" w:hAnsi="Times New Roman" w:cs="Times New Roman"/>
        </w:rPr>
        <w:t xml:space="preserve">Aunque la mayoría de estos mecanismos han fomentado la sensibilidad de género en la respuesta legal y política internacional a los conflictos armados, los entendimientos y temas relacionados con </w:t>
      </w:r>
      <w:r w:rsidR="0069450A">
        <w:rPr>
          <w:rFonts w:ascii="Times New Roman" w:hAnsi="Times New Roman" w:cs="Times New Roman"/>
        </w:rPr>
        <w:t>OSIG</w:t>
      </w:r>
      <w:r w:rsidRPr="006B2E59">
        <w:rPr>
          <w:rFonts w:ascii="Times New Roman" w:hAnsi="Times New Roman" w:cs="Times New Roman"/>
        </w:rPr>
        <w:t xml:space="preserve"> han sido ampliamente pasados por alto. Algunas entidades de la ONU han incorporado enfoques interseccionales en la definición de estándares legales internacionales en contextos como la lucha contra el terrorismo</w:t>
      </w:r>
      <w:r w:rsidR="002F0DE3">
        <w:rPr>
          <w:rStyle w:val="FootnoteReference"/>
          <w:rFonts w:ascii="Times New Roman" w:hAnsi="Times New Roman" w:cs="Times New Roman"/>
        </w:rPr>
        <w:footnoteReference w:id="2"/>
      </w:r>
      <w:r w:rsidR="002F0DE3">
        <w:rPr>
          <w:rFonts w:ascii="Times New Roman" w:hAnsi="Times New Roman" w:cs="Times New Roman"/>
        </w:rPr>
        <w:t>, las ejecuciones extrajudiciales</w:t>
      </w:r>
      <w:r w:rsidR="00ED6013">
        <w:rPr>
          <w:rStyle w:val="FootnoteReference"/>
          <w:rFonts w:ascii="Times New Roman" w:hAnsi="Times New Roman" w:cs="Times New Roman"/>
        </w:rPr>
        <w:footnoteReference w:id="3"/>
      </w:r>
      <w:r w:rsidRPr="006B2E59">
        <w:rPr>
          <w:rFonts w:ascii="Times New Roman" w:hAnsi="Times New Roman" w:cs="Times New Roman"/>
        </w:rPr>
        <w:t xml:space="preserve"> y la justicia transicional</w:t>
      </w:r>
      <w:r w:rsidR="000E6524">
        <w:rPr>
          <w:rStyle w:val="FootnoteReference"/>
          <w:rFonts w:ascii="Times New Roman" w:hAnsi="Times New Roman" w:cs="Times New Roman"/>
        </w:rPr>
        <w:footnoteReference w:id="4"/>
      </w:r>
      <w:r w:rsidRPr="006B2E59">
        <w:rPr>
          <w:rFonts w:ascii="Times New Roman" w:hAnsi="Times New Roman" w:cs="Times New Roman"/>
        </w:rPr>
        <w:t xml:space="preserve">, y el </w:t>
      </w:r>
      <w:r w:rsidR="00533239">
        <w:rPr>
          <w:rFonts w:ascii="Times New Roman" w:hAnsi="Times New Roman" w:cs="Times New Roman"/>
        </w:rPr>
        <w:t>Secretario General</w:t>
      </w:r>
      <w:r w:rsidRPr="006B2E59">
        <w:rPr>
          <w:rFonts w:ascii="Times New Roman" w:hAnsi="Times New Roman" w:cs="Times New Roman"/>
        </w:rPr>
        <w:t xml:space="preserve"> ha reconocido la necesidad de incluir la orientación sexual y la identidad de género como elementos</w:t>
      </w:r>
      <w:r w:rsidR="009961A2">
        <w:rPr>
          <w:rFonts w:ascii="Times New Roman" w:hAnsi="Times New Roman" w:cs="Times New Roman"/>
        </w:rPr>
        <w:t xml:space="preserve"> sustanciales</w:t>
      </w:r>
      <w:r w:rsidRPr="006B2E59">
        <w:rPr>
          <w:rFonts w:ascii="Times New Roman" w:hAnsi="Times New Roman" w:cs="Times New Roman"/>
        </w:rPr>
        <w:t xml:space="preserve"> de la Agenda de Mujeres, Paz y Seguridad</w:t>
      </w:r>
      <w:r w:rsidR="001C4B7F">
        <w:rPr>
          <w:rStyle w:val="FootnoteReference"/>
          <w:rFonts w:ascii="Times New Roman" w:hAnsi="Times New Roman" w:cs="Times New Roman"/>
        </w:rPr>
        <w:footnoteReference w:id="5"/>
      </w:r>
      <w:r w:rsidRPr="006B2E59">
        <w:rPr>
          <w:rFonts w:ascii="Times New Roman" w:hAnsi="Times New Roman" w:cs="Times New Roman"/>
        </w:rPr>
        <w:t>. Sin embargo, en general se ha prestado poca atención a los impactos de género del conflicto en las personas LGBTI y GD.</w:t>
      </w:r>
    </w:p>
    <w:p w14:paraId="1388D2E1" w14:textId="459909DC" w:rsidR="00F6566D" w:rsidRDefault="00172195" w:rsidP="000753E2">
      <w:pPr>
        <w:spacing w:after="120" w:line="23" w:lineRule="atLeast"/>
        <w:rPr>
          <w:rFonts w:ascii="Times New Roman" w:hAnsi="Times New Roman" w:cs="Times New Roman"/>
        </w:rPr>
      </w:pPr>
      <w:r w:rsidRPr="006B2E59">
        <w:rPr>
          <w:rFonts w:ascii="Times New Roman" w:hAnsi="Times New Roman" w:cs="Times New Roman"/>
        </w:rPr>
        <w:t>De hecho, la comunidad internacional carece de información específica sobre cómo el conflicto afecta a las personas LGBTI y GD</w:t>
      </w:r>
      <w:r w:rsidR="009961A2">
        <w:rPr>
          <w:rFonts w:ascii="Times New Roman" w:hAnsi="Times New Roman" w:cs="Times New Roman"/>
        </w:rPr>
        <w:t xml:space="preserve"> de manera detallada</w:t>
      </w:r>
      <w:r w:rsidRPr="006B2E59">
        <w:rPr>
          <w:rFonts w:ascii="Times New Roman" w:hAnsi="Times New Roman" w:cs="Times New Roman"/>
        </w:rPr>
        <w:t xml:space="preserve">. Sin dicha información, </w:t>
      </w:r>
      <w:r w:rsidR="005C3F76">
        <w:rPr>
          <w:rFonts w:ascii="Times New Roman" w:hAnsi="Times New Roman" w:cs="Times New Roman"/>
        </w:rPr>
        <w:t xml:space="preserve">no </w:t>
      </w:r>
      <w:r w:rsidR="002056B5">
        <w:rPr>
          <w:rFonts w:ascii="Times New Roman" w:hAnsi="Times New Roman" w:cs="Times New Roman"/>
        </w:rPr>
        <w:t>será</w:t>
      </w:r>
      <w:r w:rsidR="005C3F76">
        <w:rPr>
          <w:rFonts w:ascii="Times New Roman" w:hAnsi="Times New Roman" w:cs="Times New Roman"/>
        </w:rPr>
        <w:t xml:space="preserve"> posible avanzar en agendas </w:t>
      </w:r>
      <w:r w:rsidR="002056B5">
        <w:rPr>
          <w:rFonts w:ascii="Times New Roman" w:hAnsi="Times New Roman" w:cs="Times New Roman"/>
        </w:rPr>
        <w:t>integrales</w:t>
      </w:r>
      <w:r w:rsidR="005C3F76">
        <w:rPr>
          <w:rFonts w:ascii="Times New Roman" w:hAnsi="Times New Roman" w:cs="Times New Roman"/>
        </w:rPr>
        <w:t xml:space="preserve"> en los foros internacionales</w:t>
      </w:r>
      <w:r w:rsidRPr="006B2E59">
        <w:rPr>
          <w:rFonts w:ascii="Times New Roman" w:hAnsi="Times New Roman" w:cs="Times New Roman"/>
        </w:rPr>
        <w:t xml:space="preserve">. Este informe tiene como objetivo llenar esos vacíos </w:t>
      </w:r>
      <w:r w:rsidR="00A33163">
        <w:rPr>
          <w:rFonts w:ascii="Times New Roman" w:hAnsi="Times New Roman" w:cs="Times New Roman"/>
        </w:rPr>
        <w:t>para</w:t>
      </w:r>
      <w:r w:rsidRPr="006B2E59">
        <w:rPr>
          <w:rFonts w:ascii="Times New Roman" w:hAnsi="Times New Roman" w:cs="Times New Roman"/>
        </w:rPr>
        <w:t xml:space="preserve"> proporcionar documentación a escala global sobre la experiencia vivida por las personas LGBTI y GD durante diferentes formas de conflicto armado. </w:t>
      </w:r>
    </w:p>
    <w:p w14:paraId="7B4EC666" w14:textId="7D5189A3" w:rsidR="00207EE6" w:rsidRPr="006B2E59" w:rsidRDefault="004A2A82" w:rsidP="000753E2">
      <w:pPr>
        <w:spacing w:after="120" w:line="23" w:lineRule="atLeast"/>
        <w:rPr>
          <w:rFonts w:ascii="Times New Roman" w:hAnsi="Times New Roman" w:cs="Times New Roman"/>
        </w:rPr>
      </w:pPr>
      <w:r>
        <w:rPr>
          <w:rFonts w:ascii="Times New Roman" w:hAnsi="Times New Roman" w:cs="Times New Roman"/>
        </w:rPr>
        <w:t xml:space="preserve">Este informe también busca </w:t>
      </w:r>
      <w:r w:rsidR="00A446B0">
        <w:rPr>
          <w:rFonts w:ascii="Times New Roman" w:hAnsi="Times New Roman" w:cs="Times New Roman"/>
        </w:rPr>
        <w:t xml:space="preserve">identificar mecanismos sensibles a OSIG </w:t>
      </w:r>
      <w:r w:rsidR="00133DF0">
        <w:rPr>
          <w:rFonts w:ascii="Times New Roman" w:hAnsi="Times New Roman" w:cs="Times New Roman"/>
        </w:rPr>
        <w:t>para avanzar en el</w:t>
      </w:r>
      <w:r w:rsidR="00AE2E46">
        <w:rPr>
          <w:rFonts w:ascii="Times New Roman" w:hAnsi="Times New Roman" w:cs="Times New Roman"/>
        </w:rPr>
        <w:t xml:space="preserve"> cumplimiento de</w:t>
      </w:r>
      <w:r w:rsidR="00A446B0">
        <w:rPr>
          <w:rFonts w:ascii="Times New Roman" w:hAnsi="Times New Roman" w:cs="Times New Roman"/>
        </w:rPr>
        <w:t xml:space="preserve"> obligaciones internacionales en cabeza de los Estados</w:t>
      </w:r>
      <w:r w:rsidR="00CA2E33">
        <w:rPr>
          <w:rFonts w:ascii="Times New Roman" w:hAnsi="Times New Roman" w:cs="Times New Roman"/>
        </w:rPr>
        <w:t>, especialmente</w:t>
      </w:r>
      <w:r>
        <w:rPr>
          <w:rFonts w:ascii="Times New Roman" w:hAnsi="Times New Roman" w:cs="Times New Roman"/>
        </w:rPr>
        <w:t xml:space="preserve"> cuando enfrentan guerras y otras amenazas a la paz y la seguridad a gran escala. </w:t>
      </w:r>
      <w:r w:rsidR="00A179F2">
        <w:rPr>
          <w:rFonts w:ascii="Times New Roman" w:hAnsi="Times New Roman" w:cs="Times New Roman"/>
        </w:rPr>
        <w:t>Así</w:t>
      </w:r>
      <w:r>
        <w:rPr>
          <w:rFonts w:ascii="Times New Roman" w:hAnsi="Times New Roman" w:cs="Times New Roman"/>
        </w:rPr>
        <w:t xml:space="preserve">, el informe recopilará información sobre los mecanismos legales y políticos nacionales que han integrado las consideraciones SOGI en medidas específicas de </w:t>
      </w:r>
      <w:r w:rsidR="00AE2E46">
        <w:rPr>
          <w:rFonts w:ascii="Times New Roman" w:hAnsi="Times New Roman" w:cs="Times New Roman"/>
        </w:rPr>
        <w:t>construcción</w:t>
      </w:r>
      <w:r>
        <w:rPr>
          <w:rFonts w:ascii="Times New Roman" w:hAnsi="Times New Roman" w:cs="Times New Roman"/>
        </w:rPr>
        <w:t xml:space="preserve"> la paz o justicia transicional</w:t>
      </w:r>
      <w:r w:rsidR="00AE2E46">
        <w:rPr>
          <w:rFonts w:ascii="Times New Roman" w:hAnsi="Times New Roman" w:cs="Times New Roman"/>
        </w:rPr>
        <w:t>, con el ánimo de identificar prácticas replicables por otros Estados</w:t>
      </w:r>
      <w:r w:rsidR="00133DF0">
        <w:rPr>
          <w:rFonts w:ascii="Times New Roman" w:hAnsi="Times New Roman" w:cs="Times New Roman"/>
        </w:rPr>
        <w:t xml:space="preserve"> y que sirvan de base a los órganos principales de Naciones Unidas</w:t>
      </w:r>
      <w:r w:rsidR="00A33163">
        <w:rPr>
          <w:rFonts w:ascii="Times New Roman" w:hAnsi="Times New Roman" w:cs="Times New Roman"/>
        </w:rPr>
        <w:t xml:space="preserve"> para la consolidación de estándares internacionales. </w:t>
      </w:r>
    </w:p>
    <w:p w14:paraId="65127F85" w14:textId="62FCFB4C" w:rsidR="00CE3180" w:rsidRDefault="00133DF0" w:rsidP="000753E2">
      <w:pPr>
        <w:spacing w:after="120" w:line="23" w:lineRule="atLeast"/>
        <w:rPr>
          <w:rFonts w:ascii="Times New Roman" w:hAnsi="Times New Roman" w:cs="Times New Roman"/>
        </w:rPr>
      </w:pPr>
      <w:r>
        <w:rPr>
          <w:rFonts w:ascii="Times New Roman" w:hAnsi="Times New Roman" w:cs="Times New Roman"/>
        </w:rPr>
        <w:t>Finalmente,</w:t>
      </w:r>
      <w:r w:rsidR="00CE3180">
        <w:rPr>
          <w:rFonts w:ascii="Times New Roman" w:hAnsi="Times New Roman" w:cs="Times New Roman"/>
        </w:rPr>
        <w:t xml:space="preserve"> atendiendo al papel fundamental que cumplen las organizaciones de la sociedad civil, este informe buscará documentar experiencias de </w:t>
      </w:r>
      <w:r w:rsidR="00F4722E">
        <w:rPr>
          <w:rFonts w:ascii="Times New Roman" w:hAnsi="Times New Roman" w:cs="Times New Roman"/>
        </w:rPr>
        <w:t xml:space="preserve">reconciliación local </w:t>
      </w:r>
      <w:r w:rsidR="00D679BD">
        <w:rPr>
          <w:rFonts w:ascii="Times New Roman" w:hAnsi="Times New Roman" w:cs="Times New Roman"/>
        </w:rPr>
        <w:t xml:space="preserve">que </w:t>
      </w:r>
      <w:r w:rsidR="006764BB">
        <w:rPr>
          <w:rFonts w:ascii="Times New Roman" w:hAnsi="Times New Roman" w:cs="Times New Roman"/>
        </w:rPr>
        <w:t>pretendan atender</w:t>
      </w:r>
      <w:r w:rsidR="00D679BD">
        <w:rPr>
          <w:rFonts w:ascii="Times New Roman" w:hAnsi="Times New Roman" w:cs="Times New Roman"/>
        </w:rPr>
        <w:t xml:space="preserve"> las causas estructurales </w:t>
      </w:r>
      <w:r w:rsidR="006764BB">
        <w:rPr>
          <w:rFonts w:ascii="Times New Roman" w:hAnsi="Times New Roman" w:cs="Times New Roman"/>
        </w:rPr>
        <w:t xml:space="preserve">y culturales del conflicto, así como las consecuencias que éste tiene sobre las víctimas, y que puedan ser tenidas como prácticas replicables por otras iniciativas o Estados.  </w:t>
      </w:r>
    </w:p>
    <w:p w14:paraId="6668161B" w14:textId="3213F197" w:rsidR="007E402B" w:rsidRDefault="007E402B" w:rsidP="000753E2">
      <w:pPr>
        <w:spacing w:after="120" w:line="23" w:lineRule="atLeast"/>
        <w:rPr>
          <w:rFonts w:ascii="Times New Roman" w:hAnsi="Times New Roman" w:cs="Times New Roman"/>
        </w:rPr>
      </w:pPr>
      <w:r w:rsidRPr="006B2E59">
        <w:rPr>
          <w:rFonts w:ascii="Times New Roman" w:hAnsi="Times New Roman" w:cs="Times New Roman"/>
        </w:rPr>
        <w:t xml:space="preserve">Dada la amplia gama de aspectos cubiertos </w:t>
      </w:r>
      <w:r w:rsidR="00E83319">
        <w:rPr>
          <w:rFonts w:ascii="Times New Roman" w:hAnsi="Times New Roman" w:cs="Times New Roman"/>
        </w:rPr>
        <w:t>por el</w:t>
      </w:r>
      <w:r w:rsidRPr="006B2E59">
        <w:rPr>
          <w:rFonts w:ascii="Times New Roman" w:hAnsi="Times New Roman" w:cs="Times New Roman"/>
        </w:rPr>
        <w:t xml:space="preserve"> informe, el Mandato invita a diferentes actores, incluidas las víctimas de la violencia, así como personas de los sectores militar y de seguridad, a </w:t>
      </w:r>
      <w:r w:rsidR="00E83319">
        <w:rPr>
          <w:rFonts w:ascii="Times New Roman" w:hAnsi="Times New Roman" w:cs="Times New Roman"/>
        </w:rPr>
        <w:t>enviar sus contribuciones</w:t>
      </w:r>
      <w:r w:rsidRPr="006B2E59">
        <w:rPr>
          <w:rFonts w:ascii="Times New Roman" w:hAnsi="Times New Roman" w:cs="Times New Roman"/>
        </w:rPr>
        <w:t xml:space="preserve">. Todos los aportes serán vitales para </w:t>
      </w:r>
      <w:r w:rsidR="00E83319">
        <w:rPr>
          <w:rFonts w:ascii="Times New Roman" w:hAnsi="Times New Roman" w:cs="Times New Roman"/>
        </w:rPr>
        <w:t>ofrecer</w:t>
      </w:r>
      <w:r w:rsidRPr="006B2E59">
        <w:rPr>
          <w:rFonts w:ascii="Times New Roman" w:hAnsi="Times New Roman" w:cs="Times New Roman"/>
        </w:rPr>
        <w:t xml:space="preserve"> una </w:t>
      </w:r>
      <w:r w:rsidRPr="006B2E59">
        <w:rPr>
          <w:rFonts w:ascii="Times New Roman" w:hAnsi="Times New Roman" w:cs="Times New Roman"/>
        </w:rPr>
        <w:lastRenderedPageBreak/>
        <w:t>imagen integral de la situación de las personas LGBTI y GD en situaciones de conflicto, así como las posibles medidas para abordar sus causas y consecuencias.</w:t>
      </w:r>
    </w:p>
    <w:p w14:paraId="4227F20A" w14:textId="77777777" w:rsidR="00053134" w:rsidRPr="006B2E59" w:rsidRDefault="00053134" w:rsidP="000753E2">
      <w:pPr>
        <w:spacing w:after="120" w:line="23" w:lineRule="atLeast"/>
        <w:rPr>
          <w:rFonts w:ascii="Times New Roman" w:hAnsi="Times New Roman" w:cs="Times New Roman"/>
        </w:rPr>
      </w:pPr>
    </w:p>
    <w:p w14:paraId="3E2FE6C9" w14:textId="3E02AED7" w:rsidR="00E55D16" w:rsidRPr="006B2E59" w:rsidRDefault="004A5D02" w:rsidP="00053134">
      <w:pPr>
        <w:pStyle w:val="Heading2"/>
        <w:spacing w:after="120" w:line="23" w:lineRule="atLeast"/>
      </w:pPr>
      <w:r>
        <w:t>Convocatoria a insumos</w:t>
      </w:r>
    </w:p>
    <w:p w14:paraId="59565FB6" w14:textId="76C378F7" w:rsidR="00E55D16" w:rsidRPr="006B2E59" w:rsidRDefault="00E55D16" w:rsidP="00053134">
      <w:pPr>
        <w:pBdr>
          <w:top w:val="nil"/>
          <w:left w:val="nil"/>
          <w:bottom w:val="nil"/>
          <w:right w:val="nil"/>
          <w:between w:val="nil"/>
        </w:pBdr>
        <w:spacing w:after="120" w:line="23" w:lineRule="atLeast"/>
        <w:jc w:val="both"/>
        <w:rPr>
          <w:rFonts w:ascii="Times New Roman" w:eastAsia="Times New Roman" w:hAnsi="Times New Roman" w:cs="Times New Roman"/>
          <w:color w:val="000000"/>
        </w:rPr>
      </w:pPr>
      <w:r w:rsidRPr="006B2E59">
        <w:rPr>
          <w:rFonts w:ascii="Times New Roman" w:eastAsia="Times New Roman" w:hAnsi="Times New Roman" w:cs="Times New Roman"/>
          <w:color w:val="000000"/>
        </w:rPr>
        <w:t xml:space="preserve">Para </w:t>
      </w:r>
      <w:r w:rsidR="00526400">
        <w:rPr>
          <w:rFonts w:ascii="Times New Roman" w:eastAsia="Times New Roman" w:hAnsi="Times New Roman" w:cs="Times New Roman"/>
          <w:color w:val="000000"/>
        </w:rPr>
        <w:t xml:space="preserve">desarrollar </w:t>
      </w:r>
      <w:r w:rsidR="005A6640">
        <w:rPr>
          <w:rFonts w:ascii="Times New Roman" w:eastAsia="Times New Roman" w:hAnsi="Times New Roman" w:cs="Times New Roman"/>
          <w:color w:val="000000"/>
        </w:rPr>
        <w:t>el informe</w:t>
      </w:r>
      <w:r w:rsidRPr="006B2E59">
        <w:rPr>
          <w:rFonts w:ascii="Times New Roman" w:eastAsia="Times New Roman" w:hAnsi="Times New Roman" w:cs="Times New Roman"/>
          <w:color w:val="000000"/>
        </w:rPr>
        <w:t xml:space="preserve">, busco aportes con información, datos y puntos de vista de todas las partes interesadas relevantes (entre otros, Estados, organizaciones de la sociedad civil, Instituciones Nacionales de Derechos Humanos, agencias de las Naciones Unidas, instituciones regionales, entidades corporativas e individuos). </w:t>
      </w:r>
      <w:r w:rsidR="0038490F">
        <w:rPr>
          <w:rFonts w:ascii="Times New Roman" w:eastAsia="Times New Roman" w:hAnsi="Times New Roman" w:cs="Times New Roman"/>
          <w:color w:val="000000"/>
        </w:rPr>
        <w:t>Así, les</w:t>
      </w:r>
      <w:r w:rsidRPr="006B2E59">
        <w:rPr>
          <w:rFonts w:ascii="Times New Roman" w:eastAsia="Times New Roman" w:hAnsi="Times New Roman" w:cs="Times New Roman"/>
          <w:color w:val="000000"/>
        </w:rPr>
        <w:t xml:space="preserve"> invito a considerar las siguientes </w:t>
      </w:r>
      <w:r w:rsidRPr="00053134">
        <w:rPr>
          <w:rFonts w:ascii="Times New Roman" w:eastAsia="Times New Roman" w:hAnsi="Times New Roman" w:cs="Times New Roman"/>
          <w:b/>
          <w:color w:val="000000"/>
        </w:rPr>
        <w:t>preguntas:</w:t>
      </w:r>
    </w:p>
    <w:p w14:paraId="02868984" w14:textId="77777777" w:rsidR="00053134" w:rsidRDefault="004C118B" w:rsidP="00053134">
      <w:pPr>
        <w:pStyle w:val="ListParagraph"/>
        <w:numPr>
          <w:ilvl w:val="0"/>
          <w:numId w:val="6"/>
        </w:numPr>
        <w:pBdr>
          <w:top w:val="nil"/>
          <w:left w:val="nil"/>
          <w:bottom w:val="nil"/>
          <w:right w:val="nil"/>
          <w:between w:val="nil"/>
        </w:pBdr>
        <w:spacing w:after="120" w:line="23" w:lineRule="atLeast"/>
        <w:contextualSpacing w:val="0"/>
        <w:jc w:val="both"/>
        <w:rPr>
          <w:rFonts w:ascii="Times New Roman" w:eastAsia="Times New Roman" w:hAnsi="Times New Roman" w:cs="Times New Roman"/>
          <w:color w:val="000000"/>
          <w:lang w:val="es-ES"/>
        </w:rPr>
      </w:pPr>
      <w:r w:rsidRPr="00053134">
        <w:rPr>
          <w:rFonts w:ascii="Times New Roman" w:eastAsia="Times New Roman" w:hAnsi="Times New Roman" w:cs="Times New Roman"/>
          <w:color w:val="000000"/>
        </w:rPr>
        <w:t>¿</w:t>
      </w:r>
      <w:r w:rsidR="008D33C0" w:rsidRPr="00053134">
        <w:rPr>
          <w:rFonts w:ascii="Times New Roman" w:eastAsia="Times New Roman" w:hAnsi="Times New Roman" w:cs="Times New Roman"/>
          <w:color w:val="000000"/>
        </w:rPr>
        <w:t>La contribución</w:t>
      </w:r>
      <w:r w:rsidRPr="00053134">
        <w:rPr>
          <w:rFonts w:ascii="Times New Roman" w:eastAsia="Times New Roman" w:hAnsi="Times New Roman" w:cs="Times New Roman"/>
          <w:color w:val="000000"/>
        </w:rPr>
        <w:t xml:space="preserve"> se relaciona con un conflicto armado en particular? </w:t>
      </w:r>
      <w:r w:rsidR="0061776B" w:rsidRPr="00053134">
        <w:rPr>
          <w:rFonts w:ascii="Times New Roman" w:eastAsia="Times New Roman" w:hAnsi="Times New Roman" w:cs="Times New Roman"/>
          <w:color w:val="000000"/>
          <w:lang w:val="es-ES"/>
        </w:rPr>
        <w:t xml:space="preserve">En caso afirmativo, indique el tipo según los estándares legales internacionales (Conflicto Armado No Internacional, Conflicto Armado Internacional), las partes involucradas, la duración en el tiempo, las características generales de dicho conflicto con especial énfasis en </w:t>
      </w:r>
      <w:r w:rsidR="00D22C58" w:rsidRPr="00053134">
        <w:rPr>
          <w:rFonts w:ascii="Times New Roman" w:eastAsia="Times New Roman" w:hAnsi="Times New Roman" w:cs="Times New Roman"/>
          <w:color w:val="000000"/>
          <w:lang w:val="es-ES"/>
        </w:rPr>
        <w:t xml:space="preserve">sus causas </w:t>
      </w:r>
      <w:r w:rsidR="0061776B" w:rsidRPr="00053134">
        <w:rPr>
          <w:rFonts w:ascii="Times New Roman" w:eastAsia="Times New Roman" w:hAnsi="Times New Roman" w:cs="Times New Roman"/>
          <w:color w:val="000000"/>
          <w:lang w:val="es-ES"/>
        </w:rPr>
        <w:t>(étnic</w:t>
      </w:r>
      <w:r w:rsidR="00D22C58" w:rsidRPr="00053134">
        <w:rPr>
          <w:rFonts w:ascii="Times New Roman" w:eastAsia="Times New Roman" w:hAnsi="Times New Roman" w:cs="Times New Roman"/>
          <w:color w:val="000000"/>
          <w:lang w:val="es-ES"/>
        </w:rPr>
        <w:t>a</w:t>
      </w:r>
      <w:r w:rsidR="0061776B" w:rsidRPr="00053134">
        <w:rPr>
          <w:rFonts w:ascii="Times New Roman" w:eastAsia="Times New Roman" w:hAnsi="Times New Roman" w:cs="Times New Roman"/>
          <w:color w:val="000000"/>
          <w:lang w:val="es-ES"/>
        </w:rPr>
        <w:t xml:space="preserve">s, religiosas, políticas, de género, dominación territorial, control de economías ilegales, entre otras). Reserve uno o dos párrafos para describir </w:t>
      </w:r>
      <w:r w:rsidR="00077483" w:rsidRPr="00053134">
        <w:rPr>
          <w:rFonts w:ascii="Times New Roman" w:eastAsia="Times New Roman" w:hAnsi="Times New Roman" w:cs="Times New Roman"/>
          <w:color w:val="000000"/>
          <w:lang w:val="es-ES"/>
        </w:rPr>
        <w:t xml:space="preserve">de manera general </w:t>
      </w:r>
      <w:r w:rsidR="0061776B" w:rsidRPr="00053134">
        <w:rPr>
          <w:rFonts w:ascii="Times New Roman" w:eastAsia="Times New Roman" w:hAnsi="Times New Roman" w:cs="Times New Roman"/>
          <w:color w:val="000000"/>
          <w:lang w:val="es-ES"/>
        </w:rPr>
        <w:t xml:space="preserve">las dimensiones </w:t>
      </w:r>
      <w:r w:rsidR="006B5497" w:rsidRPr="00053134">
        <w:rPr>
          <w:rFonts w:ascii="Times New Roman" w:eastAsia="Times New Roman" w:hAnsi="Times New Roman" w:cs="Times New Roman"/>
          <w:color w:val="000000"/>
          <w:lang w:val="es-ES"/>
        </w:rPr>
        <w:t>sexuales y de género del conflicto</w:t>
      </w:r>
      <w:r w:rsidR="0061776B" w:rsidRPr="00053134">
        <w:rPr>
          <w:rFonts w:ascii="Times New Roman" w:eastAsia="Times New Roman" w:hAnsi="Times New Roman" w:cs="Times New Roman"/>
          <w:color w:val="000000"/>
          <w:lang w:val="es-ES"/>
        </w:rPr>
        <w:t xml:space="preserve"> (por ejemplo, reclutamiento forzoso de niñas y niños, reglas específicas impuestas a la población civil con respecto a la vestimenta y otras normas de conducta basadas en roles/estereotipos de género, situación de violencia sexual).</w:t>
      </w:r>
    </w:p>
    <w:p w14:paraId="605AB1AF" w14:textId="77777777" w:rsidR="00053134" w:rsidRPr="00053134" w:rsidRDefault="00C76F61" w:rsidP="00053134">
      <w:pPr>
        <w:pStyle w:val="ListParagraph"/>
        <w:numPr>
          <w:ilvl w:val="0"/>
          <w:numId w:val="6"/>
        </w:numPr>
        <w:pBdr>
          <w:top w:val="nil"/>
          <w:left w:val="nil"/>
          <w:bottom w:val="nil"/>
          <w:right w:val="nil"/>
          <w:between w:val="nil"/>
        </w:pBdr>
        <w:spacing w:after="120" w:line="23" w:lineRule="atLeast"/>
        <w:contextualSpacing w:val="0"/>
        <w:jc w:val="both"/>
        <w:rPr>
          <w:rFonts w:ascii="Times New Roman" w:eastAsia="Times New Roman" w:hAnsi="Times New Roman" w:cs="Times New Roman"/>
          <w:color w:val="000000"/>
          <w:lang w:val="es-ES"/>
        </w:rPr>
      </w:pPr>
      <w:r w:rsidRPr="00053134">
        <w:rPr>
          <w:rFonts w:ascii="Times New Roman" w:eastAsia="Times New Roman" w:hAnsi="Times New Roman" w:cs="Times New Roman"/>
          <w:color w:val="000000"/>
          <w:lang w:val="es-ES"/>
        </w:rPr>
        <w:t xml:space="preserve">Si se trata de un conflicto armado en particular </w:t>
      </w:r>
      <w:r w:rsidR="0007066E" w:rsidRPr="00053134">
        <w:rPr>
          <w:rFonts w:ascii="Times New Roman" w:eastAsia="Times New Roman" w:hAnsi="Times New Roman" w:cs="Times New Roman"/>
          <w:color w:val="000000"/>
          <w:lang w:val="es-ES"/>
        </w:rPr>
        <w:t xml:space="preserve">¿El Estado </w:t>
      </w:r>
      <w:r w:rsidRPr="00053134">
        <w:rPr>
          <w:rFonts w:ascii="Times New Roman" w:eastAsia="Times New Roman" w:hAnsi="Times New Roman" w:cs="Times New Roman"/>
          <w:color w:val="000000"/>
          <w:lang w:val="es-ES"/>
        </w:rPr>
        <w:t>o Estados en cuestión</w:t>
      </w:r>
      <w:r w:rsidR="0007066E" w:rsidRPr="00053134">
        <w:rPr>
          <w:rFonts w:ascii="Times New Roman" w:eastAsia="Times New Roman" w:hAnsi="Times New Roman" w:cs="Times New Roman"/>
          <w:color w:val="000000"/>
          <w:lang w:val="es-ES"/>
        </w:rPr>
        <w:t xml:space="preserve"> ha</w:t>
      </w:r>
      <w:r w:rsidRPr="00053134">
        <w:rPr>
          <w:rFonts w:ascii="Times New Roman" w:eastAsia="Times New Roman" w:hAnsi="Times New Roman" w:cs="Times New Roman"/>
          <w:color w:val="000000"/>
          <w:lang w:val="es-ES"/>
        </w:rPr>
        <w:t>n</w:t>
      </w:r>
      <w:r w:rsidR="0007066E" w:rsidRPr="00053134">
        <w:rPr>
          <w:rFonts w:ascii="Times New Roman" w:eastAsia="Times New Roman" w:hAnsi="Times New Roman" w:cs="Times New Roman"/>
          <w:color w:val="000000"/>
          <w:lang w:val="es-ES"/>
        </w:rPr>
        <w:t xml:space="preserve"> ratificado, firmado o adherido a </w:t>
      </w:r>
      <w:r w:rsidR="00481F9E" w:rsidRPr="00053134">
        <w:rPr>
          <w:rFonts w:ascii="Times New Roman" w:eastAsia="Times New Roman" w:hAnsi="Times New Roman" w:cs="Times New Roman"/>
          <w:color w:val="000000"/>
        </w:rPr>
        <w:t>tratados, declaraciones, programas o políticas regionales o internacionales de derechos humanos/derecho humanitario/derecho penal internacional o cualquier otro instrumento internacional destinado a abordar las causas y consecuencias de los conflictos armados? En caso afirmativo, indique cuáles, la fecha de ratificación/adherencia y el acto/instrumento interno correspondiente. Por favor considere también las siguientes preguntas:</w:t>
      </w:r>
    </w:p>
    <w:p w14:paraId="1103C7D4" w14:textId="77777777" w:rsidR="00053134" w:rsidRPr="00053134" w:rsidRDefault="00D7507C" w:rsidP="00053134">
      <w:pPr>
        <w:pStyle w:val="ListParagraph"/>
        <w:numPr>
          <w:ilvl w:val="1"/>
          <w:numId w:val="6"/>
        </w:numPr>
        <w:pBdr>
          <w:top w:val="nil"/>
          <w:left w:val="nil"/>
          <w:bottom w:val="nil"/>
          <w:right w:val="nil"/>
          <w:between w:val="nil"/>
        </w:pBdr>
        <w:spacing w:after="120" w:line="23" w:lineRule="atLeast"/>
        <w:contextualSpacing w:val="0"/>
        <w:jc w:val="both"/>
        <w:rPr>
          <w:rFonts w:ascii="Times New Roman" w:eastAsia="Times New Roman" w:hAnsi="Times New Roman" w:cs="Times New Roman"/>
          <w:color w:val="000000"/>
          <w:lang w:val="es-ES"/>
        </w:rPr>
      </w:pPr>
      <w:r w:rsidRPr="00053134">
        <w:rPr>
          <w:rFonts w:ascii="Times New Roman" w:hAnsi="Times New Roman" w:cs="Times New Roman"/>
        </w:rPr>
        <w:t>¿Alguno de estos instrumentos ha sido utilizado o interpretado por tribunales nacionales u otras autoridades con</w:t>
      </w:r>
      <w:r w:rsidR="00B51395" w:rsidRPr="00053134">
        <w:rPr>
          <w:rFonts w:ascii="Times New Roman" w:hAnsi="Times New Roman" w:cs="Times New Roman"/>
        </w:rPr>
        <w:t xml:space="preserve"> </w:t>
      </w:r>
      <w:r w:rsidRPr="00053134">
        <w:rPr>
          <w:rFonts w:ascii="Times New Roman" w:hAnsi="Times New Roman" w:cs="Times New Roman"/>
        </w:rPr>
        <w:t xml:space="preserve">perspectiva de género? (es decir, </w:t>
      </w:r>
      <w:r w:rsidR="00B51395" w:rsidRPr="00053134">
        <w:rPr>
          <w:rFonts w:ascii="Times New Roman" w:hAnsi="Times New Roman" w:cs="Times New Roman"/>
        </w:rPr>
        <w:t xml:space="preserve">por ejemplo, </w:t>
      </w:r>
      <w:r w:rsidRPr="00053134">
        <w:rPr>
          <w:rFonts w:ascii="Times New Roman" w:hAnsi="Times New Roman" w:cs="Times New Roman"/>
        </w:rPr>
        <w:t xml:space="preserve">proporcionar reparación a las víctimas de violencia sexual relacionada con el conflicto, individualizar las reparaciones por violencia de género, </w:t>
      </w:r>
      <w:r w:rsidR="00B51395" w:rsidRPr="00053134">
        <w:rPr>
          <w:rFonts w:ascii="Times New Roman" w:hAnsi="Times New Roman" w:cs="Times New Roman"/>
        </w:rPr>
        <w:t>juicios de responsabilidad</w:t>
      </w:r>
      <w:r w:rsidRPr="00053134">
        <w:rPr>
          <w:rFonts w:ascii="Times New Roman" w:hAnsi="Times New Roman" w:cs="Times New Roman"/>
        </w:rPr>
        <w:t xml:space="preserve"> penal por infracciones graves al DIH o violaciones graves del DIDH</w:t>
      </w:r>
      <w:r w:rsidR="00183C13" w:rsidRPr="00053134">
        <w:rPr>
          <w:rFonts w:ascii="Times New Roman" w:hAnsi="Times New Roman" w:cs="Times New Roman"/>
        </w:rPr>
        <w:t xml:space="preserve"> basadas en género</w:t>
      </w:r>
      <w:r w:rsidR="00B51395" w:rsidRPr="00053134">
        <w:rPr>
          <w:rFonts w:ascii="Times New Roman" w:hAnsi="Times New Roman" w:cs="Times New Roman"/>
        </w:rPr>
        <w:t>, entre otras</w:t>
      </w:r>
      <w:r w:rsidRPr="00053134">
        <w:rPr>
          <w:rFonts w:ascii="Times New Roman" w:hAnsi="Times New Roman" w:cs="Times New Roman"/>
        </w:rPr>
        <w:t>).</w:t>
      </w:r>
    </w:p>
    <w:p w14:paraId="2485F2EA" w14:textId="77777777" w:rsidR="00053134" w:rsidRPr="00053134" w:rsidRDefault="00A143AD" w:rsidP="00053134">
      <w:pPr>
        <w:pStyle w:val="ListParagraph"/>
        <w:numPr>
          <w:ilvl w:val="1"/>
          <w:numId w:val="6"/>
        </w:numPr>
        <w:pBdr>
          <w:top w:val="nil"/>
          <w:left w:val="nil"/>
          <w:bottom w:val="nil"/>
          <w:right w:val="nil"/>
          <w:between w:val="nil"/>
        </w:pBdr>
        <w:spacing w:after="120" w:line="23" w:lineRule="atLeast"/>
        <w:contextualSpacing w:val="0"/>
        <w:jc w:val="both"/>
        <w:rPr>
          <w:rFonts w:ascii="Times New Roman" w:eastAsia="Times New Roman" w:hAnsi="Times New Roman" w:cs="Times New Roman"/>
          <w:color w:val="000000"/>
          <w:lang w:val="es-ES"/>
        </w:rPr>
      </w:pPr>
      <w:r w:rsidRPr="00053134">
        <w:rPr>
          <w:rFonts w:ascii="Times New Roman" w:hAnsi="Times New Roman" w:cs="Times New Roman"/>
        </w:rPr>
        <w:t xml:space="preserve">¿Se han incorporado consideraciones específicas SOGI en dicho proceso interpretativo? En caso afirmativo, detalle las fuentes nacionales y proporcione </w:t>
      </w:r>
      <w:r w:rsidR="009812DD" w:rsidRPr="00053134">
        <w:rPr>
          <w:rFonts w:ascii="Times New Roman" w:hAnsi="Times New Roman" w:cs="Times New Roman"/>
        </w:rPr>
        <w:t xml:space="preserve">un breve resumen </w:t>
      </w:r>
      <w:r w:rsidR="00183C13" w:rsidRPr="00053134">
        <w:rPr>
          <w:rFonts w:ascii="Times New Roman" w:hAnsi="Times New Roman" w:cs="Times New Roman"/>
        </w:rPr>
        <w:t xml:space="preserve">sobre las fuentes relevantes. </w:t>
      </w:r>
    </w:p>
    <w:p w14:paraId="5FC70890" w14:textId="77777777" w:rsidR="00053134" w:rsidRPr="00053134" w:rsidRDefault="001736AB" w:rsidP="00053134">
      <w:pPr>
        <w:pStyle w:val="ListParagraph"/>
        <w:numPr>
          <w:ilvl w:val="1"/>
          <w:numId w:val="6"/>
        </w:numPr>
        <w:pBdr>
          <w:top w:val="nil"/>
          <w:left w:val="nil"/>
          <w:bottom w:val="nil"/>
          <w:right w:val="nil"/>
          <w:between w:val="nil"/>
        </w:pBdr>
        <w:spacing w:after="120" w:line="23" w:lineRule="atLeast"/>
        <w:contextualSpacing w:val="0"/>
        <w:jc w:val="both"/>
        <w:rPr>
          <w:rFonts w:ascii="Times New Roman" w:eastAsia="Times New Roman" w:hAnsi="Times New Roman" w:cs="Times New Roman"/>
          <w:color w:val="000000"/>
          <w:lang w:val="es-ES"/>
        </w:rPr>
      </w:pPr>
      <w:r w:rsidRPr="00053134">
        <w:rPr>
          <w:rFonts w:ascii="Times New Roman" w:hAnsi="Times New Roman" w:cs="Times New Roman"/>
        </w:rPr>
        <w:t xml:space="preserve">¿Existe un Plan de </w:t>
      </w:r>
      <w:r w:rsidR="00183C13" w:rsidRPr="00053134">
        <w:rPr>
          <w:rFonts w:ascii="Times New Roman" w:hAnsi="Times New Roman" w:cs="Times New Roman"/>
        </w:rPr>
        <w:t>Nacional de Acción</w:t>
      </w:r>
      <w:r w:rsidRPr="00053134">
        <w:rPr>
          <w:rFonts w:ascii="Times New Roman" w:hAnsi="Times New Roman" w:cs="Times New Roman"/>
        </w:rPr>
        <w:t xml:space="preserve"> (P</w:t>
      </w:r>
      <w:r w:rsidR="00183C13" w:rsidRPr="00053134">
        <w:rPr>
          <w:rFonts w:ascii="Times New Roman" w:hAnsi="Times New Roman" w:cs="Times New Roman"/>
        </w:rPr>
        <w:t>N</w:t>
      </w:r>
      <w:r w:rsidR="00B51395" w:rsidRPr="00053134">
        <w:rPr>
          <w:rFonts w:ascii="Times New Roman" w:hAnsi="Times New Roman" w:cs="Times New Roman"/>
        </w:rPr>
        <w:t>A</w:t>
      </w:r>
      <w:r w:rsidRPr="00053134">
        <w:rPr>
          <w:rFonts w:ascii="Times New Roman" w:hAnsi="Times New Roman" w:cs="Times New Roman"/>
        </w:rPr>
        <w:t>) en curso con el objetivo de implementar las recomendaciones de la agenda Mujeres, Paz y Seguridad (Resolución 1325 y subsiguientes)? De ser así, ¿hay alguna medida relacionada con SOGI incluida en el P</w:t>
      </w:r>
      <w:r w:rsidR="00183C13" w:rsidRPr="00053134">
        <w:rPr>
          <w:rFonts w:ascii="Times New Roman" w:hAnsi="Times New Roman" w:cs="Times New Roman"/>
        </w:rPr>
        <w:t>N</w:t>
      </w:r>
      <w:r w:rsidR="007C51CF" w:rsidRPr="00053134">
        <w:rPr>
          <w:rFonts w:ascii="Times New Roman" w:hAnsi="Times New Roman" w:cs="Times New Roman"/>
        </w:rPr>
        <w:t>A</w:t>
      </w:r>
      <w:r w:rsidRPr="00053134">
        <w:rPr>
          <w:rFonts w:ascii="Times New Roman" w:hAnsi="Times New Roman" w:cs="Times New Roman"/>
        </w:rPr>
        <w:t xml:space="preserve">? De </w:t>
      </w:r>
      <w:r w:rsidR="00C421AD" w:rsidRPr="00053134">
        <w:rPr>
          <w:rFonts w:ascii="Times New Roman" w:hAnsi="Times New Roman" w:cs="Times New Roman"/>
        </w:rPr>
        <w:t>no existir</w:t>
      </w:r>
      <w:r w:rsidRPr="00053134">
        <w:rPr>
          <w:rFonts w:ascii="Times New Roman" w:hAnsi="Times New Roman" w:cs="Times New Roman"/>
        </w:rPr>
        <w:t>, describa las razones por las que no se ha considerado, así como cualquier información que considere fundamental para proporcionar una imagen completa de la situación SOGI en el P</w:t>
      </w:r>
      <w:r w:rsidR="007C51CF" w:rsidRPr="00053134">
        <w:rPr>
          <w:rFonts w:ascii="Times New Roman" w:hAnsi="Times New Roman" w:cs="Times New Roman"/>
        </w:rPr>
        <w:t>NA</w:t>
      </w:r>
      <w:r w:rsidR="00053134">
        <w:rPr>
          <w:rFonts w:ascii="Times New Roman" w:hAnsi="Times New Roman" w:cs="Times New Roman"/>
        </w:rPr>
        <w:t xml:space="preserve"> relevante.</w:t>
      </w:r>
    </w:p>
    <w:p w14:paraId="02725E5E" w14:textId="77777777" w:rsidR="00053134" w:rsidRPr="00053134" w:rsidRDefault="00D435F1" w:rsidP="00053134">
      <w:pPr>
        <w:pStyle w:val="ListParagraph"/>
        <w:numPr>
          <w:ilvl w:val="0"/>
          <w:numId w:val="6"/>
        </w:numPr>
        <w:pBdr>
          <w:top w:val="nil"/>
          <w:left w:val="nil"/>
          <w:bottom w:val="nil"/>
          <w:right w:val="nil"/>
          <w:between w:val="nil"/>
        </w:pBdr>
        <w:spacing w:after="120" w:line="23" w:lineRule="atLeast"/>
        <w:contextualSpacing w:val="0"/>
        <w:jc w:val="both"/>
        <w:rPr>
          <w:rFonts w:ascii="Times New Roman" w:eastAsia="Times New Roman" w:hAnsi="Times New Roman" w:cs="Times New Roman"/>
          <w:color w:val="000000"/>
          <w:lang w:val="es-ES"/>
        </w:rPr>
      </w:pPr>
      <w:r w:rsidRPr="00053134">
        <w:rPr>
          <w:rFonts w:ascii="Times New Roman" w:hAnsi="Times New Roman" w:cs="Times New Roman"/>
        </w:rPr>
        <w:t>¿Ha realizado el país un proceso de construcción de paz (incluyendo diálogos/negociaciones de paz) o cualquier otro proceso tendiente a concluir los enfrentamientos armados? Si es así, proporcione la siguiente información:</w:t>
      </w:r>
    </w:p>
    <w:p w14:paraId="51043A74" w14:textId="77777777" w:rsidR="00053134" w:rsidRPr="00053134" w:rsidRDefault="00576357" w:rsidP="00053134">
      <w:pPr>
        <w:pStyle w:val="ListParagraph"/>
        <w:numPr>
          <w:ilvl w:val="1"/>
          <w:numId w:val="6"/>
        </w:numPr>
        <w:pBdr>
          <w:top w:val="nil"/>
          <w:left w:val="nil"/>
          <w:bottom w:val="nil"/>
          <w:right w:val="nil"/>
          <w:between w:val="nil"/>
        </w:pBdr>
        <w:spacing w:after="120" w:line="23" w:lineRule="atLeast"/>
        <w:contextualSpacing w:val="0"/>
        <w:jc w:val="both"/>
        <w:rPr>
          <w:rFonts w:ascii="Times New Roman" w:eastAsia="Times New Roman" w:hAnsi="Times New Roman" w:cs="Times New Roman"/>
          <w:color w:val="000000"/>
          <w:lang w:val="es-ES"/>
        </w:rPr>
      </w:pPr>
      <w:r w:rsidRPr="00053134">
        <w:rPr>
          <w:rFonts w:ascii="Times New Roman" w:hAnsi="Times New Roman" w:cs="Times New Roman"/>
        </w:rPr>
        <w:t>¿Han participado personas LGBTI y GD en esos procesos? Indique las formas de participación (sociedad civil, funcionarios designados</w:t>
      </w:r>
      <w:r w:rsidR="00C421AD" w:rsidRPr="00053134">
        <w:rPr>
          <w:rFonts w:ascii="Times New Roman" w:hAnsi="Times New Roman" w:cs="Times New Roman"/>
        </w:rPr>
        <w:t>, otro</w:t>
      </w:r>
      <w:r w:rsidRPr="00053134">
        <w:rPr>
          <w:rFonts w:ascii="Times New Roman" w:hAnsi="Times New Roman" w:cs="Times New Roman"/>
        </w:rPr>
        <w:t xml:space="preserve">) y desarrolle ejemplos </w:t>
      </w:r>
      <w:r w:rsidRPr="00053134">
        <w:rPr>
          <w:rFonts w:ascii="Times New Roman" w:hAnsi="Times New Roman" w:cs="Times New Roman"/>
        </w:rPr>
        <w:lastRenderedPageBreak/>
        <w:t>específicos que informen las características generales de ese proceso de participación. Indique también si a través de la participación de otros grupos afectados, las personas LGBTI y GV han tenido participación indirecta en dichos procesos.</w:t>
      </w:r>
    </w:p>
    <w:p w14:paraId="78C25928" w14:textId="77777777" w:rsidR="00053134" w:rsidRPr="00053134" w:rsidRDefault="00AA431C" w:rsidP="00053134">
      <w:pPr>
        <w:pStyle w:val="ListParagraph"/>
        <w:numPr>
          <w:ilvl w:val="1"/>
          <w:numId w:val="6"/>
        </w:numPr>
        <w:pBdr>
          <w:top w:val="nil"/>
          <w:left w:val="nil"/>
          <w:bottom w:val="nil"/>
          <w:right w:val="nil"/>
          <w:between w:val="nil"/>
        </w:pBdr>
        <w:spacing w:after="120" w:line="23" w:lineRule="atLeast"/>
        <w:contextualSpacing w:val="0"/>
        <w:jc w:val="both"/>
        <w:rPr>
          <w:rFonts w:ascii="Times New Roman" w:eastAsia="Times New Roman" w:hAnsi="Times New Roman" w:cs="Times New Roman"/>
          <w:color w:val="000000"/>
          <w:lang w:val="es-ES"/>
        </w:rPr>
      </w:pPr>
      <w:r w:rsidRPr="00053134">
        <w:rPr>
          <w:rFonts w:ascii="Times New Roman" w:hAnsi="Times New Roman" w:cs="Times New Roman"/>
        </w:rPr>
        <w:t xml:space="preserve">¿Los temas relacionados con SOGI son/fueron parte de las negociaciones y/o acuerdos alcanzados por las partes involucradas en el conflicto? Indique el alcance tanto de los debates como de las medidas adoptadas. Incluya cualquier medida específica de género o medida </w:t>
      </w:r>
      <w:r w:rsidR="007C51CF" w:rsidRPr="00053134">
        <w:rPr>
          <w:rFonts w:ascii="Times New Roman" w:hAnsi="Times New Roman" w:cs="Times New Roman"/>
        </w:rPr>
        <w:t xml:space="preserve">sin </w:t>
      </w:r>
      <w:r w:rsidR="003E2D76" w:rsidRPr="00053134">
        <w:rPr>
          <w:rFonts w:ascii="Times New Roman" w:hAnsi="Times New Roman" w:cs="Times New Roman"/>
        </w:rPr>
        <w:t>un enfoque de género explícito/evidente</w:t>
      </w:r>
      <w:r w:rsidRPr="00053134">
        <w:rPr>
          <w:rFonts w:ascii="Times New Roman" w:hAnsi="Times New Roman" w:cs="Times New Roman"/>
        </w:rPr>
        <w:t xml:space="preserve"> que se haya entendido </w:t>
      </w:r>
      <w:r w:rsidR="003E2D76" w:rsidRPr="00053134">
        <w:rPr>
          <w:rFonts w:ascii="Times New Roman" w:hAnsi="Times New Roman" w:cs="Times New Roman"/>
        </w:rPr>
        <w:t xml:space="preserve">o interpretado como mecanismo para </w:t>
      </w:r>
      <w:r w:rsidRPr="00053134">
        <w:rPr>
          <w:rFonts w:ascii="Times New Roman" w:hAnsi="Times New Roman" w:cs="Times New Roman"/>
        </w:rPr>
        <w:t>beneficia</w:t>
      </w:r>
      <w:r w:rsidR="003E2D76" w:rsidRPr="00053134">
        <w:rPr>
          <w:rFonts w:ascii="Times New Roman" w:hAnsi="Times New Roman" w:cs="Times New Roman"/>
        </w:rPr>
        <w:t>r</w:t>
      </w:r>
      <w:r w:rsidRPr="00053134">
        <w:rPr>
          <w:rFonts w:ascii="Times New Roman" w:hAnsi="Times New Roman" w:cs="Times New Roman"/>
        </w:rPr>
        <w:t xml:space="preserve"> o socava</w:t>
      </w:r>
      <w:r w:rsidR="003E2D76" w:rsidRPr="00053134">
        <w:rPr>
          <w:rFonts w:ascii="Times New Roman" w:hAnsi="Times New Roman" w:cs="Times New Roman"/>
        </w:rPr>
        <w:t>r</w:t>
      </w:r>
      <w:r w:rsidRPr="00053134">
        <w:rPr>
          <w:rFonts w:ascii="Times New Roman" w:hAnsi="Times New Roman" w:cs="Times New Roman"/>
        </w:rPr>
        <w:t xml:space="preserve"> los derechos de las personas LGBTI y GD después del conflicto.</w:t>
      </w:r>
    </w:p>
    <w:p w14:paraId="3EF24083" w14:textId="77777777" w:rsidR="00053134" w:rsidRPr="00053134" w:rsidRDefault="00BE73C8" w:rsidP="00053134">
      <w:pPr>
        <w:pStyle w:val="ListParagraph"/>
        <w:numPr>
          <w:ilvl w:val="1"/>
          <w:numId w:val="6"/>
        </w:numPr>
        <w:pBdr>
          <w:top w:val="nil"/>
          <w:left w:val="nil"/>
          <w:bottom w:val="nil"/>
          <w:right w:val="nil"/>
          <w:between w:val="nil"/>
        </w:pBdr>
        <w:spacing w:after="120" w:line="23" w:lineRule="atLeast"/>
        <w:contextualSpacing w:val="0"/>
        <w:jc w:val="both"/>
        <w:rPr>
          <w:rFonts w:ascii="Times New Roman" w:eastAsia="Times New Roman" w:hAnsi="Times New Roman" w:cs="Times New Roman"/>
          <w:color w:val="000000"/>
          <w:lang w:val="es-ES"/>
        </w:rPr>
      </w:pPr>
      <w:r w:rsidRPr="00053134">
        <w:rPr>
          <w:rFonts w:ascii="Times New Roman" w:hAnsi="Times New Roman" w:cs="Times New Roman"/>
        </w:rPr>
        <w:t xml:space="preserve">Describa el </w:t>
      </w:r>
      <w:r w:rsidR="003E2D76" w:rsidRPr="00053134">
        <w:rPr>
          <w:rFonts w:ascii="Times New Roman" w:hAnsi="Times New Roman" w:cs="Times New Roman"/>
        </w:rPr>
        <w:t>relacionamiento</w:t>
      </w:r>
      <w:r w:rsidRPr="00053134">
        <w:rPr>
          <w:rFonts w:ascii="Times New Roman" w:hAnsi="Times New Roman" w:cs="Times New Roman"/>
        </w:rPr>
        <w:t xml:space="preserve"> general de las personas LGBTI y GD (organizadas o no</w:t>
      </w:r>
      <w:r w:rsidR="00394AD7" w:rsidRPr="00053134">
        <w:rPr>
          <w:rFonts w:ascii="Times New Roman" w:hAnsi="Times New Roman" w:cs="Times New Roman"/>
        </w:rPr>
        <w:t xml:space="preserve"> organizadas</w:t>
      </w:r>
      <w:r w:rsidRPr="00053134">
        <w:rPr>
          <w:rFonts w:ascii="Times New Roman" w:hAnsi="Times New Roman" w:cs="Times New Roman"/>
        </w:rPr>
        <w:t xml:space="preserve">) con dichos procesos. Proporcione cualquier fuente relevante que documente dicho </w:t>
      </w:r>
      <w:r w:rsidR="00394AD7" w:rsidRPr="00053134">
        <w:rPr>
          <w:rFonts w:ascii="Times New Roman" w:hAnsi="Times New Roman" w:cs="Times New Roman"/>
        </w:rPr>
        <w:t>relacionamiento</w:t>
      </w:r>
      <w:r w:rsidRPr="00053134">
        <w:rPr>
          <w:rFonts w:ascii="Times New Roman" w:hAnsi="Times New Roman" w:cs="Times New Roman"/>
        </w:rPr>
        <w:t>.</w:t>
      </w:r>
    </w:p>
    <w:p w14:paraId="3C78A8D2" w14:textId="77777777" w:rsidR="00053134" w:rsidRPr="00053134" w:rsidRDefault="00346FB3" w:rsidP="00053134">
      <w:pPr>
        <w:pStyle w:val="ListParagraph"/>
        <w:numPr>
          <w:ilvl w:val="1"/>
          <w:numId w:val="6"/>
        </w:numPr>
        <w:pBdr>
          <w:top w:val="nil"/>
          <w:left w:val="nil"/>
          <w:bottom w:val="nil"/>
          <w:right w:val="nil"/>
          <w:between w:val="nil"/>
        </w:pBdr>
        <w:spacing w:after="120" w:line="23" w:lineRule="atLeast"/>
        <w:contextualSpacing w:val="0"/>
        <w:jc w:val="both"/>
        <w:rPr>
          <w:rFonts w:ascii="Times New Roman" w:eastAsia="Times New Roman" w:hAnsi="Times New Roman" w:cs="Times New Roman"/>
          <w:color w:val="000000"/>
          <w:lang w:val="es-ES"/>
        </w:rPr>
      </w:pPr>
      <w:r w:rsidRPr="00053134">
        <w:rPr>
          <w:rFonts w:ascii="Times New Roman" w:hAnsi="Times New Roman" w:cs="Times New Roman"/>
        </w:rPr>
        <w:t xml:space="preserve">Si no se </w:t>
      </w:r>
      <w:r w:rsidR="00394AD7" w:rsidRPr="00053134">
        <w:rPr>
          <w:rFonts w:ascii="Times New Roman" w:hAnsi="Times New Roman" w:cs="Times New Roman"/>
        </w:rPr>
        <w:t>existe ninguna forma de relacionamiento</w:t>
      </w:r>
      <w:r w:rsidRPr="00053134">
        <w:rPr>
          <w:rFonts w:ascii="Times New Roman" w:hAnsi="Times New Roman" w:cs="Times New Roman"/>
        </w:rPr>
        <w:t xml:space="preserve"> o</w:t>
      </w:r>
      <w:r w:rsidR="00394AD7" w:rsidRPr="00053134">
        <w:rPr>
          <w:rFonts w:ascii="Times New Roman" w:hAnsi="Times New Roman" w:cs="Times New Roman"/>
        </w:rPr>
        <w:t xml:space="preserve"> medida de</w:t>
      </w:r>
      <w:r w:rsidRPr="00053134">
        <w:rPr>
          <w:rFonts w:ascii="Times New Roman" w:hAnsi="Times New Roman" w:cs="Times New Roman"/>
        </w:rPr>
        <w:t xml:space="preserve"> </w:t>
      </w:r>
      <w:r w:rsidR="00394AD7" w:rsidRPr="00053134">
        <w:rPr>
          <w:rFonts w:ascii="Times New Roman" w:hAnsi="Times New Roman" w:cs="Times New Roman"/>
        </w:rPr>
        <w:t>participación de personas LGBTI y GD</w:t>
      </w:r>
      <w:r w:rsidRPr="00053134">
        <w:rPr>
          <w:rFonts w:ascii="Times New Roman" w:hAnsi="Times New Roman" w:cs="Times New Roman"/>
        </w:rPr>
        <w:t>, indique los obstáculos para dicha participación, así como sus causas (culturales, sociales, políticas, legales). Proporcione cualquier f</w:t>
      </w:r>
      <w:r w:rsidR="00053134">
        <w:rPr>
          <w:rFonts w:ascii="Times New Roman" w:hAnsi="Times New Roman" w:cs="Times New Roman"/>
        </w:rPr>
        <w:t>uente relevante sobre este tema.</w:t>
      </w:r>
    </w:p>
    <w:p w14:paraId="0BAC7C6F" w14:textId="77777777" w:rsidR="00053134" w:rsidRPr="00053134" w:rsidRDefault="001974BC" w:rsidP="00053134">
      <w:pPr>
        <w:pStyle w:val="ListParagraph"/>
        <w:numPr>
          <w:ilvl w:val="0"/>
          <w:numId w:val="6"/>
        </w:numPr>
        <w:pBdr>
          <w:top w:val="nil"/>
          <w:left w:val="nil"/>
          <w:bottom w:val="nil"/>
          <w:right w:val="nil"/>
          <w:between w:val="nil"/>
        </w:pBdr>
        <w:spacing w:after="120" w:line="23" w:lineRule="atLeast"/>
        <w:contextualSpacing w:val="0"/>
        <w:jc w:val="both"/>
        <w:rPr>
          <w:rFonts w:ascii="Times New Roman" w:eastAsia="Times New Roman" w:hAnsi="Times New Roman" w:cs="Times New Roman"/>
          <w:color w:val="000000"/>
          <w:lang w:val="es-ES"/>
        </w:rPr>
      </w:pPr>
      <w:r w:rsidRPr="00053134">
        <w:rPr>
          <w:rFonts w:ascii="Times New Roman" w:hAnsi="Times New Roman" w:cs="Times New Roman"/>
        </w:rPr>
        <w:t>De acuerdo con la situación descrita en la sección 1, señale si</w:t>
      </w:r>
      <w:r w:rsidR="00076EB9" w:rsidRPr="00053134">
        <w:rPr>
          <w:rFonts w:ascii="Times New Roman" w:hAnsi="Times New Roman" w:cs="Times New Roman"/>
        </w:rPr>
        <w:t xml:space="preserve"> </w:t>
      </w:r>
      <w:r w:rsidR="00F433F1" w:rsidRPr="00053134">
        <w:rPr>
          <w:rFonts w:ascii="Times New Roman" w:hAnsi="Times New Roman" w:cs="Times New Roman"/>
        </w:rPr>
        <w:t xml:space="preserve">¿Los actores locales, regionales o internacionales han emprendido algún proceso de documentación de formas específicas </w:t>
      </w:r>
      <w:r w:rsidR="00060B01" w:rsidRPr="00053134">
        <w:rPr>
          <w:rFonts w:ascii="Times New Roman" w:hAnsi="Times New Roman" w:cs="Times New Roman"/>
        </w:rPr>
        <w:t>de violencia basada en género</w:t>
      </w:r>
      <w:r w:rsidR="00F433F1" w:rsidRPr="00053134">
        <w:rPr>
          <w:rFonts w:ascii="Times New Roman" w:hAnsi="Times New Roman" w:cs="Times New Roman"/>
        </w:rPr>
        <w:t xml:space="preserve"> relacionada con el conflicto? Si es así, proporcione la siguiente información:</w:t>
      </w:r>
    </w:p>
    <w:p w14:paraId="37E0A01A" w14:textId="77777777" w:rsidR="00053134" w:rsidRPr="00053134" w:rsidRDefault="000B64AD" w:rsidP="00053134">
      <w:pPr>
        <w:pStyle w:val="ListParagraph"/>
        <w:numPr>
          <w:ilvl w:val="1"/>
          <w:numId w:val="6"/>
        </w:numPr>
        <w:pBdr>
          <w:top w:val="nil"/>
          <w:left w:val="nil"/>
          <w:bottom w:val="nil"/>
          <w:right w:val="nil"/>
          <w:between w:val="nil"/>
        </w:pBdr>
        <w:spacing w:after="120" w:line="23" w:lineRule="atLeast"/>
        <w:contextualSpacing w:val="0"/>
        <w:jc w:val="both"/>
        <w:rPr>
          <w:rFonts w:ascii="Times New Roman" w:eastAsia="Times New Roman" w:hAnsi="Times New Roman" w:cs="Times New Roman"/>
          <w:color w:val="000000"/>
          <w:lang w:val="es-ES"/>
        </w:rPr>
      </w:pPr>
      <w:r w:rsidRPr="00053134">
        <w:rPr>
          <w:rFonts w:ascii="Times New Roman" w:hAnsi="Times New Roman" w:cs="Times New Roman"/>
        </w:rPr>
        <w:t xml:space="preserve">¿Qué tipo de </w:t>
      </w:r>
      <w:r w:rsidR="00455499" w:rsidRPr="00053134">
        <w:rPr>
          <w:rFonts w:ascii="Times New Roman" w:hAnsi="Times New Roman" w:cs="Times New Roman"/>
        </w:rPr>
        <w:t>actores</w:t>
      </w:r>
      <w:r w:rsidRPr="00053134">
        <w:rPr>
          <w:rFonts w:ascii="Times New Roman" w:hAnsi="Times New Roman" w:cs="Times New Roman"/>
        </w:rPr>
        <w:t xml:space="preserve"> relevantes han realizado dicha evaluación? (es decir, Comisiones de la Verdad, funcionarios </w:t>
      </w:r>
      <w:r w:rsidR="001D3BA7" w:rsidRPr="00053134">
        <w:rPr>
          <w:rFonts w:ascii="Times New Roman" w:hAnsi="Times New Roman" w:cs="Times New Roman"/>
        </w:rPr>
        <w:t>encargados de la recolección</w:t>
      </w:r>
      <w:r w:rsidRPr="00053134">
        <w:rPr>
          <w:rFonts w:ascii="Times New Roman" w:hAnsi="Times New Roman" w:cs="Times New Roman"/>
        </w:rPr>
        <w:t xml:space="preserve"> </w:t>
      </w:r>
      <w:r w:rsidR="001D3BA7" w:rsidRPr="00053134">
        <w:rPr>
          <w:rFonts w:ascii="Times New Roman" w:hAnsi="Times New Roman" w:cs="Times New Roman"/>
        </w:rPr>
        <w:t>datos</w:t>
      </w:r>
      <w:r w:rsidR="00060B01" w:rsidRPr="00053134">
        <w:rPr>
          <w:rFonts w:ascii="Times New Roman" w:hAnsi="Times New Roman" w:cs="Times New Roman"/>
        </w:rPr>
        <w:t xml:space="preserve"> y estadística</w:t>
      </w:r>
      <w:r w:rsidRPr="00053134">
        <w:rPr>
          <w:rFonts w:ascii="Times New Roman" w:hAnsi="Times New Roman" w:cs="Times New Roman"/>
        </w:rPr>
        <w:t>, mecanismos judiciales especiales, programas de reparación, organizaciones internacionales, ONG, otros). Proporcione las fuentes específicas y describa los resultados generales de dicho proceso de documentación.</w:t>
      </w:r>
    </w:p>
    <w:p w14:paraId="1D41CD23" w14:textId="77777777" w:rsidR="00053134" w:rsidRPr="00053134" w:rsidRDefault="00D16433" w:rsidP="00053134">
      <w:pPr>
        <w:pStyle w:val="ListParagraph"/>
        <w:numPr>
          <w:ilvl w:val="1"/>
          <w:numId w:val="6"/>
        </w:numPr>
        <w:pBdr>
          <w:top w:val="nil"/>
          <w:left w:val="nil"/>
          <w:bottom w:val="nil"/>
          <w:right w:val="nil"/>
          <w:between w:val="nil"/>
        </w:pBdr>
        <w:spacing w:after="120" w:line="23" w:lineRule="atLeast"/>
        <w:contextualSpacing w:val="0"/>
        <w:jc w:val="both"/>
        <w:rPr>
          <w:rFonts w:ascii="Times New Roman" w:eastAsia="Times New Roman" w:hAnsi="Times New Roman" w:cs="Times New Roman"/>
          <w:color w:val="000000"/>
          <w:lang w:val="es-ES"/>
        </w:rPr>
      </w:pPr>
      <w:r w:rsidRPr="00053134">
        <w:rPr>
          <w:rFonts w:ascii="Times New Roman" w:hAnsi="Times New Roman" w:cs="Times New Roman"/>
        </w:rPr>
        <w:t>¿Alguno de los procesos de recopilación y/o análisis de información ha incluido datos</w:t>
      </w:r>
      <w:r w:rsidR="00E90549" w:rsidRPr="00053134">
        <w:rPr>
          <w:rFonts w:ascii="Times New Roman" w:hAnsi="Times New Roman" w:cs="Times New Roman"/>
        </w:rPr>
        <w:t xml:space="preserve"> o </w:t>
      </w:r>
      <w:r w:rsidRPr="00053134">
        <w:rPr>
          <w:rFonts w:ascii="Times New Roman" w:hAnsi="Times New Roman" w:cs="Times New Roman"/>
        </w:rPr>
        <w:t xml:space="preserve">reflexiones relacionados con </w:t>
      </w:r>
      <w:r w:rsidR="001974BC" w:rsidRPr="00053134">
        <w:rPr>
          <w:rFonts w:ascii="Times New Roman" w:hAnsi="Times New Roman" w:cs="Times New Roman"/>
        </w:rPr>
        <w:t>OSIG</w:t>
      </w:r>
      <w:r w:rsidRPr="00053134">
        <w:rPr>
          <w:rFonts w:ascii="Times New Roman" w:hAnsi="Times New Roman" w:cs="Times New Roman"/>
        </w:rPr>
        <w:t>? De ser así, indique las fuentes específicas con su autoridad respectiva y utilice un párrafo para resumir sus resultados principales.</w:t>
      </w:r>
    </w:p>
    <w:p w14:paraId="555D505A" w14:textId="77777777" w:rsidR="00053134" w:rsidRPr="00053134" w:rsidRDefault="0059178A" w:rsidP="00053134">
      <w:pPr>
        <w:pStyle w:val="ListParagraph"/>
        <w:numPr>
          <w:ilvl w:val="1"/>
          <w:numId w:val="6"/>
        </w:numPr>
        <w:pBdr>
          <w:top w:val="nil"/>
          <w:left w:val="nil"/>
          <w:bottom w:val="nil"/>
          <w:right w:val="nil"/>
          <w:between w:val="nil"/>
        </w:pBdr>
        <w:spacing w:after="120" w:line="23" w:lineRule="atLeast"/>
        <w:contextualSpacing w:val="0"/>
        <w:jc w:val="both"/>
        <w:rPr>
          <w:rFonts w:ascii="Times New Roman" w:eastAsia="Times New Roman" w:hAnsi="Times New Roman" w:cs="Times New Roman"/>
          <w:color w:val="000000"/>
          <w:lang w:val="es-ES"/>
        </w:rPr>
      </w:pPr>
      <w:r w:rsidRPr="00053134">
        <w:rPr>
          <w:rFonts w:ascii="Times New Roman" w:hAnsi="Times New Roman" w:cs="Times New Roman"/>
        </w:rPr>
        <w:t xml:space="preserve">¿Se han implementado procesos oficiales de recopilación de datos estadísticos sobre conflictos? De ser así, indique si esos procesos incluyen alguna información específica sobre </w:t>
      </w:r>
      <w:r w:rsidR="00220DED" w:rsidRPr="00053134">
        <w:rPr>
          <w:rFonts w:ascii="Times New Roman" w:hAnsi="Times New Roman" w:cs="Times New Roman"/>
        </w:rPr>
        <w:t>OSIG</w:t>
      </w:r>
      <w:r w:rsidRPr="00053134">
        <w:rPr>
          <w:rFonts w:ascii="Times New Roman" w:hAnsi="Times New Roman" w:cs="Times New Roman"/>
        </w:rPr>
        <w:t xml:space="preserve">, su alcance, desarrollo, problemas en la implementación y cualquier otra información que considere relevante </w:t>
      </w:r>
      <w:r w:rsidR="00220DED" w:rsidRPr="00053134">
        <w:rPr>
          <w:rFonts w:ascii="Times New Roman" w:hAnsi="Times New Roman" w:cs="Times New Roman"/>
        </w:rPr>
        <w:t>que ofrezca</w:t>
      </w:r>
      <w:r w:rsidRPr="00053134">
        <w:rPr>
          <w:rFonts w:ascii="Times New Roman" w:hAnsi="Times New Roman" w:cs="Times New Roman"/>
        </w:rPr>
        <w:t xml:space="preserve"> una imagen integral de esas iniciativas.</w:t>
      </w:r>
    </w:p>
    <w:p w14:paraId="4A17901E" w14:textId="77777777" w:rsidR="00053134" w:rsidRPr="00053134" w:rsidRDefault="00C31468" w:rsidP="00053134">
      <w:pPr>
        <w:pStyle w:val="ListParagraph"/>
        <w:numPr>
          <w:ilvl w:val="1"/>
          <w:numId w:val="6"/>
        </w:numPr>
        <w:pBdr>
          <w:top w:val="nil"/>
          <w:left w:val="nil"/>
          <w:bottom w:val="nil"/>
          <w:right w:val="nil"/>
          <w:between w:val="nil"/>
        </w:pBdr>
        <w:spacing w:after="120" w:line="23" w:lineRule="atLeast"/>
        <w:contextualSpacing w:val="0"/>
        <w:jc w:val="both"/>
        <w:rPr>
          <w:rFonts w:ascii="Times New Roman" w:eastAsia="Times New Roman" w:hAnsi="Times New Roman" w:cs="Times New Roman"/>
          <w:color w:val="000000"/>
          <w:lang w:val="es-ES"/>
        </w:rPr>
      </w:pPr>
      <w:r w:rsidRPr="00053134">
        <w:rPr>
          <w:rFonts w:ascii="Times New Roman" w:hAnsi="Times New Roman" w:cs="Times New Roman"/>
        </w:rPr>
        <w:t xml:space="preserve">Proporcione cualquier información que considere valiosa para comprender las lógicas específicas de </w:t>
      </w:r>
      <w:r w:rsidR="00455499" w:rsidRPr="00053134">
        <w:rPr>
          <w:rFonts w:ascii="Times New Roman" w:hAnsi="Times New Roman" w:cs="Times New Roman"/>
        </w:rPr>
        <w:t>OSIG</w:t>
      </w:r>
      <w:r w:rsidRPr="00053134">
        <w:rPr>
          <w:rFonts w:ascii="Times New Roman" w:hAnsi="Times New Roman" w:cs="Times New Roman"/>
        </w:rPr>
        <w:t xml:space="preserve"> que subyacen a la violencia armada en el conflicto relevante, así como cualquier fuente que narre o documente la experiencia vivida por las personas LGBTI y GD.</w:t>
      </w:r>
    </w:p>
    <w:p w14:paraId="415BFA34" w14:textId="77777777" w:rsidR="00053134" w:rsidRPr="00053134" w:rsidRDefault="00FF2B8A" w:rsidP="00053134">
      <w:pPr>
        <w:pStyle w:val="ListParagraph"/>
        <w:numPr>
          <w:ilvl w:val="1"/>
          <w:numId w:val="6"/>
        </w:numPr>
        <w:pBdr>
          <w:top w:val="nil"/>
          <w:left w:val="nil"/>
          <w:bottom w:val="nil"/>
          <w:right w:val="nil"/>
          <w:between w:val="nil"/>
        </w:pBdr>
        <w:spacing w:after="120" w:line="23" w:lineRule="atLeast"/>
        <w:contextualSpacing w:val="0"/>
        <w:jc w:val="both"/>
        <w:rPr>
          <w:rFonts w:ascii="Times New Roman" w:eastAsia="Times New Roman" w:hAnsi="Times New Roman" w:cs="Times New Roman"/>
          <w:color w:val="000000"/>
          <w:lang w:val="es-ES"/>
        </w:rPr>
      </w:pPr>
      <w:r w:rsidRPr="00053134">
        <w:rPr>
          <w:rFonts w:ascii="Times New Roman" w:hAnsi="Times New Roman" w:cs="Times New Roman"/>
        </w:rPr>
        <w:t>Si no se ha recopilado información sustancial o no se ha llevado a cabo un proceso de documentación, indique los obstáculos que impiden tales acciones y descríbalos (culturales, sociales, políticos, legales). Proporcione cualquier f</w:t>
      </w:r>
      <w:r w:rsidR="00053134">
        <w:rPr>
          <w:rFonts w:ascii="Times New Roman" w:hAnsi="Times New Roman" w:cs="Times New Roman"/>
        </w:rPr>
        <w:t>uente relevante sobre este tema.</w:t>
      </w:r>
    </w:p>
    <w:p w14:paraId="77A1F413" w14:textId="77777777" w:rsidR="00053134" w:rsidRPr="00053134" w:rsidRDefault="0091304C" w:rsidP="00053134">
      <w:pPr>
        <w:pStyle w:val="ListParagraph"/>
        <w:numPr>
          <w:ilvl w:val="0"/>
          <w:numId w:val="6"/>
        </w:numPr>
        <w:pBdr>
          <w:top w:val="nil"/>
          <w:left w:val="nil"/>
          <w:bottom w:val="nil"/>
          <w:right w:val="nil"/>
          <w:between w:val="nil"/>
        </w:pBdr>
        <w:spacing w:after="120" w:line="23" w:lineRule="atLeast"/>
        <w:contextualSpacing w:val="0"/>
        <w:jc w:val="both"/>
        <w:rPr>
          <w:rFonts w:ascii="Times New Roman" w:eastAsia="Times New Roman" w:hAnsi="Times New Roman" w:cs="Times New Roman"/>
          <w:color w:val="000000"/>
          <w:lang w:val="es-ES"/>
        </w:rPr>
      </w:pPr>
      <w:r w:rsidRPr="00053134">
        <w:rPr>
          <w:rFonts w:ascii="Times New Roman" w:hAnsi="Times New Roman" w:cs="Times New Roman"/>
        </w:rPr>
        <w:t>¿</w:t>
      </w:r>
      <w:r w:rsidR="00D30DD2" w:rsidRPr="00053134">
        <w:rPr>
          <w:rFonts w:ascii="Times New Roman" w:hAnsi="Times New Roman" w:cs="Times New Roman"/>
        </w:rPr>
        <w:t>El Estado ha adoptado</w:t>
      </w:r>
      <w:r w:rsidRPr="00053134">
        <w:rPr>
          <w:rFonts w:ascii="Times New Roman" w:hAnsi="Times New Roman" w:cs="Times New Roman"/>
        </w:rPr>
        <w:t xml:space="preserve"> alguna medida relacionada con la justicia transicional, es decir, </w:t>
      </w:r>
      <w:r w:rsidR="00D30DD2" w:rsidRPr="00053134">
        <w:rPr>
          <w:rFonts w:ascii="Times New Roman" w:hAnsi="Times New Roman" w:cs="Times New Roman"/>
        </w:rPr>
        <w:t xml:space="preserve">medidas de </w:t>
      </w:r>
      <w:r w:rsidRPr="00053134">
        <w:rPr>
          <w:rFonts w:ascii="Times New Roman" w:hAnsi="Times New Roman" w:cs="Times New Roman"/>
        </w:rPr>
        <w:t>verdad, justicia, reparación y no repetición? En caso afirmativo, indique si dichas medidas incluyen un enfoque específico de género y si las personas LGBTI</w:t>
      </w:r>
      <w:r w:rsidR="00D30DD2" w:rsidRPr="00053134">
        <w:rPr>
          <w:rFonts w:ascii="Times New Roman" w:hAnsi="Times New Roman" w:cs="Times New Roman"/>
        </w:rPr>
        <w:t xml:space="preserve"> y GD</w:t>
      </w:r>
      <w:r w:rsidRPr="00053134">
        <w:rPr>
          <w:rFonts w:ascii="Times New Roman" w:hAnsi="Times New Roman" w:cs="Times New Roman"/>
        </w:rPr>
        <w:t xml:space="preserve"> </w:t>
      </w:r>
      <w:r w:rsidRPr="00053134">
        <w:rPr>
          <w:rFonts w:ascii="Times New Roman" w:hAnsi="Times New Roman" w:cs="Times New Roman"/>
        </w:rPr>
        <w:lastRenderedPageBreak/>
        <w:t xml:space="preserve">han sido consideradas </w:t>
      </w:r>
      <w:r w:rsidR="00D30DD2" w:rsidRPr="00053134">
        <w:rPr>
          <w:rFonts w:ascii="Times New Roman" w:hAnsi="Times New Roman" w:cs="Times New Roman"/>
        </w:rPr>
        <w:t xml:space="preserve">como beneficiares </w:t>
      </w:r>
      <w:r w:rsidRPr="00053134">
        <w:rPr>
          <w:rFonts w:ascii="Times New Roman" w:hAnsi="Times New Roman" w:cs="Times New Roman"/>
        </w:rPr>
        <w:t>específicas en dichas medidas. Más concretamente, por favor indique:</w:t>
      </w:r>
    </w:p>
    <w:p w14:paraId="7EB80C05" w14:textId="77777777" w:rsidR="00053134" w:rsidRPr="00053134" w:rsidRDefault="0087666B" w:rsidP="00053134">
      <w:pPr>
        <w:pStyle w:val="ListParagraph"/>
        <w:numPr>
          <w:ilvl w:val="1"/>
          <w:numId w:val="6"/>
        </w:numPr>
        <w:pBdr>
          <w:top w:val="nil"/>
          <w:left w:val="nil"/>
          <w:bottom w:val="nil"/>
          <w:right w:val="nil"/>
          <w:between w:val="nil"/>
        </w:pBdr>
        <w:spacing w:after="120" w:line="23" w:lineRule="atLeast"/>
        <w:contextualSpacing w:val="0"/>
        <w:jc w:val="both"/>
        <w:rPr>
          <w:rFonts w:ascii="Times New Roman" w:eastAsia="Times New Roman" w:hAnsi="Times New Roman" w:cs="Times New Roman"/>
          <w:color w:val="000000"/>
          <w:lang w:val="es-ES"/>
        </w:rPr>
      </w:pPr>
      <w:r w:rsidRPr="00053134">
        <w:rPr>
          <w:rFonts w:ascii="Times New Roman" w:hAnsi="Times New Roman" w:cs="Times New Roman"/>
        </w:rPr>
        <w:t>En las medidas/experiencias de búsqueda de la verdad, como las Comisiones de la Verdad, ¿</w:t>
      </w:r>
      <w:r w:rsidR="00DE69AB" w:rsidRPr="00053134">
        <w:rPr>
          <w:rFonts w:ascii="Times New Roman" w:hAnsi="Times New Roman" w:cs="Times New Roman"/>
        </w:rPr>
        <w:t>se ha reconocido</w:t>
      </w:r>
      <w:r w:rsidRPr="00053134">
        <w:rPr>
          <w:rFonts w:ascii="Times New Roman" w:hAnsi="Times New Roman" w:cs="Times New Roman"/>
        </w:rPr>
        <w:t xml:space="preserve"> la violencia relacionada con el conflicto </w:t>
      </w:r>
      <w:r w:rsidR="0019021E" w:rsidRPr="00053134">
        <w:rPr>
          <w:rFonts w:ascii="Times New Roman" w:hAnsi="Times New Roman" w:cs="Times New Roman"/>
        </w:rPr>
        <w:t>basada en OSIG</w:t>
      </w:r>
      <w:r w:rsidRPr="00053134">
        <w:rPr>
          <w:rFonts w:ascii="Times New Roman" w:hAnsi="Times New Roman" w:cs="Times New Roman"/>
        </w:rPr>
        <w:t xml:space="preserve">? De ser así, describa el alcance de dicho reconocimiento y las características de las dinámicas de conflicto relacionadas con </w:t>
      </w:r>
      <w:r w:rsidR="0019021E" w:rsidRPr="00053134">
        <w:rPr>
          <w:rFonts w:ascii="Times New Roman" w:hAnsi="Times New Roman" w:cs="Times New Roman"/>
        </w:rPr>
        <w:t>OSIG</w:t>
      </w:r>
      <w:r w:rsidRPr="00053134">
        <w:rPr>
          <w:rFonts w:ascii="Times New Roman" w:hAnsi="Times New Roman" w:cs="Times New Roman"/>
        </w:rPr>
        <w:t xml:space="preserve"> identificadas.</w:t>
      </w:r>
    </w:p>
    <w:p w14:paraId="681E89EA" w14:textId="77777777" w:rsidR="00053134" w:rsidRPr="00053134" w:rsidRDefault="00E473F2" w:rsidP="00053134">
      <w:pPr>
        <w:pStyle w:val="ListParagraph"/>
        <w:numPr>
          <w:ilvl w:val="1"/>
          <w:numId w:val="6"/>
        </w:numPr>
        <w:pBdr>
          <w:top w:val="nil"/>
          <w:left w:val="nil"/>
          <w:bottom w:val="nil"/>
          <w:right w:val="nil"/>
          <w:between w:val="nil"/>
        </w:pBdr>
        <w:spacing w:after="120" w:line="23" w:lineRule="atLeast"/>
        <w:contextualSpacing w:val="0"/>
        <w:jc w:val="both"/>
        <w:rPr>
          <w:rFonts w:ascii="Times New Roman" w:eastAsia="Times New Roman" w:hAnsi="Times New Roman" w:cs="Times New Roman"/>
          <w:color w:val="000000"/>
          <w:lang w:val="es-ES"/>
        </w:rPr>
      </w:pPr>
      <w:r w:rsidRPr="00053134">
        <w:rPr>
          <w:rFonts w:ascii="Times New Roman" w:hAnsi="Times New Roman" w:cs="Times New Roman"/>
        </w:rPr>
        <w:t>En las medidas/experiencias de justicia, como procedimientos penales especiales u ordinarios, ¿</w:t>
      </w:r>
      <w:r w:rsidR="0019021E" w:rsidRPr="00053134">
        <w:rPr>
          <w:rFonts w:ascii="Times New Roman" w:hAnsi="Times New Roman" w:cs="Times New Roman"/>
        </w:rPr>
        <w:t>existe algún</w:t>
      </w:r>
      <w:r w:rsidRPr="00053134">
        <w:rPr>
          <w:rFonts w:ascii="Times New Roman" w:hAnsi="Times New Roman" w:cs="Times New Roman"/>
        </w:rPr>
        <w:t xml:space="preserve"> reconocimiento de violencia relacionada con </w:t>
      </w:r>
      <w:r w:rsidR="0019021E" w:rsidRPr="00053134">
        <w:rPr>
          <w:rFonts w:ascii="Times New Roman" w:hAnsi="Times New Roman" w:cs="Times New Roman"/>
        </w:rPr>
        <w:t>el conflicto basada en OSIG</w:t>
      </w:r>
      <w:r w:rsidRPr="00053134">
        <w:rPr>
          <w:rFonts w:ascii="Times New Roman" w:hAnsi="Times New Roman" w:cs="Times New Roman"/>
        </w:rPr>
        <w:t xml:space="preserve">? ¿Ha resultado alguna condena? Indique en qué medida los mecanismos judiciales de transición se han involucrado en cuestiones relacionadas con </w:t>
      </w:r>
      <w:r w:rsidR="00191036" w:rsidRPr="00053134">
        <w:rPr>
          <w:rFonts w:ascii="Times New Roman" w:hAnsi="Times New Roman" w:cs="Times New Roman"/>
        </w:rPr>
        <w:t>OSIG</w:t>
      </w:r>
      <w:r w:rsidRPr="00053134">
        <w:rPr>
          <w:rFonts w:ascii="Times New Roman" w:hAnsi="Times New Roman" w:cs="Times New Roman"/>
        </w:rPr>
        <w:t>.</w:t>
      </w:r>
    </w:p>
    <w:p w14:paraId="4A2925C1" w14:textId="77777777" w:rsidR="00053134" w:rsidRPr="00053134" w:rsidRDefault="005B2B02" w:rsidP="00053134">
      <w:pPr>
        <w:pStyle w:val="ListParagraph"/>
        <w:numPr>
          <w:ilvl w:val="1"/>
          <w:numId w:val="6"/>
        </w:numPr>
        <w:pBdr>
          <w:top w:val="nil"/>
          <w:left w:val="nil"/>
          <w:bottom w:val="nil"/>
          <w:right w:val="nil"/>
          <w:between w:val="nil"/>
        </w:pBdr>
        <w:spacing w:after="120" w:line="23" w:lineRule="atLeast"/>
        <w:contextualSpacing w:val="0"/>
        <w:jc w:val="both"/>
        <w:rPr>
          <w:rFonts w:ascii="Times New Roman" w:eastAsia="Times New Roman" w:hAnsi="Times New Roman" w:cs="Times New Roman"/>
          <w:color w:val="000000"/>
          <w:lang w:val="es-ES"/>
        </w:rPr>
      </w:pPr>
      <w:r w:rsidRPr="00053134">
        <w:rPr>
          <w:rFonts w:ascii="Times New Roman" w:hAnsi="Times New Roman" w:cs="Times New Roman"/>
        </w:rPr>
        <w:t>En las medidas/experiencias de reparación y no repetición, como los programas administrativos de reparación, ¿</w:t>
      </w:r>
      <w:r w:rsidR="00191036" w:rsidRPr="00053134">
        <w:rPr>
          <w:rFonts w:ascii="Times New Roman" w:hAnsi="Times New Roman" w:cs="Times New Roman"/>
        </w:rPr>
        <w:t>se ha creado alguna forma de</w:t>
      </w:r>
      <w:r w:rsidRPr="00053134">
        <w:rPr>
          <w:rFonts w:ascii="Times New Roman" w:hAnsi="Times New Roman" w:cs="Times New Roman"/>
        </w:rPr>
        <w:t xml:space="preserve"> priorización o consideración especial para facilitar el acceso a las víctimas LGBTI y DG y sus familiares? ¿Se han considerado l</w:t>
      </w:r>
      <w:r w:rsidR="00954EF1" w:rsidRPr="00053134">
        <w:rPr>
          <w:rFonts w:ascii="Times New Roman" w:hAnsi="Times New Roman" w:cs="Times New Roman"/>
        </w:rPr>
        <w:t xml:space="preserve">as OSIG </w:t>
      </w:r>
      <w:r w:rsidRPr="00053134">
        <w:rPr>
          <w:rFonts w:ascii="Times New Roman" w:hAnsi="Times New Roman" w:cs="Times New Roman"/>
        </w:rPr>
        <w:t>como elemento</w:t>
      </w:r>
      <w:r w:rsidR="00954EF1" w:rsidRPr="00053134">
        <w:rPr>
          <w:rFonts w:ascii="Times New Roman" w:hAnsi="Times New Roman" w:cs="Times New Roman"/>
        </w:rPr>
        <w:t>s</w:t>
      </w:r>
      <w:r w:rsidRPr="00053134">
        <w:rPr>
          <w:rFonts w:ascii="Times New Roman" w:hAnsi="Times New Roman" w:cs="Times New Roman"/>
        </w:rPr>
        <w:t xml:space="preserve"> a considerar al reconocer la magnitud del daño infligido a las víctimas y otorgar reparaciones? ¿Qué tipos (individuales/colectivos) y modalidades (restitución, rehabilitación, satisfacción, compensación, no repetición) </w:t>
      </w:r>
      <w:r w:rsidR="00954EF1" w:rsidRPr="00053134">
        <w:rPr>
          <w:rFonts w:ascii="Times New Roman" w:hAnsi="Times New Roman" w:cs="Times New Roman"/>
        </w:rPr>
        <w:t xml:space="preserve">de reparación </w:t>
      </w:r>
      <w:r w:rsidRPr="00053134">
        <w:rPr>
          <w:rFonts w:ascii="Times New Roman" w:hAnsi="Times New Roman" w:cs="Times New Roman"/>
        </w:rPr>
        <w:t>se han adoptado para atender los daños causados a las personas LGBTI y GD en conflicto? Proporcione toda la información pertinente sobre este tema.</w:t>
      </w:r>
    </w:p>
    <w:p w14:paraId="135D0C90" w14:textId="77777777" w:rsidR="00053134" w:rsidRPr="00053134" w:rsidRDefault="00AD78F1" w:rsidP="00053134">
      <w:pPr>
        <w:pStyle w:val="ListParagraph"/>
        <w:numPr>
          <w:ilvl w:val="1"/>
          <w:numId w:val="6"/>
        </w:numPr>
        <w:pBdr>
          <w:top w:val="nil"/>
          <w:left w:val="nil"/>
          <w:bottom w:val="nil"/>
          <w:right w:val="nil"/>
          <w:between w:val="nil"/>
        </w:pBdr>
        <w:spacing w:after="120" w:line="23" w:lineRule="atLeast"/>
        <w:contextualSpacing w:val="0"/>
        <w:jc w:val="both"/>
        <w:rPr>
          <w:rFonts w:ascii="Times New Roman" w:eastAsia="Times New Roman" w:hAnsi="Times New Roman" w:cs="Times New Roman"/>
          <w:color w:val="000000"/>
          <w:lang w:val="es-ES"/>
        </w:rPr>
      </w:pPr>
      <w:r w:rsidRPr="00053134">
        <w:rPr>
          <w:rFonts w:ascii="Times New Roman" w:hAnsi="Times New Roman" w:cs="Times New Roman"/>
        </w:rPr>
        <w:t xml:space="preserve">Si no </w:t>
      </w:r>
      <w:r w:rsidR="00954EF1" w:rsidRPr="00053134">
        <w:rPr>
          <w:rFonts w:ascii="Times New Roman" w:hAnsi="Times New Roman" w:cs="Times New Roman"/>
        </w:rPr>
        <w:t>se ha dado</w:t>
      </w:r>
      <w:r w:rsidRPr="00053134">
        <w:rPr>
          <w:rFonts w:ascii="Times New Roman" w:hAnsi="Times New Roman" w:cs="Times New Roman"/>
        </w:rPr>
        <w:t xml:space="preserve"> una reflexión o reconocimiento </w:t>
      </w:r>
      <w:r w:rsidR="00131165" w:rsidRPr="00053134">
        <w:rPr>
          <w:rFonts w:ascii="Times New Roman" w:hAnsi="Times New Roman" w:cs="Times New Roman"/>
        </w:rPr>
        <w:t xml:space="preserve">sobre </w:t>
      </w:r>
      <w:r w:rsidRPr="00053134">
        <w:rPr>
          <w:rFonts w:ascii="Times New Roman" w:hAnsi="Times New Roman" w:cs="Times New Roman"/>
        </w:rPr>
        <w:t>la situación de las personas LGBTI y DG</w:t>
      </w:r>
      <w:r w:rsidR="00954EF1" w:rsidRPr="00053134">
        <w:rPr>
          <w:rFonts w:ascii="Times New Roman" w:hAnsi="Times New Roman" w:cs="Times New Roman"/>
        </w:rPr>
        <w:t xml:space="preserve"> </w:t>
      </w:r>
      <w:r w:rsidR="00131165" w:rsidRPr="00053134">
        <w:rPr>
          <w:rFonts w:ascii="Times New Roman" w:hAnsi="Times New Roman" w:cs="Times New Roman"/>
        </w:rPr>
        <w:t>durante e</w:t>
      </w:r>
      <w:r w:rsidR="00E81226" w:rsidRPr="00053134">
        <w:rPr>
          <w:rFonts w:ascii="Times New Roman" w:hAnsi="Times New Roman" w:cs="Times New Roman"/>
        </w:rPr>
        <w:t>l</w:t>
      </w:r>
      <w:r w:rsidR="00954EF1" w:rsidRPr="00053134">
        <w:rPr>
          <w:rFonts w:ascii="Times New Roman" w:hAnsi="Times New Roman" w:cs="Times New Roman"/>
        </w:rPr>
        <w:t xml:space="preserve"> conflicto</w:t>
      </w:r>
      <w:r w:rsidRPr="00053134">
        <w:rPr>
          <w:rFonts w:ascii="Times New Roman" w:hAnsi="Times New Roman" w:cs="Times New Roman"/>
        </w:rPr>
        <w:t xml:space="preserve">, indique los obstáculos culturales, legales y políticos </w:t>
      </w:r>
      <w:r w:rsidR="00954EF1" w:rsidRPr="00053134">
        <w:rPr>
          <w:rFonts w:ascii="Times New Roman" w:hAnsi="Times New Roman" w:cs="Times New Roman"/>
        </w:rPr>
        <w:t>que lo han impedido</w:t>
      </w:r>
      <w:r w:rsidRPr="00053134">
        <w:rPr>
          <w:rFonts w:ascii="Times New Roman" w:hAnsi="Times New Roman" w:cs="Times New Roman"/>
        </w:rPr>
        <w:t xml:space="preserve">. Especificar qué discursos, prácticas culturales o incluso legislaciones impiden la participación sustancial de las personas LGBTI y GD </w:t>
      </w:r>
      <w:r w:rsidR="00131165" w:rsidRPr="00053134">
        <w:rPr>
          <w:rFonts w:ascii="Times New Roman" w:hAnsi="Times New Roman" w:cs="Times New Roman"/>
        </w:rPr>
        <w:t>en</w:t>
      </w:r>
      <w:r w:rsidRPr="00053134">
        <w:rPr>
          <w:rFonts w:ascii="Times New Roman" w:hAnsi="Times New Roman" w:cs="Times New Roman"/>
        </w:rPr>
        <w:t xml:space="preserve"> las medidas de justicia transicional adoptadas.</w:t>
      </w:r>
    </w:p>
    <w:p w14:paraId="76C2A418" w14:textId="77777777" w:rsidR="00053134" w:rsidRPr="00053134" w:rsidRDefault="009A4636" w:rsidP="00053134">
      <w:pPr>
        <w:pStyle w:val="ListParagraph"/>
        <w:numPr>
          <w:ilvl w:val="0"/>
          <w:numId w:val="6"/>
        </w:numPr>
        <w:pBdr>
          <w:top w:val="nil"/>
          <w:left w:val="nil"/>
          <w:bottom w:val="nil"/>
          <w:right w:val="nil"/>
          <w:between w:val="nil"/>
        </w:pBdr>
        <w:spacing w:after="120" w:line="23" w:lineRule="atLeast"/>
        <w:contextualSpacing w:val="0"/>
        <w:jc w:val="both"/>
        <w:rPr>
          <w:rFonts w:ascii="Times New Roman" w:eastAsia="Times New Roman" w:hAnsi="Times New Roman" w:cs="Times New Roman"/>
          <w:color w:val="000000"/>
          <w:lang w:val="es-ES"/>
        </w:rPr>
      </w:pPr>
      <w:r w:rsidRPr="00053134">
        <w:rPr>
          <w:rFonts w:ascii="Times New Roman" w:hAnsi="Times New Roman" w:cs="Times New Roman"/>
        </w:rPr>
        <w:t>¿</w:t>
      </w:r>
      <w:r w:rsidR="00131165" w:rsidRPr="00053134">
        <w:rPr>
          <w:rFonts w:ascii="Times New Roman" w:hAnsi="Times New Roman" w:cs="Times New Roman"/>
        </w:rPr>
        <w:t>El Estado ha</w:t>
      </w:r>
      <w:r w:rsidRPr="00053134">
        <w:rPr>
          <w:rFonts w:ascii="Times New Roman" w:hAnsi="Times New Roman" w:cs="Times New Roman"/>
        </w:rPr>
        <w:t xml:space="preserve"> </w:t>
      </w:r>
      <w:r w:rsidR="00131165" w:rsidRPr="00053134">
        <w:rPr>
          <w:rFonts w:ascii="Times New Roman" w:hAnsi="Times New Roman" w:cs="Times New Roman"/>
        </w:rPr>
        <w:t xml:space="preserve">adoptado </w:t>
      </w:r>
      <w:r w:rsidRPr="00053134">
        <w:rPr>
          <w:rFonts w:ascii="Times New Roman" w:hAnsi="Times New Roman" w:cs="Times New Roman"/>
        </w:rPr>
        <w:t xml:space="preserve">alguna otra política o legislación interna pertinente que aborde las causas y consecuencias del conflicto armado que explícita o implícitamente </w:t>
      </w:r>
      <w:r w:rsidR="00A35377" w:rsidRPr="00053134">
        <w:rPr>
          <w:rFonts w:ascii="Times New Roman" w:hAnsi="Times New Roman" w:cs="Times New Roman"/>
        </w:rPr>
        <w:t xml:space="preserve">haya </w:t>
      </w:r>
      <w:r w:rsidRPr="00053134">
        <w:rPr>
          <w:rFonts w:ascii="Times New Roman" w:hAnsi="Times New Roman" w:cs="Times New Roman"/>
        </w:rPr>
        <w:t>benefici</w:t>
      </w:r>
      <w:r w:rsidR="00A35377" w:rsidRPr="00053134">
        <w:rPr>
          <w:rFonts w:ascii="Times New Roman" w:hAnsi="Times New Roman" w:cs="Times New Roman"/>
        </w:rPr>
        <w:t xml:space="preserve">ado </w:t>
      </w:r>
      <w:r w:rsidRPr="00053134">
        <w:rPr>
          <w:rFonts w:ascii="Times New Roman" w:hAnsi="Times New Roman" w:cs="Times New Roman"/>
        </w:rPr>
        <w:t>o perjudic</w:t>
      </w:r>
      <w:r w:rsidR="00A35377" w:rsidRPr="00053134">
        <w:rPr>
          <w:rFonts w:ascii="Times New Roman" w:hAnsi="Times New Roman" w:cs="Times New Roman"/>
        </w:rPr>
        <w:t xml:space="preserve">ado </w:t>
      </w:r>
      <w:r w:rsidRPr="00053134">
        <w:rPr>
          <w:rFonts w:ascii="Times New Roman" w:hAnsi="Times New Roman" w:cs="Times New Roman"/>
        </w:rPr>
        <w:t xml:space="preserve">a las personas LGBTI y GD (por ejemplo, legislación de seguridad interna, mecanismos que prohíban la inscripción de personas LGBTI o GD en el </w:t>
      </w:r>
      <w:r w:rsidR="00E81226" w:rsidRPr="00053134">
        <w:rPr>
          <w:rFonts w:ascii="Times New Roman" w:hAnsi="Times New Roman" w:cs="Times New Roman"/>
        </w:rPr>
        <w:t xml:space="preserve">sector </w:t>
      </w:r>
      <w:r w:rsidRPr="00053134">
        <w:rPr>
          <w:rFonts w:ascii="Times New Roman" w:hAnsi="Times New Roman" w:cs="Times New Roman"/>
        </w:rPr>
        <w:t xml:space="preserve">militar)? Explique en detalle cualquier medida nacional relevante no mencionada anteriormente, con un énfasis particular en el reconocimiento de la violencia </w:t>
      </w:r>
      <w:r w:rsidR="00E81226" w:rsidRPr="00053134">
        <w:rPr>
          <w:rFonts w:ascii="Times New Roman" w:hAnsi="Times New Roman" w:cs="Times New Roman"/>
        </w:rPr>
        <w:t xml:space="preserve">relacionada con conflictos basada en OSIG. </w:t>
      </w:r>
    </w:p>
    <w:p w14:paraId="262AEF7F" w14:textId="77777777" w:rsidR="00053134" w:rsidRPr="00053134" w:rsidRDefault="00DF3291" w:rsidP="00053134">
      <w:pPr>
        <w:pStyle w:val="ListParagraph"/>
        <w:numPr>
          <w:ilvl w:val="0"/>
          <w:numId w:val="6"/>
        </w:numPr>
        <w:pBdr>
          <w:top w:val="nil"/>
          <w:left w:val="nil"/>
          <w:bottom w:val="nil"/>
          <w:right w:val="nil"/>
          <w:between w:val="nil"/>
        </w:pBdr>
        <w:spacing w:after="120" w:line="23" w:lineRule="atLeast"/>
        <w:contextualSpacing w:val="0"/>
        <w:jc w:val="both"/>
        <w:rPr>
          <w:rFonts w:ascii="Times New Roman" w:eastAsia="Times New Roman" w:hAnsi="Times New Roman" w:cs="Times New Roman"/>
          <w:color w:val="000000"/>
          <w:lang w:val="es-ES"/>
        </w:rPr>
      </w:pPr>
      <w:r w:rsidRPr="00053134">
        <w:rPr>
          <w:rFonts w:ascii="Times New Roman" w:hAnsi="Times New Roman" w:cs="Times New Roman"/>
        </w:rPr>
        <w:t>¿Qué medidas o prácticas de conciliación se han adoptado? Deben mencionarse todas las experiencias patrocinadas por el estado, la sociedad civil y</w:t>
      </w:r>
      <w:r w:rsidR="00215E31" w:rsidRPr="00053134">
        <w:rPr>
          <w:rFonts w:ascii="Times New Roman" w:hAnsi="Times New Roman" w:cs="Times New Roman"/>
        </w:rPr>
        <w:t xml:space="preserve"> de base comunitaria</w:t>
      </w:r>
      <w:r w:rsidRPr="00053134">
        <w:rPr>
          <w:rFonts w:ascii="Times New Roman" w:hAnsi="Times New Roman" w:cs="Times New Roman"/>
        </w:rPr>
        <w:t>. ¿Alguna de esas medidas/prácticas o experiencias ha sido iniciada por personas/organizaciones LGBTI y GD? Describa esos procesos y señale a todas las partes interesadas y actores relevantes.</w:t>
      </w:r>
    </w:p>
    <w:p w14:paraId="7BCCD30F" w14:textId="77777777" w:rsidR="00053134" w:rsidRPr="00053134" w:rsidRDefault="000C552E" w:rsidP="00053134">
      <w:pPr>
        <w:pStyle w:val="ListParagraph"/>
        <w:numPr>
          <w:ilvl w:val="0"/>
          <w:numId w:val="6"/>
        </w:numPr>
        <w:pBdr>
          <w:top w:val="nil"/>
          <w:left w:val="nil"/>
          <w:bottom w:val="nil"/>
          <w:right w:val="nil"/>
          <w:between w:val="nil"/>
        </w:pBdr>
        <w:spacing w:after="120" w:line="23" w:lineRule="atLeast"/>
        <w:contextualSpacing w:val="0"/>
        <w:jc w:val="both"/>
        <w:rPr>
          <w:rFonts w:ascii="Times New Roman" w:eastAsia="Times New Roman" w:hAnsi="Times New Roman" w:cs="Times New Roman"/>
          <w:color w:val="000000"/>
          <w:lang w:val="es-ES"/>
        </w:rPr>
      </w:pPr>
      <w:r w:rsidRPr="00053134">
        <w:rPr>
          <w:rFonts w:ascii="Times New Roman" w:hAnsi="Times New Roman" w:cs="Times New Roman"/>
        </w:rPr>
        <w:t xml:space="preserve">Describa cualquier alianza, coalición o iniciativa de la sociedad civil que tenga como objetivo crear conciencia sobre las causas y consecuencias del conflicto armado en la vida de las personas LGBTI y GD, así como formas específicas de violencia relacionada con </w:t>
      </w:r>
      <w:r w:rsidR="001B5A72" w:rsidRPr="00053134">
        <w:rPr>
          <w:rFonts w:ascii="Times New Roman" w:hAnsi="Times New Roman" w:cs="Times New Roman"/>
        </w:rPr>
        <w:t>OSIG</w:t>
      </w:r>
      <w:r w:rsidRPr="00053134">
        <w:rPr>
          <w:rFonts w:ascii="Times New Roman" w:hAnsi="Times New Roman" w:cs="Times New Roman"/>
        </w:rPr>
        <w:t>. Indicar cómo funcionan sus operaciones y estrategias de acción colectiva para visibilizar la experiencia vivida de las personas LGBTI y GD durante el conflicto. Describa los obstáculos que enfrentan en dicho trabajo y las formas en que se han abordado o no.</w:t>
      </w:r>
    </w:p>
    <w:p w14:paraId="1C1161A8" w14:textId="77777777" w:rsidR="00053134" w:rsidRPr="00053134" w:rsidRDefault="00034ECD" w:rsidP="00053134">
      <w:pPr>
        <w:pStyle w:val="ListParagraph"/>
        <w:numPr>
          <w:ilvl w:val="0"/>
          <w:numId w:val="6"/>
        </w:numPr>
        <w:pBdr>
          <w:top w:val="nil"/>
          <w:left w:val="nil"/>
          <w:bottom w:val="nil"/>
          <w:right w:val="nil"/>
          <w:between w:val="nil"/>
        </w:pBdr>
        <w:spacing w:after="120" w:line="23" w:lineRule="atLeast"/>
        <w:contextualSpacing w:val="0"/>
        <w:jc w:val="both"/>
        <w:rPr>
          <w:rFonts w:ascii="Times New Roman" w:eastAsia="Times New Roman" w:hAnsi="Times New Roman" w:cs="Times New Roman"/>
          <w:color w:val="000000"/>
          <w:lang w:val="es-ES"/>
        </w:rPr>
      </w:pPr>
      <w:r w:rsidRPr="00053134">
        <w:rPr>
          <w:rFonts w:ascii="Times New Roman" w:hAnsi="Times New Roman" w:cs="Times New Roman"/>
        </w:rPr>
        <w:t>Inclu</w:t>
      </w:r>
      <w:r w:rsidR="00E8457D" w:rsidRPr="00053134">
        <w:rPr>
          <w:rFonts w:ascii="Times New Roman" w:hAnsi="Times New Roman" w:cs="Times New Roman"/>
        </w:rPr>
        <w:t>ya</w:t>
      </w:r>
      <w:r w:rsidRPr="00053134">
        <w:rPr>
          <w:rFonts w:ascii="Times New Roman" w:hAnsi="Times New Roman" w:cs="Times New Roman"/>
        </w:rPr>
        <w:t xml:space="preserve"> cualquier información relevante de iniciativas de incidencia internacional ante mecanismos y órganos de organizaciones regionales e internacionales, como el Consejo de Seguridad de la ONU. Describa los obstáculos y desafíos que enfrentan las organizaciones en estos procesos </w:t>
      </w:r>
      <w:r w:rsidR="00AE0628" w:rsidRPr="00053134">
        <w:rPr>
          <w:rFonts w:ascii="Times New Roman" w:hAnsi="Times New Roman" w:cs="Times New Roman"/>
        </w:rPr>
        <w:t>de relacionamiento</w:t>
      </w:r>
      <w:r w:rsidRPr="00053134">
        <w:rPr>
          <w:rFonts w:ascii="Times New Roman" w:hAnsi="Times New Roman" w:cs="Times New Roman"/>
        </w:rPr>
        <w:t xml:space="preserve"> con instituciones internacionales. Además, describa </w:t>
      </w:r>
      <w:r w:rsidRPr="00053134">
        <w:rPr>
          <w:rFonts w:ascii="Times New Roman" w:hAnsi="Times New Roman" w:cs="Times New Roman"/>
        </w:rPr>
        <w:lastRenderedPageBreak/>
        <w:t>el papel que tales instituciones han jugado (o no) en el reconocimiento de las dinámicas de conflicto relacionadas con OSIG y las formas de violencia.</w:t>
      </w:r>
    </w:p>
    <w:p w14:paraId="5352700A" w14:textId="75175B2A" w:rsidR="00034ECD" w:rsidRPr="00053134" w:rsidRDefault="00837B2C" w:rsidP="00053134">
      <w:pPr>
        <w:pStyle w:val="ListParagraph"/>
        <w:numPr>
          <w:ilvl w:val="0"/>
          <w:numId w:val="6"/>
        </w:numPr>
        <w:pBdr>
          <w:top w:val="nil"/>
          <w:left w:val="nil"/>
          <w:bottom w:val="nil"/>
          <w:right w:val="nil"/>
          <w:between w:val="nil"/>
        </w:pBdr>
        <w:spacing w:after="120" w:line="23" w:lineRule="atLeast"/>
        <w:contextualSpacing w:val="0"/>
        <w:jc w:val="both"/>
        <w:rPr>
          <w:rFonts w:ascii="Times New Roman" w:eastAsia="Times New Roman" w:hAnsi="Times New Roman" w:cs="Times New Roman"/>
          <w:color w:val="000000"/>
          <w:lang w:val="es-ES"/>
        </w:rPr>
      </w:pPr>
      <w:r w:rsidRPr="00053134">
        <w:rPr>
          <w:rFonts w:ascii="Times New Roman" w:hAnsi="Times New Roman" w:cs="Times New Roman"/>
        </w:rPr>
        <w:t xml:space="preserve">Proporcione cualquier información adicional que considere relevante para enriquecer la comprensión de la relación general entre </w:t>
      </w:r>
      <w:r w:rsidR="00AE0628" w:rsidRPr="00053134">
        <w:rPr>
          <w:rFonts w:ascii="Times New Roman" w:hAnsi="Times New Roman" w:cs="Times New Roman"/>
        </w:rPr>
        <w:t>OSIG</w:t>
      </w:r>
      <w:r w:rsidRPr="00053134">
        <w:rPr>
          <w:rFonts w:ascii="Times New Roman" w:hAnsi="Times New Roman" w:cs="Times New Roman"/>
        </w:rPr>
        <w:t>, la paz y la seguridad que podría haberse pasado por alto en las preguntas anteriores.</w:t>
      </w:r>
    </w:p>
    <w:p w14:paraId="4D12CE56" w14:textId="334B2E50" w:rsidR="005B0B62" w:rsidRPr="006B2E59" w:rsidRDefault="00034ECD" w:rsidP="000753E2">
      <w:pPr>
        <w:spacing w:after="120" w:line="23" w:lineRule="atLeast"/>
        <w:rPr>
          <w:rFonts w:ascii="Times New Roman" w:hAnsi="Times New Roman" w:cs="Times New Roman"/>
        </w:rPr>
      </w:pPr>
      <w:r>
        <w:rPr>
          <w:rFonts w:ascii="Times New Roman" w:hAnsi="Times New Roman" w:cs="Times New Roman"/>
        </w:rPr>
        <w:t>---</w:t>
      </w:r>
    </w:p>
    <w:p w14:paraId="318E9A2F" w14:textId="489B3F44" w:rsidR="00E55D16" w:rsidRPr="006B2E59" w:rsidRDefault="005D4DC0" w:rsidP="000753E2">
      <w:pPr>
        <w:pBdr>
          <w:top w:val="nil"/>
          <w:left w:val="nil"/>
          <w:bottom w:val="nil"/>
          <w:right w:val="nil"/>
          <w:between w:val="nil"/>
        </w:pBdr>
        <w:spacing w:after="120" w:line="23" w:lineRule="atLeast"/>
        <w:rPr>
          <w:rFonts w:ascii="Times New Roman" w:eastAsia="Times New Roman" w:hAnsi="Times New Roman" w:cs="Times New Roman"/>
          <w:color w:val="000000"/>
        </w:rPr>
      </w:pPr>
      <w:r>
        <w:rPr>
          <w:rFonts w:ascii="Times New Roman" w:eastAsia="Times New Roman" w:hAnsi="Times New Roman" w:cs="Times New Roman"/>
          <w:color w:val="000000"/>
        </w:rPr>
        <w:t>Puede enviar sus respuestas</w:t>
      </w:r>
      <w:r w:rsidR="00E55D16" w:rsidRPr="006B2E59">
        <w:rPr>
          <w:rFonts w:ascii="Times New Roman" w:eastAsia="Times New Roman" w:hAnsi="Times New Roman" w:cs="Times New Roman"/>
          <w:color w:val="000000"/>
        </w:rPr>
        <w:t xml:space="preserve"> en </w:t>
      </w:r>
      <w:r w:rsidR="00E55D16" w:rsidRPr="006B2E59">
        <w:rPr>
          <w:rFonts w:ascii="Times New Roman" w:eastAsia="Times New Roman" w:hAnsi="Times New Roman" w:cs="Times New Roman"/>
          <w:b/>
          <w:color w:val="000000"/>
        </w:rPr>
        <w:t>inglés, francés o español</w:t>
      </w:r>
      <w:r w:rsidR="00E55D16" w:rsidRPr="006B2E59">
        <w:rPr>
          <w:rFonts w:ascii="Times New Roman" w:eastAsia="Times New Roman" w:hAnsi="Times New Roman" w:cs="Times New Roman"/>
          <w:color w:val="000000"/>
        </w:rPr>
        <w:t xml:space="preserve">, y </w:t>
      </w:r>
      <w:r w:rsidR="00E55D16" w:rsidRPr="006B2E59">
        <w:rPr>
          <w:rFonts w:ascii="Times New Roman" w:eastAsia="Times New Roman" w:hAnsi="Times New Roman" w:cs="Times New Roman"/>
          <w:b/>
          <w:color w:val="000000"/>
        </w:rPr>
        <w:t>en formato Word o PDF accesible</w:t>
      </w:r>
      <w:r w:rsidR="00E55D16" w:rsidRPr="006B2E59">
        <w:rPr>
          <w:rFonts w:ascii="Times New Roman" w:eastAsia="Times New Roman" w:hAnsi="Times New Roman" w:cs="Times New Roman"/>
          <w:color w:val="000000"/>
        </w:rPr>
        <w:t>.</w:t>
      </w:r>
    </w:p>
    <w:p w14:paraId="784A2A73" w14:textId="45FBC7C2" w:rsidR="00E55D16" w:rsidRPr="006B2E59" w:rsidRDefault="00E55D16" w:rsidP="000753E2">
      <w:pPr>
        <w:pBdr>
          <w:top w:val="nil"/>
          <w:left w:val="nil"/>
          <w:bottom w:val="nil"/>
          <w:right w:val="nil"/>
          <w:between w:val="nil"/>
        </w:pBdr>
        <w:spacing w:after="120" w:line="23" w:lineRule="atLeast"/>
        <w:jc w:val="both"/>
        <w:rPr>
          <w:rFonts w:ascii="Times New Roman" w:eastAsia="Times New Roman" w:hAnsi="Times New Roman" w:cs="Times New Roman"/>
          <w:b/>
          <w:color w:val="000000"/>
        </w:rPr>
      </w:pPr>
      <w:r w:rsidRPr="00C0286B">
        <w:rPr>
          <w:rFonts w:ascii="Times New Roman" w:eastAsia="Times New Roman" w:hAnsi="Times New Roman" w:cs="Times New Roman"/>
          <w:b/>
          <w:color w:val="000000"/>
          <w:u w:val="single"/>
        </w:rPr>
        <w:t>Si desea que sus envíos</w:t>
      </w:r>
      <w:r w:rsidR="00267201" w:rsidRPr="00C0286B">
        <w:rPr>
          <w:rFonts w:ascii="Times New Roman" w:eastAsia="Times New Roman" w:hAnsi="Times New Roman" w:cs="Times New Roman"/>
          <w:b/>
          <w:color w:val="000000"/>
          <w:u w:val="single"/>
        </w:rPr>
        <w:t xml:space="preserve"> sean considerados como confidenciales</w:t>
      </w:r>
      <w:r w:rsidR="008D7B4A" w:rsidRPr="00C0286B">
        <w:rPr>
          <w:rFonts w:ascii="Times New Roman" w:eastAsia="Times New Roman" w:hAnsi="Times New Roman" w:cs="Times New Roman"/>
          <w:b/>
          <w:color w:val="000000"/>
          <w:u w:val="single"/>
        </w:rPr>
        <w:t xml:space="preserve">, </w:t>
      </w:r>
      <w:r w:rsidR="00267201" w:rsidRPr="00C0286B">
        <w:rPr>
          <w:rFonts w:ascii="Times New Roman" w:eastAsia="Times New Roman" w:hAnsi="Times New Roman" w:cs="Times New Roman"/>
          <w:b/>
          <w:color w:val="000000"/>
          <w:u w:val="single"/>
        </w:rPr>
        <w:t xml:space="preserve">debe hacer una solicitud </w:t>
      </w:r>
      <w:r w:rsidR="00267201">
        <w:rPr>
          <w:rFonts w:ascii="Times New Roman" w:eastAsia="Times New Roman" w:hAnsi="Times New Roman" w:cs="Times New Roman"/>
          <w:b/>
          <w:color w:val="000000"/>
          <w:u w:val="single"/>
        </w:rPr>
        <w:t>explícita al respecto en su escrito</w:t>
      </w:r>
      <w:r w:rsidRPr="006B2E59">
        <w:rPr>
          <w:rFonts w:ascii="Times New Roman" w:eastAsia="Times New Roman" w:hAnsi="Times New Roman" w:cs="Times New Roman"/>
          <w:b/>
          <w:color w:val="000000"/>
        </w:rPr>
        <w:t>. De lo contrario, la información se publicará en línea</w:t>
      </w:r>
      <w:r w:rsidRPr="006B2E59">
        <w:rPr>
          <w:rStyle w:val="FootnoteReference"/>
          <w:rFonts w:ascii="Times New Roman" w:eastAsia="Times New Roman" w:hAnsi="Times New Roman" w:cs="Times New Roman"/>
          <w:b/>
          <w:color w:val="000000"/>
        </w:rPr>
        <w:footnoteReference w:id="6"/>
      </w:r>
      <w:r w:rsidR="00267201">
        <w:rPr>
          <w:rFonts w:ascii="Times New Roman" w:eastAsia="Times New Roman" w:hAnsi="Times New Roman" w:cs="Times New Roman"/>
          <w:b/>
          <w:color w:val="000000"/>
        </w:rPr>
        <w:t xml:space="preserve"> </w:t>
      </w:r>
      <w:r w:rsidRPr="006B2E59">
        <w:rPr>
          <w:rFonts w:ascii="Times New Roman" w:eastAsia="Times New Roman" w:hAnsi="Times New Roman" w:cs="Times New Roman"/>
          <w:b/>
          <w:color w:val="000000"/>
        </w:rPr>
        <w:t>y se podrá hacer referencia a ella en el informe.</w:t>
      </w:r>
    </w:p>
    <w:p w14:paraId="6657D072" w14:textId="3CAC039A" w:rsidR="00C0286B" w:rsidRDefault="00E55D16" w:rsidP="00053134">
      <w:pPr>
        <w:pBdr>
          <w:top w:val="nil"/>
          <w:left w:val="nil"/>
          <w:bottom w:val="nil"/>
          <w:right w:val="nil"/>
          <w:between w:val="nil"/>
        </w:pBdr>
        <w:spacing w:after="120" w:line="23" w:lineRule="atLeast"/>
        <w:rPr>
          <w:rFonts w:ascii="Times New Roman" w:eastAsia="Times New Roman" w:hAnsi="Times New Roman" w:cs="Times New Roman"/>
          <w:color w:val="000000"/>
        </w:rPr>
      </w:pPr>
      <w:r w:rsidRPr="006B2E59">
        <w:rPr>
          <w:rFonts w:ascii="Times New Roman" w:eastAsia="Times New Roman" w:hAnsi="Times New Roman" w:cs="Times New Roman"/>
          <w:color w:val="000000"/>
        </w:rPr>
        <w:t> </w:t>
      </w:r>
      <w:r w:rsidR="008D7B4A" w:rsidRPr="00C0286B">
        <w:rPr>
          <w:rFonts w:ascii="Times New Roman" w:eastAsia="Times New Roman" w:hAnsi="Times New Roman" w:cs="Times New Roman"/>
          <w:color w:val="000000"/>
        </w:rPr>
        <w:t>Agradezco</w:t>
      </w:r>
      <w:r w:rsidRPr="00C0286B">
        <w:rPr>
          <w:rFonts w:ascii="Times New Roman" w:eastAsia="Times New Roman" w:hAnsi="Times New Roman" w:cs="Times New Roman"/>
          <w:color w:val="000000"/>
        </w:rPr>
        <w:t xml:space="preserve"> especialmente </w:t>
      </w:r>
      <w:r w:rsidR="00816D1A" w:rsidRPr="00C0286B">
        <w:rPr>
          <w:rFonts w:ascii="Times New Roman" w:eastAsia="Times New Roman" w:hAnsi="Times New Roman" w:cs="Times New Roman"/>
          <w:color w:val="000000"/>
        </w:rPr>
        <w:t xml:space="preserve">enviar </w:t>
      </w:r>
      <w:r w:rsidRPr="00C0286B">
        <w:rPr>
          <w:rFonts w:ascii="Times New Roman" w:eastAsia="Times New Roman" w:hAnsi="Times New Roman" w:cs="Times New Roman"/>
          <w:color w:val="000000"/>
        </w:rPr>
        <w:t xml:space="preserve">la información solicitada lo antes posible, y preferiblemente antes del </w:t>
      </w:r>
      <w:r w:rsidR="008F7E40" w:rsidRPr="00C0286B">
        <w:rPr>
          <w:rFonts w:ascii="Times New Roman" w:eastAsia="Times New Roman" w:hAnsi="Times New Roman" w:cs="Times New Roman"/>
          <w:color w:val="000000"/>
          <w:u w:val="single"/>
          <w:lang w:val="es-ES"/>
        </w:rPr>
        <w:t xml:space="preserve">30 </w:t>
      </w:r>
      <w:r w:rsidR="00C0286B">
        <w:rPr>
          <w:rFonts w:ascii="Times New Roman" w:eastAsia="Times New Roman" w:hAnsi="Times New Roman" w:cs="Times New Roman"/>
          <w:color w:val="000000"/>
          <w:u w:val="single"/>
          <w:lang w:val="es-ES"/>
        </w:rPr>
        <w:t>de marzo de 2022</w:t>
      </w:r>
      <w:r w:rsidRPr="00C0286B">
        <w:rPr>
          <w:rFonts w:ascii="Times New Roman" w:eastAsia="Times New Roman" w:hAnsi="Times New Roman" w:cs="Times New Roman"/>
          <w:color w:val="000000"/>
        </w:rPr>
        <w:t xml:space="preserve">. </w:t>
      </w:r>
    </w:p>
    <w:p w14:paraId="4884F4AB" w14:textId="77777777" w:rsidR="00C0286B" w:rsidRDefault="00E55D16" w:rsidP="000753E2">
      <w:pPr>
        <w:pBdr>
          <w:top w:val="nil"/>
          <w:left w:val="nil"/>
          <w:bottom w:val="nil"/>
          <w:right w:val="nil"/>
          <w:between w:val="nil"/>
        </w:pBdr>
        <w:spacing w:after="120" w:line="23" w:lineRule="atLeast"/>
        <w:jc w:val="both"/>
        <w:rPr>
          <w:rFonts w:ascii="Times New Roman" w:eastAsia="Times New Roman" w:hAnsi="Times New Roman" w:cs="Times New Roman"/>
          <w:color w:val="000000"/>
        </w:rPr>
      </w:pPr>
      <w:r w:rsidRPr="00C0286B">
        <w:rPr>
          <w:rFonts w:ascii="Times New Roman" w:eastAsia="Times New Roman" w:hAnsi="Times New Roman" w:cs="Times New Roman"/>
          <w:i/>
          <w:color w:val="000000"/>
          <w:u w:val="single"/>
        </w:rPr>
        <w:t>Tenga en cuenta que los aportes recibidos después de este plazo no se descartarán, pero es posible que el no pueda tomarlos en consideración debido al proceso de planificación para la redacción del informe</w:t>
      </w:r>
      <w:r w:rsidRPr="00C0286B">
        <w:rPr>
          <w:rFonts w:ascii="Times New Roman" w:eastAsia="Times New Roman" w:hAnsi="Times New Roman" w:cs="Times New Roman"/>
          <w:i/>
          <w:color w:val="000000"/>
        </w:rPr>
        <w:t xml:space="preserve">. </w:t>
      </w:r>
    </w:p>
    <w:p w14:paraId="795E0CD3" w14:textId="310C6E9C" w:rsidR="00E55D16" w:rsidRPr="006B2E59" w:rsidRDefault="00E55D16" w:rsidP="000753E2">
      <w:pPr>
        <w:pBdr>
          <w:top w:val="nil"/>
          <w:left w:val="nil"/>
          <w:bottom w:val="nil"/>
          <w:right w:val="nil"/>
          <w:between w:val="nil"/>
        </w:pBdr>
        <w:spacing w:after="120" w:line="23" w:lineRule="atLeast"/>
        <w:jc w:val="both"/>
        <w:rPr>
          <w:rFonts w:ascii="Times New Roman" w:eastAsia="Times New Roman" w:hAnsi="Times New Roman" w:cs="Times New Roman"/>
          <w:color w:val="000000"/>
        </w:rPr>
      </w:pPr>
      <w:r w:rsidRPr="00C0286B">
        <w:rPr>
          <w:rFonts w:ascii="Times New Roman" w:eastAsia="Times New Roman" w:hAnsi="Times New Roman" w:cs="Times New Roman"/>
          <w:color w:val="000000"/>
        </w:rPr>
        <w:t xml:space="preserve">Las respuestas pueden dirigirse al Experto Independiente de la Oficina del Alto Comisionado de las Naciones Unidas para los </w:t>
      </w:r>
      <w:r w:rsidRPr="006B2E59">
        <w:rPr>
          <w:rFonts w:ascii="Times New Roman" w:eastAsia="Times New Roman" w:hAnsi="Times New Roman" w:cs="Times New Roman"/>
          <w:color w:val="000000"/>
        </w:rPr>
        <w:t>Derechos Humanos y pueden enviarse por correo electrónico (</w:t>
      </w:r>
      <w:hyperlink r:id="rId11" w:history="1">
        <w:r w:rsidR="00C0286B" w:rsidRPr="007B1016">
          <w:rPr>
            <w:rStyle w:val="Hyperlink"/>
            <w:rFonts w:ascii="Times New Roman" w:eastAsia="Times New Roman" w:hAnsi="Times New Roman" w:cs="Times New Roman"/>
          </w:rPr>
          <w:t>ohchr-ie-sogi@un.org</w:t>
        </w:r>
      </w:hyperlink>
      <w:r w:rsidRPr="00C0286B">
        <w:rPr>
          <w:rFonts w:ascii="Times New Roman" w:eastAsia="Times New Roman" w:hAnsi="Times New Roman" w:cs="Times New Roman"/>
        </w:rPr>
        <w:t>)</w:t>
      </w:r>
      <w:r w:rsidRPr="006B2E59">
        <w:rPr>
          <w:rFonts w:ascii="Times New Roman" w:eastAsia="Times New Roman" w:hAnsi="Times New Roman" w:cs="Times New Roman"/>
          <w:color w:val="4472C4" w:themeColor="accent1"/>
        </w:rPr>
        <w:t xml:space="preserve">, </w:t>
      </w:r>
      <w:r w:rsidRPr="006B2E59">
        <w:rPr>
          <w:rFonts w:ascii="Times New Roman" w:eastAsia="Times New Roman" w:hAnsi="Times New Roman" w:cs="Times New Roman"/>
          <w:color w:val="000000"/>
        </w:rPr>
        <w:t>con el título “</w:t>
      </w:r>
      <w:r w:rsidR="008F7E40">
        <w:rPr>
          <w:rFonts w:ascii="Times New Roman" w:eastAsia="Times New Roman" w:hAnsi="Times New Roman" w:cs="Times New Roman"/>
          <w:color w:val="000000"/>
        </w:rPr>
        <w:t>I</w:t>
      </w:r>
      <w:r w:rsidRPr="006B2E59">
        <w:rPr>
          <w:rFonts w:ascii="Times New Roman" w:eastAsia="Times New Roman" w:hAnsi="Times New Roman" w:cs="Times New Roman"/>
          <w:color w:val="000000"/>
        </w:rPr>
        <w:t xml:space="preserve">nforme sobre </w:t>
      </w:r>
      <w:r w:rsidR="00894341">
        <w:rPr>
          <w:rFonts w:ascii="Times New Roman" w:eastAsia="Times New Roman" w:hAnsi="Times New Roman" w:cs="Times New Roman"/>
          <w:color w:val="000000"/>
        </w:rPr>
        <w:t>P</w:t>
      </w:r>
      <w:r w:rsidRPr="006B2E59">
        <w:rPr>
          <w:rFonts w:ascii="Times New Roman" w:eastAsia="Times New Roman" w:hAnsi="Times New Roman" w:cs="Times New Roman"/>
          <w:color w:val="000000"/>
        </w:rPr>
        <w:t xml:space="preserve">az, </w:t>
      </w:r>
      <w:r w:rsidR="00894341">
        <w:rPr>
          <w:rFonts w:ascii="Times New Roman" w:eastAsia="Times New Roman" w:hAnsi="Times New Roman" w:cs="Times New Roman"/>
          <w:color w:val="000000"/>
        </w:rPr>
        <w:t>S</w:t>
      </w:r>
      <w:r w:rsidRPr="006B2E59">
        <w:rPr>
          <w:rFonts w:ascii="Times New Roman" w:eastAsia="Times New Roman" w:hAnsi="Times New Roman" w:cs="Times New Roman"/>
          <w:color w:val="000000"/>
        </w:rPr>
        <w:t>eguridad y SOGI”.</w:t>
      </w:r>
      <w:r w:rsidRPr="008F7E40">
        <w:rPr>
          <w:rFonts w:ascii="Times New Roman" w:eastAsia="Times New Roman" w:hAnsi="Times New Roman" w:cs="Times New Roman"/>
          <w:i/>
          <w:color w:val="000000"/>
        </w:rPr>
        <w:t xml:space="preserve"> Las presentaciones no deben excede</w:t>
      </w:r>
      <w:r w:rsidR="008F7E40">
        <w:rPr>
          <w:rFonts w:ascii="Times New Roman" w:eastAsia="Times New Roman" w:hAnsi="Times New Roman" w:cs="Times New Roman"/>
          <w:i/>
          <w:color w:val="000000"/>
        </w:rPr>
        <w:t>r las 3000 palabras</w:t>
      </w:r>
      <w:r w:rsidRPr="008F7E40">
        <w:rPr>
          <w:rFonts w:ascii="Times New Roman" w:eastAsia="Times New Roman" w:hAnsi="Times New Roman" w:cs="Times New Roman"/>
          <w:i/>
          <w:color w:val="000000"/>
        </w:rPr>
        <w:t>.</w:t>
      </w:r>
    </w:p>
    <w:p w14:paraId="7DBC57CF" w14:textId="467AF668" w:rsidR="00E55D16" w:rsidRPr="006B2E59" w:rsidRDefault="00E55D16" w:rsidP="00053134">
      <w:pPr>
        <w:pBdr>
          <w:top w:val="nil"/>
          <w:left w:val="nil"/>
          <w:bottom w:val="nil"/>
          <w:right w:val="nil"/>
          <w:between w:val="nil"/>
        </w:pBdr>
        <w:spacing w:after="120" w:line="23" w:lineRule="atLeast"/>
        <w:rPr>
          <w:rFonts w:ascii="Times New Roman" w:hAnsi="Times New Roman" w:cs="Times New Roman"/>
        </w:rPr>
      </w:pPr>
      <w:r w:rsidRPr="006B2E59">
        <w:rPr>
          <w:rFonts w:ascii="Times New Roman" w:eastAsia="Times New Roman" w:hAnsi="Times New Roman" w:cs="Times New Roman"/>
          <w:color w:val="000000"/>
        </w:rPr>
        <w:t>Para cualquier otra pregunta o aclaración, no dude en ponerse en contacto conmigo a través de la Oficina de</w:t>
      </w:r>
      <w:r w:rsidR="002E19CA">
        <w:rPr>
          <w:rFonts w:ascii="Times New Roman" w:eastAsia="Times New Roman" w:hAnsi="Times New Roman" w:cs="Times New Roman"/>
          <w:color w:val="000000"/>
        </w:rPr>
        <w:t>l Alto</w:t>
      </w:r>
      <w:r w:rsidRPr="006B2E59">
        <w:rPr>
          <w:rFonts w:ascii="Times New Roman" w:eastAsia="Times New Roman" w:hAnsi="Times New Roman" w:cs="Times New Roman"/>
          <w:color w:val="000000"/>
        </w:rPr>
        <w:t xml:space="preserve"> Comisionado de las Naciones Unidas para los Derechos Humanos en </w:t>
      </w:r>
      <w:hyperlink r:id="rId12" w:history="1">
        <w:r w:rsidR="00BE73C8" w:rsidRPr="005B6779">
          <w:rPr>
            <w:rStyle w:val="Hyperlink"/>
            <w:rFonts w:ascii="Times New Roman" w:eastAsia="Times New Roman" w:hAnsi="Times New Roman" w:cs="Times New Roman"/>
          </w:rPr>
          <w:t xml:space="preserve">ohchr-ie-sogi@un.org </w:t>
        </w:r>
      </w:hyperlink>
      <w:r w:rsidR="00BE73C8">
        <w:rPr>
          <w:rFonts w:ascii="Times New Roman" w:eastAsia="Times New Roman" w:hAnsi="Times New Roman" w:cs="Times New Roman"/>
          <w:color w:val="000000"/>
        </w:rPr>
        <w:t>.</w:t>
      </w:r>
    </w:p>
    <w:p w14:paraId="203B271C" w14:textId="1AC3A4D0" w:rsidR="00C0286B" w:rsidRDefault="00C0286B">
      <w:pPr>
        <w:rPr>
          <w:rFonts w:ascii="Times New Roman" w:hAnsi="Times New Roman" w:cs="Times New Roman"/>
        </w:rPr>
      </w:pPr>
    </w:p>
    <w:p w14:paraId="5E96865E" w14:textId="1CFB3B20" w:rsidR="000753E2" w:rsidRPr="006B2E59" w:rsidRDefault="000753E2" w:rsidP="000753E2">
      <w:pPr>
        <w:jc w:val="center"/>
        <w:rPr>
          <w:rFonts w:ascii="Times New Roman" w:hAnsi="Times New Roman" w:cs="Times New Roman"/>
        </w:rPr>
      </w:pPr>
      <w:r>
        <w:rPr>
          <w:rFonts w:ascii="Times New Roman" w:hAnsi="Times New Roman" w:cs="Times New Roman"/>
        </w:rPr>
        <w:t>***</w:t>
      </w:r>
    </w:p>
    <w:sectPr w:rsidR="000753E2" w:rsidRPr="006B2E59" w:rsidSect="00E55D16">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74686" w14:textId="77777777" w:rsidR="002A7E74" w:rsidRDefault="002A7E74" w:rsidP="00E55D16">
      <w:r>
        <w:separator/>
      </w:r>
    </w:p>
  </w:endnote>
  <w:endnote w:type="continuationSeparator" w:id="0">
    <w:p w14:paraId="58F656C3" w14:textId="77777777" w:rsidR="002A7E74" w:rsidRDefault="002A7E74" w:rsidP="00E5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TDDOO+TimesNewRomanPSM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458785"/>
      <w:docPartObj>
        <w:docPartGallery w:val="Page Numbers (Bottom of Page)"/>
        <w:docPartUnique/>
      </w:docPartObj>
    </w:sdtPr>
    <w:sdtEndPr>
      <w:rPr>
        <w:noProof/>
      </w:rPr>
    </w:sdtEndPr>
    <w:sdtContent>
      <w:p w14:paraId="7A2DCDD4" w14:textId="2F73A53D" w:rsidR="00053134" w:rsidRDefault="000531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E83C53" w14:textId="77777777" w:rsidR="00053134" w:rsidRDefault="00053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80189" w14:textId="77777777" w:rsidR="002A7E74" w:rsidRDefault="002A7E74" w:rsidP="00E55D16">
      <w:r>
        <w:separator/>
      </w:r>
    </w:p>
  </w:footnote>
  <w:footnote w:type="continuationSeparator" w:id="0">
    <w:p w14:paraId="1F906A02" w14:textId="77777777" w:rsidR="002A7E74" w:rsidRDefault="002A7E74" w:rsidP="00E55D16">
      <w:r>
        <w:continuationSeparator/>
      </w:r>
    </w:p>
  </w:footnote>
  <w:footnote w:id="1">
    <w:p w14:paraId="085E8FDE" w14:textId="2AA50731" w:rsidR="0007069C" w:rsidRPr="008F7E40" w:rsidRDefault="0007069C" w:rsidP="004D2264">
      <w:pPr>
        <w:pStyle w:val="FootnoteText"/>
        <w:jc w:val="both"/>
        <w:rPr>
          <w:lang w:val="es-ES"/>
        </w:rPr>
      </w:pPr>
      <w:r>
        <w:rPr>
          <w:rStyle w:val="FootnoteReference"/>
        </w:rPr>
        <w:footnoteRef/>
      </w:r>
      <w:r>
        <w:t xml:space="preserve"> </w:t>
      </w:r>
      <w:r w:rsidR="00D57E56" w:rsidRPr="008F7E40">
        <w:rPr>
          <w:lang w:val="es-ES"/>
        </w:rPr>
        <w:t xml:space="preserve">Como he reconocido </w:t>
      </w:r>
      <w:r w:rsidR="00807086">
        <w:rPr>
          <w:lang w:val="es-ES"/>
        </w:rPr>
        <w:t>antes</w:t>
      </w:r>
      <w:r w:rsidR="00D57E56" w:rsidRPr="008F7E40">
        <w:rPr>
          <w:lang w:val="es-ES"/>
        </w:rPr>
        <w:t xml:space="preserve">, el género y la sexualidad son experiencias humanas complejas y estructuras sociales de las que se derivan desequilibrios de poder y desigualdades </w:t>
      </w:r>
      <w:r w:rsidR="00AA62F7">
        <w:rPr>
          <w:lang w:val="es-ES"/>
        </w:rPr>
        <w:t>estructurales</w:t>
      </w:r>
      <w:r w:rsidR="00D57E56" w:rsidRPr="008F7E40">
        <w:rPr>
          <w:lang w:val="es-ES"/>
        </w:rPr>
        <w:t xml:space="preserve">. En consecuencia, el uso de algunas categorías para referirse a esa intrincada relación podría resultar reduccionista. No obstante esa complejidad, a lo largo de este proceso de investigación utilizaré LGBTI (lesbianas, </w:t>
      </w:r>
      <w:r w:rsidR="008F7E40" w:rsidRPr="008F7E40">
        <w:rPr>
          <w:lang w:val="es-ES"/>
        </w:rPr>
        <w:t>gay</w:t>
      </w:r>
      <w:r w:rsidR="00D57E56" w:rsidRPr="008F7E40">
        <w:rPr>
          <w:lang w:val="es-ES"/>
        </w:rPr>
        <w:t>, bisexuales, trans e intersexuales) y personas de género diverso (GD) como categorías principales que buscan abordar de manera integral la orientación sexua</w:t>
      </w:r>
      <w:r w:rsidR="00AA62F7">
        <w:rPr>
          <w:lang w:val="es-ES"/>
        </w:rPr>
        <w:t xml:space="preserve">l, la identidad/expresión de género </w:t>
      </w:r>
      <w:r w:rsidR="00D57E56" w:rsidRPr="008F7E40">
        <w:rPr>
          <w:lang w:val="es-ES"/>
        </w:rPr>
        <w:t xml:space="preserve">(SOGIE), y las características sexuales como </w:t>
      </w:r>
      <w:r w:rsidR="00760FD9">
        <w:rPr>
          <w:lang w:val="es-ES"/>
        </w:rPr>
        <w:t>factores</w:t>
      </w:r>
      <w:r w:rsidR="00D57E56" w:rsidRPr="008F7E40">
        <w:rPr>
          <w:lang w:val="es-ES"/>
        </w:rPr>
        <w:t xml:space="preserve"> sociales </w:t>
      </w:r>
      <w:r w:rsidR="00760FD9">
        <w:rPr>
          <w:lang w:val="es-ES"/>
        </w:rPr>
        <w:t xml:space="preserve">catalizadores </w:t>
      </w:r>
      <w:r w:rsidR="00D57E56" w:rsidRPr="008F7E40">
        <w:rPr>
          <w:lang w:val="es-ES"/>
        </w:rPr>
        <w:t xml:space="preserve">violencia y discriminación, desde un enfoque interseccional. CDHNU. </w:t>
      </w:r>
      <w:r w:rsidR="00D977B8" w:rsidRPr="004D2264">
        <w:rPr>
          <w:i/>
          <w:iCs/>
        </w:rPr>
        <w:t xml:space="preserve">La </w:t>
      </w:r>
      <w:r w:rsidR="00A63846">
        <w:rPr>
          <w:i/>
          <w:iCs/>
        </w:rPr>
        <w:t>L</w:t>
      </w:r>
      <w:r w:rsidR="00D977B8" w:rsidRPr="004D2264">
        <w:rPr>
          <w:i/>
          <w:iCs/>
        </w:rPr>
        <w:t xml:space="preserve">ey de </w:t>
      </w:r>
      <w:r w:rsidR="00A63846">
        <w:rPr>
          <w:i/>
          <w:iCs/>
        </w:rPr>
        <w:t>I</w:t>
      </w:r>
      <w:r w:rsidR="00D977B8" w:rsidRPr="004D2264">
        <w:rPr>
          <w:i/>
          <w:iCs/>
        </w:rPr>
        <w:t>nclusión</w:t>
      </w:r>
      <w:r w:rsidR="00D977B8">
        <w:t xml:space="preserve">, Informe del Experto Independiente sobre protección contra la violencia y discriminación por orientación sexual e identidad de género, Víctor Madrigal-Borloz. 3 de junio de 2021, A/HRC/47/27, párr. 3, 7 </w:t>
      </w:r>
      <w:r w:rsidR="00A434DD" w:rsidRPr="008F7E40">
        <w:rPr>
          <w:lang w:val="es-ES"/>
        </w:rPr>
        <w:t xml:space="preserve">- </w:t>
      </w:r>
      <w:r w:rsidR="00035551">
        <w:t>11.</w:t>
      </w:r>
    </w:p>
  </w:footnote>
  <w:footnote w:id="2">
    <w:p w14:paraId="7CE31285" w14:textId="47BFC454" w:rsidR="002F0DE3" w:rsidRPr="00EB4EF0" w:rsidRDefault="002F0DE3" w:rsidP="00533239">
      <w:pPr>
        <w:pStyle w:val="FootnoteText"/>
        <w:jc w:val="both"/>
        <w:rPr>
          <w:lang w:val="es-419"/>
        </w:rPr>
      </w:pPr>
      <w:r w:rsidRPr="00EB4EF0">
        <w:rPr>
          <w:rStyle w:val="FootnoteReference"/>
        </w:rPr>
        <w:footnoteRef/>
      </w:r>
      <w:r w:rsidRPr="00EB4EF0">
        <w:rPr>
          <w:lang w:val="es-419"/>
        </w:rPr>
        <w:t xml:space="preserve"> </w:t>
      </w:r>
      <w:r w:rsidR="00F155BE" w:rsidRPr="00EB4EF0">
        <w:rPr>
          <w:lang w:val="es-419"/>
        </w:rPr>
        <w:t>Asamblea General de las Naciones Unidas</w:t>
      </w:r>
      <w:r w:rsidR="00F61644" w:rsidRPr="00EB4EF0">
        <w:rPr>
          <w:lang w:val="es-419"/>
        </w:rPr>
        <w:t xml:space="preserve">. </w:t>
      </w:r>
      <w:r w:rsidR="00F155BE" w:rsidRPr="00EB4EF0">
        <w:rPr>
          <w:lang w:val="es-419"/>
        </w:rPr>
        <w:t xml:space="preserve">Informe de la </w:t>
      </w:r>
      <w:r w:rsidR="00F61644" w:rsidRPr="00EB4EF0">
        <w:rPr>
          <w:lang w:val="es-419"/>
        </w:rPr>
        <w:t xml:space="preserve">Relatora Especial sobre la promoción y la protección de los derechos humanos y las libertades fundamentales </w:t>
      </w:r>
      <w:r w:rsidR="007B0624" w:rsidRPr="00EB4EF0">
        <w:rPr>
          <w:lang w:val="es-419"/>
        </w:rPr>
        <w:t>al enfrentar el terrorismo</w:t>
      </w:r>
      <w:r w:rsidR="00EB4EF0" w:rsidRPr="00EB4EF0">
        <w:rPr>
          <w:lang w:val="es-419"/>
        </w:rPr>
        <w:t xml:space="preserve"> sobre el impacto de las políticas y prácticas de lucha contra el terrorismo y el y el extremismo (violento) en los derechos de las mujeres, las niñas y la familia</w:t>
      </w:r>
      <w:r w:rsidR="00ED6013">
        <w:rPr>
          <w:lang w:val="es-419"/>
        </w:rPr>
        <w:t>,</w:t>
      </w:r>
      <w:r w:rsidR="00CC3E77" w:rsidRPr="00EB4EF0">
        <w:rPr>
          <w:lang w:val="es-419"/>
        </w:rPr>
        <w:t xml:space="preserve"> A/HRC/46/36, </w:t>
      </w:r>
      <w:r w:rsidR="00ED6013">
        <w:rPr>
          <w:lang w:val="es-419"/>
        </w:rPr>
        <w:t>enero 22 de</w:t>
      </w:r>
      <w:r w:rsidR="00CC3E77" w:rsidRPr="00EB4EF0">
        <w:rPr>
          <w:lang w:val="es-419"/>
        </w:rPr>
        <w:t xml:space="preserve"> 2021, par</w:t>
      </w:r>
      <w:r w:rsidR="00ED6013">
        <w:rPr>
          <w:lang w:val="es-419"/>
        </w:rPr>
        <w:t>as.</w:t>
      </w:r>
      <w:r w:rsidR="00CC3E77" w:rsidRPr="00EB4EF0">
        <w:rPr>
          <w:lang w:val="es-419"/>
        </w:rPr>
        <w:t xml:space="preserve"> 3</w:t>
      </w:r>
      <w:r w:rsidR="00ED6013">
        <w:rPr>
          <w:lang w:val="es-419"/>
        </w:rPr>
        <w:t xml:space="preserve"> y</w:t>
      </w:r>
      <w:r w:rsidR="00CC3E77" w:rsidRPr="00EB4EF0">
        <w:rPr>
          <w:lang w:val="es-419"/>
        </w:rPr>
        <w:t xml:space="preserve"> 27.</w:t>
      </w:r>
    </w:p>
  </w:footnote>
  <w:footnote w:id="3">
    <w:p w14:paraId="5FF50074" w14:textId="00989F49" w:rsidR="00ED6013" w:rsidRPr="00ED6013" w:rsidRDefault="00ED6013" w:rsidP="00533239">
      <w:pPr>
        <w:pStyle w:val="FootnoteText"/>
        <w:jc w:val="both"/>
      </w:pPr>
      <w:r>
        <w:rPr>
          <w:rStyle w:val="FootnoteReference"/>
        </w:rPr>
        <w:footnoteRef/>
      </w:r>
      <w:r w:rsidRPr="00AB0A74">
        <w:rPr>
          <w:lang w:val="es-419"/>
        </w:rPr>
        <w:t xml:space="preserve"> </w:t>
      </w:r>
      <w:r w:rsidR="00836CDD" w:rsidRPr="00CF0A44">
        <w:rPr>
          <w:lang w:val="es-419"/>
        </w:rPr>
        <w:t>Consejo de Derechos Humanos.</w:t>
      </w:r>
      <w:r w:rsidR="00836CDD" w:rsidRPr="00AB0A74">
        <w:rPr>
          <w:lang w:val="es-419"/>
        </w:rPr>
        <w:t xml:space="preserve"> </w:t>
      </w:r>
      <w:r w:rsidR="00836CDD" w:rsidRPr="0055641B">
        <w:rPr>
          <w:lang w:val="es-419"/>
        </w:rPr>
        <w:t xml:space="preserve">Informe de la Relatora Especial sobre </w:t>
      </w:r>
      <w:r w:rsidR="00F66ABA" w:rsidRPr="0055641B">
        <w:rPr>
          <w:lang w:val="es-419"/>
        </w:rPr>
        <w:t xml:space="preserve">ejecuciones extrajudiciales, sumarias y </w:t>
      </w:r>
      <w:r w:rsidR="0055641B" w:rsidRPr="0055641B">
        <w:rPr>
          <w:lang w:val="es-419"/>
        </w:rPr>
        <w:t>arbitrarias</w:t>
      </w:r>
      <w:r w:rsidR="00F66ABA" w:rsidRPr="0055641B">
        <w:rPr>
          <w:lang w:val="es-419"/>
        </w:rPr>
        <w:t xml:space="preserve"> </w:t>
      </w:r>
      <w:r w:rsidR="00176628" w:rsidRPr="0055641B">
        <w:rPr>
          <w:lang w:val="es-419"/>
        </w:rPr>
        <w:t xml:space="preserve">sobre </w:t>
      </w:r>
      <w:r w:rsidR="00E424E5">
        <w:rPr>
          <w:lang w:val="es-419"/>
        </w:rPr>
        <w:t xml:space="preserve">un </w:t>
      </w:r>
      <w:r w:rsidR="00AB46E2">
        <w:rPr>
          <w:lang w:val="es-419"/>
        </w:rPr>
        <w:t>e</w:t>
      </w:r>
      <w:r w:rsidR="00AB46E2" w:rsidRPr="00AB46E2">
        <w:rPr>
          <w:lang w:val="es-419"/>
        </w:rPr>
        <w:t>nfoque sensible al género en los asesinatos arbitrarios</w:t>
      </w:r>
      <w:r w:rsidR="0055641B">
        <w:rPr>
          <w:lang w:val="es-419"/>
        </w:rPr>
        <w:t xml:space="preserve">, </w:t>
      </w:r>
      <w:r w:rsidR="000E6524" w:rsidRPr="0055641B">
        <w:rPr>
          <w:lang w:val="es-419"/>
        </w:rPr>
        <w:t xml:space="preserve">A/HRC/35/23, </w:t>
      </w:r>
      <w:r w:rsidR="0055641B">
        <w:rPr>
          <w:lang w:val="es-419"/>
        </w:rPr>
        <w:t xml:space="preserve">junio 6 de </w:t>
      </w:r>
      <w:r w:rsidR="000E6524" w:rsidRPr="0055641B">
        <w:rPr>
          <w:lang w:val="es-419"/>
        </w:rPr>
        <w:t xml:space="preserve">2017, paras. </w:t>
      </w:r>
      <w:r w:rsidR="000E6524" w:rsidRPr="006636D4">
        <w:t>64, 99, 110.</w:t>
      </w:r>
    </w:p>
  </w:footnote>
  <w:footnote w:id="4">
    <w:p w14:paraId="60FE2F62" w14:textId="6C156906" w:rsidR="000E6524" w:rsidRPr="00CF0A44" w:rsidRDefault="000E6524" w:rsidP="00533239">
      <w:pPr>
        <w:pStyle w:val="FootnoteText"/>
        <w:jc w:val="both"/>
        <w:rPr>
          <w:lang w:val="es-419"/>
        </w:rPr>
      </w:pPr>
      <w:r>
        <w:rPr>
          <w:rStyle w:val="FootnoteReference"/>
        </w:rPr>
        <w:footnoteRef/>
      </w:r>
      <w:r w:rsidRPr="00E424E5">
        <w:rPr>
          <w:lang w:val="es-419"/>
        </w:rPr>
        <w:t xml:space="preserve"> </w:t>
      </w:r>
      <w:r w:rsidR="00E424E5" w:rsidRPr="00E424E5">
        <w:rPr>
          <w:lang w:val="es-419"/>
        </w:rPr>
        <w:t>Asamblea General de las Naciones Unidas.</w:t>
      </w:r>
      <w:r w:rsidR="00E424E5">
        <w:rPr>
          <w:lang w:val="es-419"/>
        </w:rPr>
        <w:t xml:space="preserve"> </w:t>
      </w:r>
      <w:r w:rsidR="00E424E5" w:rsidRPr="006A27CE">
        <w:rPr>
          <w:lang w:val="es-419"/>
        </w:rPr>
        <w:t>Informe</w:t>
      </w:r>
      <w:r w:rsidR="00CF0A44">
        <w:rPr>
          <w:lang w:val="es-419"/>
        </w:rPr>
        <w:t xml:space="preserve"> del</w:t>
      </w:r>
      <w:r w:rsidR="00E424E5" w:rsidRPr="006A27CE">
        <w:rPr>
          <w:lang w:val="es-419"/>
        </w:rPr>
        <w:t xml:space="preserve"> </w:t>
      </w:r>
      <w:r w:rsidR="00CF0A44">
        <w:t>Relator Especial sobre la promoción de la verdad, la justicia, la reparación y las garantías de no repetición</w:t>
      </w:r>
      <w:r w:rsidR="00836CDD" w:rsidRPr="006A27CE">
        <w:rPr>
          <w:lang w:val="es-419"/>
        </w:rPr>
        <w:t xml:space="preserve"> </w:t>
      </w:r>
      <w:r w:rsidR="00CF0A44">
        <w:rPr>
          <w:lang w:val="es-419"/>
        </w:rPr>
        <w:t xml:space="preserve">sobre </w:t>
      </w:r>
      <w:r w:rsidR="00CF0A44">
        <w:t>l</w:t>
      </w:r>
      <w:r w:rsidR="006A27CE">
        <w:t>a perspectiva de género en los procesos de justicia transicional</w:t>
      </w:r>
      <w:r w:rsidR="00CF0A44">
        <w:rPr>
          <w:lang w:val="es-419"/>
        </w:rPr>
        <w:t>,</w:t>
      </w:r>
      <w:r w:rsidR="00836CDD" w:rsidRPr="006A27CE">
        <w:rPr>
          <w:lang w:val="es-419"/>
        </w:rPr>
        <w:t xml:space="preserve"> </w:t>
      </w:r>
      <w:r w:rsidR="00836CDD" w:rsidRPr="00CF0A44">
        <w:rPr>
          <w:lang w:val="es-419"/>
        </w:rPr>
        <w:t xml:space="preserve">A/75/174, 17 </w:t>
      </w:r>
      <w:r w:rsidR="00CF0A44">
        <w:rPr>
          <w:lang w:val="es-419"/>
        </w:rPr>
        <w:t>de julio de</w:t>
      </w:r>
      <w:r w:rsidR="00836CDD" w:rsidRPr="00CF0A44">
        <w:rPr>
          <w:lang w:val="es-419"/>
        </w:rPr>
        <w:t xml:space="preserve"> 2020.</w:t>
      </w:r>
    </w:p>
  </w:footnote>
  <w:footnote w:id="5">
    <w:p w14:paraId="799B7AD7" w14:textId="6F702393" w:rsidR="001C4B7F" w:rsidRPr="00AB0A74" w:rsidRDefault="001C4B7F" w:rsidP="00533239">
      <w:pPr>
        <w:pStyle w:val="FootnoteText"/>
        <w:jc w:val="both"/>
        <w:rPr>
          <w:lang w:val="es-419"/>
        </w:rPr>
      </w:pPr>
      <w:r>
        <w:rPr>
          <w:rStyle w:val="FootnoteReference"/>
        </w:rPr>
        <w:footnoteRef/>
      </w:r>
      <w:r w:rsidRPr="00C52CCD">
        <w:rPr>
          <w:lang w:val="es-419"/>
        </w:rPr>
        <w:t xml:space="preserve"> </w:t>
      </w:r>
      <w:r w:rsidR="00C52CCD" w:rsidRPr="00C52CCD">
        <w:rPr>
          <w:lang w:val="es-419"/>
        </w:rPr>
        <w:t>Consejo de Seguridad de las Naciones Un</w:t>
      </w:r>
      <w:r w:rsidR="00C52CCD">
        <w:rPr>
          <w:lang w:val="es-419"/>
        </w:rPr>
        <w:t>idas</w:t>
      </w:r>
      <w:r w:rsidR="0026706E">
        <w:rPr>
          <w:lang w:val="es-419"/>
        </w:rPr>
        <w:t xml:space="preserve">. </w:t>
      </w:r>
      <w:r w:rsidR="0026706E" w:rsidRPr="0026706E">
        <w:rPr>
          <w:lang w:val="es-419"/>
        </w:rPr>
        <w:t xml:space="preserve">Mujeres, paz y seguridad, Informe del Secretario General, </w:t>
      </w:r>
      <w:r w:rsidR="00C52CCD" w:rsidRPr="0026706E">
        <w:rPr>
          <w:lang w:val="es-419"/>
        </w:rPr>
        <w:t xml:space="preserve">S/2020/946, 25 </w:t>
      </w:r>
      <w:r w:rsidR="0026706E">
        <w:rPr>
          <w:lang w:val="es-419"/>
        </w:rPr>
        <w:t xml:space="preserve">de septiembre de </w:t>
      </w:r>
      <w:r w:rsidR="00C52CCD" w:rsidRPr="0026706E">
        <w:rPr>
          <w:lang w:val="es-419"/>
        </w:rPr>
        <w:t xml:space="preserve">2020, para. </w:t>
      </w:r>
      <w:r w:rsidR="00C52CCD" w:rsidRPr="00AB0A74">
        <w:rPr>
          <w:lang w:val="es-419"/>
        </w:rPr>
        <w:t xml:space="preserve">10.  </w:t>
      </w:r>
    </w:p>
  </w:footnote>
  <w:footnote w:id="6">
    <w:p w14:paraId="2DFD135B" w14:textId="77777777" w:rsidR="00E55D16" w:rsidRPr="008F7E40" w:rsidRDefault="00E55D16" w:rsidP="00E55D16">
      <w:pPr>
        <w:pStyle w:val="FootnoteText"/>
        <w:rPr>
          <w:lang w:val="es-ES"/>
        </w:rPr>
      </w:pPr>
      <w:r>
        <w:rPr>
          <w:rStyle w:val="FootnoteReference"/>
        </w:rPr>
        <w:footnoteRef/>
      </w:r>
      <w:r>
        <w:t xml:space="preserve">Las presentaciones se publican en la página web preparada para cada informe, en </w:t>
      </w:r>
      <w:hyperlink r:id="rId1" w:history="1">
        <w:r w:rsidRPr="002B7E4A">
          <w:rPr>
            <w:rStyle w:val="Hyperlink"/>
          </w:rPr>
          <w:t>https://www.ohchr.org/EN/Issues/SexualOrientationGender/Pages/AnnualReports.aspx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0FD4C" w14:textId="1059DA53" w:rsidR="00E55D16" w:rsidRDefault="00C0286B" w:rsidP="00E55D16">
    <w:pPr>
      <w:pBdr>
        <w:top w:val="nil"/>
        <w:left w:val="nil"/>
        <w:bottom w:val="nil"/>
        <w:right w:val="nil"/>
        <w:between w:val="nil"/>
      </w:pBdr>
      <w:tabs>
        <w:tab w:val="center" w:pos="4513"/>
        <w:tab w:val="right" w:pos="9026"/>
      </w:tabs>
      <w:jc w:val="center"/>
      <w:rPr>
        <w:color w:val="000000"/>
        <w:sz w:val="14"/>
        <w:szCs w:val="14"/>
      </w:rPr>
    </w:pPr>
    <w:r>
      <w:rPr>
        <w:noProof/>
        <w:color w:val="000000"/>
        <w:sz w:val="14"/>
        <w:szCs w:val="14"/>
        <w:lang w:val="en-GB"/>
      </w:rPr>
      <w:drawing>
        <wp:inline distT="0" distB="0" distL="0" distR="0" wp14:anchorId="62195002" wp14:editId="1CF89F1F">
          <wp:extent cx="2809875" cy="12193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 Logo black - spanish.png"/>
                  <pic:cNvPicPr/>
                </pic:nvPicPr>
                <pic:blipFill>
                  <a:blip r:embed="rId1">
                    <a:extLst>
                      <a:ext uri="{28A0092B-C50C-407E-A947-70E740481C1C}">
                        <a14:useLocalDpi xmlns:a14="http://schemas.microsoft.com/office/drawing/2010/main" val="0"/>
                      </a:ext>
                    </a:extLst>
                  </a:blip>
                  <a:stretch>
                    <a:fillRect/>
                  </a:stretch>
                </pic:blipFill>
                <pic:spPr>
                  <a:xfrm>
                    <a:off x="0" y="0"/>
                    <a:ext cx="2829868" cy="1228074"/>
                  </a:xfrm>
                  <a:prstGeom prst="rect">
                    <a:avLst/>
                  </a:prstGeom>
                </pic:spPr>
              </pic:pic>
            </a:graphicData>
          </a:graphic>
        </wp:inline>
      </w:drawing>
    </w:r>
  </w:p>
  <w:p w14:paraId="5292027B" w14:textId="77777777" w:rsidR="00E55D16" w:rsidRPr="002E19CA" w:rsidRDefault="00E55D16" w:rsidP="00E55D16">
    <w:pPr>
      <w:pBdr>
        <w:top w:val="nil"/>
        <w:left w:val="nil"/>
        <w:bottom w:val="nil"/>
        <w:right w:val="nil"/>
        <w:between w:val="nil"/>
      </w:pBdr>
      <w:tabs>
        <w:tab w:val="center" w:pos="4513"/>
        <w:tab w:val="right" w:pos="9026"/>
        <w:tab w:val="right" w:pos="3686"/>
        <w:tab w:val="left" w:pos="5812"/>
      </w:tabs>
      <w:jc w:val="center"/>
      <w:rPr>
        <w:color w:val="000000"/>
        <w:sz w:val="14"/>
        <w:szCs w:val="14"/>
        <w:lang w:val="es-ES"/>
      </w:rPr>
    </w:pPr>
    <w:r w:rsidRPr="002E19CA">
      <w:rPr>
        <w:color w:val="000000"/>
        <w:sz w:val="14"/>
        <w:szCs w:val="14"/>
        <w:lang w:val="es-ES"/>
      </w:rPr>
      <w:t>PALAIS DES NATIONS • 1211 GINEBRA 10, SUIZA</w:t>
    </w:r>
  </w:p>
  <w:p w14:paraId="46761987" w14:textId="77777777" w:rsidR="00E55D16" w:rsidRPr="008F7E40" w:rsidRDefault="00E55D16" w:rsidP="00E55D16">
    <w:pPr>
      <w:pBdr>
        <w:top w:val="nil"/>
        <w:left w:val="nil"/>
        <w:bottom w:val="nil"/>
        <w:right w:val="nil"/>
        <w:between w:val="nil"/>
      </w:pBdr>
      <w:tabs>
        <w:tab w:val="center" w:pos="4513"/>
        <w:tab w:val="right" w:pos="9026"/>
        <w:tab w:val="right" w:pos="3686"/>
        <w:tab w:val="left" w:pos="5812"/>
      </w:tabs>
      <w:spacing w:before="80" w:after="360"/>
      <w:jc w:val="center"/>
      <w:rPr>
        <w:color w:val="000000"/>
        <w:sz w:val="14"/>
        <w:szCs w:val="14"/>
        <w:lang w:val="es-ES"/>
      </w:rPr>
    </w:pPr>
    <w:r w:rsidRPr="008F7E40">
      <w:rPr>
        <w:color w:val="000000"/>
        <w:sz w:val="14"/>
        <w:szCs w:val="14"/>
        <w:lang w:val="es-ES"/>
      </w:rPr>
      <w:t>www.ohchr.org • TEL: +41 22 917 9000 • FAX: +41 22 917 9008 • CORREO ELECTRÓNICO: registration@ohchr.org</w:t>
    </w:r>
  </w:p>
  <w:p w14:paraId="7BB5E5E8" w14:textId="0CC7F1EE" w:rsidR="00E55D16" w:rsidRPr="00053134" w:rsidRDefault="00E55D16" w:rsidP="00053134">
    <w:pPr>
      <w:pBdr>
        <w:top w:val="nil"/>
        <w:left w:val="nil"/>
        <w:bottom w:val="nil"/>
        <w:right w:val="nil"/>
        <w:between w:val="nil"/>
      </w:pBdr>
      <w:tabs>
        <w:tab w:val="center" w:pos="4513"/>
        <w:tab w:val="right" w:pos="9026"/>
        <w:tab w:val="right" w:pos="3686"/>
        <w:tab w:val="left" w:pos="5812"/>
      </w:tabs>
      <w:spacing w:before="80" w:after="360"/>
      <w:jc w:val="center"/>
      <w:rPr>
        <w:rFonts w:ascii="Times New Roman" w:hAnsi="Times New Roman" w:cs="Times New Roman"/>
        <w:color w:val="000000"/>
        <w:sz w:val="22"/>
        <w:szCs w:val="22"/>
      </w:rPr>
    </w:pPr>
    <w:r w:rsidRPr="000753E2">
      <w:rPr>
        <w:rFonts w:ascii="Times New Roman" w:hAnsi="Times New Roman" w:cs="Times New Roman"/>
        <w:color w:val="000000"/>
        <w:sz w:val="22"/>
        <w:szCs w:val="22"/>
      </w:rPr>
      <w:t xml:space="preserve">Mandato del Experto Independiente sobre protección contra la violencia y la discriminación </w:t>
    </w:r>
    <w:r w:rsidRPr="000753E2">
      <w:rPr>
        <w:rFonts w:ascii="Times New Roman" w:hAnsi="Times New Roman" w:cs="Times New Roman"/>
        <w:color w:val="000000"/>
        <w:sz w:val="22"/>
        <w:szCs w:val="22"/>
      </w:rPr>
      <w:br/>
      <w:t>por motivos de orientación sexual e identidad de género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471C"/>
    <w:multiLevelType w:val="hybridMultilevel"/>
    <w:tmpl w:val="DDBC2CC8"/>
    <w:lvl w:ilvl="0" w:tplc="774AE2BC">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E90ACC"/>
    <w:multiLevelType w:val="hybridMultilevel"/>
    <w:tmpl w:val="C0BC88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A27FBF"/>
    <w:multiLevelType w:val="hybridMultilevel"/>
    <w:tmpl w:val="381255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E609B8"/>
    <w:multiLevelType w:val="hybridMultilevel"/>
    <w:tmpl w:val="027E1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5639DE"/>
    <w:multiLevelType w:val="hybridMultilevel"/>
    <w:tmpl w:val="51F6E1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2366D0"/>
    <w:multiLevelType w:val="hybridMultilevel"/>
    <w:tmpl w:val="048231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D16"/>
    <w:rsid w:val="00000825"/>
    <w:rsid w:val="00003F91"/>
    <w:rsid w:val="000078C0"/>
    <w:rsid w:val="00015CB7"/>
    <w:rsid w:val="000225C1"/>
    <w:rsid w:val="00034ECD"/>
    <w:rsid w:val="00035551"/>
    <w:rsid w:val="0004720B"/>
    <w:rsid w:val="00051E99"/>
    <w:rsid w:val="00053134"/>
    <w:rsid w:val="00055A18"/>
    <w:rsid w:val="00060B01"/>
    <w:rsid w:val="0007066E"/>
    <w:rsid w:val="0007069C"/>
    <w:rsid w:val="00070FD9"/>
    <w:rsid w:val="000753E2"/>
    <w:rsid w:val="00076EB9"/>
    <w:rsid w:val="00077483"/>
    <w:rsid w:val="00084977"/>
    <w:rsid w:val="00095D3B"/>
    <w:rsid w:val="00096531"/>
    <w:rsid w:val="00096AE2"/>
    <w:rsid w:val="000B64AD"/>
    <w:rsid w:val="000B74B4"/>
    <w:rsid w:val="000C185B"/>
    <w:rsid w:val="000C51FD"/>
    <w:rsid w:val="000C552E"/>
    <w:rsid w:val="000C748B"/>
    <w:rsid w:val="000D3299"/>
    <w:rsid w:val="000D4F60"/>
    <w:rsid w:val="000D75BD"/>
    <w:rsid w:val="000E1647"/>
    <w:rsid w:val="000E3D96"/>
    <w:rsid w:val="000E6524"/>
    <w:rsid w:val="000F15BA"/>
    <w:rsid w:val="000F36F4"/>
    <w:rsid w:val="000F6FA9"/>
    <w:rsid w:val="00117EFE"/>
    <w:rsid w:val="00131165"/>
    <w:rsid w:val="00133DF0"/>
    <w:rsid w:val="00136EA5"/>
    <w:rsid w:val="00137204"/>
    <w:rsid w:val="0014357A"/>
    <w:rsid w:val="00144598"/>
    <w:rsid w:val="00144A4F"/>
    <w:rsid w:val="00155E54"/>
    <w:rsid w:val="00156B80"/>
    <w:rsid w:val="001678B4"/>
    <w:rsid w:val="00172195"/>
    <w:rsid w:val="001736AB"/>
    <w:rsid w:val="00173FA9"/>
    <w:rsid w:val="00176628"/>
    <w:rsid w:val="00183C13"/>
    <w:rsid w:val="0019021E"/>
    <w:rsid w:val="00190272"/>
    <w:rsid w:val="00191036"/>
    <w:rsid w:val="00191E66"/>
    <w:rsid w:val="001935E7"/>
    <w:rsid w:val="001974BC"/>
    <w:rsid w:val="001A4922"/>
    <w:rsid w:val="001B369C"/>
    <w:rsid w:val="001B5A72"/>
    <w:rsid w:val="001B6819"/>
    <w:rsid w:val="001C3C0E"/>
    <w:rsid w:val="001C4586"/>
    <w:rsid w:val="001C4B7F"/>
    <w:rsid w:val="001C7CB5"/>
    <w:rsid w:val="001D3BA7"/>
    <w:rsid w:val="001D57B0"/>
    <w:rsid w:val="001D6D67"/>
    <w:rsid w:val="001D735A"/>
    <w:rsid w:val="001E11C8"/>
    <w:rsid w:val="001F10AA"/>
    <w:rsid w:val="001F1BB0"/>
    <w:rsid w:val="001F3A2E"/>
    <w:rsid w:val="001F47AB"/>
    <w:rsid w:val="001F6244"/>
    <w:rsid w:val="0020067F"/>
    <w:rsid w:val="002056B5"/>
    <w:rsid w:val="00207EE6"/>
    <w:rsid w:val="00215E31"/>
    <w:rsid w:val="00220DED"/>
    <w:rsid w:val="002210D5"/>
    <w:rsid w:val="0022397D"/>
    <w:rsid w:val="00227B83"/>
    <w:rsid w:val="00232AB2"/>
    <w:rsid w:val="00241400"/>
    <w:rsid w:val="00252A34"/>
    <w:rsid w:val="00255071"/>
    <w:rsid w:val="0026292F"/>
    <w:rsid w:val="0026706E"/>
    <w:rsid w:val="00267201"/>
    <w:rsid w:val="00281DDB"/>
    <w:rsid w:val="0029015D"/>
    <w:rsid w:val="0029449E"/>
    <w:rsid w:val="00295106"/>
    <w:rsid w:val="002952F1"/>
    <w:rsid w:val="002956F2"/>
    <w:rsid w:val="00296E51"/>
    <w:rsid w:val="002A4370"/>
    <w:rsid w:val="002A4429"/>
    <w:rsid w:val="002A68E3"/>
    <w:rsid w:val="002A7E74"/>
    <w:rsid w:val="002B5C2C"/>
    <w:rsid w:val="002C5256"/>
    <w:rsid w:val="002C556F"/>
    <w:rsid w:val="002D3F24"/>
    <w:rsid w:val="002E19CA"/>
    <w:rsid w:val="002F0DE3"/>
    <w:rsid w:val="002F28DA"/>
    <w:rsid w:val="003051D7"/>
    <w:rsid w:val="003075AE"/>
    <w:rsid w:val="00315FF7"/>
    <w:rsid w:val="00317594"/>
    <w:rsid w:val="00323B01"/>
    <w:rsid w:val="00330646"/>
    <w:rsid w:val="00342351"/>
    <w:rsid w:val="00346FB3"/>
    <w:rsid w:val="00356943"/>
    <w:rsid w:val="003703AD"/>
    <w:rsid w:val="003728B9"/>
    <w:rsid w:val="00374D6B"/>
    <w:rsid w:val="0038490F"/>
    <w:rsid w:val="00393C88"/>
    <w:rsid w:val="00393D71"/>
    <w:rsid w:val="00394AD7"/>
    <w:rsid w:val="003A67B3"/>
    <w:rsid w:val="003B5F85"/>
    <w:rsid w:val="003D07E7"/>
    <w:rsid w:val="003D176F"/>
    <w:rsid w:val="003D1F63"/>
    <w:rsid w:val="003E2D76"/>
    <w:rsid w:val="003E5DA4"/>
    <w:rsid w:val="003F38F0"/>
    <w:rsid w:val="004052DF"/>
    <w:rsid w:val="00426619"/>
    <w:rsid w:val="00433CDE"/>
    <w:rsid w:val="0043589D"/>
    <w:rsid w:val="00442D8F"/>
    <w:rsid w:val="00455499"/>
    <w:rsid w:val="00461B64"/>
    <w:rsid w:val="00481F9E"/>
    <w:rsid w:val="00484C19"/>
    <w:rsid w:val="00493157"/>
    <w:rsid w:val="004A066B"/>
    <w:rsid w:val="004A2A82"/>
    <w:rsid w:val="004A4107"/>
    <w:rsid w:val="004A5D02"/>
    <w:rsid w:val="004C118B"/>
    <w:rsid w:val="004C318D"/>
    <w:rsid w:val="004D2264"/>
    <w:rsid w:val="004E0A46"/>
    <w:rsid w:val="004E120B"/>
    <w:rsid w:val="004E27F2"/>
    <w:rsid w:val="004F01CB"/>
    <w:rsid w:val="004F54C9"/>
    <w:rsid w:val="004F7569"/>
    <w:rsid w:val="00511AA6"/>
    <w:rsid w:val="00526400"/>
    <w:rsid w:val="00526877"/>
    <w:rsid w:val="00532B31"/>
    <w:rsid w:val="00532DA2"/>
    <w:rsid w:val="00533239"/>
    <w:rsid w:val="00540072"/>
    <w:rsid w:val="00541411"/>
    <w:rsid w:val="00546DD8"/>
    <w:rsid w:val="005513E3"/>
    <w:rsid w:val="0055641B"/>
    <w:rsid w:val="00563686"/>
    <w:rsid w:val="00566362"/>
    <w:rsid w:val="005712C0"/>
    <w:rsid w:val="00576357"/>
    <w:rsid w:val="0059178A"/>
    <w:rsid w:val="005A6640"/>
    <w:rsid w:val="005B0B62"/>
    <w:rsid w:val="005B1050"/>
    <w:rsid w:val="005B2B02"/>
    <w:rsid w:val="005B55F5"/>
    <w:rsid w:val="005B6779"/>
    <w:rsid w:val="005B7EE3"/>
    <w:rsid w:val="005C3F76"/>
    <w:rsid w:val="005D4DC0"/>
    <w:rsid w:val="005D5987"/>
    <w:rsid w:val="005E06BC"/>
    <w:rsid w:val="005E2EEE"/>
    <w:rsid w:val="005E4059"/>
    <w:rsid w:val="005F4B49"/>
    <w:rsid w:val="005F79D6"/>
    <w:rsid w:val="0061776B"/>
    <w:rsid w:val="00622AEA"/>
    <w:rsid w:val="00627F50"/>
    <w:rsid w:val="00632F71"/>
    <w:rsid w:val="00637AE7"/>
    <w:rsid w:val="00641D69"/>
    <w:rsid w:val="006570FF"/>
    <w:rsid w:val="00672F43"/>
    <w:rsid w:val="00675341"/>
    <w:rsid w:val="006764BB"/>
    <w:rsid w:val="0069450A"/>
    <w:rsid w:val="006956EF"/>
    <w:rsid w:val="006A27CE"/>
    <w:rsid w:val="006A2A63"/>
    <w:rsid w:val="006B1A2C"/>
    <w:rsid w:val="006B2E59"/>
    <w:rsid w:val="006B5497"/>
    <w:rsid w:val="006B7312"/>
    <w:rsid w:val="006C1E20"/>
    <w:rsid w:val="006D0616"/>
    <w:rsid w:val="006D2452"/>
    <w:rsid w:val="006D5C68"/>
    <w:rsid w:val="006E13A0"/>
    <w:rsid w:val="006E2447"/>
    <w:rsid w:val="006F10E2"/>
    <w:rsid w:val="006F4398"/>
    <w:rsid w:val="00703699"/>
    <w:rsid w:val="00705504"/>
    <w:rsid w:val="007133B5"/>
    <w:rsid w:val="00720E55"/>
    <w:rsid w:val="007235B6"/>
    <w:rsid w:val="00741544"/>
    <w:rsid w:val="00745E7A"/>
    <w:rsid w:val="0074699D"/>
    <w:rsid w:val="00751CDF"/>
    <w:rsid w:val="00756214"/>
    <w:rsid w:val="00760FD9"/>
    <w:rsid w:val="00763558"/>
    <w:rsid w:val="00766A34"/>
    <w:rsid w:val="00780311"/>
    <w:rsid w:val="007814C6"/>
    <w:rsid w:val="007A37CA"/>
    <w:rsid w:val="007A4916"/>
    <w:rsid w:val="007B0624"/>
    <w:rsid w:val="007B1C09"/>
    <w:rsid w:val="007B7F54"/>
    <w:rsid w:val="007C2809"/>
    <w:rsid w:val="007C4442"/>
    <w:rsid w:val="007C51CF"/>
    <w:rsid w:val="007E0F45"/>
    <w:rsid w:val="007E36CA"/>
    <w:rsid w:val="007E402B"/>
    <w:rsid w:val="007F5175"/>
    <w:rsid w:val="00803C32"/>
    <w:rsid w:val="00804983"/>
    <w:rsid w:val="00807086"/>
    <w:rsid w:val="00816D1A"/>
    <w:rsid w:val="008170AC"/>
    <w:rsid w:val="00820340"/>
    <w:rsid w:val="00826C37"/>
    <w:rsid w:val="00836CDD"/>
    <w:rsid w:val="00836F2F"/>
    <w:rsid w:val="00837B2C"/>
    <w:rsid w:val="00844DCD"/>
    <w:rsid w:val="0084521D"/>
    <w:rsid w:val="008551F1"/>
    <w:rsid w:val="0085618F"/>
    <w:rsid w:val="00864610"/>
    <w:rsid w:val="0087666B"/>
    <w:rsid w:val="0088347D"/>
    <w:rsid w:val="00894341"/>
    <w:rsid w:val="00894BCA"/>
    <w:rsid w:val="008A4F7B"/>
    <w:rsid w:val="008B0772"/>
    <w:rsid w:val="008B1E49"/>
    <w:rsid w:val="008C558B"/>
    <w:rsid w:val="008C5955"/>
    <w:rsid w:val="008D33C0"/>
    <w:rsid w:val="008D5ABE"/>
    <w:rsid w:val="008D7B4A"/>
    <w:rsid w:val="008E3D46"/>
    <w:rsid w:val="008F52C5"/>
    <w:rsid w:val="008F7E40"/>
    <w:rsid w:val="00903C2D"/>
    <w:rsid w:val="0090548E"/>
    <w:rsid w:val="00910B63"/>
    <w:rsid w:val="0091304C"/>
    <w:rsid w:val="00917C89"/>
    <w:rsid w:val="009245C6"/>
    <w:rsid w:val="0093615C"/>
    <w:rsid w:val="00936AD0"/>
    <w:rsid w:val="0094450B"/>
    <w:rsid w:val="00954EF1"/>
    <w:rsid w:val="00975EE0"/>
    <w:rsid w:val="009812DD"/>
    <w:rsid w:val="00992571"/>
    <w:rsid w:val="009926B2"/>
    <w:rsid w:val="009961A2"/>
    <w:rsid w:val="009A4636"/>
    <w:rsid w:val="009B01E8"/>
    <w:rsid w:val="009B327F"/>
    <w:rsid w:val="009D3ED5"/>
    <w:rsid w:val="00A04D24"/>
    <w:rsid w:val="00A05B79"/>
    <w:rsid w:val="00A143AD"/>
    <w:rsid w:val="00A179F2"/>
    <w:rsid w:val="00A17B69"/>
    <w:rsid w:val="00A21E44"/>
    <w:rsid w:val="00A312FB"/>
    <w:rsid w:val="00A33163"/>
    <w:rsid w:val="00A35377"/>
    <w:rsid w:val="00A434DD"/>
    <w:rsid w:val="00A43C5D"/>
    <w:rsid w:val="00A446B0"/>
    <w:rsid w:val="00A61345"/>
    <w:rsid w:val="00A63846"/>
    <w:rsid w:val="00A7288A"/>
    <w:rsid w:val="00A93EC6"/>
    <w:rsid w:val="00AA431C"/>
    <w:rsid w:val="00AA62F7"/>
    <w:rsid w:val="00AB0A74"/>
    <w:rsid w:val="00AB0DCD"/>
    <w:rsid w:val="00AB11F7"/>
    <w:rsid w:val="00AB4637"/>
    <w:rsid w:val="00AB46E2"/>
    <w:rsid w:val="00AC084B"/>
    <w:rsid w:val="00AD78F1"/>
    <w:rsid w:val="00AE0111"/>
    <w:rsid w:val="00AE0628"/>
    <w:rsid w:val="00AE07B7"/>
    <w:rsid w:val="00AE1ECF"/>
    <w:rsid w:val="00AE2E46"/>
    <w:rsid w:val="00B0017B"/>
    <w:rsid w:val="00B10AC3"/>
    <w:rsid w:val="00B22D82"/>
    <w:rsid w:val="00B378B3"/>
    <w:rsid w:val="00B40811"/>
    <w:rsid w:val="00B423D9"/>
    <w:rsid w:val="00B51395"/>
    <w:rsid w:val="00B626B3"/>
    <w:rsid w:val="00B761EE"/>
    <w:rsid w:val="00B84310"/>
    <w:rsid w:val="00B845F5"/>
    <w:rsid w:val="00B86996"/>
    <w:rsid w:val="00B92702"/>
    <w:rsid w:val="00BA7478"/>
    <w:rsid w:val="00BB6BD1"/>
    <w:rsid w:val="00BC352A"/>
    <w:rsid w:val="00BD3C23"/>
    <w:rsid w:val="00BD59AF"/>
    <w:rsid w:val="00BD6F72"/>
    <w:rsid w:val="00BE73C8"/>
    <w:rsid w:val="00BF028E"/>
    <w:rsid w:val="00C0286B"/>
    <w:rsid w:val="00C0462B"/>
    <w:rsid w:val="00C0475B"/>
    <w:rsid w:val="00C145EA"/>
    <w:rsid w:val="00C15C31"/>
    <w:rsid w:val="00C20860"/>
    <w:rsid w:val="00C20B50"/>
    <w:rsid w:val="00C243CD"/>
    <w:rsid w:val="00C31468"/>
    <w:rsid w:val="00C421AD"/>
    <w:rsid w:val="00C50F0A"/>
    <w:rsid w:val="00C52CCD"/>
    <w:rsid w:val="00C660BE"/>
    <w:rsid w:val="00C72A9E"/>
    <w:rsid w:val="00C748A0"/>
    <w:rsid w:val="00C74D11"/>
    <w:rsid w:val="00C76328"/>
    <w:rsid w:val="00C76F61"/>
    <w:rsid w:val="00C80A1A"/>
    <w:rsid w:val="00C83602"/>
    <w:rsid w:val="00CA2B56"/>
    <w:rsid w:val="00CA2E33"/>
    <w:rsid w:val="00CB482F"/>
    <w:rsid w:val="00CC311F"/>
    <w:rsid w:val="00CC3E77"/>
    <w:rsid w:val="00CC67C5"/>
    <w:rsid w:val="00CD2A19"/>
    <w:rsid w:val="00CD30C3"/>
    <w:rsid w:val="00CD4E0F"/>
    <w:rsid w:val="00CE3180"/>
    <w:rsid w:val="00CF0A44"/>
    <w:rsid w:val="00CF3B61"/>
    <w:rsid w:val="00CF3C6B"/>
    <w:rsid w:val="00CF6DCE"/>
    <w:rsid w:val="00D03256"/>
    <w:rsid w:val="00D06196"/>
    <w:rsid w:val="00D11FE7"/>
    <w:rsid w:val="00D144F6"/>
    <w:rsid w:val="00D16433"/>
    <w:rsid w:val="00D22C58"/>
    <w:rsid w:val="00D258DC"/>
    <w:rsid w:val="00D262F0"/>
    <w:rsid w:val="00D30DD2"/>
    <w:rsid w:val="00D435F1"/>
    <w:rsid w:val="00D44003"/>
    <w:rsid w:val="00D455EA"/>
    <w:rsid w:val="00D51688"/>
    <w:rsid w:val="00D552E7"/>
    <w:rsid w:val="00D566D5"/>
    <w:rsid w:val="00D57E56"/>
    <w:rsid w:val="00D610C6"/>
    <w:rsid w:val="00D63114"/>
    <w:rsid w:val="00D679BD"/>
    <w:rsid w:val="00D7507C"/>
    <w:rsid w:val="00D90F6E"/>
    <w:rsid w:val="00D9397B"/>
    <w:rsid w:val="00D977B8"/>
    <w:rsid w:val="00DA19D9"/>
    <w:rsid w:val="00DA5383"/>
    <w:rsid w:val="00DB4123"/>
    <w:rsid w:val="00DC0D7A"/>
    <w:rsid w:val="00DC363D"/>
    <w:rsid w:val="00DD4527"/>
    <w:rsid w:val="00DE69AB"/>
    <w:rsid w:val="00DE7175"/>
    <w:rsid w:val="00DE72F1"/>
    <w:rsid w:val="00DF3291"/>
    <w:rsid w:val="00E00A2C"/>
    <w:rsid w:val="00E03307"/>
    <w:rsid w:val="00E06954"/>
    <w:rsid w:val="00E114DD"/>
    <w:rsid w:val="00E155F0"/>
    <w:rsid w:val="00E2145D"/>
    <w:rsid w:val="00E31C15"/>
    <w:rsid w:val="00E34AFC"/>
    <w:rsid w:val="00E35057"/>
    <w:rsid w:val="00E424E5"/>
    <w:rsid w:val="00E42F3F"/>
    <w:rsid w:val="00E473F2"/>
    <w:rsid w:val="00E478C8"/>
    <w:rsid w:val="00E5110C"/>
    <w:rsid w:val="00E517D0"/>
    <w:rsid w:val="00E54400"/>
    <w:rsid w:val="00E55D16"/>
    <w:rsid w:val="00E5743E"/>
    <w:rsid w:val="00E81226"/>
    <w:rsid w:val="00E83319"/>
    <w:rsid w:val="00E833C3"/>
    <w:rsid w:val="00E838AD"/>
    <w:rsid w:val="00E8457D"/>
    <w:rsid w:val="00E90549"/>
    <w:rsid w:val="00E91553"/>
    <w:rsid w:val="00E964BB"/>
    <w:rsid w:val="00EA2A29"/>
    <w:rsid w:val="00EA4659"/>
    <w:rsid w:val="00EA6770"/>
    <w:rsid w:val="00EB4EF0"/>
    <w:rsid w:val="00EC2480"/>
    <w:rsid w:val="00ED3F13"/>
    <w:rsid w:val="00ED6013"/>
    <w:rsid w:val="00EF3E36"/>
    <w:rsid w:val="00F01778"/>
    <w:rsid w:val="00F14B51"/>
    <w:rsid w:val="00F155BE"/>
    <w:rsid w:val="00F21BDD"/>
    <w:rsid w:val="00F345F3"/>
    <w:rsid w:val="00F3628D"/>
    <w:rsid w:val="00F37244"/>
    <w:rsid w:val="00F406C5"/>
    <w:rsid w:val="00F42C50"/>
    <w:rsid w:val="00F433F1"/>
    <w:rsid w:val="00F4722E"/>
    <w:rsid w:val="00F505FA"/>
    <w:rsid w:val="00F5295E"/>
    <w:rsid w:val="00F60DEE"/>
    <w:rsid w:val="00F61644"/>
    <w:rsid w:val="00F6524C"/>
    <w:rsid w:val="00F6566D"/>
    <w:rsid w:val="00F66ABA"/>
    <w:rsid w:val="00F72D37"/>
    <w:rsid w:val="00F870D2"/>
    <w:rsid w:val="00F87120"/>
    <w:rsid w:val="00F97B19"/>
    <w:rsid w:val="00F97CC1"/>
    <w:rsid w:val="00FA53AC"/>
    <w:rsid w:val="00FA7A0F"/>
    <w:rsid w:val="00FB31A8"/>
    <w:rsid w:val="00FC092C"/>
    <w:rsid w:val="00FC37EB"/>
    <w:rsid w:val="00FD0B7E"/>
    <w:rsid w:val="00FD6479"/>
    <w:rsid w:val="00FE42C3"/>
    <w:rsid w:val="00FE7037"/>
    <w:rsid w:val="00FE7F04"/>
    <w:rsid w:val="00FF2190"/>
    <w:rsid w:val="00FF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595E97"/>
  <w15:chartTrackingRefBased/>
  <w15:docId w15:val="{E55EC449-6677-40D2-AFBB-11128ABF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D16"/>
    <w:pPr>
      <w:spacing w:after="0" w:line="240" w:lineRule="auto"/>
    </w:pPr>
    <w:rPr>
      <w:rFonts w:ascii="Calibri" w:eastAsia="Calibri" w:hAnsi="Calibri" w:cs="Calibri"/>
      <w:sz w:val="24"/>
      <w:szCs w:val="24"/>
      <w:lang w:eastAsia="en-GB"/>
    </w:rPr>
  </w:style>
  <w:style w:type="paragraph" w:styleId="Heading1">
    <w:name w:val="heading 1"/>
    <w:basedOn w:val="Normal"/>
    <w:next w:val="Normal"/>
    <w:link w:val="Heading1Char"/>
    <w:uiPriority w:val="9"/>
    <w:qFormat/>
    <w:rsid w:val="00C0286B"/>
    <w:pPr>
      <w:pBdr>
        <w:top w:val="nil"/>
        <w:left w:val="nil"/>
        <w:bottom w:val="nil"/>
        <w:right w:val="nil"/>
        <w:between w:val="nil"/>
      </w:pBdr>
      <w:jc w:val="center"/>
      <w:outlineLvl w:val="0"/>
    </w:pPr>
    <w:rPr>
      <w:rFonts w:ascii="Times New Roman" w:eastAsia="Times New Roman" w:hAnsi="Times New Roman" w:cs="Times New Roman"/>
      <w:b/>
      <w:color w:val="000000"/>
      <w:sz w:val="28"/>
    </w:rPr>
  </w:style>
  <w:style w:type="paragraph" w:styleId="Heading2">
    <w:name w:val="heading 2"/>
    <w:basedOn w:val="Normal"/>
    <w:next w:val="Normal"/>
    <w:link w:val="Heading2Char"/>
    <w:uiPriority w:val="9"/>
    <w:unhideWhenUsed/>
    <w:qFormat/>
    <w:rsid w:val="00C0286B"/>
    <w:pPr>
      <w:pBdr>
        <w:top w:val="nil"/>
        <w:left w:val="nil"/>
        <w:bottom w:val="nil"/>
        <w:right w:val="nil"/>
        <w:between w:val="nil"/>
      </w:pBdr>
      <w:outlineLvl w:val="1"/>
    </w:pPr>
    <w:rPr>
      <w:rFonts w:ascii="Times New Roman" w:eastAsia="Times New Roman" w:hAnsi="Times New Roman" w:cs="Times New Roman"/>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D1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55D16"/>
  </w:style>
  <w:style w:type="paragraph" w:styleId="Footer">
    <w:name w:val="footer"/>
    <w:basedOn w:val="Normal"/>
    <w:link w:val="FooterChar"/>
    <w:uiPriority w:val="99"/>
    <w:unhideWhenUsed/>
    <w:rsid w:val="00E55D1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55D16"/>
  </w:style>
  <w:style w:type="character" w:customStyle="1" w:styleId="Heading1Char">
    <w:name w:val="Heading 1 Char"/>
    <w:basedOn w:val="DefaultParagraphFont"/>
    <w:link w:val="Heading1"/>
    <w:uiPriority w:val="9"/>
    <w:rsid w:val="00C0286B"/>
    <w:rPr>
      <w:rFonts w:ascii="Times New Roman" w:eastAsia="Times New Roman" w:hAnsi="Times New Roman" w:cs="Times New Roman"/>
      <w:b/>
      <w:color w:val="000000"/>
      <w:sz w:val="28"/>
      <w:szCs w:val="24"/>
      <w:lang w:eastAsia="en-GB"/>
    </w:rPr>
  </w:style>
  <w:style w:type="paragraph" w:styleId="FootnoteText">
    <w:name w:val="footnote text"/>
    <w:basedOn w:val="Normal"/>
    <w:link w:val="FootnoteTextChar"/>
    <w:uiPriority w:val="99"/>
    <w:unhideWhenUsed/>
    <w:rsid w:val="00E55D1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55D16"/>
    <w:rPr>
      <w:rFonts w:ascii="Times New Roman" w:eastAsia="Times New Roman" w:hAnsi="Times New Roman" w:cs="Times New Roman"/>
      <w:sz w:val="20"/>
      <w:szCs w:val="20"/>
      <w:lang w:val="es" w:eastAsia="en-GB"/>
    </w:rPr>
  </w:style>
  <w:style w:type="character" w:styleId="FootnoteReference">
    <w:name w:val="footnote reference"/>
    <w:basedOn w:val="DefaultParagraphFont"/>
    <w:uiPriority w:val="99"/>
    <w:unhideWhenUsed/>
    <w:rsid w:val="00E55D16"/>
    <w:rPr>
      <w:vertAlign w:val="superscript"/>
    </w:rPr>
  </w:style>
  <w:style w:type="character" w:styleId="Hyperlink">
    <w:name w:val="Hyperlink"/>
    <w:basedOn w:val="DefaultParagraphFont"/>
    <w:uiPriority w:val="99"/>
    <w:unhideWhenUsed/>
    <w:rsid w:val="00E55D16"/>
    <w:rPr>
      <w:color w:val="0000FF"/>
      <w:u w:val="single"/>
    </w:rPr>
  </w:style>
  <w:style w:type="paragraph" w:styleId="ListParagraph">
    <w:name w:val="List Paragraph"/>
    <w:basedOn w:val="Normal"/>
    <w:uiPriority w:val="34"/>
    <w:qFormat/>
    <w:rsid w:val="00BF028E"/>
    <w:pPr>
      <w:ind w:left="720"/>
      <w:contextualSpacing/>
    </w:pPr>
  </w:style>
  <w:style w:type="paragraph" w:styleId="Revision">
    <w:name w:val="Revision"/>
    <w:hidden/>
    <w:uiPriority w:val="99"/>
    <w:semiHidden/>
    <w:rsid w:val="00DD4527"/>
    <w:pPr>
      <w:spacing w:after="0" w:line="240" w:lineRule="auto"/>
    </w:pPr>
    <w:rPr>
      <w:rFonts w:ascii="Calibri" w:eastAsia="Calibri" w:hAnsi="Calibri" w:cs="Calibri"/>
      <w:sz w:val="24"/>
      <w:szCs w:val="24"/>
      <w:lang w:eastAsia="en-GB"/>
    </w:rPr>
  </w:style>
  <w:style w:type="paragraph" w:customStyle="1" w:styleId="Default">
    <w:name w:val="Default"/>
    <w:rsid w:val="008B1E49"/>
    <w:pPr>
      <w:autoSpaceDE w:val="0"/>
      <w:autoSpaceDN w:val="0"/>
      <w:adjustRightInd w:val="0"/>
      <w:spacing w:after="0" w:line="240" w:lineRule="auto"/>
    </w:pPr>
    <w:rPr>
      <w:rFonts w:ascii="LTDDOO+TimesNewRomanPSMT" w:hAnsi="LTDDOO+TimesNewRomanPSMT" w:cs="LTDDOO+TimesNewRomanPSMT"/>
      <w:color w:val="000000"/>
      <w:sz w:val="24"/>
      <w:szCs w:val="24"/>
    </w:rPr>
  </w:style>
  <w:style w:type="paragraph" w:styleId="BalloonText">
    <w:name w:val="Balloon Text"/>
    <w:basedOn w:val="Normal"/>
    <w:link w:val="BalloonTextChar"/>
    <w:uiPriority w:val="99"/>
    <w:semiHidden/>
    <w:unhideWhenUsed/>
    <w:rsid w:val="00F72D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D37"/>
    <w:rPr>
      <w:rFonts w:ascii="Segoe UI" w:eastAsia="Calibri" w:hAnsi="Segoe UI" w:cs="Segoe UI"/>
      <w:sz w:val="18"/>
      <w:szCs w:val="18"/>
      <w:lang w:val="es" w:eastAsia="en-GB"/>
    </w:rPr>
  </w:style>
  <w:style w:type="character" w:styleId="CommentReference">
    <w:name w:val="annotation reference"/>
    <w:basedOn w:val="DefaultParagraphFont"/>
    <w:uiPriority w:val="99"/>
    <w:semiHidden/>
    <w:unhideWhenUsed/>
    <w:rsid w:val="00F72D37"/>
    <w:rPr>
      <w:sz w:val="16"/>
      <w:szCs w:val="16"/>
    </w:rPr>
  </w:style>
  <w:style w:type="paragraph" w:styleId="CommentText">
    <w:name w:val="annotation text"/>
    <w:basedOn w:val="Normal"/>
    <w:link w:val="CommentTextChar"/>
    <w:uiPriority w:val="99"/>
    <w:semiHidden/>
    <w:unhideWhenUsed/>
    <w:rsid w:val="00F72D37"/>
    <w:rPr>
      <w:sz w:val="20"/>
      <w:szCs w:val="20"/>
    </w:rPr>
  </w:style>
  <w:style w:type="character" w:customStyle="1" w:styleId="CommentTextChar">
    <w:name w:val="Comment Text Char"/>
    <w:basedOn w:val="DefaultParagraphFont"/>
    <w:link w:val="CommentText"/>
    <w:uiPriority w:val="99"/>
    <w:semiHidden/>
    <w:rsid w:val="00F72D37"/>
    <w:rPr>
      <w:rFonts w:ascii="Calibri" w:eastAsia="Calibri" w:hAnsi="Calibri" w:cs="Calibri"/>
      <w:sz w:val="20"/>
      <w:szCs w:val="20"/>
      <w:lang w:val="es" w:eastAsia="en-GB"/>
    </w:rPr>
  </w:style>
  <w:style w:type="paragraph" w:styleId="CommentSubject">
    <w:name w:val="annotation subject"/>
    <w:basedOn w:val="CommentText"/>
    <w:next w:val="CommentText"/>
    <w:link w:val="CommentSubjectChar"/>
    <w:uiPriority w:val="99"/>
    <w:semiHidden/>
    <w:unhideWhenUsed/>
    <w:rsid w:val="00F72D37"/>
    <w:rPr>
      <w:b/>
      <w:bCs/>
    </w:rPr>
  </w:style>
  <w:style w:type="character" w:customStyle="1" w:styleId="CommentSubjectChar">
    <w:name w:val="Comment Subject Char"/>
    <w:basedOn w:val="CommentTextChar"/>
    <w:link w:val="CommentSubject"/>
    <w:uiPriority w:val="99"/>
    <w:semiHidden/>
    <w:rsid w:val="00F72D37"/>
    <w:rPr>
      <w:rFonts w:ascii="Calibri" w:eastAsia="Calibri" w:hAnsi="Calibri" w:cs="Calibri"/>
      <w:b/>
      <w:bCs/>
      <w:sz w:val="20"/>
      <w:szCs w:val="20"/>
      <w:lang w:val="es" w:eastAsia="en-GB"/>
    </w:rPr>
  </w:style>
  <w:style w:type="character" w:customStyle="1" w:styleId="UnresolvedMention1">
    <w:name w:val="Unresolved Mention1"/>
    <w:basedOn w:val="DefaultParagraphFont"/>
    <w:uiPriority w:val="99"/>
    <w:semiHidden/>
    <w:unhideWhenUsed/>
    <w:rsid w:val="005B6779"/>
    <w:rPr>
      <w:color w:val="605E5C"/>
      <w:shd w:val="clear" w:color="auto" w:fill="E1DFDD"/>
    </w:rPr>
  </w:style>
  <w:style w:type="character" w:customStyle="1" w:styleId="UnresolvedMention">
    <w:name w:val="Unresolved Mention"/>
    <w:basedOn w:val="DefaultParagraphFont"/>
    <w:uiPriority w:val="99"/>
    <w:semiHidden/>
    <w:unhideWhenUsed/>
    <w:rsid w:val="00894341"/>
    <w:rPr>
      <w:color w:val="605E5C"/>
      <w:shd w:val="clear" w:color="auto" w:fill="E1DFDD"/>
    </w:rPr>
  </w:style>
  <w:style w:type="character" w:customStyle="1" w:styleId="Heading2Char">
    <w:name w:val="Heading 2 Char"/>
    <w:basedOn w:val="DefaultParagraphFont"/>
    <w:link w:val="Heading2"/>
    <w:uiPriority w:val="9"/>
    <w:rsid w:val="00C0286B"/>
    <w:rPr>
      <w:rFonts w:ascii="Times New Roman" w:eastAsia="Times New Roman" w:hAnsi="Times New Roman" w:cs="Times New Roman"/>
      <w:b/>
      <w:color w:val="000000"/>
      <w:sz w:val="24"/>
      <w:szCs w:val="24"/>
      <w:u w:val="single"/>
      <w:lang w:eastAsia="en-GB"/>
    </w:rPr>
  </w:style>
  <w:style w:type="paragraph" w:styleId="Title">
    <w:name w:val="Title"/>
    <w:basedOn w:val="Normal"/>
    <w:next w:val="Normal"/>
    <w:link w:val="TitleChar"/>
    <w:uiPriority w:val="10"/>
    <w:qFormat/>
    <w:rsid w:val="00C0286B"/>
    <w:pPr>
      <w:pBdr>
        <w:top w:val="nil"/>
        <w:left w:val="nil"/>
        <w:bottom w:val="nil"/>
        <w:right w:val="nil"/>
        <w:between w:val="nil"/>
      </w:pBdr>
      <w:jc w:val="center"/>
    </w:pPr>
    <w:rPr>
      <w:rFonts w:ascii="Times New Roman" w:eastAsia="Times New Roman" w:hAnsi="Times New Roman" w:cs="Times New Roman"/>
      <w:b/>
      <w:color w:val="000000"/>
      <w:lang w:val="es-419"/>
    </w:rPr>
  </w:style>
  <w:style w:type="character" w:customStyle="1" w:styleId="TitleChar">
    <w:name w:val="Title Char"/>
    <w:basedOn w:val="DefaultParagraphFont"/>
    <w:link w:val="Title"/>
    <w:uiPriority w:val="10"/>
    <w:rsid w:val="00C0286B"/>
    <w:rPr>
      <w:rFonts w:ascii="Times New Roman" w:eastAsia="Times New Roman" w:hAnsi="Times New Roman" w:cs="Times New Roman"/>
      <w:b/>
      <w:color w:val="000000"/>
      <w:sz w:val="24"/>
      <w:szCs w:val="24"/>
      <w:lang w:val="es-419"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hchr-ie-sogi@u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29501-FA3D-42F0-897D-71BF38832A17}">
  <ds:schemaRefs>
    <ds:schemaRef ds:uri="http://purl.org/dc/elements/1.1/"/>
    <ds:schemaRef ds:uri="http://schemas.microsoft.com/office/2006/metadata/properties"/>
    <ds:schemaRef ds:uri="ef8df134-663c-4bf7-aeb9-a3ecb15fc082"/>
    <ds:schemaRef ds:uri="fd02aef5-b748-4d94-bddb-a56042f097a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325EA95-B1B7-4E8D-ACF3-E597D02837BA}">
  <ds:schemaRefs>
    <ds:schemaRef ds:uri="http://schemas.microsoft.com/sharepoint/v3/contenttype/forms"/>
  </ds:schemaRefs>
</ds:datastoreItem>
</file>

<file path=customXml/itemProps3.xml><?xml version="1.0" encoding="utf-8"?>
<ds:datastoreItem xmlns:ds="http://schemas.openxmlformats.org/officeDocument/2006/customXml" ds:itemID="{F3D4B1B1-6268-427E-8E84-9C10BB267B85}"/>
</file>

<file path=customXml/itemProps4.xml><?xml version="1.0" encoding="utf-8"?>
<ds:datastoreItem xmlns:ds="http://schemas.openxmlformats.org/officeDocument/2006/customXml" ds:itemID="{96BB4243-F23A-4A34-B6A1-CEDCA9AEC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3077</Words>
  <Characters>17540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Daniela Díaz Villamil</dc:creator>
  <cp:keywords/>
  <dc:description/>
  <cp:lastModifiedBy>FORCIGNANO Veronica</cp:lastModifiedBy>
  <cp:revision>4</cp:revision>
  <dcterms:created xsi:type="dcterms:W3CDTF">2022-01-31T09:09:00Z</dcterms:created>
  <dcterms:modified xsi:type="dcterms:W3CDTF">2022-01-31T18:59:00Z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