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C047" w14:textId="77777777" w:rsidR="00E55D16" w:rsidRPr="004D4D66" w:rsidRDefault="00E55D16" w:rsidP="004D4D66">
      <w:pPr>
        <w:pStyle w:val="Title"/>
      </w:pPr>
      <w:r w:rsidRPr="004D4D66">
        <w:t>Call for Inputs</w:t>
      </w:r>
    </w:p>
    <w:p w14:paraId="44BC9A0C" w14:textId="10E7D911" w:rsidR="008B1E49" w:rsidRPr="004D4D66" w:rsidRDefault="00E55D16" w:rsidP="004D4D66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6B2E59">
        <w:rPr>
          <w:rFonts w:ascii="Times New Roman" w:eastAsia="Times New Roman" w:hAnsi="Times New Roman" w:cs="Times New Roman"/>
          <w:b/>
          <w:color w:val="000000"/>
        </w:rPr>
        <w:t> </w:t>
      </w:r>
      <w:r w:rsidR="008B1E49" w:rsidRPr="004D4D66">
        <w:rPr>
          <w:rFonts w:ascii="Times New Roman" w:eastAsia="Times New Roman" w:hAnsi="Times New Roman" w:cs="Times New Roman"/>
          <w:i/>
          <w:color w:val="000000"/>
        </w:rPr>
        <w:t>Publication: 1 February 2022</w:t>
      </w:r>
    </w:p>
    <w:p w14:paraId="41846572" w14:textId="77777777" w:rsidR="003715F0" w:rsidRPr="004D4D66" w:rsidRDefault="00E55D16" w:rsidP="004D4D66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rFonts w:ascii="Times New Roman" w:eastAsia="Times New Roman" w:hAnsi="Times New Roman" w:cs="Times New Roman"/>
          <w:i/>
          <w:color w:val="000000"/>
          <w:lang w:val="en-GB"/>
        </w:rPr>
      </w:pPr>
      <w:r w:rsidRPr="004D4D66">
        <w:rPr>
          <w:rFonts w:ascii="Times New Roman" w:eastAsia="Times New Roman" w:hAnsi="Times New Roman" w:cs="Times New Roman"/>
          <w:i/>
          <w:color w:val="000000"/>
        </w:rPr>
        <w:t>Deadline</w:t>
      </w:r>
      <w:r w:rsidR="008551F1" w:rsidRPr="004D4D66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="003715F0" w:rsidRPr="004D4D66">
        <w:rPr>
          <w:rFonts w:ascii="Times New Roman" w:eastAsia="Times New Roman" w:hAnsi="Times New Roman" w:cs="Times New Roman"/>
          <w:i/>
          <w:color w:val="000000"/>
          <w:lang w:val="en-GB"/>
        </w:rPr>
        <w:t>30</w:t>
      </w:r>
      <w:r w:rsidR="008551F1" w:rsidRPr="004D4D66">
        <w:rPr>
          <w:rFonts w:ascii="Times New Roman" w:eastAsia="Times New Roman" w:hAnsi="Times New Roman" w:cs="Times New Roman"/>
          <w:i/>
          <w:color w:val="000000"/>
          <w:lang w:val="en-GB"/>
        </w:rPr>
        <w:t xml:space="preserve"> </w:t>
      </w:r>
      <w:r w:rsidR="00BE73C8" w:rsidRPr="004D4D66">
        <w:rPr>
          <w:rFonts w:ascii="Times New Roman" w:eastAsia="Times New Roman" w:hAnsi="Times New Roman" w:cs="Times New Roman"/>
          <w:i/>
          <w:color w:val="000000"/>
          <w:lang w:val="en-GB"/>
        </w:rPr>
        <w:t xml:space="preserve">March </w:t>
      </w:r>
      <w:r w:rsidR="008551F1" w:rsidRPr="004D4D66">
        <w:rPr>
          <w:rFonts w:ascii="Times New Roman" w:eastAsia="Times New Roman" w:hAnsi="Times New Roman" w:cs="Times New Roman"/>
          <w:i/>
          <w:color w:val="000000"/>
          <w:lang w:val="en-GB"/>
        </w:rPr>
        <w:t>2022</w:t>
      </w:r>
    </w:p>
    <w:p w14:paraId="2A249162" w14:textId="7E09F9A7" w:rsidR="00E55D16" w:rsidRPr="006B2E59" w:rsidRDefault="00E55D16" w:rsidP="004D4D66">
      <w:pPr>
        <w:pBdr>
          <w:top w:val="nil"/>
          <w:left w:val="nil"/>
          <w:bottom w:val="nil"/>
          <w:right w:val="nil"/>
          <w:between w:val="nil"/>
        </w:pBdr>
        <w:spacing w:before="240" w:line="23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B2E59">
        <w:rPr>
          <w:rFonts w:ascii="Times New Roman" w:eastAsia="Times New Roman" w:hAnsi="Times New Roman" w:cs="Times New Roman"/>
          <w:b/>
          <w:color w:val="000000"/>
        </w:rPr>
        <w:t>Report of the Independent Expert on protection against violence and discrimination based on sexual orientation and gender identity</w:t>
      </w:r>
    </w:p>
    <w:p w14:paraId="57EA1300" w14:textId="77777777" w:rsidR="00E55D16" w:rsidRPr="006B2E59" w:rsidRDefault="00E55D1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9321BCA" w14:textId="4321771A" w:rsidR="00E55D16" w:rsidRPr="004D4D66" w:rsidRDefault="00E55D16" w:rsidP="004D4D66">
      <w:pPr>
        <w:pStyle w:val="Heading1"/>
      </w:pPr>
      <w:r w:rsidRPr="004D4D66">
        <w:t>Peace, Security, Sexual Orientation and Gender Identity</w:t>
      </w:r>
    </w:p>
    <w:p w14:paraId="7362C571" w14:textId="77777777" w:rsidR="003715F0" w:rsidRPr="004D2264" w:rsidRDefault="003715F0" w:rsidP="00957D07">
      <w:pPr>
        <w:pStyle w:val="Revision"/>
        <w:spacing w:after="120" w:line="23" w:lineRule="atLeast"/>
        <w:rPr>
          <w:rFonts w:ascii="Times New Roman" w:hAnsi="Times New Roman" w:cs="Times New Roman"/>
        </w:rPr>
      </w:pPr>
    </w:p>
    <w:p w14:paraId="009A4BCA" w14:textId="77777777" w:rsidR="00E55D16" w:rsidRPr="003715F0" w:rsidRDefault="00E55D16" w:rsidP="004D4D66">
      <w:pPr>
        <w:pStyle w:val="Heading2"/>
      </w:pPr>
      <w:r w:rsidRPr="003715F0">
        <w:t>Introduction</w:t>
      </w:r>
    </w:p>
    <w:p w14:paraId="2F899207" w14:textId="77777777" w:rsidR="003715F0" w:rsidRDefault="00AB11F7" w:rsidP="00957D07">
      <w:pPr>
        <w:spacing w:after="120" w:line="23" w:lineRule="atLeast"/>
        <w:rPr>
          <w:rFonts w:ascii="Times New Roman" w:eastAsia="Times New Roman" w:hAnsi="Times New Roman" w:cs="Times New Roman"/>
          <w:color w:val="000000"/>
        </w:rPr>
      </w:pPr>
      <w:r w:rsidRPr="006B2E59">
        <w:rPr>
          <w:rFonts w:ascii="Times New Roman" w:eastAsia="Times New Roman" w:hAnsi="Times New Roman" w:cs="Times New Roman"/>
          <w:color w:val="000000"/>
        </w:rPr>
        <w:t xml:space="preserve">In accordance with my mandate as Independent Expert on protection against violence and discrimination based on sexual orientation and gender identity, pursuant to Human Rights Council resolutions 32/2 and 41/18, I intend to present a thematic report </w:t>
      </w:r>
      <w:r w:rsidR="003715F0">
        <w:rPr>
          <w:rFonts w:ascii="Times New Roman" w:eastAsia="Times New Roman" w:hAnsi="Times New Roman" w:cs="Times New Roman"/>
          <w:color w:val="000000"/>
        </w:rPr>
        <w:t>to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the 78</w:t>
      </w:r>
      <w:r w:rsidRPr="006B2E59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United Nations General Assembly (UNGA78) focused on </w:t>
      </w:r>
      <w:r w:rsidR="0090548E" w:rsidRPr="006B2E59">
        <w:rPr>
          <w:rFonts w:ascii="Times New Roman" w:eastAsia="Times New Roman" w:hAnsi="Times New Roman" w:cs="Times New Roman"/>
          <w:color w:val="000000"/>
        </w:rPr>
        <w:t xml:space="preserve">the </w:t>
      </w:r>
      <w:r w:rsidR="008B1E49">
        <w:rPr>
          <w:rFonts w:ascii="Times New Roman" w:eastAsia="Times New Roman" w:hAnsi="Times New Roman" w:cs="Times New Roman"/>
          <w:color w:val="000000"/>
        </w:rPr>
        <w:t>dynamics</w:t>
      </w:r>
      <w:r w:rsidR="008B1E49" w:rsidRPr="006B2E59">
        <w:rPr>
          <w:rFonts w:ascii="Times New Roman" w:eastAsia="Times New Roman" w:hAnsi="Times New Roman" w:cs="Times New Roman"/>
          <w:color w:val="000000"/>
        </w:rPr>
        <w:t xml:space="preserve"> </w:t>
      </w:r>
      <w:r w:rsidR="0090548E" w:rsidRPr="006B2E59">
        <w:rPr>
          <w:rFonts w:ascii="Times New Roman" w:eastAsia="Times New Roman" w:hAnsi="Times New Roman" w:cs="Times New Roman"/>
          <w:color w:val="000000"/>
        </w:rPr>
        <w:t xml:space="preserve">between sexual orientation, gender identity, and armed conflict. </w:t>
      </w:r>
    </w:p>
    <w:p w14:paraId="51FBCBD5" w14:textId="4BB3E451" w:rsidR="00D610C6" w:rsidRPr="006B2E59" w:rsidRDefault="0090548E" w:rsidP="00957D07">
      <w:pPr>
        <w:spacing w:after="120" w:line="23" w:lineRule="atLeast"/>
        <w:rPr>
          <w:rFonts w:ascii="Times New Roman" w:eastAsia="Times New Roman" w:hAnsi="Times New Roman" w:cs="Times New Roman"/>
          <w:color w:val="000000"/>
          <w:lang w:val="en-GB"/>
        </w:rPr>
      </w:pPr>
      <w:r w:rsidRPr="006B2E59">
        <w:rPr>
          <w:rFonts w:ascii="Times New Roman" w:eastAsia="Times New Roman" w:hAnsi="Times New Roman" w:cs="Times New Roman"/>
          <w:color w:val="000000"/>
        </w:rPr>
        <w:t xml:space="preserve">More specifically, I aim to address the concrete types of </w:t>
      </w:r>
      <w:r w:rsidR="00CD4E0F">
        <w:rPr>
          <w:rFonts w:ascii="Times New Roman" w:eastAsia="Times New Roman" w:hAnsi="Times New Roman" w:cs="Times New Roman"/>
          <w:color w:val="000000"/>
        </w:rPr>
        <w:t>conflict-related sexual and gender-based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violence </w:t>
      </w:r>
      <w:r w:rsidR="00D610C6" w:rsidRPr="006B2E59">
        <w:rPr>
          <w:rFonts w:ascii="Times New Roman" w:eastAsia="Times New Roman" w:hAnsi="Times New Roman" w:cs="Times New Roman"/>
          <w:color w:val="000000"/>
        </w:rPr>
        <w:t>committed by different armed actors</w:t>
      </w:r>
      <w:r w:rsidR="00CA2B56">
        <w:rPr>
          <w:rFonts w:ascii="Times New Roman" w:eastAsia="Times New Roman" w:hAnsi="Times New Roman" w:cs="Times New Roman"/>
          <w:color w:val="000000"/>
        </w:rPr>
        <w:t xml:space="preserve"> </w:t>
      </w:r>
      <w:r w:rsidR="00AE07B7">
        <w:rPr>
          <w:rFonts w:ascii="Times New Roman" w:eastAsia="Times New Roman" w:hAnsi="Times New Roman" w:cs="Times New Roman"/>
          <w:color w:val="000000"/>
        </w:rPr>
        <w:t>-State and non-State actors-</w:t>
      </w:r>
      <w:r w:rsidR="00D610C6" w:rsidRPr="006B2E59">
        <w:rPr>
          <w:rFonts w:ascii="Times New Roman" w:eastAsia="Times New Roman" w:hAnsi="Times New Roman" w:cs="Times New Roman"/>
          <w:color w:val="000000"/>
        </w:rPr>
        <w:t xml:space="preserve"> in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</w:rPr>
        <w:t>situations of conflict</w:t>
      </w:r>
      <w:r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, as well as </w:t>
      </w:r>
      <w:r w:rsidR="00DD4527">
        <w:rPr>
          <w:rFonts w:ascii="Times New Roman" w:eastAsia="Times New Roman" w:hAnsi="Times New Roman" w:cs="Times New Roman"/>
          <w:color w:val="000000"/>
          <w:lang w:val="en-GB"/>
        </w:rPr>
        <w:t xml:space="preserve">States’ </w:t>
      </w:r>
      <w:r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responses to such forms of violence in peacebuilding and transitional justice </w:t>
      </w:r>
      <w:r w:rsidR="00AE07B7">
        <w:rPr>
          <w:rFonts w:ascii="Times New Roman" w:eastAsia="Times New Roman" w:hAnsi="Times New Roman" w:cs="Times New Roman"/>
          <w:color w:val="000000"/>
          <w:lang w:val="en-GB"/>
        </w:rPr>
        <w:t>endeavours</w:t>
      </w:r>
      <w:r w:rsidRPr="006B2E59">
        <w:rPr>
          <w:rFonts w:ascii="Times New Roman" w:eastAsia="Times New Roman" w:hAnsi="Times New Roman" w:cs="Times New Roman"/>
          <w:color w:val="000000"/>
          <w:lang w:val="en-GB"/>
        </w:rPr>
        <w:t>. I</w:t>
      </w:r>
      <w:r w:rsidR="00AE07B7">
        <w:rPr>
          <w:rFonts w:ascii="Times New Roman" w:eastAsia="Times New Roman" w:hAnsi="Times New Roman" w:cs="Times New Roman"/>
          <w:color w:val="000000"/>
          <w:lang w:val="en-GB"/>
        </w:rPr>
        <w:t>n turn, I</w:t>
      </w:r>
      <w:r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B22D82">
        <w:rPr>
          <w:rFonts w:ascii="Times New Roman" w:eastAsia="Times New Roman" w:hAnsi="Times New Roman" w:cs="Times New Roman"/>
          <w:color w:val="000000"/>
          <w:lang w:val="en-GB"/>
        </w:rPr>
        <w:t xml:space="preserve">seek to </w:t>
      </w:r>
      <w:r w:rsidR="00D610C6" w:rsidRPr="006B2E59">
        <w:rPr>
          <w:rFonts w:ascii="Times New Roman" w:eastAsia="Times New Roman" w:hAnsi="Times New Roman" w:cs="Times New Roman"/>
          <w:color w:val="000000"/>
          <w:lang w:val="en-GB"/>
        </w:rPr>
        <w:t>develop recommendations and avenues for action to prevent, protect, and</w:t>
      </w:r>
      <w:r w:rsidR="00DD4527">
        <w:rPr>
          <w:rFonts w:ascii="Times New Roman" w:eastAsia="Times New Roman" w:hAnsi="Times New Roman" w:cs="Times New Roman"/>
          <w:color w:val="000000"/>
          <w:lang w:val="en-GB"/>
        </w:rPr>
        <w:t xml:space="preserve"> comprehensively</w:t>
      </w:r>
      <w:r w:rsidR="00D610C6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address the consequences of conflict-related violence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 xml:space="preserve"> and discrimination based on sexual orientation and gender identity</w:t>
      </w:r>
      <w:r w:rsidR="00D610C6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. </w:t>
      </w:r>
    </w:p>
    <w:p w14:paraId="163447BF" w14:textId="7957FD5D" w:rsidR="00E155F0" w:rsidRPr="006B2E59" w:rsidRDefault="00D610C6" w:rsidP="00957D07">
      <w:pPr>
        <w:spacing w:after="120" w:line="23" w:lineRule="atLeast"/>
        <w:rPr>
          <w:rFonts w:ascii="Times New Roman" w:eastAsia="Times New Roman" w:hAnsi="Times New Roman" w:cs="Times New Roman"/>
          <w:color w:val="000000"/>
          <w:lang w:val="en-GB"/>
        </w:rPr>
      </w:pPr>
      <w:r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To that end, this report </w:t>
      </w:r>
      <w:r w:rsidR="000C185B" w:rsidRPr="006B2E59">
        <w:rPr>
          <w:rFonts w:ascii="Times New Roman" w:eastAsia="Times New Roman" w:hAnsi="Times New Roman" w:cs="Times New Roman"/>
          <w:color w:val="000000"/>
          <w:lang w:val="en-GB"/>
        </w:rPr>
        <w:t>will examine the relation</w:t>
      </w:r>
      <w:r w:rsidR="00DD4527">
        <w:rPr>
          <w:rFonts w:ascii="Times New Roman" w:eastAsia="Times New Roman" w:hAnsi="Times New Roman" w:cs="Times New Roman"/>
          <w:color w:val="000000"/>
          <w:lang w:val="en-GB"/>
        </w:rPr>
        <w:t>ship</w:t>
      </w:r>
      <w:r w:rsidR="000C185B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between different 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>forms</w:t>
      </w:r>
      <w:r w:rsidR="000C185B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of past and present armed confrontations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with the lived experience of</w:t>
      </w:r>
      <w:r w:rsidR="00B423D9">
        <w:rPr>
          <w:rFonts w:ascii="Times New Roman" w:eastAsia="Times New Roman" w:hAnsi="Times New Roman" w:cs="Times New Roman"/>
          <w:color w:val="000000"/>
          <w:lang w:val="en-GB"/>
        </w:rPr>
        <w:t xml:space="preserve"> lesbian, gay, bisexual</w:t>
      </w:r>
      <w:r w:rsidR="00317594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 w:rsidR="00B423D9">
        <w:rPr>
          <w:rFonts w:ascii="Times New Roman" w:eastAsia="Times New Roman" w:hAnsi="Times New Roman" w:cs="Times New Roman"/>
          <w:color w:val="000000"/>
          <w:lang w:val="en-GB"/>
        </w:rPr>
        <w:t xml:space="preserve">trans </w:t>
      </w:r>
      <w:r w:rsidR="00317594">
        <w:rPr>
          <w:rFonts w:ascii="Times New Roman" w:eastAsia="Times New Roman" w:hAnsi="Times New Roman" w:cs="Times New Roman"/>
          <w:color w:val="000000"/>
          <w:lang w:val="en-GB"/>
        </w:rPr>
        <w:t xml:space="preserve">and intersex </w:t>
      </w:r>
      <w:r w:rsidR="00B423D9">
        <w:rPr>
          <w:rFonts w:ascii="Times New Roman" w:eastAsia="Times New Roman" w:hAnsi="Times New Roman" w:cs="Times New Roman"/>
          <w:color w:val="000000"/>
          <w:lang w:val="en-GB"/>
        </w:rPr>
        <w:t>(LGBT</w:t>
      </w:r>
      <w:r w:rsidR="00317594">
        <w:rPr>
          <w:rFonts w:ascii="Times New Roman" w:eastAsia="Times New Roman" w:hAnsi="Times New Roman" w:cs="Times New Roman"/>
          <w:color w:val="000000"/>
          <w:lang w:val="en-GB"/>
        </w:rPr>
        <w:t>I</w:t>
      </w:r>
      <w:r w:rsidR="00B423D9">
        <w:rPr>
          <w:rFonts w:ascii="Times New Roman" w:eastAsia="Times New Roman" w:hAnsi="Times New Roman" w:cs="Times New Roman"/>
          <w:color w:val="000000"/>
          <w:lang w:val="en-GB"/>
        </w:rPr>
        <w:t>)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B423D9">
        <w:rPr>
          <w:rFonts w:ascii="Times New Roman" w:eastAsia="Times New Roman" w:hAnsi="Times New Roman" w:cs="Times New Roman"/>
          <w:color w:val="000000"/>
          <w:lang w:val="en-GB"/>
        </w:rPr>
        <w:t>persons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 xml:space="preserve">, as well as Gender Diverse </w:t>
      </w:r>
      <w:r w:rsidR="00C20B50">
        <w:rPr>
          <w:rFonts w:ascii="Times New Roman" w:eastAsia="Times New Roman" w:hAnsi="Times New Roman" w:cs="Times New Roman"/>
          <w:color w:val="000000"/>
          <w:lang w:val="en-GB"/>
        </w:rPr>
        <w:t xml:space="preserve">(GD) 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>persons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in such context</w:t>
      </w:r>
      <w:r w:rsidR="00DD4527">
        <w:rPr>
          <w:rFonts w:ascii="Times New Roman" w:eastAsia="Times New Roman" w:hAnsi="Times New Roman" w:cs="Times New Roman"/>
          <w:color w:val="000000"/>
          <w:lang w:val="en-GB"/>
        </w:rPr>
        <w:t>s.</w:t>
      </w:r>
      <w:r w:rsidR="0007069C">
        <w:rPr>
          <w:rStyle w:val="FootnoteReference"/>
          <w:rFonts w:ascii="Times New Roman" w:eastAsia="Times New Roman" w:hAnsi="Times New Roman" w:cs="Times New Roman"/>
          <w:color w:val="000000"/>
          <w:lang w:val="en-GB"/>
        </w:rPr>
        <w:footnoteReference w:id="1"/>
      </w:r>
      <w:r w:rsidR="00DD4527">
        <w:rPr>
          <w:rFonts w:ascii="Times New Roman" w:eastAsia="Times New Roman" w:hAnsi="Times New Roman" w:cs="Times New Roman"/>
          <w:color w:val="000000"/>
          <w:lang w:val="en-GB"/>
        </w:rPr>
        <w:t xml:space="preserve"> I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aim to </w:t>
      </w:r>
      <w:r w:rsidR="00DD4527">
        <w:rPr>
          <w:rFonts w:ascii="Times New Roman" w:eastAsia="Times New Roman" w:hAnsi="Times New Roman" w:cs="Times New Roman"/>
          <w:color w:val="000000"/>
          <w:lang w:val="en-GB"/>
        </w:rPr>
        <w:t xml:space="preserve">explore 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the entrenched gender norms that serve </w:t>
      </w:r>
      <w:r w:rsidR="00DD4527">
        <w:rPr>
          <w:rFonts w:ascii="Times New Roman" w:eastAsia="Times New Roman" w:hAnsi="Times New Roman" w:cs="Times New Roman"/>
          <w:color w:val="000000"/>
          <w:lang w:val="en-GB"/>
        </w:rPr>
        <w:t xml:space="preserve">both 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>as drivers and exacerbators of the consequences of conflict-related armed violence.</w:t>
      </w:r>
      <w:r w:rsidR="00190272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>The report will also explore how LGBT</w:t>
      </w:r>
      <w:r w:rsidR="00317594">
        <w:rPr>
          <w:rFonts w:ascii="Times New Roman" w:eastAsia="Times New Roman" w:hAnsi="Times New Roman" w:cs="Times New Roman"/>
          <w:color w:val="000000"/>
          <w:lang w:val="en-GB"/>
        </w:rPr>
        <w:t>I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 xml:space="preserve"> and GD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experiences during conflict have been </w:t>
      </w:r>
      <w:r w:rsidR="001C7CB5">
        <w:rPr>
          <w:rFonts w:ascii="Times New Roman" w:eastAsia="Times New Roman" w:hAnsi="Times New Roman" w:cs="Times New Roman"/>
          <w:color w:val="000000"/>
          <w:lang w:val="en-GB"/>
        </w:rPr>
        <w:t>addressed</w:t>
      </w:r>
      <w:r w:rsidR="001C7CB5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in different </w:t>
      </w:r>
      <w:r w:rsidR="001C4586" w:rsidRPr="006B2E59">
        <w:rPr>
          <w:rFonts w:ascii="Times New Roman" w:eastAsia="Times New Roman" w:hAnsi="Times New Roman" w:cs="Times New Roman"/>
          <w:color w:val="000000"/>
          <w:lang w:val="en-GB"/>
        </w:rPr>
        <w:t>State</w:t>
      </w:r>
      <w:r w:rsidR="00BE73C8">
        <w:rPr>
          <w:rFonts w:ascii="Times New Roman" w:eastAsia="Times New Roman" w:hAnsi="Times New Roman" w:cs="Times New Roman"/>
          <w:color w:val="000000"/>
          <w:lang w:val="en-GB"/>
        </w:rPr>
        <w:t>-led</w:t>
      </w:r>
      <w:r w:rsidR="001C4586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>mechanisms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1C7CB5">
        <w:rPr>
          <w:rFonts w:ascii="Times New Roman" w:eastAsia="Times New Roman" w:hAnsi="Times New Roman" w:cs="Times New Roman"/>
          <w:color w:val="000000"/>
          <w:lang w:val="en-GB"/>
        </w:rPr>
        <w:lastRenderedPageBreak/>
        <w:t>that respond to</w:t>
      </w:r>
      <w:r w:rsidR="001C4586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the consequences of armed conflict in war-torn societies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>, such as truth commissions</w:t>
      </w:r>
      <w:r w:rsidR="0085618F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special judicial </w:t>
      </w:r>
      <w:r w:rsidR="00FF2190" w:rsidRPr="006B2E59">
        <w:rPr>
          <w:rFonts w:ascii="Times New Roman" w:eastAsia="Times New Roman" w:hAnsi="Times New Roman" w:cs="Times New Roman"/>
          <w:color w:val="000000"/>
          <w:lang w:val="en-GB"/>
        </w:rPr>
        <w:t>mechanisms,</w:t>
      </w:r>
      <w:r w:rsidR="0085618F">
        <w:rPr>
          <w:rFonts w:ascii="Times New Roman" w:eastAsia="Times New Roman" w:hAnsi="Times New Roman" w:cs="Times New Roman"/>
          <w:color w:val="000000"/>
          <w:lang w:val="en-GB"/>
        </w:rPr>
        <w:t xml:space="preserve"> or </w:t>
      </w:r>
      <w:r w:rsidR="0020067F">
        <w:rPr>
          <w:rFonts w:ascii="Times New Roman" w:eastAsia="Times New Roman" w:hAnsi="Times New Roman" w:cs="Times New Roman"/>
          <w:color w:val="000000"/>
          <w:lang w:val="en-GB"/>
        </w:rPr>
        <w:t>reparations programs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. </w:t>
      </w:r>
    </w:p>
    <w:p w14:paraId="3AF0215E" w14:textId="3AD1DF4F" w:rsidR="00E155F0" w:rsidRDefault="001C7CB5" w:rsidP="00957D07">
      <w:pPr>
        <w:spacing w:after="120" w:line="23" w:lineRule="atLeast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T</w:t>
      </w:r>
      <w:r w:rsidR="00E155F0" w:rsidRPr="006B2E59">
        <w:rPr>
          <w:rFonts w:ascii="Times New Roman" w:eastAsia="Times New Roman" w:hAnsi="Times New Roman" w:cs="Times New Roman"/>
          <w:color w:val="000000"/>
          <w:lang w:val="en-GB"/>
        </w:rPr>
        <w:t>his report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 xml:space="preserve">aims to support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the work of existing international legal and policy </w:t>
      </w:r>
      <w:r w:rsidR="00190272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frameworks 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>related to the incorporation of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>gender-sensitive approach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>es and frameworks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 to peace and security measures. In that regard, the report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will </w:t>
      </w:r>
      <w:r w:rsidR="009B01E8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provide </w:t>
      </w:r>
      <w:r w:rsidR="00CC67C5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practical insight on the application of international human rights and humanitarian law, and the policies of Women, Peace and Security (UNSC Res. 1325/2000 and following) as well as </w:t>
      </w:r>
      <w:r>
        <w:rPr>
          <w:rFonts w:ascii="Times New Roman" w:eastAsia="Times New Roman" w:hAnsi="Times New Roman" w:cs="Times New Roman"/>
          <w:color w:val="000000"/>
          <w:lang w:val="en-GB"/>
        </w:rPr>
        <w:t>the program on t</w:t>
      </w:r>
      <w:r w:rsidR="00CC67C5" w:rsidRPr="006B2E59">
        <w:rPr>
          <w:rFonts w:ascii="Times New Roman" w:eastAsia="Times New Roman" w:hAnsi="Times New Roman" w:cs="Times New Roman"/>
          <w:color w:val="000000"/>
          <w:lang w:val="en-GB"/>
        </w:rPr>
        <w:t xml:space="preserve">he Rule of Law and Transitional Justice </w:t>
      </w:r>
      <w:r w:rsidR="00F72D37">
        <w:rPr>
          <w:rFonts w:ascii="Times New Roman" w:eastAsia="Times New Roman" w:hAnsi="Times New Roman" w:cs="Times New Roman"/>
          <w:color w:val="000000"/>
          <w:lang w:val="en-GB"/>
        </w:rPr>
        <w:t xml:space="preserve">of </w:t>
      </w:r>
      <w:r w:rsidR="00CC67C5" w:rsidRPr="006B2E59">
        <w:rPr>
          <w:rFonts w:ascii="Times New Roman" w:eastAsia="Times New Roman" w:hAnsi="Times New Roman" w:cs="Times New Roman"/>
          <w:color w:val="000000"/>
          <w:lang w:val="en-GB"/>
        </w:rPr>
        <w:t>the UN Secretary General.</w:t>
      </w:r>
    </w:p>
    <w:p w14:paraId="71A1DFDB" w14:textId="030E8174" w:rsidR="000C185B" w:rsidRPr="006B2E59" w:rsidRDefault="00C145EA" w:rsidP="00957D07">
      <w:pPr>
        <w:spacing w:after="120" w:line="23" w:lineRule="atLeast"/>
        <w:rPr>
          <w:rFonts w:ascii="Times New Roman" w:eastAsia="Times New Roman" w:hAnsi="Times New Roman" w:cs="Times New Roman"/>
          <w:color w:val="000000"/>
          <w:lang w:val="en-GB"/>
        </w:rPr>
      </w:pPr>
      <w:r w:rsidRPr="006B2E59">
        <w:rPr>
          <w:rFonts w:ascii="Times New Roman" w:eastAsia="Times New Roman" w:hAnsi="Times New Roman" w:cs="Times New Roman"/>
          <w:color w:val="000000"/>
        </w:rPr>
        <w:t xml:space="preserve">This call for inputs will serve as one of the channels through which I will collect information to inform the preparation of my report to the UNGA78. The information-gathering process will also include a literature review, </w:t>
      </w:r>
      <w:r w:rsidR="00C72A9E">
        <w:rPr>
          <w:rFonts w:ascii="Times New Roman" w:eastAsia="Times New Roman" w:hAnsi="Times New Roman" w:cs="Times New Roman"/>
          <w:color w:val="000000"/>
        </w:rPr>
        <w:t xml:space="preserve">a review of the work of various </w:t>
      </w:r>
      <w:r w:rsidR="008B1E49" w:rsidRPr="006B2E59">
        <w:rPr>
          <w:rFonts w:ascii="Times New Roman" w:eastAsia="Times New Roman" w:hAnsi="Times New Roman" w:cs="Times New Roman"/>
          <w:color w:val="000000"/>
          <w:lang w:val="en-GB"/>
        </w:rPr>
        <w:t>truth commissions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 w:rsidR="008B1E49" w:rsidRPr="006B2E59">
        <w:rPr>
          <w:rFonts w:ascii="Times New Roman" w:eastAsia="Times New Roman" w:hAnsi="Times New Roman" w:cs="Times New Roman"/>
          <w:color w:val="000000"/>
          <w:lang w:val="en-GB"/>
        </w:rPr>
        <w:t>special judicial mechanisms</w:t>
      </w:r>
      <w:r w:rsidR="008B1E49">
        <w:rPr>
          <w:rFonts w:ascii="Times New Roman" w:eastAsia="Times New Roman" w:hAnsi="Times New Roman" w:cs="Times New Roman"/>
          <w:color w:val="000000"/>
          <w:lang w:val="en-GB"/>
        </w:rPr>
        <w:t xml:space="preserve"> or reparations programs</w:t>
      </w:r>
      <w:r w:rsidR="00C72A9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an expert meeting, </w:t>
      </w:r>
      <w:r w:rsidR="00C72A9E">
        <w:rPr>
          <w:rFonts w:ascii="Times New Roman" w:eastAsia="Times New Roman" w:hAnsi="Times New Roman" w:cs="Times New Roman"/>
          <w:color w:val="000000"/>
        </w:rPr>
        <w:t>and consultations with LGBT</w:t>
      </w:r>
      <w:r w:rsidR="00317594">
        <w:rPr>
          <w:rFonts w:ascii="Times New Roman" w:eastAsia="Times New Roman" w:hAnsi="Times New Roman" w:cs="Times New Roman"/>
          <w:color w:val="000000"/>
        </w:rPr>
        <w:t>I</w:t>
      </w:r>
      <w:r w:rsidR="00C20B50">
        <w:rPr>
          <w:rFonts w:ascii="Times New Roman" w:eastAsia="Times New Roman" w:hAnsi="Times New Roman" w:cs="Times New Roman"/>
          <w:color w:val="000000"/>
        </w:rPr>
        <w:t xml:space="preserve"> and GD</w:t>
      </w:r>
      <w:r w:rsidR="00C72A9E">
        <w:rPr>
          <w:rFonts w:ascii="Times New Roman" w:eastAsia="Times New Roman" w:hAnsi="Times New Roman" w:cs="Times New Roman"/>
          <w:color w:val="000000"/>
        </w:rPr>
        <w:t xml:space="preserve"> persons with </w:t>
      </w:r>
      <w:r w:rsidR="008B1E49">
        <w:rPr>
          <w:rFonts w:ascii="Times New Roman" w:eastAsia="Times New Roman" w:hAnsi="Times New Roman" w:cs="Times New Roman"/>
          <w:color w:val="000000"/>
        </w:rPr>
        <w:t xml:space="preserve">lived </w:t>
      </w:r>
      <w:r w:rsidR="00C72A9E">
        <w:rPr>
          <w:rFonts w:ascii="Times New Roman" w:eastAsia="Times New Roman" w:hAnsi="Times New Roman" w:cs="Times New Roman"/>
          <w:color w:val="000000"/>
        </w:rPr>
        <w:t>experience</w:t>
      </w:r>
      <w:r w:rsidR="008B1E49">
        <w:rPr>
          <w:rFonts w:ascii="Times New Roman" w:eastAsia="Times New Roman" w:hAnsi="Times New Roman" w:cs="Times New Roman"/>
          <w:color w:val="000000"/>
        </w:rPr>
        <w:t xml:space="preserve">s in </w:t>
      </w:r>
      <w:r w:rsidR="00C72A9E">
        <w:rPr>
          <w:rFonts w:ascii="Times New Roman" w:eastAsia="Times New Roman" w:hAnsi="Times New Roman" w:cs="Times New Roman"/>
          <w:color w:val="000000"/>
        </w:rPr>
        <w:t xml:space="preserve">conflict settings. 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77E10D" w14:textId="77777777" w:rsidR="00CC67C5" w:rsidRPr="006B2E59" w:rsidRDefault="00CC67C5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7317642" w14:textId="2A01787B" w:rsidR="00E55D16" w:rsidRPr="003715F0" w:rsidRDefault="00E55D16" w:rsidP="004D4D66">
      <w:pPr>
        <w:pStyle w:val="Heading2"/>
      </w:pPr>
      <w:r w:rsidRPr="003715F0">
        <w:t>Background</w:t>
      </w:r>
    </w:p>
    <w:p w14:paraId="141CC637" w14:textId="4F4844DB" w:rsidR="000F15BA" w:rsidRPr="006B2E59" w:rsidRDefault="007A37CA" w:rsidP="00957D07">
      <w:pPr>
        <w:spacing w:after="120" w:line="23" w:lineRule="atLeast"/>
        <w:rPr>
          <w:rFonts w:ascii="Times New Roman" w:hAnsi="Times New Roman" w:cs="Times New Roman"/>
        </w:rPr>
      </w:pPr>
      <w:r w:rsidRPr="006B2E59">
        <w:rPr>
          <w:rFonts w:ascii="Times New Roman" w:hAnsi="Times New Roman" w:cs="Times New Roman"/>
        </w:rPr>
        <w:t xml:space="preserve">The maintenance of peace and security </w:t>
      </w:r>
      <w:r w:rsidR="00C72A9E">
        <w:rPr>
          <w:rFonts w:ascii="Times New Roman" w:hAnsi="Times New Roman" w:cs="Times New Roman"/>
        </w:rPr>
        <w:t>is a central part of the United Nations’ mission and purpose.</w:t>
      </w:r>
      <w:r w:rsidR="000F15BA" w:rsidRPr="006B2E59">
        <w:rPr>
          <w:rFonts w:ascii="Times New Roman" w:hAnsi="Times New Roman" w:cs="Times New Roman"/>
        </w:rPr>
        <w:t xml:space="preserve"> During the 1990s, with the surge of </w:t>
      </w:r>
      <w:r w:rsidR="00AE0111" w:rsidRPr="006B2E59">
        <w:rPr>
          <w:rFonts w:ascii="Times New Roman" w:hAnsi="Times New Roman" w:cs="Times New Roman"/>
        </w:rPr>
        <w:t>heinous human rights</w:t>
      </w:r>
      <w:r w:rsidR="00E35057" w:rsidRPr="006B2E59">
        <w:rPr>
          <w:rFonts w:ascii="Times New Roman" w:hAnsi="Times New Roman" w:cs="Times New Roman"/>
        </w:rPr>
        <w:t xml:space="preserve"> violations</w:t>
      </w:r>
      <w:r w:rsidR="00AE0111" w:rsidRPr="006B2E59">
        <w:rPr>
          <w:rFonts w:ascii="Times New Roman" w:hAnsi="Times New Roman" w:cs="Times New Roman"/>
        </w:rPr>
        <w:t xml:space="preserve"> and humanitarian law </w:t>
      </w:r>
      <w:r w:rsidR="00E35057" w:rsidRPr="006B2E59">
        <w:rPr>
          <w:rFonts w:ascii="Times New Roman" w:hAnsi="Times New Roman" w:cs="Times New Roman"/>
        </w:rPr>
        <w:t>breaches</w:t>
      </w:r>
      <w:r w:rsidR="00AE0111" w:rsidRPr="006B2E59">
        <w:rPr>
          <w:rFonts w:ascii="Times New Roman" w:hAnsi="Times New Roman" w:cs="Times New Roman"/>
        </w:rPr>
        <w:t xml:space="preserve"> in different conflicts</w:t>
      </w:r>
      <w:r w:rsidR="00C72A9E">
        <w:rPr>
          <w:rFonts w:ascii="Times New Roman" w:hAnsi="Times New Roman" w:cs="Times New Roman"/>
        </w:rPr>
        <w:t xml:space="preserve"> (such as Rwanda and the Balkans)</w:t>
      </w:r>
      <w:r w:rsidR="00AE0111" w:rsidRPr="006B2E59">
        <w:rPr>
          <w:rFonts w:ascii="Times New Roman" w:hAnsi="Times New Roman" w:cs="Times New Roman"/>
        </w:rPr>
        <w:t xml:space="preserve">, </w:t>
      </w:r>
      <w:r w:rsidR="004E0A46" w:rsidRPr="006B2E59">
        <w:rPr>
          <w:rFonts w:ascii="Times New Roman" w:hAnsi="Times New Roman" w:cs="Times New Roman"/>
        </w:rPr>
        <w:t>feminist movement</w:t>
      </w:r>
      <w:r w:rsidR="00C72A9E">
        <w:rPr>
          <w:rFonts w:ascii="Times New Roman" w:hAnsi="Times New Roman" w:cs="Times New Roman"/>
        </w:rPr>
        <w:t>s</w:t>
      </w:r>
      <w:r w:rsidR="004E0A46" w:rsidRPr="006B2E59">
        <w:rPr>
          <w:rFonts w:ascii="Times New Roman" w:hAnsi="Times New Roman" w:cs="Times New Roman"/>
        </w:rPr>
        <w:t xml:space="preserve"> called </w:t>
      </w:r>
      <w:r w:rsidR="00C72A9E">
        <w:rPr>
          <w:rFonts w:ascii="Times New Roman" w:hAnsi="Times New Roman" w:cs="Times New Roman"/>
        </w:rPr>
        <w:t xml:space="preserve">for </w:t>
      </w:r>
      <w:r w:rsidR="004E0A46" w:rsidRPr="006B2E59">
        <w:rPr>
          <w:rFonts w:ascii="Times New Roman" w:hAnsi="Times New Roman" w:cs="Times New Roman"/>
        </w:rPr>
        <w:t>the international community to address the differentiated imp</w:t>
      </w:r>
      <w:r w:rsidR="006E2447" w:rsidRPr="006B2E59">
        <w:rPr>
          <w:rFonts w:ascii="Times New Roman" w:hAnsi="Times New Roman" w:cs="Times New Roman"/>
        </w:rPr>
        <w:t xml:space="preserve">act women and girls endured in war-torn contexts. </w:t>
      </w:r>
      <w:r w:rsidR="00F37244">
        <w:rPr>
          <w:rFonts w:ascii="Times New Roman" w:hAnsi="Times New Roman" w:cs="Times New Roman"/>
        </w:rPr>
        <w:t>This call focused specifically on the use of</w:t>
      </w:r>
      <w:r w:rsidR="006E2447" w:rsidRPr="006B2E59">
        <w:rPr>
          <w:rFonts w:ascii="Times New Roman" w:hAnsi="Times New Roman" w:cs="Times New Roman"/>
        </w:rPr>
        <w:t xml:space="preserve"> sexual violence as </w:t>
      </w:r>
      <w:r w:rsidR="00F37244">
        <w:rPr>
          <w:rFonts w:ascii="Times New Roman" w:hAnsi="Times New Roman" w:cs="Times New Roman"/>
        </w:rPr>
        <w:t xml:space="preserve">a </w:t>
      </w:r>
      <w:r w:rsidR="006E2447" w:rsidRPr="006B2E59">
        <w:rPr>
          <w:rFonts w:ascii="Times New Roman" w:hAnsi="Times New Roman" w:cs="Times New Roman"/>
        </w:rPr>
        <w:t>fundamental</w:t>
      </w:r>
      <w:r w:rsidR="00F37244">
        <w:rPr>
          <w:rFonts w:ascii="Times New Roman" w:hAnsi="Times New Roman" w:cs="Times New Roman"/>
        </w:rPr>
        <w:t>ly</w:t>
      </w:r>
      <w:r w:rsidR="006E2447" w:rsidRPr="006B2E59">
        <w:rPr>
          <w:rFonts w:ascii="Times New Roman" w:hAnsi="Times New Roman" w:cs="Times New Roman"/>
        </w:rPr>
        <w:t xml:space="preserve"> </w:t>
      </w:r>
      <w:r w:rsidR="00BB6BD1" w:rsidRPr="006B2E59">
        <w:rPr>
          <w:rFonts w:ascii="Times New Roman" w:hAnsi="Times New Roman" w:cs="Times New Roman"/>
        </w:rPr>
        <w:t>gendered form of conflict</w:t>
      </w:r>
      <w:r w:rsidR="00B22D82">
        <w:rPr>
          <w:rFonts w:ascii="Times New Roman" w:hAnsi="Times New Roman" w:cs="Times New Roman"/>
        </w:rPr>
        <w:t>-related violence</w:t>
      </w:r>
      <w:r w:rsidR="00BB6BD1" w:rsidRPr="006B2E59">
        <w:rPr>
          <w:rFonts w:ascii="Times New Roman" w:hAnsi="Times New Roman" w:cs="Times New Roman"/>
        </w:rPr>
        <w:t xml:space="preserve">. </w:t>
      </w:r>
      <w:r w:rsidR="00F37244">
        <w:rPr>
          <w:rFonts w:ascii="Times New Roman" w:hAnsi="Times New Roman" w:cs="Times New Roman"/>
        </w:rPr>
        <w:t xml:space="preserve">At the time, the gendered use of sexual violence in situations of conflict had received little attention from the international community. </w:t>
      </w:r>
      <w:r w:rsidR="00BB6BD1" w:rsidRPr="006B2E59">
        <w:rPr>
          <w:rFonts w:ascii="Times New Roman" w:hAnsi="Times New Roman" w:cs="Times New Roman"/>
        </w:rPr>
        <w:t xml:space="preserve">Although some customary prohibitions </w:t>
      </w:r>
      <w:r w:rsidR="00F37244">
        <w:rPr>
          <w:rFonts w:ascii="Times New Roman" w:hAnsi="Times New Roman" w:cs="Times New Roman"/>
        </w:rPr>
        <w:t>of international humanitarian law (</w:t>
      </w:r>
      <w:r w:rsidR="00BB6BD1" w:rsidRPr="006B2E59">
        <w:rPr>
          <w:rFonts w:ascii="Times New Roman" w:hAnsi="Times New Roman" w:cs="Times New Roman"/>
        </w:rPr>
        <w:t>IHL</w:t>
      </w:r>
      <w:r w:rsidR="00F37244">
        <w:rPr>
          <w:rFonts w:ascii="Times New Roman" w:hAnsi="Times New Roman" w:cs="Times New Roman"/>
        </w:rPr>
        <w:t>)</w:t>
      </w:r>
      <w:r w:rsidR="00BB6BD1" w:rsidRPr="006B2E59">
        <w:rPr>
          <w:rFonts w:ascii="Times New Roman" w:hAnsi="Times New Roman" w:cs="Times New Roman"/>
        </w:rPr>
        <w:t xml:space="preserve"> </w:t>
      </w:r>
      <w:r w:rsidR="005513E3" w:rsidRPr="006B2E59">
        <w:rPr>
          <w:rFonts w:ascii="Times New Roman" w:hAnsi="Times New Roman" w:cs="Times New Roman"/>
        </w:rPr>
        <w:t xml:space="preserve">stated that all forms </w:t>
      </w:r>
      <w:r w:rsidR="0016612B">
        <w:rPr>
          <w:rFonts w:ascii="Times New Roman" w:hAnsi="Times New Roman" w:cs="Times New Roman"/>
        </w:rPr>
        <w:t>of</w:t>
      </w:r>
      <w:r w:rsidR="005513E3" w:rsidRPr="006B2E59">
        <w:rPr>
          <w:rFonts w:ascii="Times New Roman" w:hAnsi="Times New Roman" w:cs="Times New Roman"/>
        </w:rPr>
        <w:t xml:space="preserve"> sexual violence were barred from conflict, they were </w:t>
      </w:r>
      <w:r w:rsidR="00F37244">
        <w:rPr>
          <w:rFonts w:ascii="Times New Roman" w:hAnsi="Times New Roman" w:cs="Times New Roman"/>
        </w:rPr>
        <w:t>couched in the framework of “</w:t>
      </w:r>
      <w:r w:rsidR="005513E3" w:rsidRPr="006B2E59">
        <w:rPr>
          <w:rFonts w:ascii="Times New Roman" w:hAnsi="Times New Roman" w:cs="Times New Roman"/>
        </w:rPr>
        <w:t>honor</w:t>
      </w:r>
      <w:r w:rsidR="00F37244">
        <w:rPr>
          <w:rFonts w:ascii="Times New Roman" w:hAnsi="Times New Roman" w:cs="Times New Roman"/>
        </w:rPr>
        <w:t>” rather than</w:t>
      </w:r>
      <w:r w:rsidR="005513E3" w:rsidRPr="006B2E59">
        <w:rPr>
          <w:rFonts w:ascii="Times New Roman" w:hAnsi="Times New Roman" w:cs="Times New Roman"/>
        </w:rPr>
        <w:t xml:space="preserve"> </w:t>
      </w:r>
      <w:r w:rsidR="00F37244">
        <w:rPr>
          <w:rFonts w:ascii="Times New Roman" w:hAnsi="Times New Roman" w:cs="Times New Roman"/>
        </w:rPr>
        <w:t>“</w:t>
      </w:r>
      <w:r w:rsidR="005513E3" w:rsidRPr="006B2E59">
        <w:rPr>
          <w:rFonts w:ascii="Times New Roman" w:hAnsi="Times New Roman" w:cs="Times New Roman"/>
        </w:rPr>
        <w:t>human dignity</w:t>
      </w:r>
      <w:r w:rsidR="00F37244">
        <w:rPr>
          <w:rFonts w:ascii="Times New Roman" w:hAnsi="Times New Roman" w:cs="Times New Roman"/>
        </w:rPr>
        <w:t>”</w:t>
      </w:r>
      <w:r w:rsidR="00C80A1A" w:rsidRPr="006B2E59">
        <w:rPr>
          <w:rFonts w:ascii="Times New Roman" w:hAnsi="Times New Roman" w:cs="Times New Roman"/>
        </w:rPr>
        <w:t xml:space="preserve">. </w:t>
      </w:r>
      <w:r w:rsidR="00D63114">
        <w:rPr>
          <w:rFonts w:ascii="Times New Roman" w:hAnsi="Times New Roman" w:cs="Times New Roman"/>
        </w:rPr>
        <w:t xml:space="preserve">In </w:t>
      </w:r>
      <w:r w:rsidR="00C80A1A" w:rsidRPr="006B2E59">
        <w:rPr>
          <w:rFonts w:ascii="Times New Roman" w:hAnsi="Times New Roman" w:cs="Times New Roman"/>
        </w:rPr>
        <w:t>response, 1993 Vienna Conference</w:t>
      </w:r>
      <w:r w:rsidR="00D63114">
        <w:rPr>
          <w:rFonts w:ascii="Times New Roman" w:hAnsi="Times New Roman" w:cs="Times New Roman"/>
        </w:rPr>
        <w:t xml:space="preserve"> Program of Action</w:t>
      </w:r>
      <w:r w:rsidR="00C80A1A" w:rsidRPr="006B2E59">
        <w:rPr>
          <w:rFonts w:ascii="Times New Roman" w:hAnsi="Times New Roman" w:cs="Times New Roman"/>
        </w:rPr>
        <w:t xml:space="preserve"> included several references to conflict-related sexual violence as a particularly heinous human rights violation in conflict. The appointment of the </w:t>
      </w:r>
      <w:r w:rsidR="004F01CB" w:rsidRPr="006B2E59">
        <w:rPr>
          <w:rFonts w:ascii="Times New Roman" w:hAnsi="Times New Roman" w:cs="Times New Roman"/>
        </w:rPr>
        <w:t xml:space="preserve">first Special </w:t>
      </w:r>
      <w:r w:rsidR="00C748A0" w:rsidRPr="006B2E59">
        <w:rPr>
          <w:rFonts w:ascii="Times New Roman" w:hAnsi="Times New Roman" w:cs="Times New Roman"/>
        </w:rPr>
        <w:t>Rapporteur</w:t>
      </w:r>
      <w:r w:rsidR="004F01CB" w:rsidRPr="006B2E59">
        <w:rPr>
          <w:rFonts w:ascii="Times New Roman" w:hAnsi="Times New Roman" w:cs="Times New Roman"/>
        </w:rPr>
        <w:t xml:space="preserve"> on </w:t>
      </w:r>
      <w:r w:rsidR="004E120B">
        <w:rPr>
          <w:rFonts w:ascii="Times New Roman" w:hAnsi="Times New Roman" w:cs="Times New Roman"/>
        </w:rPr>
        <w:t>v</w:t>
      </w:r>
      <w:r w:rsidR="004F01CB" w:rsidRPr="006B2E59">
        <w:rPr>
          <w:rFonts w:ascii="Times New Roman" w:hAnsi="Times New Roman" w:cs="Times New Roman"/>
        </w:rPr>
        <w:t xml:space="preserve">iolence </w:t>
      </w:r>
      <w:r w:rsidR="004E120B">
        <w:rPr>
          <w:rFonts w:ascii="Times New Roman" w:hAnsi="Times New Roman" w:cs="Times New Roman"/>
        </w:rPr>
        <w:t>a</w:t>
      </w:r>
      <w:r w:rsidR="004F01CB" w:rsidRPr="006B2E59">
        <w:rPr>
          <w:rFonts w:ascii="Times New Roman" w:hAnsi="Times New Roman" w:cs="Times New Roman"/>
        </w:rPr>
        <w:t xml:space="preserve">gainst </w:t>
      </w:r>
      <w:r w:rsidR="004E120B">
        <w:rPr>
          <w:rFonts w:ascii="Times New Roman" w:hAnsi="Times New Roman" w:cs="Times New Roman"/>
        </w:rPr>
        <w:t>w</w:t>
      </w:r>
      <w:r w:rsidR="004F01CB" w:rsidRPr="006B2E59">
        <w:rPr>
          <w:rFonts w:ascii="Times New Roman" w:hAnsi="Times New Roman" w:cs="Times New Roman"/>
        </w:rPr>
        <w:t>omen</w:t>
      </w:r>
      <w:r w:rsidR="00AC084B" w:rsidRPr="006B2E59">
        <w:rPr>
          <w:rFonts w:ascii="Times New Roman" w:hAnsi="Times New Roman" w:cs="Times New Roman"/>
        </w:rPr>
        <w:t>, its causes and consequences</w:t>
      </w:r>
      <w:r w:rsidR="004F01CB" w:rsidRPr="006B2E59">
        <w:rPr>
          <w:rFonts w:ascii="Times New Roman" w:hAnsi="Times New Roman" w:cs="Times New Roman"/>
        </w:rPr>
        <w:t xml:space="preserve"> in 1994 </w:t>
      </w:r>
      <w:r w:rsidR="00AC084B" w:rsidRPr="006B2E59">
        <w:rPr>
          <w:rFonts w:ascii="Times New Roman" w:hAnsi="Times New Roman" w:cs="Times New Roman"/>
          <w:lang w:val="en-GB"/>
        </w:rPr>
        <w:t>(Human Rights Commission, Res. 1994/45)</w:t>
      </w:r>
      <w:r w:rsidR="004F01CB" w:rsidRPr="006B2E59">
        <w:rPr>
          <w:rFonts w:ascii="Times New Roman" w:hAnsi="Times New Roman" w:cs="Times New Roman"/>
        </w:rPr>
        <w:t xml:space="preserve"> </w:t>
      </w:r>
      <w:r w:rsidR="00894BCA" w:rsidRPr="006B2E59">
        <w:rPr>
          <w:rFonts w:ascii="Times New Roman" w:hAnsi="Times New Roman" w:cs="Times New Roman"/>
        </w:rPr>
        <w:t>helped to raise awareness on the lived experience of women in conflict a</w:t>
      </w:r>
      <w:r w:rsidR="00DE72F1">
        <w:rPr>
          <w:rFonts w:ascii="Times New Roman" w:hAnsi="Times New Roman" w:cs="Times New Roman"/>
        </w:rPr>
        <w:t>nd to the understanding of gender</w:t>
      </w:r>
      <w:r w:rsidR="00DE72F1">
        <w:rPr>
          <w:rFonts w:ascii="Times New Roman" w:hAnsi="Times New Roman" w:cs="Times New Roman"/>
          <w:lang w:val="en-GB"/>
        </w:rPr>
        <w:t>-based violence in general as a matter of human rights concern. These experience</w:t>
      </w:r>
      <w:r w:rsidR="00DC0D7A">
        <w:rPr>
          <w:rFonts w:ascii="Times New Roman" w:hAnsi="Times New Roman" w:cs="Times New Roman"/>
          <w:lang w:val="en-GB"/>
        </w:rPr>
        <w:t>s</w:t>
      </w:r>
      <w:r w:rsidR="00894BCA" w:rsidRPr="006B2E59">
        <w:rPr>
          <w:rFonts w:ascii="Times New Roman" w:hAnsi="Times New Roman" w:cs="Times New Roman"/>
        </w:rPr>
        <w:t xml:space="preserve"> paved the way </w:t>
      </w:r>
      <w:r w:rsidR="00D63114">
        <w:rPr>
          <w:rFonts w:ascii="Times New Roman" w:hAnsi="Times New Roman" w:cs="Times New Roman"/>
        </w:rPr>
        <w:t xml:space="preserve">for </w:t>
      </w:r>
      <w:r w:rsidR="00F72D37">
        <w:rPr>
          <w:rFonts w:ascii="Times New Roman" w:hAnsi="Times New Roman" w:cs="Times New Roman"/>
        </w:rPr>
        <w:t xml:space="preserve">the </w:t>
      </w:r>
      <w:r w:rsidR="00894BCA" w:rsidRPr="006B2E59">
        <w:rPr>
          <w:rFonts w:ascii="Times New Roman" w:hAnsi="Times New Roman" w:cs="Times New Roman"/>
        </w:rPr>
        <w:t xml:space="preserve">Rome Statute of the International Criminal Court, </w:t>
      </w:r>
      <w:r w:rsidR="006F4E8D">
        <w:rPr>
          <w:rFonts w:ascii="Times New Roman" w:hAnsi="Times New Roman" w:cs="Times New Roman"/>
        </w:rPr>
        <w:t xml:space="preserve">a treaty </w:t>
      </w:r>
      <w:r w:rsidR="00894BCA" w:rsidRPr="006B2E59">
        <w:rPr>
          <w:rFonts w:ascii="Times New Roman" w:hAnsi="Times New Roman" w:cs="Times New Roman"/>
        </w:rPr>
        <w:t xml:space="preserve">which included for the first time in history a </w:t>
      </w:r>
      <w:r w:rsidR="008E3D46" w:rsidRPr="006B2E59">
        <w:rPr>
          <w:rFonts w:ascii="Times New Roman" w:hAnsi="Times New Roman" w:cs="Times New Roman"/>
        </w:rPr>
        <w:t xml:space="preserve">wide range of gendered crimes, </w:t>
      </w:r>
      <w:r w:rsidR="00B423D9">
        <w:rPr>
          <w:rFonts w:ascii="Times New Roman" w:hAnsi="Times New Roman" w:cs="Times New Roman"/>
        </w:rPr>
        <w:t>including</w:t>
      </w:r>
      <w:r w:rsidR="00B423D9" w:rsidRPr="006B2E59">
        <w:rPr>
          <w:rFonts w:ascii="Times New Roman" w:hAnsi="Times New Roman" w:cs="Times New Roman"/>
        </w:rPr>
        <w:t xml:space="preserve"> </w:t>
      </w:r>
      <w:r w:rsidR="008E3D46" w:rsidRPr="006B2E59">
        <w:rPr>
          <w:rFonts w:ascii="Times New Roman" w:hAnsi="Times New Roman" w:cs="Times New Roman"/>
        </w:rPr>
        <w:t>sexual violence as a form of genocide (art. 6</w:t>
      </w:r>
      <w:r w:rsidR="001D57B0" w:rsidRPr="006B2E59">
        <w:rPr>
          <w:rFonts w:ascii="Times New Roman" w:hAnsi="Times New Roman" w:cs="Times New Roman"/>
        </w:rPr>
        <w:t>.d</w:t>
      </w:r>
      <w:r w:rsidR="008E3D46" w:rsidRPr="006B2E59">
        <w:rPr>
          <w:rFonts w:ascii="Times New Roman" w:hAnsi="Times New Roman" w:cs="Times New Roman"/>
        </w:rPr>
        <w:t xml:space="preserve">), </w:t>
      </w:r>
      <w:r w:rsidR="00B423D9">
        <w:rPr>
          <w:rFonts w:ascii="Times New Roman" w:hAnsi="Times New Roman" w:cs="Times New Roman"/>
        </w:rPr>
        <w:t xml:space="preserve">a </w:t>
      </w:r>
      <w:r w:rsidR="008E3D46" w:rsidRPr="006B2E59">
        <w:rPr>
          <w:rFonts w:ascii="Times New Roman" w:hAnsi="Times New Roman" w:cs="Times New Roman"/>
        </w:rPr>
        <w:t>crime against humanity (art. 7</w:t>
      </w:r>
      <w:r w:rsidR="00F345F3" w:rsidRPr="006B2E59">
        <w:rPr>
          <w:rFonts w:ascii="Times New Roman" w:hAnsi="Times New Roman" w:cs="Times New Roman"/>
        </w:rPr>
        <w:t xml:space="preserve"> (g)</w:t>
      </w:r>
      <w:r w:rsidR="008E3D46" w:rsidRPr="006B2E59">
        <w:rPr>
          <w:rFonts w:ascii="Times New Roman" w:hAnsi="Times New Roman" w:cs="Times New Roman"/>
        </w:rPr>
        <w:t>)</w:t>
      </w:r>
      <w:r w:rsidR="00B423D9">
        <w:rPr>
          <w:rFonts w:ascii="Times New Roman" w:hAnsi="Times New Roman" w:cs="Times New Roman"/>
        </w:rPr>
        <w:t>,</w:t>
      </w:r>
      <w:r w:rsidR="008E3D46" w:rsidRPr="006B2E59">
        <w:rPr>
          <w:rFonts w:ascii="Times New Roman" w:hAnsi="Times New Roman" w:cs="Times New Roman"/>
        </w:rPr>
        <w:t xml:space="preserve"> </w:t>
      </w:r>
      <w:r w:rsidR="00B423D9">
        <w:rPr>
          <w:rFonts w:ascii="Times New Roman" w:hAnsi="Times New Roman" w:cs="Times New Roman"/>
        </w:rPr>
        <w:t xml:space="preserve">and a </w:t>
      </w:r>
      <w:r w:rsidR="008E3D46" w:rsidRPr="006B2E59">
        <w:rPr>
          <w:rFonts w:ascii="Times New Roman" w:hAnsi="Times New Roman" w:cs="Times New Roman"/>
        </w:rPr>
        <w:t>war crime (art. 8</w:t>
      </w:r>
      <w:r w:rsidR="00FB31A8" w:rsidRPr="006B2E59">
        <w:rPr>
          <w:rFonts w:ascii="Times New Roman" w:hAnsi="Times New Roman" w:cs="Times New Roman"/>
        </w:rPr>
        <w:t xml:space="preserve"> 2</w:t>
      </w:r>
      <w:r w:rsidR="00844DCD" w:rsidRPr="006B2E59">
        <w:rPr>
          <w:rFonts w:ascii="Times New Roman" w:hAnsi="Times New Roman" w:cs="Times New Roman"/>
        </w:rPr>
        <w:t xml:space="preserve"> (b)</w:t>
      </w:r>
      <w:r w:rsidR="00FB31A8" w:rsidRPr="006B2E59">
        <w:rPr>
          <w:rFonts w:ascii="Times New Roman" w:hAnsi="Times New Roman" w:cs="Times New Roman"/>
        </w:rPr>
        <w:t>(xxii),</w:t>
      </w:r>
      <w:r w:rsidR="004F7569" w:rsidRPr="006B2E59">
        <w:rPr>
          <w:rFonts w:ascii="Times New Roman" w:hAnsi="Times New Roman" w:cs="Times New Roman"/>
        </w:rPr>
        <w:t xml:space="preserve"> (e)(</w:t>
      </w:r>
      <w:r w:rsidR="00315FF7" w:rsidRPr="006B2E59">
        <w:rPr>
          <w:rFonts w:ascii="Times New Roman" w:hAnsi="Times New Roman" w:cs="Times New Roman"/>
        </w:rPr>
        <w:t>vi)</w:t>
      </w:r>
      <w:r w:rsidR="008E3D46" w:rsidRPr="006B2E59">
        <w:rPr>
          <w:rFonts w:ascii="Times New Roman" w:hAnsi="Times New Roman" w:cs="Times New Roman"/>
        </w:rPr>
        <w:t>)</w:t>
      </w:r>
      <w:r w:rsidR="00E114DD" w:rsidRPr="006B2E59">
        <w:rPr>
          <w:rFonts w:ascii="Times New Roman" w:hAnsi="Times New Roman" w:cs="Times New Roman"/>
        </w:rPr>
        <w:t>, and gender-based persecution as a crime against humanity (</w:t>
      </w:r>
      <w:r w:rsidR="00F42C50" w:rsidRPr="006B2E59">
        <w:rPr>
          <w:rFonts w:ascii="Times New Roman" w:hAnsi="Times New Roman" w:cs="Times New Roman"/>
        </w:rPr>
        <w:t>art. 7</w:t>
      </w:r>
      <w:r w:rsidR="00F345F3" w:rsidRPr="006B2E59">
        <w:rPr>
          <w:rFonts w:ascii="Times New Roman" w:hAnsi="Times New Roman" w:cs="Times New Roman"/>
        </w:rPr>
        <w:t xml:space="preserve"> (h))</w:t>
      </w:r>
      <w:r w:rsidR="00315FF7" w:rsidRPr="006B2E59">
        <w:rPr>
          <w:rFonts w:ascii="Times New Roman" w:hAnsi="Times New Roman" w:cs="Times New Roman"/>
        </w:rPr>
        <w:t xml:space="preserve">. </w:t>
      </w:r>
    </w:p>
    <w:p w14:paraId="29D37471" w14:textId="2110F2B8" w:rsidR="009B327F" w:rsidRPr="006B2E59" w:rsidRDefault="0088347D" w:rsidP="00957D07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Similarly</w:t>
      </w:r>
      <w:r w:rsidR="00315FF7" w:rsidRPr="006B2E59">
        <w:rPr>
          <w:rFonts w:ascii="Times New Roman" w:hAnsi="Times New Roman" w:cs="Times New Roman"/>
        </w:rPr>
        <w:t xml:space="preserve">, </w:t>
      </w:r>
      <w:r w:rsidR="00B423D9">
        <w:rPr>
          <w:rFonts w:ascii="Times New Roman" w:hAnsi="Times New Roman" w:cs="Times New Roman"/>
        </w:rPr>
        <w:t xml:space="preserve">in 2000 the </w:t>
      </w:r>
      <w:r w:rsidR="00315FF7" w:rsidRPr="006B2E59">
        <w:rPr>
          <w:rFonts w:ascii="Times New Roman" w:hAnsi="Times New Roman" w:cs="Times New Roman"/>
        </w:rPr>
        <w:t xml:space="preserve">United Nations Security Council </w:t>
      </w:r>
      <w:r w:rsidR="00F72D37">
        <w:rPr>
          <w:rFonts w:ascii="Times New Roman" w:hAnsi="Times New Roman" w:cs="Times New Roman"/>
        </w:rPr>
        <w:t xml:space="preserve">adopted </w:t>
      </w:r>
      <w:r w:rsidR="00B423D9">
        <w:rPr>
          <w:rFonts w:ascii="Times New Roman" w:hAnsi="Times New Roman" w:cs="Times New Roman"/>
        </w:rPr>
        <w:t xml:space="preserve">the landmark </w:t>
      </w:r>
      <w:r w:rsidR="00315FF7" w:rsidRPr="006B2E59">
        <w:rPr>
          <w:rFonts w:ascii="Times New Roman" w:hAnsi="Times New Roman" w:cs="Times New Roman"/>
        </w:rPr>
        <w:t xml:space="preserve">resolution 1325 </w:t>
      </w:r>
      <w:r w:rsidR="00B423D9">
        <w:rPr>
          <w:rFonts w:ascii="Times New Roman" w:hAnsi="Times New Roman" w:cs="Times New Roman"/>
        </w:rPr>
        <w:t xml:space="preserve">requiring States to </w:t>
      </w:r>
      <w:r w:rsidR="00F6524C" w:rsidRPr="006B2E59">
        <w:rPr>
          <w:rFonts w:ascii="Times New Roman" w:hAnsi="Times New Roman" w:cs="Times New Roman"/>
        </w:rPr>
        <w:t>implement</w:t>
      </w:r>
      <w:r w:rsidR="00B423D9">
        <w:rPr>
          <w:rFonts w:ascii="Times New Roman" w:hAnsi="Times New Roman" w:cs="Times New Roman"/>
        </w:rPr>
        <w:t xml:space="preserve"> certain measures in situations of armed conflict</w:t>
      </w:r>
      <w:r w:rsidR="001F3A2E" w:rsidRPr="006B2E59">
        <w:rPr>
          <w:rFonts w:ascii="Times New Roman" w:hAnsi="Times New Roman" w:cs="Times New Roman"/>
        </w:rPr>
        <w:t xml:space="preserve">. Such measures entail </w:t>
      </w:r>
      <w:r w:rsidR="005B7EE3" w:rsidRPr="006B2E59">
        <w:rPr>
          <w:rFonts w:ascii="Times New Roman" w:hAnsi="Times New Roman" w:cs="Times New Roman"/>
        </w:rPr>
        <w:t xml:space="preserve">(I) </w:t>
      </w:r>
      <w:r w:rsidR="00864610" w:rsidRPr="006B2E59">
        <w:rPr>
          <w:rFonts w:ascii="Times New Roman" w:hAnsi="Times New Roman" w:cs="Times New Roman"/>
        </w:rPr>
        <w:t xml:space="preserve">the </w:t>
      </w:r>
      <w:r w:rsidR="00864610" w:rsidRPr="006B2E59">
        <w:rPr>
          <w:rFonts w:ascii="Times New Roman" w:hAnsi="Times New Roman" w:cs="Times New Roman"/>
          <w:u w:val="single"/>
        </w:rPr>
        <w:t>prevention</w:t>
      </w:r>
      <w:r w:rsidR="00864610" w:rsidRPr="006B2E59">
        <w:rPr>
          <w:rFonts w:ascii="Times New Roman" w:hAnsi="Times New Roman" w:cs="Times New Roman"/>
        </w:rPr>
        <w:t xml:space="preserve"> of all forms of gender-based violence </w:t>
      </w:r>
      <w:r w:rsidR="004C318D" w:rsidRPr="006B2E59">
        <w:rPr>
          <w:rFonts w:ascii="Times New Roman" w:hAnsi="Times New Roman" w:cs="Times New Roman"/>
        </w:rPr>
        <w:t>in and out conflict</w:t>
      </w:r>
      <w:r w:rsidR="004A4107" w:rsidRPr="006B2E59">
        <w:rPr>
          <w:rFonts w:ascii="Times New Roman" w:hAnsi="Times New Roman" w:cs="Times New Roman"/>
        </w:rPr>
        <w:t xml:space="preserve">; </w:t>
      </w:r>
      <w:r w:rsidR="005B7EE3" w:rsidRPr="006B2E59">
        <w:rPr>
          <w:rFonts w:ascii="Times New Roman" w:hAnsi="Times New Roman" w:cs="Times New Roman"/>
        </w:rPr>
        <w:t>(II)</w:t>
      </w:r>
      <w:r w:rsidR="004C318D" w:rsidRPr="006B2E59">
        <w:rPr>
          <w:rFonts w:ascii="Times New Roman" w:hAnsi="Times New Roman" w:cs="Times New Roman"/>
        </w:rPr>
        <w:t xml:space="preserve"> </w:t>
      </w:r>
      <w:r w:rsidR="00A17B69" w:rsidRPr="006B2E59">
        <w:rPr>
          <w:rFonts w:ascii="Times New Roman" w:hAnsi="Times New Roman" w:cs="Times New Roman"/>
        </w:rPr>
        <w:t xml:space="preserve">securing the effective and substantial </w:t>
      </w:r>
      <w:r w:rsidR="00A17B69" w:rsidRPr="006B2E59">
        <w:rPr>
          <w:rFonts w:ascii="Times New Roman" w:hAnsi="Times New Roman" w:cs="Times New Roman"/>
          <w:u w:val="single"/>
        </w:rPr>
        <w:t xml:space="preserve">participation </w:t>
      </w:r>
      <w:r w:rsidR="00A17B69" w:rsidRPr="006B2E59">
        <w:rPr>
          <w:rFonts w:ascii="Times New Roman" w:hAnsi="Times New Roman" w:cs="Times New Roman"/>
        </w:rPr>
        <w:t xml:space="preserve">of women in </w:t>
      </w:r>
      <w:r w:rsidR="00C15C31" w:rsidRPr="006B2E59">
        <w:rPr>
          <w:rFonts w:ascii="Times New Roman" w:hAnsi="Times New Roman" w:cs="Times New Roman"/>
        </w:rPr>
        <w:t>any peacebuilding endeavors</w:t>
      </w:r>
      <w:r w:rsidR="00227B83" w:rsidRPr="006B2E59">
        <w:rPr>
          <w:rFonts w:ascii="Times New Roman" w:hAnsi="Times New Roman" w:cs="Times New Roman"/>
        </w:rPr>
        <w:t xml:space="preserve"> undertaken </w:t>
      </w:r>
      <w:r w:rsidR="008A4F7B" w:rsidRPr="006B2E59">
        <w:rPr>
          <w:rFonts w:ascii="Times New Roman" w:hAnsi="Times New Roman" w:cs="Times New Roman"/>
        </w:rPr>
        <w:t>by states and other conflict parties</w:t>
      </w:r>
      <w:r w:rsidR="000078C0" w:rsidRPr="006B2E59">
        <w:rPr>
          <w:rFonts w:ascii="Times New Roman" w:hAnsi="Times New Roman" w:cs="Times New Roman"/>
        </w:rPr>
        <w:t>, including proper access to justice, truth and reparation</w:t>
      </w:r>
      <w:r w:rsidR="005B7EE3" w:rsidRPr="006B2E59">
        <w:rPr>
          <w:rFonts w:ascii="Times New Roman" w:hAnsi="Times New Roman" w:cs="Times New Roman"/>
        </w:rPr>
        <w:t>; (III)</w:t>
      </w:r>
      <w:r w:rsidR="008A4F7B" w:rsidRPr="006B2E59">
        <w:rPr>
          <w:rFonts w:ascii="Times New Roman" w:hAnsi="Times New Roman" w:cs="Times New Roman"/>
        </w:rPr>
        <w:t xml:space="preserve"> </w:t>
      </w:r>
      <w:r w:rsidR="005B7EE3" w:rsidRPr="006B2E59">
        <w:rPr>
          <w:rFonts w:ascii="Times New Roman" w:hAnsi="Times New Roman" w:cs="Times New Roman"/>
        </w:rPr>
        <w:t xml:space="preserve">render sufficient </w:t>
      </w:r>
      <w:r w:rsidR="005B7EE3" w:rsidRPr="006B2E59">
        <w:rPr>
          <w:rFonts w:ascii="Times New Roman" w:hAnsi="Times New Roman" w:cs="Times New Roman"/>
          <w:u w:val="single"/>
        </w:rPr>
        <w:t>protection</w:t>
      </w:r>
      <w:r w:rsidR="005B7EE3" w:rsidRPr="006B2E59">
        <w:rPr>
          <w:rFonts w:ascii="Times New Roman" w:hAnsi="Times New Roman" w:cs="Times New Roman"/>
        </w:rPr>
        <w:t xml:space="preserve"> to women and girls, especially refugees or internally displaced; and finally, (IV) </w:t>
      </w:r>
      <w:r w:rsidR="00B423D9">
        <w:rPr>
          <w:rFonts w:ascii="Times New Roman" w:hAnsi="Times New Roman" w:cs="Times New Roman"/>
        </w:rPr>
        <w:t xml:space="preserve">to </w:t>
      </w:r>
      <w:r w:rsidR="00705504" w:rsidRPr="006B2E59">
        <w:rPr>
          <w:rFonts w:ascii="Times New Roman" w:hAnsi="Times New Roman" w:cs="Times New Roman"/>
        </w:rPr>
        <w:t xml:space="preserve">provide </w:t>
      </w:r>
      <w:r w:rsidR="00CB482F" w:rsidRPr="00A04D24">
        <w:rPr>
          <w:rFonts w:ascii="Times New Roman" w:hAnsi="Times New Roman" w:cs="Times New Roman"/>
          <w:u w:val="single"/>
        </w:rPr>
        <w:t>relief</w:t>
      </w:r>
      <w:r w:rsidR="009B327F" w:rsidRPr="00A04D24">
        <w:rPr>
          <w:rFonts w:ascii="Times New Roman" w:hAnsi="Times New Roman" w:cs="Times New Roman"/>
          <w:u w:val="single"/>
        </w:rPr>
        <w:t xml:space="preserve"> and recovery</w:t>
      </w:r>
      <w:r w:rsidR="009B327F" w:rsidRPr="006B2E59">
        <w:rPr>
          <w:rFonts w:ascii="Times New Roman" w:hAnsi="Times New Roman" w:cs="Times New Roman"/>
        </w:rPr>
        <w:t xml:space="preserve"> for victims and</w:t>
      </w:r>
      <w:r w:rsidR="00B423D9">
        <w:rPr>
          <w:rFonts w:ascii="Times New Roman" w:hAnsi="Times New Roman" w:cs="Times New Roman"/>
        </w:rPr>
        <w:t xml:space="preserve"> to</w:t>
      </w:r>
      <w:r w:rsidR="009B327F" w:rsidRPr="006B2E59">
        <w:rPr>
          <w:rFonts w:ascii="Times New Roman" w:hAnsi="Times New Roman" w:cs="Times New Roman"/>
        </w:rPr>
        <w:t xml:space="preserve"> ensure their </w:t>
      </w:r>
      <w:r w:rsidR="003728B9" w:rsidRPr="006B2E59">
        <w:rPr>
          <w:rFonts w:ascii="Times New Roman" w:hAnsi="Times New Roman" w:cs="Times New Roman"/>
        </w:rPr>
        <w:t>significant</w:t>
      </w:r>
      <w:r w:rsidR="009B327F" w:rsidRPr="006B2E59">
        <w:rPr>
          <w:rFonts w:ascii="Times New Roman" w:hAnsi="Times New Roman" w:cs="Times New Roman"/>
        </w:rPr>
        <w:t xml:space="preserve"> involvement in peace consolidation in the long-term. </w:t>
      </w:r>
    </w:p>
    <w:p w14:paraId="1CDF52ED" w14:textId="1D8FEFB7" w:rsidR="00D552E7" w:rsidRPr="006B2E59" w:rsidRDefault="00EF3E36" w:rsidP="00957D07">
      <w:pPr>
        <w:spacing w:after="120" w:line="23" w:lineRule="atLeast"/>
        <w:rPr>
          <w:rFonts w:ascii="Times New Roman" w:hAnsi="Times New Roman" w:cs="Times New Roman"/>
        </w:rPr>
      </w:pPr>
      <w:r w:rsidRPr="006B2E59">
        <w:rPr>
          <w:rFonts w:ascii="Times New Roman" w:hAnsi="Times New Roman" w:cs="Times New Roman"/>
        </w:rPr>
        <w:t xml:space="preserve">Although most of these mechanisms have </w:t>
      </w:r>
      <w:r w:rsidR="00B423D9">
        <w:rPr>
          <w:rFonts w:ascii="Times New Roman" w:hAnsi="Times New Roman" w:cs="Times New Roman"/>
        </w:rPr>
        <w:t>fostered</w:t>
      </w:r>
      <w:r w:rsidRPr="006B2E59">
        <w:rPr>
          <w:rFonts w:ascii="Times New Roman" w:hAnsi="Times New Roman" w:cs="Times New Roman"/>
        </w:rPr>
        <w:t xml:space="preserve"> gender-sensitivity in the international legal and policy </w:t>
      </w:r>
      <w:r w:rsidR="005D5987" w:rsidRPr="006B2E59">
        <w:rPr>
          <w:rFonts w:ascii="Times New Roman" w:hAnsi="Times New Roman" w:cs="Times New Roman"/>
        </w:rPr>
        <w:t>response to armed conflict</w:t>
      </w:r>
      <w:r w:rsidRPr="006B2E59">
        <w:rPr>
          <w:rFonts w:ascii="Times New Roman" w:hAnsi="Times New Roman" w:cs="Times New Roman"/>
        </w:rPr>
        <w:t>, SOGI-related understanding</w:t>
      </w:r>
      <w:r w:rsidR="00DE72F1">
        <w:rPr>
          <w:rFonts w:ascii="Times New Roman" w:hAnsi="Times New Roman" w:cs="Times New Roman"/>
        </w:rPr>
        <w:t>s</w:t>
      </w:r>
      <w:r w:rsidRPr="006B2E59">
        <w:rPr>
          <w:rFonts w:ascii="Times New Roman" w:hAnsi="Times New Roman" w:cs="Times New Roman"/>
        </w:rPr>
        <w:t xml:space="preserve"> and issues have been widely overlooked.</w:t>
      </w:r>
      <w:r w:rsidR="00B423D9">
        <w:rPr>
          <w:rFonts w:ascii="Times New Roman" w:hAnsi="Times New Roman" w:cs="Times New Roman"/>
        </w:rPr>
        <w:t xml:space="preserve"> </w:t>
      </w:r>
      <w:r w:rsidR="001B369C">
        <w:rPr>
          <w:rFonts w:ascii="Times New Roman" w:hAnsi="Times New Roman" w:cs="Times New Roman"/>
        </w:rPr>
        <w:t>S</w:t>
      </w:r>
      <w:r w:rsidR="00330646" w:rsidRPr="006B2E59">
        <w:rPr>
          <w:rFonts w:ascii="Times New Roman" w:hAnsi="Times New Roman" w:cs="Times New Roman"/>
        </w:rPr>
        <w:t xml:space="preserve">ome UN </w:t>
      </w:r>
      <w:r w:rsidR="005D5987" w:rsidRPr="006B2E59">
        <w:rPr>
          <w:rFonts w:ascii="Times New Roman" w:hAnsi="Times New Roman" w:cs="Times New Roman"/>
        </w:rPr>
        <w:t xml:space="preserve">entities have incorporated intersectional approaches </w:t>
      </w:r>
      <w:r w:rsidR="00F14B51">
        <w:rPr>
          <w:rFonts w:ascii="Times New Roman" w:hAnsi="Times New Roman" w:cs="Times New Roman"/>
        </w:rPr>
        <w:t xml:space="preserve">in defining </w:t>
      </w:r>
      <w:r w:rsidR="00D566D5" w:rsidRPr="006B2E59">
        <w:rPr>
          <w:rFonts w:ascii="Times New Roman" w:hAnsi="Times New Roman" w:cs="Times New Roman"/>
        </w:rPr>
        <w:lastRenderedPageBreak/>
        <w:t xml:space="preserve">international legal standards in </w:t>
      </w:r>
      <w:r w:rsidR="00F14B51">
        <w:rPr>
          <w:rFonts w:ascii="Times New Roman" w:hAnsi="Times New Roman" w:cs="Times New Roman"/>
        </w:rPr>
        <w:t xml:space="preserve">contexts </w:t>
      </w:r>
      <w:r w:rsidR="00D566D5" w:rsidRPr="006B2E59">
        <w:rPr>
          <w:rFonts w:ascii="Times New Roman" w:hAnsi="Times New Roman" w:cs="Times New Roman"/>
        </w:rPr>
        <w:t>such as counter-terrorism and transitional justice, and</w:t>
      </w:r>
      <w:r w:rsidR="001B369C">
        <w:rPr>
          <w:rFonts w:ascii="Times New Roman" w:hAnsi="Times New Roman" w:cs="Times New Roman"/>
        </w:rPr>
        <w:t xml:space="preserve"> </w:t>
      </w:r>
      <w:r w:rsidR="00D566D5" w:rsidRPr="006B2E59">
        <w:rPr>
          <w:rFonts w:ascii="Times New Roman" w:hAnsi="Times New Roman" w:cs="Times New Roman"/>
        </w:rPr>
        <w:t xml:space="preserve">the UN Secretary General </w:t>
      </w:r>
      <w:r w:rsidR="001B369C">
        <w:rPr>
          <w:rFonts w:ascii="Times New Roman" w:hAnsi="Times New Roman" w:cs="Times New Roman"/>
        </w:rPr>
        <w:t xml:space="preserve">has </w:t>
      </w:r>
      <w:r w:rsidR="00D566D5" w:rsidRPr="006B2E59">
        <w:rPr>
          <w:rFonts w:ascii="Times New Roman" w:hAnsi="Times New Roman" w:cs="Times New Roman"/>
        </w:rPr>
        <w:t>acknowledg</w:t>
      </w:r>
      <w:r w:rsidR="001B369C">
        <w:rPr>
          <w:rFonts w:ascii="Times New Roman" w:hAnsi="Times New Roman" w:cs="Times New Roman"/>
        </w:rPr>
        <w:t>ed</w:t>
      </w:r>
      <w:r w:rsidR="00D566D5" w:rsidRPr="006B2E59">
        <w:rPr>
          <w:rFonts w:ascii="Times New Roman" w:hAnsi="Times New Roman" w:cs="Times New Roman"/>
        </w:rPr>
        <w:t xml:space="preserve"> the </w:t>
      </w:r>
      <w:r w:rsidR="001B369C">
        <w:rPr>
          <w:rFonts w:ascii="Times New Roman" w:hAnsi="Times New Roman" w:cs="Times New Roman"/>
        </w:rPr>
        <w:t xml:space="preserve">need </w:t>
      </w:r>
      <w:r w:rsidR="00D566D5" w:rsidRPr="006B2E59">
        <w:rPr>
          <w:rFonts w:ascii="Times New Roman" w:hAnsi="Times New Roman" w:cs="Times New Roman"/>
        </w:rPr>
        <w:t>to include sexual orientation and gender identity as element</w:t>
      </w:r>
      <w:r w:rsidR="001B369C">
        <w:rPr>
          <w:rFonts w:ascii="Times New Roman" w:hAnsi="Times New Roman" w:cs="Times New Roman"/>
        </w:rPr>
        <w:t>s</w:t>
      </w:r>
      <w:r w:rsidR="00D566D5" w:rsidRPr="006B2E59">
        <w:rPr>
          <w:rFonts w:ascii="Times New Roman" w:hAnsi="Times New Roman" w:cs="Times New Roman"/>
        </w:rPr>
        <w:t xml:space="preserve"> of the Women, Peace and Security Agenda</w:t>
      </w:r>
      <w:r w:rsidR="001B369C">
        <w:rPr>
          <w:rFonts w:ascii="Times New Roman" w:hAnsi="Times New Roman" w:cs="Times New Roman"/>
        </w:rPr>
        <w:t>. However,</w:t>
      </w:r>
      <w:r w:rsidR="00D566D5" w:rsidRPr="006B2E59">
        <w:rPr>
          <w:rFonts w:ascii="Times New Roman" w:hAnsi="Times New Roman" w:cs="Times New Roman"/>
        </w:rPr>
        <w:t xml:space="preserve"> </w:t>
      </w:r>
      <w:r w:rsidR="001B369C">
        <w:rPr>
          <w:rFonts w:ascii="Times New Roman" w:hAnsi="Times New Roman" w:cs="Times New Roman"/>
        </w:rPr>
        <w:t xml:space="preserve">overall little attention has been paid to the gendered impacts of conflict on </w:t>
      </w:r>
      <w:r w:rsidR="00A93EC6">
        <w:rPr>
          <w:rFonts w:ascii="Times New Roman" w:hAnsi="Times New Roman" w:cs="Times New Roman"/>
        </w:rPr>
        <w:t>LGBT</w:t>
      </w:r>
      <w:r w:rsidR="00317594">
        <w:rPr>
          <w:rFonts w:ascii="Times New Roman" w:hAnsi="Times New Roman" w:cs="Times New Roman"/>
        </w:rPr>
        <w:t>I</w:t>
      </w:r>
      <w:r w:rsidR="001B6819">
        <w:rPr>
          <w:rFonts w:ascii="Times New Roman" w:hAnsi="Times New Roman" w:cs="Times New Roman"/>
        </w:rPr>
        <w:t xml:space="preserve"> and GD</w:t>
      </w:r>
      <w:r w:rsidR="00A93EC6">
        <w:rPr>
          <w:rFonts w:ascii="Times New Roman" w:hAnsi="Times New Roman" w:cs="Times New Roman"/>
        </w:rPr>
        <w:t xml:space="preserve"> persons. </w:t>
      </w:r>
    </w:p>
    <w:p w14:paraId="3B3C1988" w14:textId="5BA38496" w:rsidR="00D566D5" w:rsidRPr="006B2E59" w:rsidRDefault="00172195" w:rsidP="00957D07">
      <w:pPr>
        <w:spacing w:after="120" w:line="23" w:lineRule="atLeast"/>
        <w:rPr>
          <w:rFonts w:ascii="Times New Roman" w:hAnsi="Times New Roman" w:cs="Times New Roman"/>
        </w:rPr>
      </w:pPr>
      <w:r w:rsidRPr="006B2E59">
        <w:rPr>
          <w:rFonts w:ascii="Times New Roman" w:hAnsi="Times New Roman" w:cs="Times New Roman"/>
        </w:rPr>
        <w:t xml:space="preserve">Indeed, </w:t>
      </w:r>
      <w:r w:rsidR="001B369C">
        <w:rPr>
          <w:rFonts w:ascii="Times New Roman" w:hAnsi="Times New Roman" w:cs="Times New Roman"/>
        </w:rPr>
        <w:t xml:space="preserve">the international community </w:t>
      </w:r>
      <w:r w:rsidRPr="006B2E59">
        <w:rPr>
          <w:rFonts w:ascii="Times New Roman" w:hAnsi="Times New Roman" w:cs="Times New Roman"/>
        </w:rPr>
        <w:t>lack</w:t>
      </w:r>
      <w:r w:rsidR="001B369C">
        <w:rPr>
          <w:rFonts w:ascii="Times New Roman" w:hAnsi="Times New Roman" w:cs="Times New Roman"/>
        </w:rPr>
        <w:t>s</w:t>
      </w:r>
      <w:r w:rsidRPr="006B2E59">
        <w:rPr>
          <w:rFonts w:ascii="Times New Roman" w:hAnsi="Times New Roman" w:cs="Times New Roman"/>
        </w:rPr>
        <w:t xml:space="preserve"> specific information </w:t>
      </w:r>
      <w:r w:rsidR="001B369C">
        <w:rPr>
          <w:rFonts w:ascii="Times New Roman" w:hAnsi="Times New Roman" w:cs="Times New Roman"/>
        </w:rPr>
        <w:t xml:space="preserve">as to </w:t>
      </w:r>
      <w:r w:rsidRPr="006B2E59">
        <w:rPr>
          <w:rFonts w:ascii="Times New Roman" w:hAnsi="Times New Roman" w:cs="Times New Roman"/>
        </w:rPr>
        <w:t>how</w:t>
      </w:r>
      <w:r w:rsidR="001B369C">
        <w:rPr>
          <w:rFonts w:ascii="Times New Roman" w:hAnsi="Times New Roman" w:cs="Times New Roman"/>
        </w:rPr>
        <w:t xml:space="preserve"> conflict </w:t>
      </w:r>
      <w:r w:rsidRPr="006B2E59">
        <w:rPr>
          <w:rFonts w:ascii="Times New Roman" w:hAnsi="Times New Roman" w:cs="Times New Roman"/>
        </w:rPr>
        <w:t>affects LGBT</w:t>
      </w:r>
      <w:r w:rsidR="00317594">
        <w:rPr>
          <w:rFonts w:ascii="Times New Roman" w:hAnsi="Times New Roman" w:cs="Times New Roman"/>
        </w:rPr>
        <w:t>I</w:t>
      </w:r>
      <w:r w:rsidR="001B6819">
        <w:rPr>
          <w:rFonts w:ascii="Times New Roman" w:hAnsi="Times New Roman" w:cs="Times New Roman"/>
        </w:rPr>
        <w:t xml:space="preserve"> and GD</w:t>
      </w:r>
      <w:r w:rsidRPr="006B2E59">
        <w:rPr>
          <w:rFonts w:ascii="Times New Roman" w:hAnsi="Times New Roman" w:cs="Times New Roman"/>
        </w:rPr>
        <w:t xml:space="preserve"> people. Without such </w:t>
      </w:r>
      <w:r w:rsidR="009D3ED5" w:rsidRPr="006B2E59">
        <w:rPr>
          <w:rFonts w:ascii="Times New Roman" w:hAnsi="Times New Roman" w:cs="Times New Roman"/>
        </w:rPr>
        <w:t xml:space="preserve">information, little action from the international fora is possible. </w:t>
      </w:r>
      <w:r w:rsidR="00D566D5" w:rsidRPr="006B2E59">
        <w:rPr>
          <w:rFonts w:ascii="Times New Roman" w:hAnsi="Times New Roman" w:cs="Times New Roman"/>
        </w:rPr>
        <w:t>This report aims to fill such gap</w:t>
      </w:r>
      <w:r w:rsidR="001B369C">
        <w:rPr>
          <w:rFonts w:ascii="Times New Roman" w:hAnsi="Times New Roman" w:cs="Times New Roman"/>
        </w:rPr>
        <w:t>s by</w:t>
      </w:r>
      <w:r w:rsidR="00D566D5" w:rsidRPr="006B2E59">
        <w:rPr>
          <w:rFonts w:ascii="Times New Roman" w:hAnsi="Times New Roman" w:cs="Times New Roman"/>
        </w:rPr>
        <w:t xml:space="preserve"> </w:t>
      </w:r>
      <w:r w:rsidR="001B369C">
        <w:rPr>
          <w:rFonts w:ascii="Times New Roman" w:hAnsi="Times New Roman" w:cs="Times New Roman"/>
        </w:rPr>
        <w:t>providing global</w:t>
      </w:r>
      <w:r w:rsidR="00D566D5" w:rsidRPr="006B2E59">
        <w:rPr>
          <w:rFonts w:ascii="Times New Roman" w:hAnsi="Times New Roman" w:cs="Times New Roman"/>
        </w:rPr>
        <w:t xml:space="preserve">-scale </w:t>
      </w:r>
      <w:r w:rsidR="00566362" w:rsidRPr="006B2E59">
        <w:rPr>
          <w:rFonts w:ascii="Times New Roman" w:hAnsi="Times New Roman" w:cs="Times New Roman"/>
        </w:rPr>
        <w:t>documentation</w:t>
      </w:r>
      <w:r w:rsidR="00D566D5" w:rsidRPr="006B2E59">
        <w:rPr>
          <w:rFonts w:ascii="Times New Roman" w:hAnsi="Times New Roman" w:cs="Times New Roman"/>
        </w:rPr>
        <w:t xml:space="preserve"> on </w:t>
      </w:r>
      <w:r w:rsidR="00BD6F72" w:rsidRPr="006B2E59">
        <w:rPr>
          <w:rFonts w:ascii="Times New Roman" w:hAnsi="Times New Roman" w:cs="Times New Roman"/>
        </w:rPr>
        <w:t>the lived experience of LGBT</w:t>
      </w:r>
      <w:r w:rsidR="00317594">
        <w:rPr>
          <w:rFonts w:ascii="Times New Roman" w:hAnsi="Times New Roman" w:cs="Times New Roman"/>
        </w:rPr>
        <w:t>I</w:t>
      </w:r>
      <w:r w:rsidR="001B6819">
        <w:rPr>
          <w:rFonts w:ascii="Times New Roman" w:hAnsi="Times New Roman" w:cs="Times New Roman"/>
        </w:rPr>
        <w:t xml:space="preserve"> and GD</w:t>
      </w:r>
      <w:r w:rsidR="00BD6F72" w:rsidRPr="006B2E59">
        <w:rPr>
          <w:rFonts w:ascii="Times New Roman" w:hAnsi="Times New Roman" w:cs="Times New Roman"/>
        </w:rPr>
        <w:t xml:space="preserve"> people during </w:t>
      </w:r>
      <w:r w:rsidR="00B84310" w:rsidRPr="006B2E59">
        <w:rPr>
          <w:rFonts w:ascii="Times New Roman" w:hAnsi="Times New Roman" w:cs="Times New Roman"/>
        </w:rPr>
        <w:t>different forms of armed conflict</w:t>
      </w:r>
      <w:r w:rsidR="002B5C2C" w:rsidRPr="006B2E59">
        <w:rPr>
          <w:rFonts w:ascii="Times New Roman" w:hAnsi="Times New Roman" w:cs="Times New Roman"/>
        </w:rPr>
        <w:t>. Moreover, this report seeks to show how specific gendered and sexual drivers</w:t>
      </w:r>
      <w:r w:rsidR="00F6566D" w:rsidRPr="006B2E59">
        <w:rPr>
          <w:rFonts w:ascii="Times New Roman" w:hAnsi="Times New Roman" w:cs="Times New Roman"/>
        </w:rPr>
        <w:t xml:space="preserve"> of conflict</w:t>
      </w:r>
      <w:r w:rsidR="002B5C2C" w:rsidRPr="006B2E59">
        <w:rPr>
          <w:rFonts w:ascii="Times New Roman" w:hAnsi="Times New Roman" w:cs="Times New Roman"/>
        </w:rPr>
        <w:t xml:space="preserve"> </w:t>
      </w:r>
      <w:r w:rsidR="004A2A82">
        <w:rPr>
          <w:rFonts w:ascii="Times New Roman" w:hAnsi="Times New Roman" w:cs="Times New Roman"/>
        </w:rPr>
        <w:t xml:space="preserve">disproportionately impact </w:t>
      </w:r>
      <w:r w:rsidR="002B5C2C" w:rsidRPr="006B2E59">
        <w:rPr>
          <w:rFonts w:ascii="Times New Roman" w:hAnsi="Times New Roman" w:cs="Times New Roman"/>
        </w:rPr>
        <w:t>LGBT</w:t>
      </w:r>
      <w:r w:rsidR="00317594">
        <w:rPr>
          <w:rFonts w:ascii="Times New Roman" w:hAnsi="Times New Roman" w:cs="Times New Roman"/>
        </w:rPr>
        <w:t>I</w:t>
      </w:r>
      <w:r w:rsidR="001B6819">
        <w:rPr>
          <w:rFonts w:ascii="Times New Roman" w:hAnsi="Times New Roman" w:cs="Times New Roman"/>
        </w:rPr>
        <w:t xml:space="preserve"> and GD</w:t>
      </w:r>
      <w:r w:rsidR="002B5C2C" w:rsidRPr="006B2E59">
        <w:rPr>
          <w:rFonts w:ascii="Times New Roman" w:hAnsi="Times New Roman" w:cs="Times New Roman"/>
        </w:rPr>
        <w:t xml:space="preserve"> people</w:t>
      </w:r>
      <w:r w:rsidR="00F6566D" w:rsidRPr="006B2E59">
        <w:rPr>
          <w:rFonts w:ascii="Times New Roman" w:hAnsi="Times New Roman" w:cs="Times New Roman"/>
        </w:rPr>
        <w:t xml:space="preserve">. </w:t>
      </w:r>
    </w:p>
    <w:p w14:paraId="7B4EC666" w14:textId="00F9D732" w:rsidR="00207EE6" w:rsidRPr="006B2E59" w:rsidRDefault="004A2A82" w:rsidP="00957D07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C5955" w:rsidRPr="006B2E59">
        <w:rPr>
          <w:rFonts w:ascii="Times New Roman" w:hAnsi="Times New Roman" w:cs="Times New Roman"/>
        </w:rPr>
        <w:t xml:space="preserve">his report also seeks to </w:t>
      </w:r>
      <w:r w:rsidR="00EA2A29">
        <w:rPr>
          <w:rFonts w:ascii="Times New Roman" w:hAnsi="Times New Roman" w:cs="Times New Roman"/>
        </w:rPr>
        <w:t>map ways in which</w:t>
      </w:r>
      <w:r w:rsidR="007E36CA" w:rsidRPr="006B2E59">
        <w:rPr>
          <w:rFonts w:ascii="Times New Roman" w:hAnsi="Times New Roman" w:cs="Times New Roman"/>
        </w:rPr>
        <w:t xml:space="preserve"> SOGI </w:t>
      </w:r>
      <w:r w:rsidR="00EA2A29">
        <w:rPr>
          <w:rFonts w:ascii="Times New Roman" w:hAnsi="Times New Roman" w:cs="Times New Roman"/>
        </w:rPr>
        <w:t xml:space="preserve">considerations may </w:t>
      </w:r>
      <w:r w:rsidR="00000825">
        <w:rPr>
          <w:rFonts w:ascii="Times New Roman" w:hAnsi="Times New Roman" w:cs="Times New Roman"/>
        </w:rPr>
        <w:t>inform the way in which States comply with their</w:t>
      </w:r>
      <w:r w:rsidR="00EA2A29">
        <w:rPr>
          <w:rFonts w:ascii="Times New Roman" w:hAnsi="Times New Roman" w:cs="Times New Roman"/>
        </w:rPr>
        <w:t xml:space="preserve"> </w:t>
      </w:r>
      <w:r w:rsidR="007E36CA" w:rsidRPr="006B2E59">
        <w:rPr>
          <w:rFonts w:ascii="Times New Roman" w:hAnsi="Times New Roman" w:cs="Times New Roman"/>
        </w:rPr>
        <w:t xml:space="preserve">international legal obligations </w:t>
      </w:r>
      <w:r w:rsidR="00000825">
        <w:rPr>
          <w:rFonts w:ascii="Times New Roman" w:hAnsi="Times New Roman" w:cs="Times New Roman"/>
        </w:rPr>
        <w:t>when</w:t>
      </w:r>
      <w:r w:rsidR="00BA7478" w:rsidRPr="006B2E59">
        <w:rPr>
          <w:rFonts w:ascii="Times New Roman" w:hAnsi="Times New Roman" w:cs="Times New Roman"/>
        </w:rPr>
        <w:t xml:space="preserve"> facing</w:t>
      </w:r>
      <w:r w:rsidR="00C0475B" w:rsidRPr="006B2E59">
        <w:rPr>
          <w:rFonts w:ascii="Times New Roman" w:hAnsi="Times New Roman" w:cs="Times New Roman"/>
        </w:rPr>
        <w:t xml:space="preserve"> war and other large-scale peace and security threats. </w:t>
      </w:r>
      <w:r w:rsidR="008F52C5" w:rsidRPr="006B2E59">
        <w:rPr>
          <w:rFonts w:ascii="Times New Roman" w:hAnsi="Times New Roman" w:cs="Times New Roman"/>
        </w:rPr>
        <w:t xml:space="preserve">As such, the report will collect information on domestic legal and policy </w:t>
      </w:r>
      <w:r w:rsidR="00CC311F">
        <w:rPr>
          <w:rFonts w:ascii="Times New Roman" w:hAnsi="Times New Roman" w:cs="Times New Roman"/>
        </w:rPr>
        <w:t>mechanisms</w:t>
      </w:r>
      <w:r w:rsidR="00CC311F" w:rsidRPr="006B2E59">
        <w:rPr>
          <w:rFonts w:ascii="Times New Roman" w:hAnsi="Times New Roman" w:cs="Times New Roman"/>
        </w:rPr>
        <w:t xml:space="preserve"> </w:t>
      </w:r>
      <w:r w:rsidR="008F52C5" w:rsidRPr="006B2E59">
        <w:rPr>
          <w:rFonts w:ascii="Times New Roman" w:hAnsi="Times New Roman" w:cs="Times New Roman"/>
        </w:rPr>
        <w:t xml:space="preserve">that have </w:t>
      </w:r>
      <w:r w:rsidR="00EA2A29">
        <w:rPr>
          <w:rFonts w:ascii="Times New Roman" w:hAnsi="Times New Roman" w:cs="Times New Roman"/>
        </w:rPr>
        <w:t xml:space="preserve">integrated </w:t>
      </w:r>
      <w:r w:rsidR="004A066B" w:rsidRPr="006B2E59">
        <w:rPr>
          <w:rFonts w:ascii="Times New Roman" w:hAnsi="Times New Roman" w:cs="Times New Roman"/>
        </w:rPr>
        <w:t xml:space="preserve">SOGI </w:t>
      </w:r>
      <w:r w:rsidR="00EA2A29">
        <w:rPr>
          <w:rFonts w:ascii="Times New Roman" w:hAnsi="Times New Roman" w:cs="Times New Roman"/>
        </w:rPr>
        <w:t xml:space="preserve">considerations into </w:t>
      </w:r>
      <w:r w:rsidR="004A066B" w:rsidRPr="006B2E59">
        <w:rPr>
          <w:rFonts w:ascii="Times New Roman" w:hAnsi="Times New Roman" w:cs="Times New Roman"/>
        </w:rPr>
        <w:t xml:space="preserve">specific </w:t>
      </w:r>
      <w:r w:rsidR="00051E99" w:rsidRPr="006B2E59">
        <w:rPr>
          <w:rFonts w:ascii="Times New Roman" w:hAnsi="Times New Roman" w:cs="Times New Roman"/>
        </w:rPr>
        <w:t xml:space="preserve">peacebuilding or transitional justice measures. This information </w:t>
      </w:r>
      <w:r w:rsidR="00EA2A29">
        <w:rPr>
          <w:rFonts w:ascii="Times New Roman" w:hAnsi="Times New Roman" w:cs="Times New Roman"/>
        </w:rPr>
        <w:t xml:space="preserve">is </w:t>
      </w:r>
      <w:r w:rsidR="00051E99" w:rsidRPr="006B2E59">
        <w:rPr>
          <w:rFonts w:ascii="Times New Roman" w:hAnsi="Times New Roman" w:cs="Times New Roman"/>
        </w:rPr>
        <w:t xml:space="preserve">of the utmost importance </w:t>
      </w:r>
      <w:r w:rsidR="00442D8F" w:rsidRPr="006B2E59">
        <w:rPr>
          <w:rFonts w:ascii="Times New Roman" w:hAnsi="Times New Roman" w:cs="Times New Roman"/>
        </w:rPr>
        <w:t xml:space="preserve">for the Mandate </w:t>
      </w:r>
      <w:r w:rsidR="00051E99" w:rsidRPr="006B2E59">
        <w:rPr>
          <w:rFonts w:ascii="Times New Roman" w:hAnsi="Times New Roman" w:cs="Times New Roman"/>
        </w:rPr>
        <w:t>to</w:t>
      </w:r>
      <w:r w:rsidR="00EA2A29">
        <w:rPr>
          <w:rFonts w:ascii="Times New Roman" w:hAnsi="Times New Roman" w:cs="Times New Roman"/>
        </w:rPr>
        <w:t xml:space="preserve"> provide </w:t>
      </w:r>
      <w:r w:rsidR="00FD6479" w:rsidRPr="006B2E59">
        <w:rPr>
          <w:rFonts w:ascii="Times New Roman" w:hAnsi="Times New Roman" w:cs="Times New Roman"/>
        </w:rPr>
        <w:t xml:space="preserve">recommendations to </w:t>
      </w:r>
      <w:r w:rsidR="00EA2A29">
        <w:rPr>
          <w:rFonts w:ascii="Times New Roman" w:hAnsi="Times New Roman" w:cs="Times New Roman"/>
        </w:rPr>
        <w:t>principal</w:t>
      </w:r>
      <w:r w:rsidR="00EA2A29" w:rsidRPr="006B2E59">
        <w:rPr>
          <w:rFonts w:ascii="Times New Roman" w:hAnsi="Times New Roman" w:cs="Times New Roman"/>
        </w:rPr>
        <w:t xml:space="preserve"> </w:t>
      </w:r>
      <w:r w:rsidR="00FD6479" w:rsidRPr="006B2E59">
        <w:rPr>
          <w:rFonts w:ascii="Times New Roman" w:hAnsi="Times New Roman" w:cs="Times New Roman"/>
        </w:rPr>
        <w:t>UN organs</w:t>
      </w:r>
      <w:r w:rsidR="00EA2A29">
        <w:rPr>
          <w:rFonts w:ascii="Times New Roman" w:hAnsi="Times New Roman" w:cs="Times New Roman"/>
        </w:rPr>
        <w:t xml:space="preserve"> that are informed by the experience of LGBT</w:t>
      </w:r>
      <w:r w:rsidR="00317594">
        <w:rPr>
          <w:rFonts w:ascii="Times New Roman" w:hAnsi="Times New Roman" w:cs="Times New Roman"/>
        </w:rPr>
        <w:t>I</w:t>
      </w:r>
      <w:r w:rsidR="001B6819">
        <w:rPr>
          <w:rFonts w:ascii="Times New Roman" w:hAnsi="Times New Roman" w:cs="Times New Roman"/>
        </w:rPr>
        <w:t xml:space="preserve"> and GD</w:t>
      </w:r>
      <w:r w:rsidR="00EA2A29">
        <w:rPr>
          <w:rFonts w:ascii="Times New Roman" w:hAnsi="Times New Roman" w:cs="Times New Roman"/>
        </w:rPr>
        <w:t xml:space="preserve"> persons.</w:t>
      </w:r>
      <w:r w:rsidR="00D44003" w:rsidRPr="006B2E59">
        <w:rPr>
          <w:rFonts w:ascii="Times New Roman" w:hAnsi="Times New Roman" w:cs="Times New Roman"/>
        </w:rPr>
        <w:t xml:space="preserve"> </w:t>
      </w:r>
    </w:p>
    <w:p w14:paraId="686CF814" w14:textId="41ADDEA2" w:rsidR="00F6566D" w:rsidRPr="006B2E59" w:rsidRDefault="00207EE6" w:rsidP="00957D07">
      <w:pPr>
        <w:spacing w:after="120" w:line="23" w:lineRule="atLeast"/>
        <w:rPr>
          <w:rFonts w:ascii="Times New Roman" w:hAnsi="Times New Roman" w:cs="Times New Roman"/>
        </w:rPr>
      </w:pPr>
      <w:r w:rsidRPr="006B2E59">
        <w:rPr>
          <w:rFonts w:ascii="Times New Roman" w:hAnsi="Times New Roman" w:cs="Times New Roman"/>
        </w:rPr>
        <w:t xml:space="preserve">Finally, considering the fundamental role of civil society organizations as well as States </w:t>
      </w:r>
      <w:r w:rsidR="00EA2A29">
        <w:rPr>
          <w:rFonts w:ascii="Times New Roman" w:hAnsi="Times New Roman" w:cs="Times New Roman"/>
        </w:rPr>
        <w:t xml:space="preserve">in </w:t>
      </w:r>
      <w:r w:rsidR="003D1F63" w:rsidRPr="006B2E59">
        <w:rPr>
          <w:rFonts w:ascii="Times New Roman" w:hAnsi="Times New Roman" w:cs="Times New Roman"/>
        </w:rPr>
        <w:t>advanc</w:t>
      </w:r>
      <w:r w:rsidR="00EA2A29">
        <w:rPr>
          <w:rFonts w:ascii="Times New Roman" w:hAnsi="Times New Roman" w:cs="Times New Roman"/>
        </w:rPr>
        <w:t>ing</w:t>
      </w:r>
      <w:r w:rsidR="003D1F63" w:rsidRPr="006B2E59">
        <w:rPr>
          <w:rFonts w:ascii="Times New Roman" w:hAnsi="Times New Roman" w:cs="Times New Roman"/>
        </w:rPr>
        <w:t xml:space="preserve"> more inclusive and diverse societies, this report will rely on local reconciliation and transitional experiences that can serve as </w:t>
      </w:r>
      <w:r w:rsidR="00FE7F04" w:rsidRPr="006B2E59">
        <w:rPr>
          <w:rFonts w:ascii="Times New Roman" w:hAnsi="Times New Roman" w:cs="Times New Roman"/>
        </w:rPr>
        <w:t>possibility horizon</w:t>
      </w:r>
      <w:r w:rsidR="00EA2A29">
        <w:rPr>
          <w:rFonts w:ascii="Times New Roman" w:hAnsi="Times New Roman" w:cs="Times New Roman"/>
        </w:rPr>
        <w:t>s</w:t>
      </w:r>
      <w:r w:rsidR="00FE7F04" w:rsidRPr="006B2E59">
        <w:rPr>
          <w:rFonts w:ascii="Times New Roman" w:hAnsi="Times New Roman" w:cs="Times New Roman"/>
        </w:rPr>
        <w:t xml:space="preserve"> for those countries to address the cultural foundations and root causes of conflict-related SOGI violence </w:t>
      </w:r>
      <w:r w:rsidR="00F97CC1" w:rsidRPr="006B2E59">
        <w:rPr>
          <w:rFonts w:ascii="Times New Roman" w:hAnsi="Times New Roman" w:cs="Times New Roman"/>
        </w:rPr>
        <w:t>as well as the specific material consequences of such violen</w:t>
      </w:r>
      <w:r w:rsidR="003B5F85" w:rsidRPr="006B2E59">
        <w:rPr>
          <w:rFonts w:ascii="Times New Roman" w:hAnsi="Times New Roman" w:cs="Times New Roman"/>
        </w:rPr>
        <w:t xml:space="preserve">ce on victims. </w:t>
      </w:r>
    </w:p>
    <w:p w14:paraId="6668161B" w14:textId="60993EC1" w:rsidR="007E402B" w:rsidRDefault="007E402B" w:rsidP="00957D07">
      <w:pPr>
        <w:spacing w:after="120" w:line="23" w:lineRule="atLeast"/>
        <w:rPr>
          <w:rFonts w:ascii="Times New Roman" w:hAnsi="Times New Roman" w:cs="Times New Roman"/>
        </w:rPr>
      </w:pPr>
      <w:r w:rsidRPr="006B2E59">
        <w:rPr>
          <w:rFonts w:ascii="Times New Roman" w:hAnsi="Times New Roman" w:cs="Times New Roman"/>
        </w:rPr>
        <w:t>Given the wide range of aspects covered in this report, the Mandate invites different actors</w:t>
      </w:r>
      <w:r w:rsidR="00936AD0">
        <w:rPr>
          <w:rFonts w:ascii="Times New Roman" w:hAnsi="Times New Roman" w:cs="Times New Roman"/>
        </w:rPr>
        <w:t xml:space="preserve"> –</w:t>
      </w:r>
      <w:r w:rsidRPr="006B2E59">
        <w:rPr>
          <w:rFonts w:ascii="Times New Roman" w:hAnsi="Times New Roman" w:cs="Times New Roman"/>
        </w:rPr>
        <w:t xml:space="preserve"> including </w:t>
      </w:r>
      <w:r w:rsidR="00936AD0">
        <w:rPr>
          <w:rFonts w:ascii="Times New Roman" w:hAnsi="Times New Roman" w:cs="Times New Roman"/>
        </w:rPr>
        <w:t xml:space="preserve">victims of violence, as well as persons </w:t>
      </w:r>
      <w:r w:rsidRPr="006B2E59">
        <w:rPr>
          <w:rFonts w:ascii="Times New Roman" w:hAnsi="Times New Roman" w:cs="Times New Roman"/>
        </w:rPr>
        <w:t>from the security and military sectors</w:t>
      </w:r>
      <w:r w:rsidR="00936AD0">
        <w:rPr>
          <w:rFonts w:ascii="Times New Roman" w:hAnsi="Times New Roman" w:cs="Times New Roman"/>
        </w:rPr>
        <w:t xml:space="preserve"> – to provide inputs into the report’s preparation</w:t>
      </w:r>
      <w:r w:rsidR="00B10AC3" w:rsidRPr="006B2E59">
        <w:rPr>
          <w:rFonts w:ascii="Times New Roman" w:hAnsi="Times New Roman" w:cs="Times New Roman"/>
        </w:rPr>
        <w:t xml:space="preserve">. All </w:t>
      </w:r>
      <w:r w:rsidR="00936AD0">
        <w:rPr>
          <w:rFonts w:ascii="Times New Roman" w:hAnsi="Times New Roman" w:cs="Times New Roman"/>
        </w:rPr>
        <w:t xml:space="preserve">inputs </w:t>
      </w:r>
      <w:r w:rsidR="00B10AC3" w:rsidRPr="006B2E59">
        <w:rPr>
          <w:rFonts w:ascii="Times New Roman" w:hAnsi="Times New Roman" w:cs="Times New Roman"/>
        </w:rPr>
        <w:t xml:space="preserve">will be </w:t>
      </w:r>
      <w:r w:rsidR="00936AD0">
        <w:rPr>
          <w:rFonts w:ascii="Times New Roman" w:hAnsi="Times New Roman" w:cs="Times New Roman"/>
        </w:rPr>
        <w:t xml:space="preserve">vital </w:t>
      </w:r>
      <w:r w:rsidR="00B10AC3" w:rsidRPr="006B2E59">
        <w:rPr>
          <w:rFonts w:ascii="Times New Roman" w:hAnsi="Times New Roman" w:cs="Times New Roman"/>
        </w:rPr>
        <w:t>to provide a comprehensive picture of the situation of LGBT</w:t>
      </w:r>
      <w:r w:rsidR="00317594">
        <w:rPr>
          <w:rFonts w:ascii="Times New Roman" w:hAnsi="Times New Roman" w:cs="Times New Roman"/>
        </w:rPr>
        <w:t>I</w:t>
      </w:r>
      <w:r w:rsidR="001B6819">
        <w:rPr>
          <w:rFonts w:ascii="Times New Roman" w:hAnsi="Times New Roman" w:cs="Times New Roman"/>
        </w:rPr>
        <w:t xml:space="preserve"> and GD</w:t>
      </w:r>
      <w:r w:rsidR="00B10AC3" w:rsidRPr="006B2E59">
        <w:rPr>
          <w:rFonts w:ascii="Times New Roman" w:hAnsi="Times New Roman" w:cs="Times New Roman"/>
        </w:rPr>
        <w:t xml:space="preserve"> people in conflict settings, as well as potential measures </w:t>
      </w:r>
      <w:r w:rsidR="007133B5" w:rsidRPr="006B2E59">
        <w:rPr>
          <w:rFonts w:ascii="Times New Roman" w:hAnsi="Times New Roman" w:cs="Times New Roman"/>
        </w:rPr>
        <w:t xml:space="preserve">to address its causes and consequences. </w:t>
      </w:r>
    </w:p>
    <w:p w14:paraId="72095BC2" w14:textId="77777777" w:rsidR="004D4D66" w:rsidRPr="006B2E59" w:rsidRDefault="004D4D66" w:rsidP="00957D07">
      <w:pPr>
        <w:spacing w:after="120" w:line="23" w:lineRule="atLeast"/>
        <w:rPr>
          <w:rFonts w:ascii="Times New Roman" w:hAnsi="Times New Roman" w:cs="Times New Roman"/>
        </w:rPr>
      </w:pPr>
    </w:p>
    <w:p w14:paraId="3E2FE6C9" w14:textId="77777777" w:rsidR="00E55D16" w:rsidRPr="004D4D66" w:rsidRDefault="00E55D16" w:rsidP="004D4D66">
      <w:pPr>
        <w:pStyle w:val="Heading2"/>
      </w:pPr>
      <w:r w:rsidRPr="004D4D66">
        <w:t>Call for inputs</w:t>
      </w:r>
    </w:p>
    <w:p w14:paraId="59565FB6" w14:textId="5366C8C3" w:rsidR="00E55D16" w:rsidRPr="006B2E59" w:rsidRDefault="00E55D1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2E59">
        <w:rPr>
          <w:rFonts w:ascii="Times New Roman" w:eastAsia="Times New Roman" w:hAnsi="Times New Roman" w:cs="Times New Roman"/>
          <w:color w:val="000000"/>
        </w:rPr>
        <w:t>To inform my report, I am seeking inputs with information, data</w:t>
      </w:r>
      <w:r w:rsidR="008B0772">
        <w:rPr>
          <w:rFonts w:ascii="Times New Roman" w:eastAsia="Times New Roman" w:hAnsi="Times New Roman" w:cs="Times New Roman"/>
          <w:color w:val="000000"/>
        </w:rPr>
        <w:t>,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and views from all relevant stakeholders (among others</w:t>
      </w:r>
      <w:r w:rsidR="00936AD0">
        <w:rPr>
          <w:rFonts w:ascii="Times New Roman" w:eastAsia="Times New Roman" w:hAnsi="Times New Roman" w:cs="Times New Roman"/>
          <w:color w:val="000000"/>
        </w:rPr>
        <w:t>,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States, civil society organizations, National Human Rights Institutions, United Nations agencies, regional institutions, corporate entities,</w:t>
      </w:r>
      <w:r w:rsidR="00936AD0">
        <w:rPr>
          <w:rFonts w:ascii="Times New Roman" w:eastAsia="Times New Roman" w:hAnsi="Times New Roman" w:cs="Times New Roman"/>
          <w:color w:val="000000"/>
        </w:rPr>
        <w:t xml:space="preserve"> and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individuals). I kindly invite you to consider the following </w:t>
      </w:r>
      <w:r w:rsidRPr="003715F0">
        <w:rPr>
          <w:rFonts w:ascii="Times New Roman" w:eastAsia="Times New Roman" w:hAnsi="Times New Roman" w:cs="Times New Roman"/>
          <w:b/>
          <w:color w:val="000000"/>
        </w:rPr>
        <w:t>questions</w:t>
      </w:r>
      <w:r w:rsidRPr="006B2E59">
        <w:rPr>
          <w:rFonts w:ascii="Times New Roman" w:eastAsia="Times New Roman" w:hAnsi="Times New Roman" w:cs="Times New Roman"/>
          <w:color w:val="000000"/>
        </w:rPr>
        <w:t>:</w:t>
      </w:r>
    </w:p>
    <w:p w14:paraId="06320AF9" w14:textId="77777777" w:rsidR="003715F0" w:rsidRDefault="00936AD0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eastAsia="Times New Roman" w:hAnsi="Times New Roman" w:cs="Times New Roman"/>
          <w:color w:val="000000"/>
        </w:rPr>
        <w:t xml:space="preserve">Does the response relate to a particular armed conflict? </w:t>
      </w:r>
      <w:r w:rsidR="0061776B" w:rsidRPr="003715F0">
        <w:rPr>
          <w:rFonts w:ascii="Times New Roman" w:eastAsia="Times New Roman" w:hAnsi="Times New Roman" w:cs="Times New Roman"/>
          <w:color w:val="000000"/>
          <w:lang w:val="en-GB"/>
        </w:rPr>
        <w:t>If so, please indicate the type under international l</w:t>
      </w:r>
      <w:r w:rsidR="00563686" w:rsidRPr="003715F0">
        <w:rPr>
          <w:rFonts w:ascii="Times New Roman" w:eastAsia="Times New Roman" w:hAnsi="Times New Roman" w:cs="Times New Roman"/>
          <w:color w:val="000000"/>
          <w:lang w:val="en-GB"/>
        </w:rPr>
        <w:t>egal</w:t>
      </w:r>
      <w:r w:rsidR="0061776B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323B01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standards (Non-International Armed Conflict, International Armed Conflict), the parties involved, the duration in time, the </w:t>
      </w:r>
      <w:r w:rsidR="00FC37EB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overall characteristics of such conflict with special focus on the </w:t>
      </w:r>
      <w:r w:rsidR="00D262F0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root causes and </w:t>
      </w:r>
      <w:r w:rsidR="006C1E20" w:rsidRPr="003715F0">
        <w:rPr>
          <w:rFonts w:ascii="Times New Roman" w:eastAsia="Times New Roman" w:hAnsi="Times New Roman" w:cs="Times New Roman"/>
          <w:color w:val="000000"/>
          <w:lang w:val="en-GB"/>
        </w:rPr>
        <w:t>drivers</w:t>
      </w:r>
      <w:r w:rsidR="00D262F0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FC37EB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(ethnic, religious, political, gender, </w:t>
      </w:r>
      <w:r w:rsidR="00A43C5D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territorial domination, control over illegal economies, among others). </w:t>
      </w:r>
      <w:r w:rsidR="00117EFE" w:rsidRPr="003715F0">
        <w:rPr>
          <w:rFonts w:ascii="Times New Roman" w:eastAsia="Times New Roman" w:hAnsi="Times New Roman" w:cs="Times New Roman"/>
          <w:color w:val="000000"/>
          <w:lang w:val="en-GB"/>
        </w:rPr>
        <w:t>Please reserve one or two paragraphs to describe</w:t>
      </w:r>
      <w:r w:rsidR="008D5ABE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 generally the</w:t>
      </w:r>
      <w:r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 sex- or</w:t>
      </w:r>
      <w:r w:rsidR="008D5ABE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 gender</w:t>
      </w:r>
      <w:r w:rsidRPr="003715F0">
        <w:rPr>
          <w:rFonts w:ascii="Times New Roman" w:eastAsia="Times New Roman" w:hAnsi="Times New Roman" w:cs="Times New Roman"/>
          <w:color w:val="000000"/>
          <w:lang w:val="en-GB"/>
        </w:rPr>
        <w:t>-based</w:t>
      </w:r>
      <w:r w:rsidR="008D5ABE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 dimensions of the conflict (for example, forced recruitment of girls and boys, </w:t>
      </w:r>
      <w:r w:rsidR="00804983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specific rules imposed to civilian population regarding dressing and other norms of conduct informed by gender roles/stereotypes, </w:t>
      </w:r>
      <w:r w:rsidR="00D03256" w:rsidRPr="003715F0">
        <w:rPr>
          <w:rFonts w:ascii="Times New Roman" w:eastAsia="Times New Roman" w:hAnsi="Times New Roman" w:cs="Times New Roman"/>
          <w:color w:val="000000"/>
          <w:lang w:val="en-GB"/>
        </w:rPr>
        <w:t>situation of sexual violence</w:t>
      </w:r>
      <w:r w:rsidR="0007066E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). </w:t>
      </w:r>
    </w:p>
    <w:p w14:paraId="6333DA42" w14:textId="77777777" w:rsidR="003715F0" w:rsidRPr="003715F0" w:rsidRDefault="007E0F45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Has the </w:t>
      </w:r>
      <w:r w:rsidR="00936AD0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relevant </w:t>
      </w:r>
      <w:r w:rsidRPr="003715F0">
        <w:rPr>
          <w:rFonts w:ascii="Times New Roman" w:eastAsia="Times New Roman" w:hAnsi="Times New Roman" w:cs="Times New Roman"/>
          <w:color w:val="000000"/>
          <w:lang w:val="en-GB"/>
        </w:rPr>
        <w:t>State ratifie</w:t>
      </w:r>
      <w:r w:rsidR="00136EA5" w:rsidRPr="003715F0">
        <w:rPr>
          <w:rFonts w:ascii="Times New Roman" w:eastAsia="Times New Roman" w:hAnsi="Times New Roman" w:cs="Times New Roman"/>
          <w:color w:val="000000"/>
          <w:lang w:val="en-GB"/>
        </w:rPr>
        <w:t xml:space="preserve">d, signed, or adhered to </w:t>
      </w:r>
      <w:r w:rsidR="00481F9E" w:rsidRPr="003715F0">
        <w:rPr>
          <w:rFonts w:ascii="Times New Roman" w:eastAsia="Times New Roman" w:hAnsi="Times New Roman" w:cs="Times New Roman"/>
          <w:color w:val="000000"/>
        </w:rPr>
        <w:t xml:space="preserve">regional or international human rights/ humanitarian law / international criminal law treaties, declarations, programs or policies or any other international instruments aiming to address the causes and consequences </w:t>
      </w:r>
      <w:r w:rsidR="000F36F4" w:rsidRPr="003715F0">
        <w:rPr>
          <w:rFonts w:ascii="Times New Roman" w:eastAsia="Times New Roman" w:hAnsi="Times New Roman" w:cs="Times New Roman"/>
          <w:color w:val="000000"/>
        </w:rPr>
        <w:t xml:space="preserve">of </w:t>
      </w:r>
      <w:r w:rsidR="000F36F4" w:rsidRPr="003715F0">
        <w:rPr>
          <w:rFonts w:ascii="Times New Roman" w:eastAsia="Times New Roman" w:hAnsi="Times New Roman" w:cs="Times New Roman"/>
          <w:color w:val="000000"/>
        </w:rPr>
        <w:lastRenderedPageBreak/>
        <w:t>armed conflict? If so, please indicate which ones, the date</w:t>
      </w:r>
      <w:r w:rsidR="00563686" w:rsidRPr="003715F0">
        <w:rPr>
          <w:rFonts w:ascii="Times New Roman" w:eastAsia="Times New Roman" w:hAnsi="Times New Roman" w:cs="Times New Roman"/>
          <w:color w:val="000000"/>
        </w:rPr>
        <w:t xml:space="preserve"> of ratification/adherence,</w:t>
      </w:r>
      <w:r w:rsidR="000F36F4" w:rsidRPr="003715F0">
        <w:rPr>
          <w:rFonts w:ascii="Times New Roman" w:eastAsia="Times New Roman" w:hAnsi="Times New Roman" w:cs="Times New Roman"/>
          <w:color w:val="000000"/>
        </w:rPr>
        <w:t xml:space="preserve"> </w:t>
      </w:r>
      <w:r w:rsidR="00191E66" w:rsidRPr="003715F0">
        <w:rPr>
          <w:rFonts w:ascii="Times New Roman" w:eastAsia="Times New Roman" w:hAnsi="Times New Roman" w:cs="Times New Roman"/>
          <w:color w:val="000000"/>
        </w:rPr>
        <w:t xml:space="preserve">and </w:t>
      </w:r>
      <w:r w:rsidR="00BF028E" w:rsidRPr="003715F0">
        <w:rPr>
          <w:rFonts w:ascii="Times New Roman" w:eastAsia="Times New Roman" w:hAnsi="Times New Roman" w:cs="Times New Roman"/>
          <w:color w:val="000000"/>
        </w:rPr>
        <w:t xml:space="preserve">the correspondent domestic act/instrument. Please also consider the following questions: </w:t>
      </w:r>
    </w:p>
    <w:p w14:paraId="6C8FA452" w14:textId="77777777" w:rsidR="003715F0" w:rsidRPr="003715F0" w:rsidRDefault="00D7507C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Ha</w:t>
      </w:r>
      <w:r w:rsidR="003F38F0" w:rsidRPr="003715F0">
        <w:rPr>
          <w:rFonts w:ascii="Times New Roman" w:hAnsi="Times New Roman" w:cs="Times New Roman"/>
        </w:rPr>
        <w:t>ve</w:t>
      </w:r>
      <w:r w:rsidRPr="003715F0">
        <w:rPr>
          <w:rFonts w:ascii="Times New Roman" w:hAnsi="Times New Roman" w:cs="Times New Roman"/>
        </w:rPr>
        <w:t xml:space="preserve"> any of these instruments been utilized or interpreted by domestic courts or other </w:t>
      </w:r>
      <w:r w:rsidR="002A68E3" w:rsidRPr="003715F0">
        <w:rPr>
          <w:rFonts w:ascii="Times New Roman" w:hAnsi="Times New Roman" w:cs="Times New Roman"/>
        </w:rPr>
        <w:t>authorities with a gender-specific perspective</w:t>
      </w:r>
      <w:r w:rsidR="00756214" w:rsidRPr="003715F0">
        <w:rPr>
          <w:rFonts w:ascii="Times New Roman" w:hAnsi="Times New Roman" w:cs="Times New Roman"/>
        </w:rPr>
        <w:t>?</w:t>
      </w:r>
      <w:r w:rsidR="002A68E3" w:rsidRPr="003715F0">
        <w:rPr>
          <w:rFonts w:ascii="Times New Roman" w:hAnsi="Times New Roman" w:cs="Times New Roman"/>
        </w:rPr>
        <w:t xml:space="preserve"> (</w:t>
      </w:r>
      <w:r w:rsidR="003051D7" w:rsidRPr="003715F0">
        <w:rPr>
          <w:rFonts w:ascii="Times New Roman" w:hAnsi="Times New Roman" w:cs="Times New Roman"/>
        </w:rPr>
        <w:t>i.e.,</w:t>
      </w:r>
      <w:r w:rsidR="00B86996" w:rsidRPr="003715F0">
        <w:rPr>
          <w:rFonts w:ascii="Times New Roman" w:hAnsi="Times New Roman" w:cs="Times New Roman"/>
        </w:rPr>
        <w:t xml:space="preserve"> </w:t>
      </w:r>
      <w:r w:rsidR="00426619" w:rsidRPr="003715F0">
        <w:rPr>
          <w:rFonts w:ascii="Times New Roman" w:hAnsi="Times New Roman" w:cs="Times New Roman"/>
        </w:rPr>
        <w:t>to provide redress for victims of conflict-related sexual violence</w:t>
      </w:r>
      <w:r w:rsidR="0093615C" w:rsidRPr="003715F0">
        <w:rPr>
          <w:rFonts w:ascii="Times New Roman" w:hAnsi="Times New Roman" w:cs="Times New Roman"/>
        </w:rPr>
        <w:t xml:space="preserve">, individualize reparations for gender-based violence, </w:t>
      </w:r>
      <w:r w:rsidR="003051D7" w:rsidRPr="003715F0">
        <w:rPr>
          <w:rFonts w:ascii="Times New Roman" w:hAnsi="Times New Roman" w:cs="Times New Roman"/>
        </w:rPr>
        <w:t>criminal responsibility for serious breaches to IHL or grave violations of IHRL).</w:t>
      </w:r>
    </w:p>
    <w:p w14:paraId="63B90F88" w14:textId="77777777" w:rsidR="003715F0" w:rsidRPr="003715F0" w:rsidRDefault="00A143AD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Ha</w:t>
      </w:r>
      <w:r w:rsidR="003F38F0" w:rsidRPr="003715F0">
        <w:rPr>
          <w:rFonts w:ascii="Times New Roman" w:hAnsi="Times New Roman" w:cs="Times New Roman"/>
        </w:rPr>
        <w:t>ve</w:t>
      </w:r>
      <w:r w:rsidRPr="003715F0">
        <w:rPr>
          <w:rFonts w:ascii="Times New Roman" w:hAnsi="Times New Roman" w:cs="Times New Roman"/>
        </w:rPr>
        <w:t xml:space="preserve"> SOGI-specific </w:t>
      </w:r>
      <w:r w:rsidR="00E517D0" w:rsidRPr="003715F0">
        <w:rPr>
          <w:rFonts w:ascii="Times New Roman" w:hAnsi="Times New Roman" w:cs="Times New Roman"/>
        </w:rPr>
        <w:t xml:space="preserve">considerations </w:t>
      </w:r>
      <w:r w:rsidR="00281DDB" w:rsidRPr="003715F0">
        <w:rPr>
          <w:rFonts w:ascii="Times New Roman" w:hAnsi="Times New Roman" w:cs="Times New Roman"/>
        </w:rPr>
        <w:t xml:space="preserve">been </w:t>
      </w:r>
      <w:r w:rsidR="003F38F0" w:rsidRPr="003715F0">
        <w:rPr>
          <w:rFonts w:ascii="Times New Roman" w:hAnsi="Times New Roman" w:cs="Times New Roman"/>
        </w:rPr>
        <w:t xml:space="preserve">incorporated in such interpretative process? If so, please detail the domestic sources and </w:t>
      </w:r>
      <w:r w:rsidR="009812DD" w:rsidRPr="003715F0">
        <w:rPr>
          <w:rFonts w:ascii="Times New Roman" w:hAnsi="Times New Roman" w:cs="Times New Roman"/>
        </w:rPr>
        <w:t xml:space="preserve">provide a brief </w:t>
      </w:r>
      <w:r w:rsidR="00E517D0" w:rsidRPr="003715F0">
        <w:rPr>
          <w:rFonts w:ascii="Times New Roman" w:hAnsi="Times New Roman" w:cs="Times New Roman"/>
        </w:rPr>
        <w:t xml:space="preserve">summary </w:t>
      </w:r>
      <w:r w:rsidR="009812DD" w:rsidRPr="003715F0">
        <w:rPr>
          <w:rFonts w:ascii="Times New Roman" w:hAnsi="Times New Roman" w:cs="Times New Roman"/>
        </w:rPr>
        <w:t xml:space="preserve">of the </w:t>
      </w:r>
      <w:r w:rsidR="00D435F1" w:rsidRPr="003715F0">
        <w:rPr>
          <w:rFonts w:ascii="Times New Roman" w:hAnsi="Times New Roman" w:cs="Times New Roman"/>
        </w:rPr>
        <w:t xml:space="preserve">relevant rulings/standards adopted. </w:t>
      </w:r>
    </w:p>
    <w:p w14:paraId="76DB85AB" w14:textId="77777777" w:rsidR="003715F0" w:rsidRDefault="001736AB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Is there an ongoing National Action Plan</w:t>
      </w:r>
      <w:r w:rsidR="001B6819" w:rsidRPr="003715F0">
        <w:rPr>
          <w:rFonts w:ascii="Times New Roman" w:hAnsi="Times New Roman" w:cs="Times New Roman"/>
        </w:rPr>
        <w:t xml:space="preserve"> (NAP)</w:t>
      </w:r>
      <w:r w:rsidRPr="003715F0">
        <w:rPr>
          <w:rFonts w:ascii="Times New Roman" w:hAnsi="Times New Roman" w:cs="Times New Roman"/>
        </w:rPr>
        <w:t xml:space="preserve"> aiming to implement the recommendations of the Women, Peace and Security agenda (</w:t>
      </w:r>
      <w:r w:rsidR="00FE42C3" w:rsidRPr="003715F0">
        <w:rPr>
          <w:rFonts w:ascii="Times New Roman" w:hAnsi="Times New Roman" w:cs="Times New Roman"/>
        </w:rPr>
        <w:t xml:space="preserve">Res. 1325 and </w:t>
      </w:r>
      <w:r w:rsidR="00F5295E" w:rsidRPr="003715F0">
        <w:rPr>
          <w:rFonts w:ascii="Times New Roman" w:hAnsi="Times New Roman" w:cs="Times New Roman"/>
        </w:rPr>
        <w:t>subsequent</w:t>
      </w:r>
      <w:r w:rsidR="00FE42C3" w:rsidRPr="003715F0">
        <w:rPr>
          <w:rFonts w:ascii="Times New Roman" w:hAnsi="Times New Roman" w:cs="Times New Roman"/>
        </w:rPr>
        <w:t>)</w:t>
      </w:r>
      <w:r w:rsidR="00CF3C6B" w:rsidRPr="003715F0">
        <w:rPr>
          <w:rFonts w:ascii="Times New Roman" w:hAnsi="Times New Roman" w:cs="Times New Roman"/>
        </w:rPr>
        <w:t>? If so, are there any SOGI-related measures included in the NAP? If not, please outline the reasons</w:t>
      </w:r>
      <w:r w:rsidR="0014357A" w:rsidRPr="003715F0">
        <w:rPr>
          <w:rFonts w:ascii="Times New Roman" w:hAnsi="Times New Roman" w:cs="Times New Roman"/>
        </w:rPr>
        <w:t xml:space="preserve"> as to</w:t>
      </w:r>
      <w:r w:rsidR="00CF3C6B" w:rsidRPr="003715F0">
        <w:rPr>
          <w:rFonts w:ascii="Times New Roman" w:hAnsi="Times New Roman" w:cs="Times New Roman"/>
        </w:rPr>
        <w:t xml:space="preserve"> why it has not been considered, as well as any </w:t>
      </w:r>
      <w:r w:rsidR="00F5295E" w:rsidRPr="003715F0">
        <w:rPr>
          <w:rFonts w:ascii="Times New Roman" w:hAnsi="Times New Roman" w:cs="Times New Roman"/>
        </w:rPr>
        <w:t xml:space="preserve">information you deem fundamental provide a comprehensive picture of the SOGI situation in the </w:t>
      </w:r>
      <w:r w:rsidR="0014357A" w:rsidRPr="003715F0">
        <w:rPr>
          <w:rFonts w:ascii="Times New Roman" w:hAnsi="Times New Roman" w:cs="Times New Roman"/>
        </w:rPr>
        <w:t xml:space="preserve">relevant </w:t>
      </w:r>
      <w:r w:rsidR="00F5295E" w:rsidRPr="003715F0">
        <w:rPr>
          <w:rFonts w:ascii="Times New Roman" w:hAnsi="Times New Roman" w:cs="Times New Roman"/>
        </w:rPr>
        <w:t xml:space="preserve">NAP. </w:t>
      </w:r>
    </w:p>
    <w:p w14:paraId="2F3701D1" w14:textId="77777777" w:rsidR="003715F0" w:rsidRPr="003715F0" w:rsidRDefault="00D435F1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Has the country </w:t>
      </w:r>
      <w:r w:rsidR="00F21BDD" w:rsidRPr="003715F0">
        <w:rPr>
          <w:rFonts w:ascii="Times New Roman" w:hAnsi="Times New Roman" w:cs="Times New Roman"/>
        </w:rPr>
        <w:t>undergo</w:t>
      </w:r>
      <w:r w:rsidR="00E517D0" w:rsidRPr="003715F0">
        <w:rPr>
          <w:rFonts w:ascii="Times New Roman" w:hAnsi="Times New Roman" w:cs="Times New Roman"/>
        </w:rPr>
        <w:t>ne</w:t>
      </w:r>
      <w:r w:rsidR="00F21BDD" w:rsidRPr="003715F0">
        <w:rPr>
          <w:rFonts w:ascii="Times New Roman" w:hAnsi="Times New Roman" w:cs="Times New Roman"/>
        </w:rPr>
        <w:t xml:space="preserve"> a peacebuilding </w:t>
      </w:r>
      <w:r w:rsidR="006C1E20" w:rsidRPr="003715F0">
        <w:rPr>
          <w:rFonts w:ascii="Times New Roman" w:hAnsi="Times New Roman" w:cs="Times New Roman"/>
        </w:rPr>
        <w:t xml:space="preserve">(including peace talks /negotiations) </w:t>
      </w:r>
      <w:r w:rsidR="00F21BDD" w:rsidRPr="003715F0">
        <w:rPr>
          <w:rFonts w:ascii="Times New Roman" w:hAnsi="Times New Roman" w:cs="Times New Roman"/>
        </w:rPr>
        <w:t xml:space="preserve">or any other process aiming to </w:t>
      </w:r>
      <w:r w:rsidR="00E517D0" w:rsidRPr="003715F0">
        <w:rPr>
          <w:rFonts w:ascii="Times New Roman" w:hAnsi="Times New Roman" w:cs="Times New Roman"/>
        </w:rPr>
        <w:t xml:space="preserve">conclude </w:t>
      </w:r>
      <w:r w:rsidR="00F21BDD" w:rsidRPr="003715F0">
        <w:rPr>
          <w:rFonts w:ascii="Times New Roman" w:hAnsi="Times New Roman" w:cs="Times New Roman"/>
        </w:rPr>
        <w:t>the armed confrontations? If so,</w:t>
      </w:r>
      <w:r w:rsidR="00E00A2C" w:rsidRPr="003715F0">
        <w:rPr>
          <w:rFonts w:ascii="Times New Roman" w:hAnsi="Times New Roman" w:cs="Times New Roman"/>
        </w:rPr>
        <w:t xml:space="preserve"> please provide the following information: </w:t>
      </w:r>
    </w:p>
    <w:p w14:paraId="574A4E2E" w14:textId="31A71863" w:rsidR="003715F0" w:rsidRPr="003715F0" w:rsidRDefault="00576357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7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Ha</w:t>
      </w:r>
      <w:r w:rsidR="00E517D0" w:rsidRPr="003715F0">
        <w:rPr>
          <w:rFonts w:ascii="Times New Roman" w:hAnsi="Times New Roman" w:cs="Times New Roman"/>
        </w:rPr>
        <w:t>ve</w:t>
      </w:r>
      <w:r w:rsidRPr="003715F0">
        <w:rPr>
          <w:rFonts w:ascii="Times New Roman" w:hAnsi="Times New Roman" w:cs="Times New Roman"/>
        </w:rPr>
        <w:t xml:space="preserve"> LGBT</w:t>
      </w:r>
      <w:r w:rsidR="00317594" w:rsidRPr="003715F0">
        <w:rPr>
          <w:rFonts w:ascii="Times New Roman" w:hAnsi="Times New Roman" w:cs="Times New Roman"/>
        </w:rPr>
        <w:t>I</w:t>
      </w:r>
      <w:r w:rsidR="001B6819" w:rsidRPr="003715F0">
        <w:rPr>
          <w:rFonts w:ascii="Times New Roman" w:hAnsi="Times New Roman" w:cs="Times New Roman"/>
        </w:rPr>
        <w:t xml:space="preserve"> and GD</w:t>
      </w:r>
      <w:r w:rsidRPr="003715F0">
        <w:rPr>
          <w:rFonts w:ascii="Times New Roman" w:hAnsi="Times New Roman" w:cs="Times New Roman"/>
        </w:rPr>
        <w:t xml:space="preserve"> </w:t>
      </w:r>
      <w:r w:rsidR="00E517D0" w:rsidRPr="003715F0">
        <w:rPr>
          <w:rFonts w:ascii="Times New Roman" w:hAnsi="Times New Roman" w:cs="Times New Roman"/>
        </w:rPr>
        <w:t xml:space="preserve">persons </w:t>
      </w:r>
      <w:r w:rsidRPr="003715F0">
        <w:rPr>
          <w:rFonts w:ascii="Times New Roman" w:hAnsi="Times New Roman" w:cs="Times New Roman"/>
        </w:rPr>
        <w:t xml:space="preserve">participated </w:t>
      </w:r>
      <w:r w:rsidR="00975EE0" w:rsidRPr="003715F0">
        <w:rPr>
          <w:rFonts w:ascii="Times New Roman" w:hAnsi="Times New Roman" w:cs="Times New Roman"/>
        </w:rPr>
        <w:t>in those process</w:t>
      </w:r>
      <w:r w:rsidR="00E517D0" w:rsidRPr="003715F0">
        <w:rPr>
          <w:rFonts w:ascii="Times New Roman" w:hAnsi="Times New Roman" w:cs="Times New Roman"/>
        </w:rPr>
        <w:t>es</w:t>
      </w:r>
      <w:r w:rsidR="00975EE0" w:rsidRPr="003715F0">
        <w:rPr>
          <w:rFonts w:ascii="Times New Roman" w:hAnsi="Times New Roman" w:cs="Times New Roman"/>
        </w:rPr>
        <w:t xml:space="preserve">? </w:t>
      </w:r>
      <w:r w:rsidR="00E2145D" w:rsidRPr="003715F0">
        <w:rPr>
          <w:rFonts w:ascii="Times New Roman" w:hAnsi="Times New Roman" w:cs="Times New Roman"/>
        </w:rPr>
        <w:t>Indicate the forms of participation (civil society, appointed officials)</w:t>
      </w:r>
      <w:r w:rsidR="00E54400" w:rsidRPr="003715F0">
        <w:rPr>
          <w:rFonts w:ascii="Times New Roman" w:hAnsi="Times New Roman" w:cs="Times New Roman"/>
        </w:rPr>
        <w:t xml:space="preserve"> and elaborate on specific examples </w:t>
      </w:r>
      <w:r w:rsidR="000D4F60" w:rsidRPr="003715F0">
        <w:rPr>
          <w:rFonts w:ascii="Times New Roman" w:hAnsi="Times New Roman" w:cs="Times New Roman"/>
        </w:rPr>
        <w:t xml:space="preserve">that inform the overall characteristics of that participation process. </w:t>
      </w:r>
      <w:r w:rsidR="00720E55" w:rsidRPr="003715F0">
        <w:rPr>
          <w:rFonts w:ascii="Times New Roman" w:hAnsi="Times New Roman" w:cs="Times New Roman"/>
        </w:rPr>
        <w:t>Indicate also if</w:t>
      </w:r>
      <w:r w:rsidR="00252A34" w:rsidRPr="003715F0">
        <w:rPr>
          <w:rFonts w:ascii="Times New Roman" w:hAnsi="Times New Roman" w:cs="Times New Roman"/>
        </w:rPr>
        <w:t xml:space="preserve"> through the participation </w:t>
      </w:r>
      <w:r w:rsidR="000D75BD" w:rsidRPr="003715F0">
        <w:rPr>
          <w:rFonts w:ascii="Times New Roman" w:hAnsi="Times New Roman" w:cs="Times New Roman"/>
        </w:rPr>
        <w:t>of other affected groups LGBTI and G</w:t>
      </w:r>
      <w:r w:rsidR="00EA53FC">
        <w:rPr>
          <w:rFonts w:ascii="Times New Roman" w:hAnsi="Times New Roman" w:cs="Times New Roman"/>
        </w:rPr>
        <w:t>D</w:t>
      </w:r>
      <w:r w:rsidR="000D75BD" w:rsidRPr="003715F0">
        <w:rPr>
          <w:rFonts w:ascii="Times New Roman" w:hAnsi="Times New Roman" w:cs="Times New Roman"/>
        </w:rPr>
        <w:t xml:space="preserve"> people have had indirect </w:t>
      </w:r>
      <w:r w:rsidR="000C748B" w:rsidRPr="003715F0">
        <w:rPr>
          <w:rFonts w:ascii="Times New Roman" w:hAnsi="Times New Roman" w:cs="Times New Roman"/>
        </w:rPr>
        <w:t xml:space="preserve">involvement in those processes. </w:t>
      </w:r>
    </w:p>
    <w:p w14:paraId="7EF5FCB9" w14:textId="77777777" w:rsidR="003715F0" w:rsidRPr="003715F0" w:rsidRDefault="00AA431C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7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Are/</w:t>
      </w:r>
      <w:r w:rsidR="00CD30C3" w:rsidRPr="003715F0">
        <w:rPr>
          <w:rFonts w:ascii="Times New Roman" w:hAnsi="Times New Roman" w:cs="Times New Roman"/>
        </w:rPr>
        <w:t>w</w:t>
      </w:r>
      <w:r w:rsidRPr="003715F0">
        <w:rPr>
          <w:rFonts w:ascii="Times New Roman" w:hAnsi="Times New Roman" w:cs="Times New Roman"/>
        </w:rPr>
        <w:t xml:space="preserve">ere </w:t>
      </w:r>
      <w:r w:rsidR="00E2145D" w:rsidRPr="003715F0">
        <w:rPr>
          <w:rFonts w:ascii="Times New Roman" w:hAnsi="Times New Roman" w:cs="Times New Roman"/>
        </w:rPr>
        <w:t>SOGI-related issues part of the negotiations</w:t>
      </w:r>
      <w:r w:rsidR="00CD2A19" w:rsidRPr="003715F0">
        <w:rPr>
          <w:rFonts w:ascii="Times New Roman" w:hAnsi="Times New Roman" w:cs="Times New Roman"/>
        </w:rPr>
        <w:t xml:space="preserve"> and/or </w:t>
      </w:r>
      <w:r w:rsidR="009245C6" w:rsidRPr="003715F0">
        <w:rPr>
          <w:rFonts w:ascii="Times New Roman" w:hAnsi="Times New Roman" w:cs="Times New Roman"/>
        </w:rPr>
        <w:t>agreements</w:t>
      </w:r>
      <w:r w:rsidR="00CD2A19" w:rsidRPr="003715F0">
        <w:rPr>
          <w:rFonts w:ascii="Times New Roman" w:hAnsi="Times New Roman" w:cs="Times New Roman"/>
        </w:rPr>
        <w:t xml:space="preserve"> reached by the parties involved in conflict? Indicate the extent of </w:t>
      </w:r>
      <w:r w:rsidR="009245C6" w:rsidRPr="003715F0">
        <w:rPr>
          <w:rFonts w:ascii="Times New Roman" w:hAnsi="Times New Roman" w:cs="Times New Roman"/>
        </w:rPr>
        <w:t xml:space="preserve">both the debates and the </w:t>
      </w:r>
      <w:r w:rsidR="00356943" w:rsidRPr="003715F0">
        <w:rPr>
          <w:rFonts w:ascii="Times New Roman" w:hAnsi="Times New Roman" w:cs="Times New Roman"/>
        </w:rPr>
        <w:t xml:space="preserve">measures adopted. Include any gender-specific measures or gender-blind measures that have been </w:t>
      </w:r>
      <w:r w:rsidR="006B2E59" w:rsidRPr="003715F0">
        <w:rPr>
          <w:rFonts w:ascii="Times New Roman" w:hAnsi="Times New Roman" w:cs="Times New Roman"/>
        </w:rPr>
        <w:t xml:space="preserve">understood as </w:t>
      </w:r>
      <w:r w:rsidR="00B761EE" w:rsidRPr="003715F0">
        <w:rPr>
          <w:rFonts w:ascii="Times New Roman" w:hAnsi="Times New Roman" w:cs="Times New Roman"/>
        </w:rPr>
        <w:t>benefi</w:t>
      </w:r>
      <w:r w:rsidR="000D4F60" w:rsidRPr="003715F0">
        <w:rPr>
          <w:rFonts w:ascii="Times New Roman" w:hAnsi="Times New Roman" w:cs="Times New Roman"/>
        </w:rPr>
        <w:t>ting</w:t>
      </w:r>
      <w:r w:rsidR="00B761EE" w:rsidRPr="003715F0">
        <w:rPr>
          <w:rFonts w:ascii="Times New Roman" w:hAnsi="Times New Roman" w:cs="Times New Roman"/>
        </w:rPr>
        <w:t xml:space="preserve"> or </w:t>
      </w:r>
      <w:r w:rsidR="00E964BB" w:rsidRPr="003715F0">
        <w:rPr>
          <w:rFonts w:ascii="Times New Roman" w:hAnsi="Times New Roman" w:cs="Times New Roman"/>
        </w:rPr>
        <w:t>undermining of LGBT</w:t>
      </w:r>
      <w:r w:rsidR="00317594" w:rsidRPr="003715F0">
        <w:rPr>
          <w:rFonts w:ascii="Times New Roman" w:hAnsi="Times New Roman" w:cs="Times New Roman"/>
        </w:rPr>
        <w:t>I</w:t>
      </w:r>
      <w:r w:rsidR="001B6819" w:rsidRPr="003715F0">
        <w:rPr>
          <w:rFonts w:ascii="Times New Roman" w:hAnsi="Times New Roman" w:cs="Times New Roman"/>
        </w:rPr>
        <w:t xml:space="preserve"> and GD</w:t>
      </w:r>
      <w:r w:rsidR="00E964BB" w:rsidRPr="003715F0">
        <w:rPr>
          <w:rFonts w:ascii="Times New Roman" w:hAnsi="Times New Roman" w:cs="Times New Roman"/>
        </w:rPr>
        <w:t xml:space="preserve"> people’s rights in the aftermath of conflict. </w:t>
      </w:r>
    </w:p>
    <w:p w14:paraId="6A56EDBF" w14:textId="77777777" w:rsidR="003715F0" w:rsidRPr="003715F0" w:rsidRDefault="00BE73C8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7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D</w:t>
      </w:r>
      <w:r w:rsidR="00675341" w:rsidRPr="003715F0">
        <w:rPr>
          <w:rFonts w:ascii="Times New Roman" w:hAnsi="Times New Roman" w:cs="Times New Roman"/>
        </w:rPr>
        <w:t>escribe the overall engagement of LGBT</w:t>
      </w:r>
      <w:r w:rsidR="00317594" w:rsidRPr="003715F0">
        <w:rPr>
          <w:rFonts w:ascii="Times New Roman" w:hAnsi="Times New Roman" w:cs="Times New Roman"/>
        </w:rPr>
        <w:t>I</w:t>
      </w:r>
      <w:r w:rsidR="001B6819" w:rsidRPr="003715F0">
        <w:rPr>
          <w:rFonts w:ascii="Times New Roman" w:hAnsi="Times New Roman" w:cs="Times New Roman"/>
        </w:rPr>
        <w:t xml:space="preserve"> and GD</w:t>
      </w:r>
      <w:r w:rsidR="00675341" w:rsidRPr="003715F0">
        <w:rPr>
          <w:rFonts w:ascii="Times New Roman" w:hAnsi="Times New Roman" w:cs="Times New Roman"/>
        </w:rPr>
        <w:t xml:space="preserve"> </w:t>
      </w:r>
      <w:r w:rsidR="00156B80" w:rsidRPr="003715F0">
        <w:rPr>
          <w:rFonts w:ascii="Times New Roman" w:hAnsi="Times New Roman" w:cs="Times New Roman"/>
        </w:rPr>
        <w:t>persons</w:t>
      </w:r>
      <w:r w:rsidR="00675341" w:rsidRPr="003715F0">
        <w:rPr>
          <w:rFonts w:ascii="Times New Roman" w:hAnsi="Times New Roman" w:cs="Times New Roman"/>
        </w:rPr>
        <w:t xml:space="preserve"> (organized or unorganized) </w:t>
      </w:r>
      <w:r w:rsidR="00CF6DCE" w:rsidRPr="003715F0">
        <w:rPr>
          <w:rFonts w:ascii="Times New Roman" w:hAnsi="Times New Roman" w:cs="Times New Roman"/>
        </w:rPr>
        <w:t xml:space="preserve">with such processes. Provide any relevant sources documenting such engagement. </w:t>
      </w:r>
    </w:p>
    <w:p w14:paraId="791226B8" w14:textId="77777777" w:rsidR="003715F0" w:rsidRPr="003715F0" w:rsidRDefault="00346FB3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7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I</w:t>
      </w:r>
      <w:r w:rsidR="0074699D" w:rsidRPr="003715F0">
        <w:rPr>
          <w:rFonts w:ascii="Times New Roman" w:hAnsi="Times New Roman" w:cs="Times New Roman"/>
        </w:rPr>
        <w:t>f</w:t>
      </w:r>
      <w:r w:rsidRPr="003715F0">
        <w:rPr>
          <w:rFonts w:ascii="Times New Roman" w:hAnsi="Times New Roman" w:cs="Times New Roman"/>
        </w:rPr>
        <w:t xml:space="preserve"> no engagement or participation has</w:t>
      </w:r>
      <w:r w:rsidR="00BE73C8" w:rsidRPr="003715F0">
        <w:rPr>
          <w:rFonts w:ascii="Times New Roman" w:hAnsi="Times New Roman" w:cs="Times New Roman"/>
        </w:rPr>
        <w:t xml:space="preserve"> been planned or</w:t>
      </w:r>
      <w:r w:rsidRPr="003715F0">
        <w:rPr>
          <w:rFonts w:ascii="Times New Roman" w:hAnsi="Times New Roman" w:cs="Times New Roman"/>
        </w:rPr>
        <w:t xml:space="preserve"> taken place, please indicate the hindrances for such participation as well as its causes (cultural, social, political, legal). </w:t>
      </w:r>
      <w:r w:rsidR="00641D69" w:rsidRPr="003715F0">
        <w:rPr>
          <w:rFonts w:ascii="Times New Roman" w:hAnsi="Times New Roman" w:cs="Times New Roman"/>
        </w:rPr>
        <w:t xml:space="preserve">Provide any relevant source on this subject. </w:t>
      </w:r>
    </w:p>
    <w:p w14:paraId="05AFE1AB" w14:textId="725F4C3A" w:rsidR="003715F0" w:rsidRPr="003715F0" w:rsidRDefault="00F433F1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Ha</w:t>
      </w:r>
      <w:r w:rsidR="00EA53FC">
        <w:rPr>
          <w:rFonts w:ascii="Times New Roman" w:hAnsi="Times New Roman" w:cs="Times New Roman"/>
        </w:rPr>
        <w:t>s</w:t>
      </w:r>
      <w:r w:rsidRPr="003715F0">
        <w:rPr>
          <w:rFonts w:ascii="Times New Roman" w:hAnsi="Times New Roman" w:cs="Times New Roman"/>
        </w:rPr>
        <w:t xml:space="preserve"> any documentation process of gender-specific forms of conflict-related violence </w:t>
      </w:r>
      <w:r w:rsidR="00E34AFC" w:rsidRPr="003715F0">
        <w:rPr>
          <w:rFonts w:ascii="Times New Roman" w:hAnsi="Times New Roman" w:cs="Times New Roman"/>
        </w:rPr>
        <w:t xml:space="preserve">been undertaken by </w:t>
      </w:r>
      <w:r w:rsidR="005E06BC" w:rsidRPr="003715F0">
        <w:rPr>
          <w:rFonts w:ascii="Times New Roman" w:hAnsi="Times New Roman" w:cs="Times New Roman"/>
        </w:rPr>
        <w:t xml:space="preserve">local, regional, or international actors regarding the conflict described in section 1? If so, please provide the following information: </w:t>
      </w:r>
    </w:p>
    <w:p w14:paraId="52792389" w14:textId="02F82BAB" w:rsidR="003715F0" w:rsidRPr="003715F0" w:rsidRDefault="000B64AD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Which type of relevant stakeholders have conducted such assessment</w:t>
      </w:r>
      <w:r w:rsidR="005712C0" w:rsidRPr="003715F0">
        <w:rPr>
          <w:rFonts w:ascii="Times New Roman" w:hAnsi="Times New Roman" w:cs="Times New Roman"/>
        </w:rPr>
        <w:t>?</w:t>
      </w:r>
      <w:r w:rsidRPr="003715F0">
        <w:rPr>
          <w:rFonts w:ascii="Times New Roman" w:hAnsi="Times New Roman" w:cs="Times New Roman"/>
        </w:rPr>
        <w:t xml:space="preserve"> (i.e.</w:t>
      </w:r>
      <w:r w:rsidR="005712C0" w:rsidRPr="003715F0">
        <w:rPr>
          <w:rFonts w:ascii="Times New Roman" w:hAnsi="Times New Roman" w:cs="Times New Roman"/>
        </w:rPr>
        <w:t>,</w:t>
      </w:r>
      <w:r w:rsidRPr="003715F0">
        <w:rPr>
          <w:rFonts w:ascii="Times New Roman" w:hAnsi="Times New Roman" w:cs="Times New Roman"/>
        </w:rPr>
        <w:t xml:space="preserve"> Truth Commissions, </w:t>
      </w:r>
      <w:r w:rsidR="00E91553" w:rsidRPr="003715F0">
        <w:rPr>
          <w:rFonts w:ascii="Times New Roman" w:hAnsi="Times New Roman" w:cs="Times New Roman"/>
        </w:rPr>
        <w:t>public data officials, special judicial mechanisms,</w:t>
      </w:r>
      <w:r w:rsidR="001B6819" w:rsidRPr="003715F0">
        <w:rPr>
          <w:rFonts w:ascii="Times New Roman" w:hAnsi="Times New Roman" w:cs="Times New Roman"/>
        </w:rPr>
        <w:t xml:space="preserve"> reparations programmes,</w:t>
      </w:r>
      <w:r w:rsidR="00E91553" w:rsidRPr="003715F0">
        <w:rPr>
          <w:rFonts w:ascii="Times New Roman" w:hAnsi="Times New Roman" w:cs="Times New Roman"/>
        </w:rPr>
        <w:t xml:space="preserve"> </w:t>
      </w:r>
      <w:r w:rsidR="005712C0" w:rsidRPr="003715F0">
        <w:rPr>
          <w:rFonts w:ascii="Times New Roman" w:hAnsi="Times New Roman" w:cs="Times New Roman"/>
        </w:rPr>
        <w:t xml:space="preserve">international organizations, NGOs, others). Provide the specific sources </w:t>
      </w:r>
      <w:r w:rsidR="0074699D" w:rsidRPr="003715F0">
        <w:rPr>
          <w:rFonts w:ascii="Times New Roman" w:hAnsi="Times New Roman" w:cs="Times New Roman"/>
        </w:rPr>
        <w:t xml:space="preserve">and </w:t>
      </w:r>
      <w:r w:rsidR="00E5743E" w:rsidRPr="003715F0">
        <w:rPr>
          <w:rFonts w:ascii="Times New Roman" w:hAnsi="Times New Roman" w:cs="Times New Roman"/>
        </w:rPr>
        <w:t xml:space="preserve">describe the general outcomes of such documentation process. </w:t>
      </w:r>
    </w:p>
    <w:p w14:paraId="56B55200" w14:textId="77777777" w:rsidR="003715F0" w:rsidRPr="003715F0" w:rsidRDefault="00D16433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Has any of </w:t>
      </w:r>
      <w:r w:rsidR="0084521D" w:rsidRPr="003715F0">
        <w:rPr>
          <w:rFonts w:ascii="Times New Roman" w:hAnsi="Times New Roman" w:cs="Times New Roman"/>
        </w:rPr>
        <w:t>th</w:t>
      </w:r>
      <w:r w:rsidR="0074699D" w:rsidRPr="003715F0">
        <w:rPr>
          <w:rFonts w:ascii="Times New Roman" w:hAnsi="Times New Roman" w:cs="Times New Roman"/>
        </w:rPr>
        <w:t>e</w:t>
      </w:r>
      <w:r w:rsidR="0084521D" w:rsidRPr="003715F0">
        <w:rPr>
          <w:rFonts w:ascii="Times New Roman" w:hAnsi="Times New Roman" w:cs="Times New Roman"/>
        </w:rPr>
        <w:t xml:space="preserve"> information</w:t>
      </w:r>
      <w:r w:rsidRPr="003715F0">
        <w:rPr>
          <w:rFonts w:ascii="Times New Roman" w:hAnsi="Times New Roman" w:cs="Times New Roman"/>
        </w:rPr>
        <w:t xml:space="preserve"> gathering and</w:t>
      </w:r>
      <w:r w:rsidR="00B845F5" w:rsidRPr="003715F0">
        <w:rPr>
          <w:rFonts w:ascii="Times New Roman" w:hAnsi="Times New Roman" w:cs="Times New Roman"/>
        </w:rPr>
        <w:t>/or</w:t>
      </w:r>
      <w:r w:rsidRPr="003715F0">
        <w:rPr>
          <w:rFonts w:ascii="Times New Roman" w:hAnsi="Times New Roman" w:cs="Times New Roman"/>
        </w:rPr>
        <w:t xml:space="preserve"> analysis </w:t>
      </w:r>
      <w:r w:rsidR="0084521D" w:rsidRPr="003715F0">
        <w:rPr>
          <w:rFonts w:ascii="Times New Roman" w:hAnsi="Times New Roman" w:cs="Times New Roman"/>
        </w:rPr>
        <w:t>processes</w:t>
      </w:r>
      <w:r w:rsidRPr="003715F0">
        <w:rPr>
          <w:rFonts w:ascii="Times New Roman" w:hAnsi="Times New Roman" w:cs="Times New Roman"/>
        </w:rPr>
        <w:t xml:space="preserve"> included any SOGI-related </w:t>
      </w:r>
      <w:r w:rsidR="0084521D" w:rsidRPr="003715F0">
        <w:rPr>
          <w:rFonts w:ascii="Times New Roman" w:hAnsi="Times New Roman" w:cs="Times New Roman"/>
        </w:rPr>
        <w:t xml:space="preserve">data/reflections? </w:t>
      </w:r>
      <w:r w:rsidR="00BC352A" w:rsidRPr="003715F0">
        <w:rPr>
          <w:rFonts w:ascii="Times New Roman" w:hAnsi="Times New Roman" w:cs="Times New Roman"/>
        </w:rPr>
        <w:t>If so, please indicate the specific sources with its respective author</w:t>
      </w:r>
      <w:r w:rsidR="006D0616" w:rsidRPr="003715F0">
        <w:rPr>
          <w:rFonts w:ascii="Times New Roman" w:hAnsi="Times New Roman" w:cs="Times New Roman"/>
        </w:rPr>
        <w:t xml:space="preserve">ity and utilize one paragraph to </w:t>
      </w:r>
      <w:r w:rsidR="00393C88" w:rsidRPr="003715F0">
        <w:rPr>
          <w:rFonts w:ascii="Times New Roman" w:hAnsi="Times New Roman" w:cs="Times New Roman"/>
        </w:rPr>
        <w:t xml:space="preserve">summarize </w:t>
      </w:r>
      <w:r w:rsidR="00F87120" w:rsidRPr="003715F0">
        <w:rPr>
          <w:rFonts w:ascii="Times New Roman" w:hAnsi="Times New Roman" w:cs="Times New Roman"/>
        </w:rPr>
        <w:t xml:space="preserve">its core outcomes. </w:t>
      </w:r>
    </w:p>
    <w:p w14:paraId="15088243" w14:textId="77777777" w:rsidR="003715F0" w:rsidRPr="003715F0" w:rsidRDefault="0059178A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lastRenderedPageBreak/>
        <w:t>Ha</w:t>
      </w:r>
      <w:r w:rsidR="0074699D" w:rsidRPr="003715F0">
        <w:rPr>
          <w:rFonts w:ascii="Times New Roman" w:hAnsi="Times New Roman" w:cs="Times New Roman"/>
        </w:rPr>
        <w:t>ve</w:t>
      </w:r>
      <w:r w:rsidRPr="003715F0">
        <w:rPr>
          <w:rFonts w:ascii="Times New Roman" w:hAnsi="Times New Roman" w:cs="Times New Roman"/>
        </w:rPr>
        <w:t xml:space="preserve"> any official process</w:t>
      </w:r>
      <w:r w:rsidR="00820340" w:rsidRPr="003715F0">
        <w:rPr>
          <w:rFonts w:ascii="Times New Roman" w:hAnsi="Times New Roman" w:cs="Times New Roman"/>
        </w:rPr>
        <w:t>es</w:t>
      </w:r>
      <w:r w:rsidRPr="003715F0">
        <w:rPr>
          <w:rFonts w:ascii="Times New Roman" w:hAnsi="Times New Roman" w:cs="Times New Roman"/>
        </w:rPr>
        <w:t xml:space="preserve"> of statistic</w:t>
      </w:r>
      <w:r w:rsidR="00820340" w:rsidRPr="003715F0">
        <w:rPr>
          <w:rFonts w:ascii="Times New Roman" w:hAnsi="Times New Roman" w:cs="Times New Roman"/>
        </w:rPr>
        <w:t>al</w:t>
      </w:r>
      <w:r w:rsidRPr="003715F0">
        <w:rPr>
          <w:rFonts w:ascii="Times New Roman" w:hAnsi="Times New Roman" w:cs="Times New Roman"/>
        </w:rPr>
        <w:t xml:space="preserve"> data gathering </w:t>
      </w:r>
      <w:r w:rsidR="00A312FB" w:rsidRPr="003715F0">
        <w:rPr>
          <w:rFonts w:ascii="Times New Roman" w:hAnsi="Times New Roman" w:cs="Times New Roman"/>
        </w:rPr>
        <w:t>regarding</w:t>
      </w:r>
      <w:r w:rsidRPr="003715F0">
        <w:rPr>
          <w:rFonts w:ascii="Times New Roman" w:hAnsi="Times New Roman" w:cs="Times New Roman"/>
        </w:rPr>
        <w:t xml:space="preserve"> conflict been in place? If so, indicate if </w:t>
      </w:r>
      <w:r w:rsidR="00820340" w:rsidRPr="003715F0">
        <w:rPr>
          <w:rFonts w:ascii="Times New Roman" w:hAnsi="Times New Roman" w:cs="Times New Roman"/>
        </w:rPr>
        <w:t xml:space="preserve">those processes </w:t>
      </w:r>
      <w:r w:rsidRPr="003715F0">
        <w:rPr>
          <w:rFonts w:ascii="Times New Roman" w:hAnsi="Times New Roman" w:cs="Times New Roman"/>
        </w:rPr>
        <w:t>include any specific information on SOGI</w:t>
      </w:r>
      <w:r w:rsidR="00A312FB" w:rsidRPr="003715F0">
        <w:rPr>
          <w:rFonts w:ascii="Times New Roman" w:hAnsi="Times New Roman" w:cs="Times New Roman"/>
        </w:rPr>
        <w:t xml:space="preserve">, </w:t>
      </w:r>
      <w:r w:rsidR="00E42F3F" w:rsidRPr="003715F0">
        <w:rPr>
          <w:rFonts w:ascii="Times New Roman" w:hAnsi="Times New Roman" w:cs="Times New Roman"/>
        </w:rPr>
        <w:t xml:space="preserve">its extent, </w:t>
      </w:r>
      <w:r w:rsidR="00745E7A" w:rsidRPr="003715F0">
        <w:rPr>
          <w:rFonts w:ascii="Times New Roman" w:hAnsi="Times New Roman" w:cs="Times New Roman"/>
        </w:rPr>
        <w:t xml:space="preserve">development, problems in the implementation and any other information you deem relevant to provide a comprehensive picture of those initiatives. </w:t>
      </w:r>
    </w:p>
    <w:p w14:paraId="3A120F76" w14:textId="77777777" w:rsidR="003715F0" w:rsidRPr="003715F0" w:rsidRDefault="00C31468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Provide any information you consider </w:t>
      </w:r>
      <w:r w:rsidR="00FF2B8A" w:rsidRPr="003715F0">
        <w:rPr>
          <w:rFonts w:ascii="Times New Roman" w:hAnsi="Times New Roman" w:cs="Times New Roman"/>
        </w:rPr>
        <w:t xml:space="preserve">valuable </w:t>
      </w:r>
      <w:r w:rsidR="00820340" w:rsidRPr="003715F0">
        <w:rPr>
          <w:rFonts w:ascii="Times New Roman" w:hAnsi="Times New Roman" w:cs="Times New Roman"/>
        </w:rPr>
        <w:t xml:space="preserve">in </w:t>
      </w:r>
      <w:r w:rsidR="00FD0B7E" w:rsidRPr="003715F0">
        <w:rPr>
          <w:rFonts w:ascii="Times New Roman" w:hAnsi="Times New Roman" w:cs="Times New Roman"/>
        </w:rPr>
        <w:t>understand</w:t>
      </w:r>
      <w:r w:rsidR="00820340" w:rsidRPr="003715F0">
        <w:rPr>
          <w:rFonts w:ascii="Times New Roman" w:hAnsi="Times New Roman" w:cs="Times New Roman"/>
        </w:rPr>
        <w:t>ing</w:t>
      </w:r>
      <w:r w:rsidR="00FD0B7E" w:rsidRPr="003715F0">
        <w:rPr>
          <w:rFonts w:ascii="Times New Roman" w:hAnsi="Times New Roman" w:cs="Times New Roman"/>
        </w:rPr>
        <w:t xml:space="preserve"> the SOGI-specific logics that underlie armed violence in the relevant conflict</w:t>
      </w:r>
      <w:r w:rsidR="0091304C" w:rsidRPr="003715F0">
        <w:rPr>
          <w:rFonts w:ascii="Times New Roman" w:hAnsi="Times New Roman" w:cs="Times New Roman"/>
        </w:rPr>
        <w:t>, as well as any source narrating or documenting the lived experience by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="0091304C" w:rsidRPr="003715F0">
        <w:rPr>
          <w:rFonts w:ascii="Times New Roman" w:hAnsi="Times New Roman" w:cs="Times New Roman"/>
        </w:rPr>
        <w:t xml:space="preserve"> people. </w:t>
      </w:r>
    </w:p>
    <w:p w14:paraId="3D57C7E5" w14:textId="77777777" w:rsidR="003715F0" w:rsidRPr="003715F0" w:rsidRDefault="00FF2B8A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If </w:t>
      </w:r>
      <w:r w:rsidR="00F870D2" w:rsidRPr="003715F0">
        <w:rPr>
          <w:rFonts w:ascii="Times New Roman" w:hAnsi="Times New Roman" w:cs="Times New Roman"/>
        </w:rPr>
        <w:t xml:space="preserve">no substantial information has been collected or no documentation process has taken place, please indicate the </w:t>
      </w:r>
      <w:r w:rsidRPr="003715F0">
        <w:rPr>
          <w:rFonts w:ascii="Times New Roman" w:hAnsi="Times New Roman" w:cs="Times New Roman"/>
        </w:rPr>
        <w:t xml:space="preserve">obstacles </w:t>
      </w:r>
      <w:r w:rsidR="007B1C09" w:rsidRPr="003715F0">
        <w:rPr>
          <w:rFonts w:ascii="Times New Roman" w:hAnsi="Times New Roman" w:cs="Times New Roman"/>
        </w:rPr>
        <w:t>impeding such actions and describe them (cultural, social, political, legal). Provide any r</w:t>
      </w:r>
      <w:r w:rsidR="003715F0">
        <w:rPr>
          <w:rFonts w:ascii="Times New Roman" w:hAnsi="Times New Roman" w:cs="Times New Roman"/>
        </w:rPr>
        <w:t>elevant source on this subject.</w:t>
      </w:r>
    </w:p>
    <w:p w14:paraId="34007162" w14:textId="6B9C7414" w:rsidR="003715F0" w:rsidRPr="003715F0" w:rsidRDefault="006B1A2C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Has the State adopted </w:t>
      </w:r>
      <w:r w:rsidR="00E478C8" w:rsidRPr="003715F0">
        <w:rPr>
          <w:rFonts w:ascii="Times New Roman" w:hAnsi="Times New Roman" w:cs="Times New Roman"/>
        </w:rPr>
        <w:t xml:space="preserve">any </w:t>
      </w:r>
      <w:r w:rsidRPr="003715F0">
        <w:rPr>
          <w:rFonts w:ascii="Times New Roman" w:hAnsi="Times New Roman" w:cs="Times New Roman"/>
        </w:rPr>
        <w:t>transitional justice</w:t>
      </w:r>
      <w:r w:rsidR="00E478C8" w:rsidRPr="003715F0">
        <w:rPr>
          <w:rFonts w:ascii="Times New Roman" w:hAnsi="Times New Roman" w:cs="Times New Roman"/>
        </w:rPr>
        <w:t>-related</w:t>
      </w:r>
      <w:r w:rsidRPr="003715F0">
        <w:rPr>
          <w:rFonts w:ascii="Times New Roman" w:hAnsi="Times New Roman" w:cs="Times New Roman"/>
        </w:rPr>
        <w:t xml:space="preserve"> measures, i.e., truth, justice, </w:t>
      </w:r>
      <w:r w:rsidR="00E478C8" w:rsidRPr="003715F0">
        <w:rPr>
          <w:rFonts w:ascii="Times New Roman" w:hAnsi="Times New Roman" w:cs="Times New Roman"/>
        </w:rPr>
        <w:t>reparation,</w:t>
      </w:r>
      <w:r w:rsidRPr="003715F0">
        <w:rPr>
          <w:rFonts w:ascii="Times New Roman" w:hAnsi="Times New Roman" w:cs="Times New Roman"/>
        </w:rPr>
        <w:t xml:space="preserve"> and non-recurrence</w:t>
      </w:r>
      <w:r w:rsidR="00E478C8" w:rsidRPr="003715F0">
        <w:rPr>
          <w:rFonts w:ascii="Times New Roman" w:hAnsi="Times New Roman" w:cs="Times New Roman"/>
        </w:rPr>
        <w:t>? If so, please indicate if those measures include a gender-specific approach and if LGBT</w:t>
      </w:r>
      <w:r w:rsidR="00317594" w:rsidRPr="003715F0">
        <w:rPr>
          <w:rFonts w:ascii="Times New Roman" w:hAnsi="Times New Roman" w:cs="Times New Roman"/>
        </w:rPr>
        <w:t>I</w:t>
      </w:r>
      <w:r w:rsidR="00E478C8" w:rsidRPr="003715F0">
        <w:rPr>
          <w:rFonts w:ascii="Times New Roman" w:hAnsi="Times New Roman" w:cs="Times New Roman"/>
        </w:rPr>
        <w:t xml:space="preserve"> people have been considered as specific </w:t>
      </w:r>
      <w:r w:rsidR="00FF2B8A" w:rsidRPr="003715F0">
        <w:rPr>
          <w:rFonts w:ascii="Times New Roman" w:hAnsi="Times New Roman" w:cs="Times New Roman"/>
        </w:rPr>
        <w:t xml:space="preserve">stakeholders in </w:t>
      </w:r>
      <w:r w:rsidR="00E478C8" w:rsidRPr="003715F0">
        <w:rPr>
          <w:rFonts w:ascii="Times New Roman" w:hAnsi="Times New Roman" w:cs="Times New Roman"/>
        </w:rPr>
        <w:t xml:space="preserve">such measures. </w:t>
      </w:r>
      <w:r w:rsidR="0087666B" w:rsidRPr="003715F0">
        <w:rPr>
          <w:rFonts w:ascii="Times New Roman" w:hAnsi="Times New Roman" w:cs="Times New Roman"/>
        </w:rPr>
        <w:t xml:space="preserve">More concretely, please indicate: </w:t>
      </w:r>
    </w:p>
    <w:p w14:paraId="2A027798" w14:textId="77777777" w:rsidR="003715F0" w:rsidRPr="003715F0" w:rsidRDefault="0087666B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In the truth-seeking measures/experiences, such as Truth Commissions, have there been any form of acknowledgement of SOGI-specific c</w:t>
      </w:r>
      <w:r w:rsidR="001935E7" w:rsidRPr="003715F0">
        <w:rPr>
          <w:rFonts w:ascii="Times New Roman" w:hAnsi="Times New Roman" w:cs="Times New Roman"/>
        </w:rPr>
        <w:t>onflict-related violence? If so, describe the extent of such acknowledgement and the characteristics of the SOGI</w:t>
      </w:r>
      <w:r w:rsidR="00E473F2" w:rsidRPr="003715F0">
        <w:rPr>
          <w:rFonts w:ascii="Times New Roman" w:hAnsi="Times New Roman" w:cs="Times New Roman"/>
        </w:rPr>
        <w:t>-related conflict dynamics</w:t>
      </w:r>
      <w:r w:rsidR="00A04D24" w:rsidRPr="003715F0">
        <w:rPr>
          <w:rFonts w:ascii="Times New Roman" w:hAnsi="Times New Roman" w:cs="Times New Roman"/>
        </w:rPr>
        <w:t xml:space="preserve"> identified. </w:t>
      </w:r>
    </w:p>
    <w:p w14:paraId="7A5C9198" w14:textId="77777777" w:rsidR="003715F0" w:rsidRPr="003715F0" w:rsidRDefault="00E473F2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In the justice </w:t>
      </w:r>
      <w:r w:rsidR="00DB4123" w:rsidRPr="003715F0">
        <w:rPr>
          <w:rFonts w:ascii="Times New Roman" w:hAnsi="Times New Roman" w:cs="Times New Roman"/>
        </w:rPr>
        <w:t>measures</w:t>
      </w:r>
      <w:r w:rsidR="000225C1" w:rsidRPr="003715F0">
        <w:rPr>
          <w:rFonts w:ascii="Times New Roman" w:hAnsi="Times New Roman" w:cs="Times New Roman"/>
        </w:rPr>
        <w:t xml:space="preserve">/experiences, </w:t>
      </w:r>
      <w:r w:rsidR="00FF2B8A" w:rsidRPr="003715F0">
        <w:rPr>
          <w:rFonts w:ascii="Times New Roman" w:hAnsi="Times New Roman" w:cs="Times New Roman"/>
        </w:rPr>
        <w:t xml:space="preserve">such as </w:t>
      </w:r>
      <w:r w:rsidR="000225C1" w:rsidRPr="003715F0">
        <w:rPr>
          <w:rFonts w:ascii="Times New Roman" w:hAnsi="Times New Roman" w:cs="Times New Roman"/>
        </w:rPr>
        <w:t xml:space="preserve">special or ordinary criminal procedures, have there been any acknowledgement of SOGI-specific conflict-related violence? </w:t>
      </w:r>
      <w:r w:rsidR="00FF2B8A" w:rsidRPr="003715F0">
        <w:rPr>
          <w:rFonts w:ascii="Times New Roman" w:hAnsi="Times New Roman" w:cs="Times New Roman"/>
        </w:rPr>
        <w:t xml:space="preserve">Have any convictions resulted? </w:t>
      </w:r>
      <w:r w:rsidR="000225C1" w:rsidRPr="003715F0">
        <w:rPr>
          <w:rFonts w:ascii="Times New Roman" w:hAnsi="Times New Roman" w:cs="Times New Roman"/>
        </w:rPr>
        <w:t>Please</w:t>
      </w:r>
      <w:r w:rsidR="00BD59AF" w:rsidRPr="003715F0">
        <w:rPr>
          <w:rFonts w:ascii="Times New Roman" w:hAnsi="Times New Roman" w:cs="Times New Roman"/>
        </w:rPr>
        <w:t xml:space="preserve"> indicate the extent in which transitional judicial mechanisms have involved with SOGI-related issues. </w:t>
      </w:r>
    </w:p>
    <w:p w14:paraId="438B40D6" w14:textId="77777777" w:rsidR="003715F0" w:rsidRPr="003715F0" w:rsidRDefault="005B2B02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In the reparations and non-recurrence measures/experiences, </w:t>
      </w:r>
      <w:r w:rsidR="00FF2B8A" w:rsidRPr="003715F0">
        <w:rPr>
          <w:rFonts w:ascii="Times New Roman" w:hAnsi="Times New Roman" w:cs="Times New Roman"/>
        </w:rPr>
        <w:t xml:space="preserve">such as </w:t>
      </w:r>
      <w:r w:rsidR="006D5C68" w:rsidRPr="003715F0">
        <w:rPr>
          <w:rFonts w:ascii="Times New Roman" w:hAnsi="Times New Roman" w:cs="Times New Roman"/>
        </w:rPr>
        <w:t xml:space="preserve">administrative </w:t>
      </w:r>
      <w:r w:rsidR="00096AE2" w:rsidRPr="003715F0">
        <w:rPr>
          <w:rFonts w:ascii="Times New Roman" w:hAnsi="Times New Roman" w:cs="Times New Roman"/>
        </w:rPr>
        <w:t xml:space="preserve">reparations programs, </w:t>
      </w:r>
      <w:r w:rsidR="00DC363D" w:rsidRPr="003715F0">
        <w:rPr>
          <w:rFonts w:ascii="Times New Roman" w:hAnsi="Times New Roman" w:cs="Times New Roman"/>
        </w:rPr>
        <w:t>ha</w:t>
      </w:r>
      <w:r w:rsidR="00FF2B8A" w:rsidRPr="003715F0">
        <w:rPr>
          <w:rFonts w:ascii="Times New Roman" w:hAnsi="Times New Roman" w:cs="Times New Roman"/>
        </w:rPr>
        <w:t>s</w:t>
      </w:r>
      <w:r w:rsidR="00DC363D" w:rsidRPr="003715F0">
        <w:rPr>
          <w:rFonts w:ascii="Times New Roman" w:hAnsi="Times New Roman" w:cs="Times New Roman"/>
        </w:rPr>
        <w:t xml:space="preserve"> there been any </w:t>
      </w:r>
      <w:r w:rsidR="00703699" w:rsidRPr="003715F0">
        <w:rPr>
          <w:rFonts w:ascii="Times New Roman" w:hAnsi="Times New Roman" w:cs="Times New Roman"/>
        </w:rPr>
        <w:t>prioritization</w:t>
      </w:r>
      <w:r w:rsidR="00DC363D" w:rsidRPr="003715F0">
        <w:rPr>
          <w:rFonts w:ascii="Times New Roman" w:hAnsi="Times New Roman" w:cs="Times New Roman"/>
        </w:rPr>
        <w:t xml:space="preserve"> or special consideration to facilitate access to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="00DC363D" w:rsidRPr="003715F0">
        <w:rPr>
          <w:rFonts w:ascii="Times New Roman" w:hAnsi="Times New Roman" w:cs="Times New Roman"/>
        </w:rPr>
        <w:t xml:space="preserve"> vict</w:t>
      </w:r>
      <w:r w:rsidR="00703699" w:rsidRPr="003715F0">
        <w:rPr>
          <w:rFonts w:ascii="Times New Roman" w:hAnsi="Times New Roman" w:cs="Times New Roman"/>
        </w:rPr>
        <w:t xml:space="preserve">ims and their relatives? Have SOGI </w:t>
      </w:r>
      <w:r w:rsidR="00FF2B8A" w:rsidRPr="003715F0">
        <w:rPr>
          <w:rFonts w:ascii="Times New Roman" w:hAnsi="Times New Roman" w:cs="Times New Roman"/>
        </w:rPr>
        <w:t xml:space="preserve">factors </w:t>
      </w:r>
      <w:r w:rsidR="00703699" w:rsidRPr="003715F0">
        <w:rPr>
          <w:rFonts w:ascii="Times New Roman" w:hAnsi="Times New Roman" w:cs="Times New Roman"/>
        </w:rPr>
        <w:t>been considered as a</w:t>
      </w:r>
      <w:r w:rsidR="0004720B" w:rsidRPr="003715F0">
        <w:rPr>
          <w:rFonts w:ascii="Times New Roman" w:hAnsi="Times New Roman" w:cs="Times New Roman"/>
        </w:rPr>
        <w:t>n e</w:t>
      </w:r>
      <w:r w:rsidR="00D06196" w:rsidRPr="003715F0">
        <w:rPr>
          <w:rFonts w:ascii="Times New Roman" w:hAnsi="Times New Roman" w:cs="Times New Roman"/>
        </w:rPr>
        <w:t>lement to be considered when</w:t>
      </w:r>
      <w:r w:rsidR="0004720B" w:rsidRPr="003715F0">
        <w:rPr>
          <w:rFonts w:ascii="Times New Roman" w:hAnsi="Times New Roman" w:cs="Times New Roman"/>
        </w:rPr>
        <w:t xml:space="preserve"> acknowledging the extent of the harm inflicted to the vi</w:t>
      </w:r>
      <w:r w:rsidR="000F6FA9" w:rsidRPr="003715F0">
        <w:rPr>
          <w:rFonts w:ascii="Times New Roman" w:hAnsi="Times New Roman" w:cs="Times New Roman"/>
        </w:rPr>
        <w:t>ctims and</w:t>
      </w:r>
      <w:r w:rsidR="00D06196" w:rsidRPr="003715F0">
        <w:rPr>
          <w:rFonts w:ascii="Times New Roman" w:hAnsi="Times New Roman" w:cs="Times New Roman"/>
        </w:rPr>
        <w:t xml:space="preserve"> awarding reparations? </w:t>
      </w:r>
      <w:r w:rsidR="001F1BB0" w:rsidRPr="003715F0">
        <w:rPr>
          <w:rFonts w:ascii="Times New Roman" w:hAnsi="Times New Roman" w:cs="Times New Roman"/>
        </w:rPr>
        <w:t>What types (individual/collective) and modalities (restitution, rehabilitation, satisfaction, compensation</w:t>
      </w:r>
      <w:r w:rsidR="00FA53AC" w:rsidRPr="003715F0">
        <w:rPr>
          <w:rFonts w:ascii="Times New Roman" w:hAnsi="Times New Roman" w:cs="Times New Roman"/>
        </w:rPr>
        <w:t>, non-recurrence) have been adopted to address the harms caused to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="00FA53AC" w:rsidRPr="003715F0">
        <w:rPr>
          <w:rFonts w:ascii="Times New Roman" w:hAnsi="Times New Roman" w:cs="Times New Roman"/>
        </w:rPr>
        <w:t xml:space="preserve"> persons in conflict? </w:t>
      </w:r>
      <w:r w:rsidR="00D06196" w:rsidRPr="003715F0">
        <w:rPr>
          <w:rFonts w:ascii="Times New Roman" w:hAnsi="Times New Roman" w:cs="Times New Roman"/>
        </w:rPr>
        <w:t xml:space="preserve">Please provide all relevant information </w:t>
      </w:r>
      <w:r w:rsidR="000F6FA9" w:rsidRPr="003715F0">
        <w:rPr>
          <w:rFonts w:ascii="Times New Roman" w:hAnsi="Times New Roman" w:cs="Times New Roman"/>
        </w:rPr>
        <w:t xml:space="preserve">on this subject. </w:t>
      </w:r>
    </w:p>
    <w:p w14:paraId="283B5E37" w14:textId="05D9EC01" w:rsidR="003715F0" w:rsidRPr="003715F0" w:rsidRDefault="00AD78F1" w:rsidP="00DA33E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08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>I</w:t>
      </w:r>
      <w:r w:rsidR="00FF2B8A" w:rsidRPr="003715F0">
        <w:rPr>
          <w:rFonts w:ascii="Times New Roman" w:hAnsi="Times New Roman" w:cs="Times New Roman"/>
        </w:rPr>
        <w:t>f there has not been any</w:t>
      </w:r>
      <w:r w:rsidRPr="003715F0">
        <w:rPr>
          <w:rFonts w:ascii="Times New Roman" w:hAnsi="Times New Roman" w:cs="Times New Roman"/>
        </w:rPr>
        <w:t xml:space="preserve"> reflection or acknowledgment </w:t>
      </w:r>
      <w:r w:rsidR="00FF2B8A" w:rsidRPr="003715F0">
        <w:rPr>
          <w:rFonts w:ascii="Times New Roman" w:hAnsi="Times New Roman" w:cs="Times New Roman"/>
        </w:rPr>
        <w:t xml:space="preserve">of </w:t>
      </w:r>
      <w:r w:rsidRPr="003715F0">
        <w:rPr>
          <w:rFonts w:ascii="Times New Roman" w:hAnsi="Times New Roman" w:cs="Times New Roman"/>
        </w:rPr>
        <w:t>the situation of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Pr="003715F0">
        <w:rPr>
          <w:rFonts w:ascii="Times New Roman" w:hAnsi="Times New Roman" w:cs="Times New Roman"/>
        </w:rPr>
        <w:t xml:space="preserve"> persons, please indicate the cultural, legal</w:t>
      </w:r>
      <w:r w:rsidR="001678B4" w:rsidRPr="003715F0">
        <w:rPr>
          <w:rFonts w:ascii="Times New Roman" w:hAnsi="Times New Roman" w:cs="Times New Roman"/>
        </w:rPr>
        <w:t>,</w:t>
      </w:r>
      <w:r w:rsidRPr="003715F0">
        <w:rPr>
          <w:rFonts w:ascii="Times New Roman" w:hAnsi="Times New Roman" w:cs="Times New Roman"/>
        </w:rPr>
        <w:t xml:space="preserve"> and political </w:t>
      </w:r>
      <w:r w:rsidR="00FF2B8A" w:rsidRPr="003715F0">
        <w:rPr>
          <w:rFonts w:ascii="Times New Roman" w:hAnsi="Times New Roman" w:cs="Times New Roman"/>
        </w:rPr>
        <w:t>obstacles to</w:t>
      </w:r>
      <w:r w:rsidR="001F1BB0" w:rsidRPr="003715F0">
        <w:rPr>
          <w:rFonts w:ascii="Times New Roman" w:hAnsi="Times New Roman" w:cs="Times New Roman"/>
        </w:rPr>
        <w:t xml:space="preserve"> such recognition. </w:t>
      </w:r>
      <w:r w:rsidR="000C51FD" w:rsidRPr="003715F0">
        <w:rPr>
          <w:rFonts w:ascii="Times New Roman" w:hAnsi="Times New Roman" w:cs="Times New Roman"/>
        </w:rPr>
        <w:t>Specify which discourses</w:t>
      </w:r>
      <w:r w:rsidR="00D144F6" w:rsidRPr="003715F0">
        <w:rPr>
          <w:rFonts w:ascii="Times New Roman" w:hAnsi="Times New Roman" w:cs="Times New Roman"/>
        </w:rPr>
        <w:t>, cultural practices or even legislations impede the substantial engagement of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="00D144F6" w:rsidRPr="003715F0">
        <w:rPr>
          <w:rFonts w:ascii="Times New Roman" w:hAnsi="Times New Roman" w:cs="Times New Roman"/>
        </w:rPr>
        <w:t xml:space="preserve"> persons</w:t>
      </w:r>
      <w:r w:rsidR="00EA53FC">
        <w:rPr>
          <w:rFonts w:ascii="Times New Roman" w:hAnsi="Times New Roman" w:cs="Times New Roman"/>
        </w:rPr>
        <w:t xml:space="preserve"> w</w:t>
      </w:r>
      <w:r w:rsidR="00D144F6" w:rsidRPr="003715F0">
        <w:rPr>
          <w:rFonts w:ascii="Times New Roman" w:hAnsi="Times New Roman" w:cs="Times New Roman"/>
        </w:rPr>
        <w:t xml:space="preserve">ith the </w:t>
      </w:r>
      <w:r w:rsidR="00FF2B8A" w:rsidRPr="003715F0">
        <w:rPr>
          <w:rFonts w:ascii="Times New Roman" w:hAnsi="Times New Roman" w:cs="Times New Roman"/>
        </w:rPr>
        <w:t>transitional justice</w:t>
      </w:r>
      <w:r w:rsidR="00D144F6" w:rsidRPr="003715F0">
        <w:rPr>
          <w:rFonts w:ascii="Times New Roman" w:hAnsi="Times New Roman" w:cs="Times New Roman"/>
        </w:rPr>
        <w:t xml:space="preserve"> measures adopted. </w:t>
      </w:r>
    </w:p>
    <w:p w14:paraId="6F1DE1B3" w14:textId="77777777" w:rsidR="003715F0" w:rsidRPr="003715F0" w:rsidRDefault="009A4636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Has the State adopted any other relevant domestic policies or legislation addressing the causes and consequences of armed conflict that explicitly or implicitly </w:t>
      </w:r>
      <w:r w:rsidR="002952F1" w:rsidRPr="003715F0">
        <w:rPr>
          <w:rFonts w:ascii="Times New Roman" w:hAnsi="Times New Roman" w:cs="Times New Roman"/>
        </w:rPr>
        <w:t>benefi</w:t>
      </w:r>
      <w:r w:rsidR="00095D3B" w:rsidRPr="003715F0">
        <w:rPr>
          <w:rFonts w:ascii="Times New Roman" w:hAnsi="Times New Roman" w:cs="Times New Roman"/>
        </w:rPr>
        <w:t xml:space="preserve">tted or </w:t>
      </w:r>
      <w:r w:rsidR="002952F1" w:rsidRPr="003715F0">
        <w:rPr>
          <w:rFonts w:ascii="Times New Roman" w:hAnsi="Times New Roman" w:cs="Times New Roman"/>
        </w:rPr>
        <w:t>undermined</w:t>
      </w:r>
      <w:r w:rsidR="0094450B" w:rsidRPr="003715F0">
        <w:rPr>
          <w:rFonts w:ascii="Times New Roman" w:hAnsi="Times New Roman" w:cs="Times New Roman"/>
        </w:rPr>
        <w:t xml:space="preserve">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="0094450B" w:rsidRPr="003715F0">
        <w:rPr>
          <w:rFonts w:ascii="Times New Roman" w:hAnsi="Times New Roman" w:cs="Times New Roman"/>
        </w:rPr>
        <w:t xml:space="preserve"> people</w:t>
      </w:r>
      <w:r w:rsidR="006F4398" w:rsidRPr="003715F0">
        <w:rPr>
          <w:rFonts w:ascii="Times New Roman" w:hAnsi="Times New Roman" w:cs="Times New Roman"/>
        </w:rPr>
        <w:t xml:space="preserve"> (for example, </w:t>
      </w:r>
      <w:r w:rsidR="002210D5" w:rsidRPr="003715F0">
        <w:rPr>
          <w:rFonts w:ascii="Times New Roman" w:hAnsi="Times New Roman" w:cs="Times New Roman"/>
        </w:rPr>
        <w:t xml:space="preserve">internal security </w:t>
      </w:r>
      <w:r w:rsidR="006E13A0" w:rsidRPr="003715F0">
        <w:rPr>
          <w:rFonts w:ascii="Times New Roman" w:hAnsi="Times New Roman" w:cs="Times New Roman"/>
        </w:rPr>
        <w:t>legislation</w:t>
      </w:r>
      <w:r w:rsidR="002210D5" w:rsidRPr="003715F0">
        <w:rPr>
          <w:rFonts w:ascii="Times New Roman" w:hAnsi="Times New Roman" w:cs="Times New Roman"/>
        </w:rPr>
        <w:t xml:space="preserve">, mechanisms </w:t>
      </w:r>
      <w:r w:rsidR="006E13A0" w:rsidRPr="003715F0">
        <w:rPr>
          <w:rFonts w:ascii="Times New Roman" w:hAnsi="Times New Roman" w:cs="Times New Roman"/>
        </w:rPr>
        <w:t>forbidding the enrollment of LGBTI or GD people in the military)</w:t>
      </w:r>
      <w:r w:rsidR="0094450B" w:rsidRPr="003715F0">
        <w:rPr>
          <w:rFonts w:ascii="Times New Roman" w:hAnsi="Times New Roman" w:cs="Times New Roman"/>
        </w:rPr>
        <w:t xml:space="preserve">? Please elaborate on any relevant </w:t>
      </w:r>
      <w:r w:rsidR="00AB4637" w:rsidRPr="003715F0">
        <w:rPr>
          <w:rFonts w:ascii="Times New Roman" w:hAnsi="Times New Roman" w:cs="Times New Roman"/>
        </w:rPr>
        <w:t xml:space="preserve">domestic measures not mentioned </w:t>
      </w:r>
      <w:r w:rsidR="00095D3B" w:rsidRPr="003715F0">
        <w:rPr>
          <w:rFonts w:ascii="Times New Roman" w:hAnsi="Times New Roman" w:cs="Times New Roman"/>
        </w:rPr>
        <w:t>above</w:t>
      </w:r>
      <w:r w:rsidR="00763558" w:rsidRPr="003715F0">
        <w:rPr>
          <w:rFonts w:ascii="Times New Roman" w:hAnsi="Times New Roman" w:cs="Times New Roman"/>
        </w:rPr>
        <w:t xml:space="preserve">, with a particular emphasis on </w:t>
      </w:r>
      <w:r w:rsidR="00E833C3" w:rsidRPr="003715F0">
        <w:rPr>
          <w:rFonts w:ascii="Times New Roman" w:hAnsi="Times New Roman" w:cs="Times New Roman"/>
        </w:rPr>
        <w:t xml:space="preserve">the acknowledgment of specific-SOGI </w:t>
      </w:r>
      <w:r w:rsidR="00627F50" w:rsidRPr="003715F0">
        <w:rPr>
          <w:rFonts w:ascii="Times New Roman" w:hAnsi="Times New Roman" w:cs="Times New Roman"/>
        </w:rPr>
        <w:t xml:space="preserve">conflict-related violence and its victims. </w:t>
      </w:r>
    </w:p>
    <w:p w14:paraId="73133C21" w14:textId="77777777" w:rsidR="003715F0" w:rsidRPr="003715F0" w:rsidRDefault="001E11C8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What </w:t>
      </w:r>
      <w:r w:rsidR="00095D3B" w:rsidRPr="003715F0">
        <w:rPr>
          <w:rFonts w:ascii="Times New Roman" w:hAnsi="Times New Roman" w:cs="Times New Roman"/>
        </w:rPr>
        <w:t xml:space="preserve">reconciliation </w:t>
      </w:r>
      <w:r w:rsidR="000B74B4" w:rsidRPr="003715F0">
        <w:rPr>
          <w:rFonts w:ascii="Times New Roman" w:hAnsi="Times New Roman" w:cs="Times New Roman"/>
        </w:rPr>
        <w:t>measures</w:t>
      </w:r>
      <w:r w:rsidR="00095D3B" w:rsidRPr="003715F0">
        <w:rPr>
          <w:rFonts w:ascii="Times New Roman" w:hAnsi="Times New Roman" w:cs="Times New Roman"/>
        </w:rPr>
        <w:t xml:space="preserve"> or practices </w:t>
      </w:r>
      <w:r w:rsidR="000B74B4" w:rsidRPr="003715F0">
        <w:rPr>
          <w:rFonts w:ascii="Times New Roman" w:hAnsi="Times New Roman" w:cs="Times New Roman"/>
        </w:rPr>
        <w:t>have been adopted</w:t>
      </w:r>
      <w:r w:rsidR="001C3C0E" w:rsidRPr="003715F0">
        <w:rPr>
          <w:rFonts w:ascii="Times New Roman" w:hAnsi="Times New Roman" w:cs="Times New Roman"/>
        </w:rPr>
        <w:t xml:space="preserve">? </w:t>
      </w:r>
      <w:r w:rsidR="00095D3B" w:rsidRPr="003715F0">
        <w:rPr>
          <w:rFonts w:ascii="Times New Roman" w:hAnsi="Times New Roman" w:cs="Times New Roman"/>
        </w:rPr>
        <w:t>State-sponsored, c</w:t>
      </w:r>
      <w:r w:rsidR="007F5175" w:rsidRPr="003715F0">
        <w:rPr>
          <w:rFonts w:ascii="Times New Roman" w:hAnsi="Times New Roman" w:cs="Times New Roman"/>
        </w:rPr>
        <w:t xml:space="preserve">ivil society and community-based </w:t>
      </w:r>
      <w:r w:rsidR="00295106" w:rsidRPr="003715F0">
        <w:rPr>
          <w:rFonts w:ascii="Times New Roman" w:hAnsi="Times New Roman" w:cs="Times New Roman"/>
        </w:rPr>
        <w:t xml:space="preserve">experiences should </w:t>
      </w:r>
      <w:r w:rsidR="00095D3B" w:rsidRPr="003715F0">
        <w:rPr>
          <w:rFonts w:ascii="Times New Roman" w:hAnsi="Times New Roman" w:cs="Times New Roman"/>
        </w:rPr>
        <w:t xml:space="preserve">all </w:t>
      </w:r>
      <w:r w:rsidR="00295106" w:rsidRPr="003715F0">
        <w:rPr>
          <w:rFonts w:ascii="Times New Roman" w:hAnsi="Times New Roman" w:cs="Times New Roman"/>
        </w:rPr>
        <w:t>be mentioned. Ha</w:t>
      </w:r>
      <w:r w:rsidR="00095D3B" w:rsidRPr="003715F0">
        <w:rPr>
          <w:rFonts w:ascii="Times New Roman" w:hAnsi="Times New Roman" w:cs="Times New Roman"/>
        </w:rPr>
        <w:t>ve</w:t>
      </w:r>
      <w:r w:rsidR="00295106" w:rsidRPr="003715F0">
        <w:rPr>
          <w:rFonts w:ascii="Times New Roman" w:hAnsi="Times New Roman" w:cs="Times New Roman"/>
        </w:rPr>
        <w:t xml:space="preserve"> any of those measures/practices or experiences </w:t>
      </w:r>
      <w:r w:rsidR="0022397D" w:rsidRPr="003715F0">
        <w:rPr>
          <w:rFonts w:ascii="Times New Roman" w:hAnsi="Times New Roman" w:cs="Times New Roman"/>
        </w:rPr>
        <w:t xml:space="preserve">been </w:t>
      </w:r>
      <w:r w:rsidR="00546DD8" w:rsidRPr="003715F0">
        <w:rPr>
          <w:rFonts w:ascii="Times New Roman" w:hAnsi="Times New Roman" w:cs="Times New Roman"/>
        </w:rPr>
        <w:t>initiated by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="00546DD8" w:rsidRPr="003715F0">
        <w:rPr>
          <w:rFonts w:ascii="Times New Roman" w:hAnsi="Times New Roman" w:cs="Times New Roman"/>
        </w:rPr>
        <w:t xml:space="preserve"> persons/organizations? Please describe those </w:t>
      </w:r>
      <w:r w:rsidR="005B1050" w:rsidRPr="003715F0">
        <w:rPr>
          <w:rFonts w:ascii="Times New Roman" w:hAnsi="Times New Roman" w:cs="Times New Roman"/>
        </w:rPr>
        <w:t>processes and signal all relevant stakeholders and actors</w:t>
      </w:r>
      <w:r w:rsidR="00526877" w:rsidRPr="003715F0">
        <w:rPr>
          <w:rFonts w:ascii="Times New Roman" w:hAnsi="Times New Roman" w:cs="Times New Roman"/>
        </w:rPr>
        <w:t>.</w:t>
      </w:r>
    </w:p>
    <w:p w14:paraId="206C464E" w14:textId="143FA7C0" w:rsidR="003715F0" w:rsidRPr="003715F0" w:rsidRDefault="000C552E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lastRenderedPageBreak/>
        <w:t xml:space="preserve">Describe </w:t>
      </w:r>
      <w:r w:rsidR="004F54C9" w:rsidRPr="003715F0">
        <w:rPr>
          <w:rFonts w:ascii="Times New Roman" w:hAnsi="Times New Roman" w:cs="Times New Roman"/>
        </w:rPr>
        <w:t xml:space="preserve">any </w:t>
      </w:r>
      <w:r w:rsidRPr="003715F0">
        <w:rPr>
          <w:rFonts w:ascii="Times New Roman" w:hAnsi="Times New Roman" w:cs="Times New Roman"/>
        </w:rPr>
        <w:t xml:space="preserve">civil society alliances, coalitions or initiatives aiming to raise awareness on the </w:t>
      </w:r>
      <w:r w:rsidR="00C83602" w:rsidRPr="003715F0">
        <w:rPr>
          <w:rFonts w:ascii="Times New Roman" w:hAnsi="Times New Roman" w:cs="Times New Roman"/>
        </w:rPr>
        <w:t>causes and consequences of armed conflict in the lives of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="00C83602" w:rsidRPr="003715F0">
        <w:rPr>
          <w:rFonts w:ascii="Times New Roman" w:hAnsi="Times New Roman" w:cs="Times New Roman"/>
        </w:rPr>
        <w:t xml:space="preserve"> people, as well as specific forms of SOGI-related violence. Indicate how their collective action </w:t>
      </w:r>
      <w:r w:rsidR="00622AEA" w:rsidRPr="003715F0">
        <w:rPr>
          <w:rFonts w:ascii="Times New Roman" w:hAnsi="Times New Roman" w:cs="Times New Roman"/>
        </w:rPr>
        <w:t>operat</w:t>
      </w:r>
      <w:r w:rsidR="004F54C9" w:rsidRPr="003715F0">
        <w:rPr>
          <w:rFonts w:ascii="Times New Roman" w:hAnsi="Times New Roman" w:cs="Times New Roman"/>
        </w:rPr>
        <w:t>ions</w:t>
      </w:r>
      <w:r w:rsidR="00C83602" w:rsidRPr="003715F0">
        <w:rPr>
          <w:rFonts w:ascii="Times New Roman" w:hAnsi="Times New Roman" w:cs="Times New Roman"/>
        </w:rPr>
        <w:t xml:space="preserve"> a</w:t>
      </w:r>
      <w:r w:rsidR="004F54C9" w:rsidRPr="003715F0">
        <w:rPr>
          <w:rFonts w:ascii="Times New Roman" w:hAnsi="Times New Roman" w:cs="Times New Roman"/>
        </w:rPr>
        <w:t>nd</w:t>
      </w:r>
      <w:r w:rsidR="00C83602" w:rsidRPr="003715F0">
        <w:rPr>
          <w:rFonts w:ascii="Times New Roman" w:hAnsi="Times New Roman" w:cs="Times New Roman"/>
        </w:rPr>
        <w:t xml:space="preserve"> strategies </w:t>
      </w:r>
      <w:r w:rsidR="004F54C9" w:rsidRPr="003715F0">
        <w:rPr>
          <w:rFonts w:ascii="Times New Roman" w:hAnsi="Times New Roman" w:cs="Times New Roman"/>
        </w:rPr>
        <w:t xml:space="preserve">work </w:t>
      </w:r>
      <w:r w:rsidR="00C83602" w:rsidRPr="003715F0">
        <w:rPr>
          <w:rFonts w:ascii="Times New Roman" w:hAnsi="Times New Roman" w:cs="Times New Roman"/>
        </w:rPr>
        <w:t xml:space="preserve">to </w:t>
      </w:r>
      <w:r w:rsidR="00622AEA" w:rsidRPr="003715F0">
        <w:rPr>
          <w:rFonts w:ascii="Times New Roman" w:hAnsi="Times New Roman" w:cs="Times New Roman"/>
        </w:rPr>
        <w:t>make visible lived experience of LGBT</w:t>
      </w:r>
      <w:r w:rsidR="00317594" w:rsidRPr="003715F0">
        <w:rPr>
          <w:rFonts w:ascii="Times New Roman" w:hAnsi="Times New Roman" w:cs="Times New Roman"/>
        </w:rPr>
        <w:t>I</w:t>
      </w:r>
      <w:r w:rsidR="00C20B50" w:rsidRPr="003715F0">
        <w:rPr>
          <w:rFonts w:ascii="Times New Roman" w:hAnsi="Times New Roman" w:cs="Times New Roman"/>
        </w:rPr>
        <w:t xml:space="preserve"> and GD</w:t>
      </w:r>
      <w:r w:rsidR="00622AEA" w:rsidRPr="003715F0">
        <w:rPr>
          <w:rFonts w:ascii="Times New Roman" w:hAnsi="Times New Roman" w:cs="Times New Roman"/>
        </w:rPr>
        <w:t xml:space="preserve"> people during conflict. </w:t>
      </w:r>
      <w:r w:rsidR="00F60DEE" w:rsidRPr="003715F0">
        <w:rPr>
          <w:rFonts w:ascii="Times New Roman" w:hAnsi="Times New Roman" w:cs="Times New Roman"/>
        </w:rPr>
        <w:t xml:space="preserve">Outline any </w:t>
      </w:r>
      <w:r w:rsidR="004F54C9" w:rsidRPr="003715F0">
        <w:rPr>
          <w:rFonts w:ascii="Times New Roman" w:hAnsi="Times New Roman" w:cs="Times New Roman"/>
        </w:rPr>
        <w:t xml:space="preserve">obstacles </w:t>
      </w:r>
      <w:r w:rsidR="00F60DEE" w:rsidRPr="003715F0">
        <w:rPr>
          <w:rFonts w:ascii="Times New Roman" w:hAnsi="Times New Roman" w:cs="Times New Roman"/>
        </w:rPr>
        <w:t xml:space="preserve">they face in such work and the ways in which they have or have not been addressed. </w:t>
      </w:r>
    </w:p>
    <w:p w14:paraId="6DD2739C" w14:textId="77777777" w:rsidR="003715F0" w:rsidRPr="003715F0" w:rsidRDefault="00910B63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Include any relevant information of international advocacy initiatives before regional and international organizations’ mechanisms and organs, </w:t>
      </w:r>
      <w:r w:rsidR="004F54C9" w:rsidRPr="003715F0">
        <w:rPr>
          <w:rFonts w:ascii="Times New Roman" w:hAnsi="Times New Roman" w:cs="Times New Roman"/>
        </w:rPr>
        <w:t xml:space="preserve">such as </w:t>
      </w:r>
      <w:r w:rsidRPr="003715F0">
        <w:rPr>
          <w:rFonts w:ascii="Times New Roman" w:hAnsi="Times New Roman" w:cs="Times New Roman"/>
        </w:rPr>
        <w:t xml:space="preserve">the UN Security Council. Describe any </w:t>
      </w:r>
      <w:r w:rsidR="004F54C9" w:rsidRPr="003715F0">
        <w:rPr>
          <w:rFonts w:ascii="Times New Roman" w:hAnsi="Times New Roman" w:cs="Times New Roman"/>
        </w:rPr>
        <w:t xml:space="preserve">obstacles </w:t>
      </w:r>
      <w:r w:rsidR="00532DA2" w:rsidRPr="003715F0">
        <w:rPr>
          <w:rFonts w:ascii="Times New Roman" w:hAnsi="Times New Roman" w:cs="Times New Roman"/>
        </w:rPr>
        <w:t xml:space="preserve">and challenges organizations face in these processes of engagement with international institutions. </w:t>
      </w:r>
      <w:r w:rsidR="001F6244" w:rsidRPr="003715F0">
        <w:rPr>
          <w:rFonts w:ascii="Times New Roman" w:hAnsi="Times New Roman" w:cs="Times New Roman"/>
        </w:rPr>
        <w:t xml:space="preserve">Furthermore, describe the role such institutions have played (or not) in acknowledging the </w:t>
      </w:r>
      <w:r w:rsidR="00837B2C" w:rsidRPr="003715F0">
        <w:rPr>
          <w:rFonts w:ascii="Times New Roman" w:hAnsi="Times New Roman" w:cs="Times New Roman"/>
        </w:rPr>
        <w:t xml:space="preserve">SOGI-related conflict dynamics and forms of violence. </w:t>
      </w:r>
    </w:p>
    <w:p w14:paraId="5352700A" w14:textId="573D82DE" w:rsidR="00034ECD" w:rsidRPr="003715F0" w:rsidRDefault="00837B2C" w:rsidP="00DA33E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3715F0">
        <w:rPr>
          <w:rFonts w:ascii="Times New Roman" w:hAnsi="Times New Roman" w:cs="Times New Roman"/>
        </w:rPr>
        <w:t xml:space="preserve">Provide any additional information you consider relevant to enrich the </w:t>
      </w:r>
      <w:r w:rsidR="00540072" w:rsidRPr="003715F0">
        <w:rPr>
          <w:rFonts w:ascii="Times New Roman" w:hAnsi="Times New Roman" w:cs="Times New Roman"/>
        </w:rPr>
        <w:t xml:space="preserve">understanding of the overall relationship between SOGI, peace and security that might have gone overlooked in the previous questions. </w:t>
      </w:r>
      <w:r w:rsidR="00532DA2" w:rsidRPr="003715F0">
        <w:rPr>
          <w:rFonts w:ascii="Times New Roman" w:hAnsi="Times New Roman" w:cs="Times New Roman"/>
        </w:rPr>
        <w:t xml:space="preserve"> </w:t>
      </w:r>
    </w:p>
    <w:p w14:paraId="16DCC708" w14:textId="77777777" w:rsidR="004D4D66" w:rsidRDefault="004D4D66" w:rsidP="00957D07">
      <w:pPr>
        <w:spacing w:after="120" w:line="23" w:lineRule="atLeast"/>
        <w:rPr>
          <w:rFonts w:ascii="Times New Roman" w:hAnsi="Times New Roman" w:cs="Times New Roman"/>
        </w:rPr>
      </w:pPr>
    </w:p>
    <w:p w14:paraId="4D12CE56" w14:textId="7F068E45" w:rsidR="005B0B62" w:rsidRPr="006B2E59" w:rsidRDefault="00034ECD" w:rsidP="00957D07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14:paraId="593284DD" w14:textId="77777777" w:rsidR="004D4D66" w:rsidRDefault="004D4D6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color w:val="000000"/>
        </w:rPr>
      </w:pPr>
    </w:p>
    <w:p w14:paraId="318E9A2F" w14:textId="2FB1F5E1" w:rsidR="00E55D16" w:rsidRPr="006B2E59" w:rsidRDefault="00E55D1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color w:val="000000"/>
        </w:rPr>
      </w:pPr>
      <w:r w:rsidRPr="006B2E59">
        <w:rPr>
          <w:rFonts w:ascii="Times New Roman" w:eastAsia="Times New Roman" w:hAnsi="Times New Roman" w:cs="Times New Roman"/>
          <w:color w:val="000000"/>
        </w:rPr>
        <w:t xml:space="preserve">Responses to the questions above can be submitted in </w:t>
      </w:r>
      <w:r w:rsidRPr="006B2E59">
        <w:rPr>
          <w:rFonts w:ascii="Times New Roman" w:eastAsia="Times New Roman" w:hAnsi="Times New Roman" w:cs="Times New Roman"/>
          <w:b/>
          <w:color w:val="000000"/>
        </w:rPr>
        <w:t>English, French or Spanish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, and </w:t>
      </w:r>
      <w:r w:rsidRPr="006B2E59">
        <w:rPr>
          <w:rFonts w:ascii="Times New Roman" w:eastAsia="Times New Roman" w:hAnsi="Times New Roman" w:cs="Times New Roman"/>
          <w:b/>
          <w:color w:val="000000"/>
        </w:rPr>
        <w:t xml:space="preserve">in Word </w:t>
      </w:r>
      <w:r w:rsidR="00BE73C8">
        <w:rPr>
          <w:rFonts w:ascii="Times New Roman" w:eastAsia="Times New Roman" w:hAnsi="Times New Roman" w:cs="Times New Roman"/>
          <w:b/>
          <w:color w:val="000000"/>
        </w:rPr>
        <w:t xml:space="preserve">or accessible PDF </w:t>
      </w:r>
      <w:r w:rsidRPr="006B2E59">
        <w:rPr>
          <w:rFonts w:ascii="Times New Roman" w:eastAsia="Times New Roman" w:hAnsi="Times New Roman" w:cs="Times New Roman"/>
          <w:b/>
          <w:color w:val="000000"/>
        </w:rPr>
        <w:t>format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E4582E1" w14:textId="77777777" w:rsidR="004D4D66" w:rsidRDefault="004D4D6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84A2A73" w14:textId="089DF17A" w:rsidR="00E55D16" w:rsidRPr="006B2E59" w:rsidRDefault="00E55D1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B2E59">
        <w:rPr>
          <w:rFonts w:ascii="Times New Roman" w:eastAsia="Times New Roman" w:hAnsi="Times New Roman" w:cs="Times New Roman"/>
          <w:b/>
          <w:color w:val="000000"/>
        </w:rPr>
        <w:t xml:space="preserve">If you wish your submissions to be kept </w:t>
      </w:r>
      <w:r w:rsidRPr="006B2E59">
        <w:rPr>
          <w:rFonts w:ascii="Times New Roman" w:eastAsia="Times New Roman" w:hAnsi="Times New Roman" w:cs="Times New Roman"/>
          <w:b/>
          <w:color w:val="000000"/>
          <w:u w:val="single"/>
        </w:rPr>
        <w:t>confidential</w:t>
      </w:r>
      <w:r w:rsidRPr="006B2E59">
        <w:rPr>
          <w:rFonts w:ascii="Times New Roman" w:eastAsia="Times New Roman" w:hAnsi="Times New Roman" w:cs="Times New Roman"/>
          <w:b/>
          <w:color w:val="000000"/>
        </w:rPr>
        <w:t xml:space="preserve">, you are kindly required to </w:t>
      </w:r>
      <w:r w:rsidRPr="006B2E59">
        <w:rPr>
          <w:rFonts w:ascii="Times New Roman" w:eastAsia="Times New Roman" w:hAnsi="Times New Roman" w:cs="Times New Roman"/>
          <w:b/>
          <w:color w:val="000000"/>
          <w:u w:val="single"/>
        </w:rPr>
        <w:t>make an explicit request</w:t>
      </w:r>
      <w:r w:rsidRPr="006B2E59">
        <w:rPr>
          <w:rFonts w:ascii="Times New Roman" w:eastAsia="Times New Roman" w:hAnsi="Times New Roman" w:cs="Times New Roman"/>
          <w:b/>
          <w:color w:val="000000"/>
        </w:rPr>
        <w:t xml:space="preserve"> in your submission. Otherwise, information will be published online</w:t>
      </w:r>
      <w:r w:rsidRPr="006B2E59">
        <w:rPr>
          <w:rStyle w:val="FootnoteReference"/>
          <w:rFonts w:ascii="Times New Roman" w:eastAsia="Times New Roman" w:hAnsi="Times New Roman" w:cs="Times New Roman"/>
          <w:b/>
          <w:color w:val="000000"/>
        </w:rPr>
        <w:footnoteReference w:id="2"/>
      </w:r>
      <w:r w:rsidRPr="006B2E59">
        <w:rPr>
          <w:rFonts w:ascii="Times New Roman" w:eastAsia="Times New Roman" w:hAnsi="Times New Roman" w:cs="Times New Roman"/>
          <w:b/>
          <w:color w:val="000000"/>
        </w:rPr>
        <w:t xml:space="preserve"> and may be referenced in the report.</w:t>
      </w:r>
    </w:p>
    <w:p w14:paraId="54C114F3" w14:textId="77777777" w:rsidR="004D4D66" w:rsidRDefault="004D4D6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color w:val="000000"/>
        </w:rPr>
      </w:pPr>
    </w:p>
    <w:p w14:paraId="4A6D28AB" w14:textId="7DF17C02" w:rsidR="003715F0" w:rsidRDefault="00E55D1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color w:val="000000"/>
        </w:rPr>
      </w:pPr>
      <w:r w:rsidRPr="006B2E59">
        <w:rPr>
          <w:rFonts w:ascii="Times New Roman" w:eastAsia="Times New Roman" w:hAnsi="Times New Roman" w:cs="Times New Roman"/>
          <w:color w:val="000000"/>
        </w:rPr>
        <w:t xml:space="preserve">I would be particularly grateful to receive the information requested at your earliest convenience, and </w:t>
      </w:r>
      <w:r w:rsidR="003715F0">
        <w:rPr>
          <w:rFonts w:ascii="Times New Roman" w:eastAsia="Times New Roman" w:hAnsi="Times New Roman" w:cs="Times New Roman"/>
          <w:color w:val="000000"/>
        </w:rPr>
        <w:t xml:space="preserve">no later </w:t>
      </w:r>
      <w:r w:rsidR="003715F0" w:rsidRPr="003715F0">
        <w:rPr>
          <w:rFonts w:ascii="Times New Roman" w:eastAsia="Times New Roman" w:hAnsi="Times New Roman" w:cs="Times New Roman"/>
        </w:rPr>
        <w:t xml:space="preserve">than </w:t>
      </w:r>
      <w:r w:rsidR="003715F0" w:rsidRPr="003715F0">
        <w:rPr>
          <w:rFonts w:ascii="Times New Roman" w:eastAsia="Times New Roman" w:hAnsi="Times New Roman" w:cs="Times New Roman"/>
          <w:b/>
          <w:u w:val="single"/>
          <w:lang w:val="en-GB"/>
        </w:rPr>
        <w:t>30</w:t>
      </w:r>
      <w:r w:rsidR="001B6819" w:rsidRPr="003715F0">
        <w:rPr>
          <w:rFonts w:ascii="Times New Roman" w:eastAsia="Times New Roman" w:hAnsi="Times New Roman" w:cs="Times New Roman"/>
          <w:b/>
          <w:u w:val="single"/>
          <w:lang w:val="en-GB"/>
        </w:rPr>
        <w:t xml:space="preserve"> March</w:t>
      </w:r>
      <w:r w:rsidRPr="003715F0">
        <w:rPr>
          <w:rFonts w:ascii="Times New Roman" w:eastAsia="Times New Roman" w:hAnsi="Times New Roman" w:cs="Times New Roman"/>
          <w:b/>
          <w:u w:val="single"/>
          <w:lang w:val="en-GB"/>
        </w:rPr>
        <w:t xml:space="preserve"> </w:t>
      </w:r>
      <w:r w:rsidR="001B6819" w:rsidRPr="003715F0">
        <w:rPr>
          <w:rFonts w:ascii="Times New Roman" w:eastAsia="Times New Roman" w:hAnsi="Times New Roman" w:cs="Times New Roman"/>
          <w:b/>
          <w:u w:val="single"/>
          <w:lang w:val="en-GB"/>
        </w:rPr>
        <w:t>2022</w:t>
      </w:r>
      <w:r w:rsidRPr="003715F0">
        <w:rPr>
          <w:rFonts w:ascii="Times New Roman" w:eastAsia="Times New Roman" w:hAnsi="Times New Roman" w:cs="Times New Roman"/>
        </w:rPr>
        <w:t xml:space="preserve">. </w:t>
      </w:r>
      <w:r w:rsidRPr="003715F0">
        <w:rPr>
          <w:rFonts w:ascii="Times New Roman" w:eastAsia="Times New Roman" w:hAnsi="Times New Roman" w:cs="Times New Roman"/>
          <w:u w:val="single"/>
        </w:rPr>
        <w:t>Kindly note that inputs received after this deadline will not be disregar</w:t>
      </w:r>
      <w:r w:rsidRPr="003715F0">
        <w:rPr>
          <w:rFonts w:ascii="Times New Roman" w:eastAsia="Times New Roman" w:hAnsi="Times New Roman" w:cs="Times New Roman"/>
          <w:color w:val="000000"/>
          <w:u w:val="single"/>
        </w:rPr>
        <w:t xml:space="preserve">ded, but </w:t>
      </w:r>
      <w:r w:rsidR="00560F2D">
        <w:rPr>
          <w:rFonts w:ascii="Times New Roman" w:eastAsia="Times New Roman" w:hAnsi="Times New Roman" w:cs="Times New Roman"/>
          <w:color w:val="000000"/>
          <w:u w:val="single"/>
        </w:rPr>
        <w:t>I</w:t>
      </w:r>
      <w:r w:rsidRPr="003715F0">
        <w:rPr>
          <w:rFonts w:ascii="Times New Roman" w:eastAsia="Times New Roman" w:hAnsi="Times New Roman" w:cs="Times New Roman"/>
          <w:color w:val="000000"/>
          <w:u w:val="single"/>
        </w:rPr>
        <w:t xml:space="preserve"> may not be able to take them fully into consideration given the planning process for the drafting of the report.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F2692A" w14:textId="77777777" w:rsidR="004D4D66" w:rsidRDefault="004D4D66" w:rsidP="00957D07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color w:val="000000"/>
        </w:rPr>
      </w:pPr>
    </w:p>
    <w:p w14:paraId="34E776C9" w14:textId="77777777" w:rsidR="004D4D66" w:rsidRDefault="00E55D16" w:rsidP="004D4D66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i/>
        </w:rPr>
      </w:pPr>
      <w:r w:rsidRPr="006B2E59">
        <w:rPr>
          <w:rFonts w:ascii="Times New Roman" w:eastAsia="Times New Roman" w:hAnsi="Times New Roman" w:cs="Times New Roman"/>
          <w:color w:val="000000"/>
        </w:rPr>
        <w:t>Responses may be addressed to the Independent Expert at the Office of the U</w:t>
      </w:r>
      <w:r w:rsidR="003715F0">
        <w:rPr>
          <w:rFonts w:ascii="Times New Roman" w:eastAsia="Times New Roman" w:hAnsi="Times New Roman" w:cs="Times New Roman"/>
          <w:color w:val="000000"/>
        </w:rPr>
        <w:t xml:space="preserve">nited </w:t>
      </w:r>
      <w:r w:rsidRPr="006B2E59">
        <w:rPr>
          <w:rFonts w:ascii="Times New Roman" w:eastAsia="Times New Roman" w:hAnsi="Times New Roman" w:cs="Times New Roman"/>
          <w:color w:val="000000"/>
        </w:rPr>
        <w:t>N</w:t>
      </w:r>
      <w:r w:rsidR="003715F0">
        <w:rPr>
          <w:rFonts w:ascii="Times New Roman" w:eastAsia="Times New Roman" w:hAnsi="Times New Roman" w:cs="Times New Roman"/>
          <w:color w:val="000000"/>
        </w:rPr>
        <w:t>ations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High Commissioner for Human Rights and can be submitted by email (</w:t>
      </w:r>
      <w:hyperlink r:id="rId11" w:history="1">
        <w:r w:rsidR="005B6779" w:rsidRPr="005B6779">
          <w:rPr>
            <w:rStyle w:val="Hyperlink"/>
            <w:rFonts w:ascii="Times New Roman" w:eastAsia="Times New Roman" w:hAnsi="Times New Roman" w:cs="Times New Roman"/>
          </w:rPr>
          <w:t>ohchr-ie-sogi@un.org</w:t>
        </w:r>
      </w:hyperlink>
      <w:r w:rsidRPr="006B2E59">
        <w:rPr>
          <w:rFonts w:ascii="Times New Roman" w:eastAsia="Times New Roman" w:hAnsi="Times New Roman" w:cs="Times New Roman"/>
          <w:color w:val="4472C4" w:themeColor="accent1"/>
        </w:rPr>
        <w:t xml:space="preserve">), </w:t>
      </w:r>
      <w:r w:rsidR="003715F0">
        <w:rPr>
          <w:rFonts w:ascii="Times New Roman" w:eastAsia="Times New Roman" w:hAnsi="Times New Roman" w:cs="Times New Roman"/>
          <w:color w:val="000000"/>
        </w:rPr>
        <w:t>with the heading “Submission:</w:t>
      </w:r>
      <w:r w:rsidRPr="006B2E59">
        <w:rPr>
          <w:rFonts w:ascii="Times New Roman" w:eastAsia="Times New Roman" w:hAnsi="Times New Roman" w:cs="Times New Roman"/>
          <w:color w:val="000000"/>
        </w:rPr>
        <w:t xml:space="preserve"> report on Peace, Security and SOGI.”</w:t>
      </w:r>
      <w:r w:rsidR="00BE73C8">
        <w:rPr>
          <w:rFonts w:ascii="Times New Roman" w:eastAsia="Times New Roman" w:hAnsi="Times New Roman" w:cs="Times New Roman"/>
          <w:color w:val="000000"/>
        </w:rPr>
        <w:t xml:space="preserve"> </w:t>
      </w:r>
      <w:r w:rsidR="00BE73C8" w:rsidRPr="003715F0">
        <w:rPr>
          <w:rFonts w:ascii="Times New Roman" w:eastAsia="Times New Roman" w:hAnsi="Times New Roman" w:cs="Times New Roman"/>
          <w:i/>
          <w:color w:val="000000"/>
        </w:rPr>
        <w:t>Submissions should not exceed 3000 words in length.</w:t>
      </w:r>
    </w:p>
    <w:p w14:paraId="5F16E104" w14:textId="77777777" w:rsidR="004D4D66" w:rsidRDefault="004D4D66" w:rsidP="004D4D66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i/>
        </w:rPr>
      </w:pPr>
    </w:p>
    <w:p w14:paraId="4AE96F14" w14:textId="3E8067B2" w:rsidR="007414F6" w:rsidRPr="004D4D66" w:rsidRDefault="00E55D16" w:rsidP="004D4D66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rPr>
          <w:rFonts w:ascii="Times New Roman" w:eastAsia="Times New Roman" w:hAnsi="Times New Roman" w:cs="Times New Roman"/>
          <w:i/>
        </w:rPr>
      </w:pPr>
      <w:r w:rsidRPr="006B2E59">
        <w:rPr>
          <w:rFonts w:ascii="Times New Roman" w:eastAsia="Times New Roman" w:hAnsi="Times New Roman" w:cs="Times New Roman"/>
          <w:color w:val="000000"/>
        </w:rPr>
        <w:t>For any further question or clarification, please do not hesitate to contact me through the Office of the United Nations High Commissioner for Human Rights</w:t>
      </w:r>
      <w:r w:rsidR="00BE73C8">
        <w:rPr>
          <w:rFonts w:ascii="Times New Roman" w:eastAsia="Times New Roman" w:hAnsi="Times New Roman" w:cs="Times New Roman"/>
          <w:color w:val="000000"/>
        </w:rPr>
        <w:t xml:space="preserve"> at </w:t>
      </w:r>
      <w:hyperlink r:id="rId12" w:history="1">
        <w:r w:rsidR="00BE73C8" w:rsidRPr="005B6779">
          <w:rPr>
            <w:rStyle w:val="Hyperlink"/>
            <w:rFonts w:ascii="Times New Roman" w:eastAsia="Times New Roman" w:hAnsi="Times New Roman" w:cs="Times New Roman"/>
          </w:rPr>
          <w:t>ohchr-ie-sogi@un.org</w:t>
        </w:r>
      </w:hyperlink>
      <w:r w:rsidR="00BE73C8">
        <w:rPr>
          <w:rFonts w:ascii="Times New Roman" w:eastAsia="Times New Roman" w:hAnsi="Times New Roman" w:cs="Times New Roman"/>
          <w:color w:val="000000"/>
        </w:rPr>
        <w:t>.</w:t>
      </w:r>
    </w:p>
    <w:p w14:paraId="5856BB87" w14:textId="77777777" w:rsidR="007414F6" w:rsidRPr="007414F6" w:rsidRDefault="007414F6" w:rsidP="007414F6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center"/>
        <w:rPr>
          <w:rFonts w:ascii="Times New Roman" w:eastAsia="Times New Roman" w:hAnsi="Times New Roman" w:cs="Times New Roman"/>
          <w:color w:val="000000"/>
          <w:sz w:val="18"/>
        </w:rPr>
      </w:pPr>
    </w:p>
    <w:p w14:paraId="5808AC08" w14:textId="6D4DAF9B" w:rsidR="00E55D16" w:rsidRPr="006B2E59" w:rsidRDefault="00E55D16" w:rsidP="007414F6">
      <w:p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2E59">
        <w:rPr>
          <w:rFonts w:ascii="Times New Roman" w:eastAsia="Times New Roman" w:hAnsi="Times New Roman" w:cs="Times New Roman"/>
          <w:color w:val="000000"/>
        </w:rPr>
        <w:t xml:space="preserve"> </w:t>
      </w:r>
      <w:r w:rsidR="007414F6">
        <w:rPr>
          <w:rFonts w:ascii="Times New Roman" w:hAnsi="Times New Roman" w:cs="Times New Roman"/>
        </w:rPr>
        <w:t>***</w:t>
      </w:r>
    </w:p>
    <w:sectPr w:rsidR="00E55D16" w:rsidRPr="006B2E59" w:rsidSect="00E55D16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4686" w14:textId="77777777" w:rsidR="002A7E74" w:rsidRDefault="002A7E74" w:rsidP="00E55D16">
      <w:r>
        <w:separator/>
      </w:r>
    </w:p>
  </w:endnote>
  <w:endnote w:type="continuationSeparator" w:id="0">
    <w:p w14:paraId="58F656C3" w14:textId="77777777" w:rsidR="002A7E74" w:rsidRDefault="002A7E74" w:rsidP="00E5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TDDOO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47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74118" w14:textId="0FA2B252" w:rsidR="00DA33E3" w:rsidRDefault="00DA3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D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C881E4" w14:textId="77777777" w:rsidR="00DA33E3" w:rsidRDefault="00DA3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0189" w14:textId="77777777" w:rsidR="002A7E74" w:rsidRDefault="002A7E74" w:rsidP="00E55D16">
      <w:r>
        <w:separator/>
      </w:r>
    </w:p>
  </w:footnote>
  <w:footnote w:type="continuationSeparator" w:id="0">
    <w:p w14:paraId="1F906A02" w14:textId="77777777" w:rsidR="002A7E74" w:rsidRDefault="002A7E74" w:rsidP="00E55D16">
      <w:r>
        <w:continuationSeparator/>
      </w:r>
    </w:p>
  </w:footnote>
  <w:footnote w:id="1">
    <w:p w14:paraId="085E8FDE" w14:textId="5582EE9E" w:rsidR="0007069C" w:rsidRPr="004D2264" w:rsidRDefault="0007069C" w:rsidP="004D2264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D57E56">
        <w:rPr>
          <w:lang w:val="en-GB"/>
        </w:rPr>
        <w:t xml:space="preserve">As I have acknowledged </w:t>
      </w:r>
      <w:r w:rsidR="007B7F54">
        <w:rPr>
          <w:lang w:val="en-GB"/>
        </w:rPr>
        <w:t>elsewhere</w:t>
      </w:r>
      <w:r w:rsidR="00D57E56">
        <w:rPr>
          <w:lang w:val="en-GB"/>
        </w:rPr>
        <w:t>, gender and sexuality are</w:t>
      </w:r>
      <w:r w:rsidR="007B7F54">
        <w:rPr>
          <w:lang w:val="en-GB"/>
        </w:rPr>
        <w:t xml:space="preserve"> both</w:t>
      </w:r>
      <w:r w:rsidR="00D57E56">
        <w:rPr>
          <w:lang w:val="en-GB"/>
        </w:rPr>
        <w:t xml:space="preserve"> complex </w:t>
      </w:r>
      <w:r w:rsidR="002956F2">
        <w:rPr>
          <w:lang w:val="en-GB"/>
        </w:rPr>
        <w:t xml:space="preserve">human </w:t>
      </w:r>
      <w:r w:rsidR="00C0462B">
        <w:rPr>
          <w:lang w:val="en-GB"/>
        </w:rPr>
        <w:t>experiences and soci</w:t>
      </w:r>
      <w:r w:rsidR="00C74D11">
        <w:rPr>
          <w:lang w:val="en-GB"/>
        </w:rPr>
        <w:t>etal</w:t>
      </w:r>
      <w:r w:rsidR="00C0462B">
        <w:rPr>
          <w:lang w:val="en-GB"/>
        </w:rPr>
        <w:t xml:space="preserve"> structures</w:t>
      </w:r>
      <w:r w:rsidR="002956F2">
        <w:rPr>
          <w:lang w:val="en-GB"/>
        </w:rPr>
        <w:t xml:space="preserve"> </w:t>
      </w:r>
      <w:r w:rsidR="00C74D11">
        <w:rPr>
          <w:lang w:val="en-GB"/>
        </w:rPr>
        <w:t xml:space="preserve">from which </w:t>
      </w:r>
      <w:r w:rsidR="00F3628D">
        <w:rPr>
          <w:lang w:val="en-GB"/>
        </w:rPr>
        <w:t xml:space="preserve">cross-cutting </w:t>
      </w:r>
      <w:r w:rsidR="00C74D11">
        <w:rPr>
          <w:lang w:val="en-GB"/>
        </w:rPr>
        <w:t>power imbalances</w:t>
      </w:r>
      <w:r w:rsidR="00B0017B">
        <w:rPr>
          <w:lang w:val="en-GB"/>
        </w:rPr>
        <w:t xml:space="preserve"> and </w:t>
      </w:r>
      <w:r w:rsidR="00E838AD">
        <w:rPr>
          <w:lang w:val="en-GB"/>
        </w:rPr>
        <w:t>inequalities</w:t>
      </w:r>
      <w:r w:rsidR="00C74D11">
        <w:rPr>
          <w:lang w:val="en-GB"/>
        </w:rPr>
        <w:t xml:space="preserve"> </w:t>
      </w:r>
      <w:r w:rsidR="001F47AB">
        <w:rPr>
          <w:lang w:val="en-GB"/>
        </w:rPr>
        <w:t>derive</w:t>
      </w:r>
      <w:r w:rsidR="00F3628D">
        <w:rPr>
          <w:lang w:val="en-GB"/>
        </w:rPr>
        <w:t xml:space="preserve">. Consequently, </w:t>
      </w:r>
      <w:r w:rsidR="002956F2">
        <w:rPr>
          <w:lang w:val="en-GB"/>
        </w:rPr>
        <w:t xml:space="preserve">the use of some categories </w:t>
      </w:r>
      <w:r w:rsidR="00B0017B">
        <w:rPr>
          <w:lang w:val="en-GB"/>
        </w:rPr>
        <w:t xml:space="preserve">to refer to </w:t>
      </w:r>
      <w:r w:rsidR="00E838AD">
        <w:rPr>
          <w:lang w:val="en-GB"/>
        </w:rPr>
        <w:t>th</w:t>
      </w:r>
      <w:r w:rsidR="001F47AB">
        <w:rPr>
          <w:lang w:val="en-GB"/>
        </w:rPr>
        <w:t>at</w:t>
      </w:r>
      <w:r w:rsidR="00E838AD">
        <w:rPr>
          <w:lang w:val="en-GB"/>
        </w:rPr>
        <w:t xml:space="preserve"> intricate relation</w:t>
      </w:r>
      <w:r w:rsidR="001F47AB">
        <w:rPr>
          <w:lang w:val="en-GB"/>
        </w:rPr>
        <w:t xml:space="preserve"> </w:t>
      </w:r>
      <w:r w:rsidR="002956F2">
        <w:rPr>
          <w:lang w:val="en-GB"/>
        </w:rPr>
        <w:t xml:space="preserve">might </w:t>
      </w:r>
      <w:r w:rsidR="00E838AD">
        <w:rPr>
          <w:lang w:val="en-GB"/>
        </w:rPr>
        <w:t>be</w:t>
      </w:r>
      <w:r w:rsidR="002956F2">
        <w:rPr>
          <w:lang w:val="en-GB"/>
        </w:rPr>
        <w:t xml:space="preserve"> </w:t>
      </w:r>
      <w:r w:rsidR="00CF3B61">
        <w:rPr>
          <w:lang w:val="en-GB"/>
        </w:rPr>
        <w:t>reductive</w:t>
      </w:r>
      <w:r w:rsidR="00C0462B">
        <w:rPr>
          <w:lang w:val="en-GB"/>
        </w:rPr>
        <w:t>. Notwithstanding that complexity, throughout</w:t>
      </w:r>
      <w:r w:rsidR="00E838AD">
        <w:rPr>
          <w:lang w:val="en-GB"/>
        </w:rPr>
        <w:t xml:space="preserve"> this research process </w:t>
      </w:r>
      <w:r w:rsidR="00C0462B">
        <w:rPr>
          <w:lang w:val="en-GB"/>
        </w:rPr>
        <w:t xml:space="preserve">I will </w:t>
      </w:r>
      <w:r w:rsidR="00137204">
        <w:rPr>
          <w:lang w:val="en-GB"/>
        </w:rPr>
        <w:t>use LGBT</w:t>
      </w:r>
      <w:r w:rsidR="00E838AD">
        <w:rPr>
          <w:lang w:val="en-GB"/>
        </w:rPr>
        <w:t>I</w:t>
      </w:r>
      <w:r w:rsidR="00137204">
        <w:rPr>
          <w:lang w:val="en-GB"/>
        </w:rPr>
        <w:t xml:space="preserve"> (lesbian, gay, bisexual, trans, and intersex) as well as gender diverse persons (GD) </w:t>
      </w:r>
      <w:r w:rsidR="00461B64">
        <w:rPr>
          <w:lang w:val="en-GB"/>
        </w:rPr>
        <w:t xml:space="preserve">as main categories which seek to address in a sort of comprehensive way </w:t>
      </w:r>
      <w:r w:rsidR="0029449E">
        <w:rPr>
          <w:lang w:val="en-GB"/>
        </w:rPr>
        <w:t>sexual orientation and gender identity</w:t>
      </w:r>
      <w:r w:rsidR="00232AB2">
        <w:rPr>
          <w:lang w:val="en-GB"/>
        </w:rPr>
        <w:t xml:space="preserve"> and expression</w:t>
      </w:r>
      <w:r w:rsidR="0029449E">
        <w:rPr>
          <w:lang w:val="en-GB"/>
        </w:rPr>
        <w:t xml:space="preserve"> (SOGI</w:t>
      </w:r>
      <w:r w:rsidR="00232AB2">
        <w:rPr>
          <w:lang w:val="en-GB"/>
        </w:rPr>
        <w:t>E</w:t>
      </w:r>
      <w:r w:rsidR="0029449E">
        <w:rPr>
          <w:lang w:val="en-GB"/>
        </w:rPr>
        <w:t>)</w:t>
      </w:r>
      <w:r w:rsidR="00232AB2">
        <w:rPr>
          <w:lang w:val="en-GB"/>
        </w:rPr>
        <w:t>, and sexual characteristics</w:t>
      </w:r>
      <w:r w:rsidR="0029449E">
        <w:rPr>
          <w:lang w:val="en-GB"/>
        </w:rPr>
        <w:t xml:space="preserve"> as societal drivers of violence and discrimination</w:t>
      </w:r>
      <w:r w:rsidR="00826C37">
        <w:rPr>
          <w:lang w:val="en-GB"/>
        </w:rPr>
        <w:t xml:space="preserve">, from an </w:t>
      </w:r>
      <w:r w:rsidR="00B626B3">
        <w:rPr>
          <w:lang w:val="en-GB"/>
        </w:rPr>
        <w:t xml:space="preserve">intersectional approach. </w:t>
      </w:r>
      <w:r w:rsidR="003715F0">
        <w:rPr>
          <w:lang w:val="en-GB"/>
        </w:rPr>
        <w:t>See “</w:t>
      </w:r>
      <w:r w:rsidR="00D977B8" w:rsidRPr="004D2264">
        <w:rPr>
          <w:i/>
          <w:iCs/>
        </w:rPr>
        <w:t>The law of inclusion</w:t>
      </w:r>
      <w:r w:rsidR="003715F0">
        <w:rPr>
          <w:i/>
          <w:iCs/>
        </w:rPr>
        <w:t>”</w:t>
      </w:r>
      <w:r w:rsidR="00D977B8">
        <w:t>, Report of the Independent Expert on protection against violence and discrimination based on sexual orientation and gender identity, Victor Madrigal-Borloz</w:t>
      </w:r>
      <w:r w:rsidR="003715F0">
        <w:t>, to the Human Rights Council (</w:t>
      </w:r>
      <w:r w:rsidR="00D977B8">
        <w:t>2021</w:t>
      </w:r>
      <w:r w:rsidR="003715F0">
        <w:t>)</w:t>
      </w:r>
      <w:r w:rsidR="00D977B8">
        <w:t xml:space="preserve">, </w:t>
      </w:r>
      <w:hyperlink r:id="rId1" w:history="1">
        <w:r w:rsidR="00D977B8" w:rsidRPr="003715F0">
          <w:rPr>
            <w:rStyle w:val="Hyperlink"/>
          </w:rPr>
          <w:t>A/HRC/47/27</w:t>
        </w:r>
      </w:hyperlink>
      <w:r w:rsidR="00D977B8">
        <w:t xml:space="preserve">, paras. 3, </w:t>
      </w:r>
      <w:r w:rsidR="00A434DD">
        <w:t>7</w:t>
      </w:r>
      <w:r w:rsidR="00A434DD">
        <w:rPr>
          <w:lang w:val="en-GB"/>
        </w:rPr>
        <w:t>-</w:t>
      </w:r>
      <w:r w:rsidR="00035551">
        <w:t xml:space="preserve">11. </w:t>
      </w:r>
    </w:p>
  </w:footnote>
  <w:footnote w:id="2">
    <w:p w14:paraId="2DFD135B" w14:textId="442460CE" w:rsidR="00E55D16" w:rsidRPr="00AC6DDF" w:rsidRDefault="00E55D16" w:rsidP="00E55D1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Submissions are published in the </w:t>
      </w:r>
      <w:r w:rsidR="003715F0">
        <w:t>W</w:t>
      </w:r>
      <w:r>
        <w:t xml:space="preserve">eb page prepared for each report, at </w:t>
      </w:r>
      <w:hyperlink r:id="rId2" w:history="1">
        <w:r w:rsidRPr="002B7E4A">
          <w:rPr>
            <w:rStyle w:val="Hyperlink"/>
          </w:rPr>
          <w:t>https://www.ohchr.org/EN/Issues/SexualOrientationGender/Pages/AnnualReports.aspx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FD4C" w14:textId="77777777" w:rsidR="00E55D16" w:rsidRDefault="00E55D16" w:rsidP="00E55D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4"/>
        <w:szCs w:val="14"/>
      </w:rPr>
    </w:pPr>
    <w:r>
      <w:rPr>
        <w:noProof/>
        <w:color w:val="000000"/>
        <w:sz w:val="14"/>
        <w:szCs w:val="14"/>
        <w:lang w:val="en-GB"/>
      </w:rPr>
      <w:drawing>
        <wp:inline distT="0" distB="0" distL="0" distR="0" wp14:anchorId="06C47286" wp14:editId="396A2678">
          <wp:extent cx="2838450" cy="1219200"/>
          <wp:effectExtent l="0" t="0" r="0" b="0"/>
          <wp:docPr id="3" name="image1.png" descr="SP Logo black - 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P Logo black - englis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92027B" w14:textId="77777777" w:rsidR="00E55D16" w:rsidRPr="0016612B" w:rsidRDefault="00E55D16" w:rsidP="004D4D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3686"/>
        <w:tab w:val="left" w:pos="5812"/>
      </w:tabs>
      <w:jc w:val="center"/>
      <w:rPr>
        <w:color w:val="000000"/>
        <w:sz w:val="14"/>
        <w:szCs w:val="14"/>
        <w:lang w:val="fr-FR"/>
      </w:rPr>
    </w:pPr>
    <w:r w:rsidRPr="0016612B">
      <w:rPr>
        <w:color w:val="000000"/>
        <w:sz w:val="14"/>
        <w:szCs w:val="14"/>
        <w:lang w:val="fr-FR"/>
      </w:rPr>
      <w:t>PALAIS DES NATIONS • 1211 GENEVA 10, SWITZERLAND</w:t>
    </w:r>
  </w:p>
  <w:p w14:paraId="46761987" w14:textId="1EBAFB17" w:rsidR="00E55D16" w:rsidRDefault="00E55D16" w:rsidP="004D4D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3686"/>
        <w:tab w:val="left" w:pos="5812"/>
      </w:tabs>
      <w:jc w:val="center"/>
      <w:rPr>
        <w:color w:val="000000"/>
        <w:sz w:val="14"/>
        <w:szCs w:val="14"/>
        <w:lang w:val="fr-FR"/>
      </w:rPr>
    </w:pPr>
    <w:r w:rsidRPr="004D4D66">
      <w:rPr>
        <w:color w:val="000000"/>
        <w:sz w:val="14"/>
        <w:szCs w:val="14"/>
        <w:lang w:val="fr-FR"/>
      </w:rPr>
      <w:t xml:space="preserve">www.ohchr.org • TEL:  +41 22 917 9000 • FAX:  +41 22 917 9008 • E-MAIL:  </w:t>
    </w:r>
    <w:hyperlink r:id="rId2" w:history="1">
      <w:r w:rsidR="004D4D66" w:rsidRPr="008F2D97">
        <w:rPr>
          <w:rStyle w:val="Hyperlink"/>
          <w:sz w:val="14"/>
          <w:szCs w:val="14"/>
          <w:lang w:val="fr-FR"/>
        </w:rPr>
        <w:t>registry@ohchr.org</w:t>
      </w:r>
    </w:hyperlink>
  </w:p>
  <w:p w14:paraId="673B15FE" w14:textId="77777777" w:rsidR="004D4D66" w:rsidRPr="004D4D66" w:rsidRDefault="004D4D66" w:rsidP="004D4D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3686"/>
        <w:tab w:val="left" w:pos="5812"/>
      </w:tabs>
      <w:jc w:val="center"/>
      <w:rPr>
        <w:color w:val="000000"/>
        <w:sz w:val="14"/>
        <w:szCs w:val="14"/>
        <w:lang w:val="fr-FR"/>
      </w:rPr>
    </w:pPr>
  </w:p>
  <w:p w14:paraId="3BBE18A6" w14:textId="77777777" w:rsidR="00E55D16" w:rsidRPr="004D4D66" w:rsidRDefault="00E55D16" w:rsidP="004D4D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3686"/>
        <w:tab w:val="left" w:pos="5812"/>
      </w:tabs>
      <w:jc w:val="center"/>
      <w:rPr>
        <w:rFonts w:ascii="Times New Roman" w:hAnsi="Times New Roman" w:cs="Times New Roman"/>
        <w:color w:val="000000"/>
        <w:sz w:val="22"/>
        <w:szCs w:val="22"/>
      </w:rPr>
    </w:pPr>
    <w:r w:rsidRPr="004D4D66">
      <w:rPr>
        <w:rFonts w:ascii="Times New Roman" w:hAnsi="Times New Roman" w:cs="Times New Roman"/>
        <w:color w:val="000000"/>
        <w:sz w:val="22"/>
        <w:szCs w:val="22"/>
      </w:rPr>
      <w:t xml:space="preserve">Mandate of the Independent Expert on protection against violence and discrimination </w:t>
    </w:r>
    <w:r w:rsidRPr="004D4D66">
      <w:rPr>
        <w:rFonts w:ascii="Times New Roman" w:hAnsi="Times New Roman" w:cs="Times New Roman"/>
        <w:color w:val="000000"/>
        <w:sz w:val="22"/>
        <w:szCs w:val="22"/>
      </w:rPr>
      <w:br/>
      <w:t>based on sexual orientation and gender identity</w:t>
    </w:r>
  </w:p>
  <w:p w14:paraId="7BB5E5E8" w14:textId="77777777" w:rsidR="00E55D16" w:rsidRDefault="00E55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CC"/>
    <w:multiLevelType w:val="hybridMultilevel"/>
    <w:tmpl w:val="C0BC88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6FE4"/>
    <w:multiLevelType w:val="hybridMultilevel"/>
    <w:tmpl w:val="BEA0A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FBF"/>
    <w:multiLevelType w:val="hybridMultilevel"/>
    <w:tmpl w:val="381255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54D0"/>
    <w:multiLevelType w:val="hybridMultilevel"/>
    <w:tmpl w:val="105ABFBA"/>
    <w:lvl w:ilvl="0" w:tplc="C6B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39DE"/>
    <w:multiLevelType w:val="hybridMultilevel"/>
    <w:tmpl w:val="51F6E1F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366D0"/>
    <w:multiLevelType w:val="hybridMultilevel"/>
    <w:tmpl w:val="048231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6"/>
    <w:rsid w:val="00000825"/>
    <w:rsid w:val="00003F91"/>
    <w:rsid w:val="000078C0"/>
    <w:rsid w:val="00015CB7"/>
    <w:rsid w:val="000225C1"/>
    <w:rsid w:val="00034ECD"/>
    <w:rsid w:val="00035551"/>
    <w:rsid w:val="0004720B"/>
    <w:rsid w:val="00051E99"/>
    <w:rsid w:val="00055A18"/>
    <w:rsid w:val="0007066E"/>
    <w:rsid w:val="0007069C"/>
    <w:rsid w:val="00095D3B"/>
    <w:rsid w:val="00096531"/>
    <w:rsid w:val="00096AE2"/>
    <w:rsid w:val="000B64AD"/>
    <w:rsid w:val="000B74B4"/>
    <w:rsid w:val="000C185B"/>
    <w:rsid w:val="000C51FD"/>
    <w:rsid w:val="000C552E"/>
    <w:rsid w:val="000C748B"/>
    <w:rsid w:val="000D4F60"/>
    <w:rsid w:val="000D75BD"/>
    <w:rsid w:val="000E1647"/>
    <w:rsid w:val="000E3D96"/>
    <w:rsid w:val="000F15BA"/>
    <w:rsid w:val="000F36F4"/>
    <w:rsid w:val="000F6FA9"/>
    <w:rsid w:val="00117EFE"/>
    <w:rsid w:val="00136EA5"/>
    <w:rsid w:val="00137204"/>
    <w:rsid w:val="0014357A"/>
    <w:rsid w:val="00144598"/>
    <w:rsid w:val="00155E54"/>
    <w:rsid w:val="00156B80"/>
    <w:rsid w:val="0016612B"/>
    <w:rsid w:val="001678B4"/>
    <w:rsid w:val="00172195"/>
    <w:rsid w:val="001736AB"/>
    <w:rsid w:val="00190272"/>
    <w:rsid w:val="00191E66"/>
    <w:rsid w:val="001935E7"/>
    <w:rsid w:val="001B369C"/>
    <w:rsid w:val="001B6819"/>
    <w:rsid w:val="001C3C0E"/>
    <w:rsid w:val="001C4586"/>
    <w:rsid w:val="001C7CB5"/>
    <w:rsid w:val="001D57B0"/>
    <w:rsid w:val="001D6D67"/>
    <w:rsid w:val="001E11C8"/>
    <w:rsid w:val="001F10AA"/>
    <w:rsid w:val="001F1BB0"/>
    <w:rsid w:val="001F3A2E"/>
    <w:rsid w:val="001F47AB"/>
    <w:rsid w:val="001F6244"/>
    <w:rsid w:val="0020067F"/>
    <w:rsid w:val="00207EE6"/>
    <w:rsid w:val="002210D5"/>
    <w:rsid w:val="0022397D"/>
    <w:rsid w:val="00227B83"/>
    <w:rsid w:val="00232AB2"/>
    <w:rsid w:val="00241400"/>
    <w:rsid w:val="00252A34"/>
    <w:rsid w:val="00255071"/>
    <w:rsid w:val="0026292F"/>
    <w:rsid w:val="002727A1"/>
    <w:rsid w:val="00281DDB"/>
    <w:rsid w:val="0029449E"/>
    <w:rsid w:val="00295106"/>
    <w:rsid w:val="002952F1"/>
    <w:rsid w:val="002956F2"/>
    <w:rsid w:val="00296E51"/>
    <w:rsid w:val="002A4370"/>
    <w:rsid w:val="002A4429"/>
    <w:rsid w:val="002A68E3"/>
    <w:rsid w:val="002A7E74"/>
    <w:rsid w:val="002B5C2C"/>
    <w:rsid w:val="002C556F"/>
    <w:rsid w:val="002D3F24"/>
    <w:rsid w:val="002F28DA"/>
    <w:rsid w:val="003051D7"/>
    <w:rsid w:val="003075AE"/>
    <w:rsid w:val="00315FF7"/>
    <w:rsid w:val="00317594"/>
    <w:rsid w:val="00323B01"/>
    <w:rsid w:val="00330646"/>
    <w:rsid w:val="00346FB3"/>
    <w:rsid w:val="00356943"/>
    <w:rsid w:val="003715F0"/>
    <w:rsid w:val="003728B9"/>
    <w:rsid w:val="00374D6B"/>
    <w:rsid w:val="00393C88"/>
    <w:rsid w:val="003B5F85"/>
    <w:rsid w:val="003D07E7"/>
    <w:rsid w:val="003D176F"/>
    <w:rsid w:val="003D1F63"/>
    <w:rsid w:val="003E5DA4"/>
    <w:rsid w:val="003F38F0"/>
    <w:rsid w:val="004052DF"/>
    <w:rsid w:val="00426619"/>
    <w:rsid w:val="00433CDE"/>
    <w:rsid w:val="0043589D"/>
    <w:rsid w:val="00442D8F"/>
    <w:rsid w:val="00461B64"/>
    <w:rsid w:val="00481F9E"/>
    <w:rsid w:val="004A066B"/>
    <w:rsid w:val="004A2A82"/>
    <w:rsid w:val="004A4107"/>
    <w:rsid w:val="004C118B"/>
    <w:rsid w:val="004C318D"/>
    <w:rsid w:val="004D2264"/>
    <w:rsid w:val="004D4D66"/>
    <w:rsid w:val="004E0A46"/>
    <w:rsid w:val="004E120B"/>
    <w:rsid w:val="004E27F2"/>
    <w:rsid w:val="004F01CB"/>
    <w:rsid w:val="004F54C9"/>
    <w:rsid w:val="004F7569"/>
    <w:rsid w:val="00511AA6"/>
    <w:rsid w:val="00526877"/>
    <w:rsid w:val="00532B31"/>
    <w:rsid w:val="00532DA2"/>
    <w:rsid w:val="00540072"/>
    <w:rsid w:val="00541411"/>
    <w:rsid w:val="00546DD8"/>
    <w:rsid w:val="005513E3"/>
    <w:rsid w:val="00560F2D"/>
    <w:rsid w:val="00563686"/>
    <w:rsid w:val="00566362"/>
    <w:rsid w:val="005712C0"/>
    <w:rsid w:val="00576357"/>
    <w:rsid w:val="0059178A"/>
    <w:rsid w:val="005B0B62"/>
    <w:rsid w:val="005B1050"/>
    <w:rsid w:val="005B2B02"/>
    <w:rsid w:val="005B6779"/>
    <w:rsid w:val="005B7EE3"/>
    <w:rsid w:val="005D5987"/>
    <w:rsid w:val="005E06BC"/>
    <w:rsid w:val="005E2EEE"/>
    <w:rsid w:val="005F79D6"/>
    <w:rsid w:val="0061776B"/>
    <w:rsid w:val="00622AEA"/>
    <w:rsid w:val="00627F50"/>
    <w:rsid w:val="00641D69"/>
    <w:rsid w:val="006570FF"/>
    <w:rsid w:val="00672F43"/>
    <w:rsid w:val="00675341"/>
    <w:rsid w:val="006956EF"/>
    <w:rsid w:val="006A2A63"/>
    <w:rsid w:val="006B1A2C"/>
    <w:rsid w:val="006B2E59"/>
    <w:rsid w:val="006B7312"/>
    <w:rsid w:val="006C1E20"/>
    <w:rsid w:val="006D0616"/>
    <w:rsid w:val="006D2452"/>
    <w:rsid w:val="006D5C68"/>
    <w:rsid w:val="006E13A0"/>
    <w:rsid w:val="006E2447"/>
    <w:rsid w:val="006F4398"/>
    <w:rsid w:val="006F4E8D"/>
    <w:rsid w:val="00703699"/>
    <w:rsid w:val="00705504"/>
    <w:rsid w:val="007133B5"/>
    <w:rsid w:val="00720E55"/>
    <w:rsid w:val="007235B6"/>
    <w:rsid w:val="007414F6"/>
    <w:rsid w:val="00741544"/>
    <w:rsid w:val="00745E7A"/>
    <w:rsid w:val="0074699D"/>
    <w:rsid w:val="00756214"/>
    <w:rsid w:val="00763558"/>
    <w:rsid w:val="00766A34"/>
    <w:rsid w:val="00780311"/>
    <w:rsid w:val="007814C6"/>
    <w:rsid w:val="007A37CA"/>
    <w:rsid w:val="007B1C09"/>
    <w:rsid w:val="007B7F54"/>
    <w:rsid w:val="007C2809"/>
    <w:rsid w:val="007E0F45"/>
    <w:rsid w:val="007E36CA"/>
    <w:rsid w:val="007E402B"/>
    <w:rsid w:val="007F5175"/>
    <w:rsid w:val="00804983"/>
    <w:rsid w:val="00820340"/>
    <w:rsid w:val="00826C37"/>
    <w:rsid w:val="00837B2C"/>
    <w:rsid w:val="00844DCD"/>
    <w:rsid w:val="0084521D"/>
    <w:rsid w:val="008551F1"/>
    <w:rsid w:val="0085618F"/>
    <w:rsid w:val="00864610"/>
    <w:rsid w:val="0087666B"/>
    <w:rsid w:val="0088347D"/>
    <w:rsid w:val="00894BCA"/>
    <w:rsid w:val="008A2749"/>
    <w:rsid w:val="008A4F7B"/>
    <w:rsid w:val="008B0772"/>
    <w:rsid w:val="008B1E49"/>
    <w:rsid w:val="008C5955"/>
    <w:rsid w:val="008D5ABE"/>
    <w:rsid w:val="008E3D46"/>
    <w:rsid w:val="008F52C5"/>
    <w:rsid w:val="00903C2D"/>
    <w:rsid w:val="0090548E"/>
    <w:rsid w:val="00910B63"/>
    <w:rsid w:val="0091304C"/>
    <w:rsid w:val="00917C89"/>
    <w:rsid w:val="009245C6"/>
    <w:rsid w:val="0093615C"/>
    <w:rsid w:val="00936AD0"/>
    <w:rsid w:val="0094450B"/>
    <w:rsid w:val="00957D07"/>
    <w:rsid w:val="00975EE0"/>
    <w:rsid w:val="009812DD"/>
    <w:rsid w:val="00992571"/>
    <w:rsid w:val="009A4636"/>
    <w:rsid w:val="009B01E8"/>
    <w:rsid w:val="009B327F"/>
    <w:rsid w:val="009D3ED5"/>
    <w:rsid w:val="00A04D24"/>
    <w:rsid w:val="00A05B79"/>
    <w:rsid w:val="00A143AD"/>
    <w:rsid w:val="00A17B69"/>
    <w:rsid w:val="00A21E44"/>
    <w:rsid w:val="00A312FB"/>
    <w:rsid w:val="00A434DD"/>
    <w:rsid w:val="00A43C5D"/>
    <w:rsid w:val="00A7288A"/>
    <w:rsid w:val="00A93EC6"/>
    <w:rsid w:val="00AA431C"/>
    <w:rsid w:val="00AB0DCD"/>
    <w:rsid w:val="00AB11F7"/>
    <w:rsid w:val="00AB4637"/>
    <w:rsid w:val="00AC084B"/>
    <w:rsid w:val="00AD78F1"/>
    <w:rsid w:val="00AE0111"/>
    <w:rsid w:val="00AE07B7"/>
    <w:rsid w:val="00B0017B"/>
    <w:rsid w:val="00B10AC3"/>
    <w:rsid w:val="00B22D82"/>
    <w:rsid w:val="00B40811"/>
    <w:rsid w:val="00B423D9"/>
    <w:rsid w:val="00B626B3"/>
    <w:rsid w:val="00B761EE"/>
    <w:rsid w:val="00B84310"/>
    <w:rsid w:val="00B845F5"/>
    <w:rsid w:val="00B86996"/>
    <w:rsid w:val="00B92702"/>
    <w:rsid w:val="00BA7478"/>
    <w:rsid w:val="00BB6BD1"/>
    <w:rsid w:val="00BC352A"/>
    <w:rsid w:val="00BD3C23"/>
    <w:rsid w:val="00BD59AF"/>
    <w:rsid w:val="00BD6F72"/>
    <w:rsid w:val="00BE73C8"/>
    <w:rsid w:val="00BF028E"/>
    <w:rsid w:val="00C0462B"/>
    <w:rsid w:val="00C0475B"/>
    <w:rsid w:val="00C145EA"/>
    <w:rsid w:val="00C15C31"/>
    <w:rsid w:val="00C20860"/>
    <w:rsid w:val="00C20B50"/>
    <w:rsid w:val="00C31468"/>
    <w:rsid w:val="00C72A9E"/>
    <w:rsid w:val="00C748A0"/>
    <w:rsid w:val="00C74D11"/>
    <w:rsid w:val="00C76328"/>
    <w:rsid w:val="00C80A1A"/>
    <w:rsid w:val="00C83602"/>
    <w:rsid w:val="00CA2B56"/>
    <w:rsid w:val="00CB482F"/>
    <w:rsid w:val="00CC311F"/>
    <w:rsid w:val="00CC67C5"/>
    <w:rsid w:val="00CD2A19"/>
    <w:rsid w:val="00CD30C3"/>
    <w:rsid w:val="00CD4E0F"/>
    <w:rsid w:val="00CF3B61"/>
    <w:rsid w:val="00CF3C6B"/>
    <w:rsid w:val="00CF6DCE"/>
    <w:rsid w:val="00D03256"/>
    <w:rsid w:val="00D06196"/>
    <w:rsid w:val="00D11FE7"/>
    <w:rsid w:val="00D144F6"/>
    <w:rsid w:val="00D16433"/>
    <w:rsid w:val="00D262F0"/>
    <w:rsid w:val="00D435F1"/>
    <w:rsid w:val="00D44003"/>
    <w:rsid w:val="00D552E7"/>
    <w:rsid w:val="00D566D5"/>
    <w:rsid w:val="00D57E56"/>
    <w:rsid w:val="00D610C6"/>
    <w:rsid w:val="00D63114"/>
    <w:rsid w:val="00D7507C"/>
    <w:rsid w:val="00D90F6E"/>
    <w:rsid w:val="00D9397B"/>
    <w:rsid w:val="00D977B8"/>
    <w:rsid w:val="00DA19D9"/>
    <w:rsid w:val="00DA33E3"/>
    <w:rsid w:val="00DA5383"/>
    <w:rsid w:val="00DB4123"/>
    <w:rsid w:val="00DC0D7A"/>
    <w:rsid w:val="00DC363D"/>
    <w:rsid w:val="00DD4527"/>
    <w:rsid w:val="00DE72F1"/>
    <w:rsid w:val="00DF3291"/>
    <w:rsid w:val="00E00A2C"/>
    <w:rsid w:val="00E114DD"/>
    <w:rsid w:val="00E155F0"/>
    <w:rsid w:val="00E2145D"/>
    <w:rsid w:val="00E34AFC"/>
    <w:rsid w:val="00E35057"/>
    <w:rsid w:val="00E42F3F"/>
    <w:rsid w:val="00E473F2"/>
    <w:rsid w:val="00E478C8"/>
    <w:rsid w:val="00E517D0"/>
    <w:rsid w:val="00E54400"/>
    <w:rsid w:val="00E55D16"/>
    <w:rsid w:val="00E5743E"/>
    <w:rsid w:val="00E833C3"/>
    <w:rsid w:val="00E838AD"/>
    <w:rsid w:val="00E91553"/>
    <w:rsid w:val="00E964BB"/>
    <w:rsid w:val="00EA2A29"/>
    <w:rsid w:val="00EA53FC"/>
    <w:rsid w:val="00ED3F13"/>
    <w:rsid w:val="00EF3E36"/>
    <w:rsid w:val="00F14B51"/>
    <w:rsid w:val="00F21BDD"/>
    <w:rsid w:val="00F345F3"/>
    <w:rsid w:val="00F3628D"/>
    <w:rsid w:val="00F37244"/>
    <w:rsid w:val="00F42C50"/>
    <w:rsid w:val="00F433F1"/>
    <w:rsid w:val="00F5295E"/>
    <w:rsid w:val="00F60DEE"/>
    <w:rsid w:val="00F6524C"/>
    <w:rsid w:val="00F6566D"/>
    <w:rsid w:val="00F72D37"/>
    <w:rsid w:val="00F870D2"/>
    <w:rsid w:val="00F87120"/>
    <w:rsid w:val="00F97B19"/>
    <w:rsid w:val="00F97CC1"/>
    <w:rsid w:val="00FA53AC"/>
    <w:rsid w:val="00FA7A0F"/>
    <w:rsid w:val="00FB31A8"/>
    <w:rsid w:val="00FC37EB"/>
    <w:rsid w:val="00FD0B7E"/>
    <w:rsid w:val="00FD6479"/>
    <w:rsid w:val="00FE42C3"/>
    <w:rsid w:val="00FE7F04"/>
    <w:rsid w:val="00FF2190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E97"/>
  <w15:chartTrackingRefBased/>
  <w15:docId w15:val="{E55EC449-6677-40D2-AFBB-11128ABF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1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D66"/>
    <w:pPr>
      <w:keepNext/>
      <w:spacing w:after="120" w:line="23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66"/>
    <w:pPr>
      <w:pBdr>
        <w:top w:val="nil"/>
        <w:left w:val="nil"/>
        <w:bottom w:val="nil"/>
        <w:right w:val="nil"/>
        <w:between w:val="nil"/>
      </w:pBdr>
      <w:spacing w:after="360"/>
      <w:jc w:val="both"/>
      <w:outlineLvl w:val="1"/>
    </w:pPr>
    <w:rPr>
      <w:rFonts w:ascii="Times New Roman" w:eastAsia="Times New Roman" w:hAnsi="Times New Roman" w:cs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D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D16"/>
  </w:style>
  <w:style w:type="paragraph" w:styleId="Footer">
    <w:name w:val="footer"/>
    <w:basedOn w:val="Normal"/>
    <w:link w:val="FooterChar"/>
    <w:uiPriority w:val="99"/>
    <w:unhideWhenUsed/>
    <w:rsid w:val="00E55D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D16"/>
  </w:style>
  <w:style w:type="character" w:customStyle="1" w:styleId="Heading1Char">
    <w:name w:val="Heading 1 Char"/>
    <w:basedOn w:val="DefaultParagraphFont"/>
    <w:link w:val="Heading1"/>
    <w:uiPriority w:val="9"/>
    <w:rsid w:val="004D4D66"/>
    <w:rPr>
      <w:rFonts w:ascii="Times New Roman" w:eastAsia="Times New Roman" w:hAnsi="Times New Roman" w:cs="Times New Roman"/>
      <w:b/>
      <w:color w:val="000000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55D1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D1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unhideWhenUsed/>
    <w:rsid w:val="00E55D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5D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8E"/>
    <w:pPr>
      <w:ind w:left="720"/>
      <w:contextualSpacing/>
    </w:pPr>
  </w:style>
  <w:style w:type="paragraph" w:styleId="Revision">
    <w:name w:val="Revision"/>
    <w:hidden/>
    <w:uiPriority w:val="99"/>
    <w:semiHidden/>
    <w:rsid w:val="00DD4527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</w:style>
  <w:style w:type="paragraph" w:customStyle="1" w:styleId="Default">
    <w:name w:val="Default"/>
    <w:rsid w:val="008B1E49"/>
    <w:pPr>
      <w:autoSpaceDE w:val="0"/>
      <w:autoSpaceDN w:val="0"/>
      <w:adjustRightInd w:val="0"/>
      <w:spacing w:after="0" w:line="240" w:lineRule="auto"/>
    </w:pPr>
    <w:rPr>
      <w:rFonts w:ascii="LTDDOO+TimesNewRomanPSMT" w:hAnsi="LTDDOO+TimesNewRomanPSMT" w:cs="LTDDOO+TimesNewRoman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37"/>
    <w:rPr>
      <w:rFonts w:ascii="Segoe UI" w:eastAsia="Calibri" w:hAnsi="Segoe UI" w:cs="Segoe UI"/>
      <w:sz w:val="18"/>
      <w:szCs w:val="18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D37"/>
    <w:rPr>
      <w:rFonts w:ascii="Calibri" w:eastAsia="Calibri" w:hAnsi="Calibri" w:cs="Calibri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D37"/>
    <w:rPr>
      <w:rFonts w:ascii="Calibri" w:eastAsia="Calibri" w:hAnsi="Calibri" w:cs="Calibri"/>
      <w:b/>
      <w:bCs/>
      <w:sz w:val="20"/>
      <w:szCs w:val="20"/>
      <w:lang w:val="en-US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7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D4D66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D4D66"/>
    <w:pPr>
      <w:pBdr>
        <w:top w:val="nil"/>
        <w:left w:val="nil"/>
        <w:bottom w:val="nil"/>
        <w:right w:val="nil"/>
        <w:between w:val="nil"/>
      </w:pBdr>
      <w:spacing w:after="120" w:line="23" w:lineRule="atLeast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D4D66"/>
    <w:rPr>
      <w:rFonts w:ascii="Times New Roman" w:eastAsia="Times New Roman" w:hAnsi="Times New Roman" w:cs="Times New Roman"/>
      <w:b/>
      <w:color w:val="000000"/>
      <w:sz w:val="28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s://undocs.org/A/HRC/47/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099824-00EA-4A42-AA43-483037BB52D8}">
  <ds:schemaRefs>
    <ds:schemaRef ds:uri="http://purl.org/dc/elements/1.1/"/>
    <ds:schemaRef ds:uri="http://schemas.microsoft.com/office/2006/metadata/properties"/>
    <ds:schemaRef ds:uri="ef8df134-663c-4bf7-aeb9-a3ecb15fc082"/>
    <ds:schemaRef ds:uri="fd02aef5-b748-4d94-bddb-a56042f097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C70D4E-60D9-47F0-BC59-D7BB5E04F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480E9-C9A9-4E66-96B6-20A3DCD6FF79}"/>
</file>

<file path=customXml/itemProps4.xml><?xml version="1.0" encoding="utf-8"?>
<ds:datastoreItem xmlns:ds="http://schemas.openxmlformats.org/officeDocument/2006/customXml" ds:itemID="{37279A88-272D-4B64-B47D-7690666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Daniela Díaz Villamil</dc:creator>
  <cp:keywords/>
  <dc:description/>
  <cp:lastModifiedBy>FORCIGNANO Veronica</cp:lastModifiedBy>
  <cp:revision>7</cp:revision>
  <dcterms:created xsi:type="dcterms:W3CDTF">2022-01-27T18:16:00Z</dcterms:created>
  <dcterms:modified xsi:type="dcterms:W3CDTF">2022-01-31T18:26:00Z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