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2D0513" w:rsidRPr="005A2CFE" w14:paraId="5D4B2E55" w14:textId="77777777" w:rsidTr="007C7FE1">
        <w:trPr>
          <w:trHeight w:val="851"/>
        </w:trPr>
        <w:tc>
          <w:tcPr>
            <w:tcW w:w="1259" w:type="dxa"/>
            <w:tcBorders>
              <w:top w:val="nil"/>
              <w:left w:val="nil"/>
              <w:bottom w:val="single" w:sz="4" w:space="0" w:color="auto"/>
              <w:right w:val="nil"/>
            </w:tcBorders>
          </w:tcPr>
          <w:p w14:paraId="23484E0F" w14:textId="77777777" w:rsidR="002D0513" w:rsidRDefault="002D0513" w:rsidP="007C7FE1">
            <w:pPr>
              <w:pStyle w:val="SingleTxtG"/>
            </w:pPr>
          </w:p>
        </w:tc>
        <w:tc>
          <w:tcPr>
            <w:tcW w:w="2236" w:type="dxa"/>
            <w:tcBorders>
              <w:top w:val="nil"/>
              <w:left w:val="nil"/>
              <w:bottom w:val="single" w:sz="4" w:space="0" w:color="auto"/>
              <w:right w:val="nil"/>
            </w:tcBorders>
            <w:vAlign w:val="bottom"/>
          </w:tcPr>
          <w:p w14:paraId="27E74F85" w14:textId="77777777" w:rsidR="002D0513" w:rsidRPr="005A2CFE" w:rsidRDefault="002D0513" w:rsidP="007C7FE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6FE27263" w14:textId="77777777" w:rsidR="002D0513" w:rsidRPr="005A2CFE" w:rsidRDefault="002D0513" w:rsidP="007C7FE1">
            <w:pPr>
              <w:spacing w:after="20"/>
              <w:jc w:val="right"/>
            </w:pPr>
            <w:r w:rsidRPr="005A2CFE">
              <w:rPr>
                <w:sz w:val="40"/>
              </w:rPr>
              <w:t>A</w:t>
            </w:r>
            <w:r w:rsidRPr="005A2CFE">
              <w:t>/HRC/49/</w:t>
            </w:r>
            <w:r>
              <w:t>CRP.1</w:t>
            </w:r>
          </w:p>
        </w:tc>
      </w:tr>
      <w:tr w:rsidR="002D0513" w:rsidRPr="005A2CFE" w14:paraId="64EBB263" w14:textId="77777777" w:rsidTr="007C7FE1">
        <w:trPr>
          <w:trHeight w:val="2835"/>
        </w:trPr>
        <w:tc>
          <w:tcPr>
            <w:tcW w:w="1259" w:type="dxa"/>
            <w:tcBorders>
              <w:top w:val="single" w:sz="4" w:space="0" w:color="auto"/>
              <w:left w:val="nil"/>
              <w:bottom w:val="single" w:sz="12" w:space="0" w:color="auto"/>
              <w:right w:val="nil"/>
            </w:tcBorders>
          </w:tcPr>
          <w:p w14:paraId="283D6226" w14:textId="77777777" w:rsidR="002D0513" w:rsidRPr="005A2CFE" w:rsidRDefault="002D0513" w:rsidP="007C7FE1">
            <w:pPr>
              <w:spacing w:before="120"/>
              <w:jc w:val="center"/>
            </w:pPr>
          </w:p>
        </w:tc>
        <w:tc>
          <w:tcPr>
            <w:tcW w:w="5450" w:type="dxa"/>
            <w:gridSpan w:val="2"/>
            <w:tcBorders>
              <w:top w:val="single" w:sz="4" w:space="0" w:color="auto"/>
              <w:left w:val="nil"/>
              <w:bottom w:val="single" w:sz="12" w:space="0" w:color="auto"/>
              <w:right w:val="nil"/>
            </w:tcBorders>
          </w:tcPr>
          <w:p w14:paraId="55EB1B87" w14:textId="77777777" w:rsidR="002D0513" w:rsidRPr="005A2CFE" w:rsidRDefault="002D0513" w:rsidP="007C7FE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378BEE13" w14:textId="77777777" w:rsidR="002D0513" w:rsidRPr="005A2CFE" w:rsidRDefault="002D0513" w:rsidP="007C7FE1">
            <w:pPr>
              <w:spacing w:before="240"/>
            </w:pPr>
          </w:p>
          <w:p w14:paraId="0E391530" w14:textId="6812C4DA" w:rsidR="002D0513" w:rsidRPr="005A2CFE" w:rsidRDefault="00C1702C" w:rsidP="007C7FE1">
            <w:r>
              <w:t>2</w:t>
            </w:r>
            <w:r w:rsidR="00AA63E2">
              <w:t>2</w:t>
            </w:r>
            <w:r>
              <w:t xml:space="preserve"> February</w:t>
            </w:r>
            <w:r w:rsidR="002D0513">
              <w:t xml:space="preserve"> 2022</w:t>
            </w:r>
          </w:p>
          <w:p w14:paraId="3EEE9473" w14:textId="77777777" w:rsidR="002D0513" w:rsidRPr="005A2CFE" w:rsidRDefault="002D0513" w:rsidP="007C7FE1"/>
          <w:p w14:paraId="61C1DA97" w14:textId="77777777" w:rsidR="002D0513" w:rsidRPr="005A2CFE" w:rsidRDefault="002D0513" w:rsidP="007C7FE1">
            <w:r w:rsidRPr="005A2CFE">
              <w:t>English</w:t>
            </w:r>
            <w:r>
              <w:t xml:space="preserve"> only</w:t>
            </w:r>
          </w:p>
        </w:tc>
      </w:tr>
    </w:tbl>
    <w:p w14:paraId="41277082" w14:textId="77777777" w:rsidR="002D0513" w:rsidRPr="005A2CFE" w:rsidRDefault="002D0513" w:rsidP="002D0513">
      <w:pPr>
        <w:spacing w:before="120"/>
        <w:ind w:hanging="284"/>
        <w:rPr>
          <w:rStyle w:val="Hyperlink"/>
          <w:b/>
          <w:bCs/>
          <w:color w:val="000000" w:themeColor="text1"/>
        </w:rPr>
      </w:pPr>
      <w:r w:rsidRPr="005A2CFE">
        <w:rPr>
          <w:rStyle w:val="Hyperlink"/>
          <w:b/>
          <w:bCs/>
          <w:color w:val="000000" w:themeColor="text1"/>
        </w:rPr>
        <w:t>Human Rights Council</w:t>
      </w:r>
    </w:p>
    <w:p w14:paraId="2113FE53" w14:textId="77777777" w:rsidR="002D0513" w:rsidRPr="005A2CFE" w:rsidRDefault="002D0513" w:rsidP="002D0513">
      <w:pPr>
        <w:ind w:hanging="284"/>
        <w:rPr>
          <w:rStyle w:val="Hyperlink"/>
          <w:b/>
          <w:bCs/>
          <w:color w:val="000000" w:themeColor="text1"/>
        </w:rPr>
      </w:pPr>
      <w:r w:rsidRPr="005A2CFE">
        <w:rPr>
          <w:rStyle w:val="Hyperlink"/>
          <w:b/>
          <w:bCs/>
          <w:color w:val="000000" w:themeColor="text1"/>
        </w:rPr>
        <w:t>Forty-ninth session</w:t>
      </w:r>
    </w:p>
    <w:p w14:paraId="17107A7D" w14:textId="77777777" w:rsidR="002D0513" w:rsidRPr="000C336A" w:rsidRDefault="002D0513" w:rsidP="002D0513">
      <w:pPr>
        <w:ind w:hanging="284"/>
        <w:rPr>
          <w:color w:val="000000" w:themeColor="text1"/>
        </w:rPr>
      </w:pPr>
      <w:r w:rsidRPr="005A2CFE">
        <w:rPr>
          <w:rStyle w:val="Hyperlink"/>
          <w:color w:val="000000" w:themeColor="text1"/>
        </w:rPr>
        <w:t>28 February–1 April 2022</w:t>
      </w:r>
    </w:p>
    <w:p w14:paraId="07DD991B" w14:textId="6CCD00D9" w:rsidR="00F34297" w:rsidRDefault="002D0513" w:rsidP="0079025F">
      <w:pPr>
        <w:pStyle w:val="HChG"/>
        <w:rPr>
          <w:rStyle w:val="Hyperlink"/>
          <w:color w:val="000000" w:themeColor="text1"/>
        </w:rPr>
      </w:pPr>
      <w:r w:rsidRPr="005A2CFE">
        <w:rPr>
          <w:rStyle w:val="Hyperlink"/>
          <w:color w:val="000000" w:themeColor="text1"/>
        </w:rPr>
        <w:tab/>
      </w:r>
      <w:r w:rsidRPr="005A2CFE">
        <w:rPr>
          <w:rStyle w:val="Hyperlink"/>
          <w:color w:val="000000" w:themeColor="text1"/>
        </w:rPr>
        <w:tab/>
      </w:r>
      <w:bookmarkStart w:id="0" w:name="_Toc95923332"/>
      <w:r w:rsidR="00AD11BE" w:rsidRPr="00AD11BE">
        <w:rPr>
          <w:rStyle w:val="Hyperlink"/>
          <w:color w:val="000000" w:themeColor="text1"/>
        </w:rPr>
        <w:t>Enabling Atrocities: UN Member States’ Arms Transfers to the Myanmar Military</w:t>
      </w:r>
      <w:r w:rsidR="00AD11BE" w:rsidRPr="00AD11BE" w:rsidDel="00F97DDD">
        <w:rPr>
          <w:rStyle w:val="Hyperlink"/>
          <w:color w:val="000000" w:themeColor="text1"/>
        </w:rPr>
        <w:t xml:space="preserve"> </w:t>
      </w:r>
      <w:bookmarkEnd w:id="0"/>
      <w:r w:rsidR="0079025F">
        <w:rPr>
          <w:rStyle w:val="Hyperlink"/>
          <w:color w:val="000000" w:themeColor="text1"/>
        </w:rPr>
        <w:t xml:space="preserve"> </w:t>
      </w:r>
      <w:r w:rsidR="00F34297">
        <w:rPr>
          <w:rStyle w:val="Hyperlink"/>
          <w:color w:val="000000" w:themeColor="text1"/>
        </w:rPr>
        <w:t xml:space="preserve"> </w:t>
      </w:r>
    </w:p>
    <w:p w14:paraId="6FB56AAE" w14:textId="77777777" w:rsidR="002D0513" w:rsidRPr="002D0513" w:rsidRDefault="002D0513" w:rsidP="002D0513">
      <w:pPr>
        <w:pStyle w:val="HChG"/>
        <w:rPr>
          <w:color w:val="000000" w:themeColor="text1"/>
          <w:sz w:val="24"/>
          <w:szCs w:val="24"/>
        </w:rPr>
      </w:pPr>
      <w:r w:rsidRPr="002D0513">
        <w:rPr>
          <w:color w:val="000000" w:themeColor="text1"/>
          <w:sz w:val="24"/>
          <w:szCs w:val="24"/>
        </w:rPr>
        <w:tab/>
      </w:r>
      <w:r w:rsidRPr="002D0513">
        <w:rPr>
          <w:color w:val="000000" w:themeColor="text1"/>
          <w:sz w:val="24"/>
          <w:szCs w:val="24"/>
        </w:rPr>
        <w:tab/>
      </w:r>
      <w:bookmarkStart w:id="1" w:name="_Toc95923333"/>
      <w:r w:rsidRPr="002D0513">
        <w:rPr>
          <w:rStyle w:val="Hyperlink"/>
          <w:color w:val="000000" w:themeColor="text1"/>
          <w:sz w:val="24"/>
          <w:szCs w:val="24"/>
        </w:rPr>
        <w:t>Conference room paper of the</w:t>
      </w:r>
      <w:r w:rsidRPr="002D0513">
        <w:rPr>
          <w:rStyle w:val="Hyperlink"/>
          <w:color w:val="000000" w:themeColor="text1"/>
        </w:rPr>
        <w:t xml:space="preserve"> </w:t>
      </w:r>
      <w:r w:rsidRPr="002D0513">
        <w:rPr>
          <w:color w:val="000000" w:themeColor="text1"/>
          <w:sz w:val="24"/>
          <w:szCs w:val="24"/>
        </w:rPr>
        <w:t>Special Rapporteur on the situation of human rights in Myanmar</w:t>
      </w:r>
      <w:bookmarkEnd w:id="1"/>
    </w:p>
    <w:tbl>
      <w:tblPr>
        <w:tblStyle w:val="TableGrid"/>
        <w:tblW w:w="0" w:type="auto"/>
        <w:jc w:val="center"/>
        <w:tblLook w:val="05E0" w:firstRow="1" w:lastRow="1" w:firstColumn="1" w:lastColumn="1" w:noHBand="0" w:noVBand="1"/>
      </w:tblPr>
      <w:tblGrid>
        <w:gridCol w:w="9621"/>
      </w:tblGrid>
      <w:tr w:rsidR="002D0513" w:rsidRPr="00A8499C" w14:paraId="6FFE7CA7" w14:textId="77777777" w:rsidTr="003902A4">
        <w:trPr>
          <w:jc w:val="center"/>
        </w:trPr>
        <w:tc>
          <w:tcPr>
            <w:tcW w:w="9621" w:type="dxa"/>
            <w:tcBorders>
              <w:bottom w:val="nil"/>
            </w:tcBorders>
          </w:tcPr>
          <w:p w14:paraId="7F3D5BFA" w14:textId="77777777" w:rsidR="002D0513" w:rsidRPr="00A8499C" w:rsidRDefault="002D0513" w:rsidP="007C7FE1">
            <w:pPr>
              <w:tabs>
                <w:tab w:val="left" w:pos="255"/>
              </w:tabs>
              <w:suppressAutoHyphens w:val="0"/>
              <w:spacing w:before="240" w:after="120"/>
              <w:rPr>
                <w:sz w:val="24"/>
              </w:rPr>
            </w:pPr>
            <w:r w:rsidRPr="00BB2C36">
              <w:rPr>
                <w:rStyle w:val="Hyperlink"/>
                <w:color w:val="000000" w:themeColor="text1"/>
                <w:lang w:val="en-GB"/>
              </w:rPr>
              <w:br w:type="page"/>
            </w:r>
            <w:r>
              <w:tab/>
            </w:r>
            <w:r>
              <w:rPr>
                <w:i/>
                <w:sz w:val="24"/>
              </w:rPr>
              <w:t>Summary</w:t>
            </w:r>
          </w:p>
        </w:tc>
      </w:tr>
      <w:tr w:rsidR="002D0513" w14:paraId="71BC4111" w14:textId="77777777" w:rsidTr="003902A4">
        <w:trPr>
          <w:jc w:val="center"/>
        </w:trPr>
        <w:tc>
          <w:tcPr>
            <w:tcW w:w="9621" w:type="dxa"/>
            <w:tcBorders>
              <w:top w:val="nil"/>
              <w:bottom w:val="nil"/>
            </w:tcBorders>
            <w:shd w:val="clear" w:color="auto" w:fill="auto"/>
          </w:tcPr>
          <w:p w14:paraId="52FAC016" w14:textId="7DF95B58" w:rsidR="00F97DDD" w:rsidRPr="00FD5D5C" w:rsidRDefault="00F97DDD"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sidRPr="00FD5D5C">
              <w:rPr>
                <w:lang w:val="en-US"/>
              </w:rPr>
              <w:t xml:space="preserve">The </w:t>
            </w:r>
            <w:r>
              <w:rPr>
                <w:lang w:val="en-US"/>
              </w:rPr>
              <w:t xml:space="preserve">Myanmar </w:t>
            </w:r>
            <w:r w:rsidRPr="00FD5D5C">
              <w:rPr>
                <w:lang w:val="en-US"/>
              </w:rPr>
              <w:t xml:space="preserve">junta is </w:t>
            </w:r>
            <w:r w:rsidR="007746D4">
              <w:rPr>
                <w:lang w:val="en-US"/>
              </w:rPr>
              <w:t>committing gross human rights violations</w:t>
            </w:r>
            <w:r w:rsidRPr="00FD5D5C">
              <w:rPr>
                <w:lang w:val="en-US"/>
              </w:rPr>
              <w:t xml:space="preserve"> against </w:t>
            </w:r>
            <w:r>
              <w:rPr>
                <w:lang w:val="en-US"/>
              </w:rPr>
              <w:t>the people of Myanmar</w:t>
            </w:r>
            <w:r w:rsidRPr="00FD5D5C">
              <w:rPr>
                <w:lang w:val="en-US"/>
              </w:rPr>
              <w:t xml:space="preserve">.  It is bombing villages indiscriminately, forcibly displacing hundreds of thousands. Its troops have engaged in mass killings on numerous occasions </w:t>
            </w:r>
            <w:r>
              <w:rPr>
                <w:lang w:val="en-US"/>
              </w:rPr>
              <w:t xml:space="preserve">and </w:t>
            </w:r>
            <w:r w:rsidRPr="00FD5D5C">
              <w:rPr>
                <w:lang w:val="en-US"/>
              </w:rPr>
              <w:t>t</w:t>
            </w:r>
            <w:r w:rsidR="00000C9C">
              <w:rPr>
                <w:lang w:val="en-US"/>
              </w:rPr>
              <w:t>ortured dozens to death.  It is criminalizing basic human rights, including</w:t>
            </w:r>
            <w:r>
              <w:rPr>
                <w:lang w:val="en-US"/>
              </w:rPr>
              <w:t xml:space="preserve"> </w:t>
            </w:r>
            <w:r w:rsidR="00000C9C">
              <w:rPr>
                <w:lang w:val="en-US"/>
              </w:rPr>
              <w:t>the right to</w:t>
            </w:r>
            <w:r w:rsidRPr="00FD5D5C">
              <w:rPr>
                <w:lang w:val="en-US"/>
              </w:rPr>
              <w:t xml:space="preserve"> express dissent—both on the streets and online. </w:t>
            </w:r>
            <w:r w:rsidR="00000C9C">
              <w:rPr>
                <w:lang w:val="en-US"/>
              </w:rPr>
              <w:t xml:space="preserve"> </w:t>
            </w:r>
            <w:r w:rsidRPr="00FD5D5C">
              <w:rPr>
                <w:lang w:val="en-US"/>
              </w:rPr>
              <w:t xml:space="preserve">It is actively committing </w:t>
            </w:r>
            <w:r>
              <w:rPr>
                <w:lang w:val="en-US"/>
              </w:rPr>
              <w:t xml:space="preserve">probable </w:t>
            </w:r>
            <w:r w:rsidRPr="00FD5D5C">
              <w:rPr>
                <w:lang w:val="en-US"/>
              </w:rPr>
              <w:t xml:space="preserve">crimes </w:t>
            </w:r>
            <w:r>
              <w:rPr>
                <w:lang w:val="en-US"/>
              </w:rPr>
              <w:t>against humanity and war crimes.</w:t>
            </w:r>
          </w:p>
          <w:p w14:paraId="4FE52F57" w14:textId="03E995DC" w:rsidR="00BD22E0" w:rsidRDefault="00BD22E0"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sidRPr="00A443E7">
              <w:rPr>
                <w:lang w:val="en-US"/>
              </w:rPr>
              <w:t xml:space="preserve">This paper examines a key aspect of the international community’s response to the </w:t>
            </w:r>
            <w:r w:rsidR="00172852">
              <w:rPr>
                <w:lang w:val="en-US"/>
              </w:rPr>
              <w:t xml:space="preserve">Myanmar military’s illegal </w:t>
            </w:r>
            <w:r w:rsidRPr="00A443E7">
              <w:rPr>
                <w:lang w:val="en-US"/>
              </w:rPr>
              <w:t xml:space="preserve">coup and </w:t>
            </w:r>
            <w:r w:rsidR="007746D4">
              <w:rPr>
                <w:lang w:val="en-US"/>
              </w:rPr>
              <w:t xml:space="preserve">these </w:t>
            </w:r>
            <w:r w:rsidRPr="00A443E7">
              <w:rPr>
                <w:lang w:val="en-US"/>
              </w:rPr>
              <w:t>subsequent violations of international law</w:t>
            </w:r>
            <w:r w:rsidR="001C1433">
              <w:rPr>
                <w:lang w:val="en-US"/>
              </w:rPr>
              <w:t xml:space="preserve"> </w:t>
            </w:r>
            <w:r w:rsidR="00217438">
              <w:rPr>
                <w:lang w:val="en-US"/>
              </w:rPr>
              <w:t>–</w:t>
            </w:r>
            <w:r w:rsidR="007746D4">
              <w:rPr>
                <w:lang w:val="en-US"/>
              </w:rPr>
              <w:t xml:space="preserve"> </w:t>
            </w:r>
            <w:r w:rsidRPr="00A443E7">
              <w:rPr>
                <w:lang w:val="en-US"/>
              </w:rPr>
              <w:t xml:space="preserve">the supply of weapons to the military junta that are used to attack the people of Myanmar. </w:t>
            </w:r>
            <w:r>
              <w:rPr>
                <w:lang w:val="en-US"/>
              </w:rPr>
              <w:t xml:space="preserve"> </w:t>
            </w:r>
            <w:r w:rsidR="007746D4">
              <w:rPr>
                <w:lang w:val="en-US"/>
              </w:rPr>
              <w:t>I</w:t>
            </w:r>
            <w:r w:rsidRPr="00A443E7">
              <w:rPr>
                <w:lang w:val="en-US"/>
              </w:rPr>
              <w:t xml:space="preserve">t </w:t>
            </w:r>
            <w:r w:rsidR="007746D4">
              <w:rPr>
                <w:lang w:val="en-US"/>
              </w:rPr>
              <w:t xml:space="preserve">also makes </w:t>
            </w:r>
            <w:r>
              <w:rPr>
                <w:lang w:val="en-US"/>
              </w:rPr>
              <w:t>recommendations</w:t>
            </w:r>
            <w:r w:rsidRPr="00A443E7">
              <w:rPr>
                <w:lang w:val="en-US"/>
              </w:rPr>
              <w:t xml:space="preserve"> to reduce the flow of weapons to the junta and save lives.</w:t>
            </w:r>
          </w:p>
          <w:p w14:paraId="1D54339A" w14:textId="6940A898" w:rsidR="00172852" w:rsidRDefault="007746D4"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Pr>
                <w:lang w:val="en-US"/>
              </w:rPr>
              <w:t>The paper</w:t>
            </w:r>
            <w:r w:rsidR="00172852">
              <w:rPr>
                <w:lang w:val="en-US"/>
              </w:rPr>
              <w:t xml:space="preserve"> details known arms transfers from Member States to Myanmar since 2018</w:t>
            </w:r>
            <w:r w:rsidR="00DF4D52">
              <w:rPr>
                <w:lang w:val="en-US"/>
              </w:rPr>
              <w:t xml:space="preserve">, and in particular since the military coup on 1 February 2021, </w:t>
            </w:r>
            <w:r w:rsidR="00172852">
              <w:rPr>
                <w:lang w:val="en-US"/>
              </w:rPr>
              <w:t xml:space="preserve">that </w:t>
            </w:r>
            <w:r w:rsidR="00844FBB">
              <w:rPr>
                <w:lang w:val="en-US"/>
              </w:rPr>
              <w:t xml:space="preserve">could be used by the Myanmar military </w:t>
            </w:r>
            <w:r w:rsidR="00172852">
              <w:rPr>
                <w:lang w:val="en-US"/>
              </w:rPr>
              <w:t>to attack civilians.  The Special Rapporteur also discusses the legality of these transfers, applying international humanitarian law, customary international law related to state responsibility, and the Arms Trade Treaty</w:t>
            </w:r>
            <w:r w:rsidR="00217438">
              <w:rPr>
                <w:lang w:val="en-US"/>
              </w:rPr>
              <w:t>,</w:t>
            </w:r>
            <w:r w:rsidR="00172852">
              <w:rPr>
                <w:lang w:val="en-US"/>
              </w:rPr>
              <w:t xml:space="preserve"> where applicable.  </w:t>
            </w:r>
          </w:p>
          <w:p w14:paraId="20D61307" w14:textId="0FFF26FD" w:rsidR="00BD22E0" w:rsidRPr="00A443E7" w:rsidRDefault="00BD22E0" w:rsidP="00886B90">
            <w:pPr>
              <w:pStyle w:val="SingleTxtG"/>
              <w:tabs>
                <w:tab w:val="clear" w:pos="1701"/>
                <w:tab w:val="clear" w:pos="2268"/>
                <w:tab w:val="left" w:pos="1800"/>
              </w:tabs>
              <w:kinsoku/>
              <w:overflowPunct/>
              <w:autoSpaceDE/>
              <w:autoSpaceDN/>
              <w:adjustRightInd/>
              <w:snapToGrid/>
              <w:spacing w:line="240" w:lineRule="auto"/>
              <w:ind w:left="1080" w:firstLine="720"/>
              <w:rPr>
                <w:lang w:val="en-US"/>
              </w:rPr>
            </w:pPr>
            <w:r w:rsidRPr="00A443E7">
              <w:rPr>
                <w:lang w:val="en-US"/>
              </w:rPr>
              <w:t xml:space="preserve">As </w:t>
            </w:r>
            <w:r>
              <w:rPr>
                <w:lang w:val="en-US"/>
              </w:rPr>
              <w:t xml:space="preserve">the Myanmar </w:t>
            </w:r>
            <w:r w:rsidRPr="00A443E7">
              <w:rPr>
                <w:lang w:val="en-US"/>
              </w:rPr>
              <w:t>military</w:t>
            </w:r>
            <w:r>
              <w:rPr>
                <w:lang w:val="en-US"/>
              </w:rPr>
              <w:t>’s</w:t>
            </w:r>
            <w:r w:rsidRPr="00A443E7">
              <w:rPr>
                <w:lang w:val="en-US"/>
              </w:rPr>
              <w:t xml:space="preserve"> attacks against civilians escalate, it is critical that Member States immediately consider</w:t>
            </w:r>
            <w:r>
              <w:rPr>
                <w:lang w:val="en-US"/>
              </w:rPr>
              <w:t xml:space="preserve"> </w:t>
            </w:r>
            <w:r w:rsidR="001C1433">
              <w:rPr>
                <w:lang w:val="en-US"/>
              </w:rPr>
              <w:t xml:space="preserve">how they might alter their response to this crisis. </w:t>
            </w:r>
            <w:r>
              <w:rPr>
                <w:lang w:val="en-US"/>
              </w:rPr>
              <w:t>This can begin by examining</w:t>
            </w:r>
            <w:r w:rsidRPr="00A443E7">
              <w:rPr>
                <w:lang w:val="en-US"/>
              </w:rPr>
              <w:t xml:space="preserve"> the </w:t>
            </w:r>
            <w:r>
              <w:rPr>
                <w:lang w:val="en-US"/>
              </w:rPr>
              <w:t xml:space="preserve">role </w:t>
            </w:r>
            <w:r w:rsidRPr="00A443E7">
              <w:rPr>
                <w:lang w:val="en-US"/>
              </w:rPr>
              <w:t xml:space="preserve">of the </w:t>
            </w:r>
            <w:r w:rsidR="00315BAD">
              <w:rPr>
                <w:lang w:val="en-US"/>
              </w:rPr>
              <w:t xml:space="preserve">Security Council </w:t>
            </w:r>
            <w:r>
              <w:rPr>
                <w:lang w:val="en-US"/>
              </w:rPr>
              <w:t xml:space="preserve">and Member States since the junta’s coup one year ago.  </w:t>
            </w:r>
            <w:r w:rsidRPr="00A443E7">
              <w:rPr>
                <w:lang w:val="en-US"/>
              </w:rPr>
              <w:t xml:space="preserve">How have the actions, or inaction, of the </w:t>
            </w:r>
            <w:r w:rsidR="00315BAD">
              <w:rPr>
                <w:lang w:val="en-US"/>
              </w:rPr>
              <w:t>Security Council</w:t>
            </w:r>
            <w:r>
              <w:rPr>
                <w:lang w:val="en-US"/>
              </w:rPr>
              <w:t xml:space="preserve"> </w:t>
            </w:r>
            <w:r w:rsidRPr="00A443E7">
              <w:rPr>
                <w:lang w:val="en-US"/>
              </w:rPr>
              <w:t xml:space="preserve">and Member States contributed to the crisis in Myanmar? </w:t>
            </w:r>
            <w:r>
              <w:rPr>
                <w:lang w:val="en-US"/>
              </w:rPr>
              <w:t xml:space="preserve"> </w:t>
            </w:r>
            <w:r w:rsidRPr="00A443E7">
              <w:rPr>
                <w:lang w:val="en-US"/>
              </w:rPr>
              <w:t>What changes can and must be made to save lives, reduce human suffering</w:t>
            </w:r>
            <w:r>
              <w:rPr>
                <w:lang w:val="en-US"/>
              </w:rPr>
              <w:t>,</w:t>
            </w:r>
            <w:r w:rsidRPr="00A443E7">
              <w:rPr>
                <w:lang w:val="en-US"/>
              </w:rPr>
              <w:t xml:space="preserve"> and protect the human rights </w:t>
            </w:r>
            <w:r>
              <w:rPr>
                <w:lang w:val="en-US"/>
              </w:rPr>
              <w:t>of</w:t>
            </w:r>
            <w:r w:rsidRPr="00A443E7">
              <w:rPr>
                <w:lang w:val="en-US"/>
              </w:rPr>
              <w:t xml:space="preserve"> the Myanmar</w:t>
            </w:r>
            <w:r>
              <w:rPr>
                <w:lang w:val="en-US"/>
              </w:rPr>
              <w:t xml:space="preserve"> people</w:t>
            </w:r>
            <w:r w:rsidRPr="00A443E7">
              <w:rPr>
                <w:lang w:val="en-US"/>
              </w:rPr>
              <w:t>?</w:t>
            </w:r>
          </w:p>
          <w:p w14:paraId="1101162C" w14:textId="672A1AF3" w:rsidR="002D0513" w:rsidRDefault="00F97DDD" w:rsidP="00886B90">
            <w:pPr>
              <w:pStyle w:val="SingleTxtG"/>
              <w:tabs>
                <w:tab w:val="clear" w:pos="1701"/>
                <w:tab w:val="clear" w:pos="2268"/>
                <w:tab w:val="left" w:pos="1800"/>
              </w:tabs>
              <w:kinsoku/>
              <w:overflowPunct/>
              <w:autoSpaceDE/>
              <w:autoSpaceDN/>
              <w:adjustRightInd/>
              <w:snapToGrid/>
              <w:spacing w:line="240" w:lineRule="auto"/>
              <w:ind w:left="1080" w:firstLine="720"/>
            </w:pPr>
            <w:r>
              <w:rPr>
                <w:lang w:val="en-US"/>
              </w:rPr>
              <w:t>Amongst his recommendations, t</w:t>
            </w:r>
            <w:r w:rsidR="00BD22E0">
              <w:rPr>
                <w:lang w:val="en-US"/>
              </w:rPr>
              <w:t>he Special Rapporteur urges the Security Council to impose a</w:t>
            </w:r>
            <w:r w:rsidR="00315BAD">
              <w:rPr>
                <w:lang w:val="en-US"/>
              </w:rPr>
              <w:t xml:space="preserve"> comprehensive</w:t>
            </w:r>
            <w:r w:rsidR="00BD22E0">
              <w:rPr>
                <w:lang w:val="en-US"/>
              </w:rPr>
              <w:t xml:space="preserve"> arms embargo and </w:t>
            </w:r>
            <w:r w:rsidR="00172852">
              <w:rPr>
                <w:lang w:val="en-US"/>
              </w:rPr>
              <w:t xml:space="preserve">targeted </w:t>
            </w:r>
            <w:r w:rsidR="00315BAD">
              <w:rPr>
                <w:lang w:val="en-US"/>
              </w:rPr>
              <w:t xml:space="preserve">economic </w:t>
            </w:r>
            <w:r w:rsidR="00172852">
              <w:rPr>
                <w:lang w:val="en-US"/>
              </w:rPr>
              <w:t>sanctions against the Myanmar military.  At the very least,</w:t>
            </w:r>
            <w:r w:rsidR="00BD22E0">
              <w:rPr>
                <w:lang w:val="en-US"/>
              </w:rPr>
              <w:t xml:space="preserve"> </w:t>
            </w:r>
            <w:r w:rsidR="001C1433">
              <w:rPr>
                <w:lang w:val="en-US"/>
              </w:rPr>
              <w:t xml:space="preserve">he urges </w:t>
            </w:r>
            <w:r w:rsidR="00172852">
              <w:rPr>
                <w:lang w:val="en-US"/>
              </w:rPr>
              <w:t>M</w:t>
            </w:r>
            <w:r w:rsidR="001C1433">
              <w:rPr>
                <w:lang w:val="en-US"/>
              </w:rPr>
              <w:t>ember States</w:t>
            </w:r>
            <w:r w:rsidR="00BD22E0">
              <w:rPr>
                <w:lang w:val="en-US"/>
              </w:rPr>
              <w:t xml:space="preserve"> of the Security Council </w:t>
            </w:r>
            <w:r w:rsidR="001C1433">
              <w:rPr>
                <w:lang w:val="en-US"/>
              </w:rPr>
              <w:t>to</w:t>
            </w:r>
            <w:r w:rsidR="00172852">
              <w:rPr>
                <w:lang w:val="en-US"/>
              </w:rPr>
              <w:t xml:space="preserve"> </w:t>
            </w:r>
            <w:r w:rsidR="00BD22E0">
              <w:rPr>
                <w:lang w:val="en-US"/>
              </w:rPr>
              <w:t>immediately propose a resolution to stop the flow of weapons that are</w:t>
            </w:r>
            <w:r>
              <w:rPr>
                <w:lang w:val="en-US"/>
              </w:rPr>
              <w:t xml:space="preserve"> actively</w:t>
            </w:r>
            <w:r w:rsidR="00BD22E0">
              <w:rPr>
                <w:lang w:val="en-US"/>
              </w:rPr>
              <w:t xml:space="preserve"> being used by the military junta to attack Myanmar civilians</w:t>
            </w:r>
            <w:r w:rsidR="00315BAD">
              <w:rPr>
                <w:lang w:val="en-US"/>
              </w:rPr>
              <w:t>:</w:t>
            </w:r>
            <w:r>
              <w:rPr>
                <w:lang w:val="en-US"/>
              </w:rPr>
              <w:t xml:space="preserve"> </w:t>
            </w:r>
            <w:r w:rsidRPr="00886B90">
              <w:rPr>
                <w:lang w:val="en-US"/>
              </w:rPr>
              <w:t xml:space="preserve">jet aircraft, attack helicopters, armored vehicles, light and heavy artillery, missiles and rockets that can </w:t>
            </w:r>
            <w:r w:rsidR="00217438">
              <w:rPr>
                <w:lang w:val="en-US"/>
              </w:rPr>
              <w:t>be used to target</w:t>
            </w:r>
            <w:r w:rsidR="00217438" w:rsidRPr="00886B90">
              <w:rPr>
                <w:lang w:val="en-US"/>
              </w:rPr>
              <w:t xml:space="preserve"> </w:t>
            </w:r>
            <w:r w:rsidRPr="00886B90">
              <w:rPr>
                <w:lang w:val="en-US"/>
              </w:rPr>
              <w:t xml:space="preserve">ground targets, artillery shells, and small arms. </w:t>
            </w:r>
            <w:r w:rsidR="00313D93">
              <w:rPr>
                <w:lang w:val="en-US"/>
              </w:rPr>
              <w:t xml:space="preserve"> The choice</w:t>
            </w:r>
            <w:r w:rsidR="00217438">
              <w:rPr>
                <w:lang w:val="en-US"/>
              </w:rPr>
              <w:t xml:space="preserve"> between action and inaction</w:t>
            </w:r>
            <w:r w:rsidR="00313D93">
              <w:rPr>
                <w:lang w:val="en-US"/>
              </w:rPr>
              <w:t xml:space="preserve"> is literally a matter of life and death. </w:t>
            </w:r>
          </w:p>
        </w:tc>
      </w:tr>
      <w:tr w:rsidR="002D0513" w14:paraId="032204EC" w14:textId="77777777" w:rsidTr="003902A4">
        <w:trPr>
          <w:jc w:val="center"/>
        </w:trPr>
        <w:tc>
          <w:tcPr>
            <w:tcW w:w="9621" w:type="dxa"/>
            <w:tcBorders>
              <w:top w:val="nil"/>
            </w:tcBorders>
          </w:tcPr>
          <w:p w14:paraId="5E191406" w14:textId="4AF00D4F" w:rsidR="002D0513" w:rsidRDefault="002D0513" w:rsidP="007C7FE1">
            <w:pPr>
              <w:suppressAutoHyphens w:val="0"/>
            </w:pPr>
          </w:p>
        </w:tc>
      </w:tr>
    </w:tbl>
    <w:p w14:paraId="22993FAF" w14:textId="3AA1A264" w:rsidR="000C4F4B" w:rsidRDefault="000C4F4B" w:rsidP="003902A4">
      <w:pPr>
        <w:pStyle w:val="HCh"/>
        <w:spacing w:after="120"/>
        <w:rPr>
          <w:b w:val="0"/>
        </w:rPr>
        <w:sectPr w:rsidR="000C4F4B" w:rsidSect="00A46FA3">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411" w:right="1138" w:bottom="1138" w:left="1138" w:header="850" w:footer="562" w:gutter="0"/>
          <w:cols w:space="720"/>
          <w:titlePg/>
          <w:docGrid w:linePitch="272"/>
        </w:sectPr>
      </w:pPr>
    </w:p>
    <w:p w14:paraId="0585791E" w14:textId="48143ABA" w:rsidR="000C4F4B" w:rsidRDefault="000C4F4B" w:rsidP="000C4F4B">
      <w:pPr>
        <w:sectPr w:rsidR="000C4F4B" w:rsidSect="000C4F4B">
          <w:endnotePr>
            <w:numFmt w:val="decimal"/>
          </w:endnotePr>
          <w:pgSz w:w="16840" w:h="11907" w:orient="landscape" w:code="9"/>
          <w:pgMar w:top="1138" w:right="1138" w:bottom="1138" w:left="1411" w:header="850" w:footer="562" w:gutter="0"/>
          <w:cols w:space="720"/>
          <w:titlePg/>
          <w:docGrid w:linePitch="326"/>
        </w:sectPr>
      </w:pPr>
      <w:r>
        <w:rPr>
          <w:noProof/>
          <w:lang w:val="en-GB" w:eastAsia="en-GB"/>
        </w:rPr>
        <w:lastRenderedPageBreak/>
        <w:drawing>
          <wp:anchor distT="0" distB="0" distL="114300" distR="114300" simplePos="0" relativeHeight="251660288" behindDoc="0" locked="0" layoutInCell="1" allowOverlap="1" wp14:anchorId="477BC9CC" wp14:editId="2AB86D16">
            <wp:simplePos x="0" y="0"/>
            <wp:positionH relativeFrom="margin">
              <wp:posOffset>-387985</wp:posOffset>
            </wp:positionH>
            <wp:positionV relativeFrom="margin">
              <wp:posOffset>-380365</wp:posOffset>
            </wp:positionV>
            <wp:extent cx="9578975" cy="6710045"/>
            <wp:effectExtent l="0" t="0" r="0" b="0"/>
            <wp:wrapSquare wrapText="bothSides"/>
            <wp:docPr id="3" name="Picture 3" descr="Graphic with a map titled - Myanmar: transfer and commitments of arms that could be used to attack civilians since 2018.  The map shows arms transfers to the Myanmar since 2018 as described in this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with a map titled - Myanmar: transfer and commitments of arms that could be used to attack civilians since 2018.  The map shows arms transfers to the Myanmar since 2018 as described in this paper.   "/>
                    <pic:cNvPicPr/>
                  </pic:nvPicPr>
                  <pic:blipFill>
                    <a:blip r:embed="rId17">
                      <a:alphaModFix/>
                    </a:blip>
                    <a:stretch>
                      <a:fillRect/>
                    </a:stretch>
                  </pic:blipFill>
                  <pic:spPr>
                    <a:xfrm>
                      <a:off x="0" y="0"/>
                      <a:ext cx="9578975" cy="671004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34239544" w14:textId="65DFACB8" w:rsidR="003902A4" w:rsidRPr="000C4F4B" w:rsidRDefault="003902A4" w:rsidP="000C4F4B">
      <w:pPr>
        <w:rPr>
          <w:rFonts w:eastAsiaTheme="minorHAnsi"/>
          <w:spacing w:val="-2"/>
          <w:w w:val="103"/>
          <w:kern w:val="14"/>
          <w:sz w:val="28"/>
          <w:szCs w:val="20"/>
          <w:lang w:val="en-GB"/>
        </w:rPr>
      </w:pPr>
      <w:r w:rsidRPr="003902A4">
        <w:lastRenderedPageBreak/>
        <w:t>Contents</w:t>
      </w:r>
    </w:p>
    <w:tbl>
      <w:tblPr>
        <w:tblW w:w="9902" w:type="dxa"/>
        <w:tblLayout w:type="fixed"/>
        <w:tblCellMar>
          <w:left w:w="0" w:type="dxa"/>
          <w:right w:w="0" w:type="dxa"/>
        </w:tblCellMar>
        <w:tblLook w:val="0000" w:firstRow="0" w:lastRow="0" w:firstColumn="0" w:lastColumn="0" w:noHBand="0" w:noVBand="0"/>
      </w:tblPr>
      <w:tblGrid>
        <w:gridCol w:w="1060"/>
        <w:gridCol w:w="7315"/>
        <w:gridCol w:w="994"/>
        <w:gridCol w:w="533"/>
      </w:tblGrid>
      <w:tr w:rsidR="003902A4" w:rsidRPr="003902A4" w14:paraId="1788093D" w14:textId="77777777" w:rsidTr="00000C9C">
        <w:tc>
          <w:tcPr>
            <w:tcW w:w="1060" w:type="dxa"/>
            <w:shd w:val="clear" w:color="auto" w:fill="auto"/>
          </w:tcPr>
          <w:p w14:paraId="54222C5E" w14:textId="77777777" w:rsidR="003902A4" w:rsidRPr="003902A4" w:rsidRDefault="003902A4" w:rsidP="00000C9C">
            <w:pPr>
              <w:spacing w:after="120"/>
              <w:jc w:val="right"/>
              <w:rPr>
                <w:i/>
                <w:sz w:val="14"/>
              </w:rPr>
            </w:pPr>
          </w:p>
        </w:tc>
        <w:tc>
          <w:tcPr>
            <w:tcW w:w="7315" w:type="dxa"/>
            <w:shd w:val="clear" w:color="auto" w:fill="auto"/>
          </w:tcPr>
          <w:p w14:paraId="3E0CE3BF" w14:textId="77777777" w:rsidR="003902A4" w:rsidRPr="003902A4" w:rsidRDefault="003902A4" w:rsidP="00000C9C">
            <w:pPr>
              <w:spacing w:after="120"/>
              <w:rPr>
                <w:i/>
                <w:sz w:val="14"/>
              </w:rPr>
            </w:pPr>
          </w:p>
        </w:tc>
        <w:tc>
          <w:tcPr>
            <w:tcW w:w="994" w:type="dxa"/>
            <w:shd w:val="clear" w:color="auto" w:fill="auto"/>
          </w:tcPr>
          <w:p w14:paraId="0F89E8D0" w14:textId="77777777" w:rsidR="003902A4" w:rsidRPr="003902A4" w:rsidRDefault="003902A4" w:rsidP="00000C9C">
            <w:pPr>
              <w:spacing w:after="120"/>
              <w:jc w:val="right"/>
              <w:rPr>
                <w:i/>
                <w:sz w:val="14"/>
              </w:rPr>
            </w:pPr>
          </w:p>
        </w:tc>
        <w:tc>
          <w:tcPr>
            <w:tcW w:w="533" w:type="dxa"/>
            <w:shd w:val="clear" w:color="auto" w:fill="auto"/>
          </w:tcPr>
          <w:p w14:paraId="38B51F8C" w14:textId="77777777" w:rsidR="003902A4" w:rsidRPr="003902A4" w:rsidRDefault="003902A4" w:rsidP="00000C9C">
            <w:pPr>
              <w:spacing w:after="120"/>
              <w:jc w:val="right"/>
              <w:rPr>
                <w:i/>
                <w:sz w:val="14"/>
              </w:rPr>
            </w:pPr>
            <w:r w:rsidRPr="003902A4">
              <w:rPr>
                <w:i/>
                <w:sz w:val="14"/>
              </w:rPr>
              <w:t>Page</w:t>
            </w:r>
          </w:p>
        </w:tc>
      </w:tr>
      <w:tr w:rsidR="003902A4" w:rsidRPr="003902A4" w14:paraId="0E5A12F7" w14:textId="77777777" w:rsidTr="00000C9C">
        <w:tc>
          <w:tcPr>
            <w:tcW w:w="9369" w:type="dxa"/>
            <w:gridSpan w:val="3"/>
            <w:shd w:val="clear" w:color="auto" w:fill="auto"/>
          </w:tcPr>
          <w:p w14:paraId="58D738A8" w14:textId="77777777" w:rsidR="003902A4" w:rsidRPr="00886B90" w:rsidRDefault="003902A4" w:rsidP="003902A4">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t>Introduction</w:t>
            </w:r>
            <w:r w:rsidRPr="00886B90">
              <w:rPr>
                <w:rFonts w:ascii="Times New Roman" w:hAnsi="Times New Roman" w:cs="Times New Roman"/>
                <w:spacing w:val="60"/>
                <w:sz w:val="17"/>
              </w:rPr>
              <w:tab/>
            </w:r>
          </w:p>
        </w:tc>
        <w:tc>
          <w:tcPr>
            <w:tcW w:w="533" w:type="dxa"/>
            <w:shd w:val="clear" w:color="auto" w:fill="auto"/>
            <w:vAlign w:val="bottom"/>
          </w:tcPr>
          <w:p w14:paraId="53A57A85" w14:textId="75C213B9" w:rsidR="003902A4" w:rsidRPr="003902A4" w:rsidRDefault="007A43AB" w:rsidP="00000C9C">
            <w:pPr>
              <w:spacing w:after="120"/>
              <w:jc w:val="right"/>
            </w:pPr>
            <w:r>
              <w:t>4</w:t>
            </w:r>
          </w:p>
        </w:tc>
      </w:tr>
      <w:tr w:rsidR="003902A4" w:rsidRPr="003902A4" w14:paraId="3F71BFE4" w14:textId="77777777" w:rsidTr="00000C9C">
        <w:tc>
          <w:tcPr>
            <w:tcW w:w="9369" w:type="dxa"/>
            <w:gridSpan w:val="3"/>
            <w:shd w:val="clear" w:color="auto" w:fill="auto"/>
          </w:tcPr>
          <w:p w14:paraId="652E0E2D" w14:textId="2DDCA37E" w:rsidR="003902A4" w:rsidRPr="00886B90" w:rsidRDefault="003902A4" w:rsidP="003902A4">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left" w:pos="2592"/>
                <w:tab w:val="left" w:pos="3024"/>
                <w:tab w:val="left" w:pos="3456"/>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r>
            <w:r w:rsidR="004719A6">
              <w:rPr>
                <w:rFonts w:ascii="Times New Roman" w:hAnsi="Times New Roman" w:cs="Times New Roman"/>
              </w:rPr>
              <w:t>Mandate and Methodology</w:t>
            </w:r>
            <w:r w:rsidRPr="00886B90">
              <w:rPr>
                <w:rFonts w:ascii="Times New Roman" w:hAnsi="Times New Roman" w:cs="Times New Roman"/>
                <w:spacing w:val="60"/>
                <w:sz w:val="17"/>
              </w:rPr>
              <w:tab/>
            </w:r>
          </w:p>
        </w:tc>
        <w:tc>
          <w:tcPr>
            <w:tcW w:w="533" w:type="dxa"/>
            <w:shd w:val="clear" w:color="auto" w:fill="auto"/>
            <w:vAlign w:val="bottom"/>
          </w:tcPr>
          <w:p w14:paraId="32E2BCCC" w14:textId="6CAF05F2" w:rsidR="003902A4" w:rsidRPr="003902A4" w:rsidRDefault="007A43AB" w:rsidP="00000C9C">
            <w:pPr>
              <w:spacing w:after="120"/>
              <w:jc w:val="right"/>
            </w:pPr>
            <w:r>
              <w:t>6</w:t>
            </w:r>
          </w:p>
        </w:tc>
      </w:tr>
      <w:tr w:rsidR="003902A4" w:rsidRPr="003902A4" w14:paraId="60BF4A56" w14:textId="77777777" w:rsidTr="00000C9C">
        <w:tc>
          <w:tcPr>
            <w:tcW w:w="9369" w:type="dxa"/>
            <w:gridSpan w:val="3"/>
            <w:shd w:val="clear" w:color="auto" w:fill="auto"/>
          </w:tcPr>
          <w:p w14:paraId="58FB14F0" w14:textId="4F9F3F2B" w:rsidR="003902A4" w:rsidRPr="00886B90" w:rsidRDefault="003902A4" w:rsidP="003902A4">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r>
            <w:r w:rsidR="00390746">
              <w:rPr>
                <w:rFonts w:ascii="Times New Roman" w:hAnsi="Times New Roman" w:cs="Times New Roman"/>
              </w:rPr>
              <w:t xml:space="preserve">International Legal Framework </w:t>
            </w:r>
            <w:r w:rsidRPr="00886B90">
              <w:rPr>
                <w:rFonts w:ascii="Times New Roman" w:hAnsi="Times New Roman" w:cs="Times New Roman"/>
                <w:spacing w:val="60"/>
                <w:sz w:val="17"/>
              </w:rPr>
              <w:tab/>
            </w:r>
          </w:p>
        </w:tc>
        <w:tc>
          <w:tcPr>
            <w:tcW w:w="533" w:type="dxa"/>
            <w:shd w:val="clear" w:color="auto" w:fill="auto"/>
            <w:vAlign w:val="bottom"/>
          </w:tcPr>
          <w:p w14:paraId="335F0E95" w14:textId="0E4889D5" w:rsidR="003902A4" w:rsidRPr="003902A4" w:rsidRDefault="007A43AB" w:rsidP="00000C9C">
            <w:pPr>
              <w:spacing w:after="120"/>
              <w:jc w:val="right"/>
            </w:pPr>
            <w:r>
              <w:t>7</w:t>
            </w:r>
          </w:p>
        </w:tc>
      </w:tr>
      <w:tr w:rsidR="00390746" w:rsidRPr="003902A4" w14:paraId="5375F8AB" w14:textId="77777777" w:rsidTr="00000C9C">
        <w:tc>
          <w:tcPr>
            <w:tcW w:w="9369" w:type="dxa"/>
            <w:gridSpan w:val="3"/>
            <w:shd w:val="clear" w:color="auto" w:fill="auto"/>
          </w:tcPr>
          <w:p w14:paraId="7F3B1687" w14:textId="5A179B92" w:rsidR="00390746" w:rsidRPr="00886B90" w:rsidRDefault="0039074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Arms Embargos</w:t>
            </w:r>
            <w:r w:rsidRPr="00390746">
              <w:rPr>
                <w:rFonts w:ascii="Times New Roman" w:hAnsi="Times New Roman" w:cs="Times New Roman"/>
                <w:spacing w:val="60"/>
                <w:sz w:val="17"/>
              </w:rPr>
              <w:tab/>
            </w:r>
          </w:p>
        </w:tc>
        <w:tc>
          <w:tcPr>
            <w:tcW w:w="533" w:type="dxa"/>
            <w:shd w:val="clear" w:color="auto" w:fill="auto"/>
            <w:vAlign w:val="bottom"/>
          </w:tcPr>
          <w:p w14:paraId="18DC38A6" w14:textId="134ECCFC" w:rsidR="00390746" w:rsidRPr="003902A4" w:rsidRDefault="007A43AB" w:rsidP="00390746">
            <w:pPr>
              <w:spacing w:after="120"/>
              <w:jc w:val="right"/>
            </w:pPr>
            <w:r>
              <w:t>7</w:t>
            </w:r>
          </w:p>
        </w:tc>
      </w:tr>
      <w:tr w:rsidR="00390746" w:rsidRPr="003902A4" w14:paraId="04CCF976" w14:textId="77777777" w:rsidTr="00000C9C">
        <w:tc>
          <w:tcPr>
            <w:tcW w:w="9369" w:type="dxa"/>
            <w:gridSpan w:val="3"/>
            <w:shd w:val="clear" w:color="auto" w:fill="auto"/>
          </w:tcPr>
          <w:p w14:paraId="6FD19315" w14:textId="0DD1BB83" w:rsidR="00390746" w:rsidRPr="00886B90" w:rsidRDefault="0039074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International Humanitarian Law</w:t>
            </w:r>
            <w:r w:rsidRPr="00880A20">
              <w:rPr>
                <w:rFonts w:ascii="Times New Roman" w:hAnsi="Times New Roman" w:cs="Times New Roman"/>
                <w:spacing w:val="60"/>
                <w:sz w:val="17"/>
              </w:rPr>
              <w:tab/>
            </w:r>
          </w:p>
        </w:tc>
        <w:tc>
          <w:tcPr>
            <w:tcW w:w="533" w:type="dxa"/>
            <w:shd w:val="clear" w:color="auto" w:fill="auto"/>
            <w:vAlign w:val="bottom"/>
          </w:tcPr>
          <w:p w14:paraId="56047A19" w14:textId="7A512653" w:rsidR="00390746" w:rsidRPr="003902A4" w:rsidRDefault="004027A3" w:rsidP="00390746">
            <w:pPr>
              <w:spacing w:after="120"/>
              <w:jc w:val="right"/>
            </w:pPr>
            <w:r>
              <w:t>8</w:t>
            </w:r>
          </w:p>
        </w:tc>
      </w:tr>
      <w:tr w:rsidR="00390746" w:rsidRPr="003902A4" w14:paraId="360EF98C" w14:textId="77777777" w:rsidTr="00000C9C">
        <w:tc>
          <w:tcPr>
            <w:tcW w:w="9369" w:type="dxa"/>
            <w:gridSpan w:val="3"/>
            <w:shd w:val="clear" w:color="auto" w:fill="auto"/>
          </w:tcPr>
          <w:p w14:paraId="468AD851" w14:textId="08F1A583" w:rsidR="00390746" w:rsidRPr="00886B90" w:rsidRDefault="0039074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Customary International Law on State Responsibility</w:t>
            </w:r>
            <w:r w:rsidRPr="00880A20">
              <w:rPr>
                <w:rFonts w:ascii="Times New Roman" w:hAnsi="Times New Roman" w:cs="Times New Roman"/>
                <w:spacing w:val="60"/>
                <w:sz w:val="17"/>
              </w:rPr>
              <w:tab/>
            </w:r>
          </w:p>
        </w:tc>
        <w:tc>
          <w:tcPr>
            <w:tcW w:w="533" w:type="dxa"/>
            <w:shd w:val="clear" w:color="auto" w:fill="auto"/>
            <w:vAlign w:val="bottom"/>
          </w:tcPr>
          <w:p w14:paraId="57997AF5" w14:textId="5DA75551" w:rsidR="00390746" w:rsidRPr="003902A4" w:rsidRDefault="007A43AB" w:rsidP="00390746">
            <w:pPr>
              <w:spacing w:after="120"/>
              <w:jc w:val="right"/>
            </w:pPr>
            <w:r>
              <w:t>9</w:t>
            </w:r>
          </w:p>
        </w:tc>
      </w:tr>
      <w:tr w:rsidR="00390746" w:rsidRPr="003902A4" w14:paraId="050B5743" w14:textId="77777777" w:rsidTr="00000C9C">
        <w:tc>
          <w:tcPr>
            <w:tcW w:w="9369" w:type="dxa"/>
            <w:gridSpan w:val="3"/>
            <w:shd w:val="clear" w:color="auto" w:fill="auto"/>
          </w:tcPr>
          <w:p w14:paraId="778842F4" w14:textId="64B9855D" w:rsidR="00390746" w:rsidRPr="00886B90" w:rsidRDefault="0039074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Arms Trade Treaty</w:t>
            </w:r>
            <w:r w:rsidRPr="00880A20">
              <w:rPr>
                <w:rFonts w:ascii="Times New Roman" w:hAnsi="Times New Roman" w:cs="Times New Roman"/>
                <w:spacing w:val="60"/>
                <w:sz w:val="17"/>
              </w:rPr>
              <w:tab/>
            </w:r>
          </w:p>
        </w:tc>
        <w:tc>
          <w:tcPr>
            <w:tcW w:w="533" w:type="dxa"/>
            <w:shd w:val="clear" w:color="auto" w:fill="auto"/>
            <w:vAlign w:val="bottom"/>
          </w:tcPr>
          <w:p w14:paraId="417D7557" w14:textId="39B19A5C" w:rsidR="00390746" w:rsidRPr="003902A4" w:rsidRDefault="007A43AB" w:rsidP="00390746">
            <w:pPr>
              <w:spacing w:after="120"/>
              <w:jc w:val="right"/>
            </w:pPr>
            <w:r>
              <w:t>10</w:t>
            </w:r>
          </w:p>
        </w:tc>
      </w:tr>
      <w:tr w:rsidR="00390746" w:rsidRPr="003902A4" w14:paraId="5E85496F" w14:textId="77777777" w:rsidTr="00000C9C">
        <w:tc>
          <w:tcPr>
            <w:tcW w:w="9369" w:type="dxa"/>
            <w:gridSpan w:val="3"/>
            <w:shd w:val="clear" w:color="auto" w:fill="auto"/>
          </w:tcPr>
          <w:p w14:paraId="61C5762A" w14:textId="14CFB74C" w:rsidR="00390746" w:rsidRPr="00886B90" w:rsidRDefault="00390746" w:rsidP="00390746">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left" w:pos="2592"/>
                <w:tab w:val="left" w:pos="3024"/>
                <w:tab w:val="left" w:pos="3456"/>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r>
            <w:r>
              <w:rPr>
                <w:rFonts w:ascii="Times New Roman" w:hAnsi="Times New Roman" w:cs="Times New Roman"/>
              </w:rPr>
              <w:t xml:space="preserve">Myanmar Context: Clear Knowledge of Atrocity Crimes and use of </w:t>
            </w:r>
            <w:r w:rsidR="00351896">
              <w:rPr>
                <w:rFonts w:ascii="Times New Roman" w:hAnsi="Times New Roman" w:cs="Times New Roman"/>
              </w:rPr>
              <w:t>Internationally</w:t>
            </w:r>
            <w:r>
              <w:rPr>
                <w:rFonts w:ascii="Times New Roman" w:hAnsi="Times New Roman" w:cs="Times New Roman"/>
              </w:rPr>
              <w:t xml:space="preserve"> Procured Weapons</w:t>
            </w:r>
            <w:r w:rsidR="00351896" w:rsidRPr="00880A20">
              <w:rPr>
                <w:rFonts w:ascii="Times New Roman" w:hAnsi="Times New Roman" w:cs="Times New Roman"/>
                <w:spacing w:val="60"/>
                <w:sz w:val="17"/>
              </w:rPr>
              <w:tab/>
            </w:r>
            <w:r>
              <w:rPr>
                <w:rFonts w:ascii="Times New Roman" w:hAnsi="Times New Roman" w:cs="Times New Roman"/>
              </w:rPr>
              <w:t xml:space="preserve"> </w:t>
            </w:r>
            <w:r w:rsidRPr="00886B90">
              <w:rPr>
                <w:rFonts w:ascii="Times New Roman" w:hAnsi="Times New Roman" w:cs="Times New Roman"/>
                <w:spacing w:val="60"/>
                <w:sz w:val="17"/>
              </w:rPr>
              <w:tab/>
            </w:r>
          </w:p>
        </w:tc>
        <w:tc>
          <w:tcPr>
            <w:tcW w:w="533" w:type="dxa"/>
            <w:shd w:val="clear" w:color="auto" w:fill="auto"/>
            <w:vAlign w:val="bottom"/>
          </w:tcPr>
          <w:p w14:paraId="6F53021F" w14:textId="3EADC6FB" w:rsidR="00390746" w:rsidRPr="003902A4" w:rsidRDefault="005F522A" w:rsidP="00390746">
            <w:pPr>
              <w:spacing w:after="120"/>
              <w:jc w:val="right"/>
            </w:pPr>
            <w:r>
              <w:t>1</w:t>
            </w:r>
            <w:r w:rsidR="007A43AB">
              <w:t>1</w:t>
            </w:r>
          </w:p>
        </w:tc>
      </w:tr>
      <w:tr w:rsidR="00390746" w:rsidRPr="003902A4" w14:paraId="49145F34" w14:textId="77777777" w:rsidTr="00000C9C">
        <w:tc>
          <w:tcPr>
            <w:tcW w:w="9369" w:type="dxa"/>
            <w:gridSpan w:val="3"/>
            <w:shd w:val="clear" w:color="auto" w:fill="auto"/>
          </w:tcPr>
          <w:p w14:paraId="3A5F1000" w14:textId="4FD4AB62" w:rsidR="00390746" w:rsidRPr="00886B90" w:rsidRDefault="0035189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sidRPr="00351896">
              <w:rPr>
                <w:rFonts w:ascii="Times New Roman" w:hAnsi="Times New Roman" w:cs="Times New Roman"/>
              </w:rPr>
              <w:t>Pre-coup attacks against civilians and use of international arms</w:t>
            </w:r>
            <w:r w:rsidR="00390746" w:rsidRPr="00886B90">
              <w:rPr>
                <w:rFonts w:ascii="Times New Roman" w:hAnsi="Times New Roman" w:cs="Times New Roman"/>
                <w:spacing w:val="60"/>
                <w:sz w:val="17"/>
              </w:rPr>
              <w:tab/>
            </w:r>
          </w:p>
        </w:tc>
        <w:tc>
          <w:tcPr>
            <w:tcW w:w="533" w:type="dxa"/>
            <w:shd w:val="clear" w:color="auto" w:fill="auto"/>
            <w:vAlign w:val="bottom"/>
          </w:tcPr>
          <w:p w14:paraId="6BF5A052" w14:textId="2BB76519" w:rsidR="00390746" w:rsidRPr="003902A4" w:rsidRDefault="005F522A" w:rsidP="00390746">
            <w:pPr>
              <w:spacing w:after="120"/>
              <w:jc w:val="right"/>
            </w:pPr>
            <w:r>
              <w:t>1</w:t>
            </w:r>
            <w:r w:rsidR="007A43AB">
              <w:t>1</w:t>
            </w:r>
          </w:p>
        </w:tc>
      </w:tr>
      <w:tr w:rsidR="00390746" w:rsidRPr="003902A4" w14:paraId="0E150A42" w14:textId="77777777" w:rsidTr="00000C9C">
        <w:tc>
          <w:tcPr>
            <w:tcW w:w="9369" w:type="dxa"/>
            <w:gridSpan w:val="3"/>
            <w:shd w:val="clear" w:color="auto" w:fill="auto"/>
          </w:tcPr>
          <w:p w14:paraId="2D9519A5" w14:textId="6472CD3E" w:rsidR="00390746" w:rsidRPr="00886B90" w:rsidRDefault="00351896" w:rsidP="00886B90">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sidRPr="00351896">
              <w:rPr>
                <w:rFonts w:ascii="Times New Roman" w:hAnsi="Times New Roman" w:cs="Times New Roman"/>
              </w:rPr>
              <w:t>P</w:t>
            </w:r>
            <w:r>
              <w:rPr>
                <w:rFonts w:ascii="Times New Roman" w:hAnsi="Times New Roman" w:cs="Times New Roman"/>
              </w:rPr>
              <w:t>ost</w:t>
            </w:r>
            <w:r w:rsidRPr="00351896">
              <w:rPr>
                <w:rFonts w:ascii="Times New Roman" w:hAnsi="Times New Roman" w:cs="Times New Roman"/>
              </w:rPr>
              <w:t>-coup attacks against civilians and use of international arms</w:t>
            </w:r>
            <w:r w:rsidR="00390746" w:rsidRPr="00886B90">
              <w:rPr>
                <w:rFonts w:ascii="Times New Roman" w:hAnsi="Times New Roman" w:cs="Times New Roman"/>
                <w:spacing w:val="60"/>
                <w:sz w:val="17"/>
              </w:rPr>
              <w:tab/>
            </w:r>
          </w:p>
        </w:tc>
        <w:tc>
          <w:tcPr>
            <w:tcW w:w="533" w:type="dxa"/>
            <w:shd w:val="clear" w:color="auto" w:fill="auto"/>
            <w:vAlign w:val="bottom"/>
          </w:tcPr>
          <w:p w14:paraId="4C059AEB" w14:textId="7A28B679" w:rsidR="00390746" w:rsidRPr="003902A4" w:rsidRDefault="005F522A" w:rsidP="00390746">
            <w:pPr>
              <w:spacing w:after="120"/>
              <w:jc w:val="right"/>
            </w:pPr>
            <w:r>
              <w:t>1</w:t>
            </w:r>
            <w:r w:rsidR="007A43AB">
              <w:t>2</w:t>
            </w:r>
          </w:p>
        </w:tc>
      </w:tr>
      <w:tr w:rsidR="00DA6653" w:rsidRPr="003902A4" w14:paraId="38BAE89A" w14:textId="77777777" w:rsidTr="00000C9C">
        <w:tc>
          <w:tcPr>
            <w:tcW w:w="9369" w:type="dxa"/>
            <w:gridSpan w:val="3"/>
            <w:shd w:val="clear" w:color="auto" w:fill="auto"/>
          </w:tcPr>
          <w:p w14:paraId="699C100D" w14:textId="17ACE8B9" w:rsidR="00DA6653" w:rsidRPr="00880A20" w:rsidRDefault="00DA6653"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Pr>
                <w:rFonts w:ascii="Times New Roman" w:hAnsi="Times New Roman" w:cs="Times New Roman"/>
              </w:rPr>
              <w:t xml:space="preserve">Arms Transfers to Myanmar Military Since 2018 </w:t>
            </w:r>
            <w:r w:rsidRPr="00880A20">
              <w:rPr>
                <w:rFonts w:ascii="Times New Roman" w:hAnsi="Times New Roman" w:cs="Times New Roman"/>
                <w:spacing w:val="60"/>
                <w:sz w:val="17"/>
              </w:rPr>
              <w:tab/>
            </w:r>
          </w:p>
        </w:tc>
        <w:tc>
          <w:tcPr>
            <w:tcW w:w="533" w:type="dxa"/>
            <w:shd w:val="clear" w:color="auto" w:fill="auto"/>
            <w:vAlign w:val="bottom"/>
          </w:tcPr>
          <w:p w14:paraId="2320B48A" w14:textId="55140A0A" w:rsidR="00DA6653" w:rsidRPr="003902A4" w:rsidRDefault="005F522A" w:rsidP="00000C9C">
            <w:pPr>
              <w:spacing w:after="120"/>
              <w:jc w:val="right"/>
            </w:pPr>
            <w:r>
              <w:t>1</w:t>
            </w:r>
            <w:r w:rsidR="007A43AB">
              <w:t>3</w:t>
            </w:r>
          </w:p>
        </w:tc>
      </w:tr>
      <w:tr w:rsidR="00DA6653" w:rsidRPr="003902A4" w14:paraId="0D2BFFA8" w14:textId="77777777" w:rsidTr="00000C9C">
        <w:tc>
          <w:tcPr>
            <w:tcW w:w="9369" w:type="dxa"/>
            <w:gridSpan w:val="3"/>
            <w:shd w:val="clear" w:color="auto" w:fill="auto"/>
          </w:tcPr>
          <w:p w14:paraId="12E90548" w14:textId="1EA32274" w:rsidR="00DA6653" w:rsidRPr="00880A20" w:rsidRDefault="00DA6653" w:rsidP="00000C9C">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w:t>
            </w:r>
            <w:r w:rsidRPr="00390746">
              <w:rPr>
                <w:rFonts w:ascii="Times New Roman" w:hAnsi="Times New Roman" w:cs="Times New Roman"/>
                <w:spacing w:val="60"/>
                <w:sz w:val="17"/>
              </w:rPr>
              <w:tab/>
            </w:r>
          </w:p>
        </w:tc>
        <w:tc>
          <w:tcPr>
            <w:tcW w:w="533" w:type="dxa"/>
            <w:shd w:val="clear" w:color="auto" w:fill="auto"/>
            <w:vAlign w:val="bottom"/>
          </w:tcPr>
          <w:p w14:paraId="107C5741" w14:textId="2049EFE1" w:rsidR="00DA6653" w:rsidRPr="003902A4" w:rsidRDefault="005F522A" w:rsidP="00000C9C">
            <w:pPr>
              <w:spacing w:after="120"/>
              <w:jc w:val="right"/>
            </w:pPr>
            <w:r>
              <w:t>1</w:t>
            </w:r>
            <w:r w:rsidR="007A43AB">
              <w:t>4</w:t>
            </w:r>
          </w:p>
        </w:tc>
      </w:tr>
      <w:tr w:rsidR="00DA6653" w:rsidRPr="003902A4" w14:paraId="16198946" w14:textId="77777777" w:rsidTr="00000C9C">
        <w:tc>
          <w:tcPr>
            <w:tcW w:w="9369" w:type="dxa"/>
            <w:gridSpan w:val="3"/>
            <w:shd w:val="clear" w:color="auto" w:fill="auto"/>
          </w:tcPr>
          <w:p w14:paraId="45897F11" w14:textId="7FCBCE7D" w:rsidR="00DA6653" w:rsidRPr="00880A20" w:rsidRDefault="00DA6653" w:rsidP="00886B90">
            <w:pPr>
              <w:pStyle w:val="ListParagraph"/>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China</w:t>
            </w:r>
            <w:r w:rsidRPr="00390746">
              <w:rPr>
                <w:rFonts w:ascii="Times New Roman" w:hAnsi="Times New Roman" w:cs="Times New Roman"/>
                <w:spacing w:val="60"/>
                <w:sz w:val="17"/>
              </w:rPr>
              <w:tab/>
            </w:r>
          </w:p>
        </w:tc>
        <w:tc>
          <w:tcPr>
            <w:tcW w:w="533" w:type="dxa"/>
            <w:shd w:val="clear" w:color="auto" w:fill="auto"/>
            <w:vAlign w:val="bottom"/>
          </w:tcPr>
          <w:p w14:paraId="46DC8CFC" w14:textId="21B4FA3D" w:rsidR="00DA6653" w:rsidRPr="003902A4" w:rsidRDefault="005F522A" w:rsidP="00000C9C">
            <w:pPr>
              <w:spacing w:after="120"/>
              <w:jc w:val="right"/>
            </w:pPr>
            <w:r>
              <w:t>1</w:t>
            </w:r>
            <w:r w:rsidR="007A43AB">
              <w:t>4</w:t>
            </w:r>
          </w:p>
        </w:tc>
      </w:tr>
      <w:tr w:rsidR="00DA6653" w:rsidRPr="003902A4" w14:paraId="2F9CBBD5" w14:textId="77777777" w:rsidTr="00000C9C">
        <w:tc>
          <w:tcPr>
            <w:tcW w:w="9369" w:type="dxa"/>
            <w:gridSpan w:val="3"/>
            <w:shd w:val="clear" w:color="auto" w:fill="auto"/>
          </w:tcPr>
          <w:p w14:paraId="579F4A0A" w14:textId="16F6EAB1" w:rsidR="00DA6653" w:rsidRPr="00880A20" w:rsidRDefault="00DA6653" w:rsidP="00886B90">
            <w:pPr>
              <w:pStyle w:val="ListParagraph"/>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Russia</w:t>
            </w:r>
            <w:r w:rsidR="0068458F">
              <w:rPr>
                <w:rFonts w:ascii="Times New Roman" w:hAnsi="Times New Roman" w:cs="Times New Roman"/>
              </w:rPr>
              <w:t>n Federation</w:t>
            </w:r>
            <w:r w:rsidRPr="00390746">
              <w:rPr>
                <w:rFonts w:ascii="Times New Roman" w:hAnsi="Times New Roman" w:cs="Times New Roman"/>
                <w:spacing w:val="60"/>
                <w:sz w:val="17"/>
              </w:rPr>
              <w:tab/>
            </w:r>
          </w:p>
        </w:tc>
        <w:tc>
          <w:tcPr>
            <w:tcW w:w="533" w:type="dxa"/>
            <w:shd w:val="clear" w:color="auto" w:fill="auto"/>
            <w:vAlign w:val="bottom"/>
          </w:tcPr>
          <w:p w14:paraId="14E851F4" w14:textId="4D8B5A16" w:rsidR="00DA6653" w:rsidRPr="003902A4" w:rsidRDefault="005F522A" w:rsidP="00000C9C">
            <w:pPr>
              <w:spacing w:after="120"/>
              <w:jc w:val="right"/>
            </w:pPr>
            <w:r>
              <w:t>1</w:t>
            </w:r>
            <w:r w:rsidR="007A43AB">
              <w:t>6</w:t>
            </w:r>
          </w:p>
        </w:tc>
      </w:tr>
      <w:tr w:rsidR="00DA6653" w:rsidRPr="003902A4" w14:paraId="3D3E331A" w14:textId="77777777" w:rsidTr="00000C9C">
        <w:tc>
          <w:tcPr>
            <w:tcW w:w="9369" w:type="dxa"/>
            <w:gridSpan w:val="3"/>
            <w:shd w:val="clear" w:color="auto" w:fill="auto"/>
          </w:tcPr>
          <w:p w14:paraId="591E420F" w14:textId="1E675829" w:rsidR="00DA6653" w:rsidRPr="00880A20" w:rsidRDefault="00DA6653" w:rsidP="00886B90">
            <w:pPr>
              <w:pStyle w:val="ListParagraph"/>
              <w:numPr>
                <w:ilvl w:val="2"/>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Serbia</w:t>
            </w:r>
            <w:r w:rsidRPr="00390746">
              <w:rPr>
                <w:rFonts w:ascii="Times New Roman" w:hAnsi="Times New Roman" w:cs="Times New Roman"/>
                <w:spacing w:val="60"/>
                <w:sz w:val="17"/>
              </w:rPr>
              <w:tab/>
            </w:r>
          </w:p>
        </w:tc>
        <w:tc>
          <w:tcPr>
            <w:tcW w:w="533" w:type="dxa"/>
            <w:shd w:val="clear" w:color="auto" w:fill="auto"/>
            <w:vAlign w:val="bottom"/>
          </w:tcPr>
          <w:p w14:paraId="78D923C5" w14:textId="4D43B251" w:rsidR="00DA6653" w:rsidRPr="003902A4" w:rsidRDefault="005F522A" w:rsidP="00000C9C">
            <w:pPr>
              <w:spacing w:after="120"/>
              <w:jc w:val="right"/>
            </w:pPr>
            <w:r>
              <w:t>1</w:t>
            </w:r>
            <w:r w:rsidR="007A43AB">
              <w:t>9</w:t>
            </w:r>
          </w:p>
        </w:tc>
      </w:tr>
      <w:tr w:rsidR="00DA6653" w:rsidRPr="003902A4" w14:paraId="68F46E76" w14:textId="77777777" w:rsidTr="00000C9C">
        <w:tc>
          <w:tcPr>
            <w:tcW w:w="9369" w:type="dxa"/>
            <w:gridSpan w:val="3"/>
            <w:shd w:val="clear" w:color="auto" w:fill="auto"/>
          </w:tcPr>
          <w:p w14:paraId="6BFB757E" w14:textId="561E0680" w:rsidR="00DA6653" w:rsidRPr="00880A20" w:rsidRDefault="00DA6653" w:rsidP="00886B90">
            <w:pPr>
              <w:pStyle w:val="ListParagraph"/>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II</w:t>
            </w:r>
            <w:r w:rsidRPr="00880A20">
              <w:rPr>
                <w:rFonts w:ascii="Times New Roman" w:hAnsi="Times New Roman" w:cs="Times New Roman"/>
                <w:spacing w:val="60"/>
                <w:sz w:val="17"/>
              </w:rPr>
              <w:tab/>
            </w:r>
          </w:p>
        </w:tc>
        <w:tc>
          <w:tcPr>
            <w:tcW w:w="533" w:type="dxa"/>
            <w:shd w:val="clear" w:color="auto" w:fill="auto"/>
            <w:vAlign w:val="bottom"/>
          </w:tcPr>
          <w:p w14:paraId="28D75C16" w14:textId="1E128D4E" w:rsidR="00DA6653" w:rsidRPr="003902A4" w:rsidRDefault="005F522A" w:rsidP="00000C9C">
            <w:pPr>
              <w:spacing w:after="120"/>
              <w:jc w:val="right"/>
            </w:pPr>
            <w:r>
              <w:t>2</w:t>
            </w:r>
            <w:r w:rsidR="007A43AB">
              <w:t>1</w:t>
            </w:r>
          </w:p>
        </w:tc>
      </w:tr>
      <w:tr w:rsidR="00DA6653" w:rsidRPr="003902A4" w14:paraId="32E4F5C2" w14:textId="77777777" w:rsidTr="00000C9C">
        <w:tc>
          <w:tcPr>
            <w:tcW w:w="9369" w:type="dxa"/>
            <w:gridSpan w:val="3"/>
            <w:shd w:val="clear" w:color="auto" w:fill="auto"/>
          </w:tcPr>
          <w:p w14:paraId="6ED93F3F" w14:textId="17148827" w:rsidR="00DA6653" w:rsidRPr="00880A20" w:rsidRDefault="00DA6653" w:rsidP="00DA6653">
            <w:pPr>
              <w:pStyle w:val="ListParagraph"/>
              <w:numPr>
                <w:ilvl w:val="2"/>
                <w:numId w:val="53"/>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India</w:t>
            </w:r>
            <w:r w:rsidRPr="00390746">
              <w:rPr>
                <w:rFonts w:ascii="Times New Roman" w:hAnsi="Times New Roman" w:cs="Times New Roman"/>
                <w:spacing w:val="60"/>
                <w:sz w:val="17"/>
              </w:rPr>
              <w:tab/>
            </w:r>
          </w:p>
        </w:tc>
        <w:tc>
          <w:tcPr>
            <w:tcW w:w="533" w:type="dxa"/>
            <w:shd w:val="clear" w:color="auto" w:fill="auto"/>
            <w:vAlign w:val="bottom"/>
          </w:tcPr>
          <w:p w14:paraId="1F5C4C39" w14:textId="15635238" w:rsidR="00DA6653" w:rsidRPr="003902A4" w:rsidRDefault="005F522A" w:rsidP="00000C9C">
            <w:pPr>
              <w:spacing w:after="120"/>
              <w:jc w:val="right"/>
            </w:pPr>
            <w:r>
              <w:t>2</w:t>
            </w:r>
            <w:r w:rsidR="007A43AB">
              <w:t>1</w:t>
            </w:r>
          </w:p>
        </w:tc>
      </w:tr>
      <w:tr w:rsidR="00DA6653" w:rsidRPr="003902A4" w14:paraId="0EBD9D0F" w14:textId="77777777" w:rsidTr="00000C9C">
        <w:tc>
          <w:tcPr>
            <w:tcW w:w="9369" w:type="dxa"/>
            <w:gridSpan w:val="3"/>
            <w:shd w:val="clear" w:color="auto" w:fill="auto"/>
          </w:tcPr>
          <w:p w14:paraId="043EA719" w14:textId="4958CC0D" w:rsidR="00DA6653" w:rsidRPr="00880A20" w:rsidRDefault="00DA6653" w:rsidP="00886B90">
            <w:pPr>
              <w:pStyle w:val="ListParagraph"/>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III</w:t>
            </w:r>
            <w:r w:rsidRPr="00880A20">
              <w:rPr>
                <w:rFonts w:ascii="Times New Roman" w:hAnsi="Times New Roman" w:cs="Times New Roman"/>
                <w:spacing w:val="60"/>
                <w:sz w:val="17"/>
              </w:rPr>
              <w:tab/>
            </w:r>
          </w:p>
        </w:tc>
        <w:tc>
          <w:tcPr>
            <w:tcW w:w="533" w:type="dxa"/>
            <w:shd w:val="clear" w:color="auto" w:fill="auto"/>
            <w:vAlign w:val="bottom"/>
          </w:tcPr>
          <w:p w14:paraId="729D11B7" w14:textId="5F018FC1" w:rsidR="00DA6653" w:rsidRPr="003902A4" w:rsidRDefault="005F522A" w:rsidP="00000C9C">
            <w:pPr>
              <w:spacing w:after="120"/>
              <w:jc w:val="right"/>
            </w:pPr>
            <w:r>
              <w:t>2</w:t>
            </w:r>
            <w:r w:rsidR="007A43AB">
              <w:t>2</w:t>
            </w:r>
          </w:p>
        </w:tc>
      </w:tr>
      <w:tr w:rsidR="00DA6653" w:rsidRPr="003902A4" w14:paraId="3A78238D" w14:textId="77777777" w:rsidTr="00000C9C">
        <w:tc>
          <w:tcPr>
            <w:tcW w:w="9369" w:type="dxa"/>
            <w:gridSpan w:val="3"/>
            <w:shd w:val="clear" w:color="auto" w:fill="auto"/>
          </w:tcPr>
          <w:p w14:paraId="66844D91" w14:textId="5E9E22F6" w:rsidR="00DA6653" w:rsidRPr="00880A20" w:rsidRDefault="00DA6653" w:rsidP="00000C9C">
            <w:pPr>
              <w:pStyle w:val="ListParagraph"/>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Pakistan</w:t>
            </w:r>
            <w:r w:rsidRPr="00390746">
              <w:rPr>
                <w:rFonts w:ascii="Times New Roman" w:hAnsi="Times New Roman" w:cs="Times New Roman"/>
                <w:spacing w:val="60"/>
                <w:sz w:val="17"/>
              </w:rPr>
              <w:tab/>
            </w:r>
          </w:p>
        </w:tc>
        <w:tc>
          <w:tcPr>
            <w:tcW w:w="533" w:type="dxa"/>
            <w:shd w:val="clear" w:color="auto" w:fill="auto"/>
            <w:vAlign w:val="bottom"/>
          </w:tcPr>
          <w:p w14:paraId="7CA0A8C9" w14:textId="0580C909" w:rsidR="00DA6653" w:rsidRPr="003902A4" w:rsidRDefault="005F522A" w:rsidP="00000C9C">
            <w:pPr>
              <w:spacing w:after="120"/>
              <w:jc w:val="right"/>
            </w:pPr>
            <w:r>
              <w:t>2</w:t>
            </w:r>
            <w:r w:rsidR="004027A3">
              <w:t>2</w:t>
            </w:r>
          </w:p>
        </w:tc>
      </w:tr>
      <w:tr w:rsidR="00DA6653" w:rsidRPr="003902A4" w14:paraId="159A9A02" w14:textId="77777777" w:rsidTr="00000C9C">
        <w:tc>
          <w:tcPr>
            <w:tcW w:w="9369" w:type="dxa"/>
            <w:gridSpan w:val="3"/>
            <w:shd w:val="clear" w:color="auto" w:fill="auto"/>
          </w:tcPr>
          <w:p w14:paraId="63C7FF9B" w14:textId="27BA876C" w:rsidR="00DA6653" w:rsidRPr="00880A20" w:rsidRDefault="00DA6653" w:rsidP="00886B90">
            <w:pPr>
              <w:pStyle w:val="ListParagraph"/>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Belarus</w:t>
            </w:r>
            <w:r w:rsidRPr="00390746">
              <w:rPr>
                <w:rFonts w:ascii="Times New Roman" w:hAnsi="Times New Roman" w:cs="Times New Roman"/>
                <w:spacing w:val="60"/>
                <w:sz w:val="17"/>
              </w:rPr>
              <w:tab/>
            </w:r>
          </w:p>
        </w:tc>
        <w:tc>
          <w:tcPr>
            <w:tcW w:w="533" w:type="dxa"/>
            <w:shd w:val="clear" w:color="auto" w:fill="auto"/>
            <w:vAlign w:val="bottom"/>
          </w:tcPr>
          <w:p w14:paraId="0AA5CC48" w14:textId="5DC5F478" w:rsidR="00DA6653" w:rsidRPr="003902A4" w:rsidRDefault="005F522A" w:rsidP="00000C9C">
            <w:pPr>
              <w:spacing w:after="120"/>
              <w:jc w:val="right"/>
            </w:pPr>
            <w:r>
              <w:t>2</w:t>
            </w:r>
            <w:r w:rsidR="007A43AB">
              <w:t>3</w:t>
            </w:r>
          </w:p>
        </w:tc>
      </w:tr>
      <w:tr w:rsidR="00DA6653" w:rsidRPr="003902A4" w14:paraId="61E78440" w14:textId="77777777" w:rsidTr="00000C9C">
        <w:tc>
          <w:tcPr>
            <w:tcW w:w="9369" w:type="dxa"/>
            <w:gridSpan w:val="3"/>
            <w:shd w:val="clear" w:color="auto" w:fill="auto"/>
          </w:tcPr>
          <w:p w14:paraId="49B3D985" w14:textId="5AB8BBE1" w:rsidR="00DA6653" w:rsidRPr="00880A20" w:rsidRDefault="00DA6653" w:rsidP="00886B90">
            <w:pPr>
              <w:pStyle w:val="ListParagraph"/>
              <w:numPr>
                <w:ilvl w:val="2"/>
                <w:numId w:val="54"/>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Ukraine</w:t>
            </w:r>
            <w:r w:rsidRPr="00390746">
              <w:rPr>
                <w:rFonts w:ascii="Times New Roman" w:hAnsi="Times New Roman" w:cs="Times New Roman"/>
                <w:spacing w:val="60"/>
                <w:sz w:val="17"/>
              </w:rPr>
              <w:tab/>
            </w:r>
          </w:p>
        </w:tc>
        <w:tc>
          <w:tcPr>
            <w:tcW w:w="533" w:type="dxa"/>
            <w:shd w:val="clear" w:color="auto" w:fill="auto"/>
            <w:vAlign w:val="bottom"/>
          </w:tcPr>
          <w:p w14:paraId="13ACA94C" w14:textId="58FE52D7" w:rsidR="00DA6653" w:rsidRPr="003902A4" w:rsidRDefault="005F522A" w:rsidP="00000C9C">
            <w:pPr>
              <w:spacing w:after="120"/>
              <w:jc w:val="right"/>
            </w:pPr>
            <w:r>
              <w:t>2</w:t>
            </w:r>
            <w:r w:rsidR="007A43AB">
              <w:t>4</w:t>
            </w:r>
          </w:p>
        </w:tc>
      </w:tr>
      <w:tr w:rsidR="00DA6653" w:rsidRPr="003902A4" w14:paraId="33990D25" w14:textId="77777777" w:rsidTr="00000C9C">
        <w:tc>
          <w:tcPr>
            <w:tcW w:w="9369" w:type="dxa"/>
            <w:gridSpan w:val="3"/>
            <w:shd w:val="clear" w:color="auto" w:fill="auto"/>
          </w:tcPr>
          <w:p w14:paraId="1B3EFA6E" w14:textId="2F7030EE" w:rsidR="00DA6653" w:rsidRPr="00880A20" w:rsidRDefault="00DA6653" w:rsidP="00886B90">
            <w:pPr>
              <w:pStyle w:val="ListParagraph"/>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2160"/>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Tier IV</w:t>
            </w:r>
            <w:r w:rsidRPr="00880A20">
              <w:rPr>
                <w:rFonts w:ascii="Times New Roman" w:hAnsi="Times New Roman" w:cs="Times New Roman"/>
                <w:spacing w:val="60"/>
                <w:sz w:val="17"/>
              </w:rPr>
              <w:tab/>
            </w:r>
          </w:p>
        </w:tc>
        <w:tc>
          <w:tcPr>
            <w:tcW w:w="533" w:type="dxa"/>
            <w:shd w:val="clear" w:color="auto" w:fill="auto"/>
            <w:vAlign w:val="bottom"/>
          </w:tcPr>
          <w:p w14:paraId="5A1A075B" w14:textId="7EE67B33" w:rsidR="00DA6653" w:rsidRPr="003902A4" w:rsidRDefault="005F522A" w:rsidP="00000C9C">
            <w:pPr>
              <w:spacing w:after="120"/>
              <w:jc w:val="right"/>
            </w:pPr>
            <w:r>
              <w:t>2</w:t>
            </w:r>
            <w:r w:rsidR="007A43AB">
              <w:t>6</w:t>
            </w:r>
          </w:p>
        </w:tc>
      </w:tr>
      <w:tr w:rsidR="00DA6653" w:rsidRPr="003902A4" w14:paraId="61FBF2E3" w14:textId="77777777" w:rsidTr="00000C9C">
        <w:tc>
          <w:tcPr>
            <w:tcW w:w="9369" w:type="dxa"/>
            <w:gridSpan w:val="3"/>
            <w:shd w:val="clear" w:color="auto" w:fill="auto"/>
          </w:tcPr>
          <w:p w14:paraId="0768DCE7" w14:textId="3CAABC6E" w:rsidR="00DA6653" w:rsidRPr="00880A20" w:rsidRDefault="00DA6653" w:rsidP="00DA6653">
            <w:pPr>
              <w:pStyle w:val="ListParagraph"/>
              <w:numPr>
                <w:ilvl w:val="2"/>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Israel</w:t>
            </w:r>
            <w:r w:rsidRPr="00390746">
              <w:rPr>
                <w:rFonts w:ascii="Times New Roman" w:hAnsi="Times New Roman" w:cs="Times New Roman"/>
                <w:spacing w:val="60"/>
                <w:sz w:val="17"/>
              </w:rPr>
              <w:tab/>
            </w:r>
          </w:p>
        </w:tc>
        <w:tc>
          <w:tcPr>
            <w:tcW w:w="533" w:type="dxa"/>
            <w:shd w:val="clear" w:color="auto" w:fill="auto"/>
            <w:vAlign w:val="bottom"/>
          </w:tcPr>
          <w:p w14:paraId="5CEF4376" w14:textId="108CD84A" w:rsidR="00DA6653" w:rsidRPr="003902A4" w:rsidRDefault="005F522A" w:rsidP="00000C9C">
            <w:pPr>
              <w:spacing w:after="120"/>
              <w:jc w:val="right"/>
            </w:pPr>
            <w:r>
              <w:t>2</w:t>
            </w:r>
            <w:r w:rsidR="007A43AB">
              <w:t>6</w:t>
            </w:r>
          </w:p>
        </w:tc>
      </w:tr>
      <w:tr w:rsidR="00DA6653" w:rsidRPr="003902A4" w14:paraId="04BE53CD" w14:textId="77777777" w:rsidTr="00000C9C">
        <w:tc>
          <w:tcPr>
            <w:tcW w:w="9369" w:type="dxa"/>
            <w:gridSpan w:val="3"/>
            <w:shd w:val="clear" w:color="auto" w:fill="auto"/>
          </w:tcPr>
          <w:p w14:paraId="595805D6" w14:textId="4166767F" w:rsidR="00DA6653" w:rsidRPr="00880A20" w:rsidRDefault="00DA6653" w:rsidP="00886B90">
            <w:pPr>
              <w:pStyle w:val="ListParagraph"/>
              <w:numPr>
                <w:ilvl w:val="2"/>
                <w:numId w:val="57"/>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right" w:leader="dot" w:pos="9360"/>
              </w:tabs>
              <w:suppressAutoHyphens/>
              <w:spacing w:after="120" w:line="240" w:lineRule="exact"/>
              <w:contextualSpacing/>
              <w:rPr>
                <w:rFonts w:ascii="Times New Roman" w:hAnsi="Times New Roman" w:cs="Times New Roman"/>
              </w:rPr>
            </w:pPr>
            <w:r>
              <w:rPr>
                <w:rFonts w:ascii="Times New Roman" w:hAnsi="Times New Roman" w:cs="Times New Roman"/>
              </w:rPr>
              <w:t>Republic of Korea</w:t>
            </w:r>
            <w:r w:rsidRPr="00390746">
              <w:rPr>
                <w:rFonts w:ascii="Times New Roman" w:hAnsi="Times New Roman" w:cs="Times New Roman"/>
                <w:spacing w:val="60"/>
                <w:sz w:val="17"/>
              </w:rPr>
              <w:tab/>
            </w:r>
          </w:p>
        </w:tc>
        <w:tc>
          <w:tcPr>
            <w:tcW w:w="533" w:type="dxa"/>
            <w:shd w:val="clear" w:color="auto" w:fill="auto"/>
            <w:vAlign w:val="bottom"/>
          </w:tcPr>
          <w:p w14:paraId="20E4CDF7" w14:textId="1F5237DE" w:rsidR="00DA6653" w:rsidRPr="003902A4" w:rsidRDefault="005F522A" w:rsidP="00000C9C">
            <w:pPr>
              <w:spacing w:after="120"/>
              <w:jc w:val="right"/>
            </w:pPr>
            <w:r>
              <w:t>2</w:t>
            </w:r>
            <w:r w:rsidR="007A43AB">
              <w:t>7</w:t>
            </w:r>
          </w:p>
        </w:tc>
      </w:tr>
      <w:tr w:rsidR="00DA6653" w:rsidRPr="003902A4" w14:paraId="2A74AE95" w14:textId="77777777" w:rsidTr="00000C9C">
        <w:tc>
          <w:tcPr>
            <w:tcW w:w="9369" w:type="dxa"/>
            <w:gridSpan w:val="3"/>
            <w:shd w:val="clear" w:color="auto" w:fill="auto"/>
          </w:tcPr>
          <w:p w14:paraId="445DA1F1" w14:textId="47316469" w:rsidR="00DA6653" w:rsidRPr="00880A20" w:rsidRDefault="00DA6653"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sidR="00A7683A">
              <w:rPr>
                <w:rFonts w:ascii="Times New Roman" w:hAnsi="Times New Roman" w:cs="Times New Roman"/>
              </w:rPr>
              <w:t>Member States with Arms Embargos</w:t>
            </w:r>
            <w:r w:rsidRPr="00880A20">
              <w:rPr>
                <w:rFonts w:ascii="Times New Roman" w:hAnsi="Times New Roman" w:cs="Times New Roman"/>
                <w:spacing w:val="60"/>
                <w:sz w:val="17"/>
              </w:rPr>
              <w:tab/>
            </w:r>
          </w:p>
        </w:tc>
        <w:tc>
          <w:tcPr>
            <w:tcW w:w="533" w:type="dxa"/>
            <w:shd w:val="clear" w:color="auto" w:fill="auto"/>
            <w:vAlign w:val="bottom"/>
          </w:tcPr>
          <w:p w14:paraId="571A63D4" w14:textId="0EF18CB8" w:rsidR="00DA6653" w:rsidRPr="003902A4" w:rsidRDefault="005F522A" w:rsidP="00000C9C">
            <w:pPr>
              <w:spacing w:after="120"/>
              <w:jc w:val="right"/>
            </w:pPr>
            <w:r>
              <w:t>2</w:t>
            </w:r>
            <w:r w:rsidR="007A43AB">
              <w:t>9</w:t>
            </w:r>
          </w:p>
        </w:tc>
      </w:tr>
      <w:tr w:rsidR="00DA6653" w:rsidRPr="003902A4" w14:paraId="62262202" w14:textId="77777777" w:rsidTr="00000C9C">
        <w:tc>
          <w:tcPr>
            <w:tcW w:w="9369" w:type="dxa"/>
            <w:gridSpan w:val="3"/>
            <w:shd w:val="clear" w:color="auto" w:fill="auto"/>
          </w:tcPr>
          <w:p w14:paraId="05EF8D7F" w14:textId="1399A88C" w:rsidR="00DA6653" w:rsidRPr="00880A20" w:rsidRDefault="00DA6653"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sidR="00A7683A">
              <w:rPr>
                <w:rFonts w:ascii="Times New Roman" w:hAnsi="Times New Roman" w:cs="Times New Roman"/>
              </w:rPr>
              <w:t>Third-Party Transfers</w:t>
            </w:r>
            <w:r w:rsidRPr="00880A20">
              <w:rPr>
                <w:rFonts w:ascii="Times New Roman" w:hAnsi="Times New Roman" w:cs="Times New Roman"/>
                <w:spacing w:val="60"/>
                <w:sz w:val="17"/>
              </w:rPr>
              <w:tab/>
            </w:r>
          </w:p>
        </w:tc>
        <w:tc>
          <w:tcPr>
            <w:tcW w:w="533" w:type="dxa"/>
            <w:shd w:val="clear" w:color="auto" w:fill="auto"/>
            <w:vAlign w:val="bottom"/>
          </w:tcPr>
          <w:p w14:paraId="5213F18A" w14:textId="7A4EF0DC" w:rsidR="00DA6653" w:rsidRPr="003902A4" w:rsidRDefault="005F522A" w:rsidP="00000C9C">
            <w:pPr>
              <w:spacing w:after="120"/>
              <w:jc w:val="right"/>
            </w:pPr>
            <w:r>
              <w:t>3</w:t>
            </w:r>
            <w:r w:rsidR="007A43AB">
              <w:t>1</w:t>
            </w:r>
          </w:p>
        </w:tc>
      </w:tr>
      <w:tr w:rsidR="00390746" w:rsidRPr="003902A4" w14:paraId="6A9FEEB6" w14:textId="77777777" w:rsidTr="00000C9C">
        <w:tc>
          <w:tcPr>
            <w:tcW w:w="9369" w:type="dxa"/>
            <w:gridSpan w:val="3"/>
            <w:shd w:val="clear" w:color="auto" w:fill="auto"/>
          </w:tcPr>
          <w:p w14:paraId="58373422" w14:textId="60B53B3B" w:rsidR="00390746" w:rsidRPr="00886B90" w:rsidRDefault="00390746"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296"/>
                <w:tab w:val="left" w:pos="1728"/>
                <w:tab w:val="left" w:pos="2160"/>
                <w:tab w:val="right" w:leader="dot" w:pos="9360"/>
              </w:tabs>
              <w:suppressAutoHyphens/>
              <w:spacing w:after="120" w:line="240" w:lineRule="exact"/>
              <w:contextualSpacing/>
              <w:rPr>
                <w:rFonts w:ascii="Times New Roman" w:hAnsi="Times New Roman" w:cs="Times New Roman"/>
              </w:rPr>
            </w:pPr>
            <w:r w:rsidRPr="00886B90">
              <w:rPr>
                <w:rFonts w:ascii="Times New Roman" w:hAnsi="Times New Roman" w:cs="Times New Roman"/>
              </w:rPr>
              <w:tab/>
              <w:t>Conclusions</w:t>
            </w:r>
            <w:r w:rsidRPr="00886B90">
              <w:rPr>
                <w:rFonts w:ascii="Times New Roman" w:hAnsi="Times New Roman" w:cs="Times New Roman"/>
                <w:spacing w:val="60"/>
                <w:sz w:val="17"/>
              </w:rPr>
              <w:tab/>
            </w:r>
          </w:p>
        </w:tc>
        <w:tc>
          <w:tcPr>
            <w:tcW w:w="533" w:type="dxa"/>
            <w:shd w:val="clear" w:color="auto" w:fill="auto"/>
            <w:vAlign w:val="bottom"/>
          </w:tcPr>
          <w:p w14:paraId="58D7D1FE" w14:textId="2A60A096" w:rsidR="00390746" w:rsidRPr="003902A4" w:rsidRDefault="005F522A" w:rsidP="00390746">
            <w:pPr>
              <w:spacing w:after="120"/>
              <w:jc w:val="right"/>
            </w:pPr>
            <w:r>
              <w:t>3</w:t>
            </w:r>
            <w:r w:rsidR="007A43AB">
              <w:t>2</w:t>
            </w:r>
          </w:p>
        </w:tc>
      </w:tr>
      <w:tr w:rsidR="00A7683A" w:rsidRPr="003902A4" w14:paraId="739B0777" w14:textId="77777777" w:rsidTr="00000C9C">
        <w:tc>
          <w:tcPr>
            <w:tcW w:w="9369" w:type="dxa"/>
            <w:gridSpan w:val="3"/>
            <w:shd w:val="clear" w:color="auto" w:fill="auto"/>
          </w:tcPr>
          <w:p w14:paraId="734580BF" w14:textId="1B5C4C1B" w:rsidR="00A7683A" w:rsidRPr="00880A20" w:rsidRDefault="00A7683A" w:rsidP="00886B90">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contextualSpacing/>
              <w:rPr>
                <w:rFonts w:ascii="Times New Roman" w:hAnsi="Times New Roman" w:cs="Times New Roman"/>
              </w:rPr>
            </w:pPr>
            <w:r w:rsidRPr="00880A20">
              <w:rPr>
                <w:rFonts w:ascii="Times New Roman" w:hAnsi="Times New Roman" w:cs="Times New Roman"/>
              </w:rPr>
              <w:tab/>
            </w:r>
            <w:r>
              <w:rPr>
                <w:rFonts w:ascii="Times New Roman" w:hAnsi="Times New Roman" w:cs="Times New Roman"/>
              </w:rPr>
              <w:t>Recommendations</w:t>
            </w:r>
            <w:r w:rsidRPr="00880A20">
              <w:rPr>
                <w:rFonts w:ascii="Times New Roman" w:hAnsi="Times New Roman" w:cs="Times New Roman"/>
                <w:spacing w:val="60"/>
                <w:sz w:val="17"/>
              </w:rPr>
              <w:tab/>
            </w:r>
          </w:p>
        </w:tc>
        <w:tc>
          <w:tcPr>
            <w:tcW w:w="533" w:type="dxa"/>
            <w:shd w:val="clear" w:color="auto" w:fill="auto"/>
            <w:vAlign w:val="bottom"/>
          </w:tcPr>
          <w:p w14:paraId="4C6902BE" w14:textId="2F67E971" w:rsidR="00A7683A" w:rsidRPr="003902A4" w:rsidRDefault="005F522A" w:rsidP="00000C9C">
            <w:pPr>
              <w:spacing w:after="120"/>
              <w:jc w:val="right"/>
            </w:pPr>
            <w:r>
              <w:t>3</w:t>
            </w:r>
            <w:r w:rsidR="007A43AB">
              <w:t>3</w:t>
            </w:r>
          </w:p>
        </w:tc>
      </w:tr>
      <w:tr w:rsidR="00CF55E2" w:rsidRPr="003902A4" w14:paraId="6A256211" w14:textId="77777777" w:rsidTr="00000C9C">
        <w:tc>
          <w:tcPr>
            <w:tcW w:w="9369" w:type="dxa"/>
            <w:gridSpan w:val="3"/>
            <w:shd w:val="clear" w:color="auto" w:fill="auto"/>
          </w:tcPr>
          <w:p w14:paraId="3A8C5F1B" w14:textId="28BE34BE" w:rsidR="00CF55E2" w:rsidRPr="00880A20" w:rsidRDefault="00CF55E2" w:rsidP="00CF55E2">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right" w:leader="dot" w:pos="9360"/>
              </w:tabs>
              <w:suppressAutoHyphens/>
              <w:spacing w:after="120" w:line="240" w:lineRule="exact"/>
              <w:ind w:left="360"/>
              <w:contextualSpacing/>
              <w:rPr>
                <w:rFonts w:ascii="Times New Roman" w:hAnsi="Times New Roman" w:cs="Times New Roman"/>
              </w:rPr>
            </w:pPr>
            <w:r w:rsidRPr="00CF55E2">
              <w:rPr>
                <w:rFonts w:ascii="Times New Roman" w:hAnsi="Times New Roman" w:cs="Times New Roman"/>
              </w:rPr>
              <w:t>APP</w:t>
            </w:r>
            <w:r>
              <w:rPr>
                <w:rFonts w:ascii="Times New Roman" w:hAnsi="Times New Roman" w:cs="Times New Roman"/>
              </w:rPr>
              <w:t>.</w:t>
            </w:r>
            <w:r w:rsidRPr="00CF55E2">
              <w:rPr>
                <w:rFonts w:ascii="Times New Roman" w:hAnsi="Times New Roman" w:cs="Times New Roman"/>
              </w:rPr>
              <w:t xml:space="preserve"> 1 </w:t>
            </w:r>
            <w:r>
              <w:rPr>
                <w:rFonts w:ascii="Times New Roman" w:hAnsi="Times New Roman" w:cs="Times New Roman"/>
              </w:rPr>
              <w:t xml:space="preserve">   </w:t>
            </w:r>
            <w:r w:rsidRPr="00CF55E2">
              <w:rPr>
                <w:rFonts w:ascii="Times New Roman" w:hAnsi="Times New Roman" w:cs="Times New Roman"/>
              </w:rPr>
              <w:t>Member States with Arms Embargoes Against Myanmar</w:t>
            </w:r>
            <w:r w:rsidRPr="00880A20">
              <w:rPr>
                <w:rFonts w:ascii="Times New Roman" w:hAnsi="Times New Roman" w:cs="Times New Roman"/>
                <w:spacing w:val="60"/>
                <w:sz w:val="17"/>
              </w:rPr>
              <w:tab/>
            </w:r>
          </w:p>
        </w:tc>
        <w:tc>
          <w:tcPr>
            <w:tcW w:w="533" w:type="dxa"/>
            <w:shd w:val="clear" w:color="auto" w:fill="auto"/>
            <w:vAlign w:val="bottom"/>
          </w:tcPr>
          <w:p w14:paraId="3629516C" w14:textId="6FAEB37B" w:rsidR="00CF55E2" w:rsidRDefault="00CF55E2" w:rsidP="00000C9C">
            <w:pPr>
              <w:spacing w:after="120"/>
              <w:jc w:val="right"/>
            </w:pPr>
            <w:r>
              <w:t>3</w:t>
            </w:r>
            <w:r w:rsidR="00B83F0D">
              <w:t>6</w:t>
            </w:r>
          </w:p>
        </w:tc>
      </w:tr>
      <w:tr w:rsidR="00351896" w:rsidRPr="003902A4" w14:paraId="3B026412" w14:textId="77777777" w:rsidTr="00000C9C">
        <w:tc>
          <w:tcPr>
            <w:tcW w:w="9369" w:type="dxa"/>
            <w:gridSpan w:val="3"/>
            <w:shd w:val="clear" w:color="auto" w:fill="auto"/>
          </w:tcPr>
          <w:p w14:paraId="734C8096" w14:textId="559877B3" w:rsidR="00351896" w:rsidRPr="00351896" w:rsidRDefault="00351896" w:rsidP="00886B9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1080"/>
                <w:tab w:val="left" w:pos="1728"/>
                <w:tab w:val="left" w:pos="2160"/>
                <w:tab w:val="left" w:pos="2592"/>
                <w:tab w:val="left" w:pos="3024"/>
                <w:tab w:val="left" w:pos="3456"/>
                <w:tab w:val="left" w:pos="3888"/>
                <w:tab w:val="right" w:leader="dot" w:pos="9360"/>
              </w:tabs>
              <w:suppressAutoHyphens/>
              <w:spacing w:after="120" w:line="240" w:lineRule="exact"/>
              <w:ind w:left="1296"/>
              <w:contextualSpacing/>
              <w:rPr>
                <w:rFonts w:ascii="Times New Roman" w:hAnsi="Times New Roman" w:cs="Times New Roman"/>
              </w:rPr>
            </w:pPr>
          </w:p>
        </w:tc>
        <w:tc>
          <w:tcPr>
            <w:tcW w:w="533" w:type="dxa"/>
            <w:shd w:val="clear" w:color="auto" w:fill="auto"/>
            <w:vAlign w:val="bottom"/>
          </w:tcPr>
          <w:p w14:paraId="58EDEF4E" w14:textId="77777777" w:rsidR="00351896" w:rsidRPr="003902A4" w:rsidRDefault="00351896" w:rsidP="00390746">
            <w:pPr>
              <w:spacing w:after="120"/>
              <w:jc w:val="right"/>
            </w:pPr>
          </w:p>
        </w:tc>
      </w:tr>
    </w:tbl>
    <w:p w14:paraId="2B3B7F48" w14:textId="77777777" w:rsidR="003902A4" w:rsidRDefault="003902A4" w:rsidP="00886B90">
      <w:pPr>
        <w:pStyle w:val="HChG"/>
        <w:kinsoku/>
        <w:overflowPunct/>
        <w:autoSpaceDE/>
        <w:autoSpaceDN/>
        <w:adjustRightInd/>
        <w:snapToGrid/>
        <w:ind w:left="1395" w:firstLine="0"/>
        <w:outlineLvl w:val="9"/>
        <w:rPr>
          <w:rStyle w:val="Hyperlink"/>
          <w:rFonts w:eastAsia="SimSun"/>
          <w:b w:val="0"/>
          <w:color w:val="000000" w:themeColor="text1"/>
          <w:sz w:val="24"/>
          <w:szCs w:val="24"/>
          <w:lang w:val="es-ES"/>
        </w:rPr>
      </w:pPr>
    </w:p>
    <w:p w14:paraId="5FE4A907" w14:textId="68336C67" w:rsidR="00846EB1" w:rsidRPr="00C4695C" w:rsidRDefault="00685D93" w:rsidP="002C3BE2">
      <w:pPr>
        <w:pStyle w:val="HChG"/>
        <w:numPr>
          <w:ilvl w:val="0"/>
          <w:numId w:val="11"/>
        </w:numPr>
        <w:kinsoku/>
        <w:overflowPunct/>
        <w:autoSpaceDE/>
        <w:autoSpaceDN/>
        <w:adjustRightInd/>
        <w:snapToGrid/>
        <w:outlineLvl w:val="9"/>
      </w:pPr>
      <w:r>
        <w:rPr>
          <w:rStyle w:val="Hyperlink"/>
          <w:color w:val="000000" w:themeColor="text1"/>
          <w:lang w:val="es-ES"/>
        </w:rPr>
        <w:br w:type="column"/>
      </w:r>
      <w:bookmarkStart w:id="2" w:name="_Hlk44851684"/>
      <w:r w:rsidR="00846EB1" w:rsidRPr="00C4695C">
        <w:t>Introduction</w:t>
      </w:r>
    </w:p>
    <w:bookmarkEnd w:id="2"/>
    <w:p w14:paraId="62356980" w14:textId="2F282156" w:rsidR="00846EB1" w:rsidRPr="001E45EB" w:rsidRDefault="00495253" w:rsidP="0049525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lang w:val="en-US"/>
        </w:rPr>
        <w:t xml:space="preserve">Since the illegal military coup </w:t>
      </w:r>
      <w:r w:rsidRPr="00886B90">
        <w:rPr>
          <w:lang w:val="en-US"/>
        </w:rPr>
        <w:t xml:space="preserve">led by Senior General Min Aung </w:t>
      </w:r>
      <w:r w:rsidR="00E54395">
        <w:rPr>
          <w:lang w:val="en-US"/>
        </w:rPr>
        <w:t>Hlaing</w:t>
      </w:r>
      <w:r>
        <w:rPr>
          <w:lang w:val="en-US"/>
        </w:rPr>
        <w:t xml:space="preserve"> one year ago, </w:t>
      </w:r>
      <w:r w:rsidR="000C04C1">
        <w:rPr>
          <w:lang w:val="en-US"/>
        </w:rPr>
        <w:t>the military</w:t>
      </w:r>
      <w:r>
        <w:rPr>
          <w:lang w:val="en-US"/>
        </w:rPr>
        <w:t xml:space="preserve"> </w:t>
      </w:r>
      <w:r w:rsidRPr="00886B90">
        <w:rPr>
          <w:lang w:val="en-US"/>
        </w:rPr>
        <w:t xml:space="preserve">has killed </w:t>
      </w:r>
      <w:r w:rsidR="0007572A">
        <w:rPr>
          <w:lang w:val="en-US"/>
        </w:rPr>
        <w:t>more than</w:t>
      </w:r>
      <w:r>
        <w:rPr>
          <w:lang w:val="en-US"/>
        </w:rPr>
        <w:t xml:space="preserve"> 1,500</w:t>
      </w:r>
      <w:r w:rsidRPr="00886B90">
        <w:rPr>
          <w:lang w:val="en-US"/>
        </w:rPr>
        <w:t xml:space="preserve"> </w:t>
      </w:r>
      <w:r>
        <w:rPr>
          <w:bCs/>
          <w:color w:val="000000"/>
        </w:rPr>
        <w:t>civilians, detained at least 1</w:t>
      </w:r>
      <w:r w:rsidR="0007572A">
        <w:rPr>
          <w:bCs/>
          <w:color w:val="000000"/>
        </w:rPr>
        <w:t>2</w:t>
      </w:r>
      <w:r>
        <w:rPr>
          <w:bCs/>
          <w:color w:val="000000"/>
        </w:rPr>
        <w:t xml:space="preserve">,000, and forcibly displaced over </w:t>
      </w:r>
      <w:r w:rsidRPr="00886B90">
        <w:rPr>
          <w:color w:val="000000"/>
        </w:rPr>
        <w:t>440,000</w:t>
      </w:r>
      <w:r w:rsidRPr="00263F3F">
        <w:rPr>
          <w:bCs/>
          <w:color w:val="000000"/>
        </w:rPr>
        <w:t xml:space="preserve"> people</w:t>
      </w:r>
      <w:r>
        <w:rPr>
          <w:bCs/>
          <w:color w:val="000000"/>
        </w:rPr>
        <w:t xml:space="preserve">, 150,000 of </w:t>
      </w:r>
      <w:r w:rsidR="00C86275">
        <w:rPr>
          <w:bCs/>
          <w:color w:val="000000"/>
        </w:rPr>
        <w:t xml:space="preserve">whom </w:t>
      </w:r>
      <w:r>
        <w:rPr>
          <w:bCs/>
          <w:color w:val="000000"/>
        </w:rPr>
        <w:t>are children.</w:t>
      </w:r>
      <w:r w:rsidR="007E6260">
        <w:rPr>
          <w:rStyle w:val="FootnoteReference"/>
          <w:bCs/>
          <w:color w:val="000000"/>
        </w:rPr>
        <w:footnoteReference w:id="2"/>
      </w:r>
      <w:r>
        <w:rPr>
          <w:bCs/>
          <w:color w:val="000000"/>
        </w:rPr>
        <w:t xml:space="preserve"> There</w:t>
      </w:r>
      <w:r w:rsidRPr="00886B90">
        <w:rPr>
          <w:color w:val="000000"/>
        </w:rPr>
        <w:t xml:space="preserve"> is </w:t>
      </w:r>
      <w:r w:rsidR="00C86275">
        <w:rPr>
          <w:color w:val="000000"/>
        </w:rPr>
        <w:t xml:space="preserve">strong </w:t>
      </w:r>
      <w:r>
        <w:rPr>
          <w:bCs/>
          <w:color w:val="000000"/>
        </w:rPr>
        <w:t>evidence</w:t>
      </w:r>
      <w:r w:rsidRPr="00886B90">
        <w:rPr>
          <w:color w:val="000000"/>
        </w:rPr>
        <w:t xml:space="preserve"> that </w:t>
      </w:r>
      <w:r>
        <w:rPr>
          <w:bCs/>
          <w:color w:val="000000"/>
        </w:rPr>
        <w:t xml:space="preserve">the junta has </w:t>
      </w:r>
      <w:r w:rsidRPr="00086BDF">
        <w:rPr>
          <w:lang w:val="en-US"/>
        </w:rPr>
        <w:t xml:space="preserve">committed </w:t>
      </w:r>
      <w:r>
        <w:rPr>
          <w:lang w:val="en-US"/>
        </w:rPr>
        <w:t xml:space="preserve">war crimes and </w:t>
      </w:r>
      <w:r w:rsidRPr="00086BDF">
        <w:rPr>
          <w:lang w:val="en-US"/>
        </w:rPr>
        <w:t>crimes against humanity</w:t>
      </w:r>
      <w:r w:rsidR="00E21BE5">
        <w:rPr>
          <w:lang w:val="en-US"/>
        </w:rPr>
        <w:t>, including acts</w:t>
      </w:r>
      <w:r w:rsidRPr="00086BDF">
        <w:rPr>
          <w:lang w:val="en-US"/>
        </w:rPr>
        <w:t xml:space="preserve"> of murder, persecution, imprisonment, sexual violence, enforced disappearance</w:t>
      </w:r>
      <w:r w:rsidR="00542045">
        <w:rPr>
          <w:lang w:val="en-US"/>
        </w:rPr>
        <w:t>, deportation and forcible transfer,</w:t>
      </w:r>
      <w:r w:rsidRPr="00086BDF">
        <w:rPr>
          <w:lang w:val="en-US"/>
        </w:rPr>
        <w:t xml:space="preserve"> and torture</w:t>
      </w:r>
      <w:r>
        <w:rPr>
          <w:lang w:val="en-US"/>
        </w:rPr>
        <w:t>.</w:t>
      </w:r>
      <w:r w:rsidR="00542045" w:rsidRPr="00272DEA">
        <w:rPr>
          <w:vertAlign w:val="superscript"/>
          <w:lang w:val="en-US"/>
        </w:rPr>
        <w:footnoteReference w:id="3"/>
      </w:r>
      <w:r w:rsidR="00542045">
        <w:rPr>
          <w:lang w:val="en-US"/>
        </w:rPr>
        <w:t xml:space="preserve"> </w:t>
      </w:r>
      <w:r>
        <w:rPr>
          <w:bCs/>
          <w:color w:val="000000"/>
        </w:rPr>
        <w:t xml:space="preserve"> Fundamental rights, including freedom of expression, assembly and </w:t>
      </w:r>
      <w:r w:rsidR="00C86275">
        <w:rPr>
          <w:bCs/>
          <w:color w:val="000000"/>
        </w:rPr>
        <w:t xml:space="preserve">association </w:t>
      </w:r>
      <w:r>
        <w:rPr>
          <w:bCs/>
          <w:color w:val="000000"/>
        </w:rPr>
        <w:t>have been criminalized. The situation of human rights in Myanmar is dire and deteriorating.</w:t>
      </w:r>
      <w:r w:rsidR="001B444D">
        <w:rPr>
          <w:bCs/>
          <w:color w:val="000000"/>
        </w:rPr>
        <w:t xml:space="preserve"> </w:t>
      </w:r>
      <w:r w:rsidR="00BC40F8">
        <w:rPr>
          <w:bCs/>
          <w:color w:val="000000"/>
        </w:rPr>
        <w:t xml:space="preserve"> </w:t>
      </w:r>
    </w:p>
    <w:p w14:paraId="0FF6C582" w14:textId="0ABE3029" w:rsidR="00426E6F" w:rsidRPr="00A443E7" w:rsidRDefault="00495253"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To carry out its attacks, t</w:t>
      </w:r>
      <w:r w:rsidR="005B3CC2">
        <w:t xml:space="preserve">he junta has utilized internationally acquired jet aircraft, combat helicopters, armored personnel vehicles, and missiles to target civilians in violation of humanitarian law and international criminal law.  </w:t>
      </w:r>
      <w:r>
        <w:rPr>
          <w:lang w:val="en-US"/>
        </w:rPr>
        <w:t xml:space="preserve">Attacks against civilians, and the indiscriminate bombing of </w:t>
      </w:r>
      <w:r>
        <w:rPr>
          <w:bCs/>
          <w:color w:val="000000"/>
        </w:rPr>
        <w:t xml:space="preserve">homes and villages, </w:t>
      </w:r>
      <w:r w:rsidR="0007572A">
        <w:rPr>
          <w:bCs/>
          <w:color w:val="000000"/>
        </w:rPr>
        <w:t>are</w:t>
      </w:r>
      <w:r>
        <w:rPr>
          <w:bCs/>
          <w:color w:val="000000"/>
        </w:rPr>
        <w:t xml:space="preserve"> escalating.</w:t>
      </w:r>
    </w:p>
    <w:p w14:paraId="1224FED1" w14:textId="4D17FAB8" w:rsidR="00E21BE5" w:rsidRPr="00A443E7" w:rsidRDefault="00504118" w:rsidP="00E21BE5">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Since the coup, t</w:t>
      </w:r>
      <w:r w:rsidR="00E21BE5">
        <w:rPr>
          <w:lang w:val="en-US"/>
        </w:rPr>
        <w:t xml:space="preserve">hree Member States have </w:t>
      </w:r>
      <w:r>
        <w:rPr>
          <w:lang w:val="en-US"/>
        </w:rPr>
        <w:t xml:space="preserve">authorized the supply of </w:t>
      </w:r>
      <w:r w:rsidR="00E21BE5">
        <w:rPr>
          <w:lang w:val="en-US"/>
        </w:rPr>
        <w:t xml:space="preserve">the types of weapons to the Myanmar military that </w:t>
      </w:r>
      <w:r>
        <w:rPr>
          <w:lang w:val="en-US"/>
        </w:rPr>
        <w:t xml:space="preserve">it </w:t>
      </w:r>
      <w:r w:rsidR="004963F1">
        <w:rPr>
          <w:lang w:val="en-US"/>
        </w:rPr>
        <w:t>is using</w:t>
      </w:r>
      <w:r w:rsidR="00E21BE5">
        <w:rPr>
          <w:lang w:val="en-US"/>
        </w:rPr>
        <w:t xml:space="preserve"> to attack civilians:  </w:t>
      </w:r>
      <w:r w:rsidR="0068458F">
        <w:rPr>
          <w:lang w:val="en-US"/>
        </w:rPr>
        <w:t xml:space="preserve">the </w:t>
      </w:r>
      <w:r w:rsidR="00E21BE5">
        <w:rPr>
          <w:lang w:val="en-US"/>
        </w:rPr>
        <w:t>Russia</w:t>
      </w:r>
      <w:r w:rsidR="0068458F">
        <w:rPr>
          <w:lang w:val="en-US"/>
        </w:rPr>
        <w:t>n Federation</w:t>
      </w:r>
      <w:r w:rsidR="00E21BE5">
        <w:rPr>
          <w:lang w:val="en-US"/>
        </w:rPr>
        <w:t xml:space="preserve">, China and Serbia.  As this </w:t>
      </w:r>
      <w:r w:rsidR="0068458F">
        <w:rPr>
          <w:lang w:val="en-US"/>
        </w:rPr>
        <w:t xml:space="preserve">paper </w:t>
      </w:r>
      <w:r w:rsidR="00E21BE5">
        <w:rPr>
          <w:lang w:val="en-US"/>
        </w:rPr>
        <w:t xml:space="preserve">demonstrates, these transfers have occurred </w:t>
      </w:r>
      <w:r w:rsidR="00E21BE5" w:rsidRPr="00A443E7">
        <w:rPr>
          <w:lang w:val="en-US"/>
        </w:rPr>
        <w:t xml:space="preserve">with the full knowledge that they </w:t>
      </w:r>
      <w:r w:rsidR="00E21BE5">
        <w:rPr>
          <w:lang w:val="en-US"/>
        </w:rPr>
        <w:t>would be</w:t>
      </w:r>
      <w:r w:rsidR="00E21BE5" w:rsidRPr="00A443E7">
        <w:rPr>
          <w:lang w:val="en-US"/>
        </w:rPr>
        <w:t xml:space="preserve"> used to attack civilians, in probable violation of international law.</w:t>
      </w:r>
    </w:p>
    <w:p w14:paraId="16CDA767" w14:textId="0179EB88" w:rsidR="00E21BE5" w:rsidRPr="003D287E" w:rsidRDefault="00E21BE5" w:rsidP="00E21BE5">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Special Rapporteur strongly urges that </w:t>
      </w:r>
      <w:r w:rsidR="00C86275">
        <w:rPr>
          <w:lang w:val="en-US"/>
        </w:rPr>
        <w:t>one or more</w:t>
      </w:r>
      <w:r>
        <w:rPr>
          <w:lang w:val="en-US"/>
        </w:rPr>
        <w:t xml:space="preserve"> Member State</w:t>
      </w:r>
      <w:r w:rsidR="00C86275">
        <w:rPr>
          <w:lang w:val="en-US"/>
        </w:rPr>
        <w:t>s</w:t>
      </w:r>
      <w:r>
        <w:rPr>
          <w:lang w:val="en-US"/>
        </w:rPr>
        <w:t xml:space="preserve"> of the Security Council introduce a resolution that will prohibit weapons</w:t>
      </w:r>
      <w:r w:rsidR="00C86275">
        <w:rPr>
          <w:lang w:val="en-US"/>
        </w:rPr>
        <w:t xml:space="preserve"> that can be used to attack civilians from</w:t>
      </w:r>
      <w:r>
        <w:rPr>
          <w:lang w:val="en-US"/>
        </w:rPr>
        <w:t xml:space="preserve"> being transferred to the Myanmar military. While adoption is far from assured, the people of Myanmar deserve a fully transparent debate and to know where the Member States of the Security Council stand on a question that is literally a matter of life or death.</w:t>
      </w:r>
    </w:p>
    <w:p w14:paraId="00899C67" w14:textId="32D5B21D" w:rsidR="00426E6F" w:rsidRPr="00A443E7" w:rsidRDefault="00426E6F"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A443E7">
        <w:rPr>
          <w:lang w:val="en-US"/>
        </w:rPr>
        <w:t>On 1</w:t>
      </w:r>
      <w:r w:rsidR="00D772B7">
        <w:rPr>
          <w:lang w:val="en-US"/>
        </w:rPr>
        <w:t>8</w:t>
      </w:r>
      <w:r w:rsidRPr="00A443E7">
        <w:rPr>
          <w:lang w:val="en-US"/>
        </w:rPr>
        <w:t xml:space="preserve"> June 2021, the General Assembly</w:t>
      </w:r>
      <w:r w:rsidR="004D1EC2">
        <w:rPr>
          <w:lang w:val="en-US"/>
        </w:rPr>
        <w:t xml:space="preserve"> </w:t>
      </w:r>
      <w:r w:rsidRPr="00A443E7">
        <w:rPr>
          <w:lang w:val="en-US"/>
        </w:rPr>
        <w:t>adopted a resolution calling for Member States to prevent the flow of arms into Myanmar.</w:t>
      </w:r>
      <w:r w:rsidR="00C24C97">
        <w:rPr>
          <w:rStyle w:val="FootnoteReference"/>
          <w:lang w:val="en-US"/>
        </w:rPr>
        <w:footnoteReference w:id="4"/>
      </w:r>
      <w:r w:rsidRPr="00A443E7">
        <w:rPr>
          <w:lang w:val="en-US"/>
        </w:rPr>
        <w:t xml:space="preserve">  Th</w:t>
      </w:r>
      <w:r w:rsidR="00D36C64">
        <w:rPr>
          <w:lang w:val="en-US"/>
        </w:rPr>
        <w:t>e resolution</w:t>
      </w:r>
      <w:r w:rsidRPr="00A443E7">
        <w:rPr>
          <w:lang w:val="en-US"/>
        </w:rPr>
        <w:t xml:space="preserve"> was welcomed by the people of Myanmar, </w:t>
      </w:r>
      <w:r w:rsidR="00495253">
        <w:rPr>
          <w:lang w:val="en-US"/>
        </w:rPr>
        <w:t>civil society organizations (</w:t>
      </w:r>
      <w:r w:rsidRPr="00A443E7">
        <w:rPr>
          <w:lang w:val="en-US"/>
        </w:rPr>
        <w:t>CSOs</w:t>
      </w:r>
      <w:r w:rsidR="00495253">
        <w:rPr>
          <w:lang w:val="en-US"/>
        </w:rPr>
        <w:t>)</w:t>
      </w:r>
      <w:r w:rsidRPr="00A443E7">
        <w:rPr>
          <w:lang w:val="en-US"/>
        </w:rPr>
        <w:t xml:space="preserve"> and international human rights advocacy groups. </w:t>
      </w:r>
      <w:r w:rsidR="00A26A05">
        <w:rPr>
          <w:lang w:val="en-US"/>
        </w:rPr>
        <w:t xml:space="preserve"> </w:t>
      </w:r>
      <w:r w:rsidRPr="00A443E7">
        <w:rPr>
          <w:lang w:val="en-US"/>
        </w:rPr>
        <w:t>The failure of the resolution to have any discernable impact on the crisis and the capacity of the junta to launch attacks on civilians, however, has led to frustration, despair</w:t>
      </w:r>
      <w:r w:rsidR="00495253">
        <w:rPr>
          <w:lang w:val="en-US"/>
        </w:rPr>
        <w:t>,</w:t>
      </w:r>
      <w:r w:rsidRPr="00A443E7">
        <w:rPr>
          <w:lang w:val="en-US"/>
        </w:rPr>
        <w:t xml:space="preserve"> and cynicism.  </w:t>
      </w:r>
      <w:r w:rsidR="00504118" w:rsidRPr="00A443E7">
        <w:rPr>
          <w:lang w:val="en-US"/>
        </w:rPr>
        <w:t xml:space="preserve">While not a single member of the Security Council voted against the </w:t>
      </w:r>
      <w:r w:rsidR="00504118">
        <w:rPr>
          <w:lang w:val="en-US"/>
        </w:rPr>
        <w:t xml:space="preserve">General Assembly </w:t>
      </w:r>
      <w:r w:rsidR="00504118" w:rsidRPr="00A443E7">
        <w:rPr>
          <w:lang w:val="en-US"/>
        </w:rPr>
        <w:t xml:space="preserve">resolution, the Security Council has </w:t>
      </w:r>
      <w:r w:rsidR="004963F1">
        <w:rPr>
          <w:lang w:val="en-US"/>
        </w:rPr>
        <w:t>yet to consider</w:t>
      </w:r>
      <w:r w:rsidR="00504118">
        <w:rPr>
          <w:lang w:val="en-US"/>
        </w:rPr>
        <w:t xml:space="preserve"> taking action to stop or even limit the flow of weapons to the military junta.</w:t>
      </w:r>
    </w:p>
    <w:p w14:paraId="57193F2B" w14:textId="77777777" w:rsidR="004E2D21" w:rsidRDefault="004E2D2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The call for the international community to cut off the</w:t>
      </w:r>
      <w:r>
        <w:rPr>
          <w:lang w:val="en-US"/>
        </w:rPr>
        <w:t xml:space="preserve"> Myanmar military’s</w:t>
      </w:r>
      <w:r w:rsidRPr="00FD5D5C">
        <w:rPr>
          <w:lang w:val="en-US"/>
        </w:rPr>
        <w:t xml:space="preserve"> access to weapons in response to gross violations of international law is not new.  The Independent International Fact-Finding Mission on Myanmar (FFM) made exactly this recommendation in 2018, when it released its detailed report finding the military acted with “genocidal intent” in conducting deadly “clearance operations” against the Rohingya in 2017. </w:t>
      </w:r>
      <w:r>
        <w:rPr>
          <w:lang w:val="en-US"/>
        </w:rPr>
        <w:t xml:space="preserve"> The FFM in its report recommended that “States should not authorize the transfer of arms to Myanmar, considering the overriding risk that they would be used to undermine peace and security and in the commission of serious crimes of international law.”</w:t>
      </w:r>
      <w:r>
        <w:rPr>
          <w:rStyle w:val="FootnoteReference"/>
          <w:lang w:val="en-US"/>
        </w:rPr>
        <w:footnoteReference w:id="5"/>
      </w:r>
    </w:p>
    <w:p w14:paraId="1A4ACD80" w14:textId="78A55166" w:rsidR="00426E6F" w:rsidRPr="00504118" w:rsidRDefault="004E2D21" w:rsidP="00504118">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04118">
        <w:rPr>
          <w:lang w:val="en-US"/>
        </w:rPr>
        <w:t xml:space="preserve">Despite the clear recommendation by the FFM beginning in 2018, and despite the atrocity crimes committed by the Myanmar military since 1 February 2021, </w:t>
      </w:r>
      <w:r>
        <w:t xml:space="preserve">arms continue to flow to the military.  </w:t>
      </w:r>
    </w:p>
    <w:p w14:paraId="0D57B954" w14:textId="64303753" w:rsidR="00383791" w:rsidRPr="00886B90" w:rsidRDefault="0038379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w:t>
      </w:r>
      <w:r w:rsidR="00504118">
        <w:t xml:space="preserve">Myanmar </w:t>
      </w:r>
      <w:r>
        <w:t>military has a well-documented history of using internationally-acquired arms in probable war crimes and other atrocity crimes for at least a decade.  Thus, where Member States have authorized arms transfers, they knew, or should have known, that their arms would be used to target civilians.  As such, these arms transfers to the Myanmar military are not only reprehensible,</w:t>
      </w:r>
      <w:r w:rsidR="007E6260">
        <w:t xml:space="preserve"> they also likely</w:t>
      </w:r>
      <w:r>
        <w:t xml:space="preserve"> violate international law.</w:t>
      </w:r>
    </w:p>
    <w:p w14:paraId="4D6CE470" w14:textId="1D7C28BB" w:rsidR="00383791" w:rsidRPr="00BB2C36" w:rsidRDefault="00383791" w:rsidP="0038379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w:t>
      </w:r>
      <w:r w:rsidR="00776D88">
        <w:t xml:space="preserve">paper </w:t>
      </w:r>
      <w:r>
        <w:t xml:space="preserve">focuses on those arms transfers that violate international humanitarian law, treaty law, and customary international law on State responsibility by virtue of the Myanmar military’s ability to use those arms to attack civilians.  For the purposes of this report, the Special Rapporteur draws a distinction between transfers of weapons that are likely to be used to attack civilians, and those that are likely not to be used in such a manner.  While transferring weapons in the latter category, such as submarines or missile defense systems, may not violate international law, he finds these transfers troubling as they may </w:t>
      </w:r>
      <w:r w:rsidR="004963F1">
        <w:t>afford a</w:t>
      </w:r>
      <w:r>
        <w:t xml:space="preserve"> legitimacy that the junta craves.  A prohibition of their transfer to the Myanmar military should also be considered. For the purposes of this </w:t>
      </w:r>
      <w:r w:rsidR="00776D88">
        <w:t>paper</w:t>
      </w:r>
      <w:r>
        <w:t xml:space="preserve">, however, the Special Rapporteur focuses his analysis on those weapons that have a direct nexus to attacks on civilians and therefore present plausible violations of international law.  </w:t>
      </w:r>
    </w:p>
    <w:p w14:paraId="65847F71" w14:textId="32C530AD" w:rsidR="00383791" w:rsidRDefault="00383791" w:rsidP="0038379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w:t>
      </w:r>
      <w:r w:rsidR="00776D88">
        <w:t xml:space="preserve">paper </w:t>
      </w:r>
      <w:r>
        <w:t>analyses these arms transfers from two temporal perspectives. Firstly, and most egregiously, it seeks to identify arms transfers that have taken place since the 1 February 2021 coup.   Th</w:t>
      </w:r>
      <w:r w:rsidR="004F0723">
        <w:t>ese transfers are</w:t>
      </w:r>
      <w:r>
        <w:t xml:space="preserve"> of particular concern given that </w:t>
      </w:r>
      <w:r>
        <w:rPr>
          <w:lang w:val="en-US"/>
        </w:rPr>
        <w:t>since its illegal coup, the junta has been consistently and grievously</w:t>
      </w:r>
      <w:r w:rsidRPr="00B65D12">
        <w:rPr>
          <w:lang w:val="en-US"/>
        </w:rPr>
        <w:t xml:space="preserve"> attack</w:t>
      </w:r>
      <w:r>
        <w:rPr>
          <w:lang w:val="en-US"/>
        </w:rPr>
        <w:t>ing</w:t>
      </w:r>
      <w:r w:rsidRPr="00B65D12">
        <w:rPr>
          <w:lang w:val="en-US"/>
        </w:rPr>
        <w:t xml:space="preserve"> the people of Myanmar </w:t>
      </w:r>
      <w:r>
        <w:t xml:space="preserve">using foreign-obtained jet aircraft, combat helicopters, artillery, armored personnel vehicles, and bombs.    Secondly, the Special Rapporteur has also sought to identify weapons transfers that have taken place since 2018—using that time frame as the point of reference given it was after the </w:t>
      </w:r>
      <w:r>
        <w:rPr>
          <w:lang w:val="en-US"/>
        </w:rPr>
        <w:t xml:space="preserve">military’s genocidal attacks against the Rohingya in Rakhine State and </w:t>
      </w:r>
      <w:r>
        <w:t>after the publication of the FFM report, both of which</w:t>
      </w:r>
      <w:r>
        <w:rPr>
          <w:lang w:val="en-US"/>
        </w:rPr>
        <w:t xml:space="preserve"> demonstrated that the military had the willingness to use weapons to commit human rights abuses and atrocity crimes.  </w:t>
      </w:r>
    </w:p>
    <w:p w14:paraId="361D4C49" w14:textId="3DB67232" w:rsidR="00846EB1" w:rsidRPr="009D5312" w:rsidRDefault="002F0173" w:rsidP="009D5312">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S</w:t>
      </w:r>
      <w:r w:rsidR="000E48D1">
        <w:rPr>
          <w:lang w:val="en-US"/>
        </w:rPr>
        <w:t xml:space="preserve">pecial </w:t>
      </w:r>
      <w:r>
        <w:rPr>
          <w:lang w:val="en-US"/>
        </w:rPr>
        <w:t>R</w:t>
      </w:r>
      <w:r w:rsidR="000E48D1">
        <w:rPr>
          <w:lang w:val="en-US"/>
        </w:rPr>
        <w:t>apporteur</w:t>
      </w:r>
      <w:r>
        <w:rPr>
          <w:lang w:val="en-US"/>
        </w:rPr>
        <w:t xml:space="preserve"> believes that the </w:t>
      </w:r>
      <w:r w:rsidR="00504118">
        <w:rPr>
          <w:lang w:val="en-US"/>
        </w:rPr>
        <w:t xml:space="preserve">United Nations </w:t>
      </w:r>
      <w:r>
        <w:rPr>
          <w:lang w:val="en-US"/>
        </w:rPr>
        <w:t xml:space="preserve">and </w:t>
      </w:r>
      <w:r w:rsidR="00504118">
        <w:rPr>
          <w:lang w:val="en-US"/>
        </w:rPr>
        <w:t xml:space="preserve">broader </w:t>
      </w:r>
      <w:r>
        <w:rPr>
          <w:lang w:val="en-US"/>
        </w:rPr>
        <w:t xml:space="preserve">international community </w:t>
      </w:r>
      <w:r w:rsidR="000E48D1">
        <w:rPr>
          <w:lang w:val="en-US"/>
        </w:rPr>
        <w:t>must recalibrate their</w:t>
      </w:r>
      <w:r>
        <w:rPr>
          <w:lang w:val="en-US"/>
        </w:rPr>
        <w:t xml:space="preserve"> respon</w:t>
      </w:r>
      <w:r w:rsidR="000E48D1">
        <w:rPr>
          <w:lang w:val="en-US"/>
        </w:rPr>
        <w:t>se</w:t>
      </w:r>
      <w:r>
        <w:rPr>
          <w:lang w:val="en-US"/>
        </w:rPr>
        <w:t xml:space="preserve"> to th</w:t>
      </w:r>
      <w:r w:rsidR="000E48D1">
        <w:rPr>
          <w:lang w:val="en-US"/>
        </w:rPr>
        <w:t>e</w:t>
      </w:r>
      <w:r>
        <w:rPr>
          <w:lang w:val="en-US"/>
        </w:rPr>
        <w:t xml:space="preserve"> crisis. </w:t>
      </w:r>
      <w:r w:rsidR="00A26A05">
        <w:rPr>
          <w:lang w:val="en-US"/>
        </w:rPr>
        <w:t xml:space="preserve"> </w:t>
      </w:r>
      <w:r w:rsidR="00846EB1" w:rsidRPr="009D5312">
        <w:rPr>
          <w:lang w:val="en-US"/>
        </w:rPr>
        <w:t xml:space="preserve">Without </w:t>
      </w:r>
      <w:r>
        <w:rPr>
          <w:lang w:val="en-US"/>
        </w:rPr>
        <w:t>such a</w:t>
      </w:r>
      <w:r w:rsidR="005971CB">
        <w:rPr>
          <w:lang w:val="en-US"/>
        </w:rPr>
        <w:t xml:space="preserve"> course corre</w:t>
      </w:r>
      <w:r>
        <w:rPr>
          <w:lang w:val="en-US"/>
        </w:rPr>
        <w:t xml:space="preserve">ction, he </w:t>
      </w:r>
      <w:r w:rsidR="00E703FA">
        <w:rPr>
          <w:lang w:val="en-US"/>
        </w:rPr>
        <w:t>fear</w:t>
      </w:r>
      <w:r w:rsidR="00CC5639">
        <w:rPr>
          <w:lang w:val="en-US"/>
        </w:rPr>
        <w:t>s</w:t>
      </w:r>
      <w:r w:rsidR="00E703FA">
        <w:rPr>
          <w:lang w:val="en-US"/>
        </w:rPr>
        <w:t xml:space="preserve"> that </w:t>
      </w:r>
      <w:r w:rsidR="000E48D1">
        <w:rPr>
          <w:lang w:val="en-US"/>
        </w:rPr>
        <w:t xml:space="preserve">the </w:t>
      </w:r>
      <w:r w:rsidR="004D77BF">
        <w:rPr>
          <w:lang w:val="en-US"/>
        </w:rPr>
        <w:t xml:space="preserve">civilian death toll, as well as </w:t>
      </w:r>
      <w:r w:rsidR="00846EB1" w:rsidRPr="009D5312">
        <w:rPr>
          <w:lang w:val="en-US"/>
        </w:rPr>
        <w:t>the number of people arrested</w:t>
      </w:r>
      <w:r w:rsidR="004D77BF">
        <w:rPr>
          <w:lang w:val="en-US"/>
        </w:rPr>
        <w:t>, tortured</w:t>
      </w:r>
      <w:r w:rsidR="00846EB1" w:rsidRPr="009D5312">
        <w:rPr>
          <w:lang w:val="en-US"/>
        </w:rPr>
        <w:t xml:space="preserve"> and displaced</w:t>
      </w:r>
      <w:r w:rsidR="000E48D1">
        <w:rPr>
          <w:lang w:val="en-US"/>
        </w:rPr>
        <w:t>,</w:t>
      </w:r>
      <w:r w:rsidR="00846EB1" w:rsidRPr="009D5312">
        <w:rPr>
          <w:lang w:val="en-US"/>
        </w:rPr>
        <w:t xml:space="preserve"> </w:t>
      </w:r>
      <w:r w:rsidR="00591D6F">
        <w:rPr>
          <w:lang w:val="en-US"/>
        </w:rPr>
        <w:t>will rise significantly</w:t>
      </w:r>
      <w:r w:rsidR="005B3CC2">
        <w:rPr>
          <w:lang w:val="en-US"/>
        </w:rPr>
        <w:t xml:space="preserve"> in the coming weeks and months.</w:t>
      </w:r>
    </w:p>
    <w:p w14:paraId="1ADD2916" w14:textId="56360219" w:rsidR="00AE2DB4" w:rsidRDefault="00F54494" w:rsidP="004E2D2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04118">
        <w:rPr>
          <w:lang w:val="en-US"/>
        </w:rPr>
        <w:t>Specifically, t</w:t>
      </w:r>
      <w:r w:rsidR="003D287E" w:rsidRPr="00504118">
        <w:rPr>
          <w:lang w:val="en-US"/>
        </w:rPr>
        <w:t xml:space="preserve">he Security Council </w:t>
      </w:r>
      <w:r w:rsidR="00A46744" w:rsidRPr="00504118">
        <w:rPr>
          <w:lang w:val="en-US"/>
        </w:rPr>
        <w:t>should</w:t>
      </w:r>
      <w:r w:rsidR="003D287E" w:rsidRPr="00504118">
        <w:rPr>
          <w:lang w:val="en-US"/>
        </w:rPr>
        <w:t xml:space="preserve"> impose a comprehensive arms embargo on the Myanmar military</w:t>
      </w:r>
      <w:r w:rsidR="00A46744" w:rsidRPr="00504118">
        <w:rPr>
          <w:lang w:val="en-US"/>
        </w:rPr>
        <w:t xml:space="preserve">, adopt </w:t>
      </w:r>
      <w:r w:rsidR="00591D6F" w:rsidRPr="00504118">
        <w:rPr>
          <w:lang w:val="en-US"/>
        </w:rPr>
        <w:t>targeted economic sanctions</w:t>
      </w:r>
      <w:r w:rsidR="00A46744" w:rsidRPr="00504118">
        <w:rPr>
          <w:lang w:val="en-US"/>
        </w:rPr>
        <w:t>,</w:t>
      </w:r>
      <w:r w:rsidR="00591D6F" w:rsidRPr="00504118">
        <w:rPr>
          <w:lang w:val="en-US"/>
        </w:rPr>
        <w:t xml:space="preserve"> and refer</w:t>
      </w:r>
      <w:r w:rsidR="00A46744" w:rsidRPr="00504118">
        <w:rPr>
          <w:lang w:val="en-US"/>
        </w:rPr>
        <w:t xml:space="preserve"> the situation in Myanmar</w:t>
      </w:r>
      <w:r w:rsidR="00591D6F" w:rsidRPr="00504118">
        <w:rPr>
          <w:lang w:val="en-US"/>
        </w:rPr>
        <w:t xml:space="preserve"> to the International Criminal Court so that those who are responsible for this crisis will be held fully accountable</w:t>
      </w:r>
      <w:r w:rsidR="003D287E" w:rsidRPr="00504118">
        <w:rPr>
          <w:lang w:val="en-US"/>
        </w:rPr>
        <w:t xml:space="preserve">.  </w:t>
      </w:r>
      <w:r w:rsidR="00504118" w:rsidRPr="00504118">
        <w:rPr>
          <w:lang w:val="en-US"/>
        </w:rPr>
        <w:t>At the very least, a prohibition on the sale of weapons that have or c</w:t>
      </w:r>
      <w:r w:rsidR="004F0723">
        <w:rPr>
          <w:lang w:val="en-US"/>
        </w:rPr>
        <w:t>ould</w:t>
      </w:r>
      <w:r w:rsidR="00504118" w:rsidRPr="00504118">
        <w:rPr>
          <w:lang w:val="en-US"/>
        </w:rPr>
        <w:t xml:space="preserve"> be used to attack civilian targets should be established.  </w:t>
      </w:r>
    </w:p>
    <w:p w14:paraId="6563E8B6" w14:textId="70FB6BF2" w:rsidR="00BA3093" w:rsidRPr="00EC5971" w:rsidRDefault="00BA3093" w:rsidP="00EC597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EC5971">
        <w:rPr>
          <w:lang w:val="en-US"/>
        </w:rPr>
        <w:t xml:space="preserve">The Special Rapporteur </w:t>
      </w:r>
      <w:r w:rsidR="00B17BF1">
        <w:rPr>
          <w:lang w:val="en-US"/>
        </w:rPr>
        <w:t xml:space="preserve">also believes </w:t>
      </w:r>
      <w:r w:rsidRPr="00EC5971">
        <w:rPr>
          <w:lang w:val="en-US"/>
        </w:rPr>
        <w:t xml:space="preserve">that </w:t>
      </w:r>
      <w:r w:rsidR="00B17BF1">
        <w:rPr>
          <w:lang w:val="en-US"/>
        </w:rPr>
        <w:t>blocking</w:t>
      </w:r>
      <w:r w:rsidR="00A6231C">
        <w:rPr>
          <w:lang w:val="en-US"/>
        </w:rPr>
        <w:t xml:space="preserve"> the</w:t>
      </w:r>
      <w:r w:rsidR="00B17BF1">
        <w:rPr>
          <w:lang w:val="en-US"/>
        </w:rPr>
        <w:t xml:space="preserve"> junta</w:t>
      </w:r>
      <w:r w:rsidR="00A6231C">
        <w:rPr>
          <w:lang w:val="en-US"/>
        </w:rPr>
        <w:t>’s</w:t>
      </w:r>
      <w:r w:rsidRPr="00EC5971">
        <w:rPr>
          <w:lang w:val="en-US"/>
        </w:rPr>
        <w:t xml:space="preserve"> access to wea</w:t>
      </w:r>
      <w:r w:rsidR="00305756" w:rsidRPr="00EC5971">
        <w:rPr>
          <w:lang w:val="en-US"/>
        </w:rPr>
        <w:t>pons and armament</w:t>
      </w:r>
      <w:r w:rsidR="007A2294">
        <w:rPr>
          <w:lang w:val="en-US"/>
        </w:rPr>
        <w:t>s</w:t>
      </w:r>
      <w:r w:rsidR="00305756" w:rsidRPr="00EC5971">
        <w:rPr>
          <w:lang w:val="en-US"/>
        </w:rPr>
        <w:t xml:space="preserve"> must</w:t>
      </w:r>
      <w:r w:rsidRPr="00EC5971">
        <w:rPr>
          <w:lang w:val="en-US"/>
        </w:rPr>
        <w:t xml:space="preserve"> be coupled </w:t>
      </w:r>
      <w:r w:rsidR="004F0723">
        <w:rPr>
          <w:lang w:val="en-US"/>
        </w:rPr>
        <w:t>with</w:t>
      </w:r>
      <w:r w:rsidRPr="00EC5971">
        <w:rPr>
          <w:lang w:val="en-US"/>
        </w:rPr>
        <w:t xml:space="preserve"> coordinated action to cut</w:t>
      </w:r>
      <w:r w:rsidR="00B17BF1">
        <w:rPr>
          <w:lang w:val="en-US"/>
        </w:rPr>
        <w:t xml:space="preserve"> </w:t>
      </w:r>
      <w:r w:rsidR="00A6231C">
        <w:rPr>
          <w:lang w:val="en-US"/>
        </w:rPr>
        <w:t>its</w:t>
      </w:r>
      <w:r w:rsidRPr="00EC5971">
        <w:rPr>
          <w:lang w:val="en-US"/>
        </w:rPr>
        <w:t xml:space="preserve"> access to revenue</w:t>
      </w:r>
      <w:r w:rsidR="00B17BF1">
        <w:rPr>
          <w:lang w:val="en-US"/>
        </w:rPr>
        <w:t>, just as</w:t>
      </w:r>
      <w:r w:rsidR="00305756" w:rsidRPr="00EC5971">
        <w:rPr>
          <w:lang w:val="en-US"/>
        </w:rPr>
        <w:t xml:space="preserve"> the people of Myanmar are doing through widespread boycotts on</w:t>
      </w:r>
      <w:r w:rsidR="00B17BF1">
        <w:rPr>
          <w:lang w:val="en-US"/>
        </w:rPr>
        <w:t xml:space="preserve"> </w:t>
      </w:r>
      <w:r w:rsidR="00305756" w:rsidRPr="00EC5971">
        <w:rPr>
          <w:lang w:val="en-US"/>
        </w:rPr>
        <w:t>goods</w:t>
      </w:r>
      <w:r w:rsidR="00B17BF1">
        <w:rPr>
          <w:lang w:val="en-US"/>
        </w:rPr>
        <w:t xml:space="preserve"> linked to the military.</w:t>
      </w:r>
      <w:r w:rsidR="00EC5971">
        <w:rPr>
          <w:lang w:val="en-US"/>
        </w:rPr>
        <w:t xml:space="preserve"> </w:t>
      </w:r>
      <w:r w:rsidRPr="00EC5971">
        <w:rPr>
          <w:lang w:val="en-US"/>
        </w:rPr>
        <w:t xml:space="preserve"> Without legitimacy and</w:t>
      </w:r>
      <w:r w:rsidR="007A2294">
        <w:rPr>
          <w:lang w:val="en-US"/>
        </w:rPr>
        <w:t xml:space="preserve"> against</w:t>
      </w:r>
      <w:r w:rsidRPr="00EC5971">
        <w:rPr>
          <w:lang w:val="en-US"/>
        </w:rPr>
        <w:t xml:space="preserve"> broad opposition among the people of Myanmar, the military junta operates as a foreign occupying military power. </w:t>
      </w:r>
      <w:r w:rsidR="00A26A05">
        <w:rPr>
          <w:lang w:val="en-US"/>
        </w:rPr>
        <w:t xml:space="preserve"> </w:t>
      </w:r>
      <w:r w:rsidRPr="00EC5971">
        <w:rPr>
          <w:lang w:val="en-US"/>
        </w:rPr>
        <w:t xml:space="preserve">Military force is therefore its only means of exerting control. </w:t>
      </w:r>
      <w:r w:rsidR="00A26A05">
        <w:rPr>
          <w:lang w:val="en-US"/>
        </w:rPr>
        <w:t xml:space="preserve"> </w:t>
      </w:r>
      <w:r w:rsidRPr="00EC5971">
        <w:rPr>
          <w:lang w:val="en-US"/>
        </w:rPr>
        <w:t xml:space="preserve">While perceived by junta leaders as a strength, </w:t>
      </w:r>
      <w:r w:rsidR="00A6231C">
        <w:rPr>
          <w:lang w:val="en-US"/>
        </w:rPr>
        <w:t>the size of the</w:t>
      </w:r>
      <w:r w:rsidRPr="00EC5971">
        <w:rPr>
          <w:lang w:val="en-US"/>
        </w:rPr>
        <w:t xml:space="preserve"> military is also a vulnerability as it requires significant resources to equip and sustain. </w:t>
      </w:r>
      <w:r w:rsidR="00A26A05">
        <w:rPr>
          <w:lang w:val="en-US"/>
        </w:rPr>
        <w:t xml:space="preserve"> </w:t>
      </w:r>
      <w:r w:rsidRPr="00EC5971">
        <w:rPr>
          <w:lang w:val="en-US"/>
        </w:rPr>
        <w:t>If the revenues necessary to maintain such a military are reduced,</w:t>
      </w:r>
      <w:r w:rsidR="007A2294">
        <w:rPr>
          <w:lang w:val="en-US"/>
        </w:rPr>
        <w:t xml:space="preserve"> </w:t>
      </w:r>
      <w:r w:rsidRPr="00EC5971">
        <w:rPr>
          <w:lang w:val="en-US"/>
        </w:rPr>
        <w:t>the junta’s capacity to assault, control and terrorize the people of Myanmar will diminish</w:t>
      </w:r>
      <w:r w:rsidR="00A443E7">
        <w:rPr>
          <w:lang w:val="en-US"/>
        </w:rPr>
        <w:t>.</w:t>
      </w:r>
    </w:p>
    <w:p w14:paraId="0CED852F" w14:textId="3F0610D2" w:rsidR="00BA3093" w:rsidRPr="00305756" w:rsidRDefault="00A443E7" w:rsidP="00EC597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305756">
        <w:rPr>
          <w:lang w:val="en-US"/>
        </w:rPr>
        <w:t>To degrade the junta’s finances, the Security Council should also impose targeted economic sanctions against the Myanmar military’s sources of funding.  Absent action on this front, Member States should impose their own targeted financial sanctions</w:t>
      </w:r>
      <w:r w:rsidR="00A6231C">
        <w:rPr>
          <w:lang w:val="en-US"/>
        </w:rPr>
        <w:t>.</w:t>
      </w:r>
      <w:r>
        <w:rPr>
          <w:lang w:val="en-US"/>
        </w:rPr>
        <w:t xml:space="preserve"> </w:t>
      </w:r>
      <w:r w:rsidR="00A6231C">
        <w:rPr>
          <w:lang w:val="en-US"/>
        </w:rPr>
        <w:t>S</w:t>
      </w:r>
      <w:r>
        <w:rPr>
          <w:lang w:val="en-US"/>
        </w:rPr>
        <w:t xml:space="preserve">ome </w:t>
      </w:r>
      <w:r w:rsidR="00A6231C">
        <w:rPr>
          <w:lang w:val="en-US"/>
        </w:rPr>
        <w:t>Member States</w:t>
      </w:r>
      <w:r>
        <w:rPr>
          <w:lang w:val="en-US"/>
        </w:rPr>
        <w:t xml:space="preserve"> have </w:t>
      </w:r>
      <w:r w:rsidR="00A6231C">
        <w:rPr>
          <w:lang w:val="en-US"/>
        </w:rPr>
        <w:t xml:space="preserve">already </w:t>
      </w:r>
      <w:r>
        <w:rPr>
          <w:lang w:val="en-US"/>
        </w:rPr>
        <w:t>done so</w:t>
      </w:r>
      <w:r w:rsidRPr="00305756">
        <w:rPr>
          <w:lang w:val="en-US"/>
        </w:rPr>
        <w:t xml:space="preserve">.  </w:t>
      </w:r>
      <w:r w:rsidR="007A2294">
        <w:rPr>
          <w:lang w:val="en-US"/>
        </w:rPr>
        <w:t xml:space="preserve">Many options exist for the Security Council and Member States to </w:t>
      </w:r>
      <w:r w:rsidR="00B17BF1">
        <w:rPr>
          <w:lang w:val="en-US"/>
        </w:rPr>
        <w:t>cut the junta’</w:t>
      </w:r>
      <w:r w:rsidR="00DC193A">
        <w:rPr>
          <w:lang w:val="en-US"/>
        </w:rPr>
        <w:t>s</w:t>
      </w:r>
      <w:r>
        <w:rPr>
          <w:lang w:val="en-US"/>
        </w:rPr>
        <w:t xml:space="preserve"> </w:t>
      </w:r>
      <w:r w:rsidR="00B17BF1">
        <w:rPr>
          <w:lang w:val="en-US"/>
        </w:rPr>
        <w:t>access to revenue.</w:t>
      </w:r>
      <w:r w:rsidR="007A2294">
        <w:rPr>
          <w:lang w:val="en-US"/>
        </w:rPr>
        <w:t xml:space="preserve">  </w:t>
      </w:r>
      <w:r w:rsidR="00BA3093" w:rsidRPr="00305756">
        <w:rPr>
          <w:lang w:val="en-US"/>
        </w:rPr>
        <w:t xml:space="preserve">The largest single-source of revenue to the military, the oil and gas sector, </w:t>
      </w:r>
      <w:r w:rsidR="00A6231C">
        <w:rPr>
          <w:lang w:val="en-US"/>
        </w:rPr>
        <w:t>has not been</w:t>
      </w:r>
      <w:r w:rsidR="00BA3093" w:rsidRPr="00305756">
        <w:rPr>
          <w:lang w:val="en-US"/>
        </w:rPr>
        <w:t xml:space="preserve"> sanction</w:t>
      </w:r>
      <w:r w:rsidR="00A6231C">
        <w:rPr>
          <w:lang w:val="en-US"/>
        </w:rPr>
        <w:t>ed</w:t>
      </w:r>
      <w:r w:rsidR="00BA3093" w:rsidRPr="00305756">
        <w:rPr>
          <w:lang w:val="en-US"/>
        </w:rPr>
        <w:t xml:space="preserve">.  And the </w:t>
      </w:r>
      <w:r w:rsidR="00305756" w:rsidRPr="00305756">
        <w:rPr>
          <w:lang w:val="en-US"/>
        </w:rPr>
        <w:t>junta</w:t>
      </w:r>
      <w:r w:rsidR="00BA3093" w:rsidRPr="00305756">
        <w:rPr>
          <w:lang w:val="en-US"/>
        </w:rPr>
        <w:t xml:space="preserve"> retains near unfettered access to billions of the State of Myanmar’s foreign exchange reserves</w:t>
      </w:r>
      <w:r>
        <w:rPr>
          <w:lang w:val="en-US"/>
        </w:rPr>
        <w:t>, which should be cut off</w:t>
      </w:r>
      <w:r w:rsidR="00BA3093" w:rsidRPr="00305756">
        <w:rPr>
          <w:lang w:val="en-US"/>
        </w:rPr>
        <w:t xml:space="preserve">. </w:t>
      </w:r>
      <w:r w:rsidR="00A26A05">
        <w:rPr>
          <w:lang w:val="en-US"/>
        </w:rPr>
        <w:t xml:space="preserve"> </w:t>
      </w:r>
      <w:r w:rsidR="00BA3093" w:rsidRPr="00305756">
        <w:rPr>
          <w:lang w:val="en-US"/>
        </w:rPr>
        <w:t xml:space="preserve">Other targets include non-lethal materials that the junta needs to continue waging war, such as jet fuel for its fighter aircraft and helicopters and Myanmar business associates closely aligned with the military. </w:t>
      </w:r>
      <w:r>
        <w:rPr>
          <w:lang w:val="en-US"/>
        </w:rPr>
        <w:t xml:space="preserve"> </w:t>
      </w:r>
    </w:p>
    <w:p w14:paraId="4697C304" w14:textId="77777777" w:rsidR="00F54494" w:rsidRDefault="00F54494" w:rsidP="00F54494">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The Special Rapporteur recognizes that even if </w:t>
      </w:r>
      <w:r>
        <w:rPr>
          <w:lang w:val="en-US"/>
        </w:rPr>
        <w:t>his</w:t>
      </w:r>
      <w:r w:rsidRPr="00FD5D5C">
        <w:rPr>
          <w:lang w:val="en-US"/>
        </w:rPr>
        <w:t xml:space="preserve"> recommendations are fully implemented, the junta will n</w:t>
      </w:r>
      <w:r>
        <w:rPr>
          <w:lang w:val="en-US"/>
        </w:rPr>
        <w:t>ot immediately stop its war against the people of Myanmar.  Stopping the flow of all new weapons, however,</w:t>
      </w:r>
      <w:r w:rsidRPr="00FD5D5C">
        <w:rPr>
          <w:lang w:val="en-US"/>
        </w:rPr>
        <w:t xml:space="preserve"> would degrade the junta’s ability to sustain its assaults on the people of Myanmar.</w:t>
      </w:r>
    </w:p>
    <w:p w14:paraId="7791D8A6" w14:textId="570D34C8" w:rsidR="00846EB1"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There is no single </w:t>
      </w:r>
      <w:r w:rsidR="00A6231C">
        <w:rPr>
          <w:lang w:val="en-US"/>
        </w:rPr>
        <w:t>action that will</w:t>
      </w:r>
      <w:r w:rsidRPr="00FD5D5C">
        <w:rPr>
          <w:lang w:val="en-US"/>
        </w:rPr>
        <w:t xml:space="preserve"> resolve the crisis in Myanmar. </w:t>
      </w:r>
      <w:r w:rsidR="00A26A05">
        <w:rPr>
          <w:lang w:val="en-US"/>
        </w:rPr>
        <w:t xml:space="preserve"> </w:t>
      </w:r>
      <w:r w:rsidRPr="00FD5D5C">
        <w:rPr>
          <w:lang w:val="en-US"/>
        </w:rPr>
        <w:t>But</w:t>
      </w:r>
      <w:r w:rsidR="00602740">
        <w:rPr>
          <w:lang w:val="en-US"/>
        </w:rPr>
        <w:t xml:space="preserve">, unless </w:t>
      </w:r>
      <w:r w:rsidR="00430BEA">
        <w:rPr>
          <w:lang w:val="en-US"/>
        </w:rPr>
        <w:t xml:space="preserve">the international community makes </w:t>
      </w:r>
      <w:r w:rsidR="00602740">
        <w:rPr>
          <w:lang w:val="en-US"/>
        </w:rPr>
        <w:t xml:space="preserve">meaningful, timely changes </w:t>
      </w:r>
      <w:r w:rsidR="00430BEA">
        <w:rPr>
          <w:lang w:val="en-US"/>
        </w:rPr>
        <w:t xml:space="preserve">to how it responds, </w:t>
      </w:r>
      <w:r w:rsidRPr="00FD5D5C">
        <w:rPr>
          <w:lang w:val="en-US"/>
        </w:rPr>
        <w:t>we can fully expect that conditions in Myan</w:t>
      </w:r>
      <w:r w:rsidR="00602740">
        <w:rPr>
          <w:lang w:val="en-US"/>
        </w:rPr>
        <w:t>mar will deteriorate</w:t>
      </w:r>
      <w:r w:rsidR="00430BEA">
        <w:rPr>
          <w:lang w:val="en-US"/>
        </w:rPr>
        <w:t xml:space="preserve"> even further</w:t>
      </w:r>
      <w:r w:rsidR="00602740">
        <w:rPr>
          <w:lang w:val="en-US"/>
        </w:rPr>
        <w:t xml:space="preserve"> as the junta</w:t>
      </w:r>
      <w:r w:rsidRPr="00FD5D5C">
        <w:rPr>
          <w:lang w:val="en-US"/>
        </w:rPr>
        <w:t xml:space="preserve"> continue</w:t>
      </w:r>
      <w:r w:rsidR="00602740">
        <w:rPr>
          <w:lang w:val="en-US"/>
        </w:rPr>
        <w:t>s</w:t>
      </w:r>
      <w:r w:rsidRPr="00FD5D5C">
        <w:rPr>
          <w:lang w:val="en-US"/>
        </w:rPr>
        <w:t xml:space="preserve"> its flagrant and brutal violation of international human rights and humanitarian law</w:t>
      </w:r>
      <w:r w:rsidR="00602740">
        <w:rPr>
          <w:lang w:val="en-US"/>
        </w:rPr>
        <w:t>.</w:t>
      </w:r>
      <w:r w:rsidR="00A26A05">
        <w:rPr>
          <w:lang w:val="en-US"/>
        </w:rPr>
        <w:t xml:space="preserve"> </w:t>
      </w:r>
      <w:r w:rsidR="00602740">
        <w:rPr>
          <w:lang w:val="en-US"/>
        </w:rPr>
        <w:t xml:space="preserve"> More </w:t>
      </w:r>
      <w:r w:rsidRPr="00FD5D5C">
        <w:rPr>
          <w:lang w:val="en-US"/>
        </w:rPr>
        <w:t>people will be arrested, tortured and killed, more villages bombed, and the human rights of more and more people violated</w:t>
      </w:r>
      <w:r w:rsidR="00A6231C">
        <w:rPr>
          <w:lang w:val="en-US"/>
        </w:rPr>
        <w:t xml:space="preserve"> </w:t>
      </w:r>
      <w:r w:rsidRPr="00FD5D5C">
        <w:rPr>
          <w:lang w:val="en-US"/>
        </w:rPr>
        <w:t xml:space="preserve">if there are no changes to how the world </w:t>
      </w:r>
      <w:r w:rsidR="000F566C">
        <w:rPr>
          <w:lang w:val="en-US"/>
        </w:rPr>
        <w:t>reacts to these atrocities</w:t>
      </w:r>
      <w:r w:rsidRPr="00FD5D5C">
        <w:rPr>
          <w:lang w:val="en-US"/>
        </w:rPr>
        <w:t>.</w:t>
      </w:r>
    </w:p>
    <w:p w14:paraId="30AECC00" w14:textId="77777777" w:rsidR="0092578D" w:rsidRPr="00FD5D5C" w:rsidRDefault="0092578D" w:rsidP="00687152">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313148A0" w14:textId="0A04A45E" w:rsidR="00846EB1" w:rsidRDefault="00846EB1" w:rsidP="00846EB1">
      <w:pPr>
        <w:pStyle w:val="HChG"/>
        <w:numPr>
          <w:ilvl w:val="0"/>
          <w:numId w:val="11"/>
        </w:numPr>
        <w:kinsoku/>
        <w:overflowPunct/>
        <w:autoSpaceDE/>
        <w:autoSpaceDN/>
        <w:adjustRightInd/>
        <w:snapToGrid/>
        <w:outlineLvl w:val="9"/>
      </w:pPr>
      <w:r>
        <w:t>Mandate</w:t>
      </w:r>
      <w:r w:rsidR="004012B0">
        <w:t xml:space="preserve"> and Methodology</w:t>
      </w:r>
    </w:p>
    <w:p w14:paraId="4ABBE064" w14:textId="2374ECD4" w:rsidR="00846EB1" w:rsidRPr="00FD5D5C"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The Special Rapporteur submits this </w:t>
      </w:r>
      <w:r w:rsidR="0098157E">
        <w:rPr>
          <w:lang w:val="en-US"/>
        </w:rPr>
        <w:t>conference room paper</w:t>
      </w:r>
      <w:r w:rsidRPr="00FD5D5C">
        <w:rPr>
          <w:lang w:val="en-US"/>
        </w:rPr>
        <w:t xml:space="preserve"> to the Human Rights Council in accordance with his mandate as provided by the Council in resolution 46/21. </w:t>
      </w:r>
    </w:p>
    <w:p w14:paraId="249C33FF" w14:textId="3F655025" w:rsidR="00846EB1" w:rsidRPr="00FD5D5C" w:rsidRDefault="00A6231C"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R</w:t>
      </w:r>
      <w:r w:rsidR="00846EB1" w:rsidRPr="00FD5D5C">
        <w:rPr>
          <w:lang w:val="en-US"/>
        </w:rPr>
        <w:t>esolution 46/21 requested “the Special Rapporteur to undertake thematic research with a view to monitoring the implementation of the recommendations made by the independent international fact-finding mission on Myanmar</w:t>
      </w:r>
      <w:r w:rsidR="00363DEE">
        <w:rPr>
          <w:lang w:val="en-US"/>
        </w:rPr>
        <w:t xml:space="preserve"> (FFM),</w:t>
      </w:r>
      <w:r w:rsidR="00846EB1" w:rsidRPr="00FD5D5C">
        <w:rPr>
          <w:lang w:val="en-US"/>
        </w:rPr>
        <w:t xml:space="preserve"> and to provide detailed updates on the issues covered by the mission in its reports and conference room papers.”</w:t>
      </w:r>
      <w:r w:rsidR="00846EB1" w:rsidRPr="000054D3">
        <w:rPr>
          <w:vertAlign w:val="superscript"/>
          <w:lang w:val="en-US"/>
        </w:rPr>
        <w:footnoteReference w:id="6"/>
      </w:r>
    </w:p>
    <w:p w14:paraId="1783850C" w14:textId="14179E31" w:rsidR="00846EB1" w:rsidRPr="00FD5D5C" w:rsidRDefault="00D55529"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Two </w:t>
      </w:r>
      <w:r w:rsidR="00846EB1" w:rsidRPr="00FD5D5C">
        <w:rPr>
          <w:lang w:val="en-US"/>
        </w:rPr>
        <w:t>of the key recommendations the FFM made to the United Nations and its Member States were to impose a comprehensive arms embargo on Myanmar and targeted sanctions on its military.</w:t>
      </w:r>
      <w:r w:rsidR="00846EB1" w:rsidRPr="000054D3">
        <w:rPr>
          <w:vertAlign w:val="superscript"/>
          <w:lang w:val="en-US"/>
        </w:rPr>
        <w:footnoteReference w:id="7"/>
      </w:r>
      <w:r w:rsidR="00846EB1" w:rsidRPr="000054D3">
        <w:rPr>
          <w:vertAlign w:val="superscript"/>
          <w:lang w:val="en-US"/>
        </w:rPr>
        <w:t xml:space="preserve"> </w:t>
      </w:r>
      <w:r w:rsidR="00846EB1" w:rsidRPr="00FD5D5C">
        <w:rPr>
          <w:lang w:val="en-US"/>
        </w:rPr>
        <w:t xml:space="preserve"> The Special Rapporteur submits this </w:t>
      </w:r>
      <w:r w:rsidR="0098157E">
        <w:rPr>
          <w:lang w:val="en-US"/>
        </w:rPr>
        <w:t>paper</w:t>
      </w:r>
      <w:r w:rsidR="00846EB1" w:rsidRPr="00FD5D5C">
        <w:rPr>
          <w:lang w:val="en-US"/>
        </w:rPr>
        <w:t xml:space="preserve"> to </w:t>
      </w:r>
      <w:r w:rsidR="007F2599">
        <w:rPr>
          <w:lang w:val="en-US"/>
        </w:rPr>
        <w:t>provide</w:t>
      </w:r>
      <w:r w:rsidR="00846EB1" w:rsidRPr="00FD5D5C">
        <w:rPr>
          <w:lang w:val="en-US"/>
        </w:rPr>
        <w:t xml:space="preserve"> the Council </w:t>
      </w:r>
      <w:r w:rsidR="00363DEE">
        <w:rPr>
          <w:lang w:val="en-US"/>
        </w:rPr>
        <w:t xml:space="preserve">with the requested information on progress toward the implementation of the FFM’s recommendation for a comprehensive arms embargo. </w:t>
      </w:r>
      <w:r w:rsidR="00A26A05">
        <w:rPr>
          <w:lang w:val="en-US"/>
        </w:rPr>
        <w:t xml:space="preserve"> </w:t>
      </w:r>
      <w:r>
        <w:rPr>
          <w:lang w:val="en-US"/>
        </w:rPr>
        <w:t xml:space="preserve">A future </w:t>
      </w:r>
      <w:r w:rsidR="00776D88">
        <w:rPr>
          <w:lang w:val="en-US"/>
        </w:rPr>
        <w:t xml:space="preserve">paper </w:t>
      </w:r>
      <w:r>
        <w:rPr>
          <w:lang w:val="en-US"/>
        </w:rPr>
        <w:t xml:space="preserve">will focus on targeted </w:t>
      </w:r>
      <w:r w:rsidR="001E25EE">
        <w:rPr>
          <w:lang w:val="en-US"/>
        </w:rPr>
        <w:t xml:space="preserve">economic </w:t>
      </w:r>
      <w:r>
        <w:rPr>
          <w:lang w:val="en-US"/>
        </w:rPr>
        <w:t>sanctions.</w:t>
      </w:r>
      <w:r w:rsidR="00363DEE">
        <w:rPr>
          <w:lang w:val="en-US"/>
        </w:rPr>
        <w:t xml:space="preserve"> </w:t>
      </w:r>
    </w:p>
    <w:p w14:paraId="02661A88" w14:textId="0B61C667" w:rsidR="00846EB1" w:rsidRPr="00FD5D5C"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 xml:space="preserve">In order to develop this </w:t>
      </w:r>
      <w:r w:rsidR="0098157E">
        <w:rPr>
          <w:lang w:val="en-US"/>
        </w:rPr>
        <w:t>paper</w:t>
      </w:r>
      <w:r w:rsidRPr="00FD5D5C">
        <w:rPr>
          <w:lang w:val="en-US"/>
        </w:rPr>
        <w:t>, the Special Rapporteur conducted extensive outreach to Member States, researched global arms trafficking databases</w:t>
      </w:r>
      <w:r w:rsidR="00A41B7C">
        <w:rPr>
          <w:lang w:val="en-US"/>
        </w:rPr>
        <w:t xml:space="preserve"> and</w:t>
      </w:r>
      <w:r w:rsidR="00A41B7C" w:rsidRPr="00FD5D5C">
        <w:rPr>
          <w:lang w:val="en-US"/>
        </w:rPr>
        <w:t xml:space="preserve"> </w:t>
      </w:r>
      <w:r w:rsidR="00A41B7C">
        <w:rPr>
          <w:lang w:val="en-US"/>
        </w:rPr>
        <w:t>custom</w:t>
      </w:r>
      <w:r w:rsidR="008E199E">
        <w:rPr>
          <w:lang w:val="en-US"/>
        </w:rPr>
        <w:t>s</w:t>
      </w:r>
      <w:r w:rsidR="00A41B7C">
        <w:rPr>
          <w:lang w:val="en-US"/>
        </w:rPr>
        <w:t xml:space="preserve"> records, </w:t>
      </w:r>
      <w:r w:rsidRPr="00FD5D5C">
        <w:rPr>
          <w:lang w:val="en-US"/>
        </w:rPr>
        <w:t xml:space="preserve">reviewed Member States’ </w:t>
      </w:r>
      <w:r w:rsidR="00D55529">
        <w:rPr>
          <w:lang w:val="en-US"/>
        </w:rPr>
        <w:t>policies and practices on weapons transfers</w:t>
      </w:r>
      <w:r w:rsidRPr="00FD5D5C">
        <w:rPr>
          <w:lang w:val="en-US"/>
        </w:rPr>
        <w:t>, and carried out open-source research</w:t>
      </w:r>
      <w:r w:rsidR="00A41B7C">
        <w:rPr>
          <w:lang w:val="en-US"/>
        </w:rPr>
        <w:t xml:space="preserve"> on weapons systems</w:t>
      </w:r>
      <w:r w:rsidRPr="00FD5D5C">
        <w:rPr>
          <w:lang w:val="en-US"/>
        </w:rPr>
        <w:t xml:space="preserve">.  </w:t>
      </w:r>
      <w:r w:rsidR="00CF5F8A">
        <w:rPr>
          <w:lang w:val="en-US"/>
        </w:rPr>
        <w:t>He extends his sincere gratitude to individuals and organizations</w:t>
      </w:r>
      <w:r w:rsidR="00B01790">
        <w:rPr>
          <w:lang w:val="en-US"/>
        </w:rPr>
        <w:t xml:space="preserve"> who provided</w:t>
      </w:r>
      <w:r w:rsidR="00CF5F8A">
        <w:rPr>
          <w:lang w:val="en-US"/>
        </w:rPr>
        <w:t xml:space="preserve"> </w:t>
      </w:r>
      <w:r w:rsidR="00B01790">
        <w:rPr>
          <w:lang w:val="en-US"/>
        </w:rPr>
        <w:t xml:space="preserve">the </w:t>
      </w:r>
      <w:r w:rsidR="00CF5F8A">
        <w:rPr>
          <w:lang w:val="en-US"/>
        </w:rPr>
        <w:t>information and assistance</w:t>
      </w:r>
      <w:r w:rsidR="00B01790">
        <w:rPr>
          <w:lang w:val="en-US"/>
        </w:rPr>
        <w:t xml:space="preserve"> that helped to make this report possible.  </w:t>
      </w:r>
    </w:p>
    <w:p w14:paraId="22147DF8" w14:textId="439E07E1" w:rsidR="00846EB1" w:rsidRPr="00FD5D5C" w:rsidRDefault="00846EB1" w:rsidP="00FD5D5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D5D5C">
        <w:rPr>
          <w:lang w:val="en-US"/>
        </w:rPr>
        <w:t>Outreach to Member States took the form of meeting</w:t>
      </w:r>
      <w:r w:rsidR="00631D5E">
        <w:rPr>
          <w:lang w:val="en-US"/>
        </w:rPr>
        <w:t xml:space="preserve">s with </w:t>
      </w:r>
      <w:r w:rsidRPr="00FD5D5C">
        <w:rPr>
          <w:lang w:val="en-US"/>
        </w:rPr>
        <w:t>Member States’ m</w:t>
      </w:r>
      <w:r w:rsidR="00631D5E">
        <w:rPr>
          <w:lang w:val="en-US"/>
        </w:rPr>
        <w:t>issions in New York and Geneva and written correspondence</w:t>
      </w:r>
      <w:r w:rsidRPr="00FD5D5C">
        <w:rPr>
          <w:lang w:val="en-US"/>
        </w:rPr>
        <w:t>.  The Special Rapporteur also sent a call for inputs to all Member States relating to their policy on arms sales vis-à-vis Myanmar.</w:t>
      </w:r>
      <w:r w:rsidRPr="00BB2C36">
        <w:rPr>
          <w:vertAlign w:val="superscript"/>
          <w:lang w:val="en-US"/>
        </w:rPr>
        <w:footnoteReference w:id="8"/>
      </w:r>
      <w:r w:rsidRPr="00FD5D5C">
        <w:rPr>
          <w:lang w:val="en-US"/>
        </w:rPr>
        <w:t xml:space="preserve">  </w:t>
      </w:r>
    </w:p>
    <w:p w14:paraId="61EA5E0B" w14:textId="0A181D48" w:rsidR="007015E6" w:rsidRPr="00FD5D5C" w:rsidRDefault="00A443E7" w:rsidP="0026059C">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w:t>
      </w:r>
      <w:r w:rsidR="002C36A9">
        <w:rPr>
          <w:lang w:val="en-US"/>
        </w:rPr>
        <w:t>n advance of the publication of this paper, t</w:t>
      </w:r>
      <w:r w:rsidR="007015E6">
        <w:rPr>
          <w:lang w:val="en-US"/>
        </w:rPr>
        <w:t xml:space="preserve">he Special Rapporteur provided </w:t>
      </w:r>
      <w:r w:rsidR="00115A91">
        <w:rPr>
          <w:lang w:val="en-US"/>
        </w:rPr>
        <w:t xml:space="preserve">relevant extracts </w:t>
      </w:r>
      <w:r w:rsidR="002C36A9">
        <w:rPr>
          <w:lang w:val="en-US"/>
        </w:rPr>
        <w:t xml:space="preserve">to </w:t>
      </w:r>
      <w:r w:rsidR="007015E6">
        <w:rPr>
          <w:lang w:val="en-US"/>
        </w:rPr>
        <w:t xml:space="preserve">every Member State identified </w:t>
      </w:r>
      <w:r w:rsidR="002C36A9">
        <w:rPr>
          <w:lang w:val="en-US"/>
        </w:rPr>
        <w:t xml:space="preserve">as </w:t>
      </w:r>
      <w:r w:rsidR="007015E6">
        <w:rPr>
          <w:lang w:val="en-US"/>
        </w:rPr>
        <w:t xml:space="preserve">having transferred arms to </w:t>
      </w:r>
      <w:r w:rsidR="002C36A9">
        <w:rPr>
          <w:lang w:val="en-US"/>
        </w:rPr>
        <w:t xml:space="preserve">the </w:t>
      </w:r>
      <w:r w:rsidR="007015E6">
        <w:rPr>
          <w:lang w:val="en-US"/>
        </w:rPr>
        <w:t xml:space="preserve">Myanmar </w:t>
      </w:r>
      <w:r w:rsidR="002C36A9">
        <w:rPr>
          <w:lang w:val="en-US"/>
        </w:rPr>
        <w:t xml:space="preserve">military </w:t>
      </w:r>
      <w:r w:rsidR="007015E6">
        <w:rPr>
          <w:lang w:val="en-US"/>
        </w:rPr>
        <w:t>since 2018</w:t>
      </w:r>
      <w:r w:rsidR="002C36A9">
        <w:rPr>
          <w:lang w:val="en-US"/>
        </w:rPr>
        <w:t xml:space="preserve">.  </w:t>
      </w:r>
      <w:r w:rsidR="008E199E">
        <w:rPr>
          <w:lang w:val="en-US"/>
        </w:rPr>
        <w:t xml:space="preserve">He provided Member States initial findings in October 2021 and near final draft language throughout January and February 2022.  </w:t>
      </w:r>
      <w:r w:rsidR="00DF42B0">
        <w:rPr>
          <w:lang w:val="en-US"/>
        </w:rPr>
        <w:t xml:space="preserve">He received substantive feedback from the Republic of Korea, Serbia, </w:t>
      </w:r>
      <w:r w:rsidR="008E199E">
        <w:rPr>
          <w:lang w:val="en-US"/>
        </w:rPr>
        <w:t xml:space="preserve">Ukraine, </w:t>
      </w:r>
      <w:r w:rsidR="00DF42B0">
        <w:rPr>
          <w:lang w:val="en-US"/>
        </w:rPr>
        <w:t>and India and appreciates their engagement</w:t>
      </w:r>
      <w:r w:rsidR="00115A91">
        <w:rPr>
          <w:lang w:val="en-US"/>
        </w:rPr>
        <w:t xml:space="preserve"> with his mandate</w:t>
      </w:r>
      <w:r w:rsidR="00DF42B0">
        <w:rPr>
          <w:lang w:val="en-US"/>
        </w:rPr>
        <w:t>.</w:t>
      </w:r>
      <w:r w:rsidR="00124EEF">
        <w:rPr>
          <w:lang w:val="en-US"/>
        </w:rPr>
        <w:t xml:space="preserve"> </w:t>
      </w:r>
      <w:r w:rsidR="00A26A05">
        <w:rPr>
          <w:lang w:val="en-US"/>
        </w:rPr>
        <w:t xml:space="preserve"> </w:t>
      </w:r>
      <w:r w:rsidR="00124EEF">
        <w:rPr>
          <w:lang w:val="en-US"/>
        </w:rPr>
        <w:t xml:space="preserve">Their feedback was extremely valuable and appreciated.  </w:t>
      </w:r>
      <w:r w:rsidR="004708AD" w:rsidRPr="004708AD">
        <w:rPr>
          <w:lang w:val="en-US"/>
        </w:rPr>
        <w:t xml:space="preserve">The Government of China noted to the Office of the High Commissioner of Human Rights that they believed the </w:t>
      </w:r>
      <w:r w:rsidR="00776D88">
        <w:rPr>
          <w:lang w:val="en-US"/>
        </w:rPr>
        <w:t>paper</w:t>
      </w:r>
      <w:r w:rsidR="00776D88" w:rsidRPr="004708AD">
        <w:rPr>
          <w:lang w:val="en-US"/>
        </w:rPr>
        <w:t xml:space="preserve"> </w:t>
      </w:r>
      <w:r w:rsidR="004708AD" w:rsidRPr="004708AD">
        <w:rPr>
          <w:lang w:val="en-US"/>
        </w:rPr>
        <w:t xml:space="preserve">was outside the mandate of the Special Rapporteur, but provided no further feedback on the factual allegations provided to them.  </w:t>
      </w:r>
      <w:r w:rsidR="008350E0">
        <w:rPr>
          <w:lang w:val="en-US"/>
        </w:rPr>
        <w:t xml:space="preserve">Russia, Pakistan, Belarus, and Israel did not respond to the Special Rapporteur’s communications.  </w:t>
      </w:r>
    </w:p>
    <w:p w14:paraId="5F9DB03B" w14:textId="77777777" w:rsidR="0026059C" w:rsidRDefault="0026059C" w:rsidP="00D37272">
      <w:pPr>
        <w:pStyle w:val="SingleTxtG"/>
        <w:tabs>
          <w:tab w:val="clear" w:pos="1701"/>
          <w:tab w:val="clear" w:pos="2268"/>
          <w:tab w:val="left" w:pos="1800"/>
        </w:tabs>
        <w:kinsoku/>
        <w:overflowPunct/>
        <w:autoSpaceDE/>
        <w:autoSpaceDN/>
        <w:adjustRightInd/>
        <w:snapToGrid/>
        <w:spacing w:line="240" w:lineRule="auto"/>
        <w:ind w:left="1080"/>
      </w:pPr>
    </w:p>
    <w:p w14:paraId="4B59490E" w14:textId="46976500" w:rsidR="0020039D" w:rsidRPr="00BB2C36" w:rsidRDefault="0020039D" w:rsidP="00687152">
      <w:pPr>
        <w:pStyle w:val="ListParagraph"/>
        <w:keepNext/>
        <w:numPr>
          <w:ilvl w:val="0"/>
          <w:numId w:val="11"/>
        </w:numPr>
        <w:rPr>
          <w:rFonts w:ascii="Times New Roman" w:hAnsi="Times New Roman" w:cs="Times New Roman"/>
        </w:rPr>
      </w:pPr>
      <w:r>
        <w:rPr>
          <w:rFonts w:ascii="Times New Roman" w:hAnsi="Times New Roman" w:cs="Times New Roman"/>
          <w:b/>
          <w:sz w:val="28"/>
        </w:rPr>
        <w:t xml:space="preserve">International </w:t>
      </w:r>
      <w:r w:rsidR="00B82ADF">
        <w:rPr>
          <w:rFonts w:ascii="Times New Roman" w:hAnsi="Times New Roman" w:cs="Times New Roman"/>
          <w:b/>
          <w:sz w:val="28"/>
        </w:rPr>
        <w:t>L</w:t>
      </w:r>
      <w:r>
        <w:rPr>
          <w:rFonts w:ascii="Times New Roman" w:hAnsi="Times New Roman" w:cs="Times New Roman"/>
          <w:b/>
          <w:sz w:val="28"/>
        </w:rPr>
        <w:t xml:space="preserve">egal </w:t>
      </w:r>
      <w:r w:rsidR="00B82ADF">
        <w:rPr>
          <w:rFonts w:ascii="Times New Roman" w:hAnsi="Times New Roman" w:cs="Times New Roman"/>
          <w:b/>
          <w:sz w:val="28"/>
        </w:rPr>
        <w:t>F</w:t>
      </w:r>
      <w:r>
        <w:rPr>
          <w:rFonts w:ascii="Times New Roman" w:hAnsi="Times New Roman" w:cs="Times New Roman"/>
          <w:b/>
          <w:sz w:val="28"/>
        </w:rPr>
        <w:t xml:space="preserve">ramework </w:t>
      </w:r>
    </w:p>
    <w:p w14:paraId="7803BCBF" w14:textId="367143B7" w:rsidR="00B82ADF" w:rsidRDefault="00B82ADF" w:rsidP="00687152">
      <w:pPr>
        <w:keepNext/>
      </w:pPr>
    </w:p>
    <w:p w14:paraId="69707371" w14:textId="77777777" w:rsidR="008C7B96" w:rsidRDefault="005E75D6" w:rsidP="00687152">
      <w:pPr>
        <w:pStyle w:val="SingleTxtG"/>
        <w:keepNext/>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To </w:t>
      </w:r>
      <w:r w:rsidR="00973C24">
        <w:t>assess</w:t>
      </w:r>
      <w:r w:rsidR="008C2B6B">
        <w:t xml:space="preserve"> </w:t>
      </w:r>
      <w:r>
        <w:t xml:space="preserve">the legality of arms transfers to Myanmar, the Special Rapporteur examined international humanitarian law, as codified in the Geneva Conventions, customary international law related to State responsibility, and the Arms Trade Treaty. </w:t>
      </w:r>
    </w:p>
    <w:p w14:paraId="17422BAB" w14:textId="2E2F58DA" w:rsidR="00A443E7" w:rsidRPr="000F5F46" w:rsidRDefault="005E75D6" w:rsidP="00886B90">
      <w:pPr>
        <w:pStyle w:val="SingleTxtG"/>
        <w:tabs>
          <w:tab w:val="clear" w:pos="1701"/>
          <w:tab w:val="clear" w:pos="2268"/>
          <w:tab w:val="left" w:pos="1800"/>
        </w:tabs>
        <w:kinsoku/>
        <w:overflowPunct/>
        <w:autoSpaceDE/>
        <w:autoSpaceDN/>
        <w:adjustRightInd/>
        <w:snapToGrid/>
        <w:spacing w:line="240" w:lineRule="auto"/>
        <w:ind w:left="1080"/>
      </w:pPr>
      <w:r>
        <w:t xml:space="preserve"> </w:t>
      </w:r>
    </w:p>
    <w:p w14:paraId="6955A757" w14:textId="5A0A3B17" w:rsidR="00846EB1" w:rsidRPr="009E1C7A" w:rsidRDefault="00B82ADF" w:rsidP="00886B90">
      <w:pPr>
        <w:pStyle w:val="ListParagraph"/>
        <w:numPr>
          <w:ilvl w:val="0"/>
          <w:numId w:val="12"/>
        </w:numPr>
        <w:ind w:left="1080"/>
        <w:rPr>
          <w:rFonts w:ascii="Times New Roman" w:hAnsi="Times New Roman" w:cs="Times New Roman"/>
          <w:b/>
          <w:bCs/>
        </w:rPr>
      </w:pPr>
      <w:r w:rsidRPr="009E1C7A">
        <w:rPr>
          <w:rFonts w:ascii="Times New Roman" w:hAnsi="Times New Roman" w:cs="Times New Roman"/>
          <w:b/>
          <w:bCs/>
        </w:rPr>
        <w:t xml:space="preserve">Arms Embargos </w:t>
      </w:r>
    </w:p>
    <w:p w14:paraId="59307A07" w14:textId="77777777" w:rsidR="00846EB1" w:rsidRPr="00E617E0" w:rsidRDefault="00846EB1" w:rsidP="00BB2C36">
      <w:pPr>
        <w:pStyle w:val="ListParagraph"/>
      </w:pPr>
    </w:p>
    <w:p w14:paraId="5EED1770" w14:textId="43DA18BC" w:rsidR="0003209D" w:rsidRPr="00BB2C36" w:rsidRDefault="0003209D" w:rsidP="00D36C9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Cs/>
          <w:color w:val="000000"/>
        </w:rPr>
      </w:pPr>
      <w:r>
        <w:t>I</w:t>
      </w:r>
      <w:r w:rsidR="002D0961" w:rsidRPr="002D0961">
        <w:t xml:space="preserve">n </w:t>
      </w:r>
      <w:r w:rsidR="006005DD">
        <w:t>response to</w:t>
      </w:r>
      <w:r w:rsidR="002D0961" w:rsidRPr="002D0961">
        <w:t xml:space="preserve"> the coup and the military’s attacks on the people of Myanmar that followed,  on </w:t>
      </w:r>
      <w:r w:rsidR="00AE3299" w:rsidRPr="002D0961">
        <w:t>1</w:t>
      </w:r>
      <w:r w:rsidR="00AE3299">
        <w:t>8</w:t>
      </w:r>
      <w:r w:rsidR="00AE3299" w:rsidRPr="002D0961">
        <w:t xml:space="preserve"> </w:t>
      </w:r>
      <w:r w:rsidR="002D0961" w:rsidRPr="002D0961">
        <w:t xml:space="preserve">June 2021, the General Assembly adopted, by an overwhelming majority, a resolution </w:t>
      </w:r>
      <w:r>
        <w:t>that “calls upon all</w:t>
      </w:r>
      <w:r w:rsidR="002D0961" w:rsidRPr="002D0961">
        <w:t xml:space="preserve"> Member States to prevent the flow of arms into Myanmar.</w:t>
      </w:r>
      <w:r>
        <w:t>”</w:t>
      </w:r>
      <w:r>
        <w:rPr>
          <w:rStyle w:val="FootnoteReference"/>
          <w:bCs/>
          <w:color w:val="000000"/>
        </w:rPr>
        <w:footnoteReference w:id="9"/>
      </w:r>
      <w:r w:rsidR="002D0961" w:rsidRPr="002D0961">
        <w:t xml:space="preserve">  Resolution 75/287 passed by a vote of 119 in favor, </w:t>
      </w:r>
      <w:r w:rsidR="006005DD">
        <w:t>one</w:t>
      </w:r>
      <w:r w:rsidR="002D0961" w:rsidRPr="002D0961">
        <w:t xml:space="preserve"> against (Belarus), and 3</w:t>
      </w:r>
      <w:r w:rsidR="00B44518">
        <w:t>6</w:t>
      </w:r>
      <w:r w:rsidR="002D0961" w:rsidRPr="002D0961">
        <w:t xml:space="preserve"> abstentions.</w:t>
      </w:r>
      <w:r w:rsidR="002D0961" w:rsidRPr="00272DEA">
        <w:rPr>
          <w:vertAlign w:val="superscript"/>
          <w:lang w:val="en-US"/>
        </w:rPr>
        <w:footnoteReference w:id="10"/>
      </w:r>
      <w:r w:rsidR="002D0961" w:rsidRPr="002D0961">
        <w:t xml:space="preserve"> </w:t>
      </w:r>
      <w:r w:rsidR="00562282">
        <w:t xml:space="preserve"> </w:t>
      </w:r>
      <w:r w:rsidRPr="00D36C96">
        <w:rPr>
          <w:lang w:val="en-US"/>
        </w:rPr>
        <w:t xml:space="preserve">While not a single member of the United Nations Security Council voted against the resolution, the </w:t>
      </w:r>
      <w:r w:rsidR="00D36C96" w:rsidRPr="00D36C96">
        <w:rPr>
          <w:lang w:val="en-US"/>
        </w:rPr>
        <w:t>Security Council</w:t>
      </w:r>
      <w:r w:rsidRPr="00D36C96">
        <w:rPr>
          <w:lang w:val="en-US"/>
        </w:rPr>
        <w:t xml:space="preserve"> has not considered, let alone voted on a resolution that could make the UNGA resolution binding on Member States.  Forty-four Member States have established arms embargoes against Myanmar and more have stated a clear policy that they will not export arms to Myanmar.</w:t>
      </w:r>
      <w:r w:rsidR="00D36C96">
        <w:rPr>
          <w:rStyle w:val="FootnoteReference"/>
          <w:lang w:val="en-US"/>
        </w:rPr>
        <w:footnoteReference w:id="11"/>
      </w:r>
    </w:p>
    <w:p w14:paraId="33C64C50" w14:textId="20F3B1ED" w:rsidR="00846EB1" w:rsidRPr="000253FA" w:rsidRDefault="00846EB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Cs/>
          <w:color w:val="000000"/>
        </w:rPr>
      </w:pPr>
      <w:r w:rsidRPr="000253FA">
        <w:rPr>
          <w:bCs/>
          <w:color w:val="000000"/>
        </w:rPr>
        <w:t xml:space="preserve">General Assembly </w:t>
      </w:r>
      <w:r>
        <w:rPr>
          <w:bCs/>
          <w:color w:val="000000"/>
        </w:rPr>
        <w:t xml:space="preserve">resolutions </w:t>
      </w:r>
      <w:r w:rsidRPr="000253FA">
        <w:rPr>
          <w:bCs/>
          <w:color w:val="000000"/>
        </w:rPr>
        <w:t>reflect the views of Member States and provide policy recommendations but are</w:t>
      </w:r>
      <w:r>
        <w:rPr>
          <w:bCs/>
          <w:color w:val="000000"/>
        </w:rPr>
        <w:t xml:space="preserve"> </w:t>
      </w:r>
      <w:r w:rsidRPr="000253FA">
        <w:rPr>
          <w:bCs/>
          <w:color w:val="000000"/>
        </w:rPr>
        <w:t>non-binding.  The implementation of the recommendations contained in resolutions is the responsibility of each Member State.</w:t>
      </w:r>
      <w:r>
        <w:rPr>
          <w:rStyle w:val="FootnoteReference"/>
          <w:bCs/>
          <w:color w:val="000000"/>
        </w:rPr>
        <w:footnoteReference w:id="12"/>
      </w:r>
      <w:r w:rsidRPr="000253FA">
        <w:rPr>
          <w:bCs/>
          <w:color w:val="000000"/>
        </w:rPr>
        <w:t xml:space="preserve">  </w:t>
      </w:r>
      <w:r>
        <w:rPr>
          <w:bCs/>
          <w:color w:val="000000"/>
        </w:rPr>
        <w:t xml:space="preserve">Member States impose arms embargos under their domestic </w:t>
      </w:r>
      <w:r w:rsidR="006005DD">
        <w:rPr>
          <w:bCs/>
          <w:color w:val="000000"/>
        </w:rPr>
        <w:t xml:space="preserve">legal </w:t>
      </w:r>
      <w:r>
        <w:rPr>
          <w:bCs/>
          <w:color w:val="000000"/>
        </w:rPr>
        <w:t xml:space="preserve">frameworks, where such frameworks exist.  </w:t>
      </w:r>
    </w:p>
    <w:p w14:paraId="596A76DF" w14:textId="153BD290" w:rsidR="00846EB1" w:rsidRPr="00CE45C5" w:rsidRDefault="002D11BE"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bCs/>
          <w:color w:val="000000"/>
        </w:rPr>
        <w:t>The Special Rapporteur note</w:t>
      </w:r>
      <w:r w:rsidR="006005DD">
        <w:rPr>
          <w:bCs/>
          <w:color w:val="000000"/>
        </w:rPr>
        <w:t>s</w:t>
      </w:r>
      <w:r>
        <w:rPr>
          <w:bCs/>
          <w:color w:val="000000"/>
        </w:rPr>
        <w:t xml:space="preserve"> that the </w:t>
      </w:r>
      <w:r w:rsidR="00846EB1">
        <w:rPr>
          <w:bCs/>
          <w:color w:val="000000"/>
        </w:rPr>
        <w:t xml:space="preserve">best way to achieve a comprehensive, enforceable arms embargo is through a binding resolution of the UN Security Council.  The Security Council’s authority </w:t>
      </w:r>
      <w:r w:rsidR="008C2A43">
        <w:rPr>
          <w:bCs/>
          <w:color w:val="000000"/>
        </w:rPr>
        <w:t>to</w:t>
      </w:r>
      <w:r w:rsidR="00846EB1">
        <w:rPr>
          <w:bCs/>
          <w:color w:val="000000"/>
        </w:rPr>
        <w:t xml:space="preserve"> impos</w:t>
      </w:r>
      <w:r w:rsidR="008C2A43">
        <w:rPr>
          <w:bCs/>
          <w:color w:val="000000"/>
        </w:rPr>
        <w:t>e</w:t>
      </w:r>
      <w:r w:rsidR="00846EB1">
        <w:rPr>
          <w:bCs/>
          <w:color w:val="000000"/>
        </w:rPr>
        <w:t xml:space="preserve"> arms embargos emanates from its power under Chapter VII </w:t>
      </w:r>
      <w:r w:rsidR="006005DD">
        <w:rPr>
          <w:bCs/>
          <w:color w:val="000000"/>
        </w:rPr>
        <w:t>to take</w:t>
      </w:r>
      <w:r w:rsidR="00846EB1">
        <w:rPr>
          <w:bCs/>
          <w:color w:val="000000"/>
        </w:rPr>
        <w:t xml:space="preserve"> measures “to maintain or restore international peace and security,” including non-military measures in which it may “</w:t>
      </w:r>
      <w:r w:rsidR="00846EB1" w:rsidRPr="00751C94">
        <w:rPr>
          <w:bCs/>
          <w:color w:val="000000"/>
        </w:rPr>
        <w:t>call upon the Members of the United Nations to apply such measures.</w:t>
      </w:r>
      <w:r w:rsidR="00846EB1">
        <w:rPr>
          <w:bCs/>
          <w:color w:val="000000"/>
        </w:rPr>
        <w:t>”</w:t>
      </w:r>
      <w:r w:rsidR="00846EB1">
        <w:rPr>
          <w:rStyle w:val="FootnoteReference"/>
          <w:bCs/>
          <w:color w:val="000000"/>
        </w:rPr>
        <w:footnoteReference w:id="13"/>
      </w:r>
      <w:r w:rsidR="00846EB1" w:rsidRPr="00751C94">
        <w:rPr>
          <w:bCs/>
          <w:color w:val="000000"/>
        </w:rPr>
        <w:t xml:space="preserve"> </w:t>
      </w:r>
      <w:r w:rsidR="00846EB1">
        <w:rPr>
          <w:bCs/>
          <w:color w:val="000000"/>
        </w:rPr>
        <w:t xml:space="preserve"> Since the founding of the United Nations</w:t>
      </w:r>
      <w:r w:rsidR="006005DD">
        <w:rPr>
          <w:bCs/>
          <w:color w:val="000000"/>
        </w:rPr>
        <w:t>,</w:t>
      </w:r>
      <w:r w:rsidR="00846EB1">
        <w:rPr>
          <w:bCs/>
          <w:color w:val="000000"/>
        </w:rPr>
        <w:t xml:space="preserve"> the Security Council has imposed mandatory arms embargos in at least 27 separate situations.</w:t>
      </w:r>
      <w:r w:rsidR="00846EB1">
        <w:rPr>
          <w:rStyle w:val="FootnoteReference"/>
          <w:bCs/>
          <w:color w:val="000000"/>
        </w:rPr>
        <w:footnoteReference w:id="14"/>
      </w:r>
      <w:r w:rsidR="00846EB1">
        <w:rPr>
          <w:bCs/>
          <w:color w:val="000000"/>
        </w:rPr>
        <w:t xml:space="preserve">  Arms embargos can apply to an entire country, prohibiting arms from entering a country’s borders, or be targeted to specific parties within a country.</w:t>
      </w:r>
      <w:r w:rsidR="00846EB1">
        <w:rPr>
          <w:rStyle w:val="FootnoteReference"/>
          <w:bCs/>
          <w:color w:val="000000"/>
        </w:rPr>
        <w:footnoteReference w:id="15"/>
      </w:r>
      <w:r w:rsidR="00846EB1">
        <w:rPr>
          <w:bCs/>
          <w:color w:val="000000"/>
        </w:rPr>
        <w:t xml:space="preserve">  Security Council embargos typically prohibit the direct and indirect supply of weapons, ammunition, military vehicles and equipment, as well as financial and technical military assistance.</w:t>
      </w:r>
      <w:r w:rsidR="00846EB1">
        <w:rPr>
          <w:rStyle w:val="FootnoteReference"/>
          <w:bCs/>
          <w:color w:val="000000"/>
        </w:rPr>
        <w:footnoteReference w:id="16"/>
      </w:r>
      <w:r w:rsidR="00846EB1">
        <w:rPr>
          <w:bCs/>
          <w:color w:val="000000"/>
        </w:rPr>
        <w:t xml:space="preserve"> </w:t>
      </w:r>
    </w:p>
    <w:p w14:paraId="500906F1" w14:textId="2A6866C3" w:rsidR="002D11BE" w:rsidRDefault="00846EB1" w:rsidP="002D11BE">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A key rationale for imposing</w:t>
      </w:r>
      <w:r w:rsidR="0064309A">
        <w:t xml:space="preserve"> a</w:t>
      </w:r>
      <w:r>
        <w:t xml:space="preserve"> Security Council arms embargo is the Responsibility to Protect (R2P) doctrine.  R2P holds that States have </w:t>
      </w:r>
      <w:r w:rsidR="008C7B96">
        <w:t xml:space="preserve">a </w:t>
      </w:r>
      <w:r>
        <w:t>duty to protect their own citizens from “genocide, war crimes, ethnic cleansing and crimes against humanity,” and if they are incapable or unwilling to do so, the international community itself bears the responsibility to protect that State’s citizens.</w:t>
      </w:r>
      <w:r>
        <w:rPr>
          <w:rStyle w:val="FootnoteReference"/>
        </w:rPr>
        <w:footnoteReference w:id="17"/>
      </w:r>
      <w:r>
        <w:t xml:space="preserve"> </w:t>
      </w:r>
      <w:r w:rsidR="00A26A05">
        <w:t xml:space="preserve"> </w:t>
      </w:r>
      <w:r>
        <w:t>The General Assembly resolved that the responsibility to protect should be implemented through “collective action, in a timely and decisive manner, through the Security Council . . . .”</w:t>
      </w:r>
      <w:r>
        <w:rPr>
          <w:rStyle w:val="FootnoteReference"/>
        </w:rPr>
        <w:footnoteReference w:id="18"/>
      </w:r>
      <w:r>
        <w:t xml:space="preserve">  </w:t>
      </w:r>
      <w:r w:rsidR="008C7B96">
        <w:t>In his report on “Implementing the Responsibility to Protect,” f</w:t>
      </w:r>
      <w:r w:rsidR="002D11BE">
        <w:t xml:space="preserve">ormer </w:t>
      </w:r>
      <w:r w:rsidR="0082650E">
        <w:t>UN Secretary General Ban Ki-Moon</w:t>
      </w:r>
      <w:r>
        <w:t xml:space="preserve"> </w:t>
      </w:r>
      <w:r w:rsidR="0082650E">
        <w:t>highlighted</w:t>
      </w:r>
      <w:r>
        <w:t xml:space="preserve"> the importance of arms embargos as tools to </w:t>
      </w:r>
      <w:r w:rsidR="008C7B96">
        <w:t xml:space="preserve">implement </w:t>
      </w:r>
      <w:r>
        <w:t>R2P</w:t>
      </w:r>
      <w:r w:rsidR="008C7B96">
        <w:t>.</w:t>
      </w:r>
      <w:r>
        <w:t xml:space="preserve">  He stressed: “</w:t>
      </w:r>
      <w:r w:rsidRPr="009440DB">
        <w:t>Particular attention should be paid to restricting the flow of arms or police equipment, which could be misused by repressive regimes that are manifestly failing to meet their core responsibilities</w:t>
      </w:r>
      <w:r>
        <w:t xml:space="preserve"> [to protect].”</w:t>
      </w:r>
      <w:r>
        <w:rPr>
          <w:rStyle w:val="FootnoteReference"/>
        </w:rPr>
        <w:footnoteReference w:id="19"/>
      </w:r>
      <w:r w:rsidR="007D61FF">
        <w:t xml:space="preserve">  The Secretary General also highlighted that while only the Security Council has the authority to impose binding arms embargos, </w:t>
      </w:r>
      <w:r w:rsidR="001E32EA">
        <w:t>it “has not been uncommon for regional or subregional bodies or ad hoc groups of Member States to undertake such measures without formal prior authorization from the Council.”</w:t>
      </w:r>
      <w:r w:rsidR="00F50B11" w:rsidRPr="00F50B11">
        <w:rPr>
          <w:rStyle w:val="FootnoteReference"/>
        </w:rPr>
        <w:t xml:space="preserve"> </w:t>
      </w:r>
      <w:r w:rsidR="00F50B11">
        <w:rPr>
          <w:rStyle w:val="FootnoteReference"/>
        </w:rPr>
        <w:footnoteReference w:id="20"/>
      </w:r>
    </w:p>
    <w:p w14:paraId="08FB5782" w14:textId="15349BD4" w:rsidR="002D11BE" w:rsidRDefault="002D11BE" w:rsidP="00BB2C36">
      <w:pPr>
        <w:pStyle w:val="SingleTxtG"/>
        <w:tabs>
          <w:tab w:val="clear" w:pos="1701"/>
          <w:tab w:val="clear" w:pos="2268"/>
          <w:tab w:val="left" w:pos="1800"/>
        </w:tabs>
        <w:kinsoku/>
        <w:overflowPunct/>
        <w:autoSpaceDE/>
        <w:autoSpaceDN/>
        <w:adjustRightInd/>
        <w:snapToGrid/>
        <w:spacing w:line="240" w:lineRule="auto"/>
        <w:ind w:left="1080"/>
      </w:pPr>
    </w:p>
    <w:p w14:paraId="4EE79D89" w14:textId="21BF65AF" w:rsidR="002D11BE" w:rsidRPr="009E1C7A" w:rsidRDefault="002D11BE" w:rsidP="00886B90">
      <w:pPr>
        <w:pStyle w:val="ListParagraph"/>
        <w:numPr>
          <w:ilvl w:val="0"/>
          <w:numId w:val="12"/>
        </w:numPr>
        <w:ind w:left="1080"/>
        <w:rPr>
          <w:b/>
          <w:bCs/>
        </w:rPr>
      </w:pPr>
      <w:r w:rsidRPr="009E1C7A">
        <w:rPr>
          <w:rFonts w:ascii="Times New Roman" w:hAnsi="Times New Roman" w:cs="Times New Roman"/>
          <w:b/>
          <w:bCs/>
        </w:rPr>
        <w:t>International Humanitarian Law</w:t>
      </w:r>
    </w:p>
    <w:p w14:paraId="1150413D" w14:textId="77777777" w:rsidR="002D11BE" w:rsidRPr="00AF0D01" w:rsidRDefault="002D11BE" w:rsidP="00BB2C36">
      <w:pPr>
        <w:pStyle w:val="ListParagraph"/>
      </w:pPr>
    </w:p>
    <w:p w14:paraId="0E8B9DD0" w14:textId="6E41DD9E" w:rsidR="002D7A3F" w:rsidRDefault="002D11BE"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B2C36">
        <w:t>In the absence of a global sanctions regime imposed by the S</w:t>
      </w:r>
      <w:r w:rsidR="008C7B96">
        <w:t xml:space="preserve">ecurity </w:t>
      </w:r>
      <w:r w:rsidRPr="00BB2C36">
        <w:t>C</w:t>
      </w:r>
      <w:r w:rsidR="008C7B96">
        <w:t>ouncil</w:t>
      </w:r>
      <w:r w:rsidRPr="00BB2C36">
        <w:t>, States have other obligations under international humanitarian law</w:t>
      </w:r>
      <w:r w:rsidR="00A23DF9">
        <w:t xml:space="preserve">, </w:t>
      </w:r>
      <w:r w:rsidR="00F70E23" w:rsidRPr="00BB2C36">
        <w:t>as expressed in the Geneva Conventions</w:t>
      </w:r>
      <w:r w:rsidR="00A23DF9">
        <w:t xml:space="preserve">, </w:t>
      </w:r>
      <w:r w:rsidRPr="00BB2C36">
        <w:t>that are triggered in the context of a non-international armed conflict.</w:t>
      </w:r>
      <w:r w:rsidR="0024331B">
        <w:t xml:space="preserve">  Situations of </w:t>
      </w:r>
      <w:r w:rsidR="00A23DF9">
        <w:t>non-international armed conflict now arguabl</w:t>
      </w:r>
      <w:r w:rsidR="008C7B96">
        <w:t>y</w:t>
      </w:r>
      <w:r w:rsidR="00A23DF9">
        <w:t xml:space="preserve"> exist in </w:t>
      </w:r>
      <w:r w:rsidRPr="009E1C7A">
        <w:t xml:space="preserve">Kayah, Kayin, and Chin </w:t>
      </w:r>
      <w:r w:rsidR="0024331B" w:rsidRPr="009E1C7A">
        <w:t>States</w:t>
      </w:r>
      <w:r w:rsidRPr="009E1C7A">
        <w:t>, and Sagaing</w:t>
      </w:r>
      <w:r w:rsidR="007D3F52" w:rsidRPr="009E1C7A">
        <w:t xml:space="preserve"> and Magway</w:t>
      </w:r>
      <w:r w:rsidRPr="009E1C7A">
        <w:t xml:space="preserve"> Region</w:t>
      </w:r>
      <w:r w:rsidR="007D3F52" w:rsidRPr="009E1C7A">
        <w:t>s</w:t>
      </w:r>
      <w:r w:rsidR="00A23DF9" w:rsidRPr="009E1C7A">
        <w:t>,</w:t>
      </w:r>
      <w:r w:rsidR="0092607E">
        <w:t xml:space="preserve"> in addition to the </w:t>
      </w:r>
      <w:r w:rsidR="00390362">
        <w:t xml:space="preserve">States identified in the FFM’s </w:t>
      </w:r>
      <w:r w:rsidRPr="00BB2C36">
        <w:t>2018 and 2019 reports</w:t>
      </w:r>
      <w:r w:rsidR="00631AB0">
        <w:t xml:space="preserve">: </w:t>
      </w:r>
      <w:r w:rsidRPr="00BB2C36">
        <w:t>Kachin, Shan, and Rakhine States.</w:t>
      </w:r>
      <w:r w:rsidR="002D7A3F">
        <w:rPr>
          <w:rStyle w:val="FootnoteReference"/>
        </w:rPr>
        <w:footnoteReference w:id="21"/>
      </w:r>
      <w:r w:rsidRPr="00BB2C36">
        <w:t xml:space="preserve">  </w:t>
      </w:r>
    </w:p>
    <w:p w14:paraId="753DA0CE" w14:textId="12FF4EFA" w:rsidR="00033395" w:rsidRDefault="00846EB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Those Member States that continue to provide weapons and associated equipment to </w:t>
      </w:r>
      <w:r w:rsidR="00F70E23">
        <w:t xml:space="preserve">another State that is engaged in violations of international humanitarian law </w:t>
      </w:r>
      <w:r>
        <w:t xml:space="preserve">must recognize that those </w:t>
      </w:r>
      <w:r w:rsidR="00B360F8">
        <w:t>transfers</w:t>
      </w:r>
      <w:r>
        <w:t xml:space="preserve"> </w:t>
      </w:r>
      <w:r w:rsidR="00B360F8">
        <w:t xml:space="preserve">in many cases </w:t>
      </w:r>
      <w:r>
        <w:t>violate international humanitarian law.  Common Article 1 to the Four Geneva Conventions requires States to “</w:t>
      </w:r>
      <w:r w:rsidRPr="001F6786">
        <w:t>undertake to respect and to ensure respect for the present Convention in all circumstances.</w:t>
      </w:r>
      <w:r>
        <w:t>”</w:t>
      </w:r>
      <w:r>
        <w:rPr>
          <w:rStyle w:val="FootnoteReference"/>
        </w:rPr>
        <w:footnoteReference w:id="22"/>
      </w:r>
      <w:r>
        <w:t xml:space="preserve"> </w:t>
      </w:r>
      <w:r w:rsidR="00562282">
        <w:t xml:space="preserve"> </w:t>
      </w:r>
      <w:r>
        <w:t xml:space="preserve">The International Committee of the Red Cross’s (ICRC) authoritative commentary </w:t>
      </w:r>
      <w:r w:rsidR="00E0234D">
        <w:t>on</w:t>
      </w:r>
      <w:r>
        <w:t xml:space="preserve"> Article </w:t>
      </w:r>
      <w:r w:rsidR="004F3F14">
        <w:t>1</w:t>
      </w:r>
      <w:r>
        <w:t xml:space="preserve"> further requires</w:t>
      </w:r>
      <w:r w:rsidR="00A86631">
        <w:t xml:space="preserve"> that States “</w:t>
      </w:r>
      <w:r w:rsidRPr="001F6786">
        <w:t>refrain from transferring weapons if there is an expectation, based on facts or knowledge of past patterns, that such weapons would be used to violate the Conventions.</w:t>
      </w:r>
      <w:r>
        <w:t>”</w:t>
      </w:r>
      <w:r>
        <w:rPr>
          <w:rStyle w:val="FootnoteReference"/>
        </w:rPr>
        <w:footnoteReference w:id="23"/>
      </w:r>
      <w:r>
        <w:t xml:space="preserve">  </w:t>
      </w:r>
      <w:r w:rsidR="00575F01">
        <w:t>Thus, i</w:t>
      </w:r>
      <w:r w:rsidR="00575F01" w:rsidRPr="00033395">
        <w:t xml:space="preserve">f </w:t>
      </w:r>
      <w:r w:rsidR="00033395" w:rsidRPr="00033395">
        <w:t>a</w:t>
      </w:r>
      <w:r w:rsidR="00575F01">
        <w:t xml:space="preserve"> transferring </w:t>
      </w:r>
      <w:r w:rsidR="00033395" w:rsidRPr="00033395">
        <w:t xml:space="preserve">state knows that the </w:t>
      </w:r>
      <w:r w:rsidR="00575F01">
        <w:t xml:space="preserve">state receiving the weapons </w:t>
      </w:r>
      <w:r w:rsidR="00033395" w:rsidRPr="00033395">
        <w:t xml:space="preserve">systematically commits violations of </w:t>
      </w:r>
      <w:r w:rsidR="0015677D">
        <w:t>international humanitarian law</w:t>
      </w:r>
      <w:r w:rsidR="00033395" w:rsidRPr="00033395">
        <w:t xml:space="preserve"> </w:t>
      </w:r>
      <w:r w:rsidR="0015677D">
        <w:t xml:space="preserve">using </w:t>
      </w:r>
      <w:r w:rsidR="00033395" w:rsidRPr="00033395">
        <w:t xml:space="preserve">certain weapons, the </w:t>
      </w:r>
      <w:r w:rsidR="00575F01">
        <w:t>transferring</w:t>
      </w:r>
      <w:r w:rsidR="00575F01" w:rsidRPr="00033395">
        <w:t xml:space="preserve"> </w:t>
      </w:r>
      <w:r w:rsidR="00033395" w:rsidRPr="00033395">
        <w:t>state has to deny further transfers of those weapons, even if those weapons could also be used lawfully.</w:t>
      </w:r>
      <w:r w:rsidR="009A5CE6">
        <w:rPr>
          <w:rStyle w:val="FootnoteReference"/>
        </w:rPr>
        <w:footnoteReference w:id="24"/>
      </w:r>
      <w:r w:rsidR="006011C9">
        <w:t xml:space="preserve">  Common Article </w:t>
      </w:r>
      <w:r w:rsidR="008C7B96">
        <w:t>1</w:t>
      </w:r>
      <w:r w:rsidR="006011C9">
        <w:t xml:space="preserve"> applies to non-international armed conflicts</w:t>
      </w:r>
      <w:r w:rsidR="009F7E25">
        <w:t xml:space="preserve"> and international armed conflicts equally</w:t>
      </w:r>
      <w:r w:rsidR="006011C9">
        <w:t>.</w:t>
      </w:r>
      <w:r w:rsidR="009F7E25">
        <w:rPr>
          <w:rStyle w:val="FootnoteReference"/>
        </w:rPr>
        <w:footnoteReference w:id="25"/>
      </w:r>
      <w:r w:rsidR="006011C9">
        <w:t xml:space="preserve">  </w:t>
      </w:r>
      <w:r w:rsidR="00ED09B1">
        <w:t xml:space="preserve">  </w:t>
      </w:r>
    </w:p>
    <w:p w14:paraId="0C1E393C" w14:textId="77777777" w:rsidR="00575F01" w:rsidRDefault="00575F01" w:rsidP="00BB2C36">
      <w:pPr>
        <w:pStyle w:val="SingleTxtG"/>
        <w:tabs>
          <w:tab w:val="clear" w:pos="1701"/>
          <w:tab w:val="clear" w:pos="2268"/>
          <w:tab w:val="left" w:pos="1800"/>
        </w:tabs>
        <w:kinsoku/>
        <w:overflowPunct/>
        <w:autoSpaceDE/>
        <w:autoSpaceDN/>
        <w:adjustRightInd/>
        <w:snapToGrid/>
        <w:spacing w:line="240" w:lineRule="auto"/>
        <w:ind w:left="1080"/>
      </w:pPr>
    </w:p>
    <w:p w14:paraId="2E5E50C0" w14:textId="46A22444" w:rsidR="00575F01" w:rsidRPr="009E1C7A" w:rsidRDefault="00575F01" w:rsidP="00886B90">
      <w:pPr>
        <w:pStyle w:val="ListParagraph"/>
        <w:numPr>
          <w:ilvl w:val="0"/>
          <w:numId w:val="12"/>
        </w:numPr>
        <w:ind w:left="1080"/>
        <w:rPr>
          <w:b/>
          <w:bCs/>
        </w:rPr>
      </w:pPr>
      <w:r w:rsidRPr="009E1C7A">
        <w:rPr>
          <w:rFonts w:ascii="Times New Roman" w:hAnsi="Times New Roman" w:cs="Times New Roman"/>
          <w:b/>
          <w:bCs/>
        </w:rPr>
        <w:t>Customary International Law on State Responsibility</w:t>
      </w:r>
    </w:p>
    <w:p w14:paraId="47859E29" w14:textId="77777777" w:rsidR="00575F01" w:rsidRDefault="00575F01" w:rsidP="00BB2C36">
      <w:pPr>
        <w:pStyle w:val="SingleTxtG"/>
        <w:tabs>
          <w:tab w:val="clear" w:pos="1701"/>
          <w:tab w:val="clear" w:pos="2268"/>
          <w:tab w:val="left" w:pos="1800"/>
        </w:tabs>
        <w:kinsoku/>
        <w:overflowPunct/>
        <w:autoSpaceDE/>
        <w:autoSpaceDN/>
        <w:adjustRightInd/>
        <w:snapToGrid/>
        <w:spacing w:line="240" w:lineRule="auto"/>
        <w:ind w:left="0"/>
      </w:pPr>
    </w:p>
    <w:p w14:paraId="2F81D04C" w14:textId="0A57F59A" w:rsidR="00FA6AF4" w:rsidRDefault="00575F0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Under customary international law</w:t>
      </w:r>
      <w:r w:rsidR="00C058F1">
        <w:t xml:space="preserve"> concerning </w:t>
      </w:r>
      <w:r w:rsidR="00E0234D">
        <w:t>S</w:t>
      </w:r>
      <w:r w:rsidR="00C058F1">
        <w:t>tate responsibility</w:t>
      </w:r>
      <w:r>
        <w:t>, a</w:t>
      </w:r>
      <w:r w:rsidR="00846EB1">
        <w:t xml:space="preserve">ny </w:t>
      </w:r>
      <w:r w:rsidR="00C058F1">
        <w:t xml:space="preserve">state </w:t>
      </w:r>
      <w:r w:rsidR="00846EB1">
        <w:t xml:space="preserve">that continues to sell arms to </w:t>
      </w:r>
      <w:r>
        <w:t>another state</w:t>
      </w:r>
      <w:r w:rsidR="00846EB1">
        <w:t xml:space="preserve"> with knowledge of the </w:t>
      </w:r>
      <w:r w:rsidR="00BB3E2F">
        <w:t xml:space="preserve">“internationally wrongful acts” the state is committing with those arms </w:t>
      </w:r>
      <w:r w:rsidR="00846EB1">
        <w:t xml:space="preserve">is itself likely </w:t>
      </w:r>
      <w:r w:rsidR="008F3865">
        <w:t xml:space="preserve">aiding and abetting </w:t>
      </w:r>
      <w:r w:rsidR="00846EB1">
        <w:t xml:space="preserve">in </w:t>
      </w:r>
      <w:r w:rsidR="00C058F1">
        <w:t>those wrongs</w:t>
      </w:r>
      <w:r w:rsidR="00D74858">
        <w:t xml:space="preserve">. </w:t>
      </w:r>
      <w:r w:rsidR="00A26A05">
        <w:t xml:space="preserve"> </w:t>
      </w:r>
      <w:r w:rsidR="00D74858">
        <w:t>A</w:t>
      </w:r>
      <w:r w:rsidR="002F0CE0">
        <w:t xml:space="preserve">s articulated in </w:t>
      </w:r>
      <w:r w:rsidR="008E0A3C">
        <w:t>Article 16 of the International Law Commission</w:t>
      </w:r>
      <w:r w:rsidR="002B4070">
        <w:t xml:space="preserve">’s </w:t>
      </w:r>
      <w:r w:rsidR="003A2A6F">
        <w:t xml:space="preserve">(ILC) </w:t>
      </w:r>
      <w:r w:rsidR="009E66B9">
        <w:t>draft</w:t>
      </w:r>
      <w:r w:rsidR="00AE397F">
        <w:t xml:space="preserve"> Articles on Responsibility of States for Internationally Wrongful Acts</w:t>
      </w:r>
      <w:r w:rsidR="00D74858">
        <w:t>,</w:t>
      </w:r>
      <w:r w:rsidR="002F0CE0">
        <w:t xml:space="preserve"> </w:t>
      </w:r>
      <w:r w:rsidR="00A5453A" w:rsidRPr="007B6A8B">
        <w:rPr>
          <w:rFonts w:eastAsia="Times New Roman"/>
        </w:rPr>
        <w:t>“a State which aids or assists another State in the commission of an internationally wrongful act by the latter is internationally responsible for doing so if: (a) that State does so with knowledge of the circumstances of the internationally wrongful act; and (b) the act would be internationally wrongful if committed by that State.”</w:t>
      </w:r>
      <w:r w:rsidR="00D74858" w:rsidRPr="00D74858">
        <w:rPr>
          <w:rStyle w:val="FootnoteReference"/>
        </w:rPr>
        <w:t xml:space="preserve"> </w:t>
      </w:r>
      <w:r w:rsidR="00D74858">
        <w:rPr>
          <w:rStyle w:val="FootnoteReference"/>
        </w:rPr>
        <w:footnoteReference w:id="26"/>
      </w:r>
      <w:r w:rsidR="00D74858">
        <w:t xml:space="preserve">  </w:t>
      </w:r>
      <w:r w:rsidR="003A2A6F">
        <w:t>“Internationally wrongful act[s],” include, but are not limited to, crimes against humanity, genocide</w:t>
      </w:r>
      <w:r w:rsidR="005F3F5F">
        <w:t>, and war crimes</w:t>
      </w:r>
      <w:r w:rsidR="003A2A6F">
        <w:t>.</w:t>
      </w:r>
      <w:r w:rsidR="003A2A6F">
        <w:rPr>
          <w:rStyle w:val="FootnoteReference"/>
        </w:rPr>
        <w:footnoteReference w:id="27"/>
      </w:r>
      <w:r w:rsidR="003A2A6F">
        <w:t xml:space="preserve">  </w:t>
      </w:r>
      <w:r w:rsidR="00FA6AF4">
        <w:t>The ILC’s Commentary to Article 16 specifically highlights arms transfers</w:t>
      </w:r>
      <w:r w:rsidR="003A2A6F">
        <w:t xml:space="preserve"> </w:t>
      </w:r>
      <w:r w:rsidR="00FA6AF4">
        <w:t>as a form of aid or assistance</w:t>
      </w:r>
      <w:r w:rsidR="00E0533B">
        <w:t>:</w:t>
      </w:r>
    </w:p>
    <w:p w14:paraId="4D804DA1" w14:textId="6D87D963" w:rsidR="00E0533B" w:rsidRDefault="00E0533B" w:rsidP="00D37272">
      <w:pPr>
        <w:pStyle w:val="SingleTxtG"/>
        <w:tabs>
          <w:tab w:val="clear" w:pos="1701"/>
          <w:tab w:val="clear" w:pos="2268"/>
          <w:tab w:val="left" w:pos="1800"/>
        </w:tabs>
        <w:kinsoku/>
        <w:overflowPunct/>
        <w:autoSpaceDE/>
        <w:autoSpaceDN/>
        <w:adjustRightInd/>
        <w:snapToGrid/>
        <w:spacing w:line="240" w:lineRule="auto"/>
        <w:ind w:left="1800" w:right="1711"/>
      </w:pPr>
      <w:r>
        <w:t>“</w:t>
      </w:r>
      <w:r w:rsidRPr="00E0533B">
        <w:t>a State may incur responsibility if it</w:t>
      </w:r>
      <w:r>
        <w:t xml:space="preserve"> . . </w:t>
      </w:r>
      <w:r w:rsidR="00951F2E">
        <w:t>.</w:t>
      </w:r>
      <w:r w:rsidRPr="00E0533B">
        <w:t xml:space="preserve"> provides material aid to a State that uses the aid to commit human rights violations. In this respect, the General Assembly has called on Member States in a number of cases to refrain from supplying arms and other military assistance to countries found to be committing serious human rights violations. Where the allegation is that the assistance of a State has facilitated human rights abuses by another State, the particular circumstances of each case must be carefully examined to determine whether the aiding State by its aid was aware of and intended to facilitate the commission of the internationally wrongful conduct.</w:t>
      </w:r>
      <w:r>
        <w:t>”</w:t>
      </w:r>
      <w:r w:rsidR="00BC2859">
        <w:rPr>
          <w:rStyle w:val="FootnoteReference"/>
        </w:rPr>
        <w:footnoteReference w:id="28"/>
      </w:r>
    </w:p>
    <w:p w14:paraId="1F58C8F2" w14:textId="64F49485" w:rsidR="00F0225E" w:rsidRPr="00D37272" w:rsidRDefault="009936FF"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To meet the intent requirement</w:t>
      </w:r>
      <w:r w:rsidR="003A2A6F">
        <w:t>, a State</w:t>
      </w:r>
      <w:r>
        <w:t xml:space="preserve"> must </w:t>
      </w:r>
      <w:r w:rsidR="006B34AE">
        <w:t xml:space="preserve">either have actual knowledge </w:t>
      </w:r>
      <w:r w:rsidR="00BC2859">
        <w:t xml:space="preserve">that the unlawful activity will occur or </w:t>
      </w:r>
      <w:r w:rsidR="00365F07">
        <w:t>be</w:t>
      </w:r>
      <w:r>
        <w:t xml:space="preserve"> </w:t>
      </w:r>
      <w:r w:rsidR="003A2A6F">
        <w:t>virtually certain that the receiving State will act unlawfully,</w:t>
      </w:r>
      <w:r>
        <w:t xml:space="preserve"> a higher </w:t>
      </w:r>
      <w:r w:rsidR="003D79C0">
        <w:t>threshold</w:t>
      </w:r>
      <w:r>
        <w:t xml:space="preserve"> than international humanitarian law’s “expectation” standard.</w:t>
      </w:r>
      <w:r w:rsidR="006B34AE">
        <w:rPr>
          <w:rStyle w:val="FootnoteReference"/>
        </w:rPr>
        <w:footnoteReference w:id="29"/>
      </w:r>
      <w:r>
        <w:t xml:space="preserve">  In other words, a</w:t>
      </w:r>
      <w:r w:rsidR="003A2A6F">
        <w:t xml:space="preserve"> State cannot shield itself from responsibility by arguing that its purpose is not to facilitate</w:t>
      </w:r>
      <w:r>
        <w:t xml:space="preserve"> </w:t>
      </w:r>
      <w:r w:rsidR="00C058F1">
        <w:t xml:space="preserve">wrongful </w:t>
      </w:r>
      <w:r>
        <w:t>conduct—</w:t>
      </w:r>
      <w:r w:rsidR="00C058F1">
        <w:t xml:space="preserve">but </w:t>
      </w:r>
      <w:r>
        <w:t xml:space="preserve">rather, for example, financial gain—if the State is virtually certain </w:t>
      </w:r>
      <w:r w:rsidR="00350EAB" w:rsidRPr="00F0225E">
        <w:rPr>
          <w:rFonts w:eastAsia="Times New Roman"/>
        </w:rPr>
        <w:t xml:space="preserve">that </w:t>
      </w:r>
      <w:r w:rsidRPr="00F0225E">
        <w:rPr>
          <w:rFonts w:eastAsia="Times New Roman"/>
        </w:rPr>
        <w:t xml:space="preserve">its arms would </w:t>
      </w:r>
      <w:r w:rsidR="00350EAB" w:rsidRPr="00F0225E">
        <w:rPr>
          <w:rFonts w:eastAsia="Times New Roman"/>
        </w:rPr>
        <w:t xml:space="preserve">be used </w:t>
      </w:r>
      <w:r w:rsidR="0091523E" w:rsidRPr="00F0225E">
        <w:rPr>
          <w:rFonts w:eastAsia="Times New Roman"/>
        </w:rPr>
        <w:t>in the commission of atrocity crimes</w:t>
      </w:r>
      <w:r w:rsidRPr="00F0225E">
        <w:rPr>
          <w:rFonts w:eastAsia="Times New Roman"/>
        </w:rPr>
        <w:t>.</w:t>
      </w:r>
      <w:r w:rsidR="006B34AE" w:rsidRPr="00F0225E">
        <w:rPr>
          <w:rFonts w:eastAsia="Times New Roman"/>
        </w:rPr>
        <w:t xml:space="preserve">  </w:t>
      </w:r>
      <w:r w:rsidR="00F0225E" w:rsidRPr="00F0225E">
        <w:rPr>
          <w:rFonts w:eastAsia="Times New Roman"/>
        </w:rPr>
        <w:t xml:space="preserve">Finally, </w:t>
      </w:r>
      <w:r w:rsidR="00F0225E">
        <w:t xml:space="preserve">there is no requirement that the aid or assistance </w:t>
      </w:r>
      <w:r w:rsidR="00365F07">
        <w:t>be</w:t>
      </w:r>
      <w:r w:rsidR="00F0225E">
        <w:t xml:space="preserve"> “essential” to the performance of the internationally wrongful act—“it is sufficient if it contributed significantly to that act.”</w:t>
      </w:r>
      <w:r w:rsidR="00BC2859">
        <w:rPr>
          <w:rStyle w:val="FootnoteReference"/>
        </w:rPr>
        <w:footnoteReference w:id="30"/>
      </w:r>
    </w:p>
    <w:p w14:paraId="76378CDB" w14:textId="44140E27" w:rsidR="00846EB1" w:rsidRDefault="003A2A6F"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Article 16 reflects customary international law.  </w:t>
      </w:r>
      <w:r w:rsidR="00A5453A" w:rsidRPr="00E53AEA">
        <w:rPr>
          <w:rFonts w:eastAsia="Times New Roman"/>
        </w:rPr>
        <w:t xml:space="preserve">The </w:t>
      </w:r>
      <w:r w:rsidR="009E66B9" w:rsidRPr="00E53AEA">
        <w:rPr>
          <w:rFonts w:eastAsia="Times New Roman"/>
        </w:rPr>
        <w:t>International</w:t>
      </w:r>
      <w:r w:rsidR="00A5453A" w:rsidRPr="00E53AEA">
        <w:rPr>
          <w:rFonts w:eastAsia="Times New Roman"/>
        </w:rPr>
        <w:t xml:space="preserve"> Court of Justice has found that Article 16 is “reflecting a customary rule</w:t>
      </w:r>
      <w:r w:rsidR="00442FD3" w:rsidRPr="00E53AEA">
        <w:rPr>
          <w:rFonts w:eastAsia="Times New Roman"/>
        </w:rPr>
        <w:t>.</w:t>
      </w:r>
      <w:r w:rsidR="009E66B9" w:rsidRPr="00E53AEA">
        <w:rPr>
          <w:rFonts w:eastAsia="Times New Roman"/>
        </w:rPr>
        <w:t>”</w:t>
      </w:r>
      <w:r w:rsidR="006641BA">
        <w:rPr>
          <w:rStyle w:val="FootnoteReference"/>
          <w:rFonts w:eastAsia="Times New Roman"/>
        </w:rPr>
        <w:footnoteReference w:id="31"/>
      </w:r>
      <w:r w:rsidR="009E66B9" w:rsidRPr="00E53AEA">
        <w:rPr>
          <w:rFonts w:eastAsia="Times New Roman"/>
        </w:rPr>
        <w:t xml:space="preserve"> </w:t>
      </w:r>
      <w:r w:rsidR="00562282">
        <w:rPr>
          <w:rFonts w:eastAsia="Times New Roman"/>
        </w:rPr>
        <w:t xml:space="preserve"> </w:t>
      </w:r>
      <w:r w:rsidR="00F125DB">
        <w:rPr>
          <w:rFonts w:eastAsia="Times New Roman"/>
        </w:rPr>
        <w:t xml:space="preserve">Some </w:t>
      </w:r>
      <w:r w:rsidR="009E66B9" w:rsidRPr="00E53AEA">
        <w:rPr>
          <w:rFonts w:eastAsia="Times New Roman"/>
        </w:rPr>
        <w:t>Member States</w:t>
      </w:r>
      <w:r w:rsidR="00AE397F" w:rsidRPr="00E53AEA">
        <w:rPr>
          <w:rFonts w:eastAsia="Times New Roman"/>
        </w:rPr>
        <w:t xml:space="preserve"> </w:t>
      </w:r>
      <w:r w:rsidR="009E66B9" w:rsidRPr="00E53AEA">
        <w:rPr>
          <w:rFonts w:eastAsia="Times New Roman"/>
        </w:rPr>
        <w:t xml:space="preserve">have </w:t>
      </w:r>
      <w:r w:rsidR="00F125DB">
        <w:rPr>
          <w:rFonts w:eastAsia="Times New Roman"/>
        </w:rPr>
        <w:t>explicitly stated</w:t>
      </w:r>
      <w:r w:rsidR="00F125DB" w:rsidRPr="00E53AEA">
        <w:rPr>
          <w:rFonts w:eastAsia="Times New Roman"/>
        </w:rPr>
        <w:t xml:space="preserve"> </w:t>
      </w:r>
      <w:r w:rsidR="009E66B9" w:rsidRPr="00E53AEA">
        <w:rPr>
          <w:rFonts w:eastAsia="Times New Roman"/>
        </w:rPr>
        <w:t>that “these articles were legally binding statements of customary international law</w:t>
      </w:r>
      <w:r w:rsidR="00442FD3" w:rsidRPr="00E53AEA">
        <w:rPr>
          <w:rFonts w:eastAsia="Times New Roman"/>
        </w:rPr>
        <w:t>,</w:t>
      </w:r>
      <w:r w:rsidR="009E66B9" w:rsidRPr="00E53AEA">
        <w:rPr>
          <w:rFonts w:eastAsia="Times New Roman"/>
        </w:rPr>
        <w:t>”</w:t>
      </w:r>
      <w:r w:rsidR="00442FD3" w:rsidRPr="00E53AEA">
        <w:rPr>
          <w:rFonts w:eastAsia="Times New Roman"/>
        </w:rPr>
        <w:t xml:space="preserve"> and many other States</w:t>
      </w:r>
      <w:r w:rsidRPr="00E53AEA">
        <w:rPr>
          <w:rFonts w:eastAsia="Times New Roman"/>
        </w:rPr>
        <w:t xml:space="preserve">, </w:t>
      </w:r>
      <w:r w:rsidR="009E66B9" w:rsidRPr="00E53AEA">
        <w:rPr>
          <w:rFonts w:eastAsia="Times New Roman"/>
        </w:rPr>
        <w:t xml:space="preserve">Russia </w:t>
      </w:r>
      <w:r w:rsidR="00442FD3" w:rsidRPr="00E53AEA">
        <w:rPr>
          <w:rFonts w:eastAsia="Times New Roman"/>
        </w:rPr>
        <w:t>included</w:t>
      </w:r>
      <w:r w:rsidRPr="00E53AEA">
        <w:rPr>
          <w:rFonts w:eastAsia="Times New Roman"/>
        </w:rPr>
        <w:t xml:space="preserve">, </w:t>
      </w:r>
      <w:r w:rsidR="00442FD3" w:rsidRPr="00E53AEA">
        <w:rPr>
          <w:rFonts w:eastAsia="Times New Roman"/>
        </w:rPr>
        <w:t xml:space="preserve">acknowledge that </w:t>
      </w:r>
      <w:r w:rsidR="00AE397F" w:rsidRPr="00E53AEA">
        <w:rPr>
          <w:rFonts w:eastAsia="Times New Roman"/>
        </w:rPr>
        <w:t>“the draft articles were actively being applied in courts as normal customary law</w:t>
      </w:r>
      <w:r w:rsidR="00EE1BD6" w:rsidRPr="00E53AEA">
        <w:rPr>
          <w:rFonts w:eastAsia="Times New Roman"/>
        </w:rPr>
        <w:t>.</w:t>
      </w:r>
      <w:r w:rsidR="00AE397F" w:rsidRPr="00E53AEA">
        <w:rPr>
          <w:rFonts w:eastAsia="Times New Roman"/>
        </w:rPr>
        <w:t>”</w:t>
      </w:r>
      <w:r w:rsidR="00EE1BD6">
        <w:rPr>
          <w:rStyle w:val="FootnoteReference"/>
          <w:rFonts w:eastAsia="Times New Roman"/>
        </w:rPr>
        <w:footnoteReference w:id="32"/>
      </w:r>
      <w:r w:rsidR="00442FD3" w:rsidRPr="00E53AEA">
        <w:rPr>
          <w:rFonts w:eastAsia="Times New Roman"/>
        </w:rPr>
        <w:t xml:space="preserve"> </w:t>
      </w:r>
      <w:r w:rsidR="00AD69DF">
        <w:rPr>
          <w:rFonts w:eastAsia="Times New Roman"/>
        </w:rPr>
        <w:t xml:space="preserve"> </w:t>
      </w:r>
      <w:r w:rsidR="001A2810">
        <w:rPr>
          <w:rFonts w:eastAsia="Times New Roman"/>
        </w:rPr>
        <w:t>Other</w:t>
      </w:r>
      <w:r w:rsidR="001A2810" w:rsidRPr="00E53AEA">
        <w:rPr>
          <w:rFonts w:eastAsia="Times New Roman"/>
        </w:rPr>
        <w:t xml:space="preserve"> </w:t>
      </w:r>
      <w:r w:rsidR="00442FD3" w:rsidRPr="00E53AEA">
        <w:rPr>
          <w:rFonts w:eastAsia="Times New Roman"/>
        </w:rPr>
        <w:t>States have</w:t>
      </w:r>
      <w:r w:rsidR="00404097" w:rsidRPr="00E53AEA">
        <w:rPr>
          <w:rFonts w:eastAsia="Times New Roman"/>
        </w:rPr>
        <w:t xml:space="preserve"> found</w:t>
      </w:r>
      <w:r w:rsidR="00442FD3" w:rsidRPr="00E53AEA">
        <w:rPr>
          <w:rFonts w:eastAsia="Times New Roman"/>
        </w:rPr>
        <w:t xml:space="preserve"> that </w:t>
      </w:r>
      <w:r w:rsidRPr="00E53AEA">
        <w:rPr>
          <w:rFonts w:eastAsia="Times New Roman"/>
        </w:rPr>
        <w:t>all 59</w:t>
      </w:r>
      <w:r w:rsidR="00442FD3" w:rsidRPr="00E53AEA">
        <w:rPr>
          <w:rFonts w:eastAsia="Times New Roman"/>
        </w:rPr>
        <w:t xml:space="preserve"> Articles in their entirety </w:t>
      </w:r>
      <w:r w:rsidRPr="00E53AEA">
        <w:rPr>
          <w:rFonts w:eastAsia="Times New Roman"/>
        </w:rPr>
        <w:t>do</w:t>
      </w:r>
      <w:r w:rsidR="00442FD3" w:rsidRPr="00E53AEA">
        <w:rPr>
          <w:rFonts w:eastAsia="Times New Roman"/>
        </w:rPr>
        <w:t xml:space="preserve"> not reflect customary international law, but even those States acknowledge that “there is general consensus among States that many of the Articles reflect customary international law.”</w:t>
      </w:r>
      <w:r w:rsidR="002F0CE0">
        <w:rPr>
          <w:rStyle w:val="FootnoteReference"/>
          <w:rFonts w:eastAsia="Times New Roman"/>
        </w:rPr>
        <w:footnoteReference w:id="33"/>
      </w:r>
      <w:r w:rsidR="00442FD3" w:rsidRPr="00E53AEA">
        <w:rPr>
          <w:rFonts w:eastAsia="Times New Roman"/>
        </w:rPr>
        <w:t xml:space="preserve">  </w:t>
      </w:r>
      <w:r w:rsidR="00B62BD3" w:rsidRPr="00E53AEA">
        <w:rPr>
          <w:rFonts w:eastAsia="Times New Roman"/>
        </w:rPr>
        <w:t>Any disagreements over the Articles have not focused</w:t>
      </w:r>
      <w:r w:rsidR="003C64BD">
        <w:rPr>
          <w:rFonts w:eastAsia="Times New Roman"/>
        </w:rPr>
        <w:t xml:space="preserve"> on</w:t>
      </w:r>
      <w:r w:rsidR="00B62BD3" w:rsidRPr="00E53AEA">
        <w:rPr>
          <w:rFonts w:eastAsia="Times New Roman"/>
        </w:rPr>
        <w:t>, or even reference</w:t>
      </w:r>
      <w:r w:rsidR="00F125DB">
        <w:rPr>
          <w:rFonts w:eastAsia="Times New Roman"/>
        </w:rPr>
        <w:t>d</w:t>
      </w:r>
      <w:r w:rsidR="00B62BD3" w:rsidRPr="00E53AEA">
        <w:rPr>
          <w:rFonts w:eastAsia="Times New Roman"/>
        </w:rPr>
        <w:t>, Article 16.</w:t>
      </w:r>
      <w:r w:rsidR="002F0CE0">
        <w:rPr>
          <w:rStyle w:val="FootnoteReference"/>
          <w:rFonts w:eastAsia="Times New Roman"/>
        </w:rPr>
        <w:footnoteReference w:id="34"/>
      </w:r>
      <w:r w:rsidR="00B62BD3" w:rsidRPr="00E53AEA">
        <w:rPr>
          <w:rFonts w:eastAsia="Times New Roman"/>
        </w:rPr>
        <w:t xml:space="preserve">  </w:t>
      </w:r>
      <w:r w:rsidR="00442FD3" w:rsidRPr="00E53AEA">
        <w:rPr>
          <w:rFonts w:eastAsia="Times New Roman"/>
        </w:rPr>
        <w:t>There is</w:t>
      </w:r>
      <w:r w:rsidR="00F125DB">
        <w:rPr>
          <w:rFonts w:eastAsia="Times New Roman"/>
        </w:rPr>
        <w:t>,</w:t>
      </w:r>
      <w:r w:rsidR="00442FD3" w:rsidRPr="00E53AEA">
        <w:rPr>
          <w:rFonts w:eastAsia="Times New Roman"/>
        </w:rPr>
        <w:t xml:space="preserve"> </w:t>
      </w:r>
      <w:r w:rsidR="00B62BD3" w:rsidRPr="00E53AEA">
        <w:rPr>
          <w:rFonts w:eastAsia="Times New Roman"/>
        </w:rPr>
        <w:t xml:space="preserve">to be sure, </w:t>
      </w:r>
      <w:r w:rsidR="00442FD3" w:rsidRPr="00E53AEA">
        <w:rPr>
          <w:rFonts w:eastAsia="Times New Roman"/>
        </w:rPr>
        <w:t xml:space="preserve">substantial dispute </w:t>
      </w:r>
      <w:r w:rsidR="00517AB5" w:rsidRPr="00E53AEA">
        <w:rPr>
          <w:rFonts w:eastAsia="Times New Roman"/>
        </w:rPr>
        <w:t xml:space="preserve">amongst Member States regarding </w:t>
      </w:r>
      <w:r w:rsidR="00442FD3" w:rsidRPr="00E53AEA">
        <w:rPr>
          <w:rFonts w:eastAsia="Times New Roman"/>
        </w:rPr>
        <w:t xml:space="preserve">whether the </w:t>
      </w:r>
      <w:r w:rsidR="00B62BD3" w:rsidRPr="00E53AEA">
        <w:rPr>
          <w:rFonts w:eastAsia="Times New Roman"/>
        </w:rPr>
        <w:t>Articles should be adopted as a new convention, but concerns on this point revolve around opening up the Articles to new interpretations and watering down their current authority</w:t>
      </w:r>
      <w:r w:rsidR="00404097" w:rsidRPr="00E53AEA">
        <w:rPr>
          <w:rFonts w:eastAsia="Times New Roman"/>
        </w:rPr>
        <w:t xml:space="preserve"> on</w:t>
      </w:r>
      <w:r w:rsidR="00B62BD3" w:rsidRPr="00E53AEA">
        <w:rPr>
          <w:rFonts w:eastAsia="Times New Roman"/>
        </w:rPr>
        <w:t xml:space="preserve"> state responsibility.</w:t>
      </w:r>
      <w:r w:rsidR="00E53AEA" w:rsidRPr="00E53AEA">
        <w:rPr>
          <w:rFonts w:eastAsia="Times New Roman"/>
        </w:rPr>
        <w:t xml:space="preserve"> </w:t>
      </w:r>
      <w:r w:rsidR="00A26A05">
        <w:rPr>
          <w:rFonts w:eastAsia="Times New Roman"/>
        </w:rPr>
        <w:t xml:space="preserve"> </w:t>
      </w:r>
      <w:r w:rsidR="00E53AEA" w:rsidRPr="00E53AEA">
        <w:rPr>
          <w:rFonts w:eastAsia="Times New Roman"/>
        </w:rPr>
        <w:t>In sum, “</w:t>
      </w:r>
      <w:r w:rsidR="00E53AEA">
        <w:t>Article 16 has taken hold as a rule of customary international law, one that defines acceptable conduct for states in their participation in the wrongdoing of other states.”</w:t>
      </w:r>
      <w:r w:rsidR="00E53AEA">
        <w:rPr>
          <w:rStyle w:val="FootnoteReference"/>
        </w:rPr>
        <w:footnoteReference w:id="35"/>
      </w:r>
      <w:r w:rsidR="00E53AEA" w:rsidDel="002B4070">
        <w:t xml:space="preserve"> </w:t>
      </w:r>
    </w:p>
    <w:p w14:paraId="093D3BB5" w14:textId="59DE8ECF" w:rsidR="00BB3E2F" w:rsidRDefault="00BB3E2F" w:rsidP="00BB3E2F">
      <w:pPr>
        <w:pStyle w:val="SingleTxtG"/>
        <w:tabs>
          <w:tab w:val="clear" w:pos="1701"/>
          <w:tab w:val="clear" w:pos="2268"/>
          <w:tab w:val="left" w:pos="1800"/>
        </w:tabs>
        <w:kinsoku/>
        <w:overflowPunct/>
        <w:autoSpaceDE/>
        <w:autoSpaceDN/>
        <w:adjustRightInd/>
        <w:snapToGrid/>
        <w:spacing w:line="240" w:lineRule="auto"/>
      </w:pPr>
    </w:p>
    <w:p w14:paraId="4A1985BF" w14:textId="1D4A4C22" w:rsidR="00BB3E2F" w:rsidRPr="009E1C7A" w:rsidRDefault="00BB3E2F" w:rsidP="00886B90">
      <w:pPr>
        <w:pStyle w:val="ListParagraph"/>
        <w:numPr>
          <w:ilvl w:val="0"/>
          <w:numId w:val="12"/>
        </w:numPr>
        <w:ind w:left="1080"/>
        <w:rPr>
          <w:rFonts w:ascii="Times New Roman" w:hAnsi="Times New Roman" w:cs="Times New Roman"/>
          <w:b/>
          <w:bCs/>
        </w:rPr>
      </w:pPr>
      <w:r w:rsidRPr="009E1C7A">
        <w:rPr>
          <w:rFonts w:ascii="Times New Roman" w:hAnsi="Times New Roman" w:cs="Times New Roman"/>
          <w:b/>
          <w:bCs/>
        </w:rPr>
        <w:t>The Arms Trade Treaty</w:t>
      </w:r>
    </w:p>
    <w:p w14:paraId="46576607" w14:textId="77777777" w:rsidR="00BB3E2F" w:rsidRDefault="00BB3E2F" w:rsidP="00BB2C36">
      <w:pPr>
        <w:pStyle w:val="ListParagraph"/>
      </w:pPr>
    </w:p>
    <w:p w14:paraId="7BEC22B0" w14:textId="506FBC9E" w:rsidR="007E16F6" w:rsidRDefault="0094301C" w:rsidP="007E16F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The United Nations Arms Trade Treaty (ATT) provides a </w:t>
      </w:r>
      <w:r w:rsidRPr="00584E19">
        <w:t xml:space="preserve">global </w:t>
      </w:r>
      <w:r>
        <w:t xml:space="preserve">set </w:t>
      </w:r>
      <w:r w:rsidRPr="00584E19">
        <w:t>of rules governing the trade in conventional weapons</w:t>
      </w:r>
      <w:r>
        <w:t>.  The ATT goals include “reducing human suffering” and “contributing to international and regional peace, security and stability.”</w:t>
      </w:r>
      <w:r>
        <w:rPr>
          <w:rStyle w:val="FootnoteReference"/>
        </w:rPr>
        <w:footnoteReference w:id="36"/>
      </w:r>
      <w:r>
        <w:t xml:space="preserve">  It was adopted at the UN General Assembly in April 2013 and entered into force in December 2014.  </w:t>
      </w:r>
      <w:r w:rsidR="003D2532">
        <w:t>The A</w:t>
      </w:r>
      <w:r w:rsidR="00E915E0">
        <w:t>TT</w:t>
      </w:r>
      <w:r w:rsidR="003D2532">
        <w:t xml:space="preserve"> applies to specific conventional arms, including: (a) battle tanks, (b) armored combat vehicles, (c) large-calibre artillery systems, (d) combat aircraft, (e) attack helicopters, (f) warships, (g) missiles and missile launchers, and (h) small arms and light weapons.</w:t>
      </w:r>
      <w:r w:rsidR="003D2532">
        <w:rPr>
          <w:rStyle w:val="FootnoteReference"/>
        </w:rPr>
        <w:footnoteReference w:id="37"/>
      </w:r>
      <w:r w:rsidR="003D2532">
        <w:t xml:space="preserve">  </w:t>
      </w:r>
    </w:p>
    <w:p w14:paraId="2657C4E9" w14:textId="06CF863F" w:rsidR="003D2532" w:rsidRDefault="0094301C" w:rsidP="007E16F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Article 6 of the ATT prohibits Member States who accede to or ratify it from transferring </w:t>
      </w:r>
      <w:r w:rsidR="007E16F6">
        <w:t>the arms</w:t>
      </w:r>
      <w:r w:rsidR="00F125DB">
        <w:t xml:space="preserve"> in these categories</w:t>
      </w:r>
      <w:r>
        <w:t xml:space="preserve"> “</w:t>
      </w:r>
      <w:r w:rsidRPr="00321177">
        <w:t>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t>.”</w:t>
      </w:r>
      <w:r>
        <w:rPr>
          <w:rStyle w:val="FootnoteReference"/>
        </w:rPr>
        <w:footnoteReference w:id="38"/>
      </w:r>
      <w:r>
        <w:t xml:space="preserve"> </w:t>
      </w:r>
      <w:r w:rsidR="00AD69DF">
        <w:t xml:space="preserve"> </w:t>
      </w:r>
      <w:r w:rsidR="007E16F6">
        <w:t xml:space="preserve">Where exports are not prohibited under Article 6, </w:t>
      </w:r>
      <w:r>
        <w:t xml:space="preserve">Article 7 of the ATT prohibits Member States from transferring arms where it assesses there is an unmitigable risk that those arms “could be used to commit </w:t>
      </w:r>
      <w:r w:rsidRPr="007F38A2">
        <w:t>or facilitate a serious violation of international humanitarian law</w:t>
      </w:r>
      <w:r>
        <w:t xml:space="preserve">” or “international human rights law.” </w:t>
      </w:r>
      <w:r w:rsidR="003D2532">
        <w:t xml:space="preserve">Article 3 applies the provisions of Article 6 and Article 7 to munitions and ammunition used </w:t>
      </w:r>
      <w:r w:rsidR="007E16F6">
        <w:t>in the conventional arms covered by the ATT.</w:t>
      </w:r>
      <w:r w:rsidR="003D2532">
        <w:t xml:space="preserve"> </w:t>
      </w:r>
    </w:p>
    <w:p w14:paraId="722666D7" w14:textId="625DDD13" w:rsidR="0094301C" w:rsidRDefault="0094301C"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3104DB">
        <w:t>110 Member States are now party to the ATT, while 31 have signed but not yet ratified</w:t>
      </w:r>
      <w:r>
        <w:t xml:space="preserve"> or acceded, leaving 54 Member States that have not joined the ATT.</w:t>
      </w:r>
      <w:r>
        <w:rPr>
          <w:rStyle w:val="FootnoteReference"/>
        </w:rPr>
        <w:footnoteReference w:id="39"/>
      </w:r>
    </w:p>
    <w:p w14:paraId="2B2B19A5" w14:textId="77777777" w:rsidR="007A7E7B" w:rsidRDefault="007A7E7B" w:rsidP="00BB2C36">
      <w:pPr>
        <w:pStyle w:val="SingleTxtG"/>
        <w:tabs>
          <w:tab w:val="clear" w:pos="1701"/>
          <w:tab w:val="clear" w:pos="2268"/>
          <w:tab w:val="left" w:pos="1800"/>
        </w:tabs>
        <w:kinsoku/>
        <w:overflowPunct/>
        <w:autoSpaceDE/>
        <w:autoSpaceDN/>
        <w:adjustRightInd/>
        <w:snapToGrid/>
        <w:spacing w:line="240" w:lineRule="auto"/>
        <w:ind w:left="1080"/>
      </w:pPr>
    </w:p>
    <w:p w14:paraId="0FC1680B" w14:textId="0E23607A" w:rsidR="00A02B84" w:rsidRPr="00C500B9" w:rsidRDefault="001C1618" w:rsidP="00BB2C36">
      <w:pPr>
        <w:pStyle w:val="ListParagraph"/>
        <w:numPr>
          <w:ilvl w:val="0"/>
          <w:numId w:val="11"/>
        </w:numPr>
        <w:rPr>
          <w:rFonts w:ascii="Times New Roman" w:hAnsi="Times New Roman" w:cs="Times New Roman"/>
        </w:rPr>
      </w:pPr>
      <w:r>
        <w:rPr>
          <w:rFonts w:ascii="Times New Roman" w:hAnsi="Times New Roman" w:cs="Times New Roman"/>
          <w:b/>
          <w:sz w:val="28"/>
        </w:rPr>
        <w:t xml:space="preserve">Myanmar context: </w:t>
      </w:r>
      <w:r w:rsidR="00A52319">
        <w:rPr>
          <w:rFonts w:ascii="Times New Roman" w:hAnsi="Times New Roman" w:cs="Times New Roman"/>
          <w:b/>
          <w:sz w:val="28"/>
        </w:rPr>
        <w:t>Clear knowledge of atrocity crimes</w:t>
      </w:r>
      <w:r>
        <w:rPr>
          <w:rFonts w:ascii="Times New Roman" w:hAnsi="Times New Roman" w:cs="Times New Roman"/>
          <w:b/>
          <w:sz w:val="28"/>
        </w:rPr>
        <w:t xml:space="preserve"> and use of </w:t>
      </w:r>
      <w:r w:rsidR="006A6A88">
        <w:rPr>
          <w:rFonts w:ascii="Times New Roman" w:hAnsi="Times New Roman" w:cs="Times New Roman"/>
          <w:b/>
          <w:sz w:val="28"/>
        </w:rPr>
        <w:t>internationally procured</w:t>
      </w:r>
      <w:r>
        <w:rPr>
          <w:rFonts w:ascii="Times New Roman" w:hAnsi="Times New Roman" w:cs="Times New Roman"/>
          <w:b/>
          <w:sz w:val="28"/>
        </w:rPr>
        <w:t xml:space="preserve"> weapons </w:t>
      </w:r>
    </w:p>
    <w:p w14:paraId="09C12479" w14:textId="77777777" w:rsidR="00A02B84" w:rsidRPr="00C4695C" w:rsidRDefault="00A02B84" w:rsidP="00A02B84">
      <w:pPr>
        <w:pStyle w:val="ListParagraph"/>
        <w:rPr>
          <w:rFonts w:ascii="Times New Roman" w:hAnsi="Times New Roman" w:cs="Times New Roman"/>
        </w:rPr>
      </w:pPr>
    </w:p>
    <w:p w14:paraId="75EBDC8D" w14:textId="75C3E600" w:rsidR="008D6B78" w:rsidRDefault="008D6B78" w:rsidP="008D6B78">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w:t>
      </w:r>
      <w:r>
        <w:t>he</w:t>
      </w:r>
      <w:r w:rsidRPr="00B971E8">
        <w:t xml:space="preserve"> </w:t>
      </w:r>
      <w:r>
        <w:t xml:space="preserve">Myanmar </w:t>
      </w:r>
      <w:r w:rsidRPr="00B971E8">
        <w:t>military</w:t>
      </w:r>
      <w:r>
        <w:t xml:space="preserve">’s systemic </w:t>
      </w:r>
      <w:r w:rsidRPr="00B971E8">
        <w:t>violat</w:t>
      </w:r>
      <w:r>
        <w:t>ion</w:t>
      </w:r>
      <w:r w:rsidRPr="00B971E8">
        <w:t xml:space="preserve"> </w:t>
      </w:r>
      <w:r>
        <w:t xml:space="preserve">of the </w:t>
      </w:r>
      <w:r w:rsidRPr="00B971E8">
        <w:t>Geneva Conventions</w:t>
      </w:r>
      <w:r>
        <w:t xml:space="preserve"> and </w:t>
      </w:r>
      <w:r w:rsidR="00966BA6">
        <w:t>perpetration of</w:t>
      </w:r>
      <w:r>
        <w:t xml:space="preserve"> atrocity crimes </w:t>
      </w:r>
      <w:r w:rsidRPr="00B971E8">
        <w:t xml:space="preserve">have been reported </w:t>
      </w:r>
      <w:r>
        <w:t xml:space="preserve">by a variety of organizations </w:t>
      </w:r>
      <w:r w:rsidRPr="00B971E8">
        <w:t xml:space="preserve">for over </w:t>
      </w:r>
      <w:r w:rsidR="00966BA6">
        <w:t>three decades</w:t>
      </w:r>
      <w:r w:rsidRPr="00B971E8">
        <w:t>.</w:t>
      </w:r>
      <w:r w:rsidRPr="00B971E8">
        <w:rPr>
          <w:rStyle w:val="FootnoteReference"/>
        </w:rPr>
        <w:footnoteReference w:id="40"/>
      </w:r>
      <w:r w:rsidRPr="00B971E8">
        <w:t xml:space="preserve"> </w:t>
      </w:r>
      <w:r w:rsidR="00A26A05">
        <w:t xml:space="preserve"> </w:t>
      </w:r>
      <w:r>
        <w:t xml:space="preserve">Despite the longstanding evidence, </w:t>
      </w:r>
      <w:r>
        <w:rPr>
          <w:lang w:val="en-US"/>
        </w:rPr>
        <w:t xml:space="preserve">the Special Rapporteur submits that at a minimum by 2018 all Member States knew, or would have expected, that arms transferred to Myanmar would be used in attacks against civilians in violation of international law.  </w:t>
      </w:r>
    </w:p>
    <w:p w14:paraId="0A69F08E" w14:textId="77777777" w:rsidR="008D6B78" w:rsidRPr="00D356CD" w:rsidRDefault="008D6B78"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50D18EE5" w14:textId="352B0C13" w:rsidR="008D6B78" w:rsidRPr="009E1C7A" w:rsidRDefault="008D6B78" w:rsidP="00886B90">
      <w:pPr>
        <w:pStyle w:val="ListParagraph"/>
        <w:numPr>
          <w:ilvl w:val="0"/>
          <w:numId w:val="41"/>
        </w:numPr>
        <w:ind w:left="1080"/>
        <w:rPr>
          <w:rFonts w:ascii="Times New Roman" w:hAnsi="Times New Roman" w:cs="Times New Roman"/>
          <w:b/>
          <w:bCs/>
        </w:rPr>
      </w:pPr>
      <w:r w:rsidRPr="009E1C7A">
        <w:rPr>
          <w:rFonts w:ascii="Times New Roman" w:hAnsi="Times New Roman" w:cs="Times New Roman"/>
          <w:b/>
          <w:bCs/>
        </w:rPr>
        <w:t>Pre-coup attacks against civilians</w:t>
      </w:r>
      <w:r w:rsidR="00A443E7">
        <w:rPr>
          <w:rFonts w:ascii="Times New Roman" w:hAnsi="Times New Roman" w:cs="Times New Roman"/>
          <w:b/>
          <w:bCs/>
        </w:rPr>
        <w:t xml:space="preserve"> and use of international arms</w:t>
      </w:r>
    </w:p>
    <w:p w14:paraId="052C2276" w14:textId="48FC8838" w:rsidR="008D6B78" w:rsidRDefault="008D6B78" w:rsidP="009E1C7A">
      <w:pPr>
        <w:pStyle w:val="SingleTxtG"/>
        <w:tabs>
          <w:tab w:val="clear" w:pos="1701"/>
          <w:tab w:val="clear" w:pos="2268"/>
          <w:tab w:val="left" w:pos="1800"/>
        </w:tabs>
        <w:kinsoku/>
        <w:overflowPunct/>
        <w:autoSpaceDE/>
        <w:autoSpaceDN/>
        <w:adjustRightInd/>
        <w:snapToGrid/>
        <w:spacing w:line="240" w:lineRule="auto"/>
        <w:ind w:left="0"/>
        <w:rPr>
          <w:lang w:val="en-US"/>
        </w:rPr>
      </w:pPr>
    </w:p>
    <w:p w14:paraId="2575B582" w14:textId="775B7C11" w:rsidR="00A02B84" w:rsidRDefault="00A02B84"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The FFM found that </w:t>
      </w:r>
      <w:r w:rsidR="004100CA">
        <w:t xml:space="preserve">there were reasonable grounds to conclude that </w:t>
      </w:r>
      <w:r>
        <w:t>since 2011</w:t>
      </w:r>
      <w:r w:rsidR="00A43FE4">
        <w:t>, the temporal start of its mandate,</w:t>
      </w:r>
      <w:r>
        <w:t xml:space="preserve"> in Kachin and Shan States the military had engaged in the crimes against humanity of </w:t>
      </w:r>
      <w:r>
        <w:rPr>
          <w:rFonts w:eastAsia="Calibri"/>
          <w:lang w:eastAsia="en-GB"/>
        </w:rPr>
        <w:t>murder, imprisonment, enforced disappearance, torture, rape, sexual slavery and other forms of sexual violence, persecution, and enslavement.</w:t>
      </w:r>
      <w:r>
        <w:rPr>
          <w:rStyle w:val="FootnoteReference"/>
        </w:rPr>
        <w:footnoteReference w:id="41"/>
      </w:r>
      <w:r>
        <w:rPr>
          <w:rFonts w:eastAsia="Calibri"/>
          <w:lang w:eastAsia="en-GB"/>
        </w:rPr>
        <w:t xml:space="preserve"> </w:t>
      </w:r>
      <w:r w:rsidR="00AD69DF">
        <w:rPr>
          <w:rFonts w:eastAsia="Calibri"/>
          <w:lang w:eastAsia="en-GB"/>
        </w:rPr>
        <w:t xml:space="preserve"> </w:t>
      </w:r>
      <w:r>
        <w:rPr>
          <w:rFonts w:eastAsia="Calibri"/>
          <w:lang w:eastAsia="en-GB"/>
        </w:rPr>
        <w:t xml:space="preserve">In Rakhine State, the FFM </w:t>
      </w:r>
      <w:r w:rsidR="008D6B78">
        <w:rPr>
          <w:rFonts w:eastAsia="Calibri"/>
          <w:lang w:eastAsia="en-GB"/>
        </w:rPr>
        <w:t xml:space="preserve">found reasonable grounds to </w:t>
      </w:r>
      <w:r w:rsidR="004100CA">
        <w:rPr>
          <w:rFonts w:eastAsia="Calibri"/>
          <w:lang w:eastAsia="en-GB"/>
        </w:rPr>
        <w:t xml:space="preserve">conclude </w:t>
      </w:r>
      <w:r>
        <w:rPr>
          <w:rFonts w:eastAsia="Calibri"/>
          <w:lang w:eastAsia="en-GB"/>
        </w:rPr>
        <w:t xml:space="preserve">that the military committed these same acts plus the additional </w:t>
      </w:r>
      <w:r w:rsidR="00783275">
        <w:rPr>
          <w:rFonts w:eastAsia="Calibri"/>
          <w:lang w:eastAsia="en-GB"/>
        </w:rPr>
        <w:t>acts</w:t>
      </w:r>
      <w:r>
        <w:rPr>
          <w:rFonts w:eastAsia="Calibri"/>
          <w:lang w:eastAsia="en-GB"/>
        </w:rPr>
        <w:t xml:space="preserve"> of extermination and deportation</w:t>
      </w:r>
      <w:r w:rsidR="003A06FA">
        <w:rPr>
          <w:rFonts w:eastAsia="Calibri"/>
          <w:lang w:eastAsia="en-GB"/>
        </w:rPr>
        <w:t xml:space="preserve"> and acted with genocidal intent in its murder of thousands and forced displacement of roughly 700,000</w:t>
      </w:r>
      <w:r>
        <w:rPr>
          <w:rFonts w:eastAsia="Calibri"/>
          <w:lang w:eastAsia="en-GB"/>
        </w:rPr>
        <w:t>.</w:t>
      </w:r>
      <w:r>
        <w:rPr>
          <w:rStyle w:val="FootnoteReference"/>
        </w:rPr>
        <w:footnoteReference w:id="42"/>
      </w:r>
      <w:r>
        <w:rPr>
          <w:rFonts w:eastAsia="Calibri"/>
          <w:lang w:eastAsia="en-GB"/>
        </w:rPr>
        <w:t xml:space="preserve"> </w:t>
      </w:r>
      <w:r w:rsidR="00AD69DF">
        <w:rPr>
          <w:rFonts w:eastAsia="Calibri"/>
          <w:lang w:eastAsia="en-GB"/>
        </w:rPr>
        <w:t xml:space="preserve"> </w:t>
      </w:r>
      <w:r>
        <w:rPr>
          <w:rFonts w:eastAsia="Calibri"/>
          <w:lang w:eastAsia="en-GB"/>
        </w:rPr>
        <w:t>Moreover, the FFM found</w:t>
      </w:r>
      <w:r w:rsidR="004100CA">
        <w:rPr>
          <w:rFonts w:eastAsia="Calibri"/>
          <w:lang w:eastAsia="en-GB"/>
        </w:rPr>
        <w:t xml:space="preserve"> reasonable grounds to conclude</w:t>
      </w:r>
      <w:r>
        <w:rPr>
          <w:rFonts w:eastAsia="Calibri"/>
          <w:lang w:eastAsia="en-GB"/>
        </w:rPr>
        <w:t xml:space="preserve"> that from 2011-2017 the military </w:t>
      </w:r>
      <w:r w:rsidR="00ED09B1">
        <w:rPr>
          <w:rFonts w:eastAsia="Calibri"/>
          <w:lang w:eastAsia="en-GB"/>
        </w:rPr>
        <w:t xml:space="preserve">violated the Geneva Conventions through its commission of </w:t>
      </w:r>
      <w:r>
        <w:rPr>
          <w:rFonts w:eastAsia="Calibri"/>
          <w:lang w:eastAsia="en-GB"/>
        </w:rPr>
        <w:t>probable war crimes in Kachin, Shan, and Rakhine States, including</w:t>
      </w:r>
      <w:r>
        <w:t xml:space="preserve"> </w:t>
      </w:r>
      <w:r w:rsidRPr="00C062E4">
        <w:rPr>
          <w:rFonts w:eastAsia="Calibri"/>
          <w:lang w:val="en-US"/>
        </w:rPr>
        <w:t>murder</w:t>
      </w:r>
      <w:r>
        <w:rPr>
          <w:rFonts w:eastAsia="Calibri"/>
          <w:lang w:val="en-US"/>
        </w:rPr>
        <w:t xml:space="preserve">, </w:t>
      </w:r>
      <w:r w:rsidRPr="00C062E4">
        <w:rPr>
          <w:rFonts w:eastAsia="Calibri"/>
          <w:lang w:val="en-US"/>
        </w:rPr>
        <w:t>torture</w:t>
      </w:r>
      <w:r>
        <w:rPr>
          <w:rFonts w:eastAsia="Calibri"/>
          <w:lang w:val="en-US"/>
        </w:rPr>
        <w:t xml:space="preserve">, </w:t>
      </w:r>
      <w:r w:rsidRPr="00C062E4">
        <w:rPr>
          <w:rFonts w:eastAsia="Calibri"/>
          <w:lang w:val="en-US"/>
        </w:rPr>
        <w:t>cruel treatment</w:t>
      </w:r>
      <w:r>
        <w:rPr>
          <w:rFonts w:eastAsia="Calibri"/>
          <w:lang w:val="en-US"/>
        </w:rPr>
        <w:t>,</w:t>
      </w:r>
      <w:r w:rsidRPr="00C062E4">
        <w:rPr>
          <w:rFonts w:eastAsia="Calibri"/>
          <w:lang w:val="en-US"/>
        </w:rPr>
        <w:t xml:space="preserve"> outrages upon personal dignity</w:t>
      </w:r>
      <w:r>
        <w:rPr>
          <w:rFonts w:eastAsia="Calibri"/>
          <w:lang w:val="en-US"/>
        </w:rPr>
        <w:t>,</w:t>
      </w:r>
      <w:r w:rsidRPr="00C062E4">
        <w:rPr>
          <w:rFonts w:eastAsia="Calibri"/>
          <w:lang w:val="en-US"/>
        </w:rPr>
        <w:t xml:space="preserve"> attacking civilians</w:t>
      </w:r>
      <w:r>
        <w:rPr>
          <w:rFonts w:eastAsia="Calibri"/>
          <w:lang w:val="en-US"/>
        </w:rPr>
        <w:t>,</w:t>
      </w:r>
      <w:r w:rsidRPr="00C062E4">
        <w:rPr>
          <w:rFonts w:eastAsia="Calibri"/>
          <w:lang w:val="en-US"/>
        </w:rPr>
        <w:t xml:space="preserve"> displacing civilians</w:t>
      </w:r>
      <w:r>
        <w:rPr>
          <w:rFonts w:eastAsia="Calibri"/>
          <w:lang w:val="en-US"/>
        </w:rPr>
        <w:t>,</w:t>
      </w:r>
      <w:r w:rsidRPr="00C062E4">
        <w:rPr>
          <w:rFonts w:eastAsia="Calibri"/>
        </w:rPr>
        <w:t xml:space="preserve"> </w:t>
      </w:r>
      <w:r w:rsidRPr="00C062E4">
        <w:rPr>
          <w:rFonts w:eastAsia="Calibri"/>
          <w:lang w:val="en-US"/>
        </w:rPr>
        <w:t>pillaging</w:t>
      </w:r>
      <w:r>
        <w:rPr>
          <w:rFonts w:eastAsia="Calibri"/>
          <w:lang w:val="en-US"/>
        </w:rPr>
        <w:t>,</w:t>
      </w:r>
      <w:r w:rsidRPr="00C062E4">
        <w:rPr>
          <w:rFonts w:eastAsia="Calibri"/>
          <w:lang w:val="en-US"/>
        </w:rPr>
        <w:t xml:space="preserve"> attacking protected objects</w:t>
      </w:r>
      <w:r>
        <w:rPr>
          <w:rFonts w:eastAsia="Calibri"/>
          <w:lang w:val="en-US"/>
        </w:rPr>
        <w:t>,</w:t>
      </w:r>
      <w:r w:rsidRPr="00C062E4">
        <w:rPr>
          <w:rFonts w:eastAsia="Calibri"/>
          <w:lang w:val="en-US"/>
        </w:rPr>
        <w:t xml:space="preserve"> taking hostages</w:t>
      </w:r>
      <w:r>
        <w:rPr>
          <w:rFonts w:eastAsia="Calibri"/>
          <w:lang w:val="en-US"/>
        </w:rPr>
        <w:t>,</w:t>
      </w:r>
      <w:r w:rsidRPr="00C062E4">
        <w:rPr>
          <w:rFonts w:eastAsia="Calibri"/>
          <w:lang w:val="en-US"/>
        </w:rPr>
        <w:t xml:space="preserve"> sentencing or execution without due process</w:t>
      </w:r>
      <w:r>
        <w:rPr>
          <w:rFonts w:eastAsia="Calibri"/>
          <w:lang w:val="en-US"/>
        </w:rPr>
        <w:t>,</w:t>
      </w:r>
      <w:r w:rsidRPr="00C062E4">
        <w:rPr>
          <w:rFonts w:eastAsia="Calibri"/>
          <w:lang w:val="en-US"/>
        </w:rPr>
        <w:t xml:space="preserve"> as well as rape, sexual slavery and sexual violence</w:t>
      </w:r>
      <w:r>
        <w:t>.</w:t>
      </w:r>
      <w:r>
        <w:rPr>
          <w:rStyle w:val="FootnoteReference"/>
        </w:rPr>
        <w:footnoteReference w:id="43"/>
      </w:r>
      <w:r>
        <w:t xml:space="preserve"> </w:t>
      </w:r>
      <w:r w:rsidR="00AD69DF">
        <w:t xml:space="preserve"> </w:t>
      </w:r>
      <w:r w:rsidR="001A0E2C">
        <w:t>The FFM also found in 2019 that the Myanmar military had engaged in probable war crimes during its conflict with the Arakan Army</w:t>
      </w:r>
      <w:r w:rsidR="001C1618">
        <w:t xml:space="preserve"> in Rakhine and Chin States</w:t>
      </w:r>
      <w:r w:rsidR="001A0E2C">
        <w:t>.</w:t>
      </w:r>
      <w:r w:rsidR="00976CD1">
        <w:rPr>
          <w:rStyle w:val="FootnoteReference"/>
        </w:rPr>
        <w:footnoteReference w:id="44"/>
      </w:r>
      <w:r w:rsidR="008350CF">
        <w:t xml:space="preserve">    </w:t>
      </w:r>
    </w:p>
    <w:p w14:paraId="2FC0F313" w14:textId="464139CB" w:rsidR="00A02B84" w:rsidRPr="001F4E98" w:rsidRDefault="004100CA"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In </w:t>
      </w:r>
      <w:r w:rsidR="00CC5639">
        <w:t>its</w:t>
      </w:r>
      <w:r>
        <w:t xml:space="preserve"> attacks against civilians</w:t>
      </w:r>
      <w:r w:rsidR="008D6B78">
        <w:t xml:space="preserve"> over the years</w:t>
      </w:r>
      <w:r>
        <w:t>, t</w:t>
      </w:r>
      <w:r w:rsidR="00A02B84">
        <w:t xml:space="preserve">he </w:t>
      </w:r>
      <w:r w:rsidR="001A0E2C">
        <w:t xml:space="preserve">Myanmar </w:t>
      </w:r>
      <w:r w:rsidR="00A02B84">
        <w:t>military</w:t>
      </w:r>
      <w:r w:rsidR="001A0E2C">
        <w:t xml:space="preserve"> </w:t>
      </w:r>
      <w:r w:rsidR="008D6B78">
        <w:t xml:space="preserve">has consistently </w:t>
      </w:r>
      <w:r w:rsidR="00A02B84">
        <w:t>use</w:t>
      </w:r>
      <w:r w:rsidR="001A0E2C">
        <w:t>d</w:t>
      </w:r>
      <w:r w:rsidR="00A02B84">
        <w:t xml:space="preserve"> </w:t>
      </w:r>
      <w:r w:rsidR="008D6B78">
        <w:t>aerial bombardment from combat helicopters, fighter jets, and artillery, as well as ground armored vehicles</w:t>
      </w:r>
      <w:r w:rsidR="00A02B84">
        <w:t xml:space="preserve">. </w:t>
      </w:r>
      <w:r w:rsidR="00A26A05">
        <w:t xml:space="preserve"> </w:t>
      </w:r>
      <w:r w:rsidR="00A02B84" w:rsidRPr="00C60B0B">
        <w:t xml:space="preserve">As reported in the </w:t>
      </w:r>
      <w:r w:rsidR="00A02B84">
        <w:t>FFM’s</w:t>
      </w:r>
      <w:r w:rsidR="00A02B84" w:rsidRPr="00C60B0B">
        <w:t xml:space="preserve"> 2018 report, witnesses in Dar Gyi Zar </w:t>
      </w:r>
      <w:r w:rsidR="009850FB">
        <w:t xml:space="preserve">in Rakhine State </w:t>
      </w:r>
      <w:r w:rsidR="00A02B84" w:rsidRPr="00C60B0B">
        <w:t>saw the arrival of two or three helicopters on 12 November 2016 from which soldiers opened fire using automatic weapons.</w:t>
      </w:r>
      <w:r w:rsidR="00A02B84" w:rsidRPr="0000505C">
        <w:rPr>
          <w:rStyle w:val="FootnoteReference"/>
        </w:rPr>
        <w:footnoteReference w:id="45"/>
      </w:r>
      <w:r w:rsidR="00A02B84" w:rsidRPr="00C60B0B">
        <w:rPr>
          <w:vertAlign w:val="superscript"/>
        </w:rPr>
        <w:t xml:space="preserve"> </w:t>
      </w:r>
      <w:r w:rsidR="00AD69DF" w:rsidRPr="00C60B0B">
        <w:t xml:space="preserve"> </w:t>
      </w:r>
      <w:r w:rsidR="00A02B84" w:rsidRPr="00C60B0B">
        <w:t xml:space="preserve">Shooting from the helicopters continued for up to two hours. </w:t>
      </w:r>
      <w:r w:rsidR="00A26A05">
        <w:t xml:space="preserve"> </w:t>
      </w:r>
      <w:r w:rsidR="00A02B84" w:rsidRPr="00C60B0B">
        <w:t>At least one woman was shot and killed inside her house and witnesses saw up to 15 other bodies of people killed by gunfire from the helicopters.</w:t>
      </w:r>
      <w:r w:rsidR="00A02B84" w:rsidRPr="0000505C">
        <w:rPr>
          <w:rStyle w:val="FootnoteReference"/>
        </w:rPr>
        <w:footnoteReference w:id="46"/>
      </w:r>
      <w:r w:rsidR="00A26A05">
        <w:t xml:space="preserve"> </w:t>
      </w:r>
      <w:r w:rsidR="00A02B84" w:rsidRPr="00C60B0B">
        <w:t xml:space="preserve"> </w:t>
      </w:r>
      <w:r w:rsidR="00A02B84">
        <w:t>On</w:t>
      </w:r>
      <w:r w:rsidR="00A02B84" w:rsidRPr="00C60B0B">
        <w:t xml:space="preserve"> or around 14 December 2016, </w:t>
      </w:r>
      <w:r w:rsidR="002D2C17">
        <w:t xml:space="preserve">the Myanmar military attacked </w:t>
      </w:r>
      <w:r w:rsidR="00A02B84" w:rsidRPr="00C60B0B">
        <w:t>Nam Ha village in Muse Township, Shan State</w:t>
      </w:r>
      <w:r w:rsidR="002D2C17">
        <w:t xml:space="preserve"> with </w:t>
      </w:r>
      <w:r w:rsidR="00A02B84" w:rsidRPr="00C60B0B">
        <w:t>mortar</w:t>
      </w:r>
      <w:r w:rsidR="002D2C17">
        <w:t>s</w:t>
      </w:r>
      <w:r w:rsidR="00A02B84" w:rsidRPr="00C60B0B">
        <w:t xml:space="preserve"> and airstrikes by four jet fighter planes</w:t>
      </w:r>
      <w:r w:rsidR="00A02B84">
        <w:t xml:space="preserve"> despite no presence of armed combatants there</w:t>
      </w:r>
      <w:r w:rsidR="00A02B84" w:rsidRPr="00C60B0B">
        <w:t>.</w:t>
      </w:r>
      <w:r w:rsidR="00A02B84" w:rsidRPr="0000505C">
        <w:rPr>
          <w:rStyle w:val="FootnoteReference"/>
        </w:rPr>
        <w:footnoteReference w:id="47"/>
      </w:r>
      <w:r w:rsidR="00A02B84" w:rsidRPr="00C60B0B">
        <w:t xml:space="preserve"> </w:t>
      </w:r>
      <w:r w:rsidR="00AD69DF">
        <w:t xml:space="preserve"> </w:t>
      </w:r>
      <w:r w:rsidR="00A02B84">
        <w:t>The military’s genocidal attacks in Rakhine state involved an estimated 60 tanks and armored personnel carriers</w:t>
      </w:r>
      <w:r w:rsidR="000F29CB">
        <w:t xml:space="preserve">. </w:t>
      </w:r>
      <w:r w:rsidR="00A02B84">
        <w:t xml:space="preserve"> </w:t>
      </w:r>
      <w:r w:rsidR="00973C24">
        <w:t>The Myanmar military relocated e</w:t>
      </w:r>
      <w:r w:rsidR="00A02B84">
        <w:t>ight M</w:t>
      </w:r>
      <w:r w:rsidR="009850FB">
        <w:t>i</w:t>
      </w:r>
      <w:r w:rsidR="00A02B84">
        <w:t>-17 attack helicopters to Rakhine State</w:t>
      </w:r>
      <w:r w:rsidR="00973C24">
        <w:t>,</w:t>
      </w:r>
      <w:r w:rsidR="00973C24" w:rsidRPr="0000505C" w:rsidDel="00973C24">
        <w:rPr>
          <w:rStyle w:val="FootnoteReference"/>
        </w:rPr>
        <w:t xml:space="preserve"> </w:t>
      </w:r>
      <w:r w:rsidR="000F29CB">
        <w:t>and</w:t>
      </w:r>
      <w:r w:rsidR="00A02B84">
        <w:t xml:space="preserve"> </w:t>
      </w:r>
      <w:r w:rsidR="000F29CB">
        <w:t>a</w:t>
      </w:r>
      <w:r w:rsidR="00A02B84">
        <w:t>t least one Myanmar Navy ship fired upon a Rohingya village from the Bay of Bengal.</w:t>
      </w:r>
      <w:r w:rsidR="00973C24" w:rsidRPr="0000505C">
        <w:rPr>
          <w:rStyle w:val="FootnoteReference"/>
        </w:rPr>
        <w:footnoteReference w:id="48"/>
      </w:r>
      <w:r w:rsidR="00A02B84">
        <w:t xml:space="preserve">  </w:t>
      </w:r>
    </w:p>
    <w:p w14:paraId="1839F83F" w14:textId="27111B4F" w:rsidR="00A02B84" w:rsidRPr="009E1C7A" w:rsidRDefault="00A02B84"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military used </w:t>
      </w:r>
      <w:r w:rsidR="00216A86">
        <w:t>internationally procured</w:t>
      </w:r>
      <w:r>
        <w:t xml:space="preserve"> arms to attack civilians after the 2017 attacks against the Rohingya and prior to the coup.  For example, i</w:t>
      </w:r>
      <w:r w:rsidRPr="00C60B0B">
        <w:t xml:space="preserve">n January 2018, the Tatmadaw carried out airstrikes in Tanai, Kachin State, </w:t>
      </w:r>
      <w:r w:rsidR="00BE3B3B">
        <w:t>kill</w:t>
      </w:r>
      <w:r w:rsidR="004100CA">
        <w:t>ing civilians, destroying property</w:t>
      </w:r>
      <w:r w:rsidRPr="00C60B0B">
        <w:t>, causing displacement</w:t>
      </w:r>
      <w:r w:rsidR="004100CA">
        <w:t>,</w:t>
      </w:r>
      <w:r w:rsidRPr="00C60B0B">
        <w:t xml:space="preserve"> and </w:t>
      </w:r>
      <w:r w:rsidR="003E0BD4">
        <w:t xml:space="preserve">disrupting </w:t>
      </w:r>
      <w:r w:rsidRPr="00C60B0B">
        <w:t>livelihoods.</w:t>
      </w:r>
      <w:r w:rsidRPr="0000505C">
        <w:rPr>
          <w:rStyle w:val="FootnoteReference"/>
        </w:rPr>
        <w:footnoteReference w:id="49"/>
      </w:r>
      <w:r w:rsidRPr="00C60B0B">
        <w:t xml:space="preserve"> </w:t>
      </w:r>
      <w:r w:rsidR="00AD69DF">
        <w:t xml:space="preserve"> </w:t>
      </w:r>
      <w:r w:rsidRPr="00C60B0B">
        <w:t xml:space="preserve">The </w:t>
      </w:r>
      <w:r>
        <w:t>FFM</w:t>
      </w:r>
      <w:r w:rsidRPr="00C60B0B">
        <w:t xml:space="preserve"> received credible reports that the Tatmadaw used Mi-35 </w:t>
      </w:r>
      <w:r w:rsidR="009850FB">
        <w:t xml:space="preserve">combat </w:t>
      </w:r>
      <w:r w:rsidRPr="00C60B0B">
        <w:t>helicopter</w:t>
      </w:r>
      <w:r w:rsidR="009850FB">
        <w:t>s</w:t>
      </w:r>
      <w:r w:rsidRPr="00C60B0B">
        <w:t xml:space="preserve"> in the attack.</w:t>
      </w:r>
      <w:r w:rsidRPr="0000505C">
        <w:rPr>
          <w:rStyle w:val="FootnoteReference"/>
        </w:rPr>
        <w:footnoteReference w:id="50"/>
      </w:r>
      <w:r>
        <w:t xml:space="preserve"> </w:t>
      </w:r>
      <w:r w:rsidR="00AD69DF">
        <w:t xml:space="preserve"> </w:t>
      </w:r>
      <w:r>
        <w:t xml:space="preserve">The military reportedly also used jet fighters to conduct indiscriminate air strikes in Rakhine and </w:t>
      </w:r>
      <w:r w:rsidRPr="00086BDF">
        <w:t>Chin States between March and May 2020.</w:t>
      </w:r>
      <w:r w:rsidRPr="00086BDF">
        <w:rPr>
          <w:rStyle w:val="FootnoteReference"/>
        </w:rPr>
        <w:footnoteReference w:id="51"/>
      </w:r>
      <w:r w:rsidR="009850FB" w:rsidRPr="00086BDF">
        <w:t xml:space="preserve"> </w:t>
      </w:r>
    </w:p>
    <w:p w14:paraId="53C0ADAF" w14:textId="77777777" w:rsidR="008D6B78" w:rsidRPr="009E1C7A" w:rsidRDefault="008D6B78"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3FC0D19B" w14:textId="1DE46D8B" w:rsidR="008D6B78" w:rsidRPr="009E1C7A" w:rsidRDefault="008D6B78" w:rsidP="00886B90">
      <w:pPr>
        <w:pStyle w:val="ListParagraph"/>
        <w:numPr>
          <w:ilvl w:val="0"/>
          <w:numId w:val="41"/>
        </w:numPr>
        <w:ind w:left="1080"/>
        <w:rPr>
          <w:rFonts w:ascii="Times New Roman" w:hAnsi="Times New Roman" w:cs="Times New Roman"/>
          <w:b/>
          <w:bCs/>
        </w:rPr>
      </w:pPr>
      <w:r w:rsidRPr="009E1C7A">
        <w:rPr>
          <w:rFonts w:ascii="Times New Roman" w:hAnsi="Times New Roman" w:cs="Times New Roman"/>
          <w:b/>
          <w:bCs/>
        </w:rPr>
        <w:t>Post-coup attacks</w:t>
      </w:r>
      <w:r w:rsidR="006A6A88" w:rsidRPr="009E1C7A">
        <w:rPr>
          <w:rFonts w:ascii="Times New Roman" w:hAnsi="Times New Roman" w:cs="Times New Roman"/>
          <w:b/>
          <w:bCs/>
        </w:rPr>
        <w:t xml:space="preserve"> against civilians</w:t>
      </w:r>
      <w:r w:rsidR="00A443E7">
        <w:rPr>
          <w:rFonts w:ascii="Times New Roman" w:hAnsi="Times New Roman" w:cs="Times New Roman"/>
          <w:b/>
          <w:bCs/>
        </w:rPr>
        <w:t xml:space="preserve"> and use of international arms</w:t>
      </w:r>
    </w:p>
    <w:p w14:paraId="52CBAFE9" w14:textId="77777777" w:rsidR="008D6B78" w:rsidRPr="00086BDF" w:rsidRDefault="008D6B78"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7B818C6C" w14:textId="606F6BC6" w:rsidR="001E068F" w:rsidRPr="001E068F" w:rsidRDefault="0078327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086BDF">
        <w:rPr>
          <w:lang w:val="en-US"/>
        </w:rPr>
        <w:t xml:space="preserve">Since the coup, global attention has once again focused on the Myanmar junta’s </w:t>
      </w:r>
      <w:r w:rsidR="003E0BD4">
        <w:rPr>
          <w:lang w:val="en-US"/>
        </w:rPr>
        <w:t>probable war crimes and crim</w:t>
      </w:r>
      <w:r w:rsidR="000F29CB">
        <w:rPr>
          <w:lang w:val="en-US"/>
        </w:rPr>
        <w:t>e</w:t>
      </w:r>
      <w:r w:rsidR="003E0BD4">
        <w:rPr>
          <w:lang w:val="en-US"/>
        </w:rPr>
        <w:t>s against humanity</w:t>
      </w:r>
      <w:r w:rsidRPr="00086BDF">
        <w:rPr>
          <w:lang w:val="en-US"/>
        </w:rPr>
        <w:t xml:space="preserve">.  </w:t>
      </w:r>
      <w:r w:rsidR="003E0BD4">
        <w:rPr>
          <w:lang w:val="en-US"/>
        </w:rPr>
        <w:t xml:space="preserve">The junta has killed at least 1,500 </w:t>
      </w:r>
      <w:r w:rsidR="003E0BD4">
        <w:rPr>
          <w:bCs/>
          <w:color w:val="000000"/>
        </w:rPr>
        <w:t xml:space="preserve">civilians, detained at least 11,000, and targeted civilians in villages, towns, and cities, forcibly displacing over </w:t>
      </w:r>
      <w:r w:rsidR="00B96D1C">
        <w:rPr>
          <w:bCs/>
          <w:color w:val="000000"/>
        </w:rPr>
        <w:t>440</w:t>
      </w:r>
      <w:r w:rsidR="003E0BD4" w:rsidRPr="00D37272">
        <w:rPr>
          <w:bCs/>
          <w:color w:val="000000"/>
        </w:rPr>
        <w:t>,000</w:t>
      </w:r>
      <w:r w:rsidR="003E0BD4" w:rsidRPr="00263F3F">
        <w:rPr>
          <w:bCs/>
          <w:color w:val="000000"/>
        </w:rPr>
        <w:t xml:space="preserve"> people</w:t>
      </w:r>
      <w:r w:rsidR="003E0BD4">
        <w:rPr>
          <w:bCs/>
          <w:color w:val="000000"/>
        </w:rPr>
        <w:t xml:space="preserve">, 150,000 of </w:t>
      </w:r>
      <w:r w:rsidR="002D2C17">
        <w:rPr>
          <w:bCs/>
          <w:color w:val="000000"/>
        </w:rPr>
        <w:t xml:space="preserve">whom </w:t>
      </w:r>
      <w:r w:rsidR="003E0BD4">
        <w:rPr>
          <w:bCs/>
          <w:color w:val="000000"/>
        </w:rPr>
        <w:t>are children.</w:t>
      </w:r>
      <w:r w:rsidR="003E0BD4">
        <w:rPr>
          <w:rStyle w:val="FootnoteReference"/>
          <w:bCs/>
          <w:color w:val="000000"/>
        </w:rPr>
        <w:footnoteReference w:id="52"/>
      </w:r>
      <w:r w:rsidR="003E0BD4" w:rsidRPr="008356A7">
        <w:rPr>
          <w:color w:val="000000"/>
        </w:rPr>
        <w:t xml:space="preserve"> </w:t>
      </w:r>
      <w:r w:rsidR="003E0BD4">
        <w:rPr>
          <w:lang w:val="en-US"/>
        </w:rPr>
        <w:t xml:space="preserve"> </w:t>
      </w:r>
      <w:r w:rsidR="00474DD7" w:rsidRPr="00086BDF">
        <w:rPr>
          <w:lang w:val="en-US"/>
        </w:rPr>
        <w:t>The Independent Investigative Mechanism on Myanmar</w:t>
      </w:r>
      <w:r w:rsidR="00086BDF" w:rsidRPr="00086BDF">
        <w:rPr>
          <w:lang w:val="en-US"/>
        </w:rPr>
        <w:t>’s</w:t>
      </w:r>
      <w:r w:rsidR="00474DD7" w:rsidRPr="00086BDF">
        <w:rPr>
          <w:lang w:val="en-US"/>
        </w:rPr>
        <w:t xml:space="preserve"> </w:t>
      </w:r>
      <w:r w:rsidR="00086BDF" w:rsidRPr="00086BDF">
        <w:rPr>
          <w:lang w:val="en-US"/>
        </w:rPr>
        <w:t xml:space="preserve">preliminary investigation on attacks since the coup indicates that the Myanmar junta has likely </w:t>
      </w:r>
      <w:r w:rsidR="00771AC0" w:rsidRPr="00086BDF">
        <w:rPr>
          <w:lang w:val="en-US"/>
        </w:rPr>
        <w:t xml:space="preserve">committed </w:t>
      </w:r>
      <w:r w:rsidR="00086BDF" w:rsidRPr="00086BDF">
        <w:rPr>
          <w:lang w:val="en-US"/>
        </w:rPr>
        <w:t>crimes against humanity of murder, persecution, imprisonment, sexual violence, enforced disappearance and torture</w:t>
      </w:r>
      <w:r w:rsidR="00771AC0" w:rsidRPr="00086BDF">
        <w:rPr>
          <w:lang w:val="en-US"/>
        </w:rPr>
        <w:t>.</w:t>
      </w:r>
      <w:r w:rsidR="00771AC0" w:rsidRPr="00272DEA">
        <w:rPr>
          <w:vertAlign w:val="superscript"/>
          <w:lang w:val="en-US"/>
        </w:rPr>
        <w:footnoteReference w:id="53"/>
      </w:r>
      <w:r w:rsidR="00E50294" w:rsidRPr="00086BDF">
        <w:rPr>
          <w:lang w:val="en-US"/>
        </w:rPr>
        <w:t xml:space="preserve"> </w:t>
      </w:r>
      <w:r w:rsidR="00AD69DF">
        <w:rPr>
          <w:lang w:val="en-US"/>
        </w:rPr>
        <w:t xml:space="preserve"> </w:t>
      </w:r>
      <w:r w:rsidR="003E0BD4">
        <w:rPr>
          <w:lang w:val="en-US"/>
        </w:rPr>
        <w:t xml:space="preserve">The IIMM has also stated that </w:t>
      </w:r>
      <w:r w:rsidR="002D2C17">
        <w:rPr>
          <w:lang w:val="en-US"/>
        </w:rPr>
        <w:t xml:space="preserve">military attacks on civilians since the coup </w:t>
      </w:r>
      <w:r w:rsidR="003E0BD4">
        <w:rPr>
          <w:lang w:val="en-US"/>
        </w:rPr>
        <w:t>“may qualify as war crimes.”</w:t>
      </w:r>
      <w:r w:rsidR="003E0BD4">
        <w:rPr>
          <w:rStyle w:val="FootnoteReference"/>
          <w:lang w:val="en-US"/>
        </w:rPr>
        <w:footnoteReference w:id="54"/>
      </w:r>
      <w:r w:rsidR="003E0BD4" w:rsidRPr="008356A7">
        <w:rPr>
          <w:lang w:val="en-US"/>
        </w:rPr>
        <w:t xml:space="preserve"> </w:t>
      </w:r>
      <w:r w:rsidR="003E0BD4">
        <w:rPr>
          <w:lang w:val="en-US"/>
        </w:rPr>
        <w:t xml:space="preserve"> </w:t>
      </w:r>
    </w:p>
    <w:p w14:paraId="583CFA9B" w14:textId="4F530DB1" w:rsidR="003218D7" w:rsidRPr="003218D7" w:rsidRDefault="00502AD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The </w:t>
      </w:r>
      <w:r w:rsidR="00216A86">
        <w:t>military</w:t>
      </w:r>
      <w:r>
        <w:t xml:space="preserve"> has relied on internationally procured arms to conduct its attack on the </w:t>
      </w:r>
      <w:r w:rsidRPr="00BE3B3B">
        <w:t>people of Myanmar.  To crack</w:t>
      </w:r>
      <w:r w:rsidR="000F29CB">
        <w:t xml:space="preserve"> </w:t>
      </w:r>
      <w:r w:rsidRPr="00BE3B3B">
        <w:t>down on protest</w:t>
      </w:r>
      <w:r w:rsidR="007B2DF7" w:rsidRPr="00BE3B3B">
        <w:t>er</w:t>
      </w:r>
      <w:r w:rsidRPr="00BE3B3B">
        <w:t>s beginning in mid-February, the military</w:t>
      </w:r>
      <w:r>
        <w:t xml:space="preserve"> employed </w:t>
      </w:r>
      <w:r w:rsidR="000F29CB">
        <w:t>armored</w:t>
      </w:r>
      <w:r>
        <w:t xml:space="preserve"> personnel carriers to position troops throughout major cities.</w:t>
      </w:r>
      <w:r w:rsidR="0037534A">
        <w:rPr>
          <w:rStyle w:val="FootnoteReference"/>
        </w:rPr>
        <w:footnoteReference w:id="55"/>
      </w:r>
      <w:r>
        <w:t xml:space="preserve">  And t</w:t>
      </w:r>
      <w:r w:rsidR="00D75D3E">
        <w:t xml:space="preserve">he Special Rapporteur </w:t>
      </w:r>
      <w:r>
        <w:t xml:space="preserve">has </w:t>
      </w:r>
      <w:r w:rsidR="00D75D3E">
        <w:t>rep</w:t>
      </w:r>
      <w:r w:rsidR="00BE3B3B">
        <w:t>orted to the General Assembly</w:t>
      </w:r>
      <w:r w:rsidR="00D75D3E">
        <w:t xml:space="preserve"> numerous instances of indiscriminate air strikes</w:t>
      </w:r>
      <w:r w:rsidR="003A06FA">
        <w:t xml:space="preserve"> using fighter jets, combat helicopters, bombs and rockets</w:t>
      </w:r>
      <w:r w:rsidR="00D75D3E">
        <w:t xml:space="preserve">.  </w:t>
      </w:r>
      <w:r w:rsidR="00375AED" w:rsidRPr="00A61BA1">
        <w:t>From late March to early May</w:t>
      </w:r>
      <w:r w:rsidR="00375AED">
        <w:t xml:space="preserve"> 2021</w:t>
      </w:r>
      <w:r w:rsidR="00375AED" w:rsidRPr="00A61BA1">
        <w:t xml:space="preserve">, junta forces conducted aerial bombardments and shelled civilian locations in Papun (Mutraw) District, Kayin (Karen) State. </w:t>
      </w:r>
      <w:r w:rsidR="00A26A05">
        <w:t xml:space="preserve"> </w:t>
      </w:r>
      <w:r w:rsidR="00744F5E">
        <w:t>During these two months, a</w:t>
      </w:r>
      <w:r w:rsidR="00744F5E" w:rsidRPr="00A61BA1">
        <w:t xml:space="preserve">ccording </w:t>
      </w:r>
      <w:r w:rsidR="00375AED" w:rsidRPr="00A61BA1">
        <w:t>to reliable information, junta forces</w:t>
      </w:r>
      <w:r w:rsidR="00375AED">
        <w:t>, using fighter jets, helicopters and artillery,</w:t>
      </w:r>
      <w:r w:rsidR="00375AED" w:rsidRPr="00A61BA1">
        <w:t xml:space="preserve"> conducted at least 27 air attacks, dropping 47</w:t>
      </w:r>
      <w:r w:rsidR="00AD69DF">
        <w:t xml:space="preserve"> </w:t>
      </w:r>
      <w:r w:rsidR="00375AED" w:rsidRPr="00A61BA1">
        <w:t>bombs and firing at least 575 mortar shells into civilian areas in Papun.</w:t>
      </w:r>
      <w:r w:rsidR="00375AED" w:rsidRPr="00A61BA1">
        <w:rPr>
          <w:rStyle w:val="FootnoteReference"/>
        </w:rPr>
        <w:footnoteReference w:id="56"/>
      </w:r>
      <w:r>
        <w:t xml:space="preserve"> </w:t>
      </w:r>
      <w:r w:rsidR="00AD69DF">
        <w:t xml:space="preserve"> </w:t>
      </w:r>
      <w:r w:rsidR="00555B22" w:rsidRPr="00A61BA1">
        <w:t xml:space="preserve">Between 21 May and 15 June, the military killed at least 65 civilians in attacks on Demoso and Loikaw Townships, </w:t>
      </w:r>
      <w:r w:rsidR="00555B22">
        <w:t>Kayah State</w:t>
      </w:r>
      <w:r w:rsidR="00555B22" w:rsidRPr="00A61BA1">
        <w:t xml:space="preserve">. </w:t>
      </w:r>
      <w:r w:rsidR="00375AED">
        <w:t xml:space="preserve"> T</w:t>
      </w:r>
      <w:r w:rsidR="00555B22" w:rsidRPr="00A61BA1">
        <w:t xml:space="preserve">he </w:t>
      </w:r>
      <w:r w:rsidR="00375AED">
        <w:t xml:space="preserve">military </w:t>
      </w:r>
      <w:r w:rsidR="00555B22" w:rsidRPr="00A61BA1">
        <w:t>used fighter jets to bomb Demoso before following up with rockets and mortars, forcing tens of thousands of people to flee into the surrounding jungle.</w:t>
      </w:r>
      <w:r w:rsidR="00555B22" w:rsidRPr="00A61BA1">
        <w:rPr>
          <w:rStyle w:val="FootnoteReference"/>
        </w:rPr>
        <w:footnoteReference w:id="57"/>
      </w:r>
      <w:r w:rsidR="00555B22">
        <w:t xml:space="preserve">  </w:t>
      </w:r>
      <w:r w:rsidR="00555B22" w:rsidRPr="00A61BA1">
        <w:t xml:space="preserve">In Loikaw, the military also used helicopters, fighter jets and heavy artillery to attack the town. </w:t>
      </w:r>
      <w:r w:rsidR="00A26A05">
        <w:t xml:space="preserve"> </w:t>
      </w:r>
      <w:r w:rsidR="008324BA">
        <w:t>In May 2021, d</w:t>
      </w:r>
      <w:r>
        <w:t>uring the military’s siege on Mindat, Chin State, s</w:t>
      </w:r>
      <w:r w:rsidRPr="00A61BA1">
        <w:t>ources described the rape of a woman by junta personnel, the firing of shells at civilian locations, looting, and military helicopters dropping ordnance on the town.</w:t>
      </w:r>
      <w:r w:rsidR="00A230F8">
        <w:rPr>
          <w:rStyle w:val="FootnoteReference"/>
        </w:rPr>
        <w:footnoteReference w:id="58"/>
      </w:r>
      <w:r w:rsidR="00555C4C">
        <w:t xml:space="preserve"> </w:t>
      </w:r>
    </w:p>
    <w:p w14:paraId="4075F416" w14:textId="00ED6766" w:rsidR="00FF4CD0" w:rsidRPr="00886B90" w:rsidRDefault="00502AD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Airstrikes have continued </w:t>
      </w:r>
      <w:r w:rsidR="00555C4C">
        <w:t xml:space="preserve">throughout the country, intensifying in Kayah State </w:t>
      </w:r>
      <w:r w:rsidR="003218D7">
        <w:t>and other regions</w:t>
      </w:r>
      <w:r w:rsidR="00555C4C">
        <w:t xml:space="preserve">. </w:t>
      </w:r>
      <w:r w:rsidR="00A26A05">
        <w:t xml:space="preserve"> </w:t>
      </w:r>
      <w:r w:rsidR="003218D7">
        <w:t>On January 4, 2022</w:t>
      </w:r>
      <w:r w:rsidR="00FF4CD0">
        <w:t>,</w:t>
      </w:r>
      <w:r w:rsidR="003218D7" w:rsidRPr="003218D7">
        <w:t xml:space="preserve"> two Mi-35 attack helicopters </w:t>
      </w:r>
      <w:r w:rsidR="00AA2172">
        <w:t xml:space="preserve">reportedly </w:t>
      </w:r>
      <w:r w:rsidR="003218D7" w:rsidRPr="003218D7">
        <w:t xml:space="preserve">launched six rockets and fired machine guns into Gahe village </w:t>
      </w:r>
      <w:r w:rsidR="006F70C5">
        <w:t xml:space="preserve">in </w:t>
      </w:r>
      <w:r w:rsidR="003218D7" w:rsidRPr="003218D7">
        <w:t>Indaw township</w:t>
      </w:r>
      <w:r w:rsidR="006F70C5">
        <w:t>,</w:t>
      </w:r>
      <w:r w:rsidR="003218D7" w:rsidRPr="003218D7">
        <w:t xml:space="preserve"> Sagaing</w:t>
      </w:r>
      <w:r w:rsidR="003218D7">
        <w:t xml:space="preserve"> Region, killing </w:t>
      </w:r>
      <w:r w:rsidR="003218D7" w:rsidRPr="003218D7">
        <w:t>four siblings aged 5-26 when a missile fired from a helicopter struck their home</w:t>
      </w:r>
      <w:r w:rsidR="003218D7">
        <w:t>.</w:t>
      </w:r>
      <w:r w:rsidR="00B13414">
        <w:rPr>
          <w:rStyle w:val="FootnoteReference"/>
        </w:rPr>
        <w:footnoteReference w:id="59"/>
      </w:r>
      <w:r w:rsidR="003218D7">
        <w:t xml:space="preserve">  </w:t>
      </w:r>
      <w:r w:rsidR="00386696">
        <w:t xml:space="preserve">In the weeks preceding </w:t>
      </w:r>
      <w:r w:rsidR="00FF4CD0">
        <w:t xml:space="preserve">the publication of </w:t>
      </w:r>
      <w:r w:rsidR="00386696">
        <w:t xml:space="preserve">this </w:t>
      </w:r>
      <w:r w:rsidR="00776D88">
        <w:t>paper</w:t>
      </w:r>
      <w:r w:rsidR="00386696">
        <w:t>, the military has carried out air st</w:t>
      </w:r>
      <w:r w:rsidR="00FF4CD0">
        <w:t>r</w:t>
      </w:r>
      <w:r w:rsidR="00386696">
        <w:t xml:space="preserve">ikes </w:t>
      </w:r>
      <w:r w:rsidR="005D08BE">
        <w:t xml:space="preserve">in </w:t>
      </w:r>
      <w:r w:rsidR="00A43FE4">
        <w:t xml:space="preserve">at least </w:t>
      </w:r>
      <w:r w:rsidR="00386696" w:rsidRPr="0048664A">
        <w:t>Demoso and Hpruso townships in Kayah State; Kawkareik</w:t>
      </w:r>
      <w:r w:rsidR="006F70C5">
        <w:t xml:space="preserve"> and Myawaddy</w:t>
      </w:r>
      <w:r w:rsidR="00386696" w:rsidRPr="0048664A">
        <w:t xml:space="preserve"> township</w:t>
      </w:r>
      <w:r w:rsidR="006F70C5">
        <w:t>s</w:t>
      </w:r>
      <w:r w:rsidR="00386696" w:rsidRPr="0048664A">
        <w:t xml:space="preserve"> in Kayin State; Tedim township in Chin State; and Katha, Ye-U and Khin-U townships in Sagaing Region</w:t>
      </w:r>
      <w:r w:rsidR="00386696">
        <w:t>.</w:t>
      </w:r>
    </w:p>
    <w:p w14:paraId="05DFB049" w14:textId="1B239E20" w:rsidR="00846EB1" w:rsidRPr="00D37272" w:rsidRDefault="007B2DF7" w:rsidP="00886B90">
      <w:pPr>
        <w:pStyle w:val="SingleTxtG"/>
        <w:tabs>
          <w:tab w:val="clear" w:pos="1701"/>
          <w:tab w:val="clear" w:pos="2268"/>
          <w:tab w:val="left" w:pos="1800"/>
        </w:tabs>
        <w:kinsoku/>
        <w:overflowPunct/>
        <w:autoSpaceDE/>
        <w:autoSpaceDN/>
        <w:adjustRightInd/>
        <w:snapToGrid/>
        <w:spacing w:line="240" w:lineRule="auto"/>
        <w:ind w:left="1080"/>
        <w:rPr>
          <w:lang w:val="en-US"/>
        </w:rPr>
      </w:pPr>
      <w:r>
        <w:t xml:space="preserve">  </w:t>
      </w:r>
    </w:p>
    <w:p w14:paraId="717A82FC" w14:textId="57AF8CD0" w:rsidR="00846EB1" w:rsidRPr="00CC3385" w:rsidRDefault="00A443E7" w:rsidP="00BB2C36">
      <w:pPr>
        <w:pStyle w:val="ListParagraph"/>
        <w:numPr>
          <w:ilvl w:val="0"/>
          <w:numId w:val="11"/>
        </w:numPr>
        <w:rPr>
          <w:rFonts w:ascii="Times New Roman" w:hAnsi="Times New Roman" w:cs="Times New Roman"/>
        </w:rPr>
      </w:pPr>
      <w:r>
        <w:rPr>
          <w:rFonts w:ascii="Times New Roman" w:hAnsi="Times New Roman" w:cs="Times New Roman"/>
          <w:b/>
          <w:sz w:val="28"/>
        </w:rPr>
        <w:t xml:space="preserve">Arms </w:t>
      </w:r>
      <w:r w:rsidR="00846EB1">
        <w:rPr>
          <w:rFonts w:ascii="Times New Roman" w:hAnsi="Times New Roman" w:cs="Times New Roman"/>
          <w:b/>
          <w:sz w:val="28"/>
        </w:rPr>
        <w:t xml:space="preserve">Sales to Myanmar Military Since 2018 </w:t>
      </w:r>
    </w:p>
    <w:p w14:paraId="03FFECAB" w14:textId="77777777" w:rsidR="00846EB1" w:rsidRPr="00C4695C" w:rsidRDefault="00846EB1" w:rsidP="00846EB1">
      <w:pPr>
        <w:pStyle w:val="ListParagraph"/>
        <w:rPr>
          <w:rFonts w:ascii="Times New Roman" w:hAnsi="Times New Roman" w:cs="Times New Roman"/>
        </w:rPr>
      </w:pPr>
    </w:p>
    <w:p w14:paraId="7AC4529D" w14:textId="6E1C7C42" w:rsidR="008533B1" w:rsidRDefault="003B5D8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As the preceding section demonstrates, by 2018, the world had been alerted to the genocidal attacks against the Rohingya and accumulated years of reporting on war crimes and crimes against humanity. </w:t>
      </w:r>
      <w:r w:rsidR="00A26A05">
        <w:rPr>
          <w:lang w:val="en-US"/>
        </w:rPr>
        <w:t xml:space="preserve"> </w:t>
      </w:r>
      <w:r w:rsidR="00101B28">
        <w:rPr>
          <w:lang w:val="en-US"/>
        </w:rPr>
        <w:t>A</w:t>
      </w:r>
      <w:r>
        <w:rPr>
          <w:lang w:val="en-US"/>
        </w:rPr>
        <w:t xml:space="preserve">rms transfers </w:t>
      </w:r>
      <w:r w:rsidR="00101B28">
        <w:rPr>
          <w:lang w:val="en-US"/>
        </w:rPr>
        <w:t xml:space="preserve">to the Myanmar military </w:t>
      </w:r>
      <w:r>
        <w:rPr>
          <w:lang w:val="en-US"/>
        </w:rPr>
        <w:t xml:space="preserve">after 2018 </w:t>
      </w:r>
      <w:r w:rsidR="0091171E">
        <w:rPr>
          <w:lang w:val="en-US"/>
        </w:rPr>
        <w:t xml:space="preserve">were </w:t>
      </w:r>
      <w:r w:rsidR="00101B28">
        <w:rPr>
          <w:lang w:val="en-US"/>
        </w:rPr>
        <w:t xml:space="preserve">done </w:t>
      </w:r>
      <w:r>
        <w:rPr>
          <w:lang w:val="en-US"/>
        </w:rPr>
        <w:t xml:space="preserve">with the </w:t>
      </w:r>
      <w:r w:rsidR="00443DEB">
        <w:rPr>
          <w:lang w:val="en-US"/>
        </w:rPr>
        <w:t xml:space="preserve">full </w:t>
      </w:r>
      <w:r>
        <w:rPr>
          <w:lang w:val="en-US"/>
        </w:rPr>
        <w:t xml:space="preserve">knowledge that they would </w:t>
      </w:r>
      <w:r w:rsidR="00AD5F95">
        <w:rPr>
          <w:lang w:val="en-US"/>
        </w:rPr>
        <w:t xml:space="preserve">likely </w:t>
      </w:r>
      <w:r>
        <w:rPr>
          <w:lang w:val="en-US"/>
        </w:rPr>
        <w:t>be used in attacks</w:t>
      </w:r>
      <w:r w:rsidR="00101B28">
        <w:rPr>
          <w:lang w:val="en-US"/>
        </w:rPr>
        <w:t xml:space="preserve"> against civilians. </w:t>
      </w:r>
      <w:r w:rsidR="00A26A05">
        <w:rPr>
          <w:lang w:val="en-US"/>
        </w:rPr>
        <w:t xml:space="preserve"> </w:t>
      </w:r>
      <w:r w:rsidR="006A6A88">
        <w:rPr>
          <w:lang w:val="en-US"/>
        </w:rPr>
        <w:t xml:space="preserve">As such, Member States had an obligation under international humanitarian law, customary international law, and the Arms Trade Treaty to prevent arms transfers from their respective jurisdictions to Myanmar.  </w:t>
      </w:r>
    </w:p>
    <w:p w14:paraId="499FA0C5" w14:textId="2C1B2A29" w:rsidR="003B5D89" w:rsidRDefault="008533B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Despite this, </w:t>
      </w:r>
      <w:r w:rsidR="0091171E">
        <w:rPr>
          <w:lang w:val="en-US"/>
        </w:rPr>
        <w:t xml:space="preserve">credible reporting shows that </w:t>
      </w:r>
      <w:r w:rsidR="007A35F8">
        <w:rPr>
          <w:lang w:val="en-US"/>
        </w:rPr>
        <w:t xml:space="preserve">arms continued to be provided </w:t>
      </w:r>
      <w:r>
        <w:rPr>
          <w:lang w:val="en-US"/>
        </w:rPr>
        <w:t>to the Myanmar military</w:t>
      </w:r>
      <w:r w:rsidR="0091171E">
        <w:rPr>
          <w:lang w:val="en-US"/>
        </w:rPr>
        <w:t xml:space="preserve"> since the coup</w:t>
      </w:r>
      <w:r>
        <w:rPr>
          <w:lang w:val="en-US"/>
        </w:rPr>
        <w:t xml:space="preserve">.  </w:t>
      </w:r>
      <w:r w:rsidR="00744F5E">
        <w:rPr>
          <w:lang w:val="en-US"/>
        </w:rPr>
        <w:t xml:space="preserve">Arms transfers from </w:t>
      </w:r>
      <w:r>
        <w:rPr>
          <w:lang w:val="en-US"/>
        </w:rPr>
        <w:t>China and Russia</w:t>
      </w:r>
      <w:r w:rsidR="00744F5E">
        <w:rPr>
          <w:lang w:val="en-US"/>
        </w:rPr>
        <w:t xml:space="preserve">—and commitments </w:t>
      </w:r>
      <w:r w:rsidR="00AD5F95">
        <w:rPr>
          <w:lang w:val="en-US"/>
        </w:rPr>
        <w:t>of even more</w:t>
      </w:r>
      <w:r w:rsidR="00744F5E">
        <w:rPr>
          <w:lang w:val="en-US"/>
        </w:rPr>
        <w:t xml:space="preserve"> transfer</w:t>
      </w:r>
      <w:r w:rsidR="00AD5F95">
        <w:rPr>
          <w:lang w:val="en-US"/>
        </w:rPr>
        <w:t>s</w:t>
      </w:r>
      <w:r w:rsidR="00744F5E">
        <w:rPr>
          <w:lang w:val="en-US"/>
        </w:rPr>
        <w:t xml:space="preserve"> —</w:t>
      </w:r>
      <w:r>
        <w:rPr>
          <w:lang w:val="en-US"/>
        </w:rPr>
        <w:t>are</w:t>
      </w:r>
      <w:r w:rsidR="007A35F8">
        <w:rPr>
          <w:lang w:val="en-US"/>
        </w:rPr>
        <w:t xml:space="preserve"> particularly </w:t>
      </w:r>
      <w:r w:rsidR="004E64BF">
        <w:rPr>
          <w:lang w:val="en-US"/>
        </w:rPr>
        <w:t>egregious</w:t>
      </w:r>
      <w:r>
        <w:rPr>
          <w:lang w:val="en-US"/>
        </w:rPr>
        <w:t xml:space="preserve">, collectively providing the military with numerous fighter jets, </w:t>
      </w:r>
      <w:r w:rsidR="00632D4D">
        <w:rPr>
          <w:lang w:val="en-US"/>
        </w:rPr>
        <w:t>armored vehicles</w:t>
      </w:r>
      <w:r>
        <w:rPr>
          <w:lang w:val="en-US"/>
        </w:rPr>
        <w:t xml:space="preserve">, and </w:t>
      </w:r>
      <w:r w:rsidR="00857B89">
        <w:rPr>
          <w:lang w:val="en-US"/>
        </w:rPr>
        <w:t xml:space="preserve">in the case of Russia, </w:t>
      </w:r>
      <w:r>
        <w:rPr>
          <w:lang w:val="en-US"/>
        </w:rPr>
        <w:t xml:space="preserve">the promise of further arms.  </w:t>
      </w:r>
      <w:r w:rsidR="00632D4D">
        <w:rPr>
          <w:lang w:val="en-US"/>
        </w:rPr>
        <w:t>Since the coup, Serbia has authorized rockets and artillery</w:t>
      </w:r>
      <w:r w:rsidR="00857B89">
        <w:rPr>
          <w:lang w:val="en-US"/>
        </w:rPr>
        <w:t xml:space="preserve"> </w:t>
      </w:r>
      <w:r w:rsidR="00975440">
        <w:rPr>
          <w:lang w:val="en-US"/>
        </w:rPr>
        <w:t xml:space="preserve">for export to the Myanmar military, while prior to the coup Serbia transferred limited heavy artillery systems. </w:t>
      </w:r>
      <w:r w:rsidR="00857B89">
        <w:rPr>
          <w:lang w:val="en-US"/>
        </w:rPr>
        <w:t xml:space="preserve"> </w:t>
      </w:r>
      <w:r w:rsidR="00CC62E1">
        <w:rPr>
          <w:lang w:val="en-US"/>
        </w:rPr>
        <w:t>Pakistan, through its partnership with a Chinese state-owned entity, was involved in the manufacture and transfer of jet fighters prior to the coup, and late breaking reports</w:t>
      </w:r>
      <w:r w:rsidR="009E6979">
        <w:rPr>
          <w:lang w:val="en-US"/>
        </w:rPr>
        <w:t xml:space="preserve"> indicate that </w:t>
      </w:r>
      <w:r w:rsidR="00CC62E1">
        <w:rPr>
          <w:lang w:val="en-US"/>
        </w:rPr>
        <w:t>Pakistan may soon transfer munitions to Myanmar.</w:t>
      </w:r>
      <w:r w:rsidR="00A26A05">
        <w:rPr>
          <w:lang w:val="en-US"/>
        </w:rPr>
        <w:t xml:space="preserve"> </w:t>
      </w:r>
      <w:r w:rsidR="00CC62E1">
        <w:rPr>
          <w:lang w:val="en-US"/>
        </w:rPr>
        <w:t xml:space="preserve"> </w:t>
      </w:r>
      <w:r>
        <w:rPr>
          <w:lang w:val="en-US"/>
        </w:rPr>
        <w:t xml:space="preserve">Belarus and Ukraine provided lethal arms pre-coup and have </w:t>
      </w:r>
      <w:r w:rsidR="00975440">
        <w:rPr>
          <w:lang w:val="en-US"/>
        </w:rPr>
        <w:t xml:space="preserve">yet to </w:t>
      </w:r>
      <w:r>
        <w:rPr>
          <w:lang w:val="en-US"/>
        </w:rPr>
        <w:t xml:space="preserve">impose an arms embargo on the military.  </w:t>
      </w:r>
      <w:r w:rsidR="00744F5E">
        <w:rPr>
          <w:lang w:val="en-US"/>
        </w:rPr>
        <w:t xml:space="preserve">Pre-coup, the </w:t>
      </w:r>
      <w:r w:rsidR="00242B63">
        <w:rPr>
          <w:lang w:val="en-US"/>
        </w:rPr>
        <w:t>Republic of Korea</w:t>
      </w:r>
      <w:r>
        <w:rPr>
          <w:lang w:val="en-US"/>
        </w:rPr>
        <w:t xml:space="preserve"> </w:t>
      </w:r>
      <w:r w:rsidR="00975440">
        <w:rPr>
          <w:lang w:val="en-US"/>
        </w:rPr>
        <w:t xml:space="preserve">transferred </w:t>
      </w:r>
      <w:r>
        <w:rPr>
          <w:lang w:val="en-US"/>
        </w:rPr>
        <w:t xml:space="preserve">an amphibious landing craft and Israel transferred attack boats.  </w:t>
      </w:r>
      <w:r w:rsidR="003438ED">
        <w:rPr>
          <w:lang w:val="en-US"/>
        </w:rPr>
        <w:t>Notably, t</w:t>
      </w:r>
      <w:r w:rsidR="00C003BC">
        <w:rPr>
          <w:lang w:val="en-US"/>
        </w:rPr>
        <w:t xml:space="preserve">he Republic </w:t>
      </w:r>
      <w:r w:rsidR="00242B63">
        <w:rPr>
          <w:lang w:val="en-US"/>
        </w:rPr>
        <w:t>of Korea</w:t>
      </w:r>
      <w:r>
        <w:rPr>
          <w:lang w:val="en-US"/>
        </w:rPr>
        <w:t xml:space="preserve"> has imposed an embargo since the coup</w:t>
      </w:r>
      <w:r w:rsidR="009E6979">
        <w:rPr>
          <w:lang w:val="en-US"/>
        </w:rPr>
        <w:t>,</w:t>
      </w:r>
      <w:r>
        <w:rPr>
          <w:lang w:val="en-US"/>
        </w:rPr>
        <w:t xml:space="preserve"> and Israeli officials have indicated </w:t>
      </w:r>
      <w:r w:rsidR="001B2C13">
        <w:rPr>
          <w:lang w:val="en-US"/>
        </w:rPr>
        <w:t xml:space="preserve">Israel </w:t>
      </w:r>
      <w:r>
        <w:rPr>
          <w:lang w:val="en-US"/>
        </w:rPr>
        <w:t xml:space="preserve">now maintains a policy of not transferring arms to Myanmar. </w:t>
      </w:r>
    </w:p>
    <w:p w14:paraId="53B6196C" w14:textId="46811055" w:rsidR="00846EB1" w:rsidRDefault="00975440" w:rsidP="00BB2C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following section details known arms transfers from</w:t>
      </w:r>
      <w:r w:rsidR="00247914">
        <w:rPr>
          <w:lang w:val="en-US"/>
        </w:rPr>
        <w:t xml:space="preserve"> </w:t>
      </w:r>
      <w:r>
        <w:rPr>
          <w:lang w:val="en-US"/>
        </w:rPr>
        <w:t>Member States to Myanmar since 2018</w:t>
      </w:r>
      <w:r w:rsidR="00247914">
        <w:rPr>
          <w:lang w:val="en-US"/>
        </w:rPr>
        <w:t xml:space="preserve"> that the Myanmar military could use to attack civilians</w:t>
      </w:r>
      <w:r w:rsidR="00F9705C">
        <w:rPr>
          <w:lang w:val="en-US"/>
        </w:rPr>
        <w:t>.  The Special Rapporteur also</w:t>
      </w:r>
      <w:r>
        <w:rPr>
          <w:lang w:val="en-US"/>
        </w:rPr>
        <w:t xml:space="preserve"> </w:t>
      </w:r>
      <w:r w:rsidR="006E7283">
        <w:rPr>
          <w:lang w:val="en-US"/>
        </w:rPr>
        <w:t>discusses</w:t>
      </w:r>
      <w:r w:rsidR="005B1C20">
        <w:rPr>
          <w:lang w:val="en-US"/>
        </w:rPr>
        <w:t xml:space="preserve"> the legality of these transfers, applying </w:t>
      </w:r>
      <w:r>
        <w:rPr>
          <w:lang w:val="en-US"/>
        </w:rPr>
        <w:t xml:space="preserve">international humanitarian law, </w:t>
      </w:r>
      <w:r w:rsidR="00F9705C">
        <w:rPr>
          <w:lang w:val="en-US"/>
        </w:rPr>
        <w:t>customary international law related to state responsibility, and the Arms Trade Treaty</w:t>
      </w:r>
      <w:r>
        <w:rPr>
          <w:lang w:val="en-US"/>
        </w:rPr>
        <w:t xml:space="preserve"> </w:t>
      </w:r>
      <w:r w:rsidR="005B1C20">
        <w:rPr>
          <w:lang w:val="en-US"/>
        </w:rPr>
        <w:t>where applicable</w:t>
      </w:r>
      <w:r w:rsidR="00F9705C">
        <w:rPr>
          <w:lang w:val="en-US"/>
        </w:rPr>
        <w:t xml:space="preserve">.  </w:t>
      </w:r>
    </w:p>
    <w:p w14:paraId="6E22CAC4" w14:textId="75562B5E" w:rsidR="006A6A88" w:rsidRDefault="006A6A88" w:rsidP="00BB2C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research and analysis conducted by the Special Rapporteur has allowed him to distinguish </w:t>
      </w:r>
      <w:r w:rsidR="004E64BF">
        <w:rPr>
          <w:lang w:val="en-US"/>
        </w:rPr>
        <w:t>several</w:t>
      </w:r>
      <w:r>
        <w:rPr>
          <w:lang w:val="en-US"/>
        </w:rPr>
        <w:t xml:space="preserve"> categories of transfers.  </w:t>
      </w:r>
      <w:r w:rsidR="004E64BF">
        <w:rPr>
          <w:lang w:val="en-US"/>
        </w:rPr>
        <w:t>Firstly,</w:t>
      </w:r>
      <w:r>
        <w:rPr>
          <w:lang w:val="en-US"/>
        </w:rPr>
        <w:t xml:space="preserve"> and most problematically, he </w:t>
      </w:r>
      <w:r w:rsidR="004E64BF">
        <w:rPr>
          <w:lang w:val="en-US"/>
        </w:rPr>
        <w:t>identifies those</w:t>
      </w:r>
      <w:r>
        <w:rPr>
          <w:lang w:val="en-US"/>
        </w:rPr>
        <w:t xml:space="preserve"> Member States</w:t>
      </w:r>
      <w:r w:rsidR="000C20B9">
        <w:rPr>
          <w:lang w:val="en-US"/>
        </w:rPr>
        <w:t>—China, Russia, and Serbia—</w:t>
      </w:r>
      <w:r>
        <w:rPr>
          <w:lang w:val="en-US"/>
        </w:rPr>
        <w:t xml:space="preserve">that have transferred </w:t>
      </w:r>
      <w:r w:rsidR="001B2C13">
        <w:rPr>
          <w:lang w:val="en-US"/>
        </w:rPr>
        <w:t xml:space="preserve">categories of </w:t>
      </w:r>
      <w:r>
        <w:rPr>
          <w:lang w:val="en-US"/>
        </w:rPr>
        <w:t xml:space="preserve">weapons used to attack civilians </w:t>
      </w:r>
      <w:r w:rsidR="000C20B9">
        <w:rPr>
          <w:lang w:val="en-US"/>
        </w:rPr>
        <w:t>since 2018</w:t>
      </w:r>
      <w:r>
        <w:rPr>
          <w:lang w:val="en-US"/>
        </w:rPr>
        <w:t xml:space="preserve"> and that continue</w:t>
      </w:r>
      <w:r w:rsidR="002E1131">
        <w:rPr>
          <w:lang w:val="en-US"/>
        </w:rPr>
        <w:t>d</w:t>
      </w:r>
      <w:r>
        <w:rPr>
          <w:lang w:val="en-US"/>
        </w:rPr>
        <w:t xml:space="preserve"> to </w:t>
      </w:r>
      <w:r w:rsidR="002E1131">
        <w:rPr>
          <w:lang w:val="en-US"/>
        </w:rPr>
        <w:t xml:space="preserve">authorize and </w:t>
      </w:r>
      <w:r>
        <w:rPr>
          <w:lang w:val="en-US"/>
        </w:rPr>
        <w:t>transfer them to the Myanmar military</w:t>
      </w:r>
      <w:r w:rsidR="000C20B9">
        <w:rPr>
          <w:lang w:val="en-US"/>
        </w:rPr>
        <w:t xml:space="preserve"> following the coup</w:t>
      </w:r>
      <w:r>
        <w:rPr>
          <w:lang w:val="en-US"/>
        </w:rPr>
        <w:t>.  Secondly, he identifies a Member State</w:t>
      </w:r>
      <w:r w:rsidR="000C20B9">
        <w:rPr>
          <w:lang w:val="en-US"/>
        </w:rPr>
        <w:t>—India—</w:t>
      </w:r>
      <w:r>
        <w:rPr>
          <w:lang w:val="en-US"/>
        </w:rPr>
        <w:t>that has transferred arms to the Myanmar military prior to the coup</w:t>
      </w:r>
      <w:r w:rsidR="000C20B9">
        <w:rPr>
          <w:lang w:val="en-US"/>
        </w:rPr>
        <w:t xml:space="preserve"> and made one arms </w:t>
      </w:r>
      <w:r>
        <w:rPr>
          <w:lang w:val="en-US"/>
        </w:rPr>
        <w:t xml:space="preserve">transfer </w:t>
      </w:r>
      <w:r w:rsidR="000C20B9">
        <w:rPr>
          <w:lang w:val="en-US"/>
        </w:rPr>
        <w:t>since the coup that could be used to attack civilians, though there is no indication this type of weapon has been used to do so.  Thirdly, he identifies those Member States</w:t>
      </w:r>
      <w:r w:rsidR="002E1131">
        <w:rPr>
          <w:lang w:val="en-US"/>
        </w:rPr>
        <w:t>—Belarus, Ukraine, and Pakistan—</w:t>
      </w:r>
      <w:r w:rsidR="000C20B9">
        <w:rPr>
          <w:lang w:val="en-US"/>
        </w:rPr>
        <w:t xml:space="preserve">that transferred </w:t>
      </w:r>
      <w:r w:rsidR="009E6979">
        <w:rPr>
          <w:lang w:val="en-US"/>
        </w:rPr>
        <w:t xml:space="preserve">types of </w:t>
      </w:r>
      <w:r w:rsidR="000C20B9">
        <w:rPr>
          <w:lang w:val="en-US"/>
        </w:rPr>
        <w:t xml:space="preserve">arms </w:t>
      </w:r>
      <w:r w:rsidR="009E6979">
        <w:rPr>
          <w:lang w:val="en-US"/>
        </w:rPr>
        <w:t xml:space="preserve">the military has used </w:t>
      </w:r>
      <w:r w:rsidR="000C20B9">
        <w:rPr>
          <w:lang w:val="en-US"/>
        </w:rPr>
        <w:t xml:space="preserve">to attack civilians since 2018, though research indicates </w:t>
      </w:r>
      <w:r w:rsidR="001B2C13">
        <w:rPr>
          <w:lang w:val="en-US"/>
        </w:rPr>
        <w:t xml:space="preserve">they </w:t>
      </w:r>
      <w:r w:rsidR="000C20B9">
        <w:rPr>
          <w:lang w:val="en-US"/>
        </w:rPr>
        <w:t xml:space="preserve">have not transferred </w:t>
      </w:r>
      <w:r w:rsidR="001B2C13">
        <w:rPr>
          <w:lang w:val="en-US"/>
        </w:rPr>
        <w:t xml:space="preserve">further weapons </w:t>
      </w:r>
      <w:r w:rsidR="000C20B9">
        <w:rPr>
          <w:lang w:val="en-US"/>
        </w:rPr>
        <w:t xml:space="preserve">since the coup </w:t>
      </w:r>
      <w:r w:rsidR="002E1131">
        <w:rPr>
          <w:lang w:val="en-US"/>
        </w:rPr>
        <w:t>and</w:t>
      </w:r>
      <w:r w:rsidR="000C20B9">
        <w:rPr>
          <w:lang w:val="en-US"/>
        </w:rPr>
        <w:t xml:space="preserve"> have yet to impose an arms embargo.  Finally, he identifies those Member States—Israel and the Republic of Korea—that transferred naval vessels since </w:t>
      </w:r>
      <w:r>
        <w:rPr>
          <w:lang w:val="en-US"/>
        </w:rPr>
        <w:t xml:space="preserve">2018 </w:t>
      </w:r>
      <w:r w:rsidR="000C20B9">
        <w:rPr>
          <w:lang w:val="en-US"/>
        </w:rPr>
        <w:t>that could be used in attacks against civilians and that have a stated or express policy of no longer transferring arms to the Myanmar military</w:t>
      </w:r>
      <w:r>
        <w:rPr>
          <w:lang w:val="en-US"/>
        </w:rPr>
        <w:t xml:space="preserve">.  </w:t>
      </w:r>
    </w:p>
    <w:p w14:paraId="10039182" w14:textId="77777777" w:rsidR="002E1131" w:rsidRDefault="002E1131" w:rsidP="009E1C7A">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119DBA30" w14:textId="77777777" w:rsidR="009B7D66" w:rsidRDefault="00211173" w:rsidP="009B7D66">
      <w:pPr>
        <w:pStyle w:val="ListParagraph"/>
        <w:numPr>
          <w:ilvl w:val="0"/>
          <w:numId w:val="42"/>
        </w:numPr>
        <w:ind w:left="1080"/>
        <w:rPr>
          <w:rFonts w:ascii="Times New Roman" w:hAnsi="Times New Roman" w:cs="Times New Roman"/>
          <w:b/>
          <w:bCs/>
        </w:rPr>
      </w:pPr>
      <w:r w:rsidRPr="009E1C7A">
        <w:rPr>
          <w:rFonts w:ascii="Times New Roman" w:hAnsi="Times New Roman" w:cs="Times New Roman"/>
          <w:b/>
          <w:bCs/>
        </w:rPr>
        <w:t xml:space="preserve">Tier I: </w:t>
      </w:r>
      <w:r w:rsidR="00D60A7D">
        <w:rPr>
          <w:rFonts w:ascii="Times New Roman" w:hAnsi="Times New Roman" w:cs="Times New Roman"/>
          <w:b/>
          <w:bCs/>
        </w:rPr>
        <w:t xml:space="preserve">Arms transferred, including since the coup, of the types used </w:t>
      </w:r>
    </w:p>
    <w:p w14:paraId="5018F627" w14:textId="6298C78B" w:rsidR="00260B65" w:rsidRPr="009E1C7A" w:rsidRDefault="009B7D66" w:rsidP="00886B90">
      <w:pPr>
        <w:pStyle w:val="ListParagraph"/>
        <w:ind w:left="1080"/>
        <w:rPr>
          <w:rFonts w:ascii="Times New Roman" w:hAnsi="Times New Roman" w:cs="Times New Roman"/>
          <w:b/>
          <w:bCs/>
        </w:rPr>
      </w:pPr>
      <w:r>
        <w:rPr>
          <w:rFonts w:ascii="Times New Roman" w:hAnsi="Times New Roman" w:cs="Times New Roman"/>
          <w:b/>
          <w:bCs/>
        </w:rPr>
        <w:t>against</w:t>
      </w:r>
      <w:r w:rsidR="00D60A7D">
        <w:rPr>
          <w:rFonts w:ascii="Times New Roman" w:hAnsi="Times New Roman" w:cs="Times New Roman"/>
          <w:b/>
          <w:bCs/>
        </w:rPr>
        <w:t xml:space="preserve"> civilians </w:t>
      </w:r>
    </w:p>
    <w:p w14:paraId="2E8EDA4C" w14:textId="124D9098" w:rsidR="00677574" w:rsidRDefault="00677574" w:rsidP="00D37272">
      <w:pPr>
        <w:pStyle w:val="ListParagraph"/>
        <w:ind w:left="1440"/>
        <w:rPr>
          <w:rFonts w:ascii="Times New Roman" w:hAnsi="Times New Roman" w:cs="Times New Roman"/>
          <w:b/>
          <w:bCs/>
          <w:sz w:val="28"/>
          <w:szCs w:val="28"/>
        </w:rPr>
      </w:pPr>
    </w:p>
    <w:p w14:paraId="70C9864D" w14:textId="1756BB25" w:rsidR="00641BB9" w:rsidRPr="004E64BF" w:rsidRDefault="00641BB9" w:rsidP="00886B90">
      <w:pPr>
        <w:pStyle w:val="ListParagraph"/>
        <w:numPr>
          <w:ilvl w:val="1"/>
          <w:numId w:val="34"/>
        </w:numPr>
        <w:ind w:left="1440"/>
        <w:rPr>
          <w:rFonts w:ascii="Times New Roman" w:hAnsi="Times New Roman" w:cs="Times New Roman"/>
        </w:rPr>
      </w:pPr>
      <w:r w:rsidRPr="009E1C7A">
        <w:rPr>
          <w:rFonts w:ascii="Times New Roman" w:hAnsi="Times New Roman" w:cs="Times New Roman"/>
          <w:b/>
        </w:rPr>
        <w:t>Chin</w:t>
      </w:r>
      <w:r w:rsidR="00CD04B4">
        <w:rPr>
          <w:rFonts w:ascii="Times New Roman" w:hAnsi="Times New Roman" w:cs="Times New Roman"/>
          <w:b/>
        </w:rPr>
        <w:t xml:space="preserve">a </w:t>
      </w:r>
    </w:p>
    <w:p w14:paraId="7E322152" w14:textId="77777777" w:rsidR="00641BB9" w:rsidRPr="002A63AE" w:rsidRDefault="00641BB9" w:rsidP="00641BB9">
      <w:pPr>
        <w:pStyle w:val="ListParagraph"/>
        <w:ind w:left="1440"/>
        <w:rPr>
          <w:rFonts w:ascii="Times New Roman" w:hAnsi="Times New Roman" w:cs="Times New Roman"/>
        </w:rPr>
      </w:pPr>
    </w:p>
    <w:p w14:paraId="64352F9D" w14:textId="3F3E1AF5" w:rsidR="00641BB9" w:rsidRPr="00A97048"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China abstained from </w:t>
      </w:r>
      <w:r w:rsidR="006D3AA1">
        <w:t>UNGA</w:t>
      </w:r>
      <w:r>
        <w:t xml:space="preserve"> </w:t>
      </w:r>
      <w:r w:rsidR="001B2C13">
        <w:t xml:space="preserve">Resolution </w:t>
      </w:r>
      <w:r w:rsidRPr="00417CCA">
        <w:t>75/287</w:t>
      </w:r>
      <w:r>
        <w:t xml:space="preserve"> along with 35 other Member States.  </w:t>
      </w:r>
      <w:r w:rsidR="00677574">
        <w:t xml:space="preserve">China </w:t>
      </w:r>
      <w:r w:rsidR="001B2C13">
        <w:t xml:space="preserve">has </w:t>
      </w:r>
      <w:r w:rsidR="00677574">
        <w:t>acceded to the Geneva Conventions and, effective 4 October 2020, to the Arms Trade Treaty</w:t>
      </w:r>
      <w:r w:rsidR="00B07629">
        <w:t xml:space="preserve">.  China has not imposed an arms embargo on Myanmar and, in fact, continues to transfer arms to the Myanmar military. </w:t>
      </w:r>
      <w:r w:rsidR="00840C64">
        <w:t xml:space="preserve"> </w:t>
      </w:r>
    </w:p>
    <w:p w14:paraId="6770785E" w14:textId="78EAB24B"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Since 2018, China</w:t>
      </w:r>
      <w:r w:rsidR="003A4C9A">
        <w:rPr>
          <w:lang w:val="en-US"/>
        </w:rPr>
        <w:t>-origin</w:t>
      </w:r>
      <w:r>
        <w:rPr>
          <w:lang w:val="en-US"/>
        </w:rPr>
        <w:t xml:space="preserve"> sales to Myanmar have focused on fighter jets</w:t>
      </w:r>
      <w:r w:rsidR="00677574">
        <w:rPr>
          <w:lang w:val="en-US"/>
        </w:rPr>
        <w:t>, missiles,</w:t>
      </w:r>
      <w:r>
        <w:rPr>
          <w:lang w:val="en-US"/>
        </w:rPr>
        <w:t xml:space="preserve"> and related munitions.  </w:t>
      </w:r>
      <w:r w:rsidRPr="001D43BF">
        <w:rPr>
          <w:lang w:val="en-US"/>
        </w:rPr>
        <w:t xml:space="preserve">China </w:t>
      </w:r>
      <w:r>
        <w:rPr>
          <w:lang w:val="en-US"/>
        </w:rPr>
        <w:t xml:space="preserve">has </w:t>
      </w:r>
      <w:r w:rsidRPr="001D43BF">
        <w:rPr>
          <w:lang w:val="en-US"/>
        </w:rPr>
        <w:t xml:space="preserve">supplied the </w:t>
      </w:r>
      <w:r>
        <w:rPr>
          <w:lang w:val="en-US"/>
        </w:rPr>
        <w:t>Myanmar military</w:t>
      </w:r>
      <w:r w:rsidRPr="001D43BF">
        <w:rPr>
          <w:lang w:val="en-US"/>
        </w:rPr>
        <w:t xml:space="preserve"> with JF-17M “Thunder” </w:t>
      </w:r>
      <w:r>
        <w:rPr>
          <w:lang w:val="en-US"/>
        </w:rPr>
        <w:t>jet fighter airplanes</w:t>
      </w:r>
      <w:r w:rsidRPr="001D43BF">
        <w:rPr>
          <w:lang w:val="en-US"/>
        </w:rPr>
        <w:t xml:space="preserve"> as part of a 2015 $560 million USD agreement between the </w:t>
      </w:r>
      <w:r>
        <w:rPr>
          <w:lang w:val="en-US"/>
        </w:rPr>
        <w:t>military</w:t>
      </w:r>
      <w:r w:rsidRPr="001D43BF">
        <w:rPr>
          <w:lang w:val="en-US"/>
        </w:rPr>
        <w:t xml:space="preserve"> and Chinese state-owned enterprise Aviation Industry Corporation of China (AVIC)</w:t>
      </w:r>
      <w:r w:rsidR="002E1131">
        <w:rPr>
          <w:lang w:val="en-US"/>
        </w:rPr>
        <w:t xml:space="preserve"> </w:t>
      </w:r>
      <w:r w:rsidR="002E1131" w:rsidRPr="0030704A">
        <w:rPr>
          <w:lang w:val="en-US"/>
        </w:rPr>
        <w:t>and Pakistan’s state-owned Pakistan Aeronautical Complex</w:t>
      </w:r>
      <w:r w:rsidR="002E1131">
        <w:rPr>
          <w:lang w:val="en-US"/>
        </w:rPr>
        <w:t xml:space="preserve"> (PAC)</w:t>
      </w:r>
      <w:r w:rsidRPr="001D43BF">
        <w:rPr>
          <w:lang w:val="en-US"/>
        </w:rPr>
        <w:t>.</w:t>
      </w:r>
      <w:r>
        <w:rPr>
          <w:rStyle w:val="FootnoteReference"/>
          <w:lang w:val="en-US"/>
        </w:rPr>
        <w:footnoteReference w:id="60"/>
      </w:r>
      <w:r w:rsidRPr="001D43BF">
        <w:rPr>
          <w:lang w:val="en-US"/>
        </w:rPr>
        <w:t xml:space="preserve">  </w:t>
      </w:r>
      <w:r>
        <w:rPr>
          <w:lang w:val="en-US"/>
        </w:rPr>
        <w:t xml:space="preserve">Myanmar ordered 16 and received six of the JF-17 in December 2018. </w:t>
      </w:r>
      <w:r w:rsidR="00A26A05">
        <w:rPr>
          <w:lang w:val="en-US"/>
        </w:rPr>
        <w:t xml:space="preserve"> </w:t>
      </w:r>
      <w:r>
        <w:rPr>
          <w:lang w:val="en-US"/>
        </w:rPr>
        <w:t xml:space="preserve">The military reportedly held a </w:t>
      </w:r>
      <w:r w:rsidR="006463DA">
        <w:rPr>
          <w:lang w:val="en-US"/>
        </w:rPr>
        <w:t xml:space="preserve">Buddhist </w:t>
      </w:r>
      <w:r w:rsidRPr="008356A7">
        <w:rPr>
          <w:lang w:val="en-US"/>
        </w:rPr>
        <w:t>merit-making</w:t>
      </w:r>
      <w:r>
        <w:rPr>
          <w:lang w:val="en-US"/>
        </w:rPr>
        <w:t xml:space="preserve"> ceremony upon their receipt during which Min Aung Hlaing released 70 caged birds.</w:t>
      </w:r>
      <w:r>
        <w:rPr>
          <w:rStyle w:val="FootnoteReference"/>
          <w:lang w:val="en-US"/>
        </w:rPr>
        <w:footnoteReference w:id="61"/>
      </w:r>
      <w:r>
        <w:rPr>
          <w:lang w:val="en-US"/>
        </w:rPr>
        <w:t xml:space="preserve">  As of </w:t>
      </w:r>
      <w:r w:rsidR="003A4C9A">
        <w:rPr>
          <w:lang w:val="en-US"/>
        </w:rPr>
        <w:t xml:space="preserve">September </w:t>
      </w:r>
      <w:r>
        <w:rPr>
          <w:lang w:val="en-US"/>
        </w:rPr>
        <w:t>2021</w:t>
      </w:r>
      <w:r w:rsidR="001B2C13">
        <w:rPr>
          <w:lang w:val="en-US"/>
        </w:rPr>
        <w:t>,</w:t>
      </w:r>
      <w:r>
        <w:rPr>
          <w:lang w:val="en-US"/>
        </w:rPr>
        <w:t xml:space="preserve"> the military reportedly had seven J</w:t>
      </w:r>
      <w:r w:rsidR="00B13BA0">
        <w:rPr>
          <w:lang w:val="en-US"/>
        </w:rPr>
        <w:t>F</w:t>
      </w:r>
      <w:r>
        <w:rPr>
          <w:lang w:val="en-US"/>
        </w:rPr>
        <w:t>-17’s in its Air Force fleet.</w:t>
      </w:r>
      <w:r>
        <w:rPr>
          <w:rStyle w:val="FootnoteReference"/>
          <w:lang w:val="en-US"/>
        </w:rPr>
        <w:footnoteReference w:id="62"/>
      </w:r>
      <w:r>
        <w:rPr>
          <w:lang w:val="en-US"/>
        </w:rPr>
        <w:t xml:space="preserve">  China sold Myanmar dozens of missiles for use with JF-17</w:t>
      </w:r>
      <w:r w:rsidR="00CA3201">
        <w:rPr>
          <w:lang w:val="en-US"/>
        </w:rPr>
        <w:t xml:space="preserve"> aircraft,</w:t>
      </w:r>
      <w:r w:rsidR="007A69FA">
        <w:rPr>
          <w:lang w:val="en-US"/>
        </w:rPr>
        <w:t xml:space="preserve"> and the </w:t>
      </w:r>
      <w:r>
        <w:rPr>
          <w:lang w:val="en-US"/>
        </w:rPr>
        <w:t>JF-17 can also carry unguided rockets and bombs and has a 23mm twin-barrel autocannon.</w:t>
      </w:r>
      <w:r>
        <w:rPr>
          <w:rStyle w:val="FootnoteReference"/>
          <w:lang w:val="en-US"/>
        </w:rPr>
        <w:footnoteReference w:id="63"/>
      </w:r>
      <w:r>
        <w:rPr>
          <w:lang w:val="en-US"/>
        </w:rPr>
        <w:t xml:space="preserve"> </w:t>
      </w:r>
      <w:r w:rsidR="00AD69DF">
        <w:rPr>
          <w:lang w:val="en-US"/>
        </w:rPr>
        <w:t xml:space="preserve"> </w:t>
      </w:r>
      <w:r>
        <w:rPr>
          <w:lang w:val="en-US"/>
        </w:rPr>
        <w:t xml:space="preserve">  </w:t>
      </w:r>
    </w:p>
    <w:p w14:paraId="47BAF012" w14:textId="05DE1FF0" w:rsidR="00104913" w:rsidRDefault="007A69FA"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In 2020, </w:t>
      </w:r>
      <w:r w:rsidR="00104913">
        <w:rPr>
          <w:lang w:val="en-US"/>
        </w:rPr>
        <w:t xml:space="preserve">China also </w:t>
      </w:r>
      <w:r>
        <w:rPr>
          <w:lang w:val="en-US"/>
        </w:rPr>
        <w:t xml:space="preserve">reportedly allowed a state-owned entity to </w:t>
      </w:r>
      <w:r w:rsidR="00104913">
        <w:rPr>
          <w:lang w:val="en-US"/>
        </w:rPr>
        <w:t xml:space="preserve">transfer to </w:t>
      </w:r>
      <w:r>
        <w:rPr>
          <w:lang w:val="en-US"/>
        </w:rPr>
        <w:t xml:space="preserve">the </w:t>
      </w:r>
      <w:r w:rsidR="00104913">
        <w:rPr>
          <w:lang w:val="en-US"/>
        </w:rPr>
        <w:t xml:space="preserve">Myanmar </w:t>
      </w:r>
      <w:r>
        <w:rPr>
          <w:lang w:val="en-US"/>
        </w:rPr>
        <w:t xml:space="preserve">military a </w:t>
      </w:r>
      <w:r w:rsidR="00104913">
        <w:rPr>
          <w:lang w:val="en-US"/>
        </w:rPr>
        <w:t>ballistic missile</w:t>
      </w:r>
      <w:r w:rsidR="008052B9">
        <w:rPr>
          <w:lang w:val="en-US"/>
        </w:rPr>
        <w:t xml:space="preserve"> </w:t>
      </w:r>
      <w:r w:rsidR="002341D4">
        <w:rPr>
          <w:lang w:val="en-US"/>
        </w:rPr>
        <w:t>system</w:t>
      </w:r>
      <w:r w:rsidR="00104913">
        <w:rPr>
          <w:lang w:val="en-US"/>
        </w:rPr>
        <w:t xml:space="preserve">.  Reports first surfaced in May 2017 that </w:t>
      </w:r>
      <w:r w:rsidR="005C47FE">
        <w:rPr>
          <w:lang w:val="en-US"/>
        </w:rPr>
        <w:t xml:space="preserve">the </w:t>
      </w:r>
      <w:r w:rsidR="00104913">
        <w:rPr>
          <w:lang w:val="en-US"/>
        </w:rPr>
        <w:t xml:space="preserve">Myanmar </w:t>
      </w:r>
      <w:r w:rsidR="005C47FE">
        <w:rPr>
          <w:lang w:val="en-US"/>
        </w:rPr>
        <w:t>military sought</w:t>
      </w:r>
      <w:r w:rsidR="00104913">
        <w:rPr>
          <w:lang w:val="en-US"/>
        </w:rPr>
        <w:t xml:space="preserve"> </w:t>
      </w:r>
      <w:r w:rsidR="005C47FE">
        <w:rPr>
          <w:lang w:val="en-US"/>
        </w:rPr>
        <w:t xml:space="preserve">to </w:t>
      </w:r>
      <w:r w:rsidR="00104913">
        <w:rPr>
          <w:lang w:val="en-US"/>
        </w:rPr>
        <w:t>acquire SY-400 precision guided surface-to-surface missiles manufactured by state-owned China Aerospace Science and Industry Corporation (CASIC).</w:t>
      </w:r>
      <w:r w:rsidR="00104913">
        <w:rPr>
          <w:rStyle w:val="FootnoteReference"/>
          <w:lang w:val="en-US"/>
        </w:rPr>
        <w:footnoteReference w:id="64"/>
      </w:r>
      <w:r w:rsidR="00104913">
        <w:rPr>
          <w:lang w:val="en-US"/>
        </w:rPr>
        <w:t xml:space="preserve">  </w:t>
      </w:r>
      <w:r w:rsidR="0021082E">
        <w:rPr>
          <w:lang w:val="en-US"/>
        </w:rPr>
        <w:t xml:space="preserve">Nearly three years later, in April 2020, </w:t>
      </w:r>
      <w:r>
        <w:rPr>
          <w:lang w:val="en-US"/>
        </w:rPr>
        <w:t xml:space="preserve">multiple </w:t>
      </w:r>
      <w:r w:rsidR="0021082E">
        <w:rPr>
          <w:lang w:val="en-US"/>
        </w:rPr>
        <w:t>defense industry reports indicated that Myanmar would soon receive the ballistic missiles, technical support, and loan assistance to pay for the missiles.</w:t>
      </w:r>
      <w:r w:rsidR="0021082E">
        <w:rPr>
          <w:rStyle w:val="FootnoteReference"/>
          <w:lang w:val="en-US"/>
        </w:rPr>
        <w:footnoteReference w:id="65"/>
      </w:r>
      <w:r w:rsidR="0021082E">
        <w:rPr>
          <w:lang w:val="en-US"/>
        </w:rPr>
        <w:t xml:space="preserve">  Reporting did not specify the number of missiles</w:t>
      </w:r>
      <w:r w:rsidR="001A31DE">
        <w:rPr>
          <w:lang w:val="en-US"/>
        </w:rPr>
        <w:t xml:space="preserve">, </w:t>
      </w:r>
      <w:r w:rsidR="0021082E">
        <w:rPr>
          <w:lang w:val="en-US"/>
        </w:rPr>
        <w:t xml:space="preserve">the total cost of the </w:t>
      </w:r>
      <w:r w:rsidR="001A31DE">
        <w:rPr>
          <w:lang w:val="en-US"/>
        </w:rPr>
        <w:t>purchase, or the precise date of delivery</w:t>
      </w:r>
      <w:r w:rsidR="0021082E">
        <w:rPr>
          <w:lang w:val="en-US"/>
        </w:rPr>
        <w:t xml:space="preserve">.  </w:t>
      </w:r>
      <w:r w:rsidR="00BE7ED3">
        <w:rPr>
          <w:lang w:val="en-US"/>
        </w:rPr>
        <w:t xml:space="preserve">The </w:t>
      </w:r>
      <w:r w:rsidR="00240605">
        <w:rPr>
          <w:lang w:val="en-US"/>
        </w:rPr>
        <w:t xml:space="preserve">DF-12A </w:t>
      </w:r>
      <w:r w:rsidR="00BE7ED3">
        <w:rPr>
          <w:lang w:val="en-US"/>
        </w:rPr>
        <w:t>missiles</w:t>
      </w:r>
      <w:r w:rsidR="00240605">
        <w:rPr>
          <w:lang w:val="en-US"/>
        </w:rPr>
        <w:t xml:space="preserve"> that </w:t>
      </w:r>
      <w:r w:rsidR="00CB7619">
        <w:rPr>
          <w:lang w:val="en-US"/>
        </w:rPr>
        <w:t>fire from the SY-400 system</w:t>
      </w:r>
      <w:r w:rsidR="00BE7ED3">
        <w:rPr>
          <w:lang w:val="en-US"/>
        </w:rPr>
        <w:t xml:space="preserve"> are marketed for export with a range of 280 kilometers</w:t>
      </w:r>
      <w:r w:rsidR="00AB7DE8">
        <w:rPr>
          <w:lang w:val="en-US"/>
        </w:rPr>
        <w:t xml:space="preserve"> and warhead weight of 480 kilograms</w:t>
      </w:r>
      <w:r w:rsidR="00BE7ED3">
        <w:rPr>
          <w:lang w:val="en-US"/>
        </w:rPr>
        <w:t xml:space="preserve">, </w:t>
      </w:r>
      <w:r w:rsidR="00AB7DE8">
        <w:rPr>
          <w:lang w:val="en-US"/>
        </w:rPr>
        <w:t xml:space="preserve">both </w:t>
      </w:r>
      <w:r w:rsidR="00D90DFA">
        <w:rPr>
          <w:lang w:val="en-US"/>
        </w:rPr>
        <w:t xml:space="preserve">just under the 300 kilometer </w:t>
      </w:r>
      <w:r w:rsidR="00AB7DE8">
        <w:rPr>
          <w:lang w:val="en-US"/>
        </w:rPr>
        <w:t xml:space="preserve">distance and 500 kilometer weight </w:t>
      </w:r>
      <w:r w:rsidR="00D90DFA">
        <w:rPr>
          <w:lang w:val="en-US"/>
        </w:rPr>
        <w:t>t</w:t>
      </w:r>
      <w:r w:rsidR="00CA3201">
        <w:rPr>
          <w:lang w:val="en-US"/>
        </w:rPr>
        <w:t>hat would</w:t>
      </w:r>
      <w:r w:rsidR="00D90DFA">
        <w:rPr>
          <w:lang w:val="en-US"/>
        </w:rPr>
        <w:t xml:space="preserve"> </w:t>
      </w:r>
      <w:r w:rsidR="0021082E">
        <w:rPr>
          <w:lang w:val="en-US"/>
        </w:rPr>
        <w:t>implicate the guidelines in</w:t>
      </w:r>
      <w:r w:rsidR="00D90DFA">
        <w:rPr>
          <w:lang w:val="en-US"/>
        </w:rPr>
        <w:t xml:space="preserve"> the Missile Technology Control Regime</w:t>
      </w:r>
      <w:r w:rsidR="0021082E">
        <w:rPr>
          <w:lang w:val="en-US"/>
        </w:rPr>
        <w:t xml:space="preserve"> (MTCR)</w:t>
      </w:r>
      <w:r w:rsidR="00D90DFA">
        <w:rPr>
          <w:lang w:val="en-US"/>
        </w:rPr>
        <w:t>.</w:t>
      </w:r>
      <w:r w:rsidR="0021082E">
        <w:rPr>
          <w:rStyle w:val="FootnoteReference"/>
          <w:lang w:val="en-US"/>
        </w:rPr>
        <w:footnoteReference w:id="66"/>
      </w:r>
      <w:r w:rsidR="00D90DFA">
        <w:rPr>
          <w:lang w:val="en-US"/>
        </w:rPr>
        <w:t xml:space="preserve">  </w:t>
      </w:r>
      <w:r w:rsidR="0021082E">
        <w:rPr>
          <w:lang w:val="en-US"/>
        </w:rPr>
        <w:t xml:space="preserve">China is not a Member of the MTCR, but has agreed to apply the MTCR guidelines.  </w:t>
      </w:r>
      <w:r w:rsidR="00AB7DE8">
        <w:rPr>
          <w:lang w:val="en-US"/>
        </w:rPr>
        <w:t>Domestic variants of the</w:t>
      </w:r>
      <w:r w:rsidR="001A31DE">
        <w:rPr>
          <w:lang w:val="en-US"/>
        </w:rPr>
        <w:t xml:space="preserve"> missile used by the Chinese military travel up to 400 kilometers</w:t>
      </w:r>
      <w:r w:rsidR="00CA3201">
        <w:rPr>
          <w:lang w:val="en-US"/>
        </w:rPr>
        <w:t>,</w:t>
      </w:r>
      <w:r w:rsidR="00AF0735">
        <w:rPr>
          <w:lang w:val="en-US"/>
        </w:rPr>
        <w:t xml:space="preserve"> and </w:t>
      </w:r>
      <w:r w:rsidR="00260B65">
        <w:rPr>
          <w:lang w:val="en-US"/>
        </w:rPr>
        <w:t>reports of Myanmar’s acquisition of the SY-400 frequently site the 400km range</w:t>
      </w:r>
      <w:r w:rsidR="00CB7619">
        <w:rPr>
          <w:lang w:val="en-US"/>
        </w:rPr>
        <w:t>.</w:t>
      </w:r>
      <w:r w:rsidR="00240605">
        <w:rPr>
          <w:rStyle w:val="FootnoteReference"/>
          <w:lang w:val="en-US"/>
        </w:rPr>
        <w:footnoteReference w:id="67"/>
      </w:r>
      <w:r w:rsidR="001A31DE">
        <w:rPr>
          <w:lang w:val="en-US"/>
        </w:rPr>
        <w:t xml:space="preserve">  </w:t>
      </w:r>
    </w:p>
    <w:p w14:paraId="60C6A249" w14:textId="357BFDEC" w:rsidR="00641BB9" w:rsidRPr="00D04E74"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China continued its transfer of military aircraft after the coup.  On 15 December 2021, the Myanmar Air Force commissioned additional aircraft manufactured by Chinese state-owned industries.</w:t>
      </w:r>
      <w:r w:rsidR="00A26A05">
        <w:rPr>
          <w:lang w:val="en-US"/>
        </w:rPr>
        <w:t xml:space="preserve"> </w:t>
      </w:r>
      <w:r>
        <w:rPr>
          <w:lang w:val="en-US"/>
        </w:rPr>
        <w:t xml:space="preserve"> As with the JF-17, Min Aung Hlaing presided over the commission ceremony of the new aircraft, along with his wife.  The two of them jointly released 74 birds </w:t>
      </w:r>
      <w:r w:rsidRPr="008356A7">
        <w:rPr>
          <w:lang w:val="en-US"/>
        </w:rPr>
        <w:t>for merit</w:t>
      </w:r>
      <w:r>
        <w:rPr>
          <w:lang w:val="en-US"/>
        </w:rPr>
        <w:t xml:space="preserve"> and then Min Aung Hlaing “</w:t>
      </w:r>
      <w:r w:rsidRPr="006423CA">
        <w:rPr>
          <w:lang w:val="en-US"/>
        </w:rPr>
        <w:t>sprinkled scented water on the commissioned aircraft.</w:t>
      </w:r>
      <w:r>
        <w:rPr>
          <w:lang w:val="en-US"/>
        </w:rPr>
        <w:t>”</w:t>
      </w:r>
      <w:r>
        <w:rPr>
          <w:rStyle w:val="FootnoteReference"/>
          <w:lang w:val="en-US"/>
        </w:rPr>
        <w:footnoteReference w:id="68"/>
      </w:r>
      <w:r w:rsidR="00AD69DF">
        <w:rPr>
          <w:lang w:val="en-US"/>
        </w:rPr>
        <w:t xml:space="preserve"> </w:t>
      </w:r>
      <w:r w:rsidRPr="006423CA">
        <w:rPr>
          <w:lang w:val="en-US"/>
        </w:rPr>
        <w:t xml:space="preserve"> </w:t>
      </w:r>
      <w:r>
        <w:rPr>
          <w:lang w:val="en-US"/>
        </w:rPr>
        <w:t xml:space="preserve">The new Chinese aircraft consisted of four </w:t>
      </w:r>
      <w:r w:rsidR="00182ABF">
        <w:rPr>
          <w:lang w:val="en-US"/>
        </w:rPr>
        <w:t xml:space="preserve">state-owned </w:t>
      </w:r>
      <w:r w:rsidRPr="005E727B">
        <w:rPr>
          <w:lang w:val="en-US"/>
        </w:rPr>
        <w:t>Hongdu</w:t>
      </w:r>
      <w:r w:rsidR="00E8227F">
        <w:rPr>
          <w:lang w:val="en-US"/>
        </w:rPr>
        <w:t xml:space="preserve"> </w:t>
      </w:r>
      <w:r w:rsidR="00E8227F" w:rsidRPr="00E8227F">
        <w:rPr>
          <w:lang w:val="en-US"/>
        </w:rPr>
        <w:t>Aviation Industry Group (HAIG)</w:t>
      </w:r>
      <w:r w:rsidRPr="005E727B">
        <w:rPr>
          <w:lang w:val="en-US"/>
        </w:rPr>
        <w:t xml:space="preserve"> K-8W Karakorum </w:t>
      </w:r>
      <w:r>
        <w:rPr>
          <w:lang w:val="en-US"/>
        </w:rPr>
        <w:t xml:space="preserve">(K-8) light fighter/trainer jets and four </w:t>
      </w:r>
      <w:r w:rsidR="00182ABF">
        <w:rPr>
          <w:lang w:val="en-US"/>
        </w:rPr>
        <w:t xml:space="preserve">state-owned </w:t>
      </w:r>
      <w:r w:rsidR="00E8227F" w:rsidRPr="00E8227F">
        <w:rPr>
          <w:lang w:val="en-US"/>
        </w:rPr>
        <w:t>Harbin Aircraft Industry Group (HAIG)</w:t>
      </w:r>
      <w:r w:rsidR="00E8227F">
        <w:rPr>
          <w:lang w:val="en-US"/>
        </w:rPr>
        <w:t xml:space="preserve"> </w:t>
      </w:r>
      <w:r w:rsidRPr="005E727B">
        <w:rPr>
          <w:lang w:val="en-US"/>
        </w:rPr>
        <w:t>Y-12</w:t>
      </w:r>
      <w:r>
        <w:rPr>
          <w:lang w:val="en-US"/>
        </w:rPr>
        <w:t xml:space="preserve"> (Y-12) military transport planes.</w:t>
      </w:r>
      <w:r>
        <w:rPr>
          <w:rStyle w:val="FootnoteReference"/>
          <w:lang w:val="en-US"/>
        </w:rPr>
        <w:footnoteReference w:id="69"/>
      </w:r>
      <w:r>
        <w:rPr>
          <w:lang w:val="en-US"/>
        </w:rPr>
        <w:t xml:space="preserve">  The military originally ordered 50 K-8 light attack jets in 2009 and reports indicate only 18 may have been delivered prior to this latest shipment.  Options for equipping the K-8 include </w:t>
      </w:r>
      <w:r w:rsidRPr="00221C6E">
        <w:rPr>
          <w:lang w:val="en-US"/>
        </w:rPr>
        <w:t>fuel drop tanks, 23mm cannon pods, unguided rockets, unguided bombs, and short-range air-to-air missiles.</w:t>
      </w:r>
      <w:r>
        <w:rPr>
          <w:rStyle w:val="FootnoteReference"/>
          <w:lang w:val="en-US"/>
        </w:rPr>
        <w:footnoteReference w:id="70"/>
      </w:r>
    </w:p>
    <w:p w14:paraId="7D694B23" w14:textId="55D95758" w:rsidR="00641BB9" w:rsidRPr="00924543" w:rsidRDefault="00641BB9" w:rsidP="00924543">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24543">
        <w:rPr>
          <w:lang w:val="en-US"/>
        </w:rPr>
        <w:t xml:space="preserve">  The junta-controlled media outlet, </w:t>
      </w:r>
      <w:r w:rsidRPr="00924543">
        <w:rPr>
          <w:i/>
          <w:iCs/>
          <w:lang w:val="en-US"/>
        </w:rPr>
        <w:t>Global New Light of Myanmar,</w:t>
      </w:r>
      <w:r w:rsidRPr="00924543">
        <w:rPr>
          <w:lang w:val="en-US"/>
        </w:rPr>
        <w:t xml:space="preserve"> described the K-8 and Y-12 abilities and purposes as follows: “. . . K-8 airplanes are types of training jets and light fighters. </w:t>
      </w:r>
      <w:r w:rsidR="00A26A05">
        <w:rPr>
          <w:lang w:val="en-US"/>
        </w:rPr>
        <w:t xml:space="preserve"> </w:t>
      </w:r>
      <w:r w:rsidRPr="00924543">
        <w:rPr>
          <w:lang w:val="en-US"/>
        </w:rPr>
        <w:t xml:space="preserve">They can be used in </w:t>
      </w:r>
      <w:r w:rsidR="00421854" w:rsidRPr="00924543">
        <w:rPr>
          <w:lang w:val="en-US"/>
        </w:rPr>
        <w:t>air-to-air</w:t>
      </w:r>
      <w:r w:rsidRPr="00924543">
        <w:rPr>
          <w:lang w:val="en-US"/>
        </w:rPr>
        <w:t xml:space="preserve"> warfare, air</w:t>
      </w:r>
      <w:r w:rsidR="00421854" w:rsidRPr="00924543">
        <w:rPr>
          <w:lang w:val="en-US"/>
        </w:rPr>
        <w:t>-</w:t>
      </w:r>
      <w:r w:rsidRPr="00924543">
        <w:rPr>
          <w:lang w:val="en-US"/>
        </w:rPr>
        <w:t>to</w:t>
      </w:r>
      <w:r w:rsidR="00421854" w:rsidRPr="00924543">
        <w:rPr>
          <w:lang w:val="en-US"/>
        </w:rPr>
        <w:t>-</w:t>
      </w:r>
      <w:r w:rsidRPr="00924543">
        <w:rPr>
          <w:lang w:val="en-US"/>
        </w:rPr>
        <w:t>surface warfare, close aviation supporting fire, interception fighting, armed reconnaissance, and training of transfer . . . Y-12 airplane can be used to transport passengers and cargo, for parachuting, maritime reconnaissance, and search and rescue.”</w:t>
      </w:r>
      <w:r w:rsidRPr="00924543">
        <w:rPr>
          <w:rStyle w:val="FootnoteReference"/>
          <w:lang w:val="en-US"/>
        </w:rPr>
        <w:t xml:space="preserve"> </w:t>
      </w:r>
      <w:r>
        <w:rPr>
          <w:rStyle w:val="FootnoteReference"/>
          <w:lang w:val="en-US"/>
        </w:rPr>
        <w:footnoteReference w:id="71"/>
      </w:r>
      <w:r w:rsidRPr="00924543">
        <w:rPr>
          <w:lang w:val="en-US"/>
        </w:rPr>
        <w:t xml:space="preserve">  </w:t>
      </w:r>
    </w:p>
    <w:p w14:paraId="4B7482B6" w14:textId="30B89F67" w:rsidR="00641BB9" w:rsidRPr="001B270F"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1B270F">
        <w:rPr>
          <w:lang w:val="en-US"/>
        </w:rPr>
        <w:t xml:space="preserve">  </w:t>
      </w:r>
      <w:r>
        <w:rPr>
          <w:lang w:val="en-US"/>
        </w:rPr>
        <w:t>Through its transfer of numerous</w:t>
      </w:r>
      <w:r w:rsidR="00E8227F">
        <w:rPr>
          <w:lang w:val="en-US"/>
        </w:rPr>
        <w:t xml:space="preserve"> </w:t>
      </w:r>
      <w:r>
        <w:rPr>
          <w:lang w:val="en-US"/>
        </w:rPr>
        <w:t xml:space="preserve">fighter jets, missiles, </w:t>
      </w:r>
      <w:r w:rsidR="00E8227F">
        <w:rPr>
          <w:lang w:val="en-US"/>
        </w:rPr>
        <w:t xml:space="preserve">and </w:t>
      </w:r>
      <w:r>
        <w:rPr>
          <w:lang w:val="en-US"/>
        </w:rPr>
        <w:t>military transport planes</w:t>
      </w:r>
      <w:r w:rsidR="00CA3201">
        <w:rPr>
          <w:lang w:val="en-US"/>
        </w:rPr>
        <w:t xml:space="preserve"> manufactured by state-owned companies</w:t>
      </w:r>
      <w:r>
        <w:rPr>
          <w:lang w:val="en-US"/>
        </w:rPr>
        <w:t xml:space="preserve">, </w:t>
      </w:r>
      <w:r w:rsidR="004910DB">
        <w:rPr>
          <w:lang w:val="en-US"/>
        </w:rPr>
        <w:t xml:space="preserve">both since 2018 and since the coup, </w:t>
      </w:r>
      <w:r w:rsidRPr="001B270F">
        <w:rPr>
          <w:lang w:val="en-US"/>
        </w:rPr>
        <w:t xml:space="preserve">China </w:t>
      </w:r>
      <w:r w:rsidR="00996568">
        <w:rPr>
          <w:lang w:val="en-US"/>
        </w:rPr>
        <w:t>violated</w:t>
      </w:r>
      <w:r w:rsidRPr="001B270F">
        <w:rPr>
          <w:lang w:val="en-US"/>
        </w:rPr>
        <w:t xml:space="preserve"> </w:t>
      </w:r>
      <w:r w:rsidR="00CA3201">
        <w:rPr>
          <w:lang w:val="en-US"/>
        </w:rPr>
        <w:t xml:space="preserve">international </w:t>
      </w:r>
      <w:r w:rsidRPr="001B270F">
        <w:rPr>
          <w:lang w:val="en-US"/>
        </w:rPr>
        <w:t>humanitarian</w:t>
      </w:r>
      <w:r w:rsidR="00CA3201">
        <w:rPr>
          <w:lang w:val="en-US"/>
        </w:rPr>
        <w:t xml:space="preserve"> law</w:t>
      </w:r>
      <w:r w:rsidRPr="001B270F">
        <w:rPr>
          <w:lang w:val="en-US"/>
        </w:rPr>
        <w:t xml:space="preserve"> and </w:t>
      </w:r>
      <w:r w:rsidR="00182ABF">
        <w:rPr>
          <w:lang w:val="en-US"/>
        </w:rPr>
        <w:t xml:space="preserve">likely </w:t>
      </w:r>
      <w:r w:rsidRPr="001B270F">
        <w:rPr>
          <w:lang w:val="en-US"/>
        </w:rPr>
        <w:t>customary international law</w:t>
      </w:r>
      <w:r>
        <w:rPr>
          <w:lang w:val="en-US"/>
        </w:rPr>
        <w:t xml:space="preserve">. </w:t>
      </w:r>
      <w:r w:rsidR="00A26A05">
        <w:rPr>
          <w:lang w:val="en-US"/>
        </w:rPr>
        <w:t xml:space="preserve"> </w:t>
      </w:r>
      <w:r w:rsidRPr="001B270F">
        <w:rPr>
          <w:lang w:val="en-US"/>
        </w:rPr>
        <w:t xml:space="preserve">China </w:t>
      </w:r>
      <w:r>
        <w:rPr>
          <w:lang w:val="en-US"/>
        </w:rPr>
        <w:t>knew</w:t>
      </w:r>
      <w:r w:rsidRPr="001B270F">
        <w:rPr>
          <w:lang w:val="en-US"/>
        </w:rPr>
        <w:t xml:space="preserve"> </w:t>
      </w:r>
      <w:r>
        <w:rPr>
          <w:lang w:val="en-US"/>
        </w:rPr>
        <w:t xml:space="preserve">with virtual certainty </w:t>
      </w:r>
      <w:r w:rsidRPr="001B270F">
        <w:rPr>
          <w:lang w:val="en-US"/>
        </w:rPr>
        <w:t>that</w:t>
      </w:r>
      <w:r>
        <w:rPr>
          <w:lang w:val="en-US"/>
        </w:rPr>
        <w:t xml:space="preserve"> the Myanmar military</w:t>
      </w:r>
      <w:r w:rsidRPr="001B270F">
        <w:rPr>
          <w:lang w:val="en-US"/>
        </w:rPr>
        <w:t xml:space="preserve"> </w:t>
      </w:r>
      <w:r>
        <w:rPr>
          <w:lang w:val="en-US"/>
        </w:rPr>
        <w:t xml:space="preserve">would use the fighter jets and </w:t>
      </w:r>
      <w:r w:rsidRPr="001B270F">
        <w:rPr>
          <w:lang w:val="en-US"/>
        </w:rPr>
        <w:t xml:space="preserve">missiles </w:t>
      </w:r>
      <w:r>
        <w:rPr>
          <w:lang w:val="en-US"/>
        </w:rPr>
        <w:t xml:space="preserve">that its </w:t>
      </w:r>
      <w:r w:rsidR="00B07629">
        <w:rPr>
          <w:lang w:val="en-US"/>
        </w:rPr>
        <w:t xml:space="preserve">state-owned arms manufacturers </w:t>
      </w:r>
      <w:r>
        <w:rPr>
          <w:lang w:val="en-US"/>
        </w:rPr>
        <w:t xml:space="preserve">transferred to Myanmar in attacks on civilians in violation of humanitarian law.  Numerous reports highlight jet fighters attacking and killing civilians prior to the transfer of these weapons and, </w:t>
      </w:r>
      <w:r w:rsidR="004D7AE7">
        <w:rPr>
          <w:lang w:val="en-US"/>
        </w:rPr>
        <w:t xml:space="preserve">as described above, </w:t>
      </w:r>
      <w:r>
        <w:rPr>
          <w:lang w:val="en-US"/>
        </w:rPr>
        <w:t>the military has consistently used jet fighters and missiles in attacks against civilians since the cou</w:t>
      </w:r>
      <w:r w:rsidR="004D7AE7">
        <w:rPr>
          <w:lang w:val="en-US"/>
        </w:rPr>
        <w:t xml:space="preserve">p, contributing </w:t>
      </w:r>
      <w:r>
        <w:rPr>
          <w:lang w:val="en-US"/>
        </w:rPr>
        <w:t>substantially to killings and forced displacement of civilians</w:t>
      </w:r>
      <w:r w:rsidR="002658AA">
        <w:rPr>
          <w:lang w:val="en-US"/>
        </w:rPr>
        <w:t xml:space="preserve"> in</w:t>
      </w:r>
      <w:r w:rsidR="00B20551">
        <w:rPr>
          <w:lang w:val="en-US"/>
        </w:rPr>
        <w:t xml:space="preserve"> at least</w:t>
      </w:r>
      <w:r w:rsidR="002658AA">
        <w:rPr>
          <w:lang w:val="en-US"/>
        </w:rPr>
        <w:t xml:space="preserve"> Chin, Kayah, and Kayin States</w:t>
      </w:r>
      <w:r w:rsidR="004910DB">
        <w:rPr>
          <w:lang w:val="en-US"/>
        </w:rPr>
        <w:t xml:space="preserve"> in violation of the Geneva Convention</w:t>
      </w:r>
      <w:r w:rsidR="00CA3201">
        <w:rPr>
          <w:lang w:val="en-US"/>
        </w:rPr>
        <w:t>s</w:t>
      </w:r>
      <w:r>
        <w:rPr>
          <w:lang w:val="en-US"/>
        </w:rPr>
        <w:t>.</w:t>
      </w:r>
      <w:r w:rsidR="00ED1252">
        <w:rPr>
          <w:lang w:val="en-US"/>
        </w:rPr>
        <w:t xml:space="preserve">  </w:t>
      </w:r>
      <w:r w:rsidR="004910DB">
        <w:rPr>
          <w:lang w:val="en-US"/>
        </w:rPr>
        <w:t>T</w:t>
      </w:r>
      <w:r w:rsidR="003A4C9A">
        <w:rPr>
          <w:lang w:val="en-US"/>
        </w:rPr>
        <w:t xml:space="preserve">hese </w:t>
      </w:r>
      <w:r w:rsidR="00182ABF">
        <w:rPr>
          <w:lang w:val="en-US"/>
        </w:rPr>
        <w:t xml:space="preserve">transfers </w:t>
      </w:r>
      <w:r w:rsidR="000A2AAE">
        <w:rPr>
          <w:lang w:val="en-US"/>
        </w:rPr>
        <w:t xml:space="preserve">likely </w:t>
      </w:r>
      <w:r w:rsidR="00182ABF">
        <w:rPr>
          <w:lang w:val="en-US"/>
        </w:rPr>
        <w:t>violate China’s obligations under the Geneva Convention</w:t>
      </w:r>
      <w:r w:rsidR="003A4C9A">
        <w:rPr>
          <w:lang w:val="en-US"/>
        </w:rPr>
        <w:t>s</w:t>
      </w:r>
      <w:r w:rsidR="00182ABF">
        <w:rPr>
          <w:lang w:val="en-US"/>
        </w:rPr>
        <w:t xml:space="preserve"> to </w:t>
      </w:r>
      <w:r w:rsidR="00182ABF">
        <w:t>“</w:t>
      </w:r>
      <w:r w:rsidR="00182ABF" w:rsidRPr="001F6786">
        <w:t>undertake to respect and to ensure respect for the present Convention in all circumstances.</w:t>
      </w:r>
      <w:r w:rsidR="00182ABF">
        <w:t>”</w:t>
      </w:r>
      <w:r w:rsidR="00182ABF">
        <w:rPr>
          <w:rStyle w:val="FootnoteReference"/>
        </w:rPr>
        <w:footnoteReference w:id="72"/>
      </w:r>
      <w:r w:rsidR="00ED1252">
        <w:rPr>
          <w:lang w:val="en-US"/>
        </w:rPr>
        <w:t xml:space="preserve"> </w:t>
      </w:r>
      <w:r w:rsidR="00AD69DF">
        <w:rPr>
          <w:lang w:val="en-US"/>
        </w:rPr>
        <w:t xml:space="preserve"> </w:t>
      </w:r>
      <w:r w:rsidR="009B3FD5">
        <w:t>B</w:t>
      </w:r>
      <w:r w:rsidR="009B3FD5" w:rsidRPr="001F6786">
        <w:t xml:space="preserve">ased on </w:t>
      </w:r>
      <w:r w:rsidR="009B3FD5">
        <w:t xml:space="preserve">China’s knowledge of </w:t>
      </w:r>
      <w:r w:rsidR="009B3FD5" w:rsidRPr="001F6786">
        <w:t>past patterns</w:t>
      </w:r>
      <w:r w:rsidR="009B3FD5">
        <w:t xml:space="preserve"> of the Myanmar military</w:t>
      </w:r>
      <w:r w:rsidR="00EE0470">
        <w:t>’s</w:t>
      </w:r>
      <w:r w:rsidR="009B3FD5">
        <w:t xml:space="preserve"> use</w:t>
      </w:r>
      <w:r w:rsidR="00EE0470">
        <w:t xml:space="preserve"> of</w:t>
      </w:r>
      <w:r w:rsidR="009B3FD5">
        <w:t xml:space="preserve"> arms transfers in attacks against civilians</w:t>
      </w:r>
      <w:r w:rsidR="009B3FD5" w:rsidRPr="001F6786">
        <w:t xml:space="preserve">, such weapons </w:t>
      </w:r>
      <w:r w:rsidR="00807899">
        <w:t xml:space="preserve">transfers </w:t>
      </w:r>
      <w:r w:rsidR="009B3FD5" w:rsidRPr="001F6786">
        <w:t xml:space="preserve">would </w:t>
      </w:r>
      <w:r w:rsidR="004E422C">
        <w:t xml:space="preserve">likely </w:t>
      </w:r>
      <w:r w:rsidR="009B3FD5" w:rsidRPr="001F6786">
        <w:t>violate the Conventions</w:t>
      </w:r>
      <w:r w:rsidR="009B3FD5">
        <w:rPr>
          <w:lang w:val="en-US"/>
        </w:rPr>
        <w:t xml:space="preserve"> </w:t>
      </w:r>
      <w:r w:rsidR="00EE0470">
        <w:rPr>
          <w:lang w:val="en-US"/>
        </w:rPr>
        <w:t>and</w:t>
      </w:r>
      <w:r w:rsidR="00182ABF">
        <w:rPr>
          <w:lang w:val="en-US"/>
        </w:rPr>
        <w:t xml:space="preserve"> customary international law</w:t>
      </w:r>
      <w:r w:rsidR="00B20551">
        <w:rPr>
          <w:lang w:val="en-US"/>
        </w:rPr>
        <w:t xml:space="preserve"> due to both the virtual certainty that these arms would be used against civilians and their significant contribution to attacks against civilians</w:t>
      </w:r>
      <w:r w:rsidR="00807899">
        <w:rPr>
          <w:lang w:val="en-US"/>
        </w:rPr>
        <w:t xml:space="preserve">. </w:t>
      </w:r>
      <w:r>
        <w:rPr>
          <w:lang w:val="en-US"/>
        </w:rPr>
        <w:t xml:space="preserve">  </w:t>
      </w:r>
    </w:p>
    <w:p w14:paraId="4FC769D7" w14:textId="60BDB604" w:rsidR="00641BB9" w:rsidRPr="008F7DE2" w:rsidRDefault="006D4FE0"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China has</w:t>
      </w:r>
      <w:r w:rsidR="00641BB9" w:rsidRPr="008F7DE2">
        <w:rPr>
          <w:lang w:val="en-US"/>
        </w:rPr>
        <w:t xml:space="preserve"> acceded to the Arms Trade Treat</w:t>
      </w:r>
      <w:r>
        <w:rPr>
          <w:lang w:val="en-US"/>
        </w:rPr>
        <w:t>y</w:t>
      </w:r>
      <w:r w:rsidR="00641BB9" w:rsidRPr="008F7DE2">
        <w:rPr>
          <w:lang w:val="en-US"/>
        </w:rPr>
        <w:t xml:space="preserve"> and is bound to comply with the ATT as of its date of ascension, 4 October 2020.  This means that the transfer to Myanmar of four K-8 jet </w:t>
      </w:r>
      <w:r w:rsidR="005D7F28" w:rsidRPr="008F7DE2">
        <w:rPr>
          <w:lang w:val="en-US"/>
        </w:rPr>
        <w:t>fighters</w:t>
      </w:r>
      <w:r w:rsidR="005D7F28">
        <w:rPr>
          <w:lang w:val="en-US"/>
        </w:rPr>
        <w:t xml:space="preserve"> and</w:t>
      </w:r>
      <w:r w:rsidR="00641BB9" w:rsidRPr="008F7DE2">
        <w:rPr>
          <w:lang w:val="en-US"/>
        </w:rPr>
        <w:t xml:space="preserve"> four Y-12 planes</w:t>
      </w:r>
      <w:r w:rsidR="008350E0">
        <w:rPr>
          <w:lang w:val="en-US"/>
        </w:rPr>
        <w:t xml:space="preserve"> </w:t>
      </w:r>
      <w:r w:rsidR="00641BB9" w:rsidRPr="008F7DE2">
        <w:rPr>
          <w:lang w:val="en-US"/>
        </w:rPr>
        <w:t xml:space="preserve">in December 2021 </w:t>
      </w:r>
      <w:r w:rsidR="006D3AA1">
        <w:rPr>
          <w:lang w:val="en-US"/>
        </w:rPr>
        <w:t>implicate</w:t>
      </w:r>
      <w:r w:rsidR="00641BB9" w:rsidRPr="008F7DE2">
        <w:rPr>
          <w:lang w:val="en-US"/>
        </w:rPr>
        <w:t xml:space="preserve"> its ATT obligations.  Article 6 of the ATT prohibits Member States who accede to, or ratify it</w:t>
      </w:r>
      <w:r w:rsidR="00963BF7">
        <w:rPr>
          <w:lang w:val="en-US"/>
        </w:rPr>
        <w:t>,</w:t>
      </w:r>
      <w:r w:rsidR="00641BB9" w:rsidRPr="008F7DE2">
        <w:rPr>
          <w:lang w:val="en-US"/>
        </w:rPr>
        <w:t xml:space="preserve"> from transferring weapons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00641BB9" w:rsidRPr="001B270F">
        <w:rPr>
          <w:rStyle w:val="FootnoteReference"/>
        </w:rPr>
        <w:footnoteReference w:id="73"/>
      </w:r>
      <w:r w:rsidR="00641BB9">
        <w:t xml:space="preserve"> </w:t>
      </w:r>
      <w:r w:rsidR="00AD69DF">
        <w:t xml:space="preserve"> </w:t>
      </w:r>
      <w:r w:rsidR="00641BB9">
        <w:t xml:space="preserve">Based on the wide reporting of </w:t>
      </w:r>
      <w:r w:rsidR="006D3AA1">
        <w:t xml:space="preserve">the </w:t>
      </w:r>
      <w:r w:rsidR="00641BB9">
        <w:t>Myanmar military committing attacks against civilians using fighter jets</w:t>
      </w:r>
      <w:r w:rsidR="004910DB">
        <w:t xml:space="preserve"> since 1 February 2021</w:t>
      </w:r>
      <w:r w:rsidR="00641BB9">
        <w:t>, China had the requi</w:t>
      </w:r>
      <w:r w:rsidR="004C77E3">
        <w:t xml:space="preserve">site knowledge. </w:t>
      </w:r>
      <w:r w:rsidR="00A26A05">
        <w:t xml:space="preserve"> </w:t>
      </w:r>
      <w:r w:rsidR="004C77E3">
        <w:t>T</w:t>
      </w:r>
      <w:r w:rsidR="00641BB9">
        <w:t xml:space="preserve">he Myanmar military </w:t>
      </w:r>
      <w:r w:rsidR="004C77E3">
        <w:t>continue</w:t>
      </w:r>
      <w:r w:rsidR="004910DB">
        <w:t>d</w:t>
      </w:r>
      <w:r w:rsidR="004C77E3">
        <w:t xml:space="preserve"> to use jet fighters to</w:t>
      </w:r>
      <w:r w:rsidR="00641BB9">
        <w:t xml:space="preserve"> a</w:t>
      </w:r>
      <w:r w:rsidR="004C77E3">
        <w:t>ttack civilians and</w:t>
      </w:r>
      <w:r w:rsidR="00641BB9">
        <w:t xml:space="preserve"> China continue</w:t>
      </w:r>
      <w:r w:rsidR="00E8227F">
        <w:t>d</w:t>
      </w:r>
      <w:r w:rsidR="00641BB9">
        <w:t xml:space="preserve"> to provide them.  These transfers </w:t>
      </w:r>
      <w:r w:rsidR="004910DB">
        <w:t xml:space="preserve">are a probable violation of </w:t>
      </w:r>
      <w:r w:rsidR="00641BB9">
        <w:t>China’s obligations under the ATT.</w:t>
      </w:r>
      <w:r w:rsidR="00641BB9" w:rsidRPr="008F7DE2">
        <w:rPr>
          <w:lang w:val="en-US"/>
        </w:rPr>
        <w:t xml:space="preserve">  </w:t>
      </w:r>
    </w:p>
    <w:p w14:paraId="2A4B7B51" w14:textId="77777777" w:rsidR="00641BB9" w:rsidRDefault="00641BB9" w:rsidP="003B5D89">
      <w:pPr>
        <w:pStyle w:val="SingleTxtG"/>
        <w:tabs>
          <w:tab w:val="clear" w:pos="1701"/>
          <w:tab w:val="clear" w:pos="2268"/>
          <w:tab w:val="left" w:pos="1800"/>
        </w:tabs>
        <w:kinsoku/>
        <w:overflowPunct/>
        <w:autoSpaceDE/>
        <w:autoSpaceDN/>
        <w:adjustRightInd/>
        <w:snapToGrid/>
        <w:spacing w:line="240" w:lineRule="auto"/>
        <w:ind w:left="1080"/>
        <w:rPr>
          <w:lang w:val="en-US"/>
        </w:rPr>
      </w:pPr>
    </w:p>
    <w:p w14:paraId="5980FBD2" w14:textId="2806A1AF" w:rsidR="00641BB9" w:rsidRPr="009E1C7A" w:rsidRDefault="00641BB9" w:rsidP="00886B90">
      <w:pPr>
        <w:pStyle w:val="ListParagraph"/>
        <w:numPr>
          <w:ilvl w:val="1"/>
          <w:numId w:val="34"/>
        </w:numPr>
        <w:ind w:left="1440"/>
        <w:rPr>
          <w:rFonts w:ascii="Times New Roman" w:hAnsi="Times New Roman" w:cs="Times New Roman"/>
          <w:b/>
        </w:rPr>
      </w:pPr>
      <w:r w:rsidRPr="009E1C7A">
        <w:rPr>
          <w:rFonts w:ascii="Times New Roman" w:hAnsi="Times New Roman" w:cs="Times New Roman"/>
          <w:b/>
        </w:rPr>
        <w:t>Russia</w:t>
      </w:r>
      <w:r w:rsidR="001467D8">
        <w:rPr>
          <w:rFonts w:ascii="Times New Roman" w:hAnsi="Times New Roman" w:cs="Times New Roman"/>
          <w:b/>
        </w:rPr>
        <w:t>n Federation</w:t>
      </w:r>
      <w:r w:rsidR="00CD04B4">
        <w:rPr>
          <w:rFonts w:ascii="Times New Roman" w:hAnsi="Times New Roman" w:cs="Times New Roman"/>
          <w:b/>
        </w:rPr>
        <w:t xml:space="preserve"> </w:t>
      </w:r>
    </w:p>
    <w:p w14:paraId="44498FAA" w14:textId="77777777" w:rsidR="00641BB9" w:rsidRDefault="00641BB9" w:rsidP="00641BB9">
      <w:pPr>
        <w:pStyle w:val="SingleTxtG"/>
        <w:spacing w:line="240" w:lineRule="auto"/>
        <w:rPr>
          <w:lang w:val="en-US"/>
        </w:rPr>
      </w:pPr>
    </w:p>
    <w:p w14:paraId="3B61E35C" w14:textId="68FCA0CD" w:rsidR="00EA76E8"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C468B">
        <w:rPr>
          <w:lang w:val="en-US"/>
        </w:rPr>
        <w:t xml:space="preserve"> </w:t>
      </w:r>
      <w:r>
        <w:rPr>
          <w:lang w:val="en-US"/>
        </w:rPr>
        <w:t xml:space="preserve">Russia </w:t>
      </w:r>
      <w:r w:rsidRPr="00BC468B">
        <w:rPr>
          <w:lang w:val="en-US"/>
        </w:rPr>
        <w:t xml:space="preserve">abstained from voting on </w:t>
      </w:r>
      <w:r w:rsidR="000A2AAE">
        <w:rPr>
          <w:lang w:val="en-US"/>
        </w:rPr>
        <w:t xml:space="preserve">General Assembly </w:t>
      </w:r>
      <w:r w:rsidRPr="00BC468B">
        <w:rPr>
          <w:lang w:val="en-US"/>
        </w:rPr>
        <w:t xml:space="preserve">Resolution </w:t>
      </w:r>
      <w:r w:rsidRPr="005E3C87">
        <w:rPr>
          <w:lang w:val="en-US"/>
        </w:rPr>
        <w:t xml:space="preserve">75/287 and has not imposed an arms embargo on Myanmar. </w:t>
      </w:r>
      <w:r w:rsidR="00A26A05">
        <w:rPr>
          <w:lang w:val="en-US"/>
        </w:rPr>
        <w:t xml:space="preserve"> </w:t>
      </w:r>
      <w:r w:rsidR="00B07629">
        <w:rPr>
          <w:lang w:val="en-US"/>
        </w:rPr>
        <w:t xml:space="preserve">Russia acceded to the Geneva Conventions and has not acceded to the Arms Trade Treaty.  </w:t>
      </w:r>
      <w:r w:rsidR="00EA76E8">
        <w:rPr>
          <w:lang w:val="en-US"/>
        </w:rPr>
        <w:t xml:space="preserve">Russia has not imposed an embargo on Myanmar and, in fact, continues to transfer arms to </w:t>
      </w:r>
      <w:r w:rsidR="0005548F">
        <w:rPr>
          <w:lang w:val="en-US"/>
        </w:rPr>
        <w:t xml:space="preserve">the </w:t>
      </w:r>
      <w:r w:rsidR="00EA76E8">
        <w:rPr>
          <w:lang w:val="en-US"/>
        </w:rPr>
        <w:t xml:space="preserve">Myanmar military.  </w:t>
      </w:r>
    </w:p>
    <w:p w14:paraId="55194792" w14:textId="444B9F21" w:rsidR="00641BB9" w:rsidRDefault="00EA76E8"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Russia’s </w:t>
      </w:r>
      <w:r w:rsidR="00CF6E71">
        <w:rPr>
          <w:lang w:val="en-US"/>
        </w:rPr>
        <w:t xml:space="preserve">relevant </w:t>
      </w:r>
      <w:r>
        <w:rPr>
          <w:lang w:val="en-US"/>
        </w:rPr>
        <w:t xml:space="preserve">arms </w:t>
      </w:r>
      <w:r w:rsidR="00641BB9" w:rsidRPr="00BC468B">
        <w:rPr>
          <w:lang w:val="en-US"/>
        </w:rPr>
        <w:t xml:space="preserve">transfers to Myanmar since 2018 have ranged from jet </w:t>
      </w:r>
      <w:r w:rsidR="00641BB9">
        <w:rPr>
          <w:lang w:val="en-US"/>
        </w:rPr>
        <w:t xml:space="preserve">fighters, to armored vehicles, surface-to-air missiles, </w:t>
      </w:r>
      <w:r w:rsidR="006D3AA1">
        <w:rPr>
          <w:lang w:val="en-US"/>
        </w:rPr>
        <w:t>and</w:t>
      </w:r>
      <w:r w:rsidR="00641BB9">
        <w:rPr>
          <w:lang w:val="en-US"/>
        </w:rPr>
        <w:t xml:space="preserve"> mobile defense systems</w:t>
      </w:r>
      <w:r w:rsidR="00641BB9" w:rsidRPr="00BC468B">
        <w:rPr>
          <w:lang w:val="en-US"/>
        </w:rPr>
        <w:t xml:space="preserve">.  </w:t>
      </w:r>
    </w:p>
    <w:p w14:paraId="45DB8B93" w14:textId="5303AD35" w:rsidR="00641BB9" w:rsidRPr="002D62A5"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2D62A5">
        <w:rPr>
          <w:lang w:val="en-US"/>
        </w:rPr>
        <w:t>According to arms export data, between 2017</w:t>
      </w:r>
      <w:r w:rsidR="006D3AA1">
        <w:rPr>
          <w:lang w:val="en-US"/>
        </w:rPr>
        <w:t xml:space="preserve"> and </w:t>
      </w:r>
      <w:r w:rsidRPr="002D62A5">
        <w:rPr>
          <w:lang w:val="en-US"/>
        </w:rPr>
        <w:t>2019 Russia delivered 75 long-range missiles for Myanmar Air Force’s Yak-130 fighter jets, previously acquired from Russia.  Russia and Myanmar’s military signed an agreement to transfer the state-owned Irkutsk Corporation</w:t>
      </w:r>
      <w:r w:rsidR="006D3AA1">
        <w:rPr>
          <w:lang w:val="en-US"/>
        </w:rPr>
        <w:t>-</w:t>
      </w:r>
      <w:r w:rsidRPr="002D62A5">
        <w:rPr>
          <w:lang w:val="en-US"/>
        </w:rPr>
        <w:t xml:space="preserve">manufactured Yak-130s to Myanmar in 2015. </w:t>
      </w:r>
      <w:r w:rsidR="00A26A05">
        <w:rPr>
          <w:lang w:val="en-US"/>
        </w:rPr>
        <w:t xml:space="preserve"> </w:t>
      </w:r>
      <w:r w:rsidRPr="002D62A5">
        <w:rPr>
          <w:lang w:val="en-US"/>
        </w:rPr>
        <w:t xml:space="preserve">Myanmar received </w:t>
      </w:r>
      <w:r>
        <w:rPr>
          <w:lang w:val="en-US"/>
        </w:rPr>
        <w:t>six</w:t>
      </w:r>
      <w:r w:rsidRPr="002D62A5">
        <w:rPr>
          <w:lang w:val="en-US"/>
        </w:rPr>
        <w:t xml:space="preserve"> between 2015 and 2016 and another </w:t>
      </w:r>
      <w:r>
        <w:rPr>
          <w:lang w:val="en-US"/>
        </w:rPr>
        <w:t xml:space="preserve">six </w:t>
      </w:r>
      <w:r w:rsidRPr="002D62A5">
        <w:rPr>
          <w:lang w:val="en-US"/>
        </w:rPr>
        <w:t>between 2018 and 2019.</w:t>
      </w:r>
      <w:r w:rsidRPr="005E3C87">
        <w:rPr>
          <w:vertAlign w:val="superscript"/>
        </w:rPr>
        <w:footnoteReference w:id="74"/>
      </w:r>
      <w:r w:rsidRPr="002D62A5">
        <w:rPr>
          <w:lang w:val="en-US"/>
        </w:rPr>
        <w:t xml:space="preserve">  The Yak-130, like the K-8 from China, is classified as a trainer jet / light jet fighter.  </w:t>
      </w:r>
      <w:r w:rsidRPr="005E3C87">
        <w:rPr>
          <w:lang w:val="en-US"/>
        </w:rPr>
        <w:t>It can carry up to three tons of air-to-air missiles, air-to-surface missiles, guided bombs, free-fall bombs, incendiary bombs, rockets, gun pods and external fuel tanks.</w:t>
      </w:r>
      <w:r w:rsidRPr="005E3C87">
        <w:rPr>
          <w:vertAlign w:val="superscript"/>
          <w:lang w:val="en-US"/>
        </w:rPr>
        <w:footnoteReference w:id="75"/>
      </w:r>
      <w:r w:rsidR="00AD69DF" w:rsidRPr="005E3C87">
        <w:rPr>
          <w:lang w:val="en-US"/>
        </w:rPr>
        <w:t xml:space="preserve"> </w:t>
      </w:r>
      <w:r w:rsidR="00AD69DF">
        <w:rPr>
          <w:lang w:val="en-US"/>
        </w:rPr>
        <w:t xml:space="preserve"> </w:t>
      </w:r>
      <w:r w:rsidRPr="005E3C87">
        <w:rPr>
          <w:lang w:val="en-US"/>
        </w:rPr>
        <w:t>The Yak-130 also carries a 23mm cannon.  The Yak-130 is increasingly recognized as a highly capable jet fighter against counter-insurgency ground forces.</w:t>
      </w:r>
      <w:r w:rsidRPr="005E3C87">
        <w:rPr>
          <w:vertAlign w:val="superscript"/>
          <w:lang w:val="en-US"/>
        </w:rPr>
        <w:footnoteReference w:id="76"/>
      </w:r>
      <w:r w:rsidR="00AD69DF" w:rsidRPr="005E3C87">
        <w:rPr>
          <w:lang w:val="en-US"/>
        </w:rPr>
        <w:t xml:space="preserve"> </w:t>
      </w:r>
      <w:r w:rsidR="00AD69DF">
        <w:rPr>
          <w:lang w:val="en-US"/>
        </w:rPr>
        <w:t xml:space="preserve"> </w:t>
      </w:r>
      <w:r w:rsidR="00776D88">
        <w:rPr>
          <w:lang w:val="en-US"/>
        </w:rPr>
        <w:t xml:space="preserve">The </w:t>
      </w:r>
      <w:r w:rsidRPr="002D62A5">
        <w:rPr>
          <w:lang w:val="en-US"/>
        </w:rPr>
        <w:t>Russia</w:t>
      </w:r>
      <w:r w:rsidR="00776D88">
        <w:rPr>
          <w:lang w:val="en-US"/>
        </w:rPr>
        <w:t>n Federation</w:t>
      </w:r>
      <w:r w:rsidRPr="002D62A5">
        <w:rPr>
          <w:lang w:val="en-US"/>
        </w:rPr>
        <w:t xml:space="preserve"> </w:t>
      </w:r>
      <w:r w:rsidR="00CF6E71">
        <w:rPr>
          <w:lang w:val="en-US"/>
        </w:rPr>
        <w:t xml:space="preserve">reportedly </w:t>
      </w:r>
      <w:r w:rsidRPr="002D62A5">
        <w:rPr>
          <w:lang w:val="en-US"/>
        </w:rPr>
        <w:t>also transferred engines for the China-built JF-17 combat aircraft, delivering six between 2018-2019.</w:t>
      </w:r>
      <w:r w:rsidRPr="005E3C87">
        <w:rPr>
          <w:vertAlign w:val="superscript"/>
          <w:lang w:val="en-US"/>
        </w:rPr>
        <w:footnoteReference w:id="77"/>
      </w:r>
      <w:r w:rsidRPr="005E3C87">
        <w:rPr>
          <w:vertAlign w:val="superscript"/>
          <w:lang w:val="en-US"/>
        </w:rPr>
        <w:t xml:space="preserve">  </w:t>
      </w:r>
    </w:p>
    <w:p w14:paraId="12865096" w14:textId="77777777"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On 22 January 2018, Myanmar and Russia also reached an agreement for Myanmar to purchase six Sukhoi Su-30MK fighter jets for approximately $200 million.</w:t>
      </w:r>
      <w:r w:rsidRPr="005E3C87">
        <w:rPr>
          <w:vertAlign w:val="superscript"/>
        </w:rPr>
        <w:footnoteReference w:id="78"/>
      </w:r>
      <w:r w:rsidRPr="005E3C87">
        <w:rPr>
          <w:vertAlign w:val="superscript"/>
          <w:lang w:val="en-US"/>
        </w:rPr>
        <w:t xml:space="preserve"> </w:t>
      </w:r>
      <w:r>
        <w:rPr>
          <w:lang w:val="en-US"/>
        </w:rPr>
        <w:t xml:space="preserve"> Russia’s Deputy Minister of Defense Alexander Fomin announced the deal, proclaiming that the Su-30MK “</w:t>
      </w:r>
      <w:r w:rsidRPr="00FB5795">
        <w:rPr>
          <w:lang w:val="en-US"/>
        </w:rPr>
        <w:t>will become the main fighter aircraft of Myanmar’s air force to protect the country’s territorial integrity and repel any terror threats</w:t>
      </w:r>
      <w:r>
        <w:rPr>
          <w:lang w:val="en-US"/>
        </w:rPr>
        <w:t>,” according to Russia’s state-owned news service.</w:t>
      </w:r>
      <w:r w:rsidRPr="005E3C87">
        <w:rPr>
          <w:vertAlign w:val="superscript"/>
        </w:rPr>
        <w:footnoteReference w:id="79"/>
      </w:r>
      <w:r>
        <w:rPr>
          <w:lang w:val="en-US"/>
        </w:rPr>
        <w:t xml:space="preserve">  The same report stressed the success of Russian weapons “during their operation in Myanmar’s Armed Forces,” with the Deputy Defense Minister listing some weaponry that Russia had transferred to Myanmar to date, stating: “</w:t>
      </w:r>
      <w:r w:rsidRPr="00E94CD3">
        <w:rPr>
          <w:lang w:val="en-US"/>
        </w:rPr>
        <w:t>These are, in particular, the Mi-24, Mi-35 and Mi-17 helicopters, as well as the MiG-29 fighter aircraft, the Yak-130 combat-capable trainer aircraft, the Pechora-2 air defense system and other equipment</w:t>
      </w:r>
      <w:r>
        <w:rPr>
          <w:lang w:val="en-US"/>
        </w:rPr>
        <w:t>.”</w:t>
      </w:r>
      <w:r w:rsidRPr="005E3C87">
        <w:rPr>
          <w:vertAlign w:val="superscript"/>
        </w:rPr>
        <w:footnoteReference w:id="80"/>
      </w:r>
      <w:r w:rsidRPr="005E3C87">
        <w:rPr>
          <w:vertAlign w:val="superscript"/>
          <w:lang w:val="en-US"/>
        </w:rPr>
        <w:t xml:space="preserve">  </w:t>
      </w:r>
      <w:r>
        <w:rPr>
          <w:lang w:val="en-US"/>
        </w:rPr>
        <w:t xml:space="preserve">According to the </w:t>
      </w:r>
      <w:r w:rsidRPr="005E3C87">
        <w:rPr>
          <w:lang w:val="en-US"/>
        </w:rPr>
        <w:t>Myanmar Times</w:t>
      </w:r>
      <w:r>
        <w:rPr>
          <w:lang w:val="en-US"/>
        </w:rPr>
        <w:t>, during the trip in which the Su-30MK fighter jets deal was signed—four months following the genocidal attacks against the Rohingya—Russia’s Defense Minister assured Min Aung Hlaing that Russia would “stand by Myanmar in its efforts to end the Rakhine violence.”</w:t>
      </w:r>
      <w:r w:rsidRPr="005E3C87">
        <w:rPr>
          <w:vertAlign w:val="superscript"/>
        </w:rPr>
        <w:footnoteReference w:id="81"/>
      </w:r>
      <w:r w:rsidRPr="005E3C87">
        <w:rPr>
          <w:vertAlign w:val="superscript"/>
          <w:lang w:val="en-US"/>
        </w:rPr>
        <w:t xml:space="preserve">  </w:t>
      </w:r>
    </w:p>
    <w:p w14:paraId="45CE3739" w14:textId="3E320BDF"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In 2019, Russia agreed to transfer BDRM-2MS armored reconnaissance vehicles to Myanmar.</w:t>
      </w:r>
      <w:r w:rsidRPr="005E3C87">
        <w:rPr>
          <w:vertAlign w:val="superscript"/>
        </w:rPr>
        <w:footnoteReference w:id="82"/>
      </w:r>
      <w:r>
        <w:rPr>
          <w:lang w:val="en-US"/>
        </w:rPr>
        <w:t xml:space="preserve">  The BDRM-2MS is a sophisticated armored vehicle with an array of cameras, including </w:t>
      </w:r>
      <w:r w:rsidRPr="005E3C87">
        <w:rPr>
          <w:lang w:val="en-US"/>
        </w:rPr>
        <w:t xml:space="preserve">thermal vision and a target acquisition system, and cameras providing 360° awareness outside of the vehicle. </w:t>
      </w:r>
      <w:r w:rsidR="00A26A05">
        <w:rPr>
          <w:lang w:val="en-US"/>
        </w:rPr>
        <w:t xml:space="preserve"> </w:t>
      </w:r>
      <w:r w:rsidRPr="005E3C87">
        <w:rPr>
          <w:lang w:val="en-US"/>
        </w:rPr>
        <w:t>The vehicle has one 14.5mm and one 7.62mm machine gun.</w:t>
      </w:r>
      <w:r w:rsidR="00A26A05">
        <w:rPr>
          <w:lang w:val="en-US"/>
        </w:rPr>
        <w:t xml:space="preserve"> </w:t>
      </w:r>
      <w:r w:rsidRPr="005E3C87">
        <w:rPr>
          <w:lang w:val="en-US"/>
        </w:rPr>
        <w:t xml:space="preserve"> </w:t>
      </w:r>
      <w:r>
        <w:rPr>
          <w:lang w:val="en-US"/>
        </w:rPr>
        <w:t>There is limited reporting on the number of vehicles Myanmar received.</w:t>
      </w:r>
      <w:r w:rsidRPr="005E3C87">
        <w:rPr>
          <w:vertAlign w:val="superscript"/>
        </w:rPr>
        <w:footnoteReference w:id="83"/>
      </w:r>
      <w:r>
        <w:rPr>
          <w:lang w:val="en-US"/>
        </w:rPr>
        <w:t xml:space="preserve"> </w:t>
      </w:r>
      <w:r w:rsidR="00AD69DF">
        <w:rPr>
          <w:lang w:val="en-US"/>
        </w:rPr>
        <w:t xml:space="preserve"> </w:t>
      </w:r>
      <w:r>
        <w:rPr>
          <w:lang w:val="en-US"/>
        </w:rPr>
        <w:t>The military used the BDRM-2MS at checkpoints in Naypyitaw outside of Parliament during the day of the coup on 1 February and it was seen driving in other locations in the immediate aftermath.</w:t>
      </w:r>
      <w:r w:rsidRPr="005E3C87">
        <w:rPr>
          <w:vertAlign w:val="superscript"/>
        </w:rPr>
        <w:footnoteReference w:id="84"/>
      </w:r>
      <w:r w:rsidRPr="005E3C87">
        <w:rPr>
          <w:vertAlign w:val="superscript"/>
          <w:lang w:val="en-US"/>
        </w:rPr>
        <w:t xml:space="preserve"> </w:t>
      </w:r>
      <w:r>
        <w:rPr>
          <w:lang w:val="en-US"/>
        </w:rPr>
        <w:t xml:space="preserve"> The BDRM-2MS was also featured </w:t>
      </w:r>
      <w:r w:rsidR="006C34AA">
        <w:rPr>
          <w:lang w:val="en-US"/>
        </w:rPr>
        <w:t xml:space="preserve">in the </w:t>
      </w:r>
      <w:r w:rsidR="004E422C">
        <w:rPr>
          <w:lang w:val="en-US"/>
        </w:rPr>
        <w:t>junta’s</w:t>
      </w:r>
      <w:r w:rsidR="006C34AA">
        <w:rPr>
          <w:lang w:val="en-US"/>
        </w:rPr>
        <w:t xml:space="preserve"> </w:t>
      </w:r>
      <w:r>
        <w:rPr>
          <w:lang w:val="en-US"/>
        </w:rPr>
        <w:t>celebrati</w:t>
      </w:r>
      <w:r w:rsidR="006C34AA">
        <w:rPr>
          <w:lang w:val="en-US"/>
        </w:rPr>
        <w:t>on of</w:t>
      </w:r>
      <w:r>
        <w:rPr>
          <w:lang w:val="en-US"/>
        </w:rPr>
        <w:t xml:space="preserve"> Myanmar Armed Forces Day in 2021</w:t>
      </w:r>
      <w:r w:rsidR="006C34AA">
        <w:rPr>
          <w:lang w:val="en-US"/>
        </w:rPr>
        <w:t xml:space="preserve"> when the military killed more than one hundred people, including children.</w:t>
      </w:r>
      <w:r w:rsidR="004E422C" w:rsidRPr="005E3C87">
        <w:rPr>
          <w:vertAlign w:val="superscript"/>
        </w:rPr>
        <w:footnoteReference w:id="85"/>
      </w:r>
    </w:p>
    <w:p w14:paraId="13297068" w14:textId="30330AE8"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On 22 January 2021, just a week prior to the coup, the Russian Ministry of Defense (MOD) announced a major arms deal with Myanmar.  The Russian MOD said that it would </w:t>
      </w:r>
      <w:r w:rsidRPr="0019164C">
        <w:rPr>
          <w:lang w:val="en-US"/>
        </w:rPr>
        <w:t>supply an undisclosed number of radar stations, Pantsir-S1 self-propelled short-range air-defense (SHORAD) systems, and Orlan-10E multirole unmanned aerial systems (UASs)</w:t>
      </w:r>
      <w:r>
        <w:rPr>
          <w:lang w:val="en-US"/>
        </w:rPr>
        <w:t>.</w:t>
      </w:r>
      <w:r w:rsidRPr="005E3C87">
        <w:rPr>
          <w:vertAlign w:val="superscript"/>
        </w:rPr>
        <w:footnoteReference w:id="86"/>
      </w:r>
      <w:r w:rsidRPr="005E3C87">
        <w:rPr>
          <w:vertAlign w:val="superscript"/>
          <w:lang w:val="en-US"/>
        </w:rPr>
        <w:t xml:space="preserve"> </w:t>
      </w:r>
      <w:r w:rsidR="00AD69DF">
        <w:rPr>
          <w:lang w:val="en-US"/>
        </w:rPr>
        <w:t xml:space="preserve"> </w:t>
      </w:r>
      <w:r>
        <w:rPr>
          <w:lang w:val="en-US"/>
        </w:rPr>
        <w:t>The deal was signed in Naypyidaw by Min Aung Hlaing and Russia’s Deputy Minister of Defense.</w:t>
      </w:r>
      <w:r w:rsidRPr="005E3C87">
        <w:rPr>
          <w:vertAlign w:val="superscript"/>
        </w:rPr>
        <w:footnoteReference w:id="87"/>
      </w:r>
      <w:r>
        <w:rPr>
          <w:lang w:val="en-US"/>
        </w:rPr>
        <w:t xml:space="preserve">  The Pantsir S-1 system incorporates two sets of twin 30mm automatic cannons</w:t>
      </w:r>
      <w:r w:rsidR="003E2D26">
        <w:rPr>
          <w:lang w:val="en-US"/>
        </w:rPr>
        <w:t xml:space="preserve"> and</w:t>
      </w:r>
      <w:r>
        <w:rPr>
          <w:lang w:val="en-US"/>
        </w:rPr>
        <w:t xml:space="preserve"> eight missiles that can engage targets from 1.2 km to 20 km and are radio guided.</w:t>
      </w:r>
      <w:r w:rsidRPr="005E3C87">
        <w:rPr>
          <w:vertAlign w:val="superscript"/>
        </w:rPr>
        <w:footnoteReference w:id="88"/>
      </w:r>
      <w:r w:rsidRPr="005E3C87">
        <w:rPr>
          <w:vertAlign w:val="superscript"/>
          <w:lang w:val="en-US"/>
        </w:rPr>
        <w:t xml:space="preserve"> </w:t>
      </w:r>
      <w:r>
        <w:rPr>
          <w:lang w:val="en-US"/>
        </w:rPr>
        <w:t xml:space="preserve"> </w:t>
      </w:r>
      <w:r w:rsidR="008E3C9F" w:rsidRPr="004F579C">
        <w:t>The Pantsir</w:t>
      </w:r>
      <w:r w:rsidR="008E3C9F">
        <w:t xml:space="preserve"> S-1</w:t>
      </w:r>
      <w:r w:rsidR="008E3C9F" w:rsidRPr="004F579C">
        <w:t xml:space="preserve"> </w:t>
      </w:r>
      <w:r w:rsidR="008E3C9F">
        <w:t>can also hit ground targets</w:t>
      </w:r>
      <w:r w:rsidR="00911FB6">
        <w:t xml:space="preserve">, with one report highlighting its use </w:t>
      </w:r>
      <w:r w:rsidR="008E3C9F">
        <w:t>to target “</w:t>
      </w:r>
      <w:r w:rsidR="008E3C9F" w:rsidRPr="004F579C">
        <w:t>mobile terrorist targets</w:t>
      </w:r>
      <w:r w:rsidR="008E3C9F">
        <w:t>” in one conflict zone</w:t>
      </w:r>
      <w:r w:rsidR="00911FB6">
        <w:t xml:space="preserve"> and another noting its cannons “</w:t>
      </w:r>
      <w:r w:rsidR="00911FB6" w:rsidRPr="00911FB6">
        <w:t>possess a secondary capability to attack ground targets.</w:t>
      </w:r>
      <w:r w:rsidR="00911FB6">
        <w:t>”</w:t>
      </w:r>
      <w:r w:rsidR="00911FB6">
        <w:rPr>
          <w:rStyle w:val="FootnoteReference"/>
        </w:rPr>
        <w:footnoteReference w:id="89"/>
      </w:r>
      <w:r w:rsidR="00911FB6">
        <w:t xml:space="preserve"> </w:t>
      </w:r>
      <w:r w:rsidR="008E3C9F">
        <w:rPr>
          <w:lang w:val="en-US"/>
        </w:rPr>
        <w:t xml:space="preserve"> </w:t>
      </w:r>
      <w:r>
        <w:rPr>
          <w:lang w:val="en-US"/>
        </w:rPr>
        <w:t xml:space="preserve">The Orlan-10E UAS </w:t>
      </w:r>
      <w:r w:rsidRPr="00671944">
        <w:rPr>
          <w:lang w:val="en-US"/>
        </w:rPr>
        <w:t>can fly at a maximum speed of 70 miles per hour for up to 18 hours</w:t>
      </w:r>
      <w:r w:rsidR="003E2D26">
        <w:rPr>
          <w:lang w:val="en-US"/>
        </w:rPr>
        <w:t xml:space="preserve"> and</w:t>
      </w:r>
      <w:r>
        <w:rPr>
          <w:lang w:val="en-US"/>
        </w:rPr>
        <w:t xml:space="preserve"> </w:t>
      </w:r>
      <w:r w:rsidRPr="00671944">
        <w:rPr>
          <w:lang w:val="en-US"/>
        </w:rPr>
        <w:t xml:space="preserve">carry </w:t>
      </w:r>
      <w:r>
        <w:rPr>
          <w:lang w:val="en-US"/>
        </w:rPr>
        <w:t>various</w:t>
      </w:r>
      <w:r w:rsidRPr="00671944">
        <w:rPr>
          <w:lang w:val="en-US"/>
        </w:rPr>
        <w:t xml:space="preserve"> sensor options including daylight and thermal imaging cameras</w:t>
      </w:r>
      <w:r>
        <w:rPr>
          <w:lang w:val="en-US"/>
        </w:rPr>
        <w:t xml:space="preserve">, </w:t>
      </w:r>
      <w:r w:rsidRPr="00671944">
        <w:rPr>
          <w:lang w:val="en-US"/>
        </w:rPr>
        <w:t xml:space="preserve">3D mapping gear, </w:t>
      </w:r>
      <w:r>
        <w:rPr>
          <w:lang w:val="en-US"/>
        </w:rPr>
        <w:t xml:space="preserve">and </w:t>
      </w:r>
      <w:r w:rsidRPr="00671944">
        <w:rPr>
          <w:lang w:val="en-US"/>
        </w:rPr>
        <w:t xml:space="preserve">laser designators </w:t>
      </w:r>
      <w:r>
        <w:rPr>
          <w:lang w:val="en-US"/>
        </w:rPr>
        <w:t xml:space="preserve">to </w:t>
      </w:r>
      <w:r w:rsidRPr="00671944">
        <w:rPr>
          <w:lang w:val="en-US"/>
        </w:rPr>
        <w:t>indicate the precise location of</w:t>
      </w:r>
      <w:r>
        <w:rPr>
          <w:lang w:val="en-US"/>
        </w:rPr>
        <w:t xml:space="preserve"> potential targets.</w:t>
      </w:r>
    </w:p>
    <w:p w14:paraId="37CA126F" w14:textId="2854C51C"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A Russia</w:t>
      </w:r>
      <w:r w:rsidR="00776D88">
        <w:rPr>
          <w:lang w:val="en-US"/>
        </w:rPr>
        <w:t>n</w:t>
      </w:r>
      <w:r>
        <w:rPr>
          <w:lang w:val="en-US"/>
        </w:rPr>
        <w:t xml:space="preserve"> state-owned media outlet reported on the Pantsir-S1 and Orlan-10E deal, boasti</w:t>
      </w:r>
      <w:r w:rsidR="00C12B74">
        <w:rPr>
          <w:lang w:val="en-US"/>
        </w:rPr>
        <w:t>n</w:t>
      </w:r>
      <w:r>
        <w:rPr>
          <w:lang w:val="en-US"/>
        </w:rPr>
        <w:t>g that the military-technical cooperation arrangement between Russia and Myanmar “makes steady progress” since the 2001 initial agreement was reached.  The article highlights some of the armaments Russia had provided Myanmar’s military since then: “</w:t>
      </w:r>
      <w:r w:rsidRPr="00671944">
        <w:rPr>
          <w:lang w:val="en-US"/>
        </w:rPr>
        <w:t>Russia has supplied to Myanmar 30 planes MiG-29, twelve combat training jets Yakolev-130, ten helicopters Mi-24 and Mi-35P, eight air defense missile systems Pechora-2M and also radars, armored vehicles and artillery pieces</w:t>
      </w:r>
      <w:r>
        <w:rPr>
          <w:lang w:val="en-US"/>
        </w:rPr>
        <w:t>.”</w:t>
      </w:r>
      <w:r w:rsidRPr="005E3C87">
        <w:rPr>
          <w:vertAlign w:val="superscript"/>
        </w:rPr>
        <w:footnoteReference w:id="90"/>
      </w:r>
    </w:p>
    <w:p w14:paraId="5E31FF32" w14:textId="39EC2620"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Since the coup, </w:t>
      </w:r>
      <w:r w:rsidR="00776D88">
        <w:rPr>
          <w:lang w:val="en-US"/>
        </w:rPr>
        <w:t xml:space="preserve">the </w:t>
      </w:r>
      <w:r>
        <w:rPr>
          <w:lang w:val="en-US"/>
        </w:rPr>
        <w:t>Russia</w:t>
      </w:r>
      <w:r w:rsidR="00776D88">
        <w:rPr>
          <w:lang w:val="en-US"/>
        </w:rPr>
        <w:t>n Federation</w:t>
      </w:r>
      <w:r>
        <w:rPr>
          <w:lang w:val="en-US"/>
        </w:rPr>
        <w:t xml:space="preserve"> has on multiple occasions reaffirmed the importance of continuing to strengthen military ties with Myanmar and reassured </w:t>
      </w:r>
      <w:r w:rsidR="009C4BE1">
        <w:rPr>
          <w:lang w:val="en-US"/>
        </w:rPr>
        <w:t xml:space="preserve">the junta </w:t>
      </w:r>
      <w:r>
        <w:rPr>
          <w:lang w:val="en-US"/>
        </w:rPr>
        <w:t>that it would make good on Myanmar’s existing arms orders.</w:t>
      </w:r>
      <w:r w:rsidR="00A26A05">
        <w:rPr>
          <w:lang w:val="en-US"/>
        </w:rPr>
        <w:t xml:space="preserve"> </w:t>
      </w:r>
      <w:r>
        <w:rPr>
          <w:lang w:val="en-US"/>
        </w:rPr>
        <w:t xml:space="preserve"> In June, </w:t>
      </w:r>
      <w:r w:rsidR="001457BF">
        <w:rPr>
          <w:lang w:val="en-US"/>
        </w:rPr>
        <w:t xml:space="preserve">Russian </w:t>
      </w:r>
      <w:r>
        <w:rPr>
          <w:lang w:val="en-US"/>
        </w:rPr>
        <w:t xml:space="preserve">global news agencies </w:t>
      </w:r>
      <w:r w:rsidR="001457BF">
        <w:rPr>
          <w:lang w:val="en-US"/>
        </w:rPr>
        <w:t>Interfax</w:t>
      </w:r>
      <w:r>
        <w:rPr>
          <w:lang w:val="en-US"/>
        </w:rPr>
        <w:t xml:space="preserve"> reported that a military delegation from Myanmar went to Russia to observe the manufacturing process for the Panstir S-1 and in August a senior Russian defense official confirmed Russia would, “</w:t>
      </w:r>
      <w:r w:rsidRPr="002A7F72">
        <w:rPr>
          <w:lang w:val="en-US"/>
        </w:rPr>
        <w:t>deliver (the systems) in line with the terms and conditions stipulated in the contracts</w:t>
      </w:r>
      <w:r>
        <w:rPr>
          <w:lang w:val="en-US"/>
        </w:rPr>
        <w:t>.”</w:t>
      </w:r>
      <w:r w:rsidRPr="005E3C87">
        <w:rPr>
          <w:vertAlign w:val="superscript"/>
        </w:rPr>
        <w:footnoteReference w:id="91"/>
      </w:r>
      <w:r w:rsidR="00AD69DF">
        <w:rPr>
          <w:lang w:val="en-US"/>
        </w:rPr>
        <w:t xml:space="preserve">  </w:t>
      </w:r>
      <w:r>
        <w:rPr>
          <w:lang w:val="en-US"/>
        </w:rPr>
        <w:t>On 23 July 2021, Russia’s Head of Military-Technical Cooperation stated that Moscow “continues to implement plans” to supply the Su-30s and Yak-130.</w:t>
      </w:r>
      <w:r w:rsidRPr="005E3C87">
        <w:rPr>
          <w:vertAlign w:val="superscript"/>
        </w:rPr>
        <w:footnoteReference w:id="92"/>
      </w:r>
    </w:p>
    <w:p w14:paraId="3F17F6F5" w14:textId="7286EC5F" w:rsidR="00641BB9" w:rsidRDefault="00641BB9"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Since the coup, </w:t>
      </w:r>
      <w:r w:rsidR="00776D88">
        <w:rPr>
          <w:lang w:val="en-US"/>
        </w:rPr>
        <w:t xml:space="preserve">the </w:t>
      </w:r>
      <w:r>
        <w:rPr>
          <w:lang w:val="en-US"/>
        </w:rPr>
        <w:t>Russia</w:t>
      </w:r>
      <w:r w:rsidR="00776D88">
        <w:rPr>
          <w:lang w:val="en-US"/>
        </w:rPr>
        <w:t>n Federation</w:t>
      </w:r>
      <w:r>
        <w:rPr>
          <w:lang w:val="en-US"/>
        </w:rPr>
        <w:t xml:space="preserve"> has not only committed to fulfill past orders, but is also striking new arms deals with the Myanmar military.  In August, Russia announced that Myanmar was part of a group of countries that had collectively signed 2 billion Euros in new arms transfer agreements.</w:t>
      </w:r>
      <w:r w:rsidRPr="005E3C87">
        <w:rPr>
          <w:vertAlign w:val="superscript"/>
        </w:rPr>
        <w:footnoteReference w:id="93"/>
      </w:r>
      <w:r>
        <w:rPr>
          <w:lang w:val="en-US"/>
        </w:rPr>
        <w:t xml:space="preserve">  Specific arms </w:t>
      </w:r>
      <w:r w:rsidR="003E2D26">
        <w:rPr>
          <w:lang w:val="en-US"/>
        </w:rPr>
        <w:t xml:space="preserve">agreements </w:t>
      </w:r>
      <w:r>
        <w:rPr>
          <w:lang w:val="en-US"/>
        </w:rPr>
        <w:t>by country were not available, though Russia cited “great interest” from customers in equipment including T-</w:t>
      </w:r>
      <w:r w:rsidRPr="00281F5D">
        <w:rPr>
          <w:lang w:val="en-US"/>
        </w:rPr>
        <w:t>90MS tank</w:t>
      </w:r>
      <w:r>
        <w:rPr>
          <w:lang w:val="en-US"/>
        </w:rPr>
        <w:t>s</w:t>
      </w:r>
      <w:r w:rsidRPr="00281F5D">
        <w:rPr>
          <w:lang w:val="en-US"/>
        </w:rPr>
        <w:t>, the Antey-4000 air defense system, Mi-17, Mi-28NM helicopters, and small arms</w:t>
      </w:r>
      <w:r>
        <w:rPr>
          <w:lang w:val="en-US"/>
        </w:rPr>
        <w:t>.</w:t>
      </w:r>
      <w:r w:rsidRPr="005E3C87">
        <w:rPr>
          <w:vertAlign w:val="superscript"/>
        </w:rPr>
        <w:footnoteReference w:id="94"/>
      </w:r>
    </w:p>
    <w:p w14:paraId="1569EE06" w14:textId="338617DC" w:rsidR="00641BB9" w:rsidRDefault="00F50B11"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In December 2021, reports indicated that </w:t>
      </w:r>
      <w:r w:rsidR="00776D88">
        <w:rPr>
          <w:lang w:val="en-US"/>
        </w:rPr>
        <w:t xml:space="preserve">the </w:t>
      </w:r>
      <w:r w:rsidR="00641BB9">
        <w:rPr>
          <w:lang w:val="en-US"/>
        </w:rPr>
        <w:t>Russia</w:t>
      </w:r>
      <w:r w:rsidR="00776D88">
        <w:rPr>
          <w:lang w:val="en-US"/>
        </w:rPr>
        <w:t>n Federation</w:t>
      </w:r>
      <w:r w:rsidR="00641BB9">
        <w:rPr>
          <w:lang w:val="en-US"/>
        </w:rPr>
        <w:t xml:space="preserve"> </w:t>
      </w:r>
      <w:r>
        <w:rPr>
          <w:lang w:val="en-US"/>
        </w:rPr>
        <w:t xml:space="preserve">had authorized the export </w:t>
      </w:r>
      <w:r w:rsidR="00641BB9">
        <w:rPr>
          <w:lang w:val="en-US"/>
        </w:rPr>
        <w:t xml:space="preserve">to Myanmar </w:t>
      </w:r>
      <w:r>
        <w:rPr>
          <w:lang w:val="en-US"/>
        </w:rPr>
        <w:t xml:space="preserve">of </w:t>
      </w:r>
      <w:r w:rsidR="00641BB9">
        <w:rPr>
          <w:lang w:val="en-US"/>
        </w:rPr>
        <w:t xml:space="preserve">six </w:t>
      </w:r>
      <w:r>
        <w:rPr>
          <w:lang w:val="en-US"/>
        </w:rPr>
        <w:t>additional</w:t>
      </w:r>
      <w:r w:rsidR="001452FC">
        <w:rPr>
          <w:lang w:val="en-US"/>
        </w:rPr>
        <w:t xml:space="preserve"> </w:t>
      </w:r>
      <w:r w:rsidR="00641BB9">
        <w:rPr>
          <w:lang w:val="en-US"/>
        </w:rPr>
        <w:t>Yak-130s</w:t>
      </w:r>
      <w:r>
        <w:rPr>
          <w:lang w:val="en-US"/>
        </w:rPr>
        <w:t xml:space="preserve"> jet</w:t>
      </w:r>
      <w:r w:rsidR="00641BB9">
        <w:rPr>
          <w:lang w:val="en-US"/>
        </w:rPr>
        <w:t>.  The Yak-130s were commissioned into the Myanmar Air Force ceremony—receiving Min Aung Hlaing’s bird-releasing merit and scented water sprink</w:t>
      </w:r>
      <w:r w:rsidR="00DF6CB3">
        <w:rPr>
          <w:lang w:val="en-US"/>
        </w:rPr>
        <w:t>l</w:t>
      </w:r>
      <w:r w:rsidR="00641BB9">
        <w:rPr>
          <w:lang w:val="en-US"/>
        </w:rPr>
        <w:t>ing treatment—along with the Chinese aircraft on 15 December 2021.</w:t>
      </w:r>
      <w:r w:rsidR="00641BB9" w:rsidRPr="005E3C87">
        <w:rPr>
          <w:vertAlign w:val="superscript"/>
        </w:rPr>
        <w:footnoteReference w:id="95"/>
      </w:r>
      <w:r w:rsidR="00641BB9" w:rsidRPr="005E3C87">
        <w:rPr>
          <w:vertAlign w:val="superscript"/>
          <w:lang w:val="en-US"/>
        </w:rPr>
        <w:t xml:space="preserve"> </w:t>
      </w:r>
    </w:p>
    <w:p w14:paraId="78E00470" w14:textId="26F32146" w:rsidR="00F50B11" w:rsidRDefault="00541D36"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Finally, photographic evidence and analysis of shipping routes</w:t>
      </w:r>
      <w:r w:rsidR="00E563C3">
        <w:rPr>
          <w:lang w:val="en-US"/>
        </w:rPr>
        <w:t xml:space="preserve"> by independent investigators</w:t>
      </w:r>
      <w:r>
        <w:rPr>
          <w:lang w:val="en-US"/>
        </w:rPr>
        <w:t xml:space="preserve"> shows that </w:t>
      </w:r>
      <w:r w:rsidR="001452FC">
        <w:rPr>
          <w:lang w:val="en-US"/>
        </w:rPr>
        <w:t xml:space="preserve">in January 2022, </w:t>
      </w:r>
      <w:r w:rsidR="00776D88">
        <w:rPr>
          <w:lang w:val="en-US"/>
        </w:rPr>
        <w:t xml:space="preserve">the </w:t>
      </w:r>
      <w:r w:rsidR="001452FC">
        <w:rPr>
          <w:lang w:val="en-US"/>
        </w:rPr>
        <w:t>Russia</w:t>
      </w:r>
      <w:r w:rsidR="00776D88">
        <w:rPr>
          <w:lang w:val="en-US"/>
        </w:rPr>
        <w:t>n Federation</w:t>
      </w:r>
      <w:r w:rsidR="001452FC">
        <w:rPr>
          <w:lang w:val="en-US"/>
        </w:rPr>
        <w:t xml:space="preserve"> likely authorized the transfer of additional </w:t>
      </w:r>
      <w:r>
        <w:rPr>
          <w:lang w:val="en-US"/>
        </w:rPr>
        <w:t xml:space="preserve">BDRM-2MS </w:t>
      </w:r>
      <w:r w:rsidR="001452FC">
        <w:rPr>
          <w:lang w:val="en-US"/>
        </w:rPr>
        <w:t xml:space="preserve">to the Myanmar military.  </w:t>
      </w:r>
      <w:r w:rsidR="00E563C3">
        <w:rPr>
          <w:lang w:val="en-US"/>
        </w:rPr>
        <w:t>According to marine traffic data</w:t>
      </w:r>
      <w:r w:rsidR="001452FC">
        <w:rPr>
          <w:lang w:val="en-US"/>
        </w:rPr>
        <w:t xml:space="preserve"> and </w:t>
      </w:r>
      <w:r w:rsidR="00734F56">
        <w:rPr>
          <w:lang w:val="en-US"/>
        </w:rPr>
        <w:t>photographs that the Special Rapporteur has viewed, on 24 January 2022,</w:t>
      </w:r>
      <w:r w:rsidR="00E563C3">
        <w:rPr>
          <w:lang w:val="en-US"/>
        </w:rPr>
        <w:t xml:space="preserve"> </w:t>
      </w:r>
      <w:r w:rsidR="001452FC">
        <w:rPr>
          <w:lang w:val="en-US"/>
        </w:rPr>
        <w:t xml:space="preserve">a </w:t>
      </w:r>
      <w:r w:rsidR="00734F56">
        <w:rPr>
          <w:lang w:val="en-US"/>
        </w:rPr>
        <w:t xml:space="preserve">Russia-registered </w:t>
      </w:r>
      <w:r w:rsidR="00E563C3">
        <w:rPr>
          <w:lang w:val="en-US"/>
        </w:rPr>
        <w:t xml:space="preserve">ship </w:t>
      </w:r>
      <w:r w:rsidR="001452FC">
        <w:rPr>
          <w:lang w:val="en-US"/>
        </w:rPr>
        <w:t xml:space="preserve">that originated </w:t>
      </w:r>
      <w:r w:rsidR="00E563C3">
        <w:rPr>
          <w:lang w:val="en-US"/>
        </w:rPr>
        <w:t xml:space="preserve">in Vladivostok, </w:t>
      </w:r>
      <w:r w:rsidR="00734F56">
        <w:rPr>
          <w:lang w:val="en-US"/>
        </w:rPr>
        <w:t>Russia</w:t>
      </w:r>
      <w:r w:rsidR="00E563C3">
        <w:rPr>
          <w:lang w:val="en-US"/>
        </w:rPr>
        <w:t xml:space="preserve"> </w:t>
      </w:r>
      <w:r w:rsidR="001452FC">
        <w:rPr>
          <w:lang w:val="en-US"/>
        </w:rPr>
        <w:t>docked at the Thilawa Port in Yangon</w:t>
      </w:r>
      <w:r w:rsidR="00734F56">
        <w:rPr>
          <w:lang w:val="en-US"/>
        </w:rPr>
        <w:t xml:space="preserve">.  Photographs show </w:t>
      </w:r>
      <w:r w:rsidR="00EA3280">
        <w:rPr>
          <w:lang w:val="en-US"/>
        </w:rPr>
        <w:t xml:space="preserve">numerous vehicles unloaded from the ship, including </w:t>
      </w:r>
      <w:r w:rsidR="001452FC">
        <w:rPr>
          <w:lang w:val="en-US"/>
        </w:rPr>
        <w:t>an unknown number of BDRM-2M</w:t>
      </w:r>
      <w:r w:rsidR="00EA3280">
        <w:rPr>
          <w:lang w:val="en-US"/>
        </w:rPr>
        <w:t>S</w:t>
      </w:r>
      <w:r w:rsidR="001452FC">
        <w:rPr>
          <w:lang w:val="en-US"/>
        </w:rPr>
        <w:t xml:space="preserve"> armored vehicles</w:t>
      </w:r>
      <w:r w:rsidR="00EA3280">
        <w:rPr>
          <w:lang w:val="en-US"/>
        </w:rPr>
        <w:t xml:space="preserve">, the same type of </w:t>
      </w:r>
      <w:r w:rsidR="003E2D26">
        <w:rPr>
          <w:lang w:val="en-US"/>
        </w:rPr>
        <w:t xml:space="preserve">armored </w:t>
      </w:r>
      <w:r w:rsidR="00EA3280">
        <w:rPr>
          <w:lang w:val="en-US"/>
        </w:rPr>
        <w:t>vehicle Russia likely transferred to Myanmar in 2019</w:t>
      </w:r>
      <w:r w:rsidR="001452FC">
        <w:rPr>
          <w:lang w:val="en-US"/>
        </w:rPr>
        <w:t>.</w:t>
      </w:r>
      <w:r w:rsidR="001452FC">
        <w:rPr>
          <w:rStyle w:val="FootnoteReference"/>
          <w:lang w:val="en-US"/>
        </w:rPr>
        <w:footnoteReference w:id="96"/>
      </w:r>
      <w:r w:rsidR="001452FC">
        <w:rPr>
          <w:lang w:val="en-US"/>
        </w:rPr>
        <w:t xml:space="preserve">  </w:t>
      </w:r>
    </w:p>
    <w:p w14:paraId="0977FFAD" w14:textId="59148244" w:rsidR="00641BB9" w:rsidRPr="00BE6646" w:rsidRDefault="007C3535" w:rsidP="00500136">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w:t>
      </w:r>
      <w:r w:rsidR="00641BB9" w:rsidRPr="00BE6646">
        <w:rPr>
          <w:lang w:val="en-US"/>
        </w:rPr>
        <w:t>Russia</w:t>
      </w:r>
      <w:r>
        <w:rPr>
          <w:lang w:val="en-US"/>
        </w:rPr>
        <w:t>n Federation</w:t>
      </w:r>
      <w:r w:rsidR="00641BB9" w:rsidRPr="00BE6646">
        <w:rPr>
          <w:lang w:val="en-US"/>
        </w:rPr>
        <w:t>’s transfer of numerous Yak-130 jet fighters, missiles, armored personnel carrier</w:t>
      </w:r>
      <w:r w:rsidR="003E2D26">
        <w:rPr>
          <w:lang w:val="en-US"/>
        </w:rPr>
        <w:t>s</w:t>
      </w:r>
      <w:r w:rsidR="00DA3F52">
        <w:rPr>
          <w:lang w:val="en-US"/>
        </w:rPr>
        <w:t xml:space="preserve"> and</w:t>
      </w:r>
      <w:r w:rsidR="000054D3">
        <w:rPr>
          <w:lang w:val="en-US"/>
        </w:rPr>
        <w:t xml:space="preserve"> unmanned aerial surveillance</w:t>
      </w:r>
      <w:r w:rsidR="003E2D26">
        <w:rPr>
          <w:lang w:val="en-US"/>
        </w:rPr>
        <w:t xml:space="preserve"> </w:t>
      </w:r>
      <w:r w:rsidR="00586121">
        <w:rPr>
          <w:lang w:val="en-US"/>
        </w:rPr>
        <w:t>vehicles</w:t>
      </w:r>
      <w:r w:rsidR="00742B49">
        <w:rPr>
          <w:lang w:val="en-US"/>
        </w:rPr>
        <w:t xml:space="preserve"> </w:t>
      </w:r>
      <w:r w:rsidR="00641BB9" w:rsidRPr="00BE6646">
        <w:rPr>
          <w:lang w:val="en-US"/>
        </w:rPr>
        <w:t xml:space="preserve">to a military that has repeatedly attacked civilians </w:t>
      </w:r>
      <w:r w:rsidR="00742B49">
        <w:rPr>
          <w:lang w:val="en-US"/>
        </w:rPr>
        <w:t>using these same types of arms</w:t>
      </w:r>
      <w:r w:rsidR="003E2D26">
        <w:rPr>
          <w:lang w:val="en-US"/>
        </w:rPr>
        <w:t xml:space="preserve"> </w:t>
      </w:r>
      <w:r w:rsidR="00742B49">
        <w:rPr>
          <w:lang w:val="en-US"/>
        </w:rPr>
        <w:t>like</w:t>
      </w:r>
      <w:r w:rsidR="003C7B46">
        <w:rPr>
          <w:lang w:val="en-US"/>
        </w:rPr>
        <w:t>l</w:t>
      </w:r>
      <w:r w:rsidR="00742B49">
        <w:rPr>
          <w:lang w:val="en-US"/>
        </w:rPr>
        <w:t xml:space="preserve">y </w:t>
      </w:r>
      <w:r w:rsidR="00641BB9" w:rsidRPr="00BE6646">
        <w:rPr>
          <w:lang w:val="en-US"/>
        </w:rPr>
        <w:t xml:space="preserve">violates </w:t>
      </w:r>
      <w:r w:rsidR="00742B49">
        <w:rPr>
          <w:lang w:val="en-US"/>
        </w:rPr>
        <w:t xml:space="preserve">its obligation under </w:t>
      </w:r>
      <w:r w:rsidR="00641BB9" w:rsidRPr="00BE6646">
        <w:rPr>
          <w:lang w:val="en-US"/>
        </w:rPr>
        <w:t xml:space="preserve">international </w:t>
      </w:r>
      <w:r w:rsidR="00742B49">
        <w:rPr>
          <w:lang w:val="en-US"/>
        </w:rPr>
        <w:t xml:space="preserve">humanitarian </w:t>
      </w:r>
      <w:r w:rsidR="00641BB9" w:rsidRPr="00BE6646">
        <w:rPr>
          <w:lang w:val="en-US"/>
        </w:rPr>
        <w:t xml:space="preserve">law.  Russia </w:t>
      </w:r>
      <w:r w:rsidR="00D71B2A" w:rsidRPr="00BE6646">
        <w:rPr>
          <w:lang w:val="en-US"/>
        </w:rPr>
        <w:t>ha</w:t>
      </w:r>
      <w:r w:rsidR="00D71B2A">
        <w:rPr>
          <w:lang w:val="en-US"/>
        </w:rPr>
        <w:t>d</w:t>
      </w:r>
      <w:r w:rsidR="00D71B2A" w:rsidRPr="00BE6646">
        <w:rPr>
          <w:lang w:val="en-US"/>
        </w:rPr>
        <w:t xml:space="preserve"> </w:t>
      </w:r>
      <w:r w:rsidR="00641BB9" w:rsidRPr="00BE6646">
        <w:rPr>
          <w:lang w:val="en-US"/>
        </w:rPr>
        <w:t xml:space="preserve">an </w:t>
      </w:r>
      <w:r w:rsidR="00641BB9" w:rsidRPr="00BE6646">
        <w:t xml:space="preserve">expectation, based on the widespread facts reported and knowledge of the Myanmar military’s past patterns of </w:t>
      </w:r>
      <w:r w:rsidR="00742B49">
        <w:t xml:space="preserve">war crimes involving air strikes and </w:t>
      </w:r>
      <w:r w:rsidR="00C30068">
        <w:t>armored personnel carriers to move troops</w:t>
      </w:r>
      <w:r w:rsidR="00641BB9" w:rsidRPr="00BE6646">
        <w:t>, that these weapons would be used to violate the Geneva Conventions.</w:t>
      </w:r>
      <w:r w:rsidR="00C30068">
        <w:t xml:space="preserve">  Indeed, since the coup, the </w:t>
      </w:r>
      <w:r w:rsidR="005439D3">
        <w:t xml:space="preserve">Myanmar </w:t>
      </w:r>
      <w:r w:rsidR="00C30068">
        <w:t xml:space="preserve">military has used fighter jets and missiles to attack civilians in violation of international humanitarian law.  </w:t>
      </w:r>
    </w:p>
    <w:p w14:paraId="13B2B178" w14:textId="2EA9C404" w:rsidR="00641BB9" w:rsidRDefault="007C3535"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lang w:val="en-US"/>
        </w:rPr>
        <w:t xml:space="preserve">The </w:t>
      </w:r>
      <w:r w:rsidRPr="00BE6646">
        <w:rPr>
          <w:lang w:val="en-US"/>
        </w:rPr>
        <w:t>Russia</w:t>
      </w:r>
      <w:r>
        <w:rPr>
          <w:lang w:val="en-US"/>
        </w:rPr>
        <w:t>n Federation</w:t>
      </w:r>
      <w:r w:rsidRPr="00BE6646">
        <w:rPr>
          <w:lang w:val="en-US"/>
        </w:rPr>
        <w:t xml:space="preserve">’s </w:t>
      </w:r>
      <w:r w:rsidR="00641BB9" w:rsidRPr="00BE6646">
        <w:t>transfer of these weapons also likely meets the threshold for violating customary international law.</w:t>
      </w:r>
      <w:r w:rsidR="00641BB9" w:rsidRPr="00641BB9">
        <w:rPr>
          <w:lang w:val="en-US"/>
        </w:rPr>
        <w:t xml:space="preserve"> </w:t>
      </w:r>
      <w:r w:rsidR="00A26A05">
        <w:rPr>
          <w:lang w:val="en-US"/>
        </w:rPr>
        <w:t xml:space="preserve"> </w:t>
      </w:r>
      <w:r w:rsidR="00641BB9" w:rsidRPr="00641BB9">
        <w:rPr>
          <w:lang w:val="en-US"/>
        </w:rPr>
        <w:t xml:space="preserve">The fighter jets and missiles are </w:t>
      </w:r>
      <w:r w:rsidR="00D71B2A">
        <w:rPr>
          <w:lang w:val="en-US"/>
        </w:rPr>
        <w:t>significant</w:t>
      </w:r>
      <w:r w:rsidR="00641BB9" w:rsidRPr="00641BB9">
        <w:rPr>
          <w:lang w:val="en-US"/>
        </w:rPr>
        <w:t xml:space="preserve"> </w:t>
      </w:r>
      <w:r w:rsidR="003E2D26">
        <w:rPr>
          <w:lang w:val="en-US"/>
        </w:rPr>
        <w:t>contributors to</w:t>
      </w:r>
      <w:r w:rsidR="00641BB9" w:rsidRPr="00641BB9">
        <w:rPr>
          <w:lang w:val="en-US"/>
        </w:rPr>
        <w:t xml:space="preserve"> the junta’s aerial bombardment of civilians</w:t>
      </w:r>
      <w:r w:rsidR="00D71B2A">
        <w:rPr>
          <w:lang w:val="en-US"/>
        </w:rPr>
        <w:t>, which form a component of the ongoing probable crimes against humanity and war crimes</w:t>
      </w:r>
      <w:r w:rsidR="00641BB9" w:rsidRPr="00641BB9">
        <w:rPr>
          <w:lang w:val="en-US"/>
        </w:rPr>
        <w:t xml:space="preserve">.  Moreover, </w:t>
      </w:r>
      <w:r w:rsidR="002658AA">
        <w:rPr>
          <w:lang w:val="en-US"/>
        </w:rPr>
        <w:t xml:space="preserve">Russia </w:t>
      </w:r>
      <w:r w:rsidR="003022CC">
        <w:rPr>
          <w:lang w:val="en-US"/>
        </w:rPr>
        <w:t xml:space="preserve">appears to </w:t>
      </w:r>
      <w:r w:rsidR="002658AA">
        <w:rPr>
          <w:lang w:val="en-US"/>
        </w:rPr>
        <w:t xml:space="preserve">continue to transfer </w:t>
      </w:r>
      <w:r w:rsidR="003022CC">
        <w:rPr>
          <w:lang w:val="en-US"/>
        </w:rPr>
        <w:t>arms post</w:t>
      </w:r>
      <w:r w:rsidR="003E2D26">
        <w:rPr>
          <w:lang w:val="en-US"/>
        </w:rPr>
        <w:t>-</w:t>
      </w:r>
      <w:r w:rsidR="003022CC">
        <w:rPr>
          <w:lang w:val="en-US"/>
        </w:rPr>
        <w:t xml:space="preserve">coup, including </w:t>
      </w:r>
      <w:r w:rsidR="002658AA">
        <w:rPr>
          <w:lang w:val="en-US"/>
        </w:rPr>
        <w:t>the Yak-130 fighter jets</w:t>
      </w:r>
      <w:r w:rsidR="003022CC">
        <w:rPr>
          <w:lang w:val="en-US"/>
        </w:rPr>
        <w:t xml:space="preserve"> and likely armored personnel carriers.  T</w:t>
      </w:r>
      <w:r w:rsidR="00641BB9" w:rsidRPr="00641BB9">
        <w:rPr>
          <w:lang w:val="en-US"/>
        </w:rPr>
        <w:t xml:space="preserve">he Myanmar military </w:t>
      </w:r>
      <w:r w:rsidR="002658AA">
        <w:rPr>
          <w:lang w:val="en-US"/>
        </w:rPr>
        <w:t xml:space="preserve">continues to </w:t>
      </w:r>
      <w:r w:rsidR="00641BB9" w:rsidRPr="00641BB9">
        <w:rPr>
          <w:lang w:val="en-US"/>
        </w:rPr>
        <w:t xml:space="preserve">actively </w:t>
      </w:r>
      <w:r w:rsidR="002658AA">
        <w:rPr>
          <w:lang w:val="en-US"/>
        </w:rPr>
        <w:t xml:space="preserve">use </w:t>
      </w:r>
      <w:r w:rsidR="003022CC">
        <w:rPr>
          <w:lang w:val="en-US"/>
        </w:rPr>
        <w:t>these</w:t>
      </w:r>
      <w:r w:rsidR="00803AE3">
        <w:rPr>
          <w:lang w:val="en-US"/>
        </w:rPr>
        <w:t xml:space="preserve"> types of</w:t>
      </w:r>
      <w:r w:rsidR="003022CC">
        <w:rPr>
          <w:lang w:val="en-US"/>
        </w:rPr>
        <w:t xml:space="preserve"> arms, particularly </w:t>
      </w:r>
      <w:r w:rsidR="00641BB9" w:rsidRPr="00641BB9">
        <w:rPr>
          <w:lang w:val="en-US"/>
        </w:rPr>
        <w:t>fighter jets</w:t>
      </w:r>
      <w:r w:rsidR="00803AE3">
        <w:rPr>
          <w:lang w:val="en-US"/>
        </w:rPr>
        <w:t>,</w:t>
      </w:r>
      <w:r w:rsidR="00641BB9" w:rsidRPr="00641BB9">
        <w:rPr>
          <w:lang w:val="en-US"/>
        </w:rPr>
        <w:t xml:space="preserve"> in the killing </w:t>
      </w:r>
      <w:r w:rsidR="002658AA">
        <w:rPr>
          <w:lang w:val="en-US"/>
        </w:rPr>
        <w:t xml:space="preserve">and forcible displacement </w:t>
      </w:r>
      <w:r w:rsidR="00641BB9" w:rsidRPr="00641BB9">
        <w:rPr>
          <w:lang w:val="en-US"/>
        </w:rPr>
        <w:t>of civilians</w:t>
      </w:r>
      <w:r w:rsidR="002658AA">
        <w:rPr>
          <w:lang w:val="en-US"/>
        </w:rPr>
        <w:t>.</w:t>
      </w:r>
      <w:r w:rsidR="00641BB9" w:rsidRPr="00641BB9">
        <w:rPr>
          <w:lang w:val="en-US"/>
        </w:rPr>
        <w:t xml:space="preserve"> </w:t>
      </w:r>
      <w:r w:rsidR="00A26A05">
        <w:rPr>
          <w:lang w:val="en-US"/>
        </w:rPr>
        <w:t xml:space="preserve"> </w:t>
      </w:r>
      <w:r w:rsidR="00D71B2A">
        <w:rPr>
          <w:lang w:val="en-US"/>
        </w:rPr>
        <w:t xml:space="preserve">Russian post-coup transfers of fighter jets </w:t>
      </w:r>
      <w:r w:rsidR="00BE5AAB">
        <w:rPr>
          <w:lang w:val="en-US"/>
        </w:rPr>
        <w:t xml:space="preserve">are </w:t>
      </w:r>
      <w:r w:rsidR="00D71B2A">
        <w:rPr>
          <w:lang w:val="en-US"/>
        </w:rPr>
        <w:t>arguably</w:t>
      </w:r>
      <w:r w:rsidR="00BE5AAB">
        <w:rPr>
          <w:lang w:val="en-US"/>
        </w:rPr>
        <w:t xml:space="preserve"> being</w:t>
      </w:r>
      <w:r w:rsidR="00D71B2A">
        <w:rPr>
          <w:lang w:val="en-US"/>
        </w:rPr>
        <w:t xml:space="preserve"> done with actual knowledge of the unlawful activity as the transfers are occurring in the midst of </w:t>
      </w:r>
      <w:r w:rsidR="005353D2">
        <w:rPr>
          <w:lang w:val="en-US"/>
        </w:rPr>
        <w:t xml:space="preserve">ongoing </w:t>
      </w:r>
      <w:r w:rsidR="0080558A">
        <w:rPr>
          <w:lang w:val="en-US"/>
        </w:rPr>
        <w:t>bombing attacks against civilians</w:t>
      </w:r>
      <w:r w:rsidR="005353D2">
        <w:rPr>
          <w:lang w:val="en-US"/>
        </w:rPr>
        <w:t xml:space="preserve">. </w:t>
      </w:r>
    </w:p>
    <w:p w14:paraId="20B2A667" w14:textId="00C4C6D6" w:rsidR="0080558A" w:rsidRDefault="0080558A" w:rsidP="0080558A"/>
    <w:p w14:paraId="37F137CA" w14:textId="2F2A91B4" w:rsidR="0080558A" w:rsidRPr="009E1C7A" w:rsidRDefault="0080558A" w:rsidP="00886B90">
      <w:pPr>
        <w:pStyle w:val="ListParagraph"/>
        <w:numPr>
          <w:ilvl w:val="1"/>
          <w:numId w:val="34"/>
        </w:numPr>
        <w:ind w:left="1440"/>
        <w:rPr>
          <w:rFonts w:ascii="Times New Roman" w:hAnsi="Times New Roman" w:cs="Times New Roman"/>
          <w:b/>
        </w:rPr>
      </w:pPr>
      <w:r w:rsidRPr="009E1C7A">
        <w:rPr>
          <w:rFonts w:ascii="Times New Roman" w:hAnsi="Times New Roman" w:cs="Times New Roman"/>
          <w:b/>
        </w:rPr>
        <w:t>Serbia</w:t>
      </w:r>
    </w:p>
    <w:p w14:paraId="3BF607FA" w14:textId="77777777" w:rsidR="0080558A" w:rsidRPr="00C4695C" w:rsidRDefault="0080558A" w:rsidP="0080558A">
      <w:pPr>
        <w:pStyle w:val="ListParagraph"/>
        <w:rPr>
          <w:rFonts w:ascii="Times New Roman" w:hAnsi="Times New Roman" w:cs="Times New Roman"/>
        </w:rPr>
      </w:pPr>
    </w:p>
    <w:p w14:paraId="139E1AAC" w14:textId="35C80CFF"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Serbia voted in favor of UN</w:t>
      </w:r>
      <w:r w:rsidR="006D3AA1">
        <w:rPr>
          <w:lang w:val="en-US"/>
        </w:rPr>
        <w:t xml:space="preserve">GA </w:t>
      </w:r>
      <w:r w:rsidRPr="00BB2C36">
        <w:rPr>
          <w:lang w:val="en-US"/>
        </w:rPr>
        <w:t xml:space="preserve">Resolution 75/287. </w:t>
      </w:r>
      <w:r w:rsidR="00A26A05">
        <w:rPr>
          <w:lang w:val="en-US"/>
        </w:rPr>
        <w:t xml:space="preserve"> </w:t>
      </w:r>
      <w:r w:rsidRPr="00BB2C36">
        <w:rPr>
          <w:lang w:val="en-US"/>
        </w:rPr>
        <w:t xml:space="preserve">Serbia acceded to the Geneva Conventions, and as of 24 December 2014, acceded to the Arms Trade Treaty.  After the coup, Serbia aligned itself with </w:t>
      </w:r>
      <w:r w:rsidR="005D7F28">
        <w:rPr>
          <w:lang w:val="en-US"/>
        </w:rPr>
        <w:t>a</w:t>
      </w:r>
      <w:r w:rsidR="005D7F28" w:rsidRPr="00BB2C36">
        <w:rPr>
          <w:lang w:val="en-US"/>
        </w:rPr>
        <w:t xml:space="preserve"> </w:t>
      </w:r>
      <w:r w:rsidR="005D7F28">
        <w:rPr>
          <w:lang w:val="en-US"/>
        </w:rPr>
        <w:t xml:space="preserve">European Union </w:t>
      </w:r>
      <w:r w:rsidRPr="00BB2C36">
        <w:rPr>
          <w:lang w:val="en-US"/>
        </w:rPr>
        <w:t>Council Decision</w:t>
      </w:r>
      <w:r w:rsidR="008B4E43">
        <w:rPr>
          <w:lang w:val="en-US"/>
        </w:rPr>
        <w:t xml:space="preserve"> that</w:t>
      </w:r>
      <w:r w:rsidRPr="00BB2C36">
        <w:rPr>
          <w:lang w:val="en-US"/>
        </w:rPr>
        <w:t xml:space="preserve"> </w:t>
      </w:r>
      <w:r w:rsidR="00420C53">
        <w:rPr>
          <w:lang w:val="en-US"/>
        </w:rPr>
        <w:t>expand</w:t>
      </w:r>
      <w:r w:rsidR="008B4E43">
        <w:rPr>
          <w:lang w:val="en-US"/>
        </w:rPr>
        <w:t>s</w:t>
      </w:r>
      <w:r w:rsidR="00420C53">
        <w:rPr>
          <w:lang w:val="en-US"/>
        </w:rPr>
        <w:t xml:space="preserve"> </w:t>
      </w:r>
      <w:r w:rsidR="008B4E43">
        <w:rPr>
          <w:lang w:val="en-US"/>
        </w:rPr>
        <w:t xml:space="preserve">existing </w:t>
      </w:r>
      <w:r w:rsidRPr="00BB2C36">
        <w:rPr>
          <w:lang w:val="en-US"/>
        </w:rPr>
        <w:t>restrictive measures on Myanmar</w:t>
      </w:r>
      <w:r w:rsidR="00420C53">
        <w:rPr>
          <w:lang w:val="en-US"/>
        </w:rPr>
        <w:t xml:space="preserve"> related to arms transfers and economic sanctions</w:t>
      </w:r>
      <w:r w:rsidRPr="00BB2C36">
        <w:rPr>
          <w:lang w:val="en-US"/>
        </w:rPr>
        <w:t xml:space="preserve">, though there is no indication </w:t>
      </w:r>
      <w:r w:rsidR="008B4E43">
        <w:rPr>
          <w:lang w:val="en-US"/>
        </w:rPr>
        <w:t>Serbia</w:t>
      </w:r>
      <w:r w:rsidR="008B4E43" w:rsidRPr="00BB2C36">
        <w:rPr>
          <w:lang w:val="en-US"/>
        </w:rPr>
        <w:t xml:space="preserve"> </w:t>
      </w:r>
      <w:r w:rsidRPr="00BB2C36">
        <w:rPr>
          <w:lang w:val="en-US"/>
        </w:rPr>
        <w:t>has imposed an embargo.</w:t>
      </w:r>
      <w:r w:rsidRPr="00BB2C36">
        <w:rPr>
          <w:rStyle w:val="FootnoteReference"/>
          <w:sz w:val="20"/>
          <w:lang w:val="en-US"/>
        </w:rPr>
        <w:footnoteReference w:id="97"/>
      </w:r>
      <w:r w:rsidRPr="00BB2C36">
        <w:rPr>
          <w:lang w:val="en-US"/>
        </w:rPr>
        <w:t xml:space="preserve">  In fact, credible reports provided to the Special Rapporteur demonstrate that since the coup, the Serbian Government has authorized the transfer of potentially thousands of munitions to the Myanmar military.  </w:t>
      </w:r>
    </w:p>
    <w:p w14:paraId="3371F9AC" w14:textId="7AF8CCFD"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Serbia self-reported to the Arms Trade Treaty Secretariat in 2020 that in 2019 it transferred three “large calibre artillery systems” to Myanmar.</w:t>
      </w:r>
      <w:r w:rsidRPr="00BB2C36">
        <w:rPr>
          <w:rStyle w:val="FootnoteReference"/>
          <w:sz w:val="20"/>
          <w:lang w:val="en-US"/>
        </w:rPr>
        <w:footnoteReference w:id="98"/>
      </w:r>
      <w:r w:rsidRPr="00BB2C36">
        <w:rPr>
          <w:lang w:val="en-US"/>
        </w:rPr>
        <w:t xml:space="preserve"> </w:t>
      </w:r>
      <w:r w:rsidR="00AD69DF">
        <w:rPr>
          <w:lang w:val="en-US"/>
        </w:rPr>
        <w:t xml:space="preserve"> </w:t>
      </w:r>
      <w:r w:rsidRPr="00BB2C36">
        <w:rPr>
          <w:lang w:val="en-US"/>
        </w:rPr>
        <w:t xml:space="preserve">Prior to the release of this report, Serbia provided the Special Rapporteur additional details on the nature of the large-calibre artillery systems.  Serbia reported that the artillery systems in question were three 105mm howitzer turrets for use atop armored vehicles, such as a tank turret.  </w:t>
      </w:r>
      <w:r w:rsidR="00803AE3">
        <w:rPr>
          <w:lang w:val="en-US"/>
        </w:rPr>
        <w:t>Serbia told t</w:t>
      </w:r>
      <w:r w:rsidR="004D23EC">
        <w:rPr>
          <w:lang w:val="en-US"/>
        </w:rPr>
        <w:t xml:space="preserve">he Special Rapporteur that </w:t>
      </w:r>
      <w:r w:rsidR="00803AE3">
        <w:rPr>
          <w:lang w:val="en-US"/>
        </w:rPr>
        <w:t>it</w:t>
      </w:r>
      <w:r w:rsidR="00803AE3" w:rsidRPr="00BB2C36">
        <w:rPr>
          <w:lang w:val="en-US"/>
        </w:rPr>
        <w:t xml:space="preserve"> </w:t>
      </w:r>
      <w:r w:rsidRPr="00BB2C36">
        <w:rPr>
          <w:lang w:val="en-US"/>
        </w:rPr>
        <w:t xml:space="preserve">provided the turrets to Myanmar as “prototypes” to see if they would fit Myanmar’s requirements for fitting the howitzer on armored personnel carriers.  Serbia did not </w:t>
      </w:r>
      <w:r w:rsidR="004D23EC">
        <w:rPr>
          <w:lang w:val="en-US"/>
        </w:rPr>
        <w:t xml:space="preserve">indicate </w:t>
      </w:r>
      <w:r w:rsidRPr="00BB2C36">
        <w:rPr>
          <w:lang w:val="en-US"/>
        </w:rPr>
        <w:t xml:space="preserve">whether these turrets had been incorporated into any armored vehicles, though </w:t>
      </w:r>
      <w:r w:rsidR="00803AE3">
        <w:rPr>
          <w:lang w:val="en-US"/>
        </w:rPr>
        <w:t xml:space="preserve">it </w:t>
      </w:r>
      <w:r w:rsidRPr="00BB2C36">
        <w:rPr>
          <w:lang w:val="en-US"/>
        </w:rPr>
        <w:t xml:space="preserve">noted that “there was no further export of the military equipment to Myanmar” following the transfer of the three “prototypes.”  </w:t>
      </w:r>
    </w:p>
    <w:p w14:paraId="36841660" w14:textId="35DD0DE8"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In June 2021, limited reporting and confidential sources indicated that on 25 June 2021, a delegation from Myanmar would travel to Serbia; the delegation would include members of the Myanmar military and a private company, Myanmar Chemicals and Machinery (MCM), which has reportedly been involved in arms procurement for the Myanmar military; and the delegation would include Major General Myo Aung from Myanmar’s Directorate of Defense Industries</w:t>
      </w:r>
      <w:r w:rsidR="00803AE3">
        <w:rPr>
          <w:lang w:val="en-US"/>
        </w:rPr>
        <w:t>,</w:t>
      </w:r>
      <w:r w:rsidRPr="00BB2C36">
        <w:rPr>
          <w:lang w:val="en-US"/>
        </w:rPr>
        <w:t xml:space="preserve"> MCM’s Aung Hlaing Oo</w:t>
      </w:r>
      <w:r w:rsidR="00C9115F">
        <w:rPr>
          <w:lang w:val="en-US"/>
        </w:rPr>
        <w:t>,</w:t>
      </w:r>
      <w:r w:rsidRPr="00BB2C36">
        <w:rPr>
          <w:lang w:val="en-US"/>
        </w:rPr>
        <w:t xml:space="preserve"> and others.  </w:t>
      </w:r>
    </w:p>
    <w:p w14:paraId="045B2105" w14:textId="7C6B4AD4"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The Special Rapporteur provided this information to Serbia’s Ministry of Foreign Affairs in advance of the scheduled visit</w:t>
      </w:r>
      <w:r w:rsidR="00803AE3">
        <w:rPr>
          <w:lang w:val="en-US"/>
        </w:rPr>
        <w:t>,</w:t>
      </w:r>
      <w:r w:rsidRPr="00BB2C36">
        <w:rPr>
          <w:lang w:val="en-US"/>
        </w:rPr>
        <w:t xml:space="preserve"> and Serbia’s Permanent Mission to UN Offices in Geneva responded, “I wish to assure you that the Ministry of Foreign Affairs of the Republic of Serbia has no information about the alleged visit of a delegation of Myanmar’s Military to Serbia on 25 June 2021.”</w:t>
      </w:r>
      <w:r w:rsidRPr="00BB2C36">
        <w:rPr>
          <w:vertAlign w:val="superscript"/>
        </w:rPr>
        <w:footnoteReference w:id="99"/>
      </w:r>
      <w:r w:rsidR="00AD69DF" w:rsidRPr="00BB2C36">
        <w:rPr>
          <w:lang w:val="en-US"/>
        </w:rPr>
        <w:t xml:space="preserve"> </w:t>
      </w:r>
      <w:r w:rsidR="00AD69DF">
        <w:rPr>
          <w:lang w:val="en-US"/>
        </w:rPr>
        <w:t xml:space="preserve"> </w:t>
      </w:r>
      <w:r w:rsidRPr="00BB2C36">
        <w:rPr>
          <w:lang w:val="en-US"/>
        </w:rPr>
        <w:t xml:space="preserve">Serbia confirmed to the Special Rapporteur prior to the publication of this report, unequivocally, that this meeting in fact did not occur.  </w:t>
      </w:r>
    </w:p>
    <w:p w14:paraId="370E5C83" w14:textId="47D5EC65"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 xml:space="preserve">The Special Rapporteur has learned through credible sources that throughout at least 2020 and even after the coup, the Serbian Government has granted arms export licenses to Serbian arms manufacturers to </w:t>
      </w:r>
      <w:r w:rsidR="007028F4">
        <w:rPr>
          <w:lang w:val="en-US"/>
        </w:rPr>
        <w:t>sell</w:t>
      </w:r>
      <w:r w:rsidR="007028F4" w:rsidRPr="00BB2C36">
        <w:rPr>
          <w:lang w:val="en-US"/>
        </w:rPr>
        <w:t xml:space="preserve"> </w:t>
      </w:r>
      <w:r w:rsidRPr="00BB2C36">
        <w:rPr>
          <w:lang w:val="en-US"/>
        </w:rPr>
        <w:t>thousands of rockets (57mm and 80mm) and artillery shells (105mm, 122mm, and 155mm)</w:t>
      </w:r>
      <w:r w:rsidR="007028F4" w:rsidRPr="007028F4">
        <w:rPr>
          <w:lang w:val="en-US"/>
        </w:rPr>
        <w:t xml:space="preserve"> </w:t>
      </w:r>
      <w:r w:rsidR="007028F4" w:rsidRPr="00BB2C36">
        <w:rPr>
          <w:lang w:val="en-US"/>
        </w:rPr>
        <w:t>to the Myanmar military</w:t>
      </w:r>
      <w:r w:rsidRPr="00BB2C36">
        <w:rPr>
          <w:lang w:val="en-US"/>
        </w:rPr>
        <w:t xml:space="preserve">.  </w:t>
      </w:r>
      <w:r w:rsidR="001049F3" w:rsidRPr="00BB2C36">
        <w:rPr>
          <w:lang w:val="en-US"/>
        </w:rPr>
        <w:t>Specifically,</w:t>
      </w:r>
      <w:r w:rsidRPr="00BB2C36">
        <w:rPr>
          <w:lang w:val="en-US"/>
        </w:rPr>
        <w:t xml:space="preserve"> since the coup, Serbia authorized export licenses for multiple shipments of rockets and artillery in February 2021, March 2021, April 2021 and June 2021.</w:t>
      </w:r>
      <w:r w:rsidR="00A26A05">
        <w:rPr>
          <w:lang w:val="en-US"/>
        </w:rPr>
        <w:t xml:space="preserve"> </w:t>
      </w:r>
      <w:r w:rsidRPr="00BB2C36">
        <w:rPr>
          <w:lang w:val="en-US"/>
        </w:rPr>
        <w:t xml:space="preserve"> Credible information indicates that at least one shipment of 80mm rockets was transferred to the Myanmar military on 9 February 2021.  The 80mm rockets are used in the Yak-130 trainer/fighter jets and Mi-24/35 attack helicopters that are actively bombing civilians in Myanmar, while large calibre artillery shells of the sort Serbia has authorized have killed numerous civilians.</w:t>
      </w:r>
      <w:r w:rsidRPr="00BB2C36">
        <w:rPr>
          <w:rStyle w:val="FootnoteReference"/>
          <w:sz w:val="20"/>
          <w:lang w:val="en-US"/>
        </w:rPr>
        <w:footnoteReference w:id="100"/>
      </w:r>
      <w:r w:rsidRPr="00BB2C36">
        <w:rPr>
          <w:lang w:val="en-US"/>
        </w:rPr>
        <w:t xml:space="preserve">  The Special Rapporteur does not have information </w:t>
      </w:r>
      <w:r w:rsidR="004D23EC">
        <w:rPr>
          <w:lang w:val="en-US"/>
        </w:rPr>
        <w:t xml:space="preserve">about </w:t>
      </w:r>
      <w:r w:rsidRPr="00BB2C36">
        <w:rPr>
          <w:lang w:val="en-US"/>
        </w:rPr>
        <w:t xml:space="preserve">whether any shipments of munitions that the Serbian government authorized since the coup have been transferred to Myanmar aside from those </w:t>
      </w:r>
      <w:r w:rsidR="00803AE3">
        <w:rPr>
          <w:lang w:val="en-US"/>
        </w:rPr>
        <w:t xml:space="preserve">sent </w:t>
      </w:r>
      <w:r w:rsidRPr="00BB2C36">
        <w:rPr>
          <w:lang w:val="en-US"/>
        </w:rPr>
        <w:t xml:space="preserve">on 9 February. </w:t>
      </w:r>
      <w:r w:rsidR="00A26A05">
        <w:rPr>
          <w:lang w:val="en-US"/>
        </w:rPr>
        <w:t xml:space="preserve"> </w:t>
      </w:r>
      <w:r w:rsidRPr="00BB2C36">
        <w:rPr>
          <w:lang w:val="en-US"/>
        </w:rPr>
        <w:t>The Government of Serbia</w:t>
      </w:r>
      <w:r w:rsidR="00803AE3">
        <w:rPr>
          <w:lang w:val="en-US"/>
        </w:rPr>
        <w:t>’s</w:t>
      </w:r>
      <w:r w:rsidRPr="00BB2C36">
        <w:rPr>
          <w:lang w:val="en-US"/>
        </w:rPr>
        <w:t xml:space="preserve"> granting </w:t>
      </w:r>
      <w:r w:rsidR="00803AE3">
        <w:rPr>
          <w:lang w:val="en-US"/>
        </w:rPr>
        <w:t xml:space="preserve">of </w:t>
      </w:r>
      <w:r w:rsidRPr="00BB2C36">
        <w:rPr>
          <w:lang w:val="en-US"/>
        </w:rPr>
        <w:t>export licenses</w:t>
      </w:r>
      <w:r w:rsidR="006D3AA1" w:rsidRPr="00BB2C36">
        <w:rPr>
          <w:lang w:val="en-US"/>
        </w:rPr>
        <w:t xml:space="preserve"> </w:t>
      </w:r>
      <w:r w:rsidRPr="00BB2C36">
        <w:rPr>
          <w:lang w:val="en-US"/>
        </w:rPr>
        <w:t xml:space="preserve">for such weaponry, even if all </w:t>
      </w:r>
      <w:r w:rsidR="007028F4">
        <w:rPr>
          <w:lang w:val="en-US"/>
        </w:rPr>
        <w:t>sales were not completed</w:t>
      </w:r>
      <w:r w:rsidRPr="00BB2C36">
        <w:rPr>
          <w:lang w:val="en-US"/>
        </w:rPr>
        <w:t>, is deeply troubling given the widespread knowledge of the atrocities the Myanmar military was committing against the people of Myanmar</w:t>
      </w:r>
      <w:r w:rsidR="00D50EEB">
        <w:rPr>
          <w:lang w:val="en-US"/>
        </w:rPr>
        <w:t xml:space="preserve"> at the time</w:t>
      </w:r>
      <w:r w:rsidRPr="00BB2C36">
        <w:rPr>
          <w:lang w:val="en-US"/>
        </w:rPr>
        <w:t xml:space="preserve">.   </w:t>
      </w:r>
    </w:p>
    <w:p w14:paraId="3CFFE10F" w14:textId="012A0282"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Regarding the howitzer prototypes, similarly, Serbia would have had knowledge in 2018 that 105 mm howitzers attached to armored vehicles would contribute significantly to the military’s attacks on civilians.</w:t>
      </w:r>
      <w:r w:rsidR="00562282">
        <w:rPr>
          <w:lang w:val="en-US"/>
        </w:rPr>
        <w:t xml:space="preserve"> </w:t>
      </w:r>
      <w:r w:rsidRPr="00BB2C36">
        <w:rPr>
          <w:lang w:val="en-US"/>
        </w:rPr>
        <w:t xml:space="preserve"> It is unclear, however, whether the military ever utilized the howitzers.  </w:t>
      </w:r>
    </w:p>
    <w:p w14:paraId="3F69E3A0" w14:textId="1E3E6230" w:rsidR="00B52CDD"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BB2C36">
        <w:rPr>
          <w:lang w:val="en-US"/>
        </w:rPr>
        <w:t>Even more concerning for the Special Rapporteur is the probable transfer of 80mm rockets on 9 February 2021.  Indeed, numerous reports highlight how the military ha</w:t>
      </w:r>
      <w:r w:rsidR="00D50EEB">
        <w:rPr>
          <w:lang w:val="en-US"/>
        </w:rPr>
        <w:t>s</w:t>
      </w:r>
      <w:r w:rsidRPr="00BB2C36">
        <w:rPr>
          <w:lang w:val="en-US"/>
        </w:rPr>
        <w:t xml:space="preserve"> used rockets to attack civilian locations prior to the coup and in at least Kayah, Kayin, and Chin States since the coup.  Thus, Serbia’s transfers of these arms likely breach Serbia’s Geneva Convention obligations and may also violate Serbia’s responsibility under customary international law given the virtual certainty </w:t>
      </w:r>
      <w:r w:rsidR="00C9115F">
        <w:rPr>
          <w:lang w:val="en-US"/>
        </w:rPr>
        <w:t xml:space="preserve">that rockets of the sort Serbia has authorized would be used against civilians </w:t>
      </w:r>
      <w:r w:rsidRPr="00BB2C36">
        <w:rPr>
          <w:lang w:val="en-US"/>
        </w:rPr>
        <w:t xml:space="preserve">and </w:t>
      </w:r>
      <w:r w:rsidR="00514129">
        <w:rPr>
          <w:lang w:val="en-US"/>
        </w:rPr>
        <w:t xml:space="preserve">the </w:t>
      </w:r>
      <w:r w:rsidR="00D50EEB">
        <w:rPr>
          <w:lang w:val="en-US"/>
        </w:rPr>
        <w:t>prominent role that</w:t>
      </w:r>
      <w:r w:rsidRPr="00BB2C36">
        <w:rPr>
          <w:lang w:val="en-US"/>
        </w:rPr>
        <w:t xml:space="preserve"> rockets </w:t>
      </w:r>
      <w:r w:rsidR="00D50EEB">
        <w:rPr>
          <w:lang w:val="en-US"/>
        </w:rPr>
        <w:t>have played in</w:t>
      </w:r>
      <w:r w:rsidR="00D50EEB" w:rsidRPr="00BB2C36">
        <w:rPr>
          <w:lang w:val="en-US"/>
        </w:rPr>
        <w:t xml:space="preserve"> </w:t>
      </w:r>
      <w:r w:rsidRPr="00BB2C36">
        <w:rPr>
          <w:lang w:val="en-US"/>
        </w:rPr>
        <w:t xml:space="preserve">Myanmar’s attacks </w:t>
      </w:r>
      <w:r w:rsidR="00D50EEB">
        <w:rPr>
          <w:lang w:val="en-US"/>
        </w:rPr>
        <w:t>on</w:t>
      </w:r>
      <w:r w:rsidR="00D50EEB" w:rsidRPr="00BB2C36">
        <w:rPr>
          <w:lang w:val="en-US"/>
        </w:rPr>
        <w:t xml:space="preserve"> </w:t>
      </w:r>
      <w:r w:rsidRPr="00BB2C36">
        <w:rPr>
          <w:lang w:val="en-US"/>
        </w:rPr>
        <w:t xml:space="preserve">civilians.  </w:t>
      </w:r>
    </w:p>
    <w:p w14:paraId="4BBB4CD2" w14:textId="65437E60" w:rsidR="00395C65" w:rsidRPr="00BB2C36" w:rsidRDefault="00B52CDD" w:rsidP="00B52CD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B2C36">
        <w:rPr>
          <w:lang w:val="en-US"/>
        </w:rPr>
        <w:t>The granting of export licenses for rockets and artillery shells to the Myanmar military may also violate Serbia’s obligations under the Arms Trade Treaty.  Article 6 of the ATT prohibits State Parties from authorizing the transfer of weapons, including large calibre artillery systems, aircraft and combat helicopters,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Pr="00BB2C36">
        <w:rPr>
          <w:rStyle w:val="FootnoteReference"/>
          <w:sz w:val="20"/>
        </w:rPr>
        <w:footnoteReference w:id="101"/>
      </w:r>
      <w:r w:rsidRPr="00BB2C36">
        <w:t xml:space="preserve"> </w:t>
      </w:r>
      <w:r w:rsidR="00AD69DF">
        <w:t xml:space="preserve"> </w:t>
      </w:r>
      <w:r w:rsidRPr="00BB2C36">
        <w:t>Article 3 requires State Parties to apply the Article 6 provisions to “ammunition/munitions fired, launched or delivered by the conventional arms” covered under the ATT.  Thus, since the rockets and artillery are used in conventional arms covered by the ATT, the ATT applies to Serbia’s authorization of the rockets and artillery shells.  Based on the widespread reporting of</w:t>
      </w:r>
      <w:r w:rsidR="00D50EEB">
        <w:t xml:space="preserve"> the</w:t>
      </w:r>
      <w:r w:rsidRPr="00BB2C36">
        <w:t xml:space="preserve"> Myanmar military committing attacks against civilians using artillery and rockets, Serbia had the requisite knowledge in 2020 and certainly following the coup that the artillery shells and rockets it approved for export to the Myanmar military would be used in attacks directed against civilians.</w:t>
      </w:r>
      <w:r w:rsidR="00395C65" w:rsidRPr="00BB2C36">
        <w:t xml:space="preserve">  </w:t>
      </w:r>
    </w:p>
    <w:p w14:paraId="06907488" w14:textId="77777777" w:rsidR="0080558A" w:rsidRPr="0080558A" w:rsidRDefault="0080558A" w:rsidP="00BB2C36"/>
    <w:p w14:paraId="7AF03F69" w14:textId="77777777" w:rsidR="009B7D66" w:rsidRPr="00886B90" w:rsidRDefault="002E1131" w:rsidP="00687152">
      <w:pPr>
        <w:pStyle w:val="ListParagraph"/>
        <w:keepNext/>
        <w:numPr>
          <w:ilvl w:val="0"/>
          <w:numId w:val="42"/>
        </w:numPr>
        <w:ind w:left="1080"/>
        <w:rPr>
          <w:rFonts w:ascii="Times New Roman" w:hAnsi="Times New Roman" w:cs="Times New Roman"/>
        </w:rPr>
      </w:pPr>
      <w:r w:rsidRPr="00D60A7D">
        <w:rPr>
          <w:rFonts w:ascii="Times New Roman" w:hAnsi="Times New Roman" w:cs="Times New Roman"/>
          <w:b/>
        </w:rPr>
        <w:t>Tier II</w:t>
      </w:r>
      <w:r w:rsidR="00B65066" w:rsidRPr="00D60A7D">
        <w:rPr>
          <w:rFonts w:ascii="Times New Roman" w:hAnsi="Times New Roman" w:cs="Times New Roman"/>
          <w:b/>
        </w:rPr>
        <w:t>:</w:t>
      </w:r>
      <w:r w:rsidRPr="00D60A7D">
        <w:rPr>
          <w:rFonts w:ascii="Times New Roman" w:hAnsi="Times New Roman" w:cs="Times New Roman"/>
          <w:b/>
        </w:rPr>
        <w:t xml:space="preserve"> </w:t>
      </w:r>
      <w:r w:rsidR="00D60A7D" w:rsidRPr="00D60A7D">
        <w:rPr>
          <w:rFonts w:ascii="Times New Roman" w:hAnsi="Times New Roman" w:cs="Times New Roman"/>
          <w:b/>
        </w:rPr>
        <w:t xml:space="preserve">Arms </w:t>
      </w:r>
      <w:r w:rsidR="00D60A7D">
        <w:rPr>
          <w:rFonts w:ascii="Times New Roman" w:hAnsi="Times New Roman" w:cs="Times New Roman"/>
          <w:b/>
        </w:rPr>
        <w:t>t</w:t>
      </w:r>
      <w:r w:rsidR="00D60A7D" w:rsidRPr="00D60A7D">
        <w:rPr>
          <w:rFonts w:ascii="Times New Roman" w:hAnsi="Times New Roman" w:cs="Times New Roman"/>
          <w:b/>
        </w:rPr>
        <w:t>ransferred</w:t>
      </w:r>
      <w:r w:rsidR="00B20551" w:rsidRPr="00D60A7D">
        <w:rPr>
          <w:rFonts w:ascii="Times New Roman" w:hAnsi="Times New Roman" w:cs="Times New Roman"/>
          <w:b/>
          <w:bCs/>
        </w:rPr>
        <w:t>, including since the coup,</w:t>
      </w:r>
      <w:r w:rsidR="009B7D66">
        <w:rPr>
          <w:rFonts w:ascii="Times New Roman" w:hAnsi="Times New Roman" w:cs="Times New Roman"/>
          <w:b/>
          <w:bCs/>
        </w:rPr>
        <w:t xml:space="preserve"> of type</w:t>
      </w:r>
      <w:r w:rsidR="00B20551" w:rsidRPr="00D60A7D">
        <w:rPr>
          <w:rFonts w:ascii="Times New Roman" w:hAnsi="Times New Roman" w:cs="Times New Roman"/>
          <w:b/>
          <w:bCs/>
        </w:rPr>
        <w:t xml:space="preserve"> that </w:t>
      </w:r>
      <w:r w:rsidR="00B20551" w:rsidRPr="009B7D66">
        <w:rPr>
          <w:rFonts w:ascii="Times New Roman" w:hAnsi="Times New Roman" w:cs="Times New Roman"/>
          <w:b/>
          <w:bCs/>
        </w:rPr>
        <w:t>could</w:t>
      </w:r>
      <w:r w:rsidR="00B20551" w:rsidRPr="00D60A7D">
        <w:rPr>
          <w:rFonts w:ascii="Times New Roman" w:hAnsi="Times New Roman" w:cs="Times New Roman"/>
          <w:b/>
          <w:bCs/>
        </w:rPr>
        <w:t xml:space="preserve"> be </w:t>
      </w:r>
    </w:p>
    <w:p w14:paraId="1E7C5961" w14:textId="374DAFDB" w:rsidR="002E1131" w:rsidRPr="00D60A7D" w:rsidRDefault="00B20551" w:rsidP="00687152">
      <w:pPr>
        <w:pStyle w:val="ListParagraph"/>
        <w:keepNext/>
        <w:ind w:left="1080"/>
        <w:rPr>
          <w:rFonts w:ascii="Times New Roman" w:hAnsi="Times New Roman" w:cs="Times New Roman"/>
        </w:rPr>
      </w:pPr>
      <w:r w:rsidRPr="00D60A7D">
        <w:rPr>
          <w:rFonts w:ascii="Times New Roman" w:hAnsi="Times New Roman" w:cs="Times New Roman"/>
          <w:b/>
          <w:bCs/>
        </w:rPr>
        <w:t>used against civilians</w:t>
      </w:r>
      <w:r w:rsidRPr="00D60A7D" w:rsidDel="00B20551">
        <w:rPr>
          <w:rFonts w:ascii="Times New Roman" w:hAnsi="Times New Roman" w:cs="Times New Roman"/>
          <w:b/>
        </w:rPr>
        <w:t xml:space="preserve"> </w:t>
      </w:r>
    </w:p>
    <w:p w14:paraId="7DD45830" w14:textId="77777777" w:rsidR="002E1131" w:rsidRPr="009E1C7A" w:rsidRDefault="002E1131" w:rsidP="00687152">
      <w:pPr>
        <w:pStyle w:val="ListParagraph"/>
        <w:keepNext/>
        <w:rPr>
          <w:rFonts w:ascii="Times New Roman" w:hAnsi="Times New Roman" w:cs="Times New Roman"/>
        </w:rPr>
      </w:pPr>
    </w:p>
    <w:p w14:paraId="306DDDAC" w14:textId="41E5FD13" w:rsidR="008B64B3" w:rsidRPr="00B65066" w:rsidRDefault="008B64B3" w:rsidP="00687152">
      <w:pPr>
        <w:pStyle w:val="ListParagraph"/>
        <w:keepNext/>
        <w:numPr>
          <w:ilvl w:val="0"/>
          <w:numId w:val="60"/>
        </w:numPr>
        <w:ind w:left="1440"/>
        <w:rPr>
          <w:rFonts w:ascii="Times New Roman" w:hAnsi="Times New Roman" w:cs="Times New Roman"/>
        </w:rPr>
      </w:pPr>
      <w:r w:rsidRPr="009E1C7A">
        <w:rPr>
          <w:rFonts w:ascii="Times New Roman" w:hAnsi="Times New Roman" w:cs="Times New Roman"/>
          <w:b/>
        </w:rPr>
        <w:t>India</w:t>
      </w:r>
      <w:r w:rsidR="00CD04B4">
        <w:rPr>
          <w:rFonts w:ascii="Times New Roman" w:hAnsi="Times New Roman" w:cs="Times New Roman"/>
          <w:b/>
        </w:rPr>
        <w:t xml:space="preserve"> </w:t>
      </w:r>
    </w:p>
    <w:p w14:paraId="5DADCA34" w14:textId="77777777" w:rsidR="00C46645" w:rsidRDefault="00C46645" w:rsidP="00687152">
      <w:pPr>
        <w:pStyle w:val="SingleTxtG"/>
        <w:keepNext/>
        <w:tabs>
          <w:tab w:val="clear" w:pos="1701"/>
          <w:tab w:val="clear" w:pos="2268"/>
          <w:tab w:val="left" w:pos="1800"/>
        </w:tabs>
        <w:kinsoku/>
        <w:overflowPunct/>
        <w:autoSpaceDE/>
        <w:autoSpaceDN/>
        <w:adjustRightInd/>
        <w:snapToGrid/>
        <w:spacing w:line="240" w:lineRule="auto"/>
        <w:ind w:left="0"/>
        <w:rPr>
          <w:lang w:val="en-US"/>
        </w:rPr>
      </w:pPr>
    </w:p>
    <w:p w14:paraId="159B8BA8" w14:textId="5A49941E" w:rsidR="00315D40" w:rsidRPr="00081DF5" w:rsidRDefault="00315D40" w:rsidP="00687152">
      <w:pPr>
        <w:pStyle w:val="SingleTxtG"/>
        <w:keepNext/>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India abstained from voting on UNGA Resolution</w:t>
      </w:r>
      <w:r w:rsidR="00AD69DF">
        <w:rPr>
          <w:rFonts w:eastAsia="Times New Roman"/>
        </w:rPr>
        <w:t xml:space="preserve"> </w:t>
      </w:r>
      <w:r w:rsidRPr="00081DF5">
        <w:rPr>
          <w:rFonts w:eastAsia="Times New Roman"/>
        </w:rPr>
        <w:t>75/287 and has not imposed an arms embargo on Myanmar.</w:t>
      </w:r>
      <w:r w:rsidR="00562282">
        <w:rPr>
          <w:rFonts w:eastAsia="Times New Roman"/>
        </w:rPr>
        <w:t xml:space="preserve">  </w:t>
      </w:r>
      <w:r w:rsidRPr="00081DF5">
        <w:rPr>
          <w:rFonts w:eastAsia="Times New Roman"/>
          <w:color w:val="000000"/>
        </w:rPr>
        <w:t xml:space="preserve">India has acceded to the Geneva Conventions, </w:t>
      </w:r>
      <w:r w:rsidR="00514129">
        <w:rPr>
          <w:rFonts w:eastAsia="Times New Roman"/>
          <w:color w:val="000000"/>
        </w:rPr>
        <w:t>but</w:t>
      </w:r>
      <w:r w:rsidR="00514129" w:rsidRPr="00081DF5">
        <w:rPr>
          <w:rFonts w:eastAsia="Times New Roman"/>
          <w:color w:val="000000"/>
        </w:rPr>
        <w:t xml:space="preserve"> </w:t>
      </w:r>
      <w:r w:rsidRPr="00081DF5">
        <w:rPr>
          <w:rFonts w:eastAsia="Times New Roman"/>
          <w:color w:val="000000"/>
        </w:rPr>
        <w:t xml:space="preserve">is not a party member to the Arms Trade </w:t>
      </w:r>
      <w:r w:rsidRPr="001A54EF">
        <w:rPr>
          <w:rFonts w:eastAsia="Times New Roman"/>
          <w:color w:val="000000"/>
        </w:rPr>
        <w:t>Treaty and</w:t>
      </w:r>
      <w:r w:rsidRPr="00081DF5">
        <w:rPr>
          <w:rFonts w:eastAsia="Times New Roman"/>
          <w:color w:val="000000"/>
        </w:rPr>
        <w:t xml:space="preserve"> has not imposed an arms embargo on Myanmar.</w:t>
      </w:r>
    </w:p>
    <w:p w14:paraId="0B497A09" w14:textId="4C278809" w:rsidR="00315D40" w:rsidRPr="00081DF5"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 xml:space="preserve">India was responsive to the </w:t>
      </w:r>
      <w:r w:rsidRPr="001A54EF">
        <w:rPr>
          <w:rFonts w:eastAsia="Times New Roman"/>
        </w:rPr>
        <w:t>Special Rapporteur’s</w:t>
      </w:r>
      <w:r w:rsidRPr="00081DF5">
        <w:rPr>
          <w:rFonts w:eastAsia="Times New Roman"/>
        </w:rPr>
        <w:t xml:space="preserve"> inquiries for this </w:t>
      </w:r>
      <w:r w:rsidR="007C3535">
        <w:rPr>
          <w:rFonts w:eastAsia="Times New Roman"/>
        </w:rPr>
        <w:t>paper</w:t>
      </w:r>
      <w:r w:rsidRPr="00081DF5">
        <w:rPr>
          <w:rFonts w:eastAsia="Times New Roman"/>
        </w:rPr>
        <w:t xml:space="preserve">. </w:t>
      </w:r>
      <w:r w:rsidR="00562282">
        <w:rPr>
          <w:rFonts w:eastAsia="Times New Roman"/>
        </w:rPr>
        <w:t xml:space="preserve"> </w:t>
      </w:r>
      <w:r w:rsidRPr="00081DF5">
        <w:rPr>
          <w:rFonts w:eastAsia="Times New Roman"/>
        </w:rPr>
        <w:t xml:space="preserve">While not affirming nor denying </w:t>
      </w:r>
      <w:r w:rsidR="006C08D6">
        <w:rPr>
          <w:rFonts w:eastAsia="Times New Roman"/>
        </w:rPr>
        <w:t xml:space="preserve">the </w:t>
      </w:r>
      <w:r w:rsidRPr="00081DF5">
        <w:rPr>
          <w:rFonts w:eastAsia="Times New Roman"/>
        </w:rPr>
        <w:t xml:space="preserve">findings, India’s </w:t>
      </w:r>
      <w:r w:rsidRPr="001A54EF">
        <w:rPr>
          <w:rFonts w:eastAsia="Times New Roman"/>
        </w:rPr>
        <w:t>representative</w:t>
      </w:r>
      <w:r w:rsidRPr="00081DF5">
        <w:rPr>
          <w:rFonts w:eastAsia="Times New Roman"/>
        </w:rPr>
        <w:t xml:space="preserve"> was eager to provide additional information and context. </w:t>
      </w:r>
      <w:r w:rsidRPr="001A54EF">
        <w:rPr>
          <w:rFonts w:eastAsia="Times New Roman"/>
        </w:rPr>
        <w:t xml:space="preserve"> This context </w:t>
      </w:r>
      <w:r w:rsidRPr="00081DF5">
        <w:rPr>
          <w:rFonts w:eastAsia="Times New Roman"/>
        </w:rPr>
        <w:t>include</w:t>
      </w:r>
      <w:r w:rsidRPr="001A54EF">
        <w:rPr>
          <w:rFonts w:eastAsia="Times New Roman"/>
        </w:rPr>
        <w:t>d</w:t>
      </w:r>
      <w:r w:rsidRPr="00081DF5">
        <w:rPr>
          <w:rFonts w:eastAsia="Times New Roman"/>
        </w:rPr>
        <w:t xml:space="preserve"> that</w:t>
      </w:r>
      <w:r w:rsidRPr="001A54EF">
        <w:rPr>
          <w:rFonts w:eastAsia="Times New Roman"/>
        </w:rPr>
        <w:t xml:space="preserve"> </w:t>
      </w:r>
      <w:r w:rsidRPr="00081DF5">
        <w:rPr>
          <w:rFonts w:eastAsia="Times New Roman"/>
        </w:rPr>
        <w:t xml:space="preserve">Myanmar </w:t>
      </w:r>
      <w:r w:rsidRPr="001A54EF">
        <w:rPr>
          <w:rFonts w:eastAsia="Times New Roman"/>
        </w:rPr>
        <w:t xml:space="preserve">and India share important </w:t>
      </w:r>
      <w:r w:rsidRPr="00081DF5">
        <w:rPr>
          <w:rFonts w:eastAsia="Times New Roman"/>
        </w:rPr>
        <w:t xml:space="preserve">security issues along its 1,700 </w:t>
      </w:r>
      <w:r>
        <w:rPr>
          <w:rFonts w:eastAsia="Times New Roman"/>
        </w:rPr>
        <w:t>k</w:t>
      </w:r>
      <w:r w:rsidR="006C08D6">
        <w:rPr>
          <w:rFonts w:eastAsia="Times New Roman"/>
        </w:rPr>
        <w:t>m</w:t>
      </w:r>
      <w:r>
        <w:rPr>
          <w:rFonts w:eastAsia="Times New Roman"/>
        </w:rPr>
        <w:t xml:space="preserve"> </w:t>
      </w:r>
      <w:r w:rsidRPr="00081DF5">
        <w:rPr>
          <w:rFonts w:eastAsia="Times New Roman"/>
        </w:rPr>
        <w:t xml:space="preserve">shared border and in the Bay of Bengal. </w:t>
      </w:r>
      <w:r w:rsidRPr="001A54EF">
        <w:rPr>
          <w:rFonts w:eastAsia="Times New Roman"/>
        </w:rPr>
        <w:t xml:space="preserve"> </w:t>
      </w:r>
      <w:r w:rsidRPr="00081DF5">
        <w:rPr>
          <w:rFonts w:eastAsia="Times New Roman"/>
        </w:rPr>
        <w:t xml:space="preserve">He noted that any arms transfers that may have been made were based on commitments that were made with Myanmar’s civilian government before the attempted coup and based on India’s </w:t>
      </w:r>
      <w:r w:rsidRPr="001A54EF">
        <w:rPr>
          <w:rFonts w:eastAsia="Times New Roman"/>
        </w:rPr>
        <w:t xml:space="preserve">domestic </w:t>
      </w:r>
      <w:r w:rsidRPr="00081DF5">
        <w:rPr>
          <w:rFonts w:eastAsia="Times New Roman"/>
        </w:rPr>
        <w:t>security concerns.</w:t>
      </w:r>
      <w:r w:rsidR="00562282">
        <w:rPr>
          <w:rFonts w:eastAsia="Times New Roman"/>
        </w:rPr>
        <w:t xml:space="preserve"> </w:t>
      </w:r>
      <w:r w:rsidRPr="00081DF5">
        <w:rPr>
          <w:rFonts w:eastAsia="Times New Roman"/>
        </w:rPr>
        <w:t xml:space="preserve"> He also </w:t>
      </w:r>
      <w:r w:rsidR="009A7E5F">
        <w:rPr>
          <w:rFonts w:eastAsia="Times New Roman"/>
        </w:rPr>
        <w:t>noted</w:t>
      </w:r>
      <w:r w:rsidRPr="00081DF5">
        <w:rPr>
          <w:rFonts w:eastAsia="Times New Roman"/>
        </w:rPr>
        <w:t xml:space="preserve"> that, as a responsible democracy, India has established a system of </w:t>
      </w:r>
      <w:r w:rsidRPr="001A54EF">
        <w:rPr>
          <w:rFonts w:eastAsia="Times New Roman"/>
        </w:rPr>
        <w:t>“</w:t>
      </w:r>
      <w:r w:rsidRPr="00081DF5">
        <w:rPr>
          <w:rFonts w:eastAsia="Times New Roman"/>
        </w:rPr>
        <w:t>careful scrutiny</w:t>
      </w:r>
      <w:r w:rsidRPr="001A54EF">
        <w:rPr>
          <w:rFonts w:eastAsia="Times New Roman"/>
        </w:rPr>
        <w:t>”</w:t>
      </w:r>
      <w:r w:rsidRPr="00081DF5">
        <w:rPr>
          <w:rFonts w:eastAsia="Times New Roman"/>
        </w:rPr>
        <w:t xml:space="preserve"> to assure that its defense exports are not used against civilian populations.</w:t>
      </w:r>
    </w:p>
    <w:p w14:paraId="1CDB621F" w14:textId="24C33947" w:rsidR="00315D40" w:rsidRPr="0024632F" w:rsidRDefault="006C08D6"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color w:val="FF0000"/>
        </w:rPr>
      </w:pPr>
      <w:r>
        <w:rPr>
          <w:rFonts w:eastAsia="Times New Roman"/>
        </w:rPr>
        <w:t>W</w:t>
      </w:r>
      <w:r w:rsidR="00315D40" w:rsidRPr="00081DF5">
        <w:rPr>
          <w:rFonts w:eastAsia="Times New Roman"/>
        </w:rPr>
        <w:t>eapons</w:t>
      </w:r>
      <w:r>
        <w:rPr>
          <w:rFonts w:eastAsia="Times New Roman"/>
        </w:rPr>
        <w:t xml:space="preserve"> transferred by India</w:t>
      </w:r>
      <w:r w:rsidR="00315D40" w:rsidRPr="00081DF5">
        <w:rPr>
          <w:rFonts w:eastAsia="Times New Roman"/>
        </w:rPr>
        <w:t xml:space="preserve"> that have the potential for use against civilians since 2018 have consisted of jet trainer aircraft and a remote-control</w:t>
      </w:r>
      <w:r w:rsidR="00315D40">
        <w:rPr>
          <w:rFonts w:eastAsia="Times New Roman"/>
        </w:rPr>
        <w:t>led weapons/air defense station.</w:t>
      </w:r>
      <w:r w:rsidR="00562282">
        <w:rPr>
          <w:rFonts w:eastAsia="Times New Roman"/>
        </w:rPr>
        <w:t xml:space="preserve"> </w:t>
      </w:r>
      <w:r w:rsidR="00315D40">
        <w:rPr>
          <w:rFonts w:eastAsia="Times New Roman"/>
        </w:rPr>
        <w:t xml:space="preserve"> T</w:t>
      </w:r>
      <w:r w:rsidR="00315D40" w:rsidRPr="00081DF5">
        <w:rPr>
          <w:rFonts w:eastAsia="Times New Roman"/>
        </w:rPr>
        <w:t>he primary function of neither of these weapons appea</w:t>
      </w:r>
      <w:r w:rsidR="00315D40">
        <w:rPr>
          <w:rFonts w:eastAsia="Times New Roman"/>
        </w:rPr>
        <w:t xml:space="preserve">r to be offensive attacks. </w:t>
      </w:r>
    </w:p>
    <w:p w14:paraId="274FF13E" w14:textId="70C6EE7E" w:rsidR="00315D40" w:rsidRPr="00081DF5"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In 2018, India’s state-owned aerospace and defense company, Hindustan Aeronautics Limited (HAL), reportedly gifted six second-hand HJT-16 Kiran-1 jet trainer / light attack aircraft to the Myanmar Air Force.</w:t>
      </w:r>
      <w:r w:rsidRPr="001A54EF">
        <w:rPr>
          <w:vertAlign w:val="superscript"/>
        </w:rPr>
        <w:footnoteReference w:id="102"/>
      </w:r>
      <w:r w:rsidRPr="001A54EF">
        <w:rPr>
          <w:rFonts w:eastAsia="Times New Roman"/>
        </w:rPr>
        <w:t xml:space="preserve"> </w:t>
      </w:r>
      <w:r w:rsidR="00562282">
        <w:rPr>
          <w:rFonts w:eastAsia="Times New Roman"/>
        </w:rPr>
        <w:t xml:space="preserve"> </w:t>
      </w:r>
      <w:r w:rsidRPr="00081DF5">
        <w:rPr>
          <w:rFonts w:eastAsia="Times New Roman"/>
        </w:rPr>
        <w:t>HJT-16 Kiran-1 jets can accommodate two 500lb (227kg) bombs, two rocket pods containing seven 68 mm rockets, or two pods with 7.62 mm machine guns.</w:t>
      </w:r>
      <w:bookmarkStart w:id="4" w:name="m_2417157733341554666__ftnref2"/>
      <w:r w:rsidRPr="00081DF5">
        <w:rPr>
          <w:rFonts w:eastAsia="Times New Roman"/>
        </w:rPr>
        <w:fldChar w:fldCharType="begin"/>
      </w:r>
      <w:r w:rsidRPr="00081DF5">
        <w:rPr>
          <w:rFonts w:eastAsia="Times New Roman"/>
        </w:rPr>
        <w:instrText xml:space="preserve"> HYPERLINK "https://mail.google.com/mail/u/1/" \l "m_2417157733341554666__ftn2" \o "" </w:instrText>
      </w:r>
      <w:r w:rsidRPr="00081DF5">
        <w:rPr>
          <w:rFonts w:eastAsia="Times New Roman"/>
        </w:rPr>
        <w:fldChar w:fldCharType="separate"/>
      </w:r>
      <w:r w:rsidRPr="001A54EF">
        <w:rPr>
          <w:vertAlign w:val="superscript"/>
        </w:rPr>
        <w:footnoteReference w:id="103"/>
      </w:r>
      <w:r w:rsidRPr="00081DF5">
        <w:rPr>
          <w:rFonts w:eastAsia="Times New Roman"/>
        </w:rPr>
        <w:fldChar w:fldCharType="end"/>
      </w:r>
      <w:bookmarkEnd w:id="4"/>
    </w:p>
    <w:p w14:paraId="40E690EB" w14:textId="2A4B03A4" w:rsidR="00315D40" w:rsidRPr="00081DF5"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Fonts w:eastAsia="Times New Roman"/>
        </w:rPr>
      </w:pPr>
      <w:r w:rsidRPr="00081DF5">
        <w:rPr>
          <w:rFonts w:eastAsia="Times New Roman"/>
        </w:rPr>
        <w:t>In July 2021, Indian state-owned Bharat Electronics Limited exported a remote-controlled (RCWS)/air defense weapon station to Myanmar, according to export data</w:t>
      </w:r>
      <w:r w:rsidRPr="001A54EF">
        <w:rPr>
          <w:rFonts w:eastAsia="Times New Roman"/>
        </w:rPr>
        <w:t>.</w:t>
      </w:r>
      <w:r w:rsidRPr="001A54EF">
        <w:rPr>
          <w:vertAlign w:val="superscript"/>
        </w:rPr>
        <w:footnoteReference w:id="104"/>
      </w:r>
      <w:r w:rsidRPr="00081DF5">
        <w:rPr>
          <w:rFonts w:eastAsia="Times New Roman"/>
        </w:rPr>
        <w:t xml:space="preserve">  The shipment included five items: an operational system, a gun mount system, an optical system, a system controller and a drive system. </w:t>
      </w:r>
      <w:r w:rsidR="00562282">
        <w:rPr>
          <w:rFonts w:eastAsia="Times New Roman"/>
        </w:rPr>
        <w:t xml:space="preserve"> </w:t>
      </w:r>
      <w:r w:rsidRPr="00081DF5">
        <w:rPr>
          <w:rFonts w:eastAsia="Times New Roman"/>
        </w:rPr>
        <w:t>This air defense station typically features automatic loading, automatic target tracking and automated ballistics correction.</w:t>
      </w:r>
      <w:r w:rsidR="00562282">
        <w:rPr>
          <w:rFonts w:eastAsia="Times New Roman"/>
        </w:rPr>
        <w:t xml:space="preserve"> </w:t>
      </w:r>
      <w:r w:rsidRPr="00081DF5">
        <w:rPr>
          <w:rFonts w:eastAsia="Times New Roman"/>
        </w:rPr>
        <w:t xml:space="preserve"> According to arms analysts, the RCWS is designed to hit ground and air targets, and remote control allows the operator to fire free from threats, hitting targets both day and night with “night mode.”</w:t>
      </w:r>
      <w:r w:rsidRPr="001A54EF">
        <w:rPr>
          <w:vertAlign w:val="superscript"/>
        </w:rPr>
        <w:t xml:space="preserve"> </w:t>
      </w:r>
      <w:r w:rsidRPr="001A54EF">
        <w:rPr>
          <w:vertAlign w:val="superscript"/>
        </w:rPr>
        <w:footnoteReference w:id="105"/>
      </w:r>
      <w:r w:rsidRPr="00081DF5">
        <w:rPr>
          <w:rFonts w:eastAsia="Times New Roman"/>
        </w:rPr>
        <w:t xml:space="preserve"> </w:t>
      </w:r>
      <w:r w:rsidR="00AD69DF">
        <w:rPr>
          <w:rFonts w:eastAsia="Times New Roman"/>
        </w:rPr>
        <w:t xml:space="preserve"> </w:t>
      </w:r>
      <w:r w:rsidRPr="00081DF5">
        <w:rPr>
          <w:rFonts w:eastAsia="Times New Roman"/>
        </w:rPr>
        <w:t>The fire control system can also be supplemented by an automatic target tracking system.</w:t>
      </w:r>
      <w:r w:rsidRPr="001A54EF">
        <w:rPr>
          <w:vertAlign w:val="superscript"/>
        </w:rPr>
        <w:footnoteReference w:id="106"/>
      </w:r>
      <w:r w:rsidRPr="001A54EF">
        <w:rPr>
          <w:rFonts w:eastAsia="Times New Roman"/>
        </w:rPr>
        <w:t xml:space="preserve"> </w:t>
      </w:r>
    </w:p>
    <w:p w14:paraId="5FDBACD1" w14:textId="53C42414" w:rsidR="006463DA" w:rsidRPr="008356A7" w:rsidRDefault="00315D40" w:rsidP="00315D4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081DF5">
        <w:rPr>
          <w:rFonts w:eastAsia="Times New Roman"/>
          <w:color w:val="000000"/>
        </w:rPr>
        <w:t>While India has authorized the transfer of only minimal arms with a nexus to civilian a</w:t>
      </w:r>
      <w:r>
        <w:rPr>
          <w:rFonts w:eastAsia="Times New Roman"/>
          <w:color w:val="000000"/>
        </w:rPr>
        <w:t xml:space="preserve">ttacks, in 2018 it should have known, or expected, that </w:t>
      </w:r>
      <w:r w:rsidRPr="00081DF5">
        <w:rPr>
          <w:rFonts w:eastAsia="Times New Roman"/>
          <w:color w:val="000000"/>
        </w:rPr>
        <w:t>its transfer of jet trainers / light attack jets</w:t>
      </w:r>
      <w:r w:rsidR="00562282">
        <w:rPr>
          <w:rFonts w:eastAsia="Times New Roman"/>
          <w:color w:val="000000"/>
        </w:rPr>
        <w:t xml:space="preserve"> </w:t>
      </w:r>
      <w:r w:rsidR="003D0B47">
        <w:rPr>
          <w:rFonts w:eastAsia="Times New Roman"/>
          <w:color w:val="000000"/>
        </w:rPr>
        <w:t>c</w:t>
      </w:r>
      <w:r w:rsidR="003D0B47" w:rsidRPr="00081DF5">
        <w:rPr>
          <w:rFonts w:eastAsia="Times New Roman"/>
          <w:color w:val="000000"/>
        </w:rPr>
        <w:t xml:space="preserve">ould </w:t>
      </w:r>
      <w:r w:rsidRPr="00081DF5">
        <w:rPr>
          <w:rFonts w:eastAsia="Times New Roman"/>
          <w:color w:val="000000"/>
        </w:rPr>
        <w:t>be used to violate the Geneva Conventions based on facts or knowledg</w:t>
      </w:r>
      <w:r>
        <w:rPr>
          <w:rFonts w:eastAsia="Times New Roman"/>
          <w:color w:val="000000"/>
        </w:rPr>
        <w:t>e of past patterns of attacks against</w:t>
      </w:r>
      <w:r w:rsidRPr="00081DF5">
        <w:rPr>
          <w:rFonts w:eastAsia="Times New Roman"/>
          <w:color w:val="000000"/>
        </w:rPr>
        <w:t xml:space="preserve"> Myanmar civilians using fighter jets.</w:t>
      </w:r>
      <w:r w:rsidR="00562282">
        <w:rPr>
          <w:rFonts w:eastAsia="Times New Roman"/>
          <w:color w:val="000000"/>
        </w:rPr>
        <w:t xml:space="preserve"> </w:t>
      </w:r>
      <w:r w:rsidRPr="00081DF5">
        <w:rPr>
          <w:rFonts w:eastAsia="Times New Roman"/>
          <w:color w:val="000000"/>
        </w:rPr>
        <w:t xml:space="preserve"> The same holds true for the</w:t>
      </w:r>
      <w:r w:rsidR="00562282">
        <w:rPr>
          <w:rFonts w:eastAsia="Times New Roman"/>
          <w:color w:val="000000"/>
        </w:rPr>
        <w:t xml:space="preserve"> </w:t>
      </w:r>
      <w:r w:rsidRPr="00081DF5">
        <w:rPr>
          <w:rFonts w:eastAsia="Times New Roman"/>
          <w:color w:val="000000"/>
        </w:rPr>
        <w:t>post-coup transfer of the remote-controlled weapon station with capabilities to attack ground targets.</w:t>
      </w:r>
      <w:r w:rsidR="00562282">
        <w:rPr>
          <w:rFonts w:eastAsia="Times New Roman"/>
          <w:color w:val="000000"/>
        </w:rPr>
        <w:t xml:space="preserve">  </w:t>
      </w:r>
      <w:r w:rsidRPr="00081DF5">
        <w:rPr>
          <w:rFonts w:eastAsia="Times New Roman"/>
        </w:rPr>
        <w:t xml:space="preserve">The Special Rapporteur </w:t>
      </w:r>
      <w:r>
        <w:rPr>
          <w:rFonts w:eastAsia="Times New Roman"/>
        </w:rPr>
        <w:t xml:space="preserve">was informed </w:t>
      </w:r>
      <w:r w:rsidRPr="00081DF5">
        <w:rPr>
          <w:rFonts w:eastAsia="Times New Roman"/>
        </w:rPr>
        <w:t>that India has “an established system of exercising careful scrutiny to ensure that our defence exports are not used aga</w:t>
      </w:r>
      <w:r>
        <w:rPr>
          <w:rFonts w:eastAsia="Times New Roman"/>
        </w:rPr>
        <w:t>inst civilian populations.”</w:t>
      </w:r>
      <w:r w:rsidR="00562282">
        <w:rPr>
          <w:rFonts w:eastAsia="Times New Roman"/>
        </w:rPr>
        <w:t xml:space="preserve">  </w:t>
      </w:r>
      <w:r>
        <w:rPr>
          <w:rFonts w:eastAsia="Times New Roman"/>
        </w:rPr>
        <w:t>The</w:t>
      </w:r>
      <w:r w:rsidRPr="00081DF5">
        <w:rPr>
          <w:rFonts w:eastAsia="Times New Roman"/>
        </w:rPr>
        <w:t xml:space="preserve"> Special Rapporteur </w:t>
      </w:r>
      <w:r>
        <w:rPr>
          <w:rFonts w:eastAsia="Times New Roman"/>
        </w:rPr>
        <w:t xml:space="preserve">notes </w:t>
      </w:r>
      <w:r w:rsidRPr="00081DF5">
        <w:rPr>
          <w:rFonts w:eastAsia="Times New Roman"/>
        </w:rPr>
        <w:t xml:space="preserve">that the provision of jet trainers, even if </w:t>
      </w:r>
      <w:r>
        <w:rPr>
          <w:rFonts w:eastAsia="Times New Roman"/>
        </w:rPr>
        <w:t>scrutinized</w:t>
      </w:r>
      <w:r w:rsidRPr="00081DF5">
        <w:rPr>
          <w:rFonts w:eastAsia="Times New Roman"/>
        </w:rPr>
        <w:t xml:space="preserve"> in such a way as to prevent them fro</w:t>
      </w:r>
      <w:r>
        <w:rPr>
          <w:rFonts w:eastAsia="Times New Roman"/>
        </w:rPr>
        <w:t>m attacking civilians, will enable</w:t>
      </w:r>
      <w:r w:rsidRPr="00081DF5">
        <w:rPr>
          <w:rFonts w:eastAsia="Times New Roman"/>
        </w:rPr>
        <w:t xml:space="preserve"> the Myanmar Air Force to train pilots with the capability to attack civilians.</w:t>
      </w:r>
      <w:r w:rsidR="00846EB1">
        <w:t xml:space="preserve"> </w:t>
      </w:r>
    </w:p>
    <w:p w14:paraId="4F20E1B7" w14:textId="43B4D5F9" w:rsidR="008B64B3" w:rsidRDefault="008B64B3" w:rsidP="008B64B3">
      <w:pPr>
        <w:pStyle w:val="SingleTxtG"/>
        <w:tabs>
          <w:tab w:val="clear" w:pos="1701"/>
          <w:tab w:val="clear" w:pos="2268"/>
          <w:tab w:val="left" w:pos="1800"/>
        </w:tabs>
        <w:kinsoku/>
        <w:overflowPunct/>
        <w:autoSpaceDE/>
        <w:autoSpaceDN/>
        <w:adjustRightInd/>
        <w:snapToGrid/>
        <w:spacing w:line="240" w:lineRule="auto"/>
        <w:ind w:left="1080"/>
      </w:pPr>
    </w:p>
    <w:p w14:paraId="768AC70B" w14:textId="33D331DF" w:rsidR="003222D6" w:rsidRPr="009E1C7A" w:rsidRDefault="00841783" w:rsidP="00886B90">
      <w:pPr>
        <w:pStyle w:val="ListParagraph"/>
        <w:numPr>
          <w:ilvl w:val="0"/>
          <w:numId w:val="42"/>
        </w:numPr>
        <w:ind w:left="1080"/>
        <w:rPr>
          <w:rFonts w:ascii="Times New Roman" w:hAnsi="Times New Roman" w:cs="Times New Roman"/>
          <w:b/>
          <w:bCs/>
        </w:rPr>
      </w:pPr>
      <w:r w:rsidRPr="009E1C7A">
        <w:rPr>
          <w:rFonts w:ascii="Times New Roman" w:hAnsi="Times New Roman" w:cs="Times New Roman"/>
          <w:b/>
          <w:bCs/>
        </w:rPr>
        <w:t xml:space="preserve">Tier III: </w:t>
      </w:r>
      <w:r w:rsidR="00CD04B4">
        <w:rPr>
          <w:rFonts w:ascii="Times New Roman" w:hAnsi="Times New Roman" w:cs="Times New Roman"/>
          <w:b/>
          <w:bCs/>
        </w:rPr>
        <w:t xml:space="preserve">Arms transferred </w:t>
      </w:r>
      <w:r w:rsidR="00B20551">
        <w:rPr>
          <w:rFonts w:ascii="Times New Roman" w:hAnsi="Times New Roman" w:cs="Times New Roman"/>
          <w:b/>
          <w:bCs/>
        </w:rPr>
        <w:t xml:space="preserve">prior to the coup </w:t>
      </w:r>
      <w:r w:rsidR="00CD04B4">
        <w:rPr>
          <w:rFonts w:ascii="Times New Roman" w:hAnsi="Times New Roman" w:cs="Times New Roman"/>
          <w:b/>
          <w:bCs/>
        </w:rPr>
        <w:t xml:space="preserve">of the types </w:t>
      </w:r>
      <w:r w:rsidR="00B20551">
        <w:rPr>
          <w:rFonts w:ascii="Times New Roman" w:hAnsi="Times New Roman" w:cs="Times New Roman"/>
          <w:b/>
          <w:bCs/>
        </w:rPr>
        <w:t>used against civilians</w:t>
      </w:r>
    </w:p>
    <w:p w14:paraId="0B819C88" w14:textId="77777777" w:rsidR="003222D6" w:rsidRPr="00D37272" w:rsidRDefault="003222D6" w:rsidP="008356A7">
      <w:pPr>
        <w:pStyle w:val="SingleTxtG"/>
        <w:tabs>
          <w:tab w:val="clear" w:pos="1701"/>
          <w:tab w:val="clear" w:pos="2268"/>
          <w:tab w:val="left" w:pos="1800"/>
        </w:tabs>
        <w:kinsoku/>
        <w:overflowPunct/>
        <w:autoSpaceDE/>
        <w:autoSpaceDN/>
        <w:adjustRightInd/>
        <w:snapToGrid/>
        <w:spacing w:line="240" w:lineRule="auto"/>
        <w:ind w:left="1080"/>
      </w:pPr>
    </w:p>
    <w:p w14:paraId="269B1BAE" w14:textId="4CB5D34E" w:rsidR="00CC62E1" w:rsidRPr="009E1C7A" w:rsidRDefault="00CC62E1" w:rsidP="00886B90">
      <w:pPr>
        <w:pStyle w:val="ListParagraph"/>
        <w:numPr>
          <w:ilvl w:val="0"/>
          <w:numId w:val="61"/>
        </w:numPr>
        <w:ind w:left="1440"/>
        <w:rPr>
          <w:rFonts w:ascii="Times New Roman" w:hAnsi="Times New Roman" w:cs="Times New Roman"/>
          <w:b/>
          <w:bCs/>
        </w:rPr>
      </w:pPr>
      <w:r w:rsidRPr="009E1C7A">
        <w:rPr>
          <w:rFonts w:ascii="Times New Roman" w:hAnsi="Times New Roman" w:cs="Times New Roman"/>
          <w:b/>
          <w:bCs/>
        </w:rPr>
        <w:t>Pakistan</w:t>
      </w:r>
      <w:r w:rsidR="00CD04B4">
        <w:rPr>
          <w:rFonts w:ascii="Times New Roman" w:hAnsi="Times New Roman" w:cs="Times New Roman"/>
          <w:b/>
          <w:bCs/>
        </w:rPr>
        <w:t xml:space="preserve"> </w:t>
      </w:r>
    </w:p>
    <w:p w14:paraId="475144BE" w14:textId="3ED44C3A" w:rsidR="00CC62E1" w:rsidRDefault="00CC62E1" w:rsidP="00CC62E1"/>
    <w:p w14:paraId="1196BCEF" w14:textId="26A903A9"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E1C7A">
        <w:rPr>
          <w:lang w:val="en-US"/>
        </w:rPr>
        <w:t xml:space="preserve">Pakistan abstained from </w:t>
      </w:r>
      <w:r w:rsidRPr="009E1C7A">
        <w:t xml:space="preserve">General Assembly A/RES/75/287 along with 35 other Member States.  Pakistan is a State Party to the Geneva Conventions </w:t>
      </w:r>
      <w:r w:rsidR="00C42BF4">
        <w:t>but</w:t>
      </w:r>
      <w:r w:rsidR="00C42BF4" w:rsidRPr="009E1C7A">
        <w:t xml:space="preserve"> </w:t>
      </w:r>
      <w:r w:rsidRPr="009E1C7A">
        <w:t>has not joined the Arms Trade Treaty</w:t>
      </w:r>
      <w:r w:rsidR="002E1131">
        <w:t xml:space="preserve"> and has not imposed an arms embargo against Myanmar.</w:t>
      </w:r>
      <w:r w:rsidRPr="009E1C7A">
        <w:t xml:space="preserve">  </w:t>
      </w:r>
    </w:p>
    <w:p w14:paraId="5EDAC4E9" w14:textId="12BABAF8" w:rsidR="00CC62E1" w:rsidRPr="009E1C7A" w:rsidRDefault="00841783"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suspected transfer of arms from Pakistan since 2018 involves the same transfer of the JF-17 fighter jets jointly produced by </w:t>
      </w:r>
      <w:r w:rsidRPr="0030704A">
        <w:rPr>
          <w:lang w:val="en-US"/>
        </w:rPr>
        <w:t>Chinese state-owned enterprise, Aviation Industry Corporation of China (AVIC) and Pakistan’s state-owned Pakistan Aeronautical Complex</w:t>
      </w:r>
      <w:r>
        <w:rPr>
          <w:lang w:val="en-US"/>
        </w:rPr>
        <w:t xml:space="preserve">.  </w:t>
      </w:r>
      <w:r w:rsidR="00CC62E1" w:rsidRPr="009E1C7A">
        <w:rPr>
          <w:lang w:val="en-US"/>
        </w:rPr>
        <w:t xml:space="preserve">In 2015, Myanmar agreed to a $560 million deal to purchase 16 JF-17 fighter jets jointly developed by </w:t>
      </w:r>
      <w:r w:rsidR="00C42BF4">
        <w:rPr>
          <w:lang w:val="en-US"/>
        </w:rPr>
        <w:t>the two companies</w:t>
      </w:r>
      <w:r w:rsidR="00CC62E1" w:rsidRPr="009E1C7A">
        <w:rPr>
          <w:lang w:val="en-US"/>
        </w:rPr>
        <w:t>.</w:t>
      </w:r>
      <w:r w:rsidR="00CC62E1" w:rsidRPr="009E1C7A">
        <w:rPr>
          <w:rStyle w:val="FootnoteReference"/>
          <w:sz w:val="20"/>
          <w:lang w:val="en-US"/>
        </w:rPr>
        <w:footnoteReference w:id="107"/>
      </w:r>
      <w:r w:rsidR="00CC62E1" w:rsidRPr="009E1C7A">
        <w:rPr>
          <w:lang w:val="en-US"/>
        </w:rPr>
        <w:t xml:space="preserve">  As of September 2021 the Air Force reportedly had seven JF-17M’s in its fleet.</w:t>
      </w:r>
      <w:r w:rsidR="00CC62E1" w:rsidRPr="009E1C7A">
        <w:rPr>
          <w:rStyle w:val="FootnoteReference"/>
          <w:sz w:val="20"/>
          <w:lang w:val="en-US"/>
        </w:rPr>
        <w:footnoteReference w:id="108"/>
      </w:r>
      <w:r w:rsidR="00CC62E1" w:rsidRPr="009E1C7A">
        <w:rPr>
          <w:lang w:val="en-US"/>
        </w:rPr>
        <w:t xml:space="preserve">  The JF-17 can carry guided and unguided rockets and bombs and has a 23mm twin-barrel autocannon.</w:t>
      </w:r>
      <w:r w:rsidR="00CC62E1" w:rsidRPr="009E1C7A">
        <w:rPr>
          <w:rStyle w:val="FootnoteReference"/>
          <w:sz w:val="20"/>
          <w:lang w:val="en-US"/>
        </w:rPr>
        <w:footnoteReference w:id="109"/>
      </w:r>
      <w:r w:rsidR="00CC62E1" w:rsidRPr="009E1C7A">
        <w:rPr>
          <w:lang w:val="en-US"/>
        </w:rPr>
        <w:t xml:space="preserve">  </w:t>
      </w:r>
    </w:p>
    <w:p w14:paraId="09C0FF4E" w14:textId="0A52A5F1"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E1C7A">
        <w:rPr>
          <w:lang w:val="en-US"/>
        </w:rPr>
        <w:t>Reports indicate that Pakistan may soon authorize the transfer of numerous munitions to Myanmar, marking the first known transfer of arms from Pakistan to Myanmar since the coup.  On 11 February 2022, a report, citing credible sources, stated that Myanmar was considering purchasing from Pakistan air to ground missiles for the JF-17 fighter jets as well as 60 mm and 81 mm mortars, M-79 grenade launchers, and heavy machine guns.</w:t>
      </w:r>
      <w:r w:rsidRPr="009E1C7A">
        <w:rPr>
          <w:rStyle w:val="FootnoteReference"/>
          <w:sz w:val="20"/>
          <w:lang w:val="en-US"/>
        </w:rPr>
        <w:footnoteReference w:id="110"/>
      </w:r>
      <w:r w:rsidR="00B753B4">
        <w:rPr>
          <w:lang w:val="en-US"/>
        </w:rPr>
        <w:t xml:space="preserve"> The Special Rapporteur notes that </w:t>
      </w:r>
      <w:r w:rsidR="000160DD">
        <w:rPr>
          <w:lang w:val="en-US"/>
        </w:rPr>
        <w:t xml:space="preserve">there is no evidence that these </w:t>
      </w:r>
      <w:r w:rsidR="005312FA">
        <w:rPr>
          <w:lang w:val="en-US"/>
        </w:rPr>
        <w:t>transfers have actually</w:t>
      </w:r>
      <w:r w:rsidR="00BE59C2">
        <w:rPr>
          <w:lang w:val="en-US"/>
        </w:rPr>
        <w:t xml:space="preserve"> occur</w:t>
      </w:r>
      <w:r w:rsidR="00514129">
        <w:rPr>
          <w:lang w:val="en-US"/>
        </w:rPr>
        <w:t>r</w:t>
      </w:r>
      <w:r w:rsidR="00BE59C2">
        <w:rPr>
          <w:lang w:val="en-US"/>
        </w:rPr>
        <w:t>ed</w:t>
      </w:r>
      <w:r w:rsidR="000160DD">
        <w:rPr>
          <w:lang w:val="en-US"/>
        </w:rPr>
        <w:t xml:space="preserve">. </w:t>
      </w:r>
    </w:p>
    <w:p w14:paraId="4C0F12F3" w14:textId="31727F4B"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rPr>
          <w:lang w:val="en-US"/>
        </w:rPr>
        <w:t xml:space="preserve">Pakistan’s involvement in the production and transfer of JF-17 fighter jets in late-2018 may violate its obligations under international humanitarian law and customary international law on state responsibility.  The Special Rapporteur notes that the precise terms of the deal, and the extent to which Pakistan had control over the transfers is unclear.  Pakistan, however, failed to </w:t>
      </w:r>
      <w:r w:rsidRPr="009E1C7A">
        <w:t>refrain from transferring weapons where “there is an expectation, based on facts or knowledge of past patterns, that such weapons would be used to violate the Conventions,” as required under humanitarian law.</w:t>
      </w:r>
      <w:r w:rsidRPr="009E1C7A">
        <w:rPr>
          <w:rStyle w:val="FootnoteReference"/>
          <w:sz w:val="20"/>
        </w:rPr>
        <w:footnoteReference w:id="111"/>
      </w:r>
      <w:r w:rsidR="00562282">
        <w:t xml:space="preserve"> </w:t>
      </w:r>
      <w:r w:rsidRPr="009E1C7A">
        <w:t xml:space="preserve"> Indeed, prior to becoming Prime Minister of Pakistan, Imran Khan wrote to UN Secretary General Antonio Gutterres on 7 September 2017—days after the genocidal attacks against the Rohingya peaked and prior to the transfer of the JF-17s—stressing that “today there is a genocide of the Rohingyas taking place in Myanmar while the international community remains an appeasing spectator . . . . I call on you, as the Secretary General, to move the UNSC to end the persecution and genocide of the Rohingyas within Myanmar and to bring to an end their inhumane plight [] under Chapter VII of the UN Charter.”</w:t>
      </w:r>
      <w:r w:rsidRPr="009E1C7A">
        <w:rPr>
          <w:rStyle w:val="FootnoteReference"/>
          <w:sz w:val="20"/>
        </w:rPr>
        <w:footnoteReference w:id="112"/>
      </w:r>
      <w:r w:rsidRPr="009E1C7A">
        <w:t xml:space="preserve">  There was obvious knowledge within Pakistan regarding the atrocities the Myanmar military had committed, and Myanmar military’s past patterns demonstrates that it committed probable war crimes and crimes against humanity against civilians, utilizing fighter jets in the commission of those crimes.  At the time of the JF-17 transfers, Pakistan would have thus expected that the Myanmar military would use the fighter jet it jointly built against civilians in violation of the Geneva Convention.  </w:t>
      </w:r>
    </w:p>
    <w:p w14:paraId="7956D648" w14:textId="3CFE2F8E" w:rsidR="00CC62E1" w:rsidRPr="009E1C7A" w:rsidRDefault="00CC62E1" w:rsidP="009E1C7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Pakistan’s transfer of JF-17s may also violate customary international law of State responsibility in that fighter jets transferred to Myanmar in late 2018 were virtually certain to be used in the commission of internationally wrongful acts</w:t>
      </w:r>
      <w:r w:rsidR="00EC1082">
        <w:t>,</w:t>
      </w:r>
      <w:r w:rsidRPr="009E1C7A">
        <w:t xml:space="preserve"> and they would contribute significantly to those attacks.  </w:t>
      </w:r>
    </w:p>
    <w:p w14:paraId="1AA9B2FA" w14:textId="2F076936" w:rsidR="00841783" w:rsidRPr="002C56E8" w:rsidRDefault="00CC62E1" w:rsidP="0007572A">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CC62E1">
        <w:t xml:space="preserve">Finally, the Special Rapporteur stresses that a future transfer of </w:t>
      </w:r>
      <w:r w:rsidRPr="002C56E8">
        <w:rPr>
          <w:lang w:val="en-US"/>
        </w:rPr>
        <w:t xml:space="preserve">air to ground missiles for the JF-17 fighter jets as well as 60 mm and 81 mm mortars, M-79 grenade launchers, and heavy machine guns would likewise violate international humanitarian and customary international law. </w:t>
      </w:r>
      <w:r w:rsidR="00562282" w:rsidRPr="002C56E8">
        <w:rPr>
          <w:lang w:val="en-US"/>
        </w:rPr>
        <w:t xml:space="preserve"> </w:t>
      </w:r>
      <w:r w:rsidRPr="002C56E8">
        <w:rPr>
          <w:lang w:val="en-US"/>
        </w:rPr>
        <w:t xml:space="preserve">As this </w:t>
      </w:r>
      <w:r w:rsidR="007C3535">
        <w:rPr>
          <w:lang w:val="en-US"/>
        </w:rPr>
        <w:t>paper</w:t>
      </w:r>
      <w:r w:rsidR="007C3535" w:rsidRPr="002C56E8">
        <w:rPr>
          <w:lang w:val="en-US"/>
        </w:rPr>
        <w:t xml:space="preserve"> </w:t>
      </w:r>
      <w:r w:rsidRPr="002C56E8">
        <w:rPr>
          <w:lang w:val="en-US"/>
        </w:rPr>
        <w:t>demonstrates, fighter jets and artillery are being used extensively in attacks against civilians that violate the Geneva Conventions and are classified as “internationally wrongful acts.”</w:t>
      </w:r>
      <w:r w:rsidR="000160DD" w:rsidRPr="002C56E8">
        <w:rPr>
          <w:lang w:val="en-US"/>
        </w:rPr>
        <w:t xml:space="preserve"> </w:t>
      </w:r>
    </w:p>
    <w:p w14:paraId="350A1C4A" w14:textId="77777777" w:rsidR="002C56E8" w:rsidRPr="009E1C7A" w:rsidRDefault="002C56E8" w:rsidP="002C56E8">
      <w:pPr>
        <w:pStyle w:val="SingleTxtG"/>
        <w:tabs>
          <w:tab w:val="clear" w:pos="1701"/>
          <w:tab w:val="clear" w:pos="2268"/>
          <w:tab w:val="left" w:pos="1800"/>
        </w:tabs>
        <w:kinsoku/>
        <w:overflowPunct/>
        <w:autoSpaceDE/>
        <w:autoSpaceDN/>
        <w:adjustRightInd/>
        <w:snapToGrid/>
        <w:spacing w:line="240" w:lineRule="auto"/>
        <w:ind w:left="1080"/>
      </w:pPr>
    </w:p>
    <w:p w14:paraId="0BFA2C03" w14:textId="2359F26C" w:rsidR="00846EB1" w:rsidRPr="00B65066" w:rsidRDefault="00846EB1" w:rsidP="00886B90">
      <w:pPr>
        <w:pStyle w:val="ListParagraph"/>
        <w:numPr>
          <w:ilvl w:val="0"/>
          <w:numId w:val="61"/>
        </w:numPr>
        <w:ind w:left="1440"/>
        <w:rPr>
          <w:rFonts w:ascii="Times New Roman" w:hAnsi="Times New Roman" w:cs="Times New Roman"/>
        </w:rPr>
      </w:pPr>
      <w:r w:rsidRPr="009E1C7A">
        <w:rPr>
          <w:rFonts w:ascii="Times New Roman" w:hAnsi="Times New Roman" w:cs="Times New Roman"/>
          <w:b/>
        </w:rPr>
        <w:t>Belarus</w:t>
      </w:r>
      <w:r w:rsidR="00CD04B4">
        <w:rPr>
          <w:rFonts w:ascii="Times New Roman" w:hAnsi="Times New Roman" w:cs="Times New Roman"/>
          <w:b/>
        </w:rPr>
        <w:t xml:space="preserve"> </w:t>
      </w:r>
    </w:p>
    <w:p w14:paraId="17773886" w14:textId="77777777" w:rsidR="00846EB1" w:rsidRPr="002A63AE" w:rsidRDefault="00846EB1" w:rsidP="00846EB1">
      <w:pPr>
        <w:pStyle w:val="ListParagraph"/>
        <w:ind w:left="1440"/>
        <w:rPr>
          <w:rFonts w:ascii="Times New Roman" w:hAnsi="Times New Roman" w:cs="Times New Roman"/>
        </w:rPr>
      </w:pPr>
    </w:p>
    <w:p w14:paraId="53C02074" w14:textId="22B2422A" w:rsidR="00846EB1" w:rsidRPr="00417CCA" w:rsidRDefault="003D0B4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Belarus was the lone Member State to vote against</w:t>
      </w:r>
      <w:r w:rsidR="00920ABB">
        <w:rPr>
          <w:lang w:val="en-US"/>
        </w:rPr>
        <w:t xml:space="preserve"> </w:t>
      </w:r>
      <w:r w:rsidR="00846EB1" w:rsidRPr="00417CCA">
        <w:t>General Assembly  Resolution 75/287 to “call[] upon all Member States to prevent the flow of arms into Myanmar.”</w:t>
      </w:r>
      <w:r w:rsidR="00846EB1">
        <w:t xml:space="preserve"> According to the resolution minutes, Belarus did so because “Belarus does not accept the practice of adopting country-specific resolutions in the General Assembly” and because the resolution “openly encroaches on the mandate of the Security Council with respect to arms control.”</w:t>
      </w:r>
      <w:r w:rsidR="00846EB1">
        <w:rPr>
          <w:rStyle w:val="FootnoteReference"/>
        </w:rPr>
        <w:footnoteReference w:id="113"/>
      </w:r>
      <w:r w:rsidR="00846EB1">
        <w:t xml:space="preserve">  </w:t>
      </w:r>
      <w:r w:rsidR="00D8165C">
        <w:t xml:space="preserve">Belarus acceded to the Geneva Conventions </w:t>
      </w:r>
      <w:r w:rsidR="00D54A3D">
        <w:t>but</w:t>
      </w:r>
      <w:r w:rsidR="00D8165C">
        <w:t xml:space="preserve"> is not</w:t>
      </w:r>
      <w:r w:rsidR="006D3AA1">
        <w:t xml:space="preserve"> </w:t>
      </w:r>
      <w:r w:rsidR="00D8165C">
        <w:t xml:space="preserve">a party nor signatory to the Arms Trade Treaty.  </w:t>
      </w:r>
      <w:r w:rsidR="008D2C75">
        <w:t xml:space="preserve">Belarus has not imposed an arms embargo on Myanmar.  </w:t>
      </w:r>
    </w:p>
    <w:p w14:paraId="0CA9EFB0" w14:textId="7374B7CD"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Belarus has sold </w:t>
      </w:r>
      <w:r w:rsidR="00D54A3D">
        <w:rPr>
          <w:lang w:val="en-US"/>
        </w:rPr>
        <w:t>two</w:t>
      </w:r>
      <w:r>
        <w:rPr>
          <w:lang w:val="en-US"/>
        </w:rPr>
        <w:t xml:space="preserve"> combat helicopters to Myanmar since 2018.  According to the SIPRI database, Myanmar ordered </w:t>
      </w:r>
      <w:r w:rsidR="00D54A3D">
        <w:rPr>
          <w:lang w:val="en-US"/>
        </w:rPr>
        <w:t>two</w:t>
      </w:r>
      <w:r>
        <w:rPr>
          <w:lang w:val="en-US"/>
        </w:rPr>
        <w:t xml:space="preserve"> </w:t>
      </w:r>
      <w:r w:rsidRPr="00417CCA">
        <w:rPr>
          <w:lang w:val="en-US"/>
        </w:rPr>
        <w:t>Mi-24P/Mi-35P</w:t>
      </w:r>
      <w:r>
        <w:rPr>
          <w:lang w:val="en-US"/>
        </w:rPr>
        <w:t xml:space="preserve"> combat helicopters from Belarus in 2018.</w:t>
      </w:r>
      <w:r>
        <w:rPr>
          <w:rStyle w:val="FootnoteReference"/>
          <w:lang w:val="en-US"/>
        </w:rPr>
        <w:footnoteReference w:id="114"/>
      </w:r>
      <w:r>
        <w:rPr>
          <w:lang w:val="en-US"/>
        </w:rPr>
        <w:t xml:space="preserve">  Belarus delivered the two helicopters, which were reportedly second-hand, in 2019.  The Mi-24</w:t>
      </w:r>
      <w:r w:rsidR="002C0162">
        <w:rPr>
          <w:lang w:val="en-US"/>
        </w:rPr>
        <w:t>/Mi-35</w:t>
      </w:r>
      <w:r>
        <w:rPr>
          <w:lang w:val="en-US"/>
        </w:rPr>
        <w:t xml:space="preserve"> </w:t>
      </w:r>
      <w:r w:rsidRPr="0067626E">
        <w:rPr>
          <w:lang w:val="en-US"/>
        </w:rPr>
        <w:t xml:space="preserve">has a twin barrel 30mm GSh-30K autocannon alongside the </w:t>
      </w:r>
      <w:r>
        <w:rPr>
          <w:lang w:val="en-US"/>
        </w:rPr>
        <w:t>cockpit that can fire up to 1,500-1,800 rounds per minute.</w:t>
      </w:r>
      <w:r>
        <w:rPr>
          <w:rStyle w:val="FootnoteReference"/>
          <w:lang w:val="en-US"/>
        </w:rPr>
        <w:footnoteReference w:id="115"/>
      </w:r>
      <w:r>
        <w:rPr>
          <w:lang w:val="en-US"/>
        </w:rPr>
        <w:t xml:space="preserve">  It is unclear how these two combat helicopters are further equipped, though the Mi-24</w:t>
      </w:r>
      <w:r w:rsidR="003218D7">
        <w:rPr>
          <w:lang w:val="en-US"/>
        </w:rPr>
        <w:t>/Mi-35</w:t>
      </w:r>
      <w:r w:rsidR="00CD0973">
        <w:rPr>
          <w:lang w:val="en-US"/>
        </w:rPr>
        <w:t xml:space="preserve"> </w:t>
      </w:r>
      <w:r>
        <w:rPr>
          <w:lang w:val="en-US"/>
        </w:rPr>
        <w:t>can be armed with various forms of aerial rockets and bombs, carrying dozens of rockets at once.</w:t>
      </w:r>
      <w:r>
        <w:rPr>
          <w:rStyle w:val="FootnoteReference"/>
          <w:lang w:val="en-US"/>
        </w:rPr>
        <w:footnoteReference w:id="116"/>
      </w:r>
      <w:r>
        <w:rPr>
          <w:lang w:val="en-US"/>
        </w:rPr>
        <w:t xml:space="preserve">  </w:t>
      </w:r>
      <w:r w:rsidR="00B13414">
        <w:rPr>
          <w:lang w:val="en-US"/>
        </w:rPr>
        <w:t>These are the same types of helicopters that fired on the village in Sagaing on 4 January, killing multiple children.</w:t>
      </w:r>
      <w:r>
        <w:rPr>
          <w:lang w:val="en-US"/>
        </w:rPr>
        <w:t xml:space="preserve">  </w:t>
      </w:r>
    </w:p>
    <w:p w14:paraId="6E5CFBD7" w14:textId="5B92ED69"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Belarussian’s state-owned national news agency also reported that in February of 2020, a Myanmar military delegation visited defense industries in Belarus regarding air defense “</w:t>
      </w:r>
      <w:r w:rsidRPr="005B0507">
        <w:rPr>
          <w:lang w:val="en-US"/>
        </w:rPr>
        <w:t>development and production, maintenance and modernization</w:t>
      </w:r>
      <w:r>
        <w:rPr>
          <w:lang w:val="en-US"/>
        </w:rPr>
        <w:t>.”</w:t>
      </w:r>
      <w:r>
        <w:rPr>
          <w:rStyle w:val="FootnoteReference"/>
          <w:lang w:val="en-US"/>
        </w:rPr>
        <w:footnoteReference w:id="117"/>
      </w:r>
      <w:r>
        <w:rPr>
          <w:lang w:val="en-US"/>
        </w:rPr>
        <w:t xml:space="preserve"> </w:t>
      </w:r>
    </w:p>
    <w:p w14:paraId="0DA8F510" w14:textId="5FBC17B8" w:rsidR="000C2308" w:rsidRDefault="000C2308"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The Special Rapporteur invited Belarus to respond to the combat helicopter sales and potential meeting but received no response.</w:t>
      </w:r>
    </w:p>
    <w:p w14:paraId="78691CC5" w14:textId="2BA0F8E3" w:rsidR="003C50EF" w:rsidRPr="00D37272" w:rsidRDefault="00837B7A"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B64B3">
        <w:rPr>
          <w:lang w:val="en-US"/>
        </w:rPr>
        <w:t>Belarus’ sale of Mi-24</w:t>
      </w:r>
      <w:r w:rsidR="00B13414" w:rsidRPr="008B64B3">
        <w:rPr>
          <w:lang w:val="en-US"/>
        </w:rPr>
        <w:t>/Mi-35</w:t>
      </w:r>
      <w:r w:rsidRPr="008B64B3">
        <w:rPr>
          <w:lang w:val="en-US"/>
        </w:rPr>
        <w:t xml:space="preserve"> combat helicopters to Myanmar in 2019 likely violates humanitarian law and customary international law. </w:t>
      </w:r>
      <w:r w:rsidR="00562282">
        <w:rPr>
          <w:lang w:val="en-US"/>
        </w:rPr>
        <w:t xml:space="preserve"> </w:t>
      </w:r>
      <w:r w:rsidRPr="008B64B3">
        <w:rPr>
          <w:lang w:val="en-US"/>
        </w:rPr>
        <w:t xml:space="preserve">The transfer of the helicopters violates its obligation </w:t>
      </w:r>
      <w:r>
        <w:t>to “</w:t>
      </w:r>
      <w:r w:rsidRPr="001F6786">
        <w:t xml:space="preserve">undertake to respect and to ensure respect for the </w:t>
      </w:r>
      <w:r>
        <w:t xml:space="preserve">[Geneva] </w:t>
      </w:r>
      <w:r w:rsidRPr="001F6786">
        <w:t>Convention in all circumstances.</w:t>
      </w:r>
      <w:r>
        <w:t>”</w:t>
      </w:r>
      <w:r>
        <w:rPr>
          <w:rStyle w:val="FootnoteReference"/>
        </w:rPr>
        <w:footnoteReference w:id="118"/>
      </w:r>
      <w:r>
        <w:t xml:space="preserve"> </w:t>
      </w:r>
      <w:r w:rsidR="00AD69DF">
        <w:t xml:space="preserve"> </w:t>
      </w:r>
      <w:r w:rsidRPr="008B64B3">
        <w:rPr>
          <w:lang w:val="en-US"/>
        </w:rPr>
        <w:t xml:space="preserve">Belarus failed to </w:t>
      </w:r>
      <w:r w:rsidRPr="009B345F">
        <w:t>refrain from transferring weapons where “there is an expectation</w:t>
      </w:r>
      <w:r w:rsidRPr="001F6786">
        <w:t>, based on facts or knowledge of past patterns, that such weapons would be used to violate the Conventions</w:t>
      </w:r>
      <w:r>
        <w:t>,” as required under humanitarian law.</w:t>
      </w:r>
      <w:r w:rsidR="00E964A3">
        <w:rPr>
          <w:rStyle w:val="FootnoteReference"/>
        </w:rPr>
        <w:footnoteReference w:id="119"/>
      </w:r>
      <w:r>
        <w:t xml:space="preserve"> </w:t>
      </w:r>
      <w:r w:rsidR="00AD69DF">
        <w:t xml:space="preserve"> </w:t>
      </w:r>
      <w:r w:rsidR="006B14FA">
        <w:t xml:space="preserve">The Myanmar military’s past </w:t>
      </w:r>
      <w:r w:rsidR="00D54A3D">
        <w:t>actions</w:t>
      </w:r>
      <w:r w:rsidR="006B14FA">
        <w:t xml:space="preserve"> demonstrate that it committed probable war crimes and crimes against humanity against civilians and utilized helicopters in the commission of those crimes.  And indeed, since 2019, when Belarus sold these combat helicopters to Myanmar, numerous reports demonstrate that that the Myanmar military has used attack helicopters in its targeting of civilian populations, including</w:t>
      </w:r>
      <w:r w:rsidR="006B14FA">
        <w:rPr>
          <w:rStyle w:val="FootnoteReference"/>
        </w:rPr>
        <w:t xml:space="preserve"> </w:t>
      </w:r>
      <w:r w:rsidR="006B14FA">
        <w:t xml:space="preserve">the military’s use of two Mi-24/Mi-35 in Sagaing this January, which killed five, three of </w:t>
      </w:r>
      <w:r w:rsidR="003D276D">
        <w:t xml:space="preserve">whom </w:t>
      </w:r>
      <w:r w:rsidR="006B14FA">
        <w:t>were children</w:t>
      </w:r>
      <w:r w:rsidR="003D276D">
        <w:t>.</w:t>
      </w:r>
    </w:p>
    <w:p w14:paraId="19D27CA4" w14:textId="71B3434B" w:rsidR="00846EB1" w:rsidRDefault="00D00925"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Belarus’ sale also </w:t>
      </w:r>
      <w:r w:rsidR="00B14D59">
        <w:t xml:space="preserve">may </w:t>
      </w:r>
      <w:r>
        <w:t xml:space="preserve">violate customary international law </w:t>
      </w:r>
      <w:r w:rsidR="00B14D59">
        <w:t xml:space="preserve">of State responsibility </w:t>
      </w:r>
      <w:r>
        <w:t xml:space="preserve">in that </w:t>
      </w:r>
      <w:r w:rsidR="00AE360E">
        <w:t xml:space="preserve">combat </w:t>
      </w:r>
      <w:r>
        <w:t xml:space="preserve">helicopters </w:t>
      </w:r>
      <w:r w:rsidR="006B14FA">
        <w:t xml:space="preserve">sold to Myanmar in 2019, </w:t>
      </w:r>
      <w:r>
        <w:t xml:space="preserve">were virtually certain </w:t>
      </w:r>
      <w:r w:rsidR="00AE360E">
        <w:t xml:space="preserve">to </w:t>
      </w:r>
      <w:r>
        <w:t>be used in the commission of internationally wrongful acts and they would contribute significantly to those attacks.</w:t>
      </w:r>
      <w:r w:rsidR="006B14FA">
        <w:t xml:space="preserve">  Unfortunately, this exact scenario has unfolded as expected</w:t>
      </w:r>
      <w:r w:rsidR="00B13414">
        <w:t xml:space="preserve">.  </w:t>
      </w:r>
    </w:p>
    <w:p w14:paraId="3B046410" w14:textId="3BC1566D" w:rsidR="00846EB1" w:rsidRDefault="00846EB1" w:rsidP="00846EB1"/>
    <w:p w14:paraId="64430DC6" w14:textId="255AB18B" w:rsidR="00302787" w:rsidRPr="009E1C7A" w:rsidRDefault="00302787" w:rsidP="00886B90">
      <w:pPr>
        <w:pStyle w:val="ListParagraph"/>
        <w:numPr>
          <w:ilvl w:val="0"/>
          <w:numId w:val="61"/>
        </w:numPr>
        <w:ind w:left="1440"/>
        <w:rPr>
          <w:rFonts w:ascii="Times New Roman" w:hAnsi="Times New Roman" w:cs="Times New Roman"/>
          <w:b/>
        </w:rPr>
      </w:pPr>
      <w:r w:rsidRPr="009E1C7A">
        <w:rPr>
          <w:rFonts w:ascii="Times New Roman" w:hAnsi="Times New Roman" w:cs="Times New Roman"/>
          <w:b/>
        </w:rPr>
        <w:t>Ukraine</w:t>
      </w:r>
      <w:r w:rsidR="00CD04B4">
        <w:rPr>
          <w:rFonts w:ascii="Times New Roman" w:hAnsi="Times New Roman" w:cs="Times New Roman"/>
          <w:b/>
        </w:rPr>
        <w:t xml:space="preserve"> </w:t>
      </w:r>
    </w:p>
    <w:p w14:paraId="7B7463B4" w14:textId="77777777" w:rsidR="00302787" w:rsidRDefault="00302787" w:rsidP="00302787">
      <w:pPr>
        <w:pStyle w:val="SingleTxtG"/>
        <w:spacing w:line="240" w:lineRule="auto"/>
        <w:rPr>
          <w:lang w:val="en-US"/>
        </w:rPr>
      </w:pPr>
    </w:p>
    <w:p w14:paraId="4F6F3380" w14:textId="6B9E7E3D" w:rsidR="00001D2F" w:rsidRDefault="00001D2F"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Ukraine</w:t>
      </w:r>
      <w:r w:rsidRPr="00BC468B">
        <w:rPr>
          <w:lang w:val="en-US"/>
        </w:rPr>
        <w:t xml:space="preserve"> </w:t>
      </w:r>
      <w:r w:rsidR="00044C20">
        <w:rPr>
          <w:lang w:val="en-US"/>
        </w:rPr>
        <w:t xml:space="preserve">co-sponsored and </w:t>
      </w:r>
      <w:r>
        <w:rPr>
          <w:lang w:val="en-US"/>
        </w:rPr>
        <w:t xml:space="preserve">voted in favor of General Assembly Resolution 75/287. </w:t>
      </w:r>
      <w:r w:rsidR="00562282">
        <w:rPr>
          <w:lang w:val="en-US"/>
        </w:rPr>
        <w:t xml:space="preserve"> </w:t>
      </w:r>
      <w:r>
        <w:rPr>
          <w:lang w:val="en-US"/>
        </w:rPr>
        <w:t xml:space="preserve">Ukraine reported to the Special Rapporteur that </w:t>
      </w:r>
      <w:r w:rsidR="00044C20">
        <w:rPr>
          <w:lang w:val="en-US"/>
        </w:rPr>
        <w:t xml:space="preserve">while it has aligned with the EU decisions concerning an arms embargo and economic sanctions, </w:t>
      </w:r>
      <w:r>
        <w:rPr>
          <w:lang w:val="en-US"/>
        </w:rPr>
        <w:t>“these measures are yet to be incorporated in Ukraine’s normative framework.”</w:t>
      </w:r>
      <w:r>
        <w:rPr>
          <w:rStyle w:val="FootnoteReference"/>
          <w:lang w:val="en-US"/>
        </w:rPr>
        <w:footnoteReference w:id="120"/>
      </w:r>
      <w:r>
        <w:rPr>
          <w:lang w:val="en-US"/>
        </w:rPr>
        <w:t xml:space="preserve">  Ukraine </w:t>
      </w:r>
      <w:r>
        <w:t>acceded to the Geneva Conventions</w:t>
      </w:r>
      <w:r w:rsidR="00044C20">
        <w:t xml:space="preserve"> and</w:t>
      </w:r>
      <w:r w:rsidR="005867A1">
        <w:t xml:space="preserve"> is a signatory to the Arms Trade Treaty as of 23 September 2014, though </w:t>
      </w:r>
      <w:r w:rsidR="00D54A3D">
        <w:t xml:space="preserve">it </w:t>
      </w:r>
      <w:r w:rsidR="005867A1">
        <w:t xml:space="preserve">has not yet ratified or acceded to it.  </w:t>
      </w:r>
    </w:p>
    <w:p w14:paraId="3B21FD7B" w14:textId="794C7D81" w:rsidR="00302787" w:rsidRPr="00A46FA3"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Ukraine state-owned entities have provided significant support to</w:t>
      </w:r>
      <w:r w:rsidR="008A231A">
        <w:rPr>
          <w:lang w:val="en-US"/>
        </w:rPr>
        <w:t xml:space="preserve"> </w:t>
      </w:r>
      <w:r>
        <w:rPr>
          <w:lang w:val="en-US"/>
        </w:rPr>
        <w:t>Myanmar to establish its own capabilities to produce tanks and heavily</w:t>
      </w:r>
      <w:r w:rsidR="002D5D1C">
        <w:rPr>
          <w:lang w:val="en-US"/>
        </w:rPr>
        <w:t>-</w:t>
      </w:r>
      <w:r>
        <w:rPr>
          <w:lang w:val="en-US"/>
        </w:rPr>
        <w:t xml:space="preserve">armed </w:t>
      </w:r>
      <w:r w:rsidR="002D5D1C">
        <w:rPr>
          <w:lang w:val="en-US"/>
        </w:rPr>
        <w:t xml:space="preserve">armored </w:t>
      </w:r>
      <w:r>
        <w:rPr>
          <w:lang w:val="en-US"/>
        </w:rPr>
        <w:t xml:space="preserve">personnel carriers. </w:t>
      </w:r>
      <w:r w:rsidR="00562282">
        <w:rPr>
          <w:lang w:val="en-US"/>
        </w:rPr>
        <w:t xml:space="preserve"> </w:t>
      </w:r>
      <w:r w:rsidRPr="004168E4">
        <w:rPr>
          <w:lang w:val="en-US"/>
        </w:rPr>
        <w:t>In 201</w:t>
      </w:r>
      <w:r>
        <w:rPr>
          <w:lang w:val="en-US"/>
        </w:rPr>
        <w:t>9</w:t>
      </w:r>
      <w:r w:rsidRPr="004168E4">
        <w:rPr>
          <w:lang w:val="en-US"/>
        </w:rPr>
        <w:t xml:space="preserve">, reports </w:t>
      </w:r>
      <w:r>
        <w:rPr>
          <w:lang w:val="en-US"/>
        </w:rPr>
        <w:t xml:space="preserve">surfaced that </w:t>
      </w:r>
      <w:r w:rsidRPr="00E42B2B">
        <w:t>the Directorate of Defence Industry of Myanmar’s military, Myanmar Chemical &amp; Machinery (MCM)</w:t>
      </w:r>
      <w:r>
        <w:t>,</w:t>
      </w:r>
      <w:r w:rsidRPr="00E42B2B">
        <w:t xml:space="preserve"> Ukroboronservice, Ukraine state-owned Ukroboronprom and Ukrspecexport, </w:t>
      </w:r>
      <w:r w:rsidR="002D5D1C">
        <w:t xml:space="preserve">had </w:t>
      </w:r>
      <w:r>
        <w:t xml:space="preserve">entered into a production agreement </w:t>
      </w:r>
      <w:r w:rsidRPr="00E42B2B">
        <w:t xml:space="preserve">for Ukrainian state-owned entities to </w:t>
      </w:r>
      <w:r>
        <w:t xml:space="preserve">build a production facility in Myanmar to </w:t>
      </w:r>
      <w:r w:rsidRPr="00E42B2B">
        <w:t>produce BTR-4 armored personnel carriers</w:t>
      </w:r>
      <w:r w:rsidR="00001D2F">
        <w:t xml:space="preserve"> and </w:t>
      </w:r>
      <w:r w:rsidRPr="00E42B2B">
        <w:t>MMT-40 light tanks</w:t>
      </w:r>
      <w:r w:rsidR="00001D2F">
        <w:t xml:space="preserve"> using </w:t>
      </w:r>
      <w:r w:rsidRPr="00E42B2B">
        <w:t>2S</w:t>
      </w:r>
      <w:r>
        <w:t>1</w:t>
      </w:r>
      <w:r w:rsidRPr="00E42B2B">
        <w:t>U propelled howitzers.</w:t>
      </w:r>
      <w:r w:rsidRPr="00E42B2B">
        <w:rPr>
          <w:rStyle w:val="FootnoteReference"/>
        </w:rPr>
        <w:footnoteReference w:id="121"/>
      </w:r>
      <w:r w:rsidRPr="00E42B2B">
        <w:t xml:space="preserve">  </w:t>
      </w:r>
      <w:r>
        <w:t xml:space="preserve">The production plant was set to begin production in 2020.  </w:t>
      </w:r>
    </w:p>
    <w:p w14:paraId="220632B9" w14:textId="5978D5B5" w:rsidR="00302787" w:rsidRPr="00A46FA3"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According to export </w:t>
      </w:r>
      <w:r w:rsidRPr="00BF6A28">
        <w:t xml:space="preserve">data the Special Rapporteur has on file, </w:t>
      </w:r>
      <w:r w:rsidR="002D5D1C">
        <w:t xml:space="preserve">while reports of the deal came to light in 2019, </w:t>
      </w:r>
      <w:r w:rsidRPr="00BF6A28">
        <w:t xml:space="preserve">Ukrspecexport began shipping </w:t>
      </w:r>
      <w:r>
        <w:t xml:space="preserve">equipment </w:t>
      </w:r>
      <w:r w:rsidRPr="00BF6A28">
        <w:t xml:space="preserve">to Myanmar </w:t>
      </w:r>
      <w:r>
        <w:t xml:space="preserve">in 2015 to </w:t>
      </w:r>
      <w:r w:rsidRPr="00BF6A28">
        <w:t>build the plant</w:t>
      </w:r>
      <w:r>
        <w:t xml:space="preserve"> and continued through early 2020</w:t>
      </w:r>
      <w:r w:rsidRPr="00BF6A28">
        <w:t>.</w:t>
      </w:r>
      <w:r>
        <w:rPr>
          <w:rStyle w:val="FootnoteReference"/>
        </w:rPr>
        <w:footnoteReference w:id="122"/>
      </w:r>
      <w:r w:rsidRPr="00BF6A28">
        <w:t xml:space="preserve">  For example in March 2018, Ukrspecexport shipped to “Department of Defense Industry, Headquarters of the Group of Weapons, Republic of Myanmar” items including “Materials for the manufacture of welding of molds for lightly armored machinery (BTR-4U and 2S1U)</w:t>
      </w:r>
      <w:r>
        <w:t>.”</w:t>
      </w:r>
      <w:r w:rsidR="002D5D1C">
        <w:rPr>
          <w:rStyle w:val="FootnoteReference"/>
        </w:rPr>
        <w:footnoteReference w:id="123"/>
      </w:r>
      <w:r>
        <w:t xml:space="preserve">  The export data shows that throughout 2018 and 2019, the Directorate of Defense Industry and MCM, via its subsidiary Amethyst Trading, received </w:t>
      </w:r>
      <w:r w:rsidRPr="00BF6A28">
        <w:t>shipments of BTR-</w:t>
      </w:r>
      <w:r>
        <w:t>4U</w:t>
      </w:r>
      <w:r w:rsidRPr="00BF6A28">
        <w:t xml:space="preserve"> and MMT-40 parts from Ukrspecexport</w:t>
      </w:r>
      <w:r>
        <w:t xml:space="preserve">.  </w:t>
      </w:r>
      <w:r w:rsidRPr="00E02B4B">
        <w:t>Th</w:t>
      </w:r>
      <w:r w:rsidR="003D276D">
        <w:t>ese</w:t>
      </w:r>
      <w:r w:rsidRPr="00E02B4B">
        <w:t xml:space="preserve"> included chassis, engine parts, electrical components, night vision devices and laser rangefinders, as well as technical documentation for assembly and machine sets for production.  From 2015 to 2020, Ukrspecexport also shipped equipment to Myanmar’s Directorate of Defence Industry for the joint plant, such as horizontal boring, welding, cutting and lathe machinery</w:t>
      </w:r>
      <w:r>
        <w:t>.</w:t>
      </w:r>
    </w:p>
    <w:p w14:paraId="62D4B148" w14:textId="0677B348" w:rsidR="00302787"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4168E4">
        <w:t>The BTR-4 is an armored personnel carrier (APC) with an 8×8 axle configuration</w:t>
      </w:r>
      <w:r>
        <w:t xml:space="preserve">, and </w:t>
      </w:r>
      <w:r>
        <w:rPr>
          <w:lang w:val="en-US"/>
        </w:rPr>
        <w:t>come</w:t>
      </w:r>
      <w:r w:rsidR="00D54A3D">
        <w:rPr>
          <w:lang w:val="en-US"/>
        </w:rPr>
        <w:t>s</w:t>
      </w:r>
      <w:r w:rsidRPr="004168E4">
        <w:rPr>
          <w:lang w:val="en-US"/>
        </w:rPr>
        <w:t xml:space="preserve"> equipped with a 30mm cannon, machine gun (7.62mm) and </w:t>
      </w:r>
      <w:r>
        <w:rPr>
          <w:lang w:val="en-US"/>
        </w:rPr>
        <w:t xml:space="preserve">either </w:t>
      </w:r>
      <w:r w:rsidRPr="004168E4">
        <w:rPr>
          <w:lang w:val="en-US"/>
        </w:rPr>
        <w:t>four anti-tank missiles</w:t>
      </w:r>
      <w:r>
        <w:rPr>
          <w:lang w:val="en-US"/>
        </w:rPr>
        <w:t xml:space="preserve"> or </w:t>
      </w:r>
      <w:r w:rsidRPr="004168E4">
        <w:rPr>
          <w:lang w:val="en-US"/>
        </w:rPr>
        <w:t>a 30mm automatic grenade launcher.</w:t>
      </w:r>
      <w:r>
        <w:rPr>
          <w:rStyle w:val="FootnoteReference"/>
          <w:lang w:val="en-US"/>
        </w:rPr>
        <w:footnoteReference w:id="124"/>
      </w:r>
      <w:r>
        <w:rPr>
          <w:lang w:val="en-US"/>
        </w:rPr>
        <w:t xml:space="preserve">  It can carry a crew of seven. </w:t>
      </w:r>
      <w:r w:rsidR="00562282">
        <w:rPr>
          <w:lang w:val="en-US"/>
        </w:rPr>
        <w:t xml:space="preserve"> </w:t>
      </w:r>
      <w:r>
        <w:rPr>
          <w:lang w:val="en-US"/>
        </w:rPr>
        <w:t xml:space="preserve">The Myanmar military deployed BTR-4s throughout Yangon in the immediate aftermath of the coup.  Ukraine had previously exported BTR-4 carriers to Myanmar, so it is unclear whether the BTR-4 currently in use in Myanmar are produced </w:t>
      </w:r>
      <w:r w:rsidR="000A2AAE">
        <w:rPr>
          <w:lang w:val="en-US"/>
        </w:rPr>
        <w:t xml:space="preserve">in Myanmar </w:t>
      </w:r>
      <w:r>
        <w:rPr>
          <w:lang w:val="en-US"/>
        </w:rPr>
        <w:t xml:space="preserve">or not.   </w:t>
      </w:r>
    </w:p>
    <w:p w14:paraId="14A1FB57" w14:textId="45F2094E" w:rsidR="00302787" w:rsidRPr="00AE6FDA"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41E00">
        <w:rPr>
          <w:lang w:val="en-US"/>
        </w:rPr>
        <w:t xml:space="preserve">The MMT-40 is Myanmar’s </w:t>
      </w:r>
      <w:r>
        <w:rPr>
          <w:lang w:val="en-US"/>
        </w:rPr>
        <w:t xml:space="preserve">new </w:t>
      </w:r>
      <w:r w:rsidRPr="00F41E00">
        <w:rPr>
          <w:lang w:val="en-US"/>
        </w:rPr>
        <w:t>domestically produced tank,</w:t>
      </w:r>
      <w:r>
        <w:rPr>
          <w:lang w:val="en-US"/>
        </w:rPr>
        <w:t xml:space="preserve"> based on </w:t>
      </w:r>
      <w:r w:rsidRPr="00F41E00">
        <w:rPr>
          <w:lang w:val="en-US"/>
        </w:rPr>
        <w:t xml:space="preserve">the chassis of the </w:t>
      </w:r>
      <w:r>
        <w:rPr>
          <w:lang w:val="en-US"/>
        </w:rPr>
        <w:t xml:space="preserve">Ukraine’s </w:t>
      </w:r>
      <w:r w:rsidRPr="00F41E00">
        <w:rPr>
          <w:lang w:val="en-US"/>
        </w:rPr>
        <w:t>2S1</w:t>
      </w:r>
      <w:r>
        <w:rPr>
          <w:lang w:val="en-US"/>
        </w:rPr>
        <w:t xml:space="preserve"> </w:t>
      </w:r>
      <w:r w:rsidRPr="00F41E00">
        <w:rPr>
          <w:lang w:val="en-US"/>
        </w:rPr>
        <w:t xml:space="preserve">self-propelled howitzer that came to fruition because of the </w:t>
      </w:r>
      <w:r w:rsidR="003220FB">
        <w:rPr>
          <w:lang w:val="en-US"/>
        </w:rPr>
        <w:t xml:space="preserve">above-described </w:t>
      </w:r>
      <w:r w:rsidRPr="00F41E00">
        <w:rPr>
          <w:lang w:val="en-US"/>
        </w:rPr>
        <w:t>production deal.</w:t>
      </w:r>
      <w:r>
        <w:rPr>
          <w:rStyle w:val="FootnoteReference"/>
          <w:lang w:val="en-US"/>
        </w:rPr>
        <w:footnoteReference w:id="125"/>
      </w:r>
      <w:r w:rsidRPr="00F41E00">
        <w:rPr>
          <w:lang w:val="en-US"/>
        </w:rPr>
        <w:t xml:space="preserve">  </w:t>
      </w:r>
      <w:r>
        <w:rPr>
          <w:lang w:val="en-US"/>
        </w:rPr>
        <w:t xml:space="preserve">The MMT-40 has a </w:t>
      </w:r>
      <w:r w:rsidRPr="00AE6FDA">
        <w:rPr>
          <w:lang w:val="en-US"/>
        </w:rPr>
        <w:t>Chinese-made two-man turret armed with one 105 mm cannon</w:t>
      </w:r>
      <w:r>
        <w:rPr>
          <w:lang w:val="en-US"/>
        </w:rPr>
        <w:t>.</w:t>
      </w:r>
      <w:r>
        <w:rPr>
          <w:rStyle w:val="FootnoteReference"/>
          <w:lang w:val="en-US"/>
        </w:rPr>
        <w:footnoteReference w:id="126"/>
      </w:r>
      <w:r>
        <w:rPr>
          <w:lang w:val="en-US"/>
        </w:rPr>
        <w:t xml:space="preserve"> </w:t>
      </w:r>
      <w:r w:rsidR="00AD69DF">
        <w:rPr>
          <w:lang w:val="en-US"/>
        </w:rPr>
        <w:t xml:space="preserve"> </w:t>
      </w:r>
      <w:r w:rsidR="0044380E">
        <w:rPr>
          <w:lang w:val="en-US"/>
        </w:rPr>
        <w:t>Recent reporting also indicates that the MMT-40 light tank could provide “</w:t>
      </w:r>
      <w:r w:rsidRPr="00F41E00">
        <w:rPr>
          <w:lang w:val="en-US"/>
        </w:rPr>
        <w:t>the Myanmar army more advantages in low-intensity conflicts in the country.</w:t>
      </w:r>
      <w:r>
        <w:rPr>
          <w:lang w:val="en-US"/>
        </w:rPr>
        <w:t>”</w:t>
      </w:r>
      <w:r w:rsidR="00322A18">
        <w:rPr>
          <w:rStyle w:val="FootnoteReference"/>
          <w:lang w:val="en-US"/>
        </w:rPr>
        <w:footnoteReference w:id="127"/>
      </w:r>
    </w:p>
    <w:p w14:paraId="2533E677" w14:textId="77777777" w:rsidR="00302787" w:rsidRPr="004168E4"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Export data also shows that </w:t>
      </w:r>
      <w:r w:rsidRPr="00BF6A28">
        <w:t>Ukrspecexport</w:t>
      </w:r>
      <w:r>
        <w:t xml:space="preserve"> exported </w:t>
      </w:r>
      <w:r w:rsidRPr="00BF6A28">
        <w:t>mobile air surveillance radar and electrical equipment to the Myanmar Air Force from 2018-2020</w:t>
      </w:r>
      <w:r>
        <w:t>.</w:t>
      </w:r>
      <w:r>
        <w:rPr>
          <w:rStyle w:val="FootnoteReference"/>
        </w:rPr>
        <w:footnoteReference w:id="128"/>
      </w:r>
      <w:r>
        <w:t xml:space="preserve">  </w:t>
      </w:r>
    </w:p>
    <w:p w14:paraId="531D1D00" w14:textId="402D8C02" w:rsidR="00302787"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F76456">
        <w:t>Post</w:t>
      </w:r>
      <w:r w:rsidRPr="00AE6FDA">
        <w:rPr>
          <w:lang w:val="en-US"/>
        </w:rPr>
        <w:t>-coup potential dual-use technology shipments from Ukraine to Myanmar continue</w:t>
      </w:r>
      <w:r>
        <w:rPr>
          <w:lang w:val="en-US"/>
        </w:rPr>
        <w:t>, according to export data and investigative reporting</w:t>
      </w:r>
      <w:r w:rsidR="00001D2F">
        <w:rPr>
          <w:lang w:val="en-US"/>
        </w:rPr>
        <w:t>, though the military application is unknown</w:t>
      </w:r>
      <w:r w:rsidRPr="00AE6FDA">
        <w:rPr>
          <w:lang w:val="en-US"/>
        </w:rPr>
        <w:t xml:space="preserve">.  In May 2021, Ukrainian state-owned arms </w:t>
      </w:r>
      <w:r>
        <w:rPr>
          <w:lang w:val="en-US"/>
        </w:rPr>
        <w:t>trading company</w:t>
      </w:r>
      <w:r w:rsidRPr="00AE6FDA">
        <w:rPr>
          <w:lang w:val="en-US"/>
        </w:rPr>
        <w:t xml:space="preserve"> Ukroboronservice shipped over 164 </w:t>
      </w:r>
      <w:r>
        <w:rPr>
          <w:lang w:val="en-US"/>
        </w:rPr>
        <w:t>kilograms</w:t>
      </w:r>
      <w:r w:rsidRPr="00AE6FDA">
        <w:rPr>
          <w:lang w:val="en-US"/>
        </w:rPr>
        <w:t xml:space="preserve"> of aircraft parts to </w:t>
      </w:r>
      <w:r>
        <w:rPr>
          <w:lang w:val="en-US"/>
        </w:rPr>
        <w:t>a private Myan</w:t>
      </w:r>
      <w:r w:rsidR="00230C88">
        <w:rPr>
          <w:lang w:val="en-US"/>
        </w:rPr>
        <w:t>ma</w:t>
      </w:r>
      <w:r>
        <w:rPr>
          <w:lang w:val="en-US"/>
        </w:rPr>
        <w:t>r company</w:t>
      </w:r>
      <w:r w:rsidRPr="00AE6FDA">
        <w:rPr>
          <w:lang w:val="en-US"/>
        </w:rPr>
        <w:t>.</w:t>
      </w:r>
      <w:r>
        <w:rPr>
          <w:rStyle w:val="FootnoteReference"/>
          <w:lang w:val="en-US"/>
        </w:rPr>
        <w:footnoteReference w:id="129"/>
      </w:r>
      <w:r w:rsidRPr="00AE6FDA">
        <w:rPr>
          <w:lang w:val="en-US"/>
        </w:rPr>
        <w:t xml:space="preserve"> </w:t>
      </w:r>
      <w:r w:rsidR="00AD69DF">
        <w:rPr>
          <w:lang w:val="en-US"/>
        </w:rPr>
        <w:t xml:space="preserve"> </w:t>
      </w:r>
      <w:r w:rsidRPr="00AE6FDA">
        <w:rPr>
          <w:lang w:val="en-US"/>
        </w:rPr>
        <w:t xml:space="preserve">A May 2021 shipment to the Myanmar </w:t>
      </w:r>
      <w:r w:rsidR="003220FB">
        <w:rPr>
          <w:lang w:val="en-US"/>
        </w:rPr>
        <w:t>A</w:t>
      </w:r>
      <w:r w:rsidRPr="00AE6FDA">
        <w:rPr>
          <w:lang w:val="en-US"/>
        </w:rPr>
        <w:t>rmy</w:t>
      </w:r>
      <w:r>
        <w:rPr>
          <w:lang w:val="en-US"/>
        </w:rPr>
        <w:t>’</w:t>
      </w:r>
      <w:r w:rsidRPr="00AE6FDA">
        <w:rPr>
          <w:lang w:val="en-US"/>
        </w:rPr>
        <w:t xml:space="preserve">s </w:t>
      </w:r>
      <w:r>
        <w:rPr>
          <w:lang w:val="en-US"/>
        </w:rPr>
        <w:t>D</w:t>
      </w:r>
      <w:r w:rsidRPr="00AE6FDA">
        <w:rPr>
          <w:lang w:val="en-US"/>
        </w:rPr>
        <w:t xml:space="preserve">irectorate of </w:t>
      </w:r>
      <w:r>
        <w:rPr>
          <w:lang w:val="en-US"/>
        </w:rPr>
        <w:t>P</w:t>
      </w:r>
      <w:r w:rsidRPr="00AE6FDA">
        <w:rPr>
          <w:lang w:val="en-US"/>
        </w:rPr>
        <w:t>rocurement contained turbojet engine equipment, and a February shipment to the private air force supplier Sky Aviator contained mechanical parts.</w:t>
      </w:r>
      <w:r>
        <w:rPr>
          <w:rStyle w:val="FootnoteReference"/>
          <w:lang w:val="en-US"/>
        </w:rPr>
        <w:footnoteReference w:id="130"/>
      </w:r>
    </w:p>
    <w:p w14:paraId="1EEE6491" w14:textId="672F2A2C" w:rsidR="00302787"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285D0E">
        <w:rPr>
          <w:lang w:val="en-US"/>
        </w:rPr>
        <w:t xml:space="preserve">Export data shows that Ukraine state-owned entities continued shipping materials for the BTR-4 and MMT-40 through March 2020.  </w:t>
      </w:r>
      <w:r>
        <w:rPr>
          <w:lang w:val="en-US"/>
        </w:rPr>
        <w:t xml:space="preserve">In August 2021, when asked whether they would continue supporting the manufacturing of BTR-4 and MMT-40, a spokesperson for </w:t>
      </w:r>
      <w:r w:rsidRPr="00285D0E">
        <w:rPr>
          <w:lang w:val="en-US"/>
        </w:rPr>
        <w:t xml:space="preserve">Ukrspetsexport </w:t>
      </w:r>
      <w:r>
        <w:rPr>
          <w:lang w:val="en-US"/>
        </w:rPr>
        <w:t>responded, “</w:t>
      </w:r>
      <w:r w:rsidRPr="00285D0E">
        <w:rPr>
          <w:lang w:val="en-US"/>
        </w:rPr>
        <w:t>Currently, Ukrspetsexport has no grounds to suspend the implementation of these projects, as no decisions have been implemented by the relevant state authorities of Ukraine to impose any sectoral or personal special economic sanctions and other restrictive measures against Myanmar.</w:t>
      </w:r>
      <w:r>
        <w:rPr>
          <w:lang w:val="en-US"/>
        </w:rPr>
        <w:t>”</w:t>
      </w:r>
      <w:r>
        <w:rPr>
          <w:rStyle w:val="FootnoteReference"/>
          <w:lang w:val="en-US"/>
        </w:rPr>
        <w:footnoteReference w:id="131"/>
      </w:r>
      <w:r>
        <w:rPr>
          <w:lang w:val="en-US"/>
        </w:rPr>
        <w:t xml:space="preserve">  </w:t>
      </w:r>
    </w:p>
    <w:p w14:paraId="3A94C0CE" w14:textId="2E6102CB" w:rsidR="00302787" w:rsidRPr="007C7FE1"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C7FE1">
        <w:rPr>
          <w:lang w:val="en-US"/>
        </w:rPr>
        <w:t>When the Special Rapporteur presented the information on arms shipment to Ukraine, Ukraine responded in part: “Since 2018, Ukraine has not supplied lethal goods to Myanmar” and that “following the coup, the Ukrainian side has ceased any official contacts with the self-proclaimed military authorities in Myanmar, and no new contracts have been concluded for the supply of military goods to that country.”</w:t>
      </w:r>
      <w:r>
        <w:rPr>
          <w:rStyle w:val="FootnoteReference"/>
          <w:lang w:val="en-US"/>
        </w:rPr>
        <w:footnoteReference w:id="132"/>
      </w:r>
      <w:r w:rsidRPr="007C7FE1">
        <w:rPr>
          <w:lang w:val="en-US"/>
        </w:rPr>
        <w:t xml:space="preserve">  This answer leaves open the possibility that Ukraine continues to use intermediaries, including MCM, and while not undertaking new contracts, </w:t>
      </w:r>
      <w:r w:rsidR="00ED3EB9">
        <w:rPr>
          <w:lang w:val="en-US"/>
        </w:rPr>
        <w:t>may</w:t>
      </w:r>
      <w:r w:rsidR="00ED3EB9" w:rsidRPr="007C7FE1">
        <w:rPr>
          <w:lang w:val="en-US"/>
        </w:rPr>
        <w:t xml:space="preserve"> </w:t>
      </w:r>
      <w:r w:rsidRPr="007C7FE1">
        <w:rPr>
          <w:lang w:val="en-US"/>
        </w:rPr>
        <w:t>continue to provide shipments related to the production of the armored personnel carriers and tank</w:t>
      </w:r>
      <w:r w:rsidR="003220FB">
        <w:rPr>
          <w:lang w:val="en-US"/>
        </w:rPr>
        <w:t>s</w:t>
      </w:r>
      <w:r w:rsidRPr="007C7FE1">
        <w:rPr>
          <w:lang w:val="en-US"/>
        </w:rPr>
        <w:t xml:space="preserve">. </w:t>
      </w:r>
    </w:p>
    <w:p w14:paraId="599EC99B" w14:textId="6EC0AEE0" w:rsidR="001227C8" w:rsidRPr="00D37272" w:rsidRDefault="0030278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Ukraine</w:t>
      </w:r>
      <w:r w:rsidRPr="00C60B0B" w:rsidDel="008B395C">
        <w:t xml:space="preserve"> </w:t>
      </w:r>
      <w:r w:rsidRPr="00C60B0B">
        <w:t xml:space="preserve">failed to </w:t>
      </w:r>
      <w:r>
        <w:t>cease</w:t>
      </w:r>
      <w:r w:rsidRPr="00C60B0B">
        <w:t xml:space="preserve"> transferring </w:t>
      </w:r>
      <w:r w:rsidRPr="00F6216F">
        <w:rPr>
          <w:lang w:val="en-US"/>
        </w:rPr>
        <w:t>arms</w:t>
      </w:r>
      <w:r w:rsidRPr="00C60B0B">
        <w:t xml:space="preserve"> </w:t>
      </w:r>
      <w:r>
        <w:t xml:space="preserve">even though it </w:t>
      </w:r>
      <w:r w:rsidR="00322A18">
        <w:t>w</w:t>
      </w:r>
      <w:r>
        <w:t xml:space="preserve">ould have </w:t>
      </w:r>
      <w:r w:rsidRPr="00C60B0B">
        <w:t xml:space="preserve">expected, based on the facts or their knowledge of past patterns of the </w:t>
      </w:r>
      <w:r>
        <w:t>Myanmar military</w:t>
      </w:r>
      <w:r w:rsidRPr="00C60B0B">
        <w:t xml:space="preserve">, that </w:t>
      </w:r>
      <w:r>
        <w:t xml:space="preserve">the armed personnel carriers and light tanks that Ukraine was providing </w:t>
      </w:r>
      <w:r w:rsidRPr="00C60B0B">
        <w:t xml:space="preserve">would be used in acts that violate international humanitarian law. </w:t>
      </w:r>
      <w:r w:rsidR="00562282">
        <w:t xml:space="preserve"> </w:t>
      </w:r>
      <w:r>
        <w:t xml:space="preserve">Providing Myanmar’s military with the capability to domestically produce lethal tanks and armored personnel carriers at a time when credible allegations of genocidal attacks, war crimes, and crimes against humanity were widespread—crimes that </w:t>
      </w:r>
      <w:r w:rsidR="003220FB">
        <w:t xml:space="preserve">were perpetrated using </w:t>
      </w:r>
      <w:r>
        <w:t xml:space="preserve">the very same arms—violates its Geneva Convention obligations. </w:t>
      </w:r>
    </w:p>
    <w:p w14:paraId="77B5662A" w14:textId="6D41A4D6" w:rsidR="00302787" w:rsidRPr="00F6216F" w:rsidRDefault="0084458A"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t xml:space="preserve">As to probable violations of customary law, Ukraine would know with virtual certainty that </w:t>
      </w:r>
      <w:r w:rsidR="008A231A">
        <w:t>armored</w:t>
      </w:r>
      <w:r>
        <w:t xml:space="preserve"> personnel carriers </w:t>
      </w:r>
      <w:r w:rsidR="001227C8">
        <w:t xml:space="preserve">and tanks </w:t>
      </w:r>
      <w:r>
        <w:t>would contri</w:t>
      </w:r>
      <w:r w:rsidR="001C734E">
        <w:t>b</w:t>
      </w:r>
      <w:r>
        <w:t xml:space="preserve">ute significantly to attacks on civilians as they are heavily armed and a key component of moving troops into position.  Reports indicate that </w:t>
      </w:r>
      <w:r w:rsidR="008A231A">
        <w:t>armored</w:t>
      </w:r>
      <w:r>
        <w:t xml:space="preserve"> personnel characters were in fact utilized to move troops into major cities in advance of cracking down on protesters</w:t>
      </w:r>
      <w:r w:rsidR="005867A1">
        <w:t xml:space="preserve"> and were utilized in Rakhine State in 2017</w:t>
      </w:r>
      <w:r>
        <w:t>.</w:t>
      </w:r>
      <w:r w:rsidR="001227C8">
        <w:t xml:space="preserve"> </w:t>
      </w:r>
    </w:p>
    <w:p w14:paraId="72FDDA60" w14:textId="328A9498" w:rsidR="00994FA9" w:rsidRPr="007B0517" w:rsidRDefault="00302787" w:rsidP="00994FA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As a signatory</w:t>
      </w:r>
      <w:r w:rsidR="005867A1">
        <w:t xml:space="preserve"> to the ATT</w:t>
      </w:r>
      <w:r>
        <w:t>, Ukraine has “</w:t>
      </w:r>
      <w:r w:rsidRPr="00AF5190">
        <w:t>an obligation to refrain, in good faith, from acts that would defeat the object and the purpose of the treaty.</w:t>
      </w:r>
      <w:r>
        <w:t>”</w:t>
      </w:r>
      <w:r>
        <w:rPr>
          <w:rStyle w:val="FootnoteReference"/>
        </w:rPr>
        <w:footnoteReference w:id="133"/>
      </w:r>
      <w:r>
        <w:t xml:space="preserve">  The stated purposes of the ATT is “reducing human suffering” and “contributing to international and regional peace, security and stability.”</w:t>
      </w:r>
      <w:r>
        <w:rPr>
          <w:rStyle w:val="FootnoteReference"/>
        </w:rPr>
        <w:footnoteReference w:id="134"/>
      </w:r>
      <w:r>
        <w:t xml:space="preserve"> </w:t>
      </w:r>
      <w:r w:rsidR="00AD69DF">
        <w:t xml:space="preserve"> </w:t>
      </w:r>
      <w:r>
        <w:t xml:space="preserve">Providing vehicle component parts as well as the infrastructure to produce light tanks and armored personnel carriers </w:t>
      </w:r>
      <w:r w:rsidR="0084458A">
        <w:t>to a military that has used tanks and armored personal carriers in its genocidal attacks in Rakhine State</w:t>
      </w:r>
      <w:r>
        <w:t xml:space="preserve"> </w:t>
      </w:r>
      <w:r w:rsidR="0084458A">
        <w:t xml:space="preserve">against the Rohingya, </w:t>
      </w:r>
      <w:r>
        <w:t xml:space="preserve">is antithetical to both of these goals. </w:t>
      </w:r>
    </w:p>
    <w:p w14:paraId="2420F7AB" w14:textId="1E5FE3BC" w:rsidR="00EB2AB4" w:rsidRDefault="00EB2AB4" w:rsidP="008356A7">
      <w:pPr>
        <w:pStyle w:val="SingleTxtG"/>
        <w:tabs>
          <w:tab w:val="clear" w:pos="1701"/>
          <w:tab w:val="clear" w:pos="2268"/>
          <w:tab w:val="left" w:pos="1800"/>
        </w:tabs>
        <w:kinsoku/>
        <w:overflowPunct/>
        <w:autoSpaceDE/>
        <w:autoSpaceDN/>
        <w:adjustRightInd/>
        <w:snapToGrid/>
        <w:spacing w:line="240" w:lineRule="auto"/>
      </w:pPr>
    </w:p>
    <w:p w14:paraId="06AB741C" w14:textId="136B2EC5" w:rsidR="000A2AAE" w:rsidRDefault="00841783" w:rsidP="00000C9C">
      <w:pPr>
        <w:pStyle w:val="ListParagraph"/>
        <w:numPr>
          <w:ilvl w:val="0"/>
          <w:numId w:val="42"/>
        </w:numPr>
        <w:ind w:left="1080"/>
        <w:rPr>
          <w:rFonts w:ascii="Times New Roman" w:hAnsi="Times New Roman" w:cs="Times New Roman"/>
          <w:b/>
          <w:bCs/>
        </w:rPr>
      </w:pPr>
      <w:r w:rsidRPr="000A2AAE">
        <w:rPr>
          <w:rFonts w:ascii="Times New Roman" w:hAnsi="Times New Roman" w:cs="Times New Roman"/>
          <w:b/>
          <w:bCs/>
        </w:rPr>
        <w:t xml:space="preserve">Tier IV: </w:t>
      </w:r>
      <w:r w:rsidR="009B7D66">
        <w:rPr>
          <w:rFonts w:ascii="Times New Roman" w:hAnsi="Times New Roman" w:cs="Times New Roman"/>
          <w:b/>
          <w:bCs/>
        </w:rPr>
        <w:t xml:space="preserve">Arms transferred </w:t>
      </w:r>
      <w:r w:rsidR="000A2AAE" w:rsidRPr="000A2AAE">
        <w:rPr>
          <w:rFonts w:ascii="Times New Roman" w:hAnsi="Times New Roman" w:cs="Times New Roman"/>
          <w:b/>
          <w:bCs/>
        </w:rPr>
        <w:t xml:space="preserve">prior to the coup </w:t>
      </w:r>
      <w:r w:rsidR="009B7D66">
        <w:rPr>
          <w:rFonts w:ascii="Times New Roman" w:hAnsi="Times New Roman" w:cs="Times New Roman"/>
          <w:b/>
          <w:bCs/>
        </w:rPr>
        <w:t xml:space="preserve">of the type </w:t>
      </w:r>
      <w:r w:rsidR="000A2AAE" w:rsidRPr="000A2AAE">
        <w:rPr>
          <w:rFonts w:ascii="Times New Roman" w:hAnsi="Times New Roman" w:cs="Times New Roman"/>
          <w:b/>
          <w:bCs/>
        </w:rPr>
        <w:t xml:space="preserve">that could be used </w:t>
      </w:r>
    </w:p>
    <w:p w14:paraId="7396DB5C" w14:textId="3655CB28" w:rsidR="00EB2AB4" w:rsidRPr="000A2AAE" w:rsidRDefault="000A2AAE" w:rsidP="00886B90">
      <w:pPr>
        <w:pStyle w:val="ListParagraph"/>
        <w:ind w:left="1080"/>
        <w:rPr>
          <w:rFonts w:ascii="Times New Roman" w:hAnsi="Times New Roman" w:cs="Times New Roman"/>
          <w:b/>
          <w:bCs/>
        </w:rPr>
      </w:pPr>
      <w:r w:rsidRPr="000A2AAE">
        <w:rPr>
          <w:rFonts w:ascii="Times New Roman" w:hAnsi="Times New Roman" w:cs="Times New Roman"/>
          <w:b/>
          <w:bCs/>
        </w:rPr>
        <w:t>against civilians</w:t>
      </w:r>
      <w:r w:rsidRPr="000A2AAE" w:rsidDel="00B20551">
        <w:rPr>
          <w:rFonts w:ascii="Times New Roman" w:hAnsi="Times New Roman" w:cs="Times New Roman"/>
          <w:b/>
        </w:rPr>
        <w:t xml:space="preserve"> </w:t>
      </w:r>
    </w:p>
    <w:p w14:paraId="031D6CB1" w14:textId="77777777" w:rsidR="00302787" w:rsidRDefault="00302787" w:rsidP="00846EB1"/>
    <w:p w14:paraId="327F9467" w14:textId="5CE079F2" w:rsidR="00846EB1" w:rsidRPr="009E1C7A" w:rsidRDefault="00846EB1" w:rsidP="00886B90">
      <w:pPr>
        <w:pStyle w:val="ListParagraph"/>
        <w:numPr>
          <w:ilvl w:val="0"/>
          <w:numId w:val="62"/>
        </w:numPr>
        <w:ind w:left="1440"/>
        <w:rPr>
          <w:rFonts w:ascii="Times New Roman" w:hAnsi="Times New Roman" w:cs="Times New Roman"/>
          <w:b/>
        </w:rPr>
      </w:pPr>
      <w:r w:rsidRPr="009E1C7A">
        <w:rPr>
          <w:rFonts w:ascii="Times New Roman" w:hAnsi="Times New Roman" w:cs="Times New Roman"/>
          <w:b/>
        </w:rPr>
        <w:t>Israel</w:t>
      </w:r>
      <w:r w:rsidR="00CD04B4">
        <w:rPr>
          <w:rFonts w:ascii="Times New Roman" w:hAnsi="Times New Roman" w:cs="Times New Roman"/>
          <w:b/>
        </w:rPr>
        <w:t xml:space="preserve"> </w:t>
      </w:r>
    </w:p>
    <w:p w14:paraId="636CFE0B" w14:textId="77777777" w:rsidR="00846EB1" w:rsidRDefault="00846EB1" w:rsidP="00846EB1">
      <w:pPr>
        <w:pStyle w:val="SingleTxtG"/>
        <w:spacing w:line="240" w:lineRule="auto"/>
        <w:rPr>
          <w:lang w:val="en-US"/>
        </w:rPr>
      </w:pPr>
    </w:p>
    <w:p w14:paraId="675AE8E6" w14:textId="7F5DC84E"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Israel voted in favor of General Assembly Resolution 75/287.</w:t>
      </w:r>
      <w:r w:rsidRPr="00BC468B">
        <w:rPr>
          <w:lang w:val="en-US"/>
        </w:rPr>
        <w:t xml:space="preserve"> </w:t>
      </w:r>
      <w:r w:rsidR="00562282">
        <w:rPr>
          <w:lang w:val="en-US"/>
        </w:rPr>
        <w:t xml:space="preserve"> </w:t>
      </w:r>
      <w:r w:rsidR="00D37272">
        <w:rPr>
          <w:lang w:val="en-US"/>
        </w:rPr>
        <w:t xml:space="preserve">Israel acceded to the Geneva Conventions and </w:t>
      </w:r>
      <w:r w:rsidR="00C30930">
        <w:rPr>
          <w:lang w:val="en-US"/>
        </w:rPr>
        <w:t>signed the Arms Trade Treaty 18 December 2014</w:t>
      </w:r>
      <w:r w:rsidR="00807678">
        <w:rPr>
          <w:lang w:val="en-US"/>
        </w:rPr>
        <w:t xml:space="preserve"> but</w:t>
      </w:r>
      <w:r w:rsidR="00C30930">
        <w:rPr>
          <w:lang w:val="en-US"/>
        </w:rPr>
        <w:t xml:space="preserve"> has not yet ratified it.</w:t>
      </w:r>
      <w:r w:rsidR="00D37272">
        <w:rPr>
          <w:lang w:val="en-US"/>
        </w:rPr>
        <w:t xml:space="preserve"> </w:t>
      </w:r>
      <w:r w:rsidR="00C30930">
        <w:rPr>
          <w:lang w:val="en-US"/>
        </w:rPr>
        <w:t xml:space="preserve"> </w:t>
      </w:r>
      <w:r w:rsidR="00BF325F">
        <w:rPr>
          <w:lang w:val="en-US"/>
        </w:rPr>
        <w:t>A</w:t>
      </w:r>
      <w:r w:rsidR="00BF325F" w:rsidRPr="001621A6">
        <w:rPr>
          <w:lang w:val="en-US"/>
        </w:rPr>
        <w:t xml:space="preserve"> spokesperson for Israel’s Foreign Ministry stated in June 2019, “</w:t>
      </w:r>
      <w:r w:rsidR="00BF325F">
        <w:rPr>
          <w:lang w:val="en-US"/>
        </w:rPr>
        <w:t xml:space="preserve">. . . </w:t>
      </w:r>
      <w:r w:rsidR="00BF325F" w:rsidRPr="001621A6">
        <w:rPr>
          <w:lang w:val="en-US"/>
        </w:rPr>
        <w:t>Israel does not sell arms to Myanmar and this policy has not changed</w:t>
      </w:r>
      <w:r w:rsidR="00BF325F">
        <w:rPr>
          <w:lang w:val="en-US"/>
        </w:rPr>
        <w:t>,</w:t>
      </w:r>
      <w:r w:rsidR="00BF325F" w:rsidRPr="001621A6">
        <w:rPr>
          <w:lang w:val="en-US"/>
        </w:rPr>
        <w:t>”</w:t>
      </w:r>
      <w:r w:rsidR="00BF325F">
        <w:rPr>
          <w:lang w:val="en-US"/>
        </w:rPr>
        <w:t xml:space="preserve"> though there is no indication Israel has imposed a formal embargo on Myanmar. </w:t>
      </w:r>
      <w:r w:rsidR="00BF325F" w:rsidRPr="0064694A">
        <w:rPr>
          <w:vertAlign w:val="superscript"/>
        </w:rPr>
        <w:footnoteReference w:id="135"/>
      </w:r>
    </w:p>
    <w:p w14:paraId="25A5B7E4" w14:textId="4BDA432F"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1621A6">
        <w:rPr>
          <w:lang w:val="en-US"/>
        </w:rPr>
        <w:t xml:space="preserve">Reports indicate that </w:t>
      </w:r>
      <w:r>
        <w:rPr>
          <w:lang w:val="en-US"/>
        </w:rPr>
        <w:t>an</w:t>
      </w:r>
      <w:r w:rsidRPr="001621A6">
        <w:rPr>
          <w:lang w:val="en-US"/>
        </w:rPr>
        <w:t xml:space="preserve"> Israeli state-owned</w:t>
      </w:r>
      <w:r>
        <w:rPr>
          <w:lang w:val="en-US"/>
        </w:rPr>
        <w:t xml:space="preserve"> enterprise</w:t>
      </w:r>
      <w:r w:rsidRPr="001621A6">
        <w:rPr>
          <w:lang w:val="en-US"/>
        </w:rPr>
        <w:t xml:space="preserve"> delivered attack frigates to the Myanmar military in 2017</w:t>
      </w:r>
      <w:r>
        <w:rPr>
          <w:lang w:val="en-US"/>
        </w:rPr>
        <w:t xml:space="preserve"> and possibly as late as 2019</w:t>
      </w:r>
      <w:r w:rsidRPr="001621A6">
        <w:rPr>
          <w:lang w:val="en-US"/>
        </w:rPr>
        <w:t>.</w:t>
      </w:r>
      <w:r w:rsidRPr="0064694A">
        <w:rPr>
          <w:vertAlign w:val="superscript"/>
        </w:rPr>
        <w:footnoteReference w:id="136"/>
      </w:r>
      <w:r w:rsidRPr="001621A6">
        <w:rPr>
          <w:lang w:val="en-US"/>
        </w:rPr>
        <w:t xml:space="preserve"> </w:t>
      </w:r>
      <w:r w:rsidR="00AD69DF">
        <w:rPr>
          <w:lang w:val="en-US"/>
        </w:rPr>
        <w:t xml:space="preserve"> </w:t>
      </w:r>
      <w:r>
        <w:rPr>
          <w:lang w:val="en-US"/>
        </w:rPr>
        <w:t>Israel Aerospace Industries (IAI) agreed to sell six Super Dvora Mk III gunboats following Min Aung Hlaing</w:t>
      </w:r>
      <w:r w:rsidR="00807678">
        <w:rPr>
          <w:lang w:val="en-US"/>
        </w:rPr>
        <w:t>’s</w:t>
      </w:r>
      <w:r>
        <w:rPr>
          <w:lang w:val="en-US"/>
        </w:rPr>
        <w:t xml:space="preserve"> visit to Israel in 2015 when he inspected a Super Dvokra Mk III in 2015.</w:t>
      </w:r>
      <w:r w:rsidRPr="0064694A">
        <w:rPr>
          <w:vertAlign w:val="superscript"/>
        </w:rPr>
        <w:footnoteReference w:id="137"/>
      </w:r>
      <w:r w:rsidR="00C30930">
        <w:rPr>
          <w:lang w:val="en-US"/>
        </w:rPr>
        <w:t xml:space="preserve"> </w:t>
      </w:r>
      <w:r>
        <w:rPr>
          <w:lang w:val="en-US"/>
        </w:rPr>
        <w:t xml:space="preserve"> The Super Dvora Mk III is a jet-powered craft used for patrols or combat missions.  It can reach 45 knots per hour, comes equipped with a 25mm canon and can be mounted with other optional weapons, “</w:t>
      </w:r>
      <w:r w:rsidRPr="00091295">
        <w:rPr>
          <w:lang w:val="en-US"/>
        </w:rPr>
        <w:t>including long-range missile launching system and short-range missiles, such as Hellfire surface-to-surface missiles (SSMs)</w:t>
      </w:r>
      <w:r>
        <w:rPr>
          <w:lang w:val="en-US"/>
        </w:rPr>
        <w:t>.”</w:t>
      </w:r>
      <w:r w:rsidRPr="0064694A">
        <w:rPr>
          <w:vertAlign w:val="superscript"/>
        </w:rPr>
        <w:footnoteReference w:id="138"/>
      </w:r>
      <w:r w:rsidRPr="0064694A">
        <w:rPr>
          <w:vertAlign w:val="superscript"/>
          <w:lang w:val="en-US"/>
        </w:rPr>
        <w:t xml:space="preserve">  </w:t>
      </w:r>
    </w:p>
    <w:p w14:paraId="618C74BA" w14:textId="02B44D2F"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Prior to the first delivery, an Israeli citizen filed a </w:t>
      </w:r>
      <w:r w:rsidRPr="001621A6">
        <w:rPr>
          <w:lang w:val="en-US"/>
        </w:rPr>
        <w:t>petition before the Israeli Supreme Court in early 2017, seeking a prohibition—</w:t>
      </w:r>
      <w:r w:rsidR="00DD4570" w:rsidRPr="001621A6">
        <w:rPr>
          <w:lang w:val="en-US"/>
        </w:rPr>
        <w:t>based on</w:t>
      </w:r>
      <w:r w:rsidRPr="001621A6">
        <w:rPr>
          <w:lang w:val="en-US"/>
        </w:rPr>
        <w:t xml:space="preserve"> the conduct of the Tatmadaw in northern Rakhine</w:t>
      </w:r>
      <w:r w:rsidR="00B433BD">
        <w:rPr>
          <w:lang w:val="en-US"/>
        </w:rPr>
        <w:t xml:space="preserve"> State</w:t>
      </w:r>
      <w:r w:rsidRPr="001621A6">
        <w:rPr>
          <w:lang w:val="en-US"/>
        </w:rPr>
        <w:t xml:space="preserve"> in October 2016—on the implementation </w:t>
      </w:r>
      <w:r>
        <w:rPr>
          <w:lang w:val="en-US"/>
        </w:rPr>
        <w:t>of the</w:t>
      </w:r>
      <w:r w:rsidRPr="001621A6">
        <w:rPr>
          <w:lang w:val="en-US"/>
        </w:rPr>
        <w:t xml:space="preserve"> defense cooperation agreement between Israel and Myanmar.</w:t>
      </w:r>
      <w:r w:rsidRPr="0064694A">
        <w:rPr>
          <w:vertAlign w:val="superscript"/>
        </w:rPr>
        <w:footnoteReference w:id="139"/>
      </w:r>
      <w:r w:rsidRPr="001621A6">
        <w:rPr>
          <w:lang w:val="en-US"/>
        </w:rPr>
        <w:t xml:space="preserve"> </w:t>
      </w:r>
      <w:r>
        <w:rPr>
          <w:lang w:val="en-US"/>
        </w:rPr>
        <w:t xml:space="preserve"> At the request of the Israeli Government, the ruling was sealed.  Reports indicate that Myanmar received at least two of the Super Dvora Mk III gunboats</w:t>
      </w:r>
      <w:r w:rsidR="00BD3024">
        <w:rPr>
          <w:lang w:val="en-US"/>
        </w:rPr>
        <w:t xml:space="preserve"> out of the six ordered</w:t>
      </w:r>
      <w:r>
        <w:rPr>
          <w:lang w:val="en-US"/>
        </w:rPr>
        <w:t>.</w:t>
      </w:r>
    </w:p>
    <w:p w14:paraId="6466E7AC" w14:textId="456C1670"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Special Rapporteur requested Israel’s comments or clarifications on this arms transfer as well as Israel’s arms transfer policy towards Myanmar, but received no response. </w:t>
      </w:r>
      <w:r w:rsidR="00D37272">
        <w:rPr>
          <w:lang w:val="en-US"/>
        </w:rPr>
        <w:t xml:space="preserve"> The Special Rapporteur notes that while reporting indicates shipments may have continued through 2019, if shipments </w:t>
      </w:r>
      <w:r w:rsidR="00C30930">
        <w:rPr>
          <w:lang w:val="en-US"/>
        </w:rPr>
        <w:t>in fact</w:t>
      </w:r>
      <w:r w:rsidR="00D37272">
        <w:rPr>
          <w:lang w:val="en-US"/>
        </w:rPr>
        <w:t xml:space="preserve"> cease</w:t>
      </w:r>
      <w:r w:rsidR="00C30930">
        <w:rPr>
          <w:lang w:val="en-US"/>
        </w:rPr>
        <w:t>d</w:t>
      </w:r>
      <w:r w:rsidR="00D37272">
        <w:rPr>
          <w:lang w:val="en-US"/>
        </w:rPr>
        <w:t xml:space="preserve"> in 2017, </w:t>
      </w:r>
      <w:r w:rsidR="00C30930">
        <w:rPr>
          <w:lang w:val="en-US"/>
        </w:rPr>
        <w:t>Israel’s transfers</w:t>
      </w:r>
      <w:r w:rsidR="00D37272">
        <w:rPr>
          <w:lang w:val="en-US"/>
        </w:rPr>
        <w:t xml:space="preserve"> would be outside the scope of </w:t>
      </w:r>
      <w:r w:rsidR="001C0DD6">
        <w:rPr>
          <w:lang w:val="en-US"/>
        </w:rPr>
        <w:t>this report</w:t>
      </w:r>
      <w:r w:rsidR="00D37272">
        <w:rPr>
          <w:lang w:val="en-US"/>
        </w:rPr>
        <w:t xml:space="preserve">.   </w:t>
      </w:r>
    </w:p>
    <w:p w14:paraId="673583FC" w14:textId="51BE68C1" w:rsidR="00E964A3" w:rsidRPr="00E964A3" w:rsidRDefault="00807678"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Given</w:t>
      </w:r>
      <w:r w:rsidR="00C30930">
        <w:rPr>
          <w:lang w:val="en-US"/>
        </w:rPr>
        <w:t xml:space="preserve"> that transfers may have continued until 2019, </w:t>
      </w:r>
      <w:r w:rsidR="00E964A3" w:rsidRPr="00E964A3">
        <w:rPr>
          <w:lang w:val="en-US"/>
        </w:rPr>
        <w:t xml:space="preserve">Israel’s provision of jet-driven Super Dvora Mk III </w:t>
      </w:r>
      <w:r w:rsidR="00CC5999">
        <w:rPr>
          <w:lang w:val="en-US"/>
        </w:rPr>
        <w:t>beginning in</w:t>
      </w:r>
      <w:r w:rsidR="00E964A3" w:rsidRPr="00E964A3">
        <w:rPr>
          <w:lang w:val="en-US"/>
        </w:rPr>
        <w:t xml:space="preserve"> 2017</w:t>
      </w:r>
      <w:r w:rsidR="00CC5999">
        <w:rPr>
          <w:lang w:val="en-US"/>
        </w:rPr>
        <w:t xml:space="preserve"> </w:t>
      </w:r>
      <w:r w:rsidR="00ED3881">
        <w:rPr>
          <w:lang w:val="en-US"/>
        </w:rPr>
        <w:t>likely violates international humanitarian law</w:t>
      </w:r>
      <w:r w:rsidR="00E964A3" w:rsidRPr="00E964A3">
        <w:rPr>
          <w:lang w:val="en-US"/>
        </w:rPr>
        <w:t>.  The vessel</w:t>
      </w:r>
      <w:r>
        <w:rPr>
          <w:lang w:val="en-US"/>
        </w:rPr>
        <w:t>s</w:t>
      </w:r>
      <w:r w:rsidR="00E43976">
        <w:rPr>
          <w:lang w:val="en-US"/>
        </w:rPr>
        <w:t xml:space="preserve"> </w:t>
      </w:r>
      <w:r>
        <w:rPr>
          <w:lang w:val="en-US"/>
        </w:rPr>
        <w:t>are</w:t>
      </w:r>
      <w:r w:rsidR="00E43976">
        <w:rPr>
          <w:lang w:val="en-US"/>
        </w:rPr>
        <w:t xml:space="preserve"> used</w:t>
      </w:r>
      <w:r w:rsidR="00E964A3" w:rsidRPr="00E964A3">
        <w:rPr>
          <w:lang w:val="en-US"/>
        </w:rPr>
        <w:t xml:space="preserve"> for patrols and combat missions</w:t>
      </w:r>
      <w:r w:rsidR="00CC5999">
        <w:rPr>
          <w:lang w:val="en-US"/>
        </w:rPr>
        <w:t xml:space="preserve">, come </w:t>
      </w:r>
      <w:r w:rsidR="00CC5999" w:rsidRPr="00E964A3">
        <w:rPr>
          <w:lang w:val="en-US"/>
        </w:rPr>
        <w:t>equipped with cannons and missiles</w:t>
      </w:r>
      <w:r w:rsidR="00CC5999">
        <w:rPr>
          <w:lang w:val="en-US"/>
        </w:rPr>
        <w:t xml:space="preserve">, and were transferred to a military that for years has attacked </w:t>
      </w:r>
      <w:r>
        <w:rPr>
          <w:lang w:val="en-US"/>
        </w:rPr>
        <w:t xml:space="preserve">civilians, including those in coastal communities, </w:t>
      </w:r>
      <w:r w:rsidR="00CC5999">
        <w:rPr>
          <w:lang w:val="en-US"/>
        </w:rPr>
        <w:t>with automatic weapons and missiles.</w:t>
      </w:r>
      <w:r w:rsidR="00E964A3" w:rsidRPr="0064694A">
        <w:rPr>
          <w:vertAlign w:val="superscript"/>
        </w:rPr>
        <w:footnoteReference w:id="140"/>
      </w:r>
      <w:r w:rsidR="00E964A3" w:rsidRPr="00E964A3">
        <w:rPr>
          <w:lang w:val="en-US"/>
        </w:rPr>
        <w:t xml:space="preserve"> </w:t>
      </w:r>
      <w:r w:rsidR="00AD69DF">
        <w:rPr>
          <w:lang w:val="en-US"/>
        </w:rPr>
        <w:t xml:space="preserve"> </w:t>
      </w:r>
      <w:r w:rsidR="00E964A3" w:rsidRPr="00E964A3">
        <w:rPr>
          <w:lang w:val="en-US"/>
        </w:rPr>
        <w:t xml:space="preserve">Israel should have </w:t>
      </w:r>
      <w:r w:rsidR="00E75ABD">
        <w:rPr>
          <w:lang w:val="en-US"/>
        </w:rPr>
        <w:t>had an expectation</w:t>
      </w:r>
      <w:r w:rsidR="00E964A3" w:rsidRPr="00E964A3">
        <w:rPr>
          <w:lang w:val="en-US"/>
        </w:rPr>
        <w:t xml:space="preserve"> </w:t>
      </w:r>
      <w:r w:rsidR="00E964A3" w:rsidRPr="0064694A">
        <w:rPr>
          <w:lang w:val="en-US"/>
        </w:rPr>
        <w:t>“based on facts or knowledge of past patterns, that such weapons would be used to violate the Conventions.”</w:t>
      </w:r>
      <w:r w:rsidR="00E964A3" w:rsidRPr="0064694A">
        <w:rPr>
          <w:vertAlign w:val="superscript"/>
          <w:lang w:val="en-US"/>
        </w:rPr>
        <w:footnoteReference w:id="141"/>
      </w:r>
      <w:r w:rsidR="00F56A5A">
        <w:rPr>
          <w:lang w:val="en-US"/>
        </w:rPr>
        <w:t xml:space="preserve">  </w:t>
      </w:r>
    </w:p>
    <w:p w14:paraId="3ED8AFB3" w14:textId="37DCBC4A" w:rsidR="000B1CB3" w:rsidRDefault="000B1CB3"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As a signatory to the ATT, Israel has “</w:t>
      </w:r>
      <w:r w:rsidRPr="00AF5190">
        <w:t>an obligation to refrain, in good faith, from acts that would defeat the object and the purpose of the treaty.</w:t>
      </w:r>
      <w:r>
        <w:t>”</w:t>
      </w:r>
      <w:r>
        <w:rPr>
          <w:rStyle w:val="FootnoteReference"/>
        </w:rPr>
        <w:footnoteReference w:id="142"/>
      </w:r>
      <w:r>
        <w:t xml:space="preserve">  The stated purposes of the ATT is “reducing human suffering” and “contributing to international and regional peace, security and stability.”</w:t>
      </w:r>
      <w:r>
        <w:rPr>
          <w:rStyle w:val="FootnoteReference"/>
        </w:rPr>
        <w:footnoteReference w:id="143"/>
      </w:r>
      <w:r>
        <w:t xml:space="preserve">  Transferring heavily armed naval vessels to Myanmar’s military, which was widely known to have committed probable crimes against humanity and war crimes, arguably defeats the purpose of the ATT.   </w:t>
      </w:r>
    </w:p>
    <w:p w14:paraId="064C9737" w14:textId="77777777" w:rsidR="00846EB1" w:rsidRDefault="00846EB1" w:rsidP="00846EB1">
      <w:pPr>
        <w:pStyle w:val="SingleTxtG"/>
        <w:tabs>
          <w:tab w:val="clear" w:pos="1701"/>
          <w:tab w:val="clear" w:pos="2268"/>
          <w:tab w:val="left" w:pos="1710"/>
        </w:tabs>
        <w:kinsoku/>
        <w:overflowPunct/>
        <w:autoSpaceDE/>
        <w:autoSpaceDN/>
        <w:adjustRightInd/>
        <w:snapToGrid/>
        <w:spacing w:line="240" w:lineRule="auto"/>
        <w:ind w:left="0"/>
      </w:pPr>
    </w:p>
    <w:p w14:paraId="12C9A81F" w14:textId="15AE5ADC" w:rsidR="008673CF" w:rsidRPr="009E1C7A" w:rsidRDefault="008673CF" w:rsidP="008673CF">
      <w:pPr>
        <w:pStyle w:val="ListParagraph"/>
        <w:numPr>
          <w:ilvl w:val="0"/>
          <w:numId w:val="62"/>
        </w:numPr>
        <w:ind w:left="1440"/>
        <w:rPr>
          <w:rFonts w:ascii="Times New Roman" w:hAnsi="Times New Roman" w:cs="Times New Roman"/>
          <w:b/>
        </w:rPr>
      </w:pPr>
      <w:r>
        <w:rPr>
          <w:rFonts w:ascii="Times New Roman" w:hAnsi="Times New Roman" w:cs="Times New Roman"/>
          <w:b/>
        </w:rPr>
        <w:t>The Republic of Korea</w:t>
      </w:r>
      <w:r w:rsidR="00CD04B4">
        <w:rPr>
          <w:rFonts w:ascii="Times New Roman" w:hAnsi="Times New Roman" w:cs="Times New Roman"/>
          <w:b/>
        </w:rPr>
        <w:t xml:space="preserve"> </w:t>
      </w:r>
    </w:p>
    <w:p w14:paraId="6D22CD51" w14:textId="77777777" w:rsidR="00C436C4" w:rsidRDefault="00C436C4" w:rsidP="00113C11"/>
    <w:p w14:paraId="560852E2" w14:textId="10C8F814" w:rsidR="00846EB1" w:rsidRPr="00A46FA3" w:rsidRDefault="00242B63"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Pr>
          <w:lang w:val="en-US"/>
        </w:rPr>
        <w:t>The Republic of</w:t>
      </w:r>
      <w:r w:rsidRPr="00A46FA3">
        <w:rPr>
          <w:lang w:val="en-US"/>
        </w:rPr>
        <w:t xml:space="preserve"> </w:t>
      </w:r>
      <w:r w:rsidR="00846EB1" w:rsidRPr="00A46FA3">
        <w:rPr>
          <w:lang w:val="en-US"/>
        </w:rPr>
        <w:t xml:space="preserve">Korea voted in favor of General Assembly Resolution 75/287 and is one of only two countries to formally impose a new arms embargo on Myanmar since the coup.  </w:t>
      </w:r>
      <w:r w:rsidR="00807678">
        <w:rPr>
          <w:lang w:val="en-US"/>
        </w:rPr>
        <w:t xml:space="preserve">The </w:t>
      </w:r>
      <w:r>
        <w:t xml:space="preserve">Republic of Korea ratified the Arms Trade Treaty and it entered into force for </w:t>
      </w:r>
      <w:r w:rsidR="00807678">
        <w:t xml:space="preserve">the </w:t>
      </w:r>
      <w:r>
        <w:t>Republic of Korea on 26 Feb</w:t>
      </w:r>
      <w:r w:rsidR="00807678">
        <w:t>ruary</w:t>
      </w:r>
      <w:r>
        <w:t xml:space="preserve"> 2017.</w:t>
      </w:r>
      <w:r>
        <w:rPr>
          <w:rStyle w:val="FootnoteReference"/>
        </w:rPr>
        <w:footnoteReference w:id="144"/>
      </w:r>
      <w:r>
        <w:t xml:space="preserve">  </w:t>
      </w:r>
      <w:r w:rsidR="00846EB1" w:rsidRPr="00A46FA3">
        <w:rPr>
          <w:lang w:val="en-US"/>
        </w:rPr>
        <w:t>A little over a year prior to the coup, however, a</w:t>
      </w:r>
      <w:r w:rsidRPr="00A46FA3">
        <w:rPr>
          <w:lang w:val="en-US"/>
        </w:rPr>
        <w:t xml:space="preserve"> </w:t>
      </w:r>
      <w:r w:rsidR="00846EB1" w:rsidRPr="00A46FA3">
        <w:rPr>
          <w:lang w:val="en-US"/>
        </w:rPr>
        <w:t>Korean shipbuilder</w:t>
      </w:r>
      <w:r w:rsidR="0049759D">
        <w:rPr>
          <w:lang w:val="en-US"/>
        </w:rPr>
        <w:t xml:space="preserve">, majority owned by the </w:t>
      </w:r>
      <w:r>
        <w:rPr>
          <w:lang w:val="en-US"/>
        </w:rPr>
        <w:t>Republic of Korea</w:t>
      </w:r>
      <w:r w:rsidR="0049759D">
        <w:rPr>
          <w:lang w:val="en-US"/>
        </w:rPr>
        <w:t xml:space="preserve"> government,</w:t>
      </w:r>
      <w:r w:rsidR="00846EB1" w:rsidRPr="00A46FA3">
        <w:rPr>
          <w:lang w:val="en-US"/>
        </w:rPr>
        <w:t xml:space="preserve"> transferred</w:t>
      </w:r>
      <w:r>
        <w:rPr>
          <w:lang w:val="en-US"/>
        </w:rPr>
        <w:t xml:space="preserve"> to the Myanmar Navy its</w:t>
      </w:r>
      <w:r w:rsidR="00846EB1" w:rsidRPr="00A46FA3">
        <w:rPr>
          <w:lang w:val="en-US"/>
        </w:rPr>
        <w:t xml:space="preserve"> largest Naval ship to </w:t>
      </w:r>
      <w:r>
        <w:rPr>
          <w:lang w:val="en-US"/>
        </w:rPr>
        <w:t>date</w:t>
      </w:r>
      <w:r w:rsidR="00846EB1" w:rsidRPr="00A46FA3">
        <w:rPr>
          <w:lang w:val="en-US"/>
        </w:rPr>
        <w:t>.</w:t>
      </w:r>
    </w:p>
    <w:p w14:paraId="18609340" w14:textId="7059F4C7"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A46FA3">
        <w:rPr>
          <w:lang w:val="en-US"/>
        </w:rPr>
        <w:t xml:space="preserve">In December 2019, Myanmar inducted the UMS </w:t>
      </w:r>
      <w:r w:rsidRPr="00E5651A">
        <w:rPr>
          <w:i/>
          <w:iCs/>
          <w:lang w:val="en-US"/>
        </w:rPr>
        <w:t>Moattama</w:t>
      </w:r>
      <w:r w:rsidRPr="00A46FA3">
        <w:rPr>
          <w:lang w:val="en-US"/>
        </w:rPr>
        <w:t xml:space="preserve"> into the Myanmar Navy.  As with many of the newly acquired military assets, Min Aung Hlaing personally presided over the commission</w:t>
      </w:r>
      <w:r w:rsidR="006B1B2B">
        <w:rPr>
          <w:lang w:val="en-US"/>
        </w:rPr>
        <w:t>ing</w:t>
      </w:r>
      <w:r w:rsidRPr="00A46FA3">
        <w:rPr>
          <w:lang w:val="en-US"/>
        </w:rPr>
        <w:t xml:space="preserve"> ceremony.  Korean shipbuilder Dae Sun Shipbuilding &amp; Engineering, majority owned by </w:t>
      </w:r>
      <w:r w:rsidR="00C436C4">
        <w:rPr>
          <w:lang w:val="en-US"/>
        </w:rPr>
        <w:t xml:space="preserve">the </w:t>
      </w:r>
      <w:r w:rsidR="00242B63">
        <w:rPr>
          <w:lang w:val="en-US"/>
        </w:rPr>
        <w:t>Republic of Korea</w:t>
      </w:r>
      <w:r w:rsidRPr="00A46FA3">
        <w:rPr>
          <w:lang w:val="en-US"/>
        </w:rPr>
        <w:t xml:space="preserve">, built the </w:t>
      </w:r>
      <w:r w:rsidR="0049759D">
        <w:rPr>
          <w:lang w:val="en-US"/>
        </w:rPr>
        <w:t xml:space="preserve">roughly </w:t>
      </w:r>
      <w:r w:rsidRPr="00A46FA3">
        <w:rPr>
          <w:lang w:val="en-US"/>
        </w:rPr>
        <w:t xml:space="preserve">125 meters long naval ship, launching it from </w:t>
      </w:r>
      <w:r w:rsidR="00807678">
        <w:rPr>
          <w:lang w:val="en-US"/>
        </w:rPr>
        <w:t xml:space="preserve">the </w:t>
      </w:r>
      <w:r w:rsidR="00242B63">
        <w:rPr>
          <w:lang w:val="en-US"/>
        </w:rPr>
        <w:t>Republic of Korea</w:t>
      </w:r>
      <w:r w:rsidRPr="00A46FA3">
        <w:rPr>
          <w:lang w:val="en-US"/>
        </w:rPr>
        <w:t xml:space="preserve"> en route to Myanmar in approximately July 2019.  Both Myanmar and </w:t>
      </w:r>
      <w:r w:rsidR="00807678">
        <w:rPr>
          <w:lang w:val="en-US"/>
        </w:rPr>
        <w:t xml:space="preserve">the </w:t>
      </w:r>
      <w:r w:rsidR="00242B63">
        <w:rPr>
          <w:lang w:val="en-US"/>
        </w:rPr>
        <w:t>Republic of Korea</w:t>
      </w:r>
      <w:r w:rsidRPr="00A46FA3">
        <w:rPr>
          <w:lang w:val="en-US"/>
        </w:rPr>
        <w:t xml:space="preserve"> describe the ship as a Multi-Purpose Support Vessel.</w:t>
      </w:r>
      <w:r>
        <w:rPr>
          <w:rStyle w:val="FootnoteReference"/>
          <w:lang w:val="en-US"/>
        </w:rPr>
        <w:footnoteReference w:id="145"/>
      </w:r>
      <w:r w:rsidRPr="00A46FA3">
        <w:rPr>
          <w:lang w:val="en-US"/>
        </w:rPr>
        <w:t xml:space="preserve">  </w:t>
      </w:r>
      <w:r w:rsidR="00807678">
        <w:rPr>
          <w:lang w:val="en-US"/>
        </w:rPr>
        <w:t xml:space="preserve">The </w:t>
      </w:r>
      <w:r w:rsidR="00242B63">
        <w:rPr>
          <w:lang w:val="en-US"/>
        </w:rPr>
        <w:t>Republic of Korea</w:t>
      </w:r>
      <w:r w:rsidRPr="00A46FA3">
        <w:rPr>
          <w:lang w:val="en-US"/>
        </w:rPr>
        <w:t xml:space="preserve"> explained to the Special Rapporteur that the purpose of the ship was “to transport relief supplies and humanitarian assistance personnel in case of a natural disaster.”</w:t>
      </w:r>
      <w:r w:rsidRPr="00A46FA3">
        <w:rPr>
          <w:rStyle w:val="FootnoteReference"/>
          <w:lang w:val="en-US"/>
        </w:rPr>
        <w:t xml:space="preserve"> </w:t>
      </w:r>
      <w:r>
        <w:rPr>
          <w:rStyle w:val="FootnoteReference"/>
          <w:lang w:val="en-US"/>
        </w:rPr>
        <w:footnoteReference w:id="146"/>
      </w:r>
      <w:r w:rsidRPr="00A46FA3">
        <w:rPr>
          <w:lang w:val="en-US"/>
        </w:rPr>
        <w:t xml:space="preserve">  </w:t>
      </w:r>
    </w:p>
    <w:p w14:paraId="4BFDCE59" w14:textId="6A11A628"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Independent military analysts classify the ship as a Landing Platform Dock (LPD) and/or an “amphibious assault ship,”</w:t>
      </w:r>
      <w:r>
        <w:rPr>
          <w:rStyle w:val="FootnoteReference"/>
        </w:rPr>
        <w:footnoteReference w:id="147"/>
      </w:r>
      <w:r>
        <w:t xml:space="preserve"> noting that “as any LPD, the </w:t>
      </w:r>
      <w:r w:rsidRPr="00A46FA3">
        <w:rPr>
          <w:i/>
          <w:iCs/>
        </w:rPr>
        <w:t>Moattama</w:t>
      </w:r>
      <w:r>
        <w:t xml:space="preserve"> is designed for amphibious operations, transportation of personnel as well as disaster relief and humanitarian assistance.”</w:t>
      </w:r>
      <w:r>
        <w:rPr>
          <w:rStyle w:val="FootnoteReference"/>
        </w:rPr>
        <w:footnoteReference w:id="148"/>
      </w:r>
      <w:r>
        <w:t xml:space="preserve"> </w:t>
      </w:r>
      <w:r w:rsidR="00AD69DF">
        <w:t xml:space="preserve"> </w:t>
      </w:r>
      <w:r>
        <w:t xml:space="preserve">One analyst highlights that during wartime, LDPs such as the </w:t>
      </w:r>
      <w:r w:rsidRPr="00A46FA3">
        <w:rPr>
          <w:i/>
          <w:iCs/>
        </w:rPr>
        <w:t xml:space="preserve">Moatama </w:t>
      </w:r>
      <w:r>
        <w:t>can be used to infiltrate and exfiltrate specialized forces by sea, using both light landing craft and helicopters, while during peacetime they are valuable for humanitarian assistance.</w:t>
      </w:r>
      <w:r>
        <w:rPr>
          <w:rStyle w:val="FootnoteReference"/>
        </w:rPr>
        <w:footnoteReference w:id="149"/>
      </w:r>
      <w:r>
        <w:t xml:space="preserve">  The </w:t>
      </w:r>
      <w:r w:rsidRPr="00A46FA3">
        <w:rPr>
          <w:i/>
          <w:iCs/>
        </w:rPr>
        <w:t xml:space="preserve">Moattama </w:t>
      </w:r>
      <w:r>
        <w:t xml:space="preserve">can reportedly </w:t>
      </w:r>
      <w:r w:rsidR="00C436C4">
        <w:t xml:space="preserve">transport </w:t>
      </w:r>
      <w:r>
        <w:t>35 troop</w:t>
      </w:r>
      <w:r w:rsidR="00C436C4">
        <w:t>-</w:t>
      </w:r>
      <w:r>
        <w:t>carrying tactical vehicles, and two Mi-17 helicopters.</w:t>
      </w:r>
      <w:r>
        <w:rPr>
          <w:rStyle w:val="FootnoteReference"/>
        </w:rPr>
        <w:footnoteReference w:id="150"/>
      </w:r>
      <w:r>
        <w:t xml:space="preserve"> </w:t>
      </w:r>
    </w:p>
    <w:p w14:paraId="62E20CD6" w14:textId="77777777" w:rsidR="00846EB1" w:rsidRPr="00E5651A"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Since the coup, Min Aung Hlaing appears to be using the </w:t>
      </w:r>
      <w:r w:rsidRPr="00A46FA3">
        <w:rPr>
          <w:i/>
          <w:iCs/>
        </w:rPr>
        <w:t>Moattama</w:t>
      </w:r>
      <w:r>
        <w:t xml:space="preserve"> as his flag ship, as he oversaw the induction of the Chinese-provided submarine </w:t>
      </w:r>
      <w:r w:rsidRPr="00A46FA3">
        <w:rPr>
          <w:lang w:val="en-US"/>
        </w:rPr>
        <w:t xml:space="preserve">into the Myanmar Navy from the deck of the </w:t>
      </w:r>
      <w:r w:rsidRPr="00A46FA3">
        <w:rPr>
          <w:i/>
          <w:iCs/>
          <w:lang w:val="en-US"/>
        </w:rPr>
        <w:t>Moattama</w:t>
      </w:r>
      <w:r w:rsidRPr="00A46FA3">
        <w:rPr>
          <w:lang w:val="en-US"/>
        </w:rPr>
        <w:t>.</w:t>
      </w:r>
      <w:r>
        <w:rPr>
          <w:rStyle w:val="FootnoteReference"/>
          <w:lang w:val="en-US"/>
        </w:rPr>
        <w:footnoteReference w:id="151"/>
      </w:r>
    </w:p>
    <w:p w14:paraId="16F7174D" w14:textId="0F421DD5" w:rsidR="00CD55AD" w:rsidRPr="009E1C7A" w:rsidRDefault="00113BDD"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 xml:space="preserve">Providing a government with equipment to save lives in a natural disaster is obviously not a violation of international law nor an abrogation of any treaty. </w:t>
      </w:r>
      <w:r w:rsidR="00562282">
        <w:t xml:space="preserve"> </w:t>
      </w:r>
      <w:r w:rsidRPr="009E1C7A">
        <w:t xml:space="preserve">But Myanmar has demonstrated ample reasons to be sceptical about how it might use a ship that can be used to both provide emergency relief and attack </w:t>
      </w:r>
      <w:r w:rsidR="00F50B04" w:rsidRPr="009E1C7A">
        <w:t>civilians</w:t>
      </w:r>
      <w:r w:rsidRPr="009E1C7A">
        <w:t xml:space="preserve">. </w:t>
      </w:r>
      <w:r w:rsidR="00562282">
        <w:t xml:space="preserve"> </w:t>
      </w:r>
      <w:r w:rsidR="000F2E08" w:rsidRPr="009E1C7A">
        <w:t>As the FFM documented</w:t>
      </w:r>
      <w:r w:rsidRPr="009E1C7A">
        <w:t xml:space="preserve">, the targets of the Myanmar military in 2017 were Rohingya </w:t>
      </w:r>
      <w:r w:rsidR="00A16BCE" w:rsidRPr="00A16BCE">
        <w:t>civilians</w:t>
      </w:r>
      <w:r w:rsidRPr="009E1C7A">
        <w:t xml:space="preserve">. </w:t>
      </w:r>
      <w:r w:rsidR="00562282">
        <w:t xml:space="preserve"> </w:t>
      </w:r>
      <w:r w:rsidR="000F2E08" w:rsidRPr="009E1C7A">
        <w:t xml:space="preserve">While </w:t>
      </w:r>
      <w:r w:rsidR="00C436C4">
        <w:t xml:space="preserve">the </w:t>
      </w:r>
      <w:r w:rsidR="000F2E08" w:rsidRPr="009E1C7A">
        <w:t xml:space="preserve">Republic of Korea’s intent was for the </w:t>
      </w:r>
      <w:r w:rsidR="00A16BCE">
        <w:rPr>
          <w:i/>
          <w:iCs/>
        </w:rPr>
        <w:t>Moattama</w:t>
      </w:r>
      <w:r w:rsidR="000F2E08" w:rsidRPr="009E1C7A">
        <w:t xml:space="preserve"> to</w:t>
      </w:r>
      <w:r w:rsidR="00F1164A" w:rsidRPr="009E1C7A">
        <w:t xml:space="preserve"> support humanitarian missions, it knew, or </w:t>
      </w:r>
      <w:r w:rsidR="00A16BCE">
        <w:t>would have expected</w:t>
      </w:r>
      <w:r w:rsidR="00F1164A" w:rsidRPr="009E1C7A">
        <w:t xml:space="preserve">, that </w:t>
      </w:r>
      <w:r w:rsidR="000F2E08" w:rsidRPr="009E1C7A">
        <w:t>the Myanmar military could</w:t>
      </w:r>
      <w:r w:rsidR="00F1164A" w:rsidRPr="009E1C7A">
        <w:t xml:space="preserve"> </w:t>
      </w:r>
      <w:r w:rsidR="000F2E08" w:rsidRPr="009E1C7A">
        <w:t>deploy</w:t>
      </w:r>
      <w:r w:rsidR="00F1164A" w:rsidRPr="009E1C7A">
        <w:t xml:space="preserve"> it </w:t>
      </w:r>
      <w:r w:rsidR="00D828A7" w:rsidRPr="009E1C7A">
        <w:t>to transport m</w:t>
      </w:r>
      <w:r w:rsidR="000F2E08" w:rsidRPr="009E1C7A">
        <w:t xml:space="preserve">ilitary personnel and equipment to attack </w:t>
      </w:r>
      <w:r w:rsidR="00F50B04" w:rsidRPr="009E1C7A">
        <w:t>civilians</w:t>
      </w:r>
      <w:r w:rsidR="000F2E08" w:rsidRPr="009E1C7A">
        <w:t xml:space="preserve">. </w:t>
      </w:r>
      <w:r w:rsidR="00D828A7" w:rsidRPr="009E1C7A">
        <w:t xml:space="preserve"> </w:t>
      </w:r>
    </w:p>
    <w:p w14:paraId="24D4C16C" w14:textId="0BAB7845" w:rsidR="00426BA3" w:rsidRPr="009E1C7A" w:rsidRDefault="00FD5D5C"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Under Article 6</w:t>
      </w:r>
      <w:r w:rsidR="006236D8">
        <w:t xml:space="preserve"> of the Arms Trade Treaty</w:t>
      </w:r>
      <w:r w:rsidRPr="009E1C7A">
        <w:t xml:space="preserve">, </w:t>
      </w:r>
      <w:r w:rsidR="00C436C4">
        <w:t xml:space="preserve">the </w:t>
      </w:r>
      <w:r w:rsidR="00242B63" w:rsidRPr="009E1C7A">
        <w:t>Republic of Korea</w:t>
      </w:r>
      <w:r w:rsidRPr="009E1C7A">
        <w:t xml:space="preserve"> is prohibited from transferring “warships” if it has knowledge at the time of authorization that the arms or items would be used in the commission of genocide, crimes against humanity, grave breaches of the Geneva Conventions of 1949, attacks directed against civilian objects or civilians protected as such, or other war crimes.”</w:t>
      </w:r>
      <w:r w:rsidRPr="009E1C7A">
        <w:rPr>
          <w:rStyle w:val="FootnoteReference"/>
        </w:rPr>
        <w:footnoteReference w:id="152"/>
      </w:r>
      <w:r w:rsidRPr="009E1C7A">
        <w:t xml:space="preserve"> </w:t>
      </w:r>
      <w:r w:rsidR="00426BA3" w:rsidRPr="009E1C7A">
        <w:t xml:space="preserve"> </w:t>
      </w:r>
      <w:r w:rsidR="006B1B2B">
        <w:t>Warship are</w:t>
      </w:r>
      <w:r w:rsidR="00426BA3" w:rsidRPr="009E1C7A">
        <w:t xml:space="preserve"> defined</w:t>
      </w:r>
      <w:r w:rsidR="006236D8">
        <w:t xml:space="preserve"> under the ATT</w:t>
      </w:r>
      <w:r w:rsidR="008B1F4D" w:rsidRPr="009E1C7A">
        <w:t xml:space="preserve"> </w:t>
      </w:r>
      <w:r w:rsidR="00426BA3" w:rsidRPr="009E1C7A">
        <w:t xml:space="preserve">as </w:t>
      </w:r>
      <w:r w:rsidR="008B1F4D" w:rsidRPr="009E1C7A">
        <w:t>“vessels or submarines armed and equipped for military use with a standard displacement of 500 metric tons or more.”</w:t>
      </w:r>
      <w:r w:rsidR="003A0B18" w:rsidRPr="009E1C7A">
        <w:rPr>
          <w:rStyle w:val="FootnoteReference"/>
        </w:rPr>
        <w:footnoteReference w:id="153"/>
      </w:r>
      <w:r w:rsidR="008B1F4D" w:rsidRPr="009E1C7A">
        <w:t xml:space="preserve">  </w:t>
      </w:r>
      <w:r w:rsidR="0033487B" w:rsidRPr="009E1C7A">
        <w:t xml:space="preserve">The </w:t>
      </w:r>
      <w:r w:rsidR="0033487B" w:rsidRPr="009E1C7A">
        <w:rPr>
          <w:i/>
          <w:iCs/>
        </w:rPr>
        <w:t xml:space="preserve">Moattama </w:t>
      </w:r>
      <w:r w:rsidR="0033487B" w:rsidRPr="009E1C7A">
        <w:t>displaces between 7,300-11,300 metric tons</w:t>
      </w:r>
      <w:r w:rsidR="00193F54" w:rsidRPr="009E1C7A">
        <w:t xml:space="preserve">, though there is no information on potential armaments. </w:t>
      </w:r>
      <w:r w:rsidR="00562282">
        <w:t xml:space="preserve"> </w:t>
      </w:r>
      <w:r w:rsidR="00151AD3">
        <w:t xml:space="preserve">Thus, it is unclear whether the </w:t>
      </w:r>
      <w:r w:rsidR="00151AD3">
        <w:rPr>
          <w:i/>
          <w:iCs/>
        </w:rPr>
        <w:t xml:space="preserve">Moattama </w:t>
      </w:r>
      <w:r w:rsidR="00151AD3">
        <w:t xml:space="preserve">meets the definition of a warship, despite </w:t>
      </w:r>
      <w:r w:rsidR="00193F54" w:rsidRPr="009E1C7A">
        <w:t>being able to transport troops and related equipment</w:t>
      </w:r>
      <w:r w:rsidR="00151AD3">
        <w:t>.</w:t>
      </w:r>
      <w:r w:rsidR="00801DF4" w:rsidRPr="009E1C7A">
        <w:t xml:space="preserve"> </w:t>
      </w:r>
    </w:p>
    <w:p w14:paraId="3DE1957A" w14:textId="76E477F8" w:rsidR="00FD5D5C" w:rsidRPr="009E1C7A" w:rsidRDefault="00DA501B" w:rsidP="00DA501B">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9E1C7A">
        <w:t xml:space="preserve">If the </w:t>
      </w:r>
      <w:r w:rsidRPr="009E1C7A">
        <w:rPr>
          <w:i/>
          <w:iCs/>
        </w:rPr>
        <w:t xml:space="preserve">Moattama </w:t>
      </w:r>
      <w:r w:rsidRPr="009E1C7A">
        <w:t xml:space="preserve">is not considered a warship, Article 7 of the ATT would apply.  </w:t>
      </w:r>
      <w:r w:rsidR="00FD5D5C" w:rsidRPr="009E1C7A">
        <w:t xml:space="preserve">Under Article 7, </w:t>
      </w:r>
      <w:r w:rsidR="00C436C4">
        <w:t xml:space="preserve">the </w:t>
      </w:r>
      <w:r w:rsidR="00242B63" w:rsidRPr="009E1C7A">
        <w:t>Republic of Korea</w:t>
      </w:r>
      <w:r w:rsidR="00FD5D5C" w:rsidRPr="009E1C7A">
        <w:t xml:space="preserve"> must not transfer arms </w:t>
      </w:r>
      <w:r w:rsidR="00325E4A" w:rsidRPr="009E1C7A">
        <w:t xml:space="preserve">not otherwise covered by Article 6 </w:t>
      </w:r>
      <w:r w:rsidR="00FD5D5C" w:rsidRPr="009E1C7A">
        <w:t xml:space="preserve">where it assesses there is an unmitigable risk that those arms “could be used to commit or facilitate a serious violation of international humanitarian law” or “international human rights law.” The </w:t>
      </w:r>
      <w:r w:rsidRPr="009E1C7A">
        <w:t xml:space="preserve">transfer of the </w:t>
      </w:r>
      <w:r w:rsidRPr="009E1C7A">
        <w:rPr>
          <w:i/>
          <w:iCs/>
        </w:rPr>
        <w:t>Moattama</w:t>
      </w:r>
      <w:r w:rsidRPr="009E1C7A">
        <w:t xml:space="preserve"> </w:t>
      </w:r>
      <w:r w:rsidR="00FD5D5C" w:rsidRPr="009E1C7A">
        <w:t xml:space="preserve">occurred </w:t>
      </w:r>
      <w:r w:rsidRPr="009E1C7A">
        <w:t xml:space="preserve">15 months after the </w:t>
      </w:r>
      <w:r w:rsidR="00FD5D5C" w:rsidRPr="009E1C7A">
        <w:t>genocidal attacks on the Rohingya in Rakhine State, in which the FFM showed that at least one Rohingya village was attacked</w:t>
      </w:r>
      <w:r w:rsidR="00C436C4">
        <w:t xml:space="preserve"> by a ship</w:t>
      </w:r>
      <w:r w:rsidR="00FD5D5C" w:rsidRPr="009E1C7A">
        <w:t xml:space="preserve"> </w:t>
      </w:r>
      <w:r w:rsidR="00C436C4">
        <w:t xml:space="preserve">on </w:t>
      </w:r>
      <w:r w:rsidR="00FD5D5C" w:rsidRPr="009E1C7A">
        <w:t xml:space="preserve">the Bay of Bengal.  Given the ability of the </w:t>
      </w:r>
      <w:r w:rsidR="00FD5D5C" w:rsidRPr="009E1C7A">
        <w:rPr>
          <w:i/>
        </w:rPr>
        <w:t>Moattama</w:t>
      </w:r>
      <w:r w:rsidR="00FD5D5C" w:rsidRPr="009E1C7A">
        <w:t xml:space="preserve"> to land a large contingent of forces and equipment</w:t>
      </w:r>
      <w:r w:rsidR="007D53AF" w:rsidRPr="009E1C7A">
        <w:t xml:space="preserve"> on the coast</w:t>
      </w:r>
      <w:r w:rsidR="00FD5D5C" w:rsidRPr="009E1C7A">
        <w:t>, it is foreseeable</w:t>
      </w:r>
      <w:r w:rsidR="002D2614" w:rsidRPr="009E1C7A">
        <w:t>, that it “could be used”</w:t>
      </w:r>
      <w:r w:rsidR="00C436C4">
        <w:t>—per the terms of Article 7—</w:t>
      </w:r>
      <w:r w:rsidR="002D2614" w:rsidRPr="009E1C7A">
        <w:t xml:space="preserve">to commit </w:t>
      </w:r>
      <w:r w:rsidR="00FD5D5C" w:rsidRPr="009E1C7A">
        <w:t>attacks</w:t>
      </w:r>
      <w:r w:rsidR="00117F4F" w:rsidRPr="009E1C7A">
        <w:t xml:space="preserve"> </w:t>
      </w:r>
      <w:r w:rsidR="00E43976" w:rsidRPr="009E1C7A">
        <w:t xml:space="preserve">by a military that has a history of </w:t>
      </w:r>
      <w:r w:rsidR="00193F54" w:rsidRPr="009E1C7A">
        <w:t xml:space="preserve">committing </w:t>
      </w:r>
      <w:r w:rsidR="00E43976" w:rsidRPr="009E1C7A">
        <w:t xml:space="preserve">widespread and systematic attacks on a coastal population.  </w:t>
      </w:r>
    </w:p>
    <w:p w14:paraId="52BA66E8" w14:textId="43357EE1" w:rsidR="003370C7" w:rsidRDefault="003370C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The Special Rapporteur stresses, however, that </w:t>
      </w:r>
      <w:r w:rsidR="0092305E">
        <w:t xml:space="preserve">since the coup, </w:t>
      </w:r>
      <w:r w:rsidR="00C436C4">
        <w:t xml:space="preserve">the </w:t>
      </w:r>
      <w:r w:rsidR="00242B63">
        <w:t>Republic of Korea</w:t>
      </w:r>
      <w:r>
        <w:t xml:space="preserve"> has imposed an arms embargo on the Myanmar military and has committed to enforcing it.  </w:t>
      </w:r>
    </w:p>
    <w:p w14:paraId="1502B34B" w14:textId="77777777" w:rsidR="00846EB1" w:rsidRPr="00F020AA" w:rsidRDefault="00846EB1" w:rsidP="00846EB1">
      <w:pPr>
        <w:pStyle w:val="SingleTxtG"/>
        <w:tabs>
          <w:tab w:val="clear" w:pos="1701"/>
          <w:tab w:val="clear" w:pos="2268"/>
        </w:tabs>
        <w:kinsoku/>
        <w:overflowPunct/>
        <w:autoSpaceDE/>
        <w:autoSpaceDN/>
        <w:adjustRightInd/>
        <w:snapToGrid/>
        <w:spacing w:line="240" w:lineRule="auto"/>
        <w:rPr>
          <w:lang w:val="en-US"/>
        </w:rPr>
      </w:pPr>
    </w:p>
    <w:p w14:paraId="23A50BE1" w14:textId="2B82E90C" w:rsidR="00846EB1" w:rsidRPr="00181006" w:rsidRDefault="00846EB1" w:rsidP="00687152">
      <w:pPr>
        <w:pStyle w:val="ListParagraph"/>
        <w:keepNext/>
        <w:numPr>
          <w:ilvl w:val="0"/>
          <w:numId w:val="11"/>
        </w:numPr>
        <w:rPr>
          <w:rFonts w:ascii="Times New Roman" w:hAnsi="Times New Roman" w:cs="Times New Roman"/>
        </w:rPr>
      </w:pPr>
      <w:r>
        <w:rPr>
          <w:rFonts w:ascii="Times New Roman" w:hAnsi="Times New Roman" w:cs="Times New Roman"/>
          <w:b/>
          <w:sz w:val="28"/>
        </w:rPr>
        <w:t xml:space="preserve">Member States with </w:t>
      </w:r>
      <w:r w:rsidR="00841783">
        <w:rPr>
          <w:rFonts w:ascii="Times New Roman" w:hAnsi="Times New Roman" w:cs="Times New Roman"/>
          <w:b/>
          <w:sz w:val="28"/>
        </w:rPr>
        <w:t xml:space="preserve">Arms </w:t>
      </w:r>
      <w:r>
        <w:rPr>
          <w:rFonts w:ascii="Times New Roman" w:hAnsi="Times New Roman" w:cs="Times New Roman"/>
          <w:b/>
          <w:sz w:val="28"/>
        </w:rPr>
        <w:t xml:space="preserve">Embargos </w:t>
      </w:r>
    </w:p>
    <w:p w14:paraId="0DC58318" w14:textId="77777777" w:rsidR="00846EB1" w:rsidRPr="00C4695C" w:rsidRDefault="00846EB1" w:rsidP="00687152">
      <w:pPr>
        <w:pStyle w:val="ListParagraph"/>
        <w:keepNext/>
        <w:rPr>
          <w:rFonts w:ascii="Times New Roman" w:hAnsi="Times New Roman" w:cs="Times New Roman"/>
        </w:rPr>
      </w:pPr>
    </w:p>
    <w:p w14:paraId="6D42E6B7" w14:textId="35DB60E0" w:rsidR="00846EB1" w:rsidRPr="0085503B" w:rsidRDefault="00846EB1" w:rsidP="00687152">
      <w:pPr>
        <w:pStyle w:val="SingleTxtG"/>
        <w:keepNext/>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iCs/>
        </w:rPr>
        <w:t xml:space="preserve">Many Member States have </w:t>
      </w:r>
      <w:r w:rsidR="009F4559">
        <w:rPr>
          <w:iCs/>
        </w:rPr>
        <w:t xml:space="preserve">imposed unilateral embargos against the Myanmar military, </w:t>
      </w:r>
      <w:r>
        <w:rPr>
          <w:iCs/>
        </w:rPr>
        <w:t xml:space="preserve">in keeping with the Responsibility to Protect.  </w:t>
      </w:r>
      <w:r w:rsidRPr="0085503B">
        <w:rPr>
          <w:iCs/>
        </w:rPr>
        <w:t xml:space="preserve">A total of forty-four Member States </w:t>
      </w:r>
      <w:r w:rsidR="006463DA">
        <w:rPr>
          <w:iCs/>
        </w:rPr>
        <w:t xml:space="preserve">currently </w:t>
      </w:r>
      <w:r>
        <w:rPr>
          <w:iCs/>
        </w:rPr>
        <w:t xml:space="preserve">have </w:t>
      </w:r>
      <w:r w:rsidRPr="0085503B">
        <w:rPr>
          <w:iCs/>
        </w:rPr>
        <w:t>arms embargos on Myanmar.</w:t>
      </w:r>
      <w:r w:rsidRPr="0085503B">
        <w:rPr>
          <w:rStyle w:val="FootnoteReference"/>
          <w:iCs/>
        </w:rPr>
        <w:footnoteReference w:id="154"/>
      </w:r>
      <w:r w:rsidRPr="0085503B">
        <w:rPr>
          <w:iCs/>
        </w:rPr>
        <w:t xml:space="preserve">  </w:t>
      </w:r>
    </w:p>
    <w:p w14:paraId="3A99E0C2" w14:textId="45F093E8" w:rsidR="00846EB1" w:rsidRPr="00E5651A"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Australia has imposed an a</w:t>
      </w:r>
      <w:r w:rsidRPr="00F31C8F">
        <w:rPr>
          <w:lang w:val="en-US"/>
        </w:rPr>
        <w:t xml:space="preserve">rms embargo </w:t>
      </w:r>
      <w:r>
        <w:rPr>
          <w:lang w:val="en-US"/>
        </w:rPr>
        <w:t xml:space="preserve">against Myanmar since 2011.  It </w:t>
      </w:r>
      <w:r w:rsidRPr="00F31C8F">
        <w:rPr>
          <w:lang w:val="en-US"/>
        </w:rPr>
        <w:t xml:space="preserve">prohibits (1) the supply, sale or transfer of arms or </w:t>
      </w:r>
      <w:r w:rsidR="00DD4570">
        <w:rPr>
          <w:lang w:val="en-US"/>
        </w:rPr>
        <w:t>“</w:t>
      </w:r>
      <w:r w:rsidRPr="00F31C8F">
        <w:rPr>
          <w:lang w:val="en-US"/>
        </w:rPr>
        <w:t>related materiel</w:t>
      </w:r>
      <w:r w:rsidR="00DD4570">
        <w:rPr>
          <w:lang w:val="en-US"/>
        </w:rPr>
        <w:t>”</w:t>
      </w:r>
      <w:r w:rsidRPr="00F31C8F">
        <w:rPr>
          <w:lang w:val="en-US"/>
        </w:rPr>
        <w:t xml:space="preserve"> to Myanmar (including, but not limited to, weapons; ammunition; military vehicles and equipment; associated spare parts and accessories; and paramilitary equipment); and (2) the provision to Myanmar of services that assist with</w:t>
      </w:r>
      <w:r>
        <w:rPr>
          <w:lang w:val="en-US"/>
        </w:rPr>
        <w:t xml:space="preserve">, </w:t>
      </w:r>
      <w:r w:rsidRPr="00F31C8F">
        <w:rPr>
          <w:lang w:val="en-US"/>
        </w:rPr>
        <w:t>or are provided in relation to: the supply, sale or transfer of arms or related materiel to Myanmar; or the manufacture, maintenance or use of arms or related materiel.</w:t>
      </w:r>
      <w:r>
        <w:rPr>
          <w:rFonts w:eastAsia="Times New Roman"/>
          <w:sz w:val="18"/>
          <w:szCs w:val="18"/>
          <w:vertAlign w:val="superscript"/>
        </w:rPr>
        <w:footnoteReference w:id="155"/>
      </w:r>
    </w:p>
    <w:p w14:paraId="3C504A11" w14:textId="2594B2EC"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76152">
        <w:rPr>
          <w:lang w:val="en-US"/>
        </w:rPr>
        <w:t>Canada</w:t>
      </w:r>
      <w:r w:rsidRPr="0085503B">
        <w:t xml:space="preserve"> maintains an arms embargo against Myanmar under the 2007 Special Economic Measures (Burma) Regulations, which includes prohibitions on exporting and importing arms and related material to and from Myanmar; communicating technical data related to military activities or arms and related material; and </w:t>
      </w:r>
      <w:r w:rsidR="00443DBD">
        <w:t>providing</w:t>
      </w:r>
      <w:r w:rsidRPr="0085503B">
        <w:t xml:space="preserve"> financial services related to military activities or arms and related material.</w:t>
      </w:r>
      <w:r w:rsidRPr="0085503B">
        <w:rPr>
          <w:vertAlign w:val="superscript"/>
        </w:rPr>
        <w:footnoteReference w:id="156"/>
      </w:r>
      <w:r w:rsidR="00985442" w:rsidRPr="0085503B">
        <w:t xml:space="preserve"> </w:t>
      </w:r>
      <w:r w:rsidR="00985442">
        <w:t xml:space="preserve"> </w:t>
      </w:r>
      <w:r w:rsidRPr="0085503B">
        <w:t>Concerning dual-use technology, Canada reported: “With respect to controlled strategic and dual-use items outside the remit of the arms embargo, Canada’s Minister of Foreign Affairs will not issue an export permit if there is a substantial risk that the item could be used to commit or facilitate a serious violation of international humanitarian law or international human rights law, acts of terrorism or transnational organized crime, or serious acts of gender-based violence or violence against women and children.”</w:t>
      </w:r>
      <w:r w:rsidRPr="0085503B">
        <w:rPr>
          <w:rStyle w:val="FootnoteReference"/>
        </w:rPr>
        <w:footnoteReference w:id="157"/>
      </w:r>
      <w:r w:rsidRPr="0085503B">
        <w:t xml:space="preserve">  As a member of the G7, </w:t>
      </w:r>
      <w:r>
        <w:t xml:space="preserve">Canada urged </w:t>
      </w:r>
      <w:r w:rsidRPr="0085503B">
        <w:t>all countries to immediately suspend arms sales to Myanmar.</w:t>
      </w:r>
      <w:r w:rsidRPr="0085503B">
        <w:rPr>
          <w:vertAlign w:val="superscript"/>
        </w:rPr>
        <w:footnoteReference w:id="158"/>
      </w:r>
    </w:p>
    <w:p w14:paraId="6F3654FA" w14:textId="24B56238"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5503B">
        <w:t xml:space="preserve">The European Union has maintained an embargo on arms, munitions, and military equipment since the </w:t>
      </w:r>
      <w:r w:rsidRPr="008356A7">
        <w:t>early 1990s</w:t>
      </w:r>
      <w:r w:rsidRPr="0085503B">
        <w:t xml:space="preserve"> and has widened the scope of the embargo several times since. </w:t>
      </w:r>
      <w:r>
        <w:t xml:space="preserve"> In response to the relative opening in political space in 2012, the EU lifted most of its restrictive measures.</w:t>
      </w:r>
      <w:r w:rsidR="00562282">
        <w:t xml:space="preserve"> </w:t>
      </w:r>
      <w:r>
        <w:t xml:space="preserve"> Acknowledging the ever-present threat of the military, the EU kept in place the arms embargo and the embargo on “equipment which might be used for internal repression.”</w:t>
      </w:r>
      <w:r>
        <w:rPr>
          <w:rStyle w:val="FootnoteReference"/>
        </w:rPr>
        <w:footnoteReference w:id="159"/>
      </w:r>
      <w:r>
        <w:t xml:space="preserve"> </w:t>
      </w:r>
      <w:r w:rsidR="00985442">
        <w:t xml:space="preserve"> </w:t>
      </w:r>
      <w:r>
        <w:t xml:space="preserve">In response to the genocidal attacks against the Rohingya, the EU expanded the </w:t>
      </w:r>
      <w:r w:rsidRPr="0085503B">
        <w:t xml:space="preserve">embargo in 2018, </w:t>
      </w:r>
      <w:r>
        <w:t>banning the</w:t>
      </w:r>
      <w:r w:rsidRPr="0085503B">
        <w:t xml:space="preserve"> export o</w:t>
      </w:r>
      <w:r w:rsidR="00DD4570">
        <w:t>f</w:t>
      </w:r>
      <w:r w:rsidRPr="0085503B">
        <w:t xml:space="preserve"> </w:t>
      </w:r>
      <w:r w:rsidR="00DD4570">
        <w:t xml:space="preserve">(1) </w:t>
      </w:r>
      <w:r w:rsidRPr="0085503B">
        <w:t>dual-use goods</w:t>
      </w:r>
      <w:r w:rsidR="00DD4570">
        <w:t xml:space="preserve"> and (2)</w:t>
      </w:r>
      <w:r w:rsidRPr="0085503B">
        <w:t xml:space="preserve"> monitoring communications equipment that might be used for internal repression, and </w:t>
      </w:r>
      <w:r w:rsidR="00DD4570">
        <w:t xml:space="preserve">prohibiting </w:t>
      </w:r>
      <w:r w:rsidR="00DD4570" w:rsidRPr="0085503B">
        <w:t xml:space="preserve"> </w:t>
      </w:r>
      <w:r w:rsidRPr="0085503B">
        <w:t>military training and cooperation.</w:t>
      </w:r>
      <w:r w:rsidRPr="0085503B">
        <w:rPr>
          <w:vertAlign w:val="superscript"/>
        </w:rPr>
        <w:footnoteReference w:id="160"/>
      </w:r>
      <w:r w:rsidRPr="0085503B">
        <w:t xml:space="preserve">  The EU embargo covers the 27 members of the European Union. </w:t>
      </w:r>
    </w:p>
    <w:p w14:paraId="1266DCC1" w14:textId="77777777"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5503B">
        <w:rPr>
          <w:iCs/>
        </w:rPr>
        <w:t>Ten countries have aligned themselves with the European Union</w:t>
      </w:r>
      <w:r>
        <w:rPr>
          <w:iCs/>
        </w:rPr>
        <w:t>’</w:t>
      </w:r>
      <w:r w:rsidRPr="0085503B">
        <w:rPr>
          <w:iCs/>
        </w:rPr>
        <w:t xml:space="preserve">s arms embargo regime on Myanmar.  They are: Albania, Armenia, Bosnia and Herzegovina, Iceland, Liechtenstein (which co-sponsored UNGA Resolution </w:t>
      </w:r>
      <w:r w:rsidRPr="00576152">
        <w:rPr>
          <w:iCs/>
        </w:rPr>
        <w:t>75/287</w:t>
      </w:r>
      <w:r w:rsidRPr="0085503B">
        <w:rPr>
          <w:iCs/>
        </w:rPr>
        <w:t xml:space="preserve"> recommending an embargo on Myanmar), Moldova, Montenegro, North Macedonia, Norway</w:t>
      </w:r>
      <w:r>
        <w:rPr>
          <w:iCs/>
        </w:rPr>
        <w:t xml:space="preserve"> (embargo on Myanmar since 2003)</w:t>
      </w:r>
      <w:r w:rsidRPr="0085503B">
        <w:rPr>
          <w:iCs/>
        </w:rPr>
        <w:t>, and Turkey.</w:t>
      </w:r>
      <w:r w:rsidRPr="0085503B">
        <w:rPr>
          <w:rStyle w:val="FootnoteReference"/>
          <w:iCs/>
        </w:rPr>
        <w:footnoteReference w:id="161"/>
      </w:r>
      <w:r>
        <w:rPr>
          <w:iCs/>
        </w:rPr>
        <w:t xml:space="preserve">  Turkey separately reported to the Special Rapporteur that, “Turkey in effect does not allow the sale of arms and munitions to Myanmar that could be used against the people of Myanmar as well as dual use equipment that could be utilized by the army and the security forces.”</w:t>
      </w:r>
      <w:r>
        <w:rPr>
          <w:rStyle w:val="FootnoteReference"/>
          <w:iCs/>
        </w:rPr>
        <w:footnoteReference w:id="162"/>
      </w:r>
      <w:r>
        <w:rPr>
          <w:iCs/>
        </w:rPr>
        <w:t xml:space="preserve"> </w:t>
      </w:r>
    </w:p>
    <w:p w14:paraId="0F2F9B2D" w14:textId="1FA75363"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85503B">
        <w:rPr>
          <w:iCs/>
        </w:rPr>
        <w:t xml:space="preserve"> Since the coup, </w:t>
      </w:r>
      <w:r w:rsidR="00C436C4">
        <w:rPr>
          <w:iCs/>
        </w:rPr>
        <w:t xml:space="preserve">the </w:t>
      </w:r>
      <w:r w:rsidR="00242B63">
        <w:rPr>
          <w:iCs/>
        </w:rPr>
        <w:t>Republic of Korea</w:t>
      </w:r>
      <w:r w:rsidRPr="0085503B">
        <w:rPr>
          <w:iCs/>
        </w:rPr>
        <w:t xml:space="preserve"> and Japan announced formal positions on arms transfers to Myanmar.  As part of the </w:t>
      </w:r>
      <w:r>
        <w:rPr>
          <w:iCs/>
        </w:rPr>
        <w:t xml:space="preserve">2021 </w:t>
      </w:r>
      <w:r w:rsidRPr="0085503B">
        <w:rPr>
          <w:iCs/>
        </w:rPr>
        <w:t>G7</w:t>
      </w:r>
      <w:r>
        <w:rPr>
          <w:iCs/>
        </w:rPr>
        <w:t xml:space="preserve"> Foreign Ministers’ Statement</w:t>
      </w:r>
      <w:r w:rsidRPr="0085503B">
        <w:rPr>
          <w:iCs/>
        </w:rPr>
        <w:t xml:space="preserve">, Japan </w:t>
      </w:r>
      <w:r w:rsidRPr="0085503B">
        <w:t>committed to “continuing to prevent the supply, sale or transfer of all weapons, munitions, and other military-related equipment to Myanmar and the supply of technical cooperation</w:t>
      </w:r>
      <w:r>
        <w:t>.</w:t>
      </w:r>
      <w:r w:rsidRPr="0085503B">
        <w:t>”</w:t>
      </w:r>
      <w:r w:rsidRPr="0085503B">
        <w:rPr>
          <w:vertAlign w:val="superscript"/>
        </w:rPr>
        <w:footnoteReference w:id="163"/>
      </w:r>
      <w:r w:rsidRPr="0085503B">
        <w:t xml:space="preserve">  Japan reported to the Special Rapporteur that, “In line with the Three Principles on Transfer of Defense Equipment and Technology, Japan allows arms to be exported in exceptional cases only under strict scrutiny. </w:t>
      </w:r>
      <w:r w:rsidR="00562282">
        <w:t xml:space="preserve"> </w:t>
      </w:r>
      <w:r w:rsidRPr="0085503B">
        <w:t>In fact, items such as arms and their parts have not been exported to Myanmar for several years.”</w:t>
      </w:r>
      <w:r w:rsidRPr="0085503B">
        <w:rPr>
          <w:rStyle w:val="FootnoteReference"/>
        </w:rPr>
        <w:footnoteReference w:id="164"/>
      </w:r>
      <w:r w:rsidRPr="0085503B">
        <w:t xml:space="preserve"> </w:t>
      </w:r>
      <w:r w:rsidR="00985442">
        <w:t xml:space="preserve"> </w:t>
      </w:r>
      <w:r w:rsidR="00C436C4">
        <w:t xml:space="preserve">The </w:t>
      </w:r>
      <w:r w:rsidR="00242B63">
        <w:t>Republic of Korea</w:t>
      </w:r>
      <w:r w:rsidRPr="0085503B">
        <w:t xml:space="preserve"> </w:t>
      </w:r>
      <w:r w:rsidR="00034894" w:rsidRPr="00034894">
        <w:t>decided on March 12, 2021, to suspend any additional exchanges or cooperation in the field of defense and security, ban exporting military supplies, and impose strict controls in the export of dual-use items to Myanmar</w:t>
      </w:r>
      <w:r w:rsidRPr="0085503B">
        <w:t>.</w:t>
      </w:r>
      <w:r w:rsidRPr="0085503B">
        <w:rPr>
          <w:vertAlign w:val="superscript"/>
        </w:rPr>
        <w:footnoteReference w:id="165"/>
      </w:r>
    </w:p>
    <w:p w14:paraId="3060D6A1" w14:textId="50E73A80" w:rsidR="00846EB1" w:rsidRPr="0085503B"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76152">
        <w:rPr>
          <w:iCs/>
        </w:rPr>
        <w:t>Switzerland</w:t>
      </w:r>
      <w:r w:rsidRPr="0085503B">
        <w:t xml:space="preserve"> first imposed an arms embargo on Myanmar in 2000, and expanded it in 2018, prohibiting all arms and equipment that </w:t>
      </w:r>
      <w:r w:rsidR="00BA19A0">
        <w:t>could</w:t>
      </w:r>
      <w:r w:rsidR="00BA19A0" w:rsidRPr="0085503B">
        <w:t xml:space="preserve"> </w:t>
      </w:r>
      <w:r w:rsidRPr="0085503B">
        <w:t xml:space="preserve">be used for internal repression. </w:t>
      </w:r>
      <w:r>
        <w:t>Switzerland’s</w:t>
      </w:r>
      <w:r w:rsidRPr="0085503B">
        <w:t xml:space="preserve"> Federal Council also prohibit</w:t>
      </w:r>
      <w:r>
        <w:t>s</w:t>
      </w:r>
      <w:r w:rsidRPr="0085503B">
        <w:t xml:space="preserve"> the sale, supply, export and transit to the military and border guard police of dual-use goods, equipment, technology, and software that can be used to monitor communications, </w:t>
      </w:r>
      <w:r w:rsidR="00BA19A0">
        <w:t>including using the</w:t>
      </w:r>
      <w:r w:rsidRPr="0085503B">
        <w:t xml:space="preserve"> internet and </w:t>
      </w:r>
      <w:r w:rsidR="00BA19A0">
        <w:t>mobile networks</w:t>
      </w:r>
      <w:r w:rsidRPr="0085503B">
        <w:t>.</w:t>
      </w:r>
      <w:r>
        <w:t xml:space="preserve"> </w:t>
      </w:r>
      <w:r w:rsidR="00562282">
        <w:t xml:space="preserve"> </w:t>
      </w:r>
      <w:r w:rsidRPr="001A03D0">
        <w:t>The Swiss measures are equivalent to the measures of the European Union</w:t>
      </w:r>
      <w:r>
        <w:t>.</w:t>
      </w:r>
      <w:r w:rsidRPr="0085503B">
        <w:rPr>
          <w:vertAlign w:val="superscript"/>
        </w:rPr>
        <w:footnoteReference w:id="166"/>
      </w:r>
    </w:p>
    <w:p w14:paraId="78BE4512" w14:textId="3B9E26FF" w:rsidR="00FD5D5C" w:rsidRPr="00FD5D5C"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576152">
        <w:rPr>
          <w:iCs/>
        </w:rPr>
        <w:t>The</w:t>
      </w:r>
      <w:r w:rsidRPr="0085503B">
        <w:t xml:space="preserve"> United Kingdom, a former EU member, adopted its own arms embargo</w:t>
      </w:r>
      <w:r>
        <w:t xml:space="preserve"> that includes</w:t>
      </w:r>
      <w:r w:rsidRPr="0085503B">
        <w:t xml:space="preserve"> various restrictions on the trade of military and dual-use goods as well as prohibitions on the provision of monitoring communications equipment and military-related services to Myanmar.</w:t>
      </w:r>
      <w:r w:rsidRPr="0085503B">
        <w:rPr>
          <w:vertAlign w:val="superscript"/>
        </w:rPr>
        <w:footnoteReference w:id="167"/>
      </w:r>
      <w:r w:rsidR="00985442" w:rsidRPr="0085503B">
        <w:t xml:space="preserve"> </w:t>
      </w:r>
      <w:r w:rsidR="00985442">
        <w:t xml:space="preserve"> </w:t>
      </w:r>
      <w:r w:rsidRPr="0085503B">
        <w:t xml:space="preserve">As a member of the G7, </w:t>
      </w:r>
      <w:r>
        <w:t xml:space="preserve">it also </w:t>
      </w:r>
      <w:r w:rsidRPr="0085503B">
        <w:t>urg</w:t>
      </w:r>
      <w:r>
        <w:t>e</w:t>
      </w:r>
      <w:r w:rsidR="00BA19A0">
        <w:t>d</w:t>
      </w:r>
      <w:r w:rsidRPr="0085503B">
        <w:t xml:space="preserve"> all countries to immediately suspend arms sales to Myanmar.</w:t>
      </w:r>
      <w:r w:rsidRPr="0085503B">
        <w:rPr>
          <w:vertAlign w:val="superscript"/>
        </w:rPr>
        <w:footnoteReference w:id="168"/>
      </w:r>
    </w:p>
    <w:p w14:paraId="169F17BA" w14:textId="20B64CDD" w:rsidR="00846EB1" w:rsidRPr="007D62CF"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7D62CF">
        <w:t xml:space="preserve">The United States </w:t>
      </w:r>
      <w:r w:rsidR="00A32B46" w:rsidRPr="007D62CF">
        <w:t>has maintained a</w:t>
      </w:r>
      <w:r w:rsidR="007D62CF">
        <w:t xml:space="preserve"> comprehensive</w:t>
      </w:r>
      <w:r w:rsidR="00A32B46" w:rsidRPr="007D62CF">
        <w:t xml:space="preserve"> arms embargo on Myanmar since 1993</w:t>
      </w:r>
      <w:r w:rsidR="007D62CF">
        <w:t>.</w:t>
      </w:r>
      <w:r w:rsidR="000139F2">
        <w:rPr>
          <w:rStyle w:val="FootnoteReference"/>
        </w:rPr>
        <w:footnoteReference w:id="169"/>
      </w:r>
      <w:r w:rsidR="00562282">
        <w:t xml:space="preserve"> </w:t>
      </w:r>
      <w:r w:rsidRPr="007D62CF">
        <w:t xml:space="preserve"> </w:t>
      </w:r>
      <w:r w:rsidR="007D62CF">
        <w:t xml:space="preserve">Immediately following the coup, the U.S. </w:t>
      </w:r>
      <w:r w:rsidR="007D62CF" w:rsidRPr="007D62CF">
        <w:t>Department of Commerce limit</w:t>
      </w:r>
      <w:r w:rsidR="007D62CF">
        <w:t>ed</w:t>
      </w:r>
      <w:r w:rsidR="007D62CF" w:rsidRPr="007D62CF">
        <w:t xml:space="preserve"> exports of sensitive goods to the military and other entities associated with the coup</w:t>
      </w:r>
      <w:r w:rsidR="007D62CF">
        <w:t xml:space="preserve"> and imposed </w:t>
      </w:r>
      <w:r w:rsidR="007D62CF" w:rsidRPr="007D62CF">
        <w:t xml:space="preserve">export restrictions on </w:t>
      </w:r>
      <w:r w:rsidR="007D62CF">
        <w:t xml:space="preserve">Myanmar’s </w:t>
      </w:r>
      <w:r w:rsidR="007D62CF" w:rsidRPr="007D62CF">
        <w:t>Ministry of Defense, the Ministry of Home Affairs, armed forces, and security services</w:t>
      </w:r>
      <w:r w:rsidR="007D62CF">
        <w:t>.</w:t>
      </w:r>
      <w:r w:rsidR="00511A5A">
        <w:rPr>
          <w:rStyle w:val="FootnoteReference"/>
        </w:rPr>
        <w:footnoteReference w:id="170"/>
      </w:r>
      <w:r w:rsidR="007D62CF">
        <w:t xml:space="preserve"> </w:t>
      </w:r>
      <w:r w:rsidR="000139F2">
        <w:t>The U.S. also imposed a presumption of denial on all</w:t>
      </w:r>
      <w:r w:rsidR="000139F2" w:rsidRPr="000139F2">
        <w:t xml:space="preserve"> exports and reexports of certain items intended for military use or </w:t>
      </w:r>
      <w:r w:rsidR="000139F2">
        <w:t xml:space="preserve">end </w:t>
      </w:r>
      <w:r w:rsidR="000139F2" w:rsidRPr="000139F2">
        <w:t>users</w:t>
      </w:r>
      <w:r w:rsidR="000139F2">
        <w:t>.</w:t>
      </w:r>
      <w:r w:rsidR="00511A5A">
        <w:rPr>
          <w:rStyle w:val="FootnoteReference"/>
        </w:rPr>
        <w:footnoteReference w:id="171"/>
      </w:r>
      <w:r w:rsidR="000139F2">
        <w:t xml:space="preserve">  </w:t>
      </w:r>
      <w:r w:rsidRPr="007D62CF">
        <w:t xml:space="preserve">As a member of the G7, </w:t>
      </w:r>
      <w:r w:rsidR="000139F2">
        <w:t xml:space="preserve">the U.S. is </w:t>
      </w:r>
      <w:r w:rsidRPr="007D62CF">
        <w:t>urging all countries to immediately suspend arms sales to Myanmar.</w:t>
      </w:r>
      <w:r w:rsidRPr="00113C11">
        <w:rPr>
          <w:vertAlign w:val="superscript"/>
        </w:rPr>
        <w:footnoteReference w:id="172"/>
      </w:r>
    </w:p>
    <w:p w14:paraId="705E02B9" w14:textId="77777777"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Cs/>
          <w:color w:val="000000"/>
        </w:rPr>
      </w:pPr>
      <w:r w:rsidRPr="00576152">
        <w:t>Some</w:t>
      </w:r>
      <w:r w:rsidRPr="00B61161">
        <w:rPr>
          <w:bCs/>
          <w:color w:val="000000"/>
        </w:rPr>
        <w:t xml:space="preserve"> Member States have expressed informal positions of not cooperating with the Myanmar military and not transferring arms.  </w:t>
      </w:r>
    </w:p>
    <w:p w14:paraId="3F365188" w14:textId="2EEAF23C" w:rsidR="00FD5D5C" w:rsidRPr="00FD5D5C"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E5651A">
        <w:rPr>
          <w:lang w:val="en-US"/>
        </w:rPr>
        <w:t>Brazil responded to the Special Rapporteur’s inquiries that while it does not have an arms embargo against Myanmar, prior to any arms transfer Brazil’s regulations require it to consider “the possibility that the weapons be used to facilitate violations of human rights or violations of the international law applicable to armed conflicts.”</w:t>
      </w:r>
      <w:r w:rsidRPr="00E5651A">
        <w:rPr>
          <w:rStyle w:val="FootnoteReference"/>
          <w:lang w:val="en-US"/>
        </w:rPr>
        <w:footnoteReference w:id="173"/>
      </w:r>
      <w:r w:rsidRPr="00E5651A">
        <w:rPr>
          <w:lang w:val="en-US"/>
        </w:rPr>
        <w:t xml:space="preserve">  Brazil also stressed that it is a member of the ATT and that any proposed shipments to Myanmar would be evaluated in line with its domestic regulations and the ATT. </w:t>
      </w:r>
      <w:r w:rsidR="00562282">
        <w:rPr>
          <w:lang w:val="en-US"/>
        </w:rPr>
        <w:t xml:space="preserve"> </w:t>
      </w:r>
      <w:r w:rsidRPr="00B61161">
        <w:rPr>
          <w:lang w:val="en-US"/>
        </w:rPr>
        <w:t xml:space="preserve">Uzbekistan said it engaged in no cooperation with the Myanmar military related to arms transfers.  </w:t>
      </w:r>
      <w:r w:rsidRPr="00E5651A">
        <w:rPr>
          <w:lang w:val="en-US"/>
        </w:rPr>
        <w:t xml:space="preserve">Honduras responded to the Special Rapporteur’s inquiries stressing </w:t>
      </w:r>
      <w:r w:rsidR="00DB0C16">
        <w:rPr>
          <w:lang w:val="en-US"/>
        </w:rPr>
        <w:t>that it</w:t>
      </w:r>
      <w:r w:rsidRPr="00E5651A">
        <w:rPr>
          <w:lang w:val="en-US"/>
        </w:rPr>
        <w:t xml:space="preserve"> has no commercial, business, or any kind of arms relationship with Myanmar and that it rejects illicit diversions and transfers of arms that can drive serious human rights violations.</w:t>
      </w:r>
      <w:r w:rsidRPr="00E5651A">
        <w:rPr>
          <w:rStyle w:val="FootnoteReference"/>
          <w:lang w:val="en-US"/>
        </w:rPr>
        <w:footnoteReference w:id="174"/>
      </w:r>
      <w:r w:rsidR="00985442">
        <w:rPr>
          <w:lang w:val="en-US"/>
        </w:rPr>
        <w:t xml:space="preserve"> </w:t>
      </w:r>
      <w:r w:rsidRPr="00E5651A">
        <w:rPr>
          <w:lang w:val="en-US"/>
        </w:rPr>
        <w:t xml:space="preserve"> </w:t>
      </w:r>
      <w:r w:rsidRPr="00B61161">
        <w:rPr>
          <w:lang w:val="en-US"/>
        </w:rPr>
        <w:t>Similarly, Bangladesh stressed that Bangladesh has “never had any arms trade with Myanmar” so arms embargo</w:t>
      </w:r>
      <w:r w:rsidR="00D2409E">
        <w:rPr>
          <w:lang w:val="en-US"/>
        </w:rPr>
        <w:t>s</w:t>
      </w:r>
      <w:r w:rsidRPr="00B61161">
        <w:rPr>
          <w:lang w:val="en-US"/>
        </w:rPr>
        <w:t xml:space="preserve"> </w:t>
      </w:r>
      <w:r w:rsidR="00D2409E">
        <w:rPr>
          <w:lang w:val="en-US"/>
        </w:rPr>
        <w:t>“</w:t>
      </w:r>
      <w:r w:rsidRPr="00B61161">
        <w:rPr>
          <w:lang w:val="en-US"/>
        </w:rPr>
        <w:t>do not apply.”</w:t>
      </w:r>
      <w:r w:rsidR="00242FF5">
        <w:rPr>
          <w:rStyle w:val="FootnoteReference"/>
          <w:lang w:val="en-US"/>
        </w:rPr>
        <w:footnoteReference w:id="175"/>
      </w:r>
      <w:r w:rsidRPr="00B61161">
        <w:rPr>
          <w:lang w:val="en-US"/>
        </w:rPr>
        <w:t xml:space="preserve">  </w:t>
      </w:r>
    </w:p>
    <w:p w14:paraId="19A6EE7F" w14:textId="51D7D5F2" w:rsidR="00576152" w:rsidRDefault="00846EB1" w:rsidP="00113C1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rsidRPr="00B61161">
        <w:t xml:space="preserve">Multiple countries the Special Rapporteur corresponded with indicated they would not apply a unilateral arms embargo on Myanmar, deferring instead to decisions by the Security Council on the matter of arms control.  These countries include, Argentina, Cambodia, the Philippines, Malaysia, and Singapore. </w:t>
      </w:r>
      <w:r w:rsidR="00562282">
        <w:t xml:space="preserve"> </w:t>
      </w:r>
      <w:r w:rsidRPr="00B61161">
        <w:t>Singapore did note that it reports any arms transfers to the United Nations Register of Conventional Arms and that Myanmar is not one of the countries Singapore lists as exporting arms to.</w:t>
      </w:r>
    </w:p>
    <w:p w14:paraId="139FDAA4" w14:textId="48E7EBE8" w:rsidR="00576152" w:rsidRDefault="00576152" w:rsidP="00576152">
      <w:pPr>
        <w:pStyle w:val="SingleTxtG"/>
        <w:tabs>
          <w:tab w:val="clear" w:pos="1701"/>
          <w:tab w:val="clear" w:pos="2268"/>
          <w:tab w:val="left" w:pos="1800"/>
        </w:tabs>
        <w:kinsoku/>
        <w:overflowPunct/>
        <w:autoSpaceDE/>
        <w:autoSpaceDN/>
        <w:adjustRightInd/>
        <w:snapToGrid/>
        <w:spacing w:line="240" w:lineRule="auto"/>
      </w:pPr>
    </w:p>
    <w:p w14:paraId="0451FB07" w14:textId="77777777" w:rsidR="00B83F0D" w:rsidRDefault="00B83F0D" w:rsidP="00576152">
      <w:pPr>
        <w:pStyle w:val="SingleTxtG"/>
        <w:tabs>
          <w:tab w:val="clear" w:pos="1701"/>
          <w:tab w:val="clear" w:pos="2268"/>
          <w:tab w:val="left" w:pos="1800"/>
        </w:tabs>
        <w:kinsoku/>
        <w:overflowPunct/>
        <w:autoSpaceDE/>
        <w:autoSpaceDN/>
        <w:adjustRightInd/>
        <w:snapToGrid/>
        <w:spacing w:line="240" w:lineRule="auto"/>
      </w:pPr>
    </w:p>
    <w:p w14:paraId="3C2C798A" w14:textId="77777777" w:rsidR="00846EB1" w:rsidRPr="00F020AA" w:rsidRDefault="00846EB1" w:rsidP="00BB2C36">
      <w:pPr>
        <w:pStyle w:val="ListParagraph"/>
        <w:numPr>
          <w:ilvl w:val="0"/>
          <w:numId w:val="11"/>
        </w:numPr>
        <w:rPr>
          <w:rFonts w:ascii="Times New Roman" w:hAnsi="Times New Roman" w:cs="Times New Roman"/>
        </w:rPr>
      </w:pPr>
      <w:r>
        <w:rPr>
          <w:rFonts w:ascii="Times New Roman" w:hAnsi="Times New Roman" w:cs="Times New Roman"/>
          <w:b/>
          <w:sz w:val="28"/>
        </w:rPr>
        <w:t>Third-country Transfers</w:t>
      </w:r>
    </w:p>
    <w:p w14:paraId="113F801F" w14:textId="77777777" w:rsidR="00846EB1" w:rsidRDefault="00846EB1" w:rsidP="00846EB1"/>
    <w:p w14:paraId="4C22E8B2" w14:textId="0C426DC7" w:rsidR="00846EB1" w:rsidRDefault="00E1038F"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Where embargos are in place, Member States must </w:t>
      </w:r>
      <w:r w:rsidRPr="00E1038F">
        <w:t>be vigilant and investigate all suspected cases of third-country sales of goods and technology originating in their countries that might run afoul of their arms and dual-use embargos.</w:t>
      </w:r>
      <w:r>
        <w:t xml:space="preserve">  </w:t>
      </w:r>
      <w:r w:rsidR="00846EB1">
        <w:t xml:space="preserve">The recent </w:t>
      </w:r>
      <w:r>
        <w:t xml:space="preserve">confirmed </w:t>
      </w:r>
      <w:r w:rsidR="00846EB1">
        <w:t>transfer to Myanmar</w:t>
      </w:r>
      <w:r>
        <w:t>’s military</w:t>
      </w:r>
      <w:r w:rsidR="00846EB1">
        <w:t xml:space="preserve"> of two European-manufactured aircraft highlights </w:t>
      </w:r>
      <w:r>
        <w:t xml:space="preserve">this need for vigilance. </w:t>
      </w:r>
    </w:p>
    <w:p w14:paraId="7DCD5CFA" w14:textId="657EB835" w:rsidR="00846EB1" w:rsidRPr="007A5C63"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rStyle w:val="FootnoteReference"/>
        </w:rPr>
      </w:pPr>
      <w:r>
        <w:t xml:space="preserve">The latest example of a </w:t>
      </w:r>
      <w:r w:rsidR="00D21F7D">
        <w:t xml:space="preserve">likely </w:t>
      </w:r>
      <w:r>
        <w:t xml:space="preserve">third-party transfer occurred </w:t>
      </w:r>
      <w:r w:rsidR="009D49F2">
        <w:t>as recently as</w:t>
      </w:r>
      <w:r>
        <w:t xml:space="preserve"> December </w:t>
      </w:r>
      <w:r w:rsidR="00E1038F">
        <w:t>2021</w:t>
      </w:r>
      <w:r>
        <w:t xml:space="preserve">.  In addition to the Russian and Chinese-origin fighter jets that Min Aung Hlaing inducted into the Myanmar Air Force on 15 December 2021, </w:t>
      </w:r>
      <w:r w:rsidR="00D65659">
        <w:t xml:space="preserve">the </w:t>
      </w:r>
      <w:r w:rsidR="006D06C0">
        <w:t xml:space="preserve">commissioning </w:t>
      </w:r>
      <w:r w:rsidR="00D65659">
        <w:t xml:space="preserve">ceremony also saw </w:t>
      </w:r>
      <w:r w:rsidR="006D06C0">
        <w:t>a</w:t>
      </w:r>
      <w:r w:rsidRPr="006C1347">
        <w:t xml:space="preserve"> ATR 72-600 series civilian transport aircraft</w:t>
      </w:r>
      <w:r>
        <w:t xml:space="preserve"> and </w:t>
      </w:r>
      <w:r w:rsidRPr="006C1347">
        <w:t>two Airbus AS 365N2 Dauphin 2 multipurpose helicopters</w:t>
      </w:r>
      <w:r>
        <w:t xml:space="preserve"> entered </w:t>
      </w:r>
      <w:r w:rsidR="00D65659">
        <w:t xml:space="preserve">into </w:t>
      </w:r>
      <w:r>
        <w:t>the ranks of Myanmar’s Air Force fleet.</w:t>
      </w:r>
      <w:r>
        <w:rPr>
          <w:rStyle w:val="FootnoteReference"/>
        </w:rPr>
        <w:footnoteReference w:id="176"/>
      </w:r>
      <w:r>
        <w:t xml:space="preserve"> </w:t>
      </w:r>
      <w:r w:rsidR="00985442">
        <w:t xml:space="preserve"> </w:t>
      </w:r>
      <w:r>
        <w:t>ATR 72-600 are French origin transport planes, manufactured in France by ATR, which is a French domiciled joint venture between Airbus and Italian aerospace firm Leonardo Corporation.</w:t>
      </w:r>
      <w:r>
        <w:rPr>
          <w:rStyle w:val="FootnoteReference"/>
        </w:rPr>
        <w:footnoteReference w:id="177"/>
      </w:r>
      <w:r>
        <w:t xml:space="preserve"> </w:t>
      </w:r>
      <w:r w:rsidR="00985442">
        <w:t xml:space="preserve"> </w:t>
      </w:r>
      <w:r>
        <w:t>Junta-controlled press described the plane as a “</w:t>
      </w:r>
      <w:r w:rsidRPr="00987764">
        <w:t>medium-transport airplane to transport very important persons, passengers and cargo and perform search and rescue works</w:t>
      </w:r>
      <w:r>
        <w:t>.”</w:t>
      </w:r>
      <w:r>
        <w:rPr>
          <w:rStyle w:val="FootnoteReference"/>
        </w:rPr>
        <w:footnoteReference w:id="178"/>
      </w:r>
      <w:r>
        <w:t xml:space="preserve"> </w:t>
      </w:r>
      <w:r w:rsidR="00985442">
        <w:t xml:space="preserve"> </w:t>
      </w:r>
      <w:r>
        <w:t>The Airbus AS 365N2 Dauphin 2 is likewise manufactured in France by Airbus.  The junta similarly described the helicopter as a “</w:t>
      </w:r>
      <w:r w:rsidRPr="00D0421F">
        <w:t>the medium-transport helicopter, can transport VIPs, and passengers and can be used for search and rescue</w:t>
      </w:r>
      <w:r>
        <w:t>.”</w:t>
      </w:r>
      <w:r w:rsidRPr="0046751B">
        <w:rPr>
          <w:rStyle w:val="FootnoteReference"/>
        </w:rPr>
        <w:t xml:space="preserve"> </w:t>
      </w:r>
      <w:r>
        <w:rPr>
          <w:rStyle w:val="FootnoteReference"/>
        </w:rPr>
        <w:footnoteReference w:id="179"/>
      </w:r>
      <w:r w:rsidR="00952B69">
        <w:t xml:space="preserve">  </w:t>
      </w:r>
    </w:p>
    <w:p w14:paraId="4A74DAA1" w14:textId="040E2BBB"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The EU embargo on Myanmar includes military end</w:t>
      </w:r>
      <w:r w:rsidR="00D2409E">
        <w:t>-</w:t>
      </w:r>
      <w:r>
        <w:t xml:space="preserve">use restrictions that should trigger a licensing requirement for the export of aircraft </w:t>
      </w:r>
      <w:r w:rsidRPr="0046751B">
        <w:t xml:space="preserve">if an exporter has been informed, or is aware, that an </w:t>
      </w:r>
      <w:r>
        <w:t>item</w:t>
      </w:r>
      <w:r w:rsidRPr="0046751B">
        <w:t xml:space="preserve"> is or may be intended</w:t>
      </w:r>
      <w:r>
        <w:t xml:space="preserve"> </w:t>
      </w:r>
      <w:r w:rsidRPr="0046751B">
        <w:t>for a specified military end-use</w:t>
      </w:r>
      <w:r>
        <w:t xml:space="preserve">. </w:t>
      </w:r>
      <w:r w:rsidR="00562282">
        <w:t xml:space="preserve"> </w:t>
      </w:r>
      <w:r>
        <w:t>M</w:t>
      </w:r>
      <w:r w:rsidRPr="0046751B">
        <w:t>ilitary end</w:t>
      </w:r>
      <w:r w:rsidR="00D2409E">
        <w:t>-</w:t>
      </w:r>
      <w:r w:rsidRPr="0046751B">
        <w:t>use</w:t>
      </w:r>
      <w:r>
        <w:t xml:space="preserve"> restrictions</w:t>
      </w:r>
      <w:r w:rsidRPr="0046751B">
        <w:t xml:space="preserve"> cover situations in which (1) the Item is or may be intended for use with military equipment in a destination </w:t>
      </w:r>
      <w:r w:rsidR="004654A1">
        <w:t xml:space="preserve">country </w:t>
      </w:r>
      <w:r w:rsidRPr="0046751B">
        <w:t>subject to an EU arms embargo or (2) the Item may be intended for use as parts of military goods illegally obtained from the EU, irrespective of destination</w:t>
      </w:r>
      <w:r>
        <w:t>.</w:t>
      </w:r>
      <w:r>
        <w:rPr>
          <w:rStyle w:val="FootnoteReference"/>
        </w:rPr>
        <w:footnoteReference w:id="180"/>
      </w:r>
      <w:r w:rsidR="00316BEC">
        <w:t xml:space="preserve">  </w:t>
      </w:r>
      <w:r w:rsidR="00316BEC" w:rsidRPr="00F37E3B">
        <w:t xml:space="preserve">Moreover, the EU common position </w:t>
      </w:r>
      <w:r w:rsidR="00C407B6">
        <w:t xml:space="preserve">states </w:t>
      </w:r>
      <w:r w:rsidR="00316BEC" w:rsidRPr="00F37E3B">
        <w:t xml:space="preserve">that </w:t>
      </w:r>
      <w:r w:rsidR="00C407B6">
        <w:t>“</w:t>
      </w:r>
      <w:r w:rsidR="00316BEC" w:rsidRPr="00F37E3B">
        <w:t>where there are serious grounds for believing that the end-user of dual-use goods and technology will be the armed forces or internal security forces or similar entities in the recipient country,</w:t>
      </w:r>
      <w:r w:rsidR="00C407B6">
        <w:t>”</w:t>
      </w:r>
      <w:r w:rsidR="00316BEC" w:rsidRPr="00F37E3B">
        <w:t xml:space="preserve"> such goods are considered, for the purposes of export control, military technology or equipment.</w:t>
      </w:r>
      <w:r w:rsidR="00C407B6">
        <w:rPr>
          <w:rStyle w:val="FootnoteReference"/>
        </w:rPr>
        <w:footnoteReference w:id="181"/>
      </w:r>
    </w:p>
    <w:p w14:paraId="7FF43D68" w14:textId="68371DE2"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pPr>
      <w:r>
        <w:t xml:space="preserve">In a separate incident, EU manufactured transport planes were believed to have been transferred from Jordan to Myanmar.  </w:t>
      </w:r>
      <w:r w:rsidR="00445683">
        <w:t>In December 2020, i</w:t>
      </w:r>
      <w:r>
        <w:t>nvestigat</w:t>
      </w:r>
      <w:r w:rsidR="00BA19A0">
        <w:t>ive</w:t>
      </w:r>
      <w:r>
        <w:t xml:space="preserve"> reporting uncovered proposals for the alleged </w:t>
      </w:r>
      <w:r w:rsidR="00BA19A0">
        <w:t>transfer</w:t>
      </w:r>
      <w:r>
        <w:t xml:space="preserve"> of two C-295 military transport planes by the Jordanian Air Force to the Myanmar military via a Myanmar intermediary.</w:t>
      </w:r>
      <w:r>
        <w:rPr>
          <w:rStyle w:val="FootnoteReference"/>
        </w:rPr>
        <w:footnoteReference w:id="182"/>
      </w:r>
      <w:r>
        <w:t xml:space="preserve">  The Special Rapporteur quickly made inquiries with the Jordanian Government and on 1 February 2021, Jordan responded: “The concerned two planes are still on offer to be sold in accordance with Domestic Law and Regulations” and stated that the “two planes were never sold to Myanmar, nor was there any agreement or commitment whatsoever concluded with an</w:t>
      </w:r>
      <w:r w:rsidR="00D65659">
        <w:t>y</w:t>
      </w:r>
      <w:r>
        <w:t xml:space="preserve"> party on Myanmar</w:t>
      </w:r>
      <w:r w:rsidR="00D65659">
        <w:t>’s</w:t>
      </w:r>
      <w:r>
        <w:t xml:space="preserve"> behalf.”</w:t>
      </w:r>
      <w:r>
        <w:rPr>
          <w:rStyle w:val="FootnoteReference"/>
        </w:rPr>
        <w:footnoteReference w:id="183"/>
      </w:r>
    </w:p>
    <w:p w14:paraId="425D545C" w14:textId="77777777" w:rsidR="0092578D" w:rsidRDefault="0092578D" w:rsidP="00687152">
      <w:pPr>
        <w:pStyle w:val="SingleTxtG"/>
        <w:tabs>
          <w:tab w:val="clear" w:pos="1701"/>
          <w:tab w:val="clear" w:pos="2268"/>
          <w:tab w:val="left" w:pos="1800"/>
        </w:tabs>
        <w:kinsoku/>
        <w:overflowPunct/>
        <w:autoSpaceDE/>
        <w:autoSpaceDN/>
        <w:adjustRightInd/>
        <w:snapToGrid/>
        <w:spacing w:line="240" w:lineRule="auto"/>
        <w:ind w:left="1080"/>
      </w:pPr>
    </w:p>
    <w:p w14:paraId="57E4C6B3" w14:textId="67FA0AC0" w:rsidR="00846EB1" w:rsidRDefault="00846EB1" w:rsidP="00846EB1">
      <w:pPr>
        <w:pStyle w:val="HChG"/>
        <w:numPr>
          <w:ilvl w:val="0"/>
          <w:numId w:val="11"/>
        </w:numPr>
        <w:kinsoku/>
        <w:overflowPunct/>
        <w:autoSpaceDE/>
        <w:autoSpaceDN/>
        <w:adjustRightInd/>
        <w:snapToGrid/>
        <w:outlineLvl w:val="9"/>
      </w:pPr>
      <w:r>
        <w:t>Conclusion</w:t>
      </w:r>
      <w:r w:rsidR="00B21857">
        <w:t>s</w:t>
      </w:r>
    </w:p>
    <w:p w14:paraId="7690CF35" w14:textId="1650EF97" w:rsidR="00D34079"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bCs/>
          <w:color w:val="000000"/>
        </w:rPr>
        <w:t xml:space="preserve"> </w:t>
      </w:r>
      <w:r w:rsidR="00D34079" w:rsidRPr="00662B99">
        <w:rPr>
          <w:lang w:val="en-US"/>
        </w:rPr>
        <w:t xml:space="preserve">Arms transfers to the Myanmar military must stop.  There is a direct link between Myanmar’s receipt of the weapons outlined in this </w:t>
      </w:r>
      <w:r w:rsidR="007C3535">
        <w:rPr>
          <w:lang w:val="en-US"/>
        </w:rPr>
        <w:t>paper</w:t>
      </w:r>
      <w:r w:rsidR="007C3535" w:rsidRPr="00662B99">
        <w:rPr>
          <w:lang w:val="en-US"/>
        </w:rPr>
        <w:t xml:space="preserve"> </w:t>
      </w:r>
      <w:r w:rsidR="00D34079" w:rsidRPr="00662B99">
        <w:rPr>
          <w:lang w:val="en-US"/>
        </w:rPr>
        <w:t>and human rights violations.  On 19 January, the Special Rapporteur spoke to a man whose two daughters, age</w:t>
      </w:r>
      <w:r w:rsidR="004F1A3A">
        <w:rPr>
          <w:lang w:val="en-US"/>
        </w:rPr>
        <w:t>d</w:t>
      </w:r>
      <w:r w:rsidR="00D34079" w:rsidRPr="00662B99">
        <w:rPr>
          <w:lang w:val="en-US"/>
        </w:rPr>
        <w:t xml:space="preserve"> 15 and 12 years, were killed </w:t>
      </w:r>
      <w:r w:rsidR="00D34079">
        <w:rPr>
          <w:lang w:val="en-US"/>
        </w:rPr>
        <w:t>just days prior</w:t>
      </w:r>
      <w:r w:rsidR="00D34079" w:rsidRPr="00662B99">
        <w:rPr>
          <w:lang w:val="en-US"/>
        </w:rPr>
        <w:t xml:space="preserve"> by shrapnel from an airstrike the military launched on </w:t>
      </w:r>
      <w:r w:rsidR="004F1A3A">
        <w:rPr>
          <w:lang w:val="en-US"/>
        </w:rPr>
        <w:t>an</w:t>
      </w:r>
      <w:r w:rsidR="00D34079" w:rsidRPr="00662B99">
        <w:rPr>
          <w:lang w:val="en-US"/>
        </w:rPr>
        <w:t xml:space="preserve"> internally displaced encampment in </w:t>
      </w:r>
      <w:r w:rsidR="00D34079">
        <w:rPr>
          <w:lang w:val="en-US"/>
        </w:rPr>
        <w:t xml:space="preserve">Kayah </w:t>
      </w:r>
      <w:r w:rsidR="00D34079" w:rsidRPr="00662B99">
        <w:rPr>
          <w:lang w:val="en-US"/>
        </w:rPr>
        <w:t xml:space="preserve">State.  The man, whose wife was injured in the attack, </w:t>
      </w:r>
      <w:r w:rsidR="00D34079">
        <w:rPr>
          <w:lang w:val="en-US"/>
        </w:rPr>
        <w:t>took stock of his and his wife’s future:</w:t>
      </w:r>
      <w:r w:rsidR="00D34079" w:rsidRPr="00662B99">
        <w:rPr>
          <w:lang w:val="en-US"/>
        </w:rPr>
        <w:t xml:space="preserve"> “We have lost everything</w:t>
      </w:r>
      <w:r w:rsidR="00D34079">
        <w:rPr>
          <w:lang w:val="en-US"/>
        </w:rPr>
        <w:t>,</w:t>
      </w:r>
      <w:r w:rsidR="00D34079" w:rsidRPr="00662B99">
        <w:rPr>
          <w:lang w:val="en-US"/>
        </w:rPr>
        <w:t>”</w:t>
      </w:r>
      <w:r w:rsidR="00D34079">
        <w:rPr>
          <w:lang w:val="en-US"/>
        </w:rPr>
        <w:t xml:space="preserve"> he said.</w:t>
      </w:r>
      <w:r w:rsidR="00920ABB">
        <w:rPr>
          <w:lang w:val="en-US"/>
        </w:rPr>
        <w:t xml:space="preserve"> Arms transfers to the military junta of Myanmar are having horrific consequences for the people of Myanmar.   </w:t>
      </w:r>
    </w:p>
    <w:p w14:paraId="3B824ED8" w14:textId="7F8F76A4" w:rsidR="00D34079" w:rsidRPr="00662B99" w:rsidRDefault="00D34079" w:rsidP="00D3407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At the outset of the military coup, the people of Myanmar had great hope that the Member States of the United Nations would </w:t>
      </w:r>
      <w:r>
        <w:rPr>
          <w:lang w:val="en-US"/>
        </w:rPr>
        <w:t>do all that could reasonably be done to help them</w:t>
      </w:r>
      <w:r w:rsidRPr="00662B99">
        <w:rPr>
          <w:lang w:val="en-US"/>
        </w:rPr>
        <w:t xml:space="preserve">. </w:t>
      </w:r>
      <w:r w:rsidR="00562282">
        <w:rPr>
          <w:lang w:val="en-US"/>
        </w:rPr>
        <w:t xml:space="preserve"> </w:t>
      </w:r>
      <w:r w:rsidRPr="00662B99">
        <w:rPr>
          <w:lang w:val="en-US"/>
        </w:rPr>
        <w:t>Many evoked, in their appeals and on posters in public demonstrations, the R2P Doctrine</w:t>
      </w:r>
      <w:r>
        <w:rPr>
          <w:lang w:val="en-US"/>
        </w:rPr>
        <w:t>—</w:t>
      </w:r>
      <w:r w:rsidRPr="00662B99">
        <w:rPr>
          <w:lang w:val="en-US"/>
        </w:rPr>
        <w:t xml:space="preserve">the Responsibility to Protect. </w:t>
      </w:r>
      <w:r w:rsidR="00562282">
        <w:rPr>
          <w:lang w:val="en-US"/>
        </w:rPr>
        <w:t xml:space="preserve"> </w:t>
      </w:r>
      <w:r w:rsidRPr="00662B99">
        <w:rPr>
          <w:lang w:val="en-US"/>
        </w:rPr>
        <w:t xml:space="preserve">Under this doctrine, UN Member States commit themselves to protect their own citizens from atrocity crimes and to take action if another state is either </w:t>
      </w:r>
      <w:r>
        <w:rPr>
          <w:lang w:val="en-US"/>
        </w:rPr>
        <w:t xml:space="preserve">unable or </w:t>
      </w:r>
      <w:r w:rsidRPr="00662B99">
        <w:rPr>
          <w:lang w:val="en-US"/>
        </w:rPr>
        <w:t>unwilling to fulfill this responsibility</w:t>
      </w:r>
      <w:r>
        <w:rPr>
          <w:lang w:val="en-US"/>
        </w:rPr>
        <w:t>,</w:t>
      </w:r>
      <w:r w:rsidRPr="00662B99">
        <w:rPr>
          <w:lang w:val="en-US"/>
        </w:rPr>
        <w:t xml:space="preserve"> or if the state is itself the actual perpetrator of atrocity crimes</w:t>
      </w:r>
      <w:r>
        <w:rPr>
          <w:lang w:val="en-US"/>
        </w:rPr>
        <w:t xml:space="preserve">, as is the case with the </w:t>
      </w:r>
      <w:r w:rsidRPr="00662B99">
        <w:rPr>
          <w:lang w:val="en-US"/>
        </w:rPr>
        <w:t>Myanmar</w:t>
      </w:r>
      <w:r>
        <w:rPr>
          <w:lang w:val="en-US"/>
        </w:rPr>
        <w:t xml:space="preserve"> junta</w:t>
      </w:r>
      <w:r w:rsidRPr="00662B99">
        <w:rPr>
          <w:lang w:val="en-US"/>
        </w:rPr>
        <w:t>.</w:t>
      </w:r>
    </w:p>
    <w:p w14:paraId="3116797C" w14:textId="2012653C" w:rsidR="00D34079" w:rsidRDefault="00D34079" w:rsidP="00D3407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The Myanmar people are bitterly disappointed in the response of the international community. </w:t>
      </w:r>
      <w:r w:rsidR="00562282">
        <w:rPr>
          <w:lang w:val="en-US"/>
        </w:rPr>
        <w:t xml:space="preserve"> </w:t>
      </w:r>
      <w:r w:rsidRPr="00662B99">
        <w:rPr>
          <w:lang w:val="en-US"/>
        </w:rPr>
        <w:t>They point not only to the unwillingness of Member States to come to their aid in their moment of peril, as called for in R2P, but to the fact that some Member States</w:t>
      </w:r>
      <w:r>
        <w:rPr>
          <w:lang w:val="en-US"/>
        </w:rPr>
        <w:t xml:space="preserve">—chiefly </w:t>
      </w:r>
      <w:r w:rsidR="00BA19A0">
        <w:rPr>
          <w:lang w:val="en-US"/>
        </w:rPr>
        <w:t xml:space="preserve">permanent </w:t>
      </w:r>
      <w:r>
        <w:rPr>
          <w:lang w:val="en-US"/>
        </w:rPr>
        <w:t>UN Security Council members China and Russia—</w:t>
      </w:r>
      <w:r w:rsidRPr="00662B99">
        <w:rPr>
          <w:lang w:val="en-US"/>
        </w:rPr>
        <w:t>are actually aiding these atrocities</w:t>
      </w:r>
      <w:r w:rsidR="004F1A3A">
        <w:rPr>
          <w:lang w:val="en-US"/>
        </w:rPr>
        <w:t>,</w:t>
      </w:r>
      <w:r>
        <w:rPr>
          <w:lang w:val="en-US"/>
        </w:rPr>
        <w:t xml:space="preserve"> as this </w:t>
      </w:r>
      <w:r w:rsidR="007C3535">
        <w:rPr>
          <w:lang w:val="en-US"/>
        </w:rPr>
        <w:t xml:space="preserve">paper </w:t>
      </w:r>
      <w:r w:rsidR="00BA19A0">
        <w:rPr>
          <w:lang w:val="en-US"/>
        </w:rPr>
        <w:t>describes</w:t>
      </w:r>
      <w:r w:rsidRPr="00662B99">
        <w:rPr>
          <w:lang w:val="en-US"/>
        </w:rPr>
        <w:t>.</w:t>
      </w:r>
    </w:p>
    <w:p w14:paraId="7EA7AE0B" w14:textId="59BF4CDC" w:rsidR="00846EB1" w:rsidRPr="00662B99" w:rsidRDefault="00846EB1" w:rsidP="00D34079">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The best and worst of humanity is </w:t>
      </w:r>
      <w:r w:rsidR="00BA19A0">
        <w:rPr>
          <w:lang w:val="en-US"/>
        </w:rPr>
        <w:t>evident</w:t>
      </w:r>
      <w:r w:rsidR="00BA19A0" w:rsidRPr="00662B99">
        <w:rPr>
          <w:lang w:val="en-US"/>
        </w:rPr>
        <w:t xml:space="preserve"> </w:t>
      </w:r>
      <w:r w:rsidRPr="00662B99">
        <w:rPr>
          <w:lang w:val="en-US"/>
        </w:rPr>
        <w:t xml:space="preserve">in Myanmar. </w:t>
      </w:r>
      <w:r w:rsidR="00562282">
        <w:rPr>
          <w:lang w:val="en-US"/>
        </w:rPr>
        <w:t xml:space="preserve"> </w:t>
      </w:r>
      <w:r w:rsidRPr="00662B99">
        <w:rPr>
          <w:lang w:val="en-US"/>
        </w:rPr>
        <w:t>The</w:t>
      </w:r>
      <w:r w:rsidR="006D06C0">
        <w:rPr>
          <w:lang w:val="en-US"/>
        </w:rPr>
        <w:t xml:space="preserve"> military </w:t>
      </w:r>
      <w:r w:rsidR="00094076">
        <w:rPr>
          <w:lang w:val="en-US"/>
        </w:rPr>
        <w:t xml:space="preserve">junta </w:t>
      </w:r>
      <w:r w:rsidR="00094076" w:rsidRPr="00662B99">
        <w:rPr>
          <w:lang w:val="en-US"/>
        </w:rPr>
        <w:t>continues</w:t>
      </w:r>
      <w:r w:rsidRPr="00662B99">
        <w:rPr>
          <w:lang w:val="en-US"/>
        </w:rPr>
        <w:t xml:space="preserve"> to </w:t>
      </w:r>
      <w:r w:rsidR="006D06C0">
        <w:rPr>
          <w:lang w:val="en-US"/>
        </w:rPr>
        <w:t xml:space="preserve">relentlessly </w:t>
      </w:r>
      <w:r w:rsidRPr="00662B99">
        <w:rPr>
          <w:lang w:val="en-US"/>
        </w:rPr>
        <w:t xml:space="preserve">commit </w:t>
      </w:r>
      <w:r w:rsidR="00B65066">
        <w:rPr>
          <w:lang w:val="en-US"/>
        </w:rPr>
        <w:t xml:space="preserve">probable </w:t>
      </w:r>
      <w:r w:rsidRPr="00662B99">
        <w:rPr>
          <w:lang w:val="en-US"/>
        </w:rPr>
        <w:t xml:space="preserve">crimes against humanity and war crimes against the people of Myanmar. </w:t>
      </w:r>
      <w:r w:rsidR="00562282">
        <w:rPr>
          <w:lang w:val="en-US"/>
        </w:rPr>
        <w:t xml:space="preserve"> </w:t>
      </w:r>
      <w:r w:rsidR="006D06C0">
        <w:rPr>
          <w:lang w:val="en-US"/>
        </w:rPr>
        <w:t xml:space="preserve">Despite </w:t>
      </w:r>
      <w:r w:rsidRPr="00662B99">
        <w:rPr>
          <w:lang w:val="en-US"/>
        </w:rPr>
        <w:t xml:space="preserve">great risks and hardships, </w:t>
      </w:r>
      <w:r w:rsidR="006D06C0">
        <w:rPr>
          <w:lang w:val="en-US"/>
        </w:rPr>
        <w:t xml:space="preserve">however, the people of Myanmar </w:t>
      </w:r>
      <w:r w:rsidRPr="00662B99">
        <w:rPr>
          <w:lang w:val="en-US"/>
        </w:rPr>
        <w:t xml:space="preserve">are </w:t>
      </w:r>
      <w:r w:rsidR="006D06C0">
        <w:rPr>
          <w:lang w:val="en-US"/>
        </w:rPr>
        <w:t xml:space="preserve">responding with courage, </w:t>
      </w:r>
      <w:r w:rsidR="00094076">
        <w:rPr>
          <w:lang w:val="en-US"/>
        </w:rPr>
        <w:t>tenacity,</w:t>
      </w:r>
      <w:r w:rsidR="006D06C0">
        <w:rPr>
          <w:lang w:val="en-US"/>
        </w:rPr>
        <w:t xml:space="preserve"> and an unwavering commitment to </w:t>
      </w:r>
      <w:r w:rsidRPr="00662B99">
        <w:rPr>
          <w:lang w:val="en-US"/>
        </w:rPr>
        <w:t>save their coun</w:t>
      </w:r>
      <w:r w:rsidR="006D06C0">
        <w:rPr>
          <w:lang w:val="en-US"/>
        </w:rPr>
        <w:t xml:space="preserve">try and their children’s future from what is tantamount to a </w:t>
      </w:r>
      <w:r w:rsidR="004F1A3A">
        <w:rPr>
          <w:lang w:val="en-US"/>
        </w:rPr>
        <w:t xml:space="preserve">hostile </w:t>
      </w:r>
      <w:r w:rsidR="006D06C0">
        <w:rPr>
          <w:lang w:val="en-US"/>
        </w:rPr>
        <w:t xml:space="preserve">occupying military. </w:t>
      </w:r>
    </w:p>
    <w:p w14:paraId="01CCE738" w14:textId="6D3E62F8" w:rsidR="00846EB1" w:rsidRDefault="00846EB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662B99">
        <w:rPr>
          <w:lang w:val="en-US"/>
        </w:rPr>
        <w:t xml:space="preserve">The </w:t>
      </w:r>
      <w:r w:rsidR="00B65066">
        <w:rPr>
          <w:lang w:val="en-US"/>
        </w:rPr>
        <w:t>crimes</w:t>
      </w:r>
      <w:r w:rsidR="00B65066" w:rsidRPr="00662B99">
        <w:rPr>
          <w:lang w:val="en-US"/>
        </w:rPr>
        <w:t xml:space="preserve"> </w:t>
      </w:r>
      <w:r w:rsidRPr="00662B99">
        <w:rPr>
          <w:lang w:val="en-US"/>
        </w:rPr>
        <w:t xml:space="preserve">that </w:t>
      </w:r>
      <w:r w:rsidR="00B65066">
        <w:rPr>
          <w:lang w:val="en-US"/>
        </w:rPr>
        <w:t xml:space="preserve">are </w:t>
      </w:r>
      <w:r w:rsidRPr="00662B99">
        <w:rPr>
          <w:lang w:val="en-US"/>
        </w:rPr>
        <w:t xml:space="preserve">being inflicted on the people of Myanmar </w:t>
      </w:r>
      <w:r w:rsidR="00B65066">
        <w:rPr>
          <w:lang w:val="en-US"/>
        </w:rPr>
        <w:t>are</w:t>
      </w:r>
      <w:r w:rsidR="00B65066" w:rsidRPr="00662B99">
        <w:rPr>
          <w:lang w:val="en-US"/>
        </w:rPr>
        <w:t xml:space="preserve"> </w:t>
      </w:r>
      <w:r w:rsidRPr="00662B99">
        <w:rPr>
          <w:lang w:val="en-US"/>
        </w:rPr>
        <w:t xml:space="preserve">not only </w:t>
      </w:r>
      <w:r w:rsidR="004F1A3A">
        <w:rPr>
          <w:lang w:val="en-US"/>
        </w:rPr>
        <w:t xml:space="preserve">the result of </w:t>
      </w:r>
      <w:r w:rsidR="006D06C0">
        <w:rPr>
          <w:lang w:val="en-US"/>
        </w:rPr>
        <w:t xml:space="preserve">a brutal military junta, </w:t>
      </w:r>
      <w:r w:rsidR="00B65066">
        <w:rPr>
          <w:lang w:val="en-US"/>
        </w:rPr>
        <w:t>they are</w:t>
      </w:r>
      <w:r w:rsidRPr="00662B99">
        <w:rPr>
          <w:lang w:val="en-US"/>
        </w:rPr>
        <w:t xml:space="preserve"> </w:t>
      </w:r>
      <w:r w:rsidR="004F1A3A">
        <w:rPr>
          <w:lang w:val="en-US"/>
        </w:rPr>
        <w:t>facilitated by</w:t>
      </w:r>
      <w:r w:rsidR="004F1A3A" w:rsidRPr="00662B99">
        <w:rPr>
          <w:lang w:val="en-US"/>
        </w:rPr>
        <w:t xml:space="preserve"> </w:t>
      </w:r>
      <w:r w:rsidRPr="00662B99">
        <w:rPr>
          <w:lang w:val="en-US"/>
        </w:rPr>
        <w:t>those who aid and abet the</w:t>
      </w:r>
      <w:r w:rsidR="00FA5A99">
        <w:rPr>
          <w:lang w:val="en-US"/>
        </w:rPr>
        <w:t xml:space="preserve">m by supplying the </w:t>
      </w:r>
      <w:r w:rsidR="00094076">
        <w:rPr>
          <w:lang w:val="en-US"/>
        </w:rPr>
        <w:t>arms to</w:t>
      </w:r>
      <w:r w:rsidR="00FA5A99">
        <w:rPr>
          <w:lang w:val="en-US"/>
        </w:rPr>
        <w:t xml:space="preserve"> carry out their attacks. </w:t>
      </w:r>
      <w:r w:rsidRPr="00662B99">
        <w:rPr>
          <w:lang w:val="en-US"/>
        </w:rPr>
        <w:t xml:space="preserve"> </w:t>
      </w:r>
      <w:r w:rsidR="00094076">
        <w:rPr>
          <w:lang w:val="en-US"/>
        </w:rPr>
        <w:t>They</w:t>
      </w:r>
      <w:r w:rsidR="00324062">
        <w:rPr>
          <w:lang w:val="en-US"/>
        </w:rPr>
        <w:t xml:space="preserve"> </w:t>
      </w:r>
      <w:r w:rsidR="00094076">
        <w:rPr>
          <w:lang w:val="en-US"/>
        </w:rPr>
        <w:t xml:space="preserve">are </w:t>
      </w:r>
      <w:r w:rsidR="00324062">
        <w:rPr>
          <w:lang w:val="en-US"/>
        </w:rPr>
        <w:t xml:space="preserve">also </w:t>
      </w:r>
      <w:r w:rsidR="004F1A3A">
        <w:rPr>
          <w:lang w:val="en-US"/>
        </w:rPr>
        <w:t xml:space="preserve">enabled by </w:t>
      </w:r>
      <w:r w:rsidR="00FA5A99">
        <w:rPr>
          <w:lang w:val="en-US"/>
        </w:rPr>
        <w:t xml:space="preserve">those who have yet to take actions that could make a difference. </w:t>
      </w:r>
      <w:r w:rsidR="00562282">
        <w:rPr>
          <w:lang w:val="en-US"/>
        </w:rPr>
        <w:t xml:space="preserve"> </w:t>
      </w:r>
      <w:r w:rsidRPr="00662B99">
        <w:rPr>
          <w:lang w:val="en-US"/>
        </w:rPr>
        <w:t xml:space="preserve">In short, </w:t>
      </w:r>
      <w:r w:rsidR="004F1A3A">
        <w:rPr>
          <w:lang w:val="en-US"/>
        </w:rPr>
        <w:t>we,</w:t>
      </w:r>
      <w:r w:rsidRPr="00662B99">
        <w:rPr>
          <w:lang w:val="en-US"/>
        </w:rPr>
        <w:t xml:space="preserve"> the international community</w:t>
      </w:r>
      <w:r w:rsidR="004F1A3A">
        <w:rPr>
          <w:lang w:val="en-US"/>
        </w:rPr>
        <w:t>, have a responsibility to take steps to end these crimes</w:t>
      </w:r>
      <w:r w:rsidRPr="00662B99">
        <w:rPr>
          <w:lang w:val="en-US"/>
        </w:rPr>
        <w:t>.</w:t>
      </w:r>
    </w:p>
    <w:p w14:paraId="4B0908B6" w14:textId="38D76C2A" w:rsidR="00324062" w:rsidRDefault="00324062" w:rsidP="00324062">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sidRPr="009E1C7A">
        <w:rPr>
          <w:lang w:val="en-US"/>
        </w:rPr>
        <w:t>The ongoing violations of international law in Myanmar demonstrate an oft proven trend in recent times: governments that perpetrate international crimes rarely act alone.</w:t>
      </w:r>
      <w:r w:rsidRPr="009E1C7A">
        <w:rPr>
          <w:rStyle w:val="FootnoteReference"/>
          <w:lang w:val="en-US"/>
        </w:rPr>
        <w:footnoteReference w:id="184"/>
      </w:r>
      <w:r w:rsidRPr="009E1C7A">
        <w:rPr>
          <w:lang w:val="en-US"/>
        </w:rPr>
        <w:t xml:space="preserve"> </w:t>
      </w:r>
      <w:r w:rsidR="00985442">
        <w:rPr>
          <w:lang w:val="en-US"/>
        </w:rPr>
        <w:t xml:space="preserve"> </w:t>
      </w:r>
      <w:r w:rsidRPr="009E1C7A">
        <w:rPr>
          <w:lang w:val="en-US"/>
        </w:rPr>
        <w:t xml:space="preserve">Myanmar has been able to commit the atrocity crimes described in this </w:t>
      </w:r>
      <w:r w:rsidR="007C3535">
        <w:rPr>
          <w:lang w:val="en-US"/>
        </w:rPr>
        <w:t>paper</w:t>
      </w:r>
      <w:r w:rsidRPr="009E1C7A">
        <w:rPr>
          <w:lang w:val="en-US"/>
        </w:rPr>
        <w:t xml:space="preserve">, at least in part, because governments facilitated the transfer of the </w:t>
      </w:r>
      <w:r w:rsidR="00094076">
        <w:rPr>
          <w:lang w:val="en-US"/>
        </w:rPr>
        <w:t>arms</w:t>
      </w:r>
      <w:r w:rsidRPr="009E1C7A">
        <w:rPr>
          <w:lang w:val="en-US"/>
        </w:rPr>
        <w:t xml:space="preserve"> to do so. </w:t>
      </w:r>
      <w:r w:rsidR="00562282">
        <w:rPr>
          <w:lang w:val="en-US"/>
        </w:rPr>
        <w:t xml:space="preserve"> </w:t>
      </w:r>
      <w:r w:rsidRPr="009E1C7A">
        <w:rPr>
          <w:lang w:val="en-US"/>
        </w:rPr>
        <w:t xml:space="preserve">They knew what was at stake.  Given </w:t>
      </w:r>
      <w:r w:rsidR="004F1A3A">
        <w:rPr>
          <w:lang w:val="en-US"/>
        </w:rPr>
        <w:t>the Myanmar military’s</w:t>
      </w:r>
      <w:r w:rsidRPr="009E1C7A">
        <w:rPr>
          <w:lang w:val="en-US"/>
        </w:rPr>
        <w:t xml:space="preserve"> systemic</w:t>
      </w:r>
      <w:r w:rsidR="004F1A3A">
        <w:rPr>
          <w:lang w:val="en-US"/>
        </w:rPr>
        <w:t xml:space="preserve"> perpetration of</w:t>
      </w:r>
      <w:r w:rsidRPr="009E1C7A">
        <w:rPr>
          <w:lang w:val="en-US"/>
        </w:rPr>
        <w:t xml:space="preserve"> atrocities over </w:t>
      </w:r>
      <w:r w:rsidR="004F1A3A">
        <w:rPr>
          <w:lang w:val="en-US"/>
        </w:rPr>
        <w:t>many</w:t>
      </w:r>
      <w:r w:rsidRPr="009E1C7A">
        <w:rPr>
          <w:lang w:val="en-US"/>
        </w:rPr>
        <w:t xml:space="preserve"> decade</w:t>
      </w:r>
      <w:r w:rsidR="004F1A3A">
        <w:rPr>
          <w:lang w:val="en-US"/>
        </w:rPr>
        <w:t>s</w:t>
      </w:r>
      <w:r w:rsidRPr="009E1C7A">
        <w:rPr>
          <w:lang w:val="en-US"/>
        </w:rPr>
        <w:t xml:space="preserve">, it was predictable that the </w:t>
      </w:r>
      <w:r w:rsidR="00852C22">
        <w:rPr>
          <w:lang w:val="en-US"/>
        </w:rPr>
        <w:t xml:space="preserve">junta </w:t>
      </w:r>
      <w:r w:rsidRPr="009E1C7A">
        <w:rPr>
          <w:lang w:val="en-US"/>
        </w:rPr>
        <w:t>would use foreign-acquired fighter jets, attack helicopters, heavy artillery, and military transport to attack civilians.</w:t>
      </w:r>
    </w:p>
    <w:p w14:paraId="7818300A" w14:textId="371F1AB1" w:rsidR="008910BE" w:rsidRDefault="008910BE" w:rsidP="008910BE">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lang w:val="en-US"/>
        </w:rPr>
      </w:pPr>
      <w:r>
        <w:rPr>
          <w:lang w:val="en-US"/>
        </w:rPr>
        <w:t xml:space="preserve">The situation of human rights in Myanmar is bad and getting worse as the military junta escalates its oppression and brutal attacks against the Myanmar people. </w:t>
      </w:r>
      <w:r w:rsidR="00562282">
        <w:rPr>
          <w:lang w:val="en-US"/>
        </w:rPr>
        <w:t xml:space="preserve"> </w:t>
      </w:r>
      <w:r>
        <w:rPr>
          <w:lang w:val="en-US"/>
        </w:rPr>
        <w:t xml:space="preserve">Now, more than ever, it is imperative that the international community come to terms with its role in the systematic human rights violations and atrocity crimes that are being committed against civilians throughout Myanmar. </w:t>
      </w:r>
      <w:r w:rsidR="00562282">
        <w:rPr>
          <w:lang w:val="en-US"/>
        </w:rPr>
        <w:t xml:space="preserve"> </w:t>
      </w:r>
      <w:r>
        <w:rPr>
          <w:lang w:val="en-US"/>
        </w:rPr>
        <w:t>A change of course is imperative if these crimes are to</w:t>
      </w:r>
      <w:r w:rsidR="004F1A3A">
        <w:rPr>
          <w:lang w:val="en-US"/>
        </w:rPr>
        <w:t xml:space="preserve"> be</w:t>
      </w:r>
      <w:r>
        <w:rPr>
          <w:lang w:val="en-US"/>
        </w:rPr>
        <w:t xml:space="preserve"> stop</w:t>
      </w:r>
      <w:r w:rsidR="004F1A3A">
        <w:rPr>
          <w:lang w:val="en-US"/>
        </w:rPr>
        <w:t>ped</w:t>
      </w:r>
      <w:r>
        <w:rPr>
          <w:lang w:val="en-US"/>
        </w:rPr>
        <w:t xml:space="preserve">. </w:t>
      </w:r>
      <w:r w:rsidR="00562282">
        <w:rPr>
          <w:lang w:val="en-US"/>
        </w:rPr>
        <w:t xml:space="preserve"> </w:t>
      </w:r>
      <w:r>
        <w:rPr>
          <w:lang w:val="en-US"/>
        </w:rPr>
        <w:t xml:space="preserve">As this </w:t>
      </w:r>
      <w:r w:rsidR="007C3535">
        <w:rPr>
          <w:lang w:val="en-US"/>
        </w:rPr>
        <w:t xml:space="preserve">paper </w:t>
      </w:r>
      <w:r>
        <w:rPr>
          <w:lang w:val="en-US"/>
        </w:rPr>
        <w:t xml:space="preserve">documents, viable options and opportunities for Member States to make a difference exist. </w:t>
      </w:r>
      <w:r w:rsidR="00562282">
        <w:rPr>
          <w:lang w:val="en-US"/>
        </w:rPr>
        <w:t xml:space="preserve"> </w:t>
      </w:r>
      <w:r>
        <w:rPr>
          <w:lang w:val="en-US"/>
        </w:rPr>
        <w:t xml:space="preserve">What is required is the political will to seize them. </w:t>
      </w:r>
    </w:p>
    <w:p w14:paraId="7627462E" w14:textId="60FBB771" w:rsidR="00B21857" w:rsidRDefault="00B21857" w:rsidP="00B21857">
      <w:pPr>
        <w:pStyle w:val="HChG"/>
        <w:numPr>
          <w:ilvl w:val="0"/>
          <w:numId w:val="11"/>
        </w:numPr>
        <w:kinsoku/>
        <w:overflowPunct/>
        <w:autoSpaceDE/>
        <w:autoSpaceDN/>
        <w:adjustRightInd/>
        <w:snapToGrid/>
        <w:outlineLvl w:val="9"/>
      </w:pPr>
      <w:r>
        <w:t>Recommendations</w:t>
      </w:r>
    </w:p>
    <w:p w14:paraId="210A6E01" w14:textId="35EFABEE" w:rsidR="00976377" w:rsidRDefault="00976377" w:rsidP="00886B90">
      <w:pPr>
        <w:pStyle w:val="ListParagraph"/>
        <w:numPr>
          <w:ilvl w:val="0"/>
          <w:numId w:val="37"/>
        </w:numPr>
        <w:ind w:left="1080"/>
        <w:rPr>
          <w:rFonts w:ascii="Times New Roman" w:hAnsi="Times New Roman" w:cs="Times New Roman"/>
          <w:b/>
          <w:bCs/>
        </w:rPr>
      </w:pPr>
      <w:r>
        <w:rPr>
          <w:rFonts w:ascii="Times New Roman" w:hAnsi="Times New Roman" w:cs="Times New Roman"/>
          <w:b/>
          <w:bCs/>
        </w:rPr>
        <w:t>To the United Nations Security Council</w:t>
      </w:r>
    </w:p>
    <w:p w14:paraId="0139EF7F" w14:textId="77777777" w:rsidR="00976377" w:rsidRPr="0030704A" w:rsidRDefault="00976377" w:rsidP="009E1C7A">
      <w:pPr>
        <w:pStyle w:val="ListParagraph"/>
        <w:rPr>
          <w:rFonts w:ascii="Times New Roman" w:hAnsi="Times New Roman" w:cs="Times New Roman"/>
          <w:b/>
          <w:bCs/>
        </w:rPr>
      </w:pPr>
    </w:p>
    <w:p w14:paraId="5CC1EF6E" w14:textId="1E3B9E42" w:rsidR="00976377" w:rsidRPr="009E1C7A" w:rsidRDefault="00976377"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Pr>
          <w:b/>
          <w:bCs/>
          <w:lang w:val="en-US"/>
        </w:rPr>
        <w:t xml:space="preserve">The </w:t>
      </w:r>
      <w:r w:rsidRPr="0030704A">
        <w:rPr>
          <w:b/>
          <w:bCs/>
          <w:lang w:val="en-US"/>
        </w:rPr>
        <w:t xml:space="preserve">best option to stop the flow of arms into Myanmar and to stop the junta’s atrocities is through the UN Security Council.  It has the tools at its disposal that would allow the international community to live up to its responsibility to protect the people of Myanmar from the Myanmar military.  The </w:t>
      </w:r>
      <w:r>
        <w:rPr>
          <w:b/>
          <w:bCs/>
          <w:lang w:val="en-US"/>
        </w:rPr>
        <w:t xml:space="preserve">Special Rapporteur’s </w:t>
      </w:r>
      <w:r w:rsidR="004654A1">
        <w:rPr>
          <w:b/>
          <w:bCs/>
          <w:lang w:val="en-US"/>
        </w:rPr>
        <w:t>therefore recommends that</w:t>
      </w:r>
      <w:r>
        <w:rPr>
          <w:b/>
          <w:bCs/>
          <w:lang w:val="en-US"/>
        </w:rPr>
        <w:t xml:space="preserve"> the </w:t>
      </w:r>
      <w:r w:rsidRPr="0030704A">
        <w:rPr>
          <w:b/>
          <w:bCs/>
          <w:lang w:val="en-US"/>
        </w:rPr>
        <w:t xml:space="preserve">Security Council urgently </w:t>
      </w:r>
      <w:r>
        <w:rPr>
          <w:b/>
          <w:bCs/>
          <w:lang w:val="en-US"/>
        </w:rPr>
        <w:t>exercise its</w:t>
      </w:r>
      <w:r w:rsidRPr="0030704A">
        <w:rPr>
          <w:b/>
          <w:bCs/>
          <w:lang w:val="en-US"/>
        </w:rPr>
        <w:t xml:space="preserve"> Chapter VII </w:t>
      </w:r>
      <w:r>
        <w:rPr>
          <w:b/>
          <w:bCs/>
          <w:lang w:val="en-US"/>
        </w:rPr>
        <w:t>responsibilities and powers to</w:t>
      </w:r>
      <w:r w:rsidRPr="0030704A">
        <w:rPr>
          <w:b/>
          <w:bCs/>
          <w:lang w:val="en-US"/>
        </w:rPr>
        <w:t>:</w:t>
      </w:r>
    </w:p>
    <w:p w14:paraId="39D722A5" w14:textId="483C536D" w:rsidR="00782B44" w:rsidRPr="009E1C7A" w:rsidRDefault="00B21857"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I</w:t>
      </w:r>
      <w:r w:rsidR="00782B44" w:rsidRPr="009E1C7A">
        <w:rPr>
          <w:b/>
          <w:bCs/>
          <w:lang w:val="en-US"/>
        </w:rPr>
        <w:t xml:space="preserve">mpose a </w:t>
      </w:r>
      <w:r w:rsidR="003B42B2" w:rsidRPr="009E1C7A">
        <w:rPr>
          <w:b/>
          <w:bCs/>
          <w:lang w:val="en-US"/>
        </w:rPr>
        <w:t>comprehensive arms embargo</w:t>
      </w:r>
      <w:r w:rsidR="00FD0491" w:rsidRPr="009E1C7A">
        <w:rPr>
          <w:b/>
          <w:bCs/>
          <w:lang w:val="en-US"/>
        </w:rPr>
        <w:t xml:space="preserve"> and economic sanctions regime</w:t>
      </w:r>
      <w:r w:rsidR="00AA5233" w:rsidRPr="009E1C7A">
        <w:rPr>
          <w:b/>
          <w:bCs/>
          <w:lang w:val="en-US"/>
        </w:rPr>
        <w:t xml:space="preserve">.  </w:t>
      </w:r>
      <w:r w:rsidR="00846EB1" w:rsidRPr="009E1C7A">
        <w:rPr>
          <w:b/>
          <w:bCs/>
          <w:lang w:val="en-US"/>
        </w:rPr>
        <w:t xml:space="preserve">The </w:t>
      </w:r>
      <w:r w:rsidR="00AA5233" w:rsidRPr="009E1C7A">
        <w:rPr>
          <w:b/>
          <w:bCs/>
          <w:lang w:val="en-US"/>
        </w:rPr>
        <w:t xml:space="preserve">Security Council </w:t>
      </w:r>
      <w:r w:rsidR="00846EB1" w:rsidRPr="009E1C7A">
        <w:rPr>
          <w:b/>
          <w:bCs/>
          <w:lang w:val="en-US"/>
        </w:rPr>
        <w:t xml:space="preserve">should </w:t>
      </w:r>
      <w:r w:rsidR="00AA5233" w:rsidRPr="009E1C7A">
        <w:rPr>
          <w:b/>
          <w:bCs/>
          <w:lang w:val="en-US"/>
        </w:rPr>
        <w:t xml:space="preserve">urgently </w:t>
      </w:r>
      <w:r w:rsidR="00846EB1" w:rsidRPr="009E1C7A">
        <w:rPr>
          <w:b/>
          <w:bCs/>
          <w:lang w:val="en-US"/>
        </w:rPr>
        <w:t xml:space="preserve">consider, debate and vote on a resolution that will </w:t>
      </w:r>
      <w:r w:rsidR="000300C9" w:rsidRPr="009E1C7A">
        <w:rPr>
          <w:b/>
          <w:bCs/>
          <w:color w:val="000000"/>
        </w:rPr>
        <w:t xml:space="preserve">prohibit the direct and indirect supply of weapons, ammunition, military vehicles and equipment, dual-use goods, </w:t>
      </w:r>
      <w:r w:rsidR="004F1A3A">
        <w:rPr>
          <w:b/>
          <w:bCs/>
          <w:color w:val="000000"/>
        </w:rPr>
        <w:t xml:space="preserve">and jet fuel, </w:t>
      </w:r>
      <w:r w:rsidR="000300C9" w:rsidRPr="009E1C7A">
        <w:rPr>
          <w:b/>
          <w:bCs/>
          <w:color w:val="000000"/>
        </w:rPr>
        <w:t xml:space="preserve">as well as financial and technical military assistance. </w:t>
      </w:r>
      <w:r w:rsidR="000300C9" w:rsidRPr="009E1C7A">
        <w:rPr>
          <w:b/>
          <w:bCs/>
          <w:lang w:val="en-US"/>
        </w:rPr>
        <w:t xml:space="preserve"> The General Assembly made its recommendation loud and clear to the Security Council on this point in Resolution 75/287, h</w:t>
      </w:r>
      <w:r w:rsidR="00AA5233" w:rsidRPr="009E1C7A">
        <w:rPr>
          <w:b/>
          <w:bCs/>
          <w:lang w:val="en-US"/>
        </w:rPr>
        <w:t>aving passed</w:t>
      </w:r>
      <w:r w:rsidR="000300C9" w:rsidRPr="009E1C7A">
        <w:rPr>
          <w:b/>
          <w:bCs/>
          <w:lang w:val="en-US"/>
        </w:rPr>
        <w:t xml:space="preserve"> with only one </w:t>
      </w:r>
      <w:r w:rsidR="00E5405D" w:rsidRPr="009E1C7A">
        <w:rPr>
          <w:b/>
          <w:bCs/>
          <w:lang w:val="en-US"/>
        </w:rPr>
        <w:t xml:space="preserve">dissenting </w:t>
      </w:r>
      <w:r w:rsidR="000300C9" w:rsidRPr="009E1C7A">
        <w:rPr>
          <w:b/>
          <w:bCs/>
          <w:lang w:val="en-US"/>
        </w:rPr>
        <w:t xml:space="preserve">vote.  </w:t>
      </w:r>
    </w:p>
    <w:p w14:paraId="60B92BAF" w14:textId="51A77826" w:rsidR="00782B44" w:rsidRPr="009E1C7A" w:rsidRDefault="00B21857"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I</w:t>
      </w:r>
      <w:r w:rsidR="00D34079" w:rsidRPr="009E1C7A">
        <w:rPr>
          <w:b/>
          <w:bCs/>
          <w:lang w:val="en-US"/>
        </w:rPr>
        <w:t xml:space="preserve">mpose targeted economic sanctions on the Myanmar military.  Cut </w:t>
      </w:r>
      <w:r w:rsidR="00FD0491" w:rsidRPr="009E1C7A">
        <w:rPr>
          <w:b/>
          <w:bCs/>
          <w:lang w:val="en-US"/>
        </w:rPr>
        <w:t xml:space="preserve">the revenue that </w:t>
      </w:r>
      <w:r w:rsidR="0027009F" w:rsidRPr="009E1C7A">
        <w:rPr>
          <w:b/>
          <w:bCs/>
          <w:lang w:val="en-US"/>
        </w:rPr>
        <w:t xml:space="preserve">enables the junta to purchase the weapons and technology that it needs to continue its attacks on the people of Myanmar. </w:t>
      </w:r>
      <w:r w:rsidR="00562282">
        <w:rPr>
          <w:b/>
          <w:bCs/>
          <w:lang w:val="en-US"/>
        </w:rPr>
        <w:t xml:space="preserve"> </w:t>
      </w:r>
      <w:r w:rsidR="0027009F" w:rsidRPr="009E1C7A">
        <w:rPr>
          <w:b/>
          <w:bCs/>
          <w:lang w:val="en-US"/>
        </w:rPr>
        <w:t>Measures to do so include sanctioning</w:t>
      </w:r>
      <w:r w:rsidR="00FD0491" w:rsidRPr="009E1C7A">
        <w:rPr>
          <w:b/>
          <w:bCs/>
          <w:lang w:val="en-US"/>
        </w:rPr>
        <w:t xml:space="preserve"> Myanmar Oil and Gas Enterprise, a</w:t>
      </w:r>
      <w:r w:rsidR="00D56D67" w:rsidRPr="009E1C7A">
        <w:rPr>
          <w:b/>
          <w:bCs/>
          <w:lang w:val="en-US"/>
        </w:rPr>
        <w:t>nd</w:t>
      </w:r>
      <w:r w:rsidR="00FD0491" w:rsidRPr="009E1C7A">
        <w:rPr>
          <w:b/>
          <w:bCs/>
          <w:lang w:val="en-US"/>
        </w:rPr>
        <w:t xml:space="preserve"> freez</w:t>
      </w:r>
      <w:r w:rsidR="0027009F" w:rsidRPr="009E1C7A">
        <w:rPr>
          <w:b/>
          <w:bCs/>
          <w:lang w:val="en-US"/>
        </w:rPr>
        <w:t>ing</w:t>
      </w:r>
      <w:r w:rsidR="00FD0491" w:rsidRPr="009E1C7A">
        <w:rPr>
          <w:b/>
          <w:bCs/>
          <w:lang w:val="en-US"/>
        </w:rPr>
        <w:t xml:space="preserve"> assets that rightfully belong to the people of Myanmar, including the billions in foreign currency reserves the junta has stolen from the people of Myanmar. </w:t>
      </w:r>
    </w:p>
    <w:p w14:paraId="7BFA6981" w14:textId="217777C1" w:rsidR="00FD0491" w:rsidRPr="009E1C7A" w:rsidRDefault="00B21857"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Pr>
          <w:b/>
          <w:bCs/>
          <w:lang w:val="en-US"/>
        </w:rPr>
        <w:t>R</w:t>
      </w:r>
      <w:r w:rsidR="00FD0491" w:rsidRPr="009E1C7A">
        <w:rPr>
          <w:b/>
          <w:bCs/>
          <w:lang w:val="en-US"/>
        </w:rPr>
        <w:t xml:space="preserve">efer the military junta to the International Criminal Court so that those responsible for the atrocity crimes that have been committed against the people of Myanmar are held fully accountable. </w:t>
      </w:r>
    </w:p>
    <w:p w14:paraId="72872057" w14:textId="7738C700" w:rsidR="001965DF" w:rsidRPr="009E1C7A" w:rsidRDefault="001965DF"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 xml:space="preserve">The prospect of a veto by a Member State in the UN Security Council should not deter other members from placing a resolution before the Council for consideration, debate and </w:t>
      </w:r>
      <w:r w:rsidR="00E70733">
        <w:rPr>
          <w:b/>
          <w:bCs/>
          <w:lang w:val="en-US"/>
        </w:rPr>
        <w:t xml:space="preserve">a </w:t>
      </w:r>
      <w:r w:rsidRPr="009E1C7A">
        <w:rPr>
          <w:b/>
          <w:bCs/>
          <w:lang w:val="en-US"/>
        </w:rPr>
        <w:t xml:space="preserve">vote. </w:t>
      </w:r>
      <w:r w:rsidR="00562282">
        <w:rPr>
          <w:b/>
          <w:bCs/>
          <w:lang w:val="en-US"/>
        </w:rPr>
        <w:t xml:space="preserve"> </w:t>
      </w:r>
      <w:r w:rsidR="008A231A" w:rsidRPr="009E1C7A">
        <w:rPr>
          <w:b/>
          <w:bCs/>
          <w:lang w:val="en-US"/>
        </w:rPr>
        <w:t xml:space="preserve">The people of Myanmar deserve </w:t>
      </w:r>
      <w:r w:rsidR="00A41993" w:rsidRPr="009E1C7A">
        <w:rPr>
          <w:b/>
          <w:bCs/>
          <w:lang w:val="en-US"/>
        </w:rPr>
        <w:t>to have a strong resolution</w:t>
      </w:r>
      <w:r w:rsidR="00D34079" w:rsidRPr="009E1C7A">
        <w:rPr>
          <w:b/>
          <w:bCs/>
          <w:lang w:val="en-US"/>
        </w:rPr>
        <w:t>—</w:t>
      </w:r>
      <w:r w:rsidR="00A41993" w:rsidRPr="009E1C7A">
        <w:rPr>
          <w:b/>
          <w:bCs/>
          <w:lang w:val="en-US"/>
        </w:rPr>
        <w:t xml:space="preserve">that cuts the supply of weapons </w:t>
      </w:r>
      <w:r w:rsidR="00D34079" w:rsidRPr="009E1C7A">
        <w:rPr>
          <w:b/>
          <w:bCs/>
          <w:lang w:val="en-US"/>
        </w:rPr>
        <w:t xml:space="preserve">and funds </w:t>
      </w:r>
      <w:r w:rsidR="00A41993" w:rsidRPr="009E1C7A">
        <w:rPr>
          <w:b/>
          <w:bCs/>
          <w:lang w:val="en-US"/>
        </w:rPr>
        <w:t>to the junta</w:t>
      </w:r>
      <w:r w:rsidR="00D34079" w:rsidRPr="009E1C7A">
        <w:rPr>
          <w:b/>
          <w:bCs/>
          <w:lang w:val="en-US"/>
        </w:rPr>
        <w:t>—presented</w:t>
      </w:r>
      <w:r w:rsidR="00A41993" w:rsidRPr="009E1C7A">
        <w:rPr>
          <w:b/>
          <w:bCs/>
          <w:lang w:val="en-US"/>
        </w:rPr>
        <w:t>, debated and voted upon in an open, transparent</w:t>
      </w:r>
      <w:r w:rsidR="008A231A" w:rsidRPr="009E1C7A">
        <w:rPr>
          <w:b/>
          <w:bCs/>
          <w:lang w:val="en-US"/>
        </w:rPr>
        <w:t xml:space="preserve"> </w:t>
      </w:r>
      <w:r w:rsidR="00A41993" w:rsidRPr="009E1C7A">
        <w:rPr>
          <w:b/>
          <w:bCs/>
          <w:lang w:val="en-US"/>
        </w:rPr>
        <w:t xml:space="preserve">process. </w:t>
      </w:r>
    </w:p>
    <w:p w14:paraId="3029C859" w14:textId="4D595DC7" w:rsidR="00976377" w:rsidRDefault="00563BD0"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 xml:space="preserve">At absolute minimum, a Security Council Member should urgently put a resolution before the Council to establish an arms embargo </w:t>
      </w:r>
      <w:r w:rsidR="00ED3EB9">
        <w:rPr>
          <w:b/>
          <w:bCs/>
          <w:lang w:val="en-US"/>
        </w:rPr>
        <w:t xml:space="preserve">that specifically outlaws </w:t>
      </w:r>
      <w:r w:rsidRPr="009E1C7A">
        <w:rPr>
          <w:b/>
          <w:bCs/>
          <w:lang w:val="en-US"/>
        </w:rPr>
        <w:t xml:space="preserve">the sale of those weapons and associated munitions that are killing Myanmar civilians, including, jet aircraft, attack helicopters, armored vehicles, light and heavy artillery, missiles and rockets that can attack ground targets, artillery shells, and small arms.  </w:t>
      </w:r>
    </w:p>
    <w:p w14:paraId="774A492C" w14:textId="77777777" w:rsidR="00531B2E" w:rsidRDefault="00531B2E" w:rsidP="009E1C7A">
      <w:pPr>
        <w:pStyle w:val="SingleTxtG"/>
        <w:tabs>
          <w:tab w:val="clear" w:pos="1701"/>
          <w:tab w:val="clear" w:pos="2268"/>
          <w:tab w:val="left" w:pos="1800"/>
        </w:tabs>
        <w:kinsoku/>
        <w:overflowPunct/>
        <w:autoSpaceDE/>
        <w:autoSpaceDN/>
        <w:adjustRightInd/>
        <w:snapToGrid/>
        <w:spacing w:line="240" w:lineRule="auto"/>
        <w:ind w:left="1080"/>
        <w:rPr>
          <w:b/>
          <w:bCs/>
          <w:lang w:val="en-US"/>
        </w:rPr>
      </w:pPr>
    </w:p>
    <w:p w14:paraId="431087BA" w14:textId="1300CFD5" w:rsidR="00976377" w:rsidRDefault="00563BD0" w:rsidP="00886B90">
      <w:pPr>
        <w:pStyle w:val="ListParagraph"/>
        <w:numPr>
          <w:ilvl w:val="0"/>
          <w:numId w:val="37"/>
        </w:numPr>
        <w:ind w:left="1080"/>
        <w:rPr>
          <w:rFonts w:ascii="Times New Roman" w:hAnsi="Times New Roman" w:cs="Times New Roman"/>
          <w:b/>
          <w:bCs/>
        </w:rPr>
      </w:pPr>
      <w:r w:rsidRPr="009E1C7A">
        <w:rPr>
          <w:b/>
          <w:bCs/>
        </w:rPr>
        <w:t xml:space="preserve"> </w:t>
      </w:r>
      <w:r w:rsidR="00976377">
        <w:rPr>
          <w:rFonts w:ascii="Times New Roman" w:hAnsi="Times New Roman" w:cs="Times New Roman"/>
          <w:b/>
          <w:bCs/>
        </w:rPr>
        <w:t>To Member States</w:t>
      </w:r>
    </w:p>
    <w:p w14:paraId="551F8F2F" w14:textId="6C33D5F1" w:rsidR="00D34079" w:rsidRPr="009E1C7A" w:rsidRDefault="00D34079" w:rsidP="009E1C7A">
      <w:pPr>
        <w:pStyle w:val="SingleTxtG"/>
        <w:tabs>
          <w:tab w:val="clear" w:pos="1701"/>
          <w:tab w:val="clear" w:pos="2268"/>
          <w:tab w:val="left" w:pos="1800"/>
        </w:tabs>
        <w:kinsoku/>
        <w:overflowPunct/>
        <w:autoSpaceDE/>
        <w:autoSpaceDN/>
        <w:adjustRightInd/>
        <w:snapToGrid/>
        <w:spacing w:line="240" w:lineRule="auto"/>
        <w:rPr>
          <w:b/>
          <w:bCs/>
          <w:lang w:val="en-US"/>
        </w:rPr>
      </w:pPr>
    </w:p>
    <w:p w14:paraId="55B63844" w14:textId="6FCA75F5" w:rsidR="00B33F41" w:rsidRDefault="00B33F41"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Pr>
          <w:b/>
          <w:bCs/>
          <w:lang w:val="en-US"/>
        </w:rPr>
        <w:t>Those Member States that</w:t>
      </w:r>
      <w:r w:rsidR="00E70733">
        <w:rPr>
          <w:b/>
          <w:bCs/>
          <w:lang w:val="en-US"/>
        </w:rPr>
        <w:t xml:space="preserve"> have</w:t>
      </w:r>
      <w:r>
        <w:rPr>
          <w:b/>
          <w:bCs/>
          <w:lang w:val="en-US"/>
        </w:rPr>
        <w:t xml:space="preserve"> continue</w:t>
      </w:r>
      <w:r w:rsidR="00531B2E">
        <w:rPr>
          <w:b/>
          <w:bCs/>
          <w:lang w:val="en-US"/>
        </w:rPr>
        <w:t>d</w:t>
      </w:r>
      <w:r>
        <w:rPr>
          <w:b/>
          <w:bCs/>
          <w:lang w:val="en-US"/>
        </w:rPr>
        <w:t xml:space="preserve"> to </w:t>
      </w:r>
      <w:r w:rsidR="00ED3EB9">
        <w:rPr>
          <w:b/>
          <w:bCs/>
          <w:lang w:val="en-US"/>
        </w:rPr>
        <w:t xml:space="preserve">approve and </w:t>
      </w:r>
      <w:r>
        <w:rPr>
          <w:b/>
          <w:bCs/>
          <w:lang w:val="en-US"/>
        </w:rPr>
        <w:t xml:space="preserve">transfer arms to Myanmar </w:t>
      </w:r>
      <w:r w:rsidR="00531B2E">
        <w:rPr>
          <w:b/>
          <w:bCs/>
          <w:lang w:val="en-US"/>
        </w:rPr>
        <w:t xml:space="preserve">following the coup should </w:t>
      </w:r>
      <w:r>
        <w:rPr>
          <w:b/>
          <w:bCs/>
          <w:lang w:val="en-US"/>
        </w:rPr>
        <w:t xml:space="preserve">stop.  </w:t>
      </w:r>
      <w:r w:rsidR="00A758F4">
        <w:rPr>
          <w:b/>
          <w:bCs/>
          <w:lang w:val="en-US"/>
        </w:rPr>
        <w:t xml:space="preserve">For example, Serbia should make good on its alignment with European Union measures </w:t>
      </w:r>
      <w:r w:rsidR="00920ABB">
        <w:rPr>
          <w:b/>
          <w:bCs/>
          <w:lang w:val="en-US"/>
        </w:rPr>
        <w:t xml:space="preserve">to </w:t>
      </w:r>
      <w:r w:rsidR="00A758F4" w:rsidRPr="009E1C7A">
        <w:rPr>
          <w:b/>
          <w:bCs/>
          <w:lang w:val="en-US"/>
        </w:rPr>
        <w:t xml:space="preserve">impose an arms embargo and make it clear that it will not allow arms to be transferred from Serbia to Myanmar.  </w:t>
      </w:r>
      <w:r>
        <w:rPr>
          <w:b/>
          <w:bCs/>
          <w:lang w:val="en-US"/>
        </w:rPr>
        <w:t xml:space="preserve">At minimum, </w:t>
      </w:r>
      <w:r w:rsidR="00A758F4">
        <w:rPr>
          <w:b/>
          <w:bCs/>
          <w:lang w:val="en-US"/>
        </w:rPr>
        <w:t>those countries co</w:t>
      </w:r>
      <w:r w:rsidR="00920ABB">
        <w:rPr>
          <w:b/>
          <w:bCs/>
          <w:lang w:val="en-US"/>
        </w:rPr>
        <w:t>ntinuing to engage in the transfer of weapons or dual-use technology</w:t>
      </w:r>
      <w:r w:rsidR="00A758F4">
        <w:rPr>
          <w:b/>
          <w:bCs/>
          <w:lang w:val="en-US"/>
        </w:rPr>
        <w:t xml:space="preserve"> </w:t>
      </w:r>
      <w:r>
        <w:rPr>
          <w:b/>
          <w:bCs/>
          <w:lang w:val="en-US"/>
        </w:rPr>
        <w:t xml:space="preserve">should commit to not transferring arms to the Myanmar military that can </w:t>
      </w:r>
      <w:r w:rsidR="00531B2E">
        <w:rPr>
          <w:b/>
          <w:bCs/>
          <w:lang w:val="en-US"/>
        </w:rPr>
        <w:t>be used</w:t>
      </w:r>
      <w:r>
        <w:rPr>
          <w:b/>
          <w:bCs/>
          <w:lang w:val="en-US"/>
        </w:rPr>
        <w:t xml:space="preserve"> in attacks against civilians.  </w:t>
      </w:r>
    </w:p>
    <w:p w14:paraId="768D5CF3" w14:textId="451C1D3B" w:rsidR="00B33F41" w:rsidRDefault="00A10B78"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 xml:space="preserve">Those Member States that sold arms or dual-use equipment to the Myanmar military after 2018 but appear to have since ceased, </w:t>
      </w:r>
      <w:r w:rsidR="00B33F41">
        <w:rPr>
          <w:b/>
          <w:bCs/>
          <w:lang w:val="en-US"/>
        </w:rPr>
        <w:t xml:space="preserve">specifically Pakistan, Belarus, and Ukraine, </w:t>
      </w:r>
      <w:r w:rsidRPr="009E1C7A">
        <w:rPr>
          <w:b/>
          <w:bCs/>
          <w:lang w:val="en-US"/>
        </w:rPr>
        <w:t>should impose arms embargo</w:t>
      </w:r>
      <w:r w:rsidR="00E70733">
        <w:rPr>
          <w:b/>
          <w:bCs/>
          <w:lang w:val="en-US"/>
        </w:rPr>
        <w:t>s</w:t>
      </w:r>
      <w:r w:rsidRPr="009E1C7A">
        <w:rPr>
          <w:b/>
          <w:bCs/>
          <w:lang w:val="en-US"/>
        </w:rPr>
        <w:t xml:space="preserve"> on Myanmar.  </w:t>
      </w:r>
      <w:r w:rsidR="00A758F4">
        <w:rPr>
          <w:b/>
          <w:bCs/>
          <w:lang w:val="en-US"/>
        </w:rPr>
        <w:t>There should be no ambi</w:t>
      </w:r>
      <w:r w:rsidR="004654A1">
        <w:rPr>
          <w:b/>
          <w:bCs/>
          <w:lang w:val="en-US"/>
        </w:rPr>
        <w:t>g</w:t>
      </w:r>
      <w:r w:rsidR="00A758F4">
        <w:rPr>
          <w:b/>
          <w:bCs/>
          <w:lang w:val="en-US"/>
        </w:rPr>
        <w:t xml:space="preserve">uity on this point.  </w:t>
      </w:r>
      <w:r w:rsidR="00B33F41">
        <w:rPr>
          <w:b/>
          <w:bCs/>
          <w:lang w:val="en-US"/>
        </w:rPr>
        <w:t xml:space="preserve">For example, </w:t>
      </w:r>
      <w:r w:rsidRPr="009E1C7A">
        <w:rPr>
          <w:b/>
          <w:bCs/>
          <w:lang w:val="en-US"/>
        </w:rPr>
        <w:t xml:space="preserve">Ukraine has publicly aligned with the </w:t>
      </w:r>
      <w:r w:rsidR="00A97430" w:rsidRPr="009E1C7A">
        <w:rPr>
          <w:b/>
          <w:bCs/>
          <w:lang w:val="en-US"/>
        </w:rPr>
        <w:t xml:space="preserve">European Union </w:t>
      </w:r>
      <w:r w:rsidRPr="009E1C7A">
        <w:rPr>
          <w:b/>
          <w:bCs/>
          <w:lang w:val="en-US"/>
        </w:rPr>
        <w:t xml:space="preserve">on sanctions and an arms embargo, </w:t>
      </w:r>
      <w:r w:rsidR="008E38AD" w:rsidRPr="009E1C7A">
        <w:rPr>
          <w:b/>
          <w:bCs/>
          <w:lang w:val="en-US"/>
        </w:rPr>
        <w:t xml:space="preserve">but </w:t>
      </w:r>
      <w:r w:rsidRPr="009E1C7A">
        <w:rPr>
          <w:b/>
          <w:bCs/>
          <w:lang w:val="en-US"/>
        </w:rPr>
        <w:t>has not implemented such an embargo</w:t>
      </w:r>
      <w:r w:rsidR="00E70733">
        <w:rPr>
          <w:b/>
          <w:bCs/>
          <w:lang w:val="en-US"/>
        </w:rPr>
        <w:t>,</w:t>
      </w:r>
      <w:r w:rsidRPr="009E1C7A">
        <w:rPr>
          <w:b/>
          <w:bCs/>
          <w:lang w:val="en-US"/>
        </w:rPr>
        <w:t xml:space="preserve"> and state-owned entities have indicated they </w:t>
      </w:r>
      <w:r w:rsidR="001108D6" w:rsidRPr="009E1C7A">
        <w:rPr>
          <w:b/>
          <w:bCs/>
          <w:lang w:val="en-US"/>
        </w:rPr>
        <w:t>c</w:t>
      </w:r>
      <w:r w:rsidRPr="009E1C7A">
        <w:rPr>
          <w:b/>
          <w:bCs/>
          <w:lang w:val="en-US"/>
        </w:rPr>
        <w:t>ould continue to supply arms to Myanmar.</w:t>
      </w:r>
      <w:r w:rsidR="001108D6" w:rsidRPr="009E1C7A">
        <w:rPr>
          <w:rStyle w:val="FootnoteReference"/>
          <w:b/>
          <w:bCs/>
          <w:lang w:val="en-US"/>
        </w:rPr>
        <w:footnoteReference w:id="185"/>
      </w:r>
      <w:r w:rsidR="001108D6" w:rsidRPr="009E1C7A">
        <w:rPr>
          <w:b/>
          <w:bCs/>
          <w:lang w:val="en-US"/>
        </w:rPr>
        <w:t xml:space="preserve">  </w:t>
      </w:r>
    </w:p>
    <w:p w14:paraId="335F6C9B" w14:textId="4A5903E7" w:rsidR="00CD3E56" w:rsidRPr="009E1C7A" w:rsidRDefault="005B4944" w:rsidP="00CD066D">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E1C7A">
        <w:rPr>
          <w:b/>
          <w:bCs/>
          <w:lang w:val="en-US"/>
        </w:rPr>
        <w:t>Absent a Security Council Resolution</w:t>
      </w:r>
      <w:r w:rsidR="00A758F4">
        <w:rPr>
          <w:b/>
          <w:bCs/>
          <w:lang w:val="en-US"/>
        </w:rPr>
        <w:t xml:space="preserve"> requiring economic sanctions</w:t>
      </w:r>
      <w:r w:rsidR="00F45633" w:rsidRPr="009E1C7A">
        <w:rPr>
          <w:b/>
          <w:bCs/>
          <w:lang w:val="en-US"/>
        </w:rPr>
        <w:t>,</w:t>
      </w:r>
      <w:r w:rsidRPr="009E1C7A">
        <w:rPr>
          <w:b/>
          <w:bCs/>
          <w:lang w:val="en-US"/>
        </w:rPr>
        <w:t xml:space="preserve"> </w:t>
      </w:r>
      <w:r w:rsidR="00846EB1" w:rsidRPr="009E1C7A">
        <w:rPr>
          <w:b/>
          <w:bCs/>
          <w:lang w:val="en-US"/>
        </w:rPr>
        <w:t xml:space="preserve">Member States should establish targeted economic sanctions </w:t>
      </w:r>
      <w:r w:rsidRPr="009E1C7A">
        <w:rPr>
          <w:b/>
          <w:bCs/>
          <w:lang w:val="en-US"/>
        </w:rPr>
        <w:t xml:space="preserve">against the </w:t>
      </w:r>
      <w:r w:rsidR="00846EB1" w:rsidRPr="009E1C7A">
        <w:rPr>
          <w:b/>
          <w:bCs/>
          <w:lang w:val="en-US"/>
        </w:rPr>
        <w:t>Myanmar</w:t>
      </w:r>
      <w:r w:rsidRPr="009E1C7A">
        <w:rPr>
          <w:b/>
          <w:bCs/>
          <w:lang w:val="en-US"/>
        </w:rPr>
        <w:t xml:space="preserve"> military</w:t>
      </w:r>
      <w:r w:rsidR="00B13976" w:rsidRPr="009E1C7A">
        <w:rPr>
          <w:b/>
          <w:bCs/>
          <w:lang w:val="en-US"/>
        </w:rPr>
        <w:t>,</w:t>
      </w:r>
      <w:r w:rsidRPr="009E1C7A">
        <w:rPr>
          <w:b/>
          <w:bCs/>
          <w:lang w:val="en-US"/>
        </w:rPr>
        <w:t xml:space="preserve"> its sources of revenue</w:t>
      </w:r>
      <w:r w:rsidR="00B13976" w:rsidRPr="009E1C7A">
        <w:rPr>
          <w:b/>
          <w:bCs/>
          <w:lang w:val="en-US"/>
        </w:rPr>
        <w:t>, and its support network</w:t>
      </w:r>
      <w:r w:rsidRPr="009E1C7A">
        <w:rPr>
          <w:b/>
          <w:bCs/>
          <w:lang w:val="en-US"/>
        </w:rPr>
        <w:t xml:space="preserve">.  </w:t>
      </w:r>
      <w:r w:rsidR="00F623A4" w:rsidRPr="009E1C7A">
        <w:rPr>
          <w:b/>
          <w:bCs/>
          <w:lang w:val="en-US"/>
        </w:rPr>
        <w:t xml:space="preserve">The time for symbolic sanctions that do little to impact the junta’s ability to raise funds to sustain itself must end. </w:t>
      </w:r>
      <w:r w:rsidR="008500BA" w:rsidRPr="009E1C7A">
        <w:rPr>
          <w:b/>
          <w:bCs/>
          <w:lang w:val="en-US"/>
        </w:rPr>
        <w:t xml:space="preserve"> </w:t>
      </w:r>
      <w:r w:rsidR="009F6983" w:rsidRPr="009E1C7A">
        <w:rPr>
          <w:b/>
          <w:bCs/>
          <w:lang w:val="en-US"/>
        </w:rPr>
        <w:t>R</w:t>
      </w:r>
      <w:r w:rsidR="00F623A4" w:rsidRPr="009E1C7A">
        <w:rPr>
          <w:b/>
          <w:bCs/>
          <w:lang w:val="en-US"/>
        </w:rPr>
        <w:t>educ</w:t>
      </w:r>
      <w:r w:rsidR="009F6983" w:rsidRPr="009E1C7A">
        <w:rPr>
          <w:b/>
          <w:bCs/>
          <w:lang w:val="en-US"/>
        </w:rPr>
        <w:t>ing</w:t>
      </w:r>
      <w:r w:rsidR="00F623A4" w:rsidRPr="009E1C7A">
        <w:rPr>
          <w:b/>
          <w:bCs/>
          <w:lang w:val="en-US"/>
        </w:rPr>
        <w:t xml:space="preserve"> </w:t>
      </w:r>
      <w:r w:rsidRPr="009E1C7A">
        <w:rPr>
          <w:b/>
          <w:bCs/>
          <w:lang w:val="en-US"/>
        </w:rPr>
        <w:t>the military</w:t>
      </w:r>
      <w:r w:rsidR="009F6983" w:rsidRPr="009E1C7A">
        <w:rPr>
          <w:b/>
          <w:bCs/>
          <w:lang w:val="en-US"/>
        </w:rPr>
        <w:t xml:space="preserve"> junta’s</w:t>
      </w:r>
      <w:r w:rsidRPr="009E1C7A">
        <w:rPr>
          <w:b/>
          <w:bCs/>
          <w:lang w:val="en-US"/>
        </w:rPr>
        <w:t xml:space="preserve"> access to funds will reduce its capacity to purchase fighter jets, missiles, armored personnel carriers, </w:t>
      </w:r>
      <w:r w:rsidR="005E39A4">
        <w:rPr>
          <w:b/>
          <w:bCs/>
          <w:lang w:val="en-US"/>
        </w:rPr>
        <w:t xml:space="preserve">and </w:t>
      </w:r>
      <w:r w:rsidRPr="009E1C7A">
        <w:rPr>
          <w:b/>
          <w:bCs/>
          <w:lang w:val="en-US"/>
        </w:rPr>
        <w:t xml:space="preserve">artillery.  </w:t>
      </w:r>
      <w:r w:rsidR="00F623A4" w:rsidRPr="009E1C7A">
        <w:rPr>
          <w:b/>
          <w:bCs/>
          <w:lang w:val="en-US"/>
        </w:rPr>
        <w:t>To that end, t</w:t>
      </w:r>
      <w:r w:rsidR="00C874F5" w:rsidRPr="009E1C7A">
        <w:rPr>
          <w:b/>
          <w:bCs/>
          <w:lang w:val="en-US"/>
        </w:rPr>
        <w:t>he Special Rapporteur recommends that Member States</w:t>
      </w:r>
      <w:r w:rsidR="00E501D4" w:rsidRPr="009E1C7A">
        <w:rPr>
          <w:b/>
          <w:bCs/>
          <w:lang w:val="en-US"/>
        </w:rPr>
        <w:t xml:space="preserve"> c</w:t>
      </w:r>
      <w:r w:rsidR="00CD3E56" w:rsidRPr="009E1C7A">
        <w:rPr>
          <w:b/>
          <w:bCs/>
          <w:lang w:val="en-US"/>
        </w:rPr>
        <w:t xml:space="preserve">oordinate with </w:t>
      </w:r>
      <w:r w:rsidR="00A6007F" w:rsidRPr="009E1C7A">
        <w:rPr>
          <w:b/>
          <w:bCs/>
          <w:lang w:val="en-US"/>
        </w:rPr>
        <w:t>one another</w:t>
      </w:r>
      <w:r w:rsidR="00CD3E56" w:rsidRPr="009E1C7A">
        <w:rPr>
          <w:b/>
          <w:bCs/>
          <w:lang w:val="en-US"/>
        </w:rPr>
        <w:t xml:space="preserve">, as well as private </w:t>
      </w:r>
      <w:r w:rsidR="00DE4CF8" w:rsidRPr="009E1C7A">
        <w:rPr>
          <w:b/>
          <w:bCs/>
          <w:lang w:val="en-US"/>
        </w:rPr>
        <w:t>industry</w:t>
      </w:r>
      <w:r w:rsidR="00CD3E56" w:rsidRPr="009E1C7A">
        <w:rPr>
          <w:b/>
          <w:bCs/>
          <w:lang w:val="en-US"/>
        </w:rPr>
        <w:t xml:space="preserve">, to </w:t>
      </w:r>
      <w:r w:rsidR="00DE4CF8" w:rsidRPr="009E1C7A">
        <w:rPr>
          <w:b/>
          <w:bCs/>
          <w:lang w:val="en-US"/>
        </w:rPr>
        <w:t xml:space="preserve">freeze </w:t>
      </w:r>
      <w:r w:rsidR="00CD3E56" w:rsidRPr="009E1C7A">
        <w:rPr>
          <w:b/>
          <w:bCs/>
          <w:lang w:val="en-US"/>
        </w:rPr>
        <w:t xml:space="preserve">remaining revenue streams, financial flows, and assets to the </w:t>
      </w:r>
      <w:r w:rsidR="00DE4CF8" w:rsidRPr="009E1C7A">
        <w:rPr>
          <w:b/>
          <w:bCs/>
          <w:lang w:val="en-US"/>
        </w:rPr>
        <w:t>junta</w:t>
      </w:r>
      <w:r w:rsidR="00CD3E56" w:rsidRPr="009E1C7A">
        <w:rPr>
          <w:b/>
          <w:bCs/>
          <w:lang w:val="en-US"/>
        </w:rPr>
        <w:t>.</w:t>
      </w:r>
      <w:r w:rsidR="00E501D4" w:rsidRPr="009E1C7A">
        <w:rPr>
          <w:b/>
          <w:bCs/>
          <w:lang w:val="en-US"/>
        </w:rPr>
        <w:t xml:space="preserve"> </w:t>
      </w:r>
      <w:r w:rsidR="00562282">
        <w:rPr>
          <w:b/>
          <w:bCs/>
          <w:lang w:val="en-US"/>
        </w:rPr>
        <w:t xml:space="preserve"> </w:t>
      </w:r>
      <w:r w:rsidR="00E501D4" w:rsidRPr="009E1C7A">
        <w:rPr>
          <w:b/>
          <w:bCs/>
          <w:lang w:val="en-US"/>
        </w:rPr>
        <w:t>Specifically, Member States should:</w:t>
      </w:r>
    </w:p>
    <w:p w14:paraId="292659C7" w14:textId="34CAA31C" w:rsidR="00B13976" w:rsidRPr="009E1C7A" w:rsidRDefault="00283B9D"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Establish a working group to identify and disrupt the junta’s ability to access the State of Myanmar’s foreign currency reserves, including by coordinating between Financial Intelligence Units to share information on amounts and locations of reserves.  Immediately after the coup, a Member State froze a substantial portion of Myanmar’s foreign currency in that country, declaring that the action was done to “to prevent the generals from improperly having access to [it].”  It has been nearly one year since any action close to that was taken and</w:t>
      </w:r>
      <w:r w:rsidR="00F45633" w:rsidRPr="009E1C7A">
        <w:rPr>
          <w:b/>
          <w:bCs/>
          <w:lang w:val="en-US"/>
        </w:rPr>
        <w:t>, to the</w:t>
      </w:r>
      <w:r w:rsidRPr="009E1C7A">
        <w:rPr>
          <w:b/>
          <w:bCs/>
          <w:lang w:val="en-US"/>
        </w:rPr>
        <w:t xml:space="preserve"> best </w:t>
      </w:r>
      <w:r w:rsidR="00F45633" w:rsidRPr="009E1C7A">
        <w:rPr>
          <w:b/>
          <w:bCs/>
          <w:lang w:val="en-US"/>
        </w:rPr>
        <w:t xml:space="preserve">of </w:t>
      </w:r>
      <w:r w:rsidRPr="009E1C7A">
        <w:rPr>
          <w:b/>
          <w:bCs/>
          <w:lang w:val="en-US"/>
        </w:rPr>
        <w:t>the Special Rapporteur</w:t>
      </w:r>
      <w:r w:rsidR="00F45633" w:rsidRPr="009E1C7A">
        <w:rPr>
          <w:b/>
          <w:bCs/>
          <w:lang w:val="en-US"/>
        </w:rPr>
        <w:t xml:space="preserve">’s knowledge, </w:t>
      </w:r>
      <w:r w:rsidRPr="009E1C7A">
        <w:rPr>
          <w:b/>
          <w:bCs/>
          <w:lang w:val="en-US"/>
        </w:rPr>
        <w:t xml:space="preserve">no other jurisdiction has taken </w:t>
      </w:r>
      <w:r w:rsidR="00515573" w:rsidRPr="009E1C7A">
        <w:rPr>
          <w:b/>
          <w:bCs/>
          <w:lang w:val="en-US"/>
        </w:rPr>
        <w:t>a similar step</w:t>
      </w:r>
      <w:r w:rsidRPr="009E1C7A">
        <w:rPr>
          <w:b/>
          <w:bCs/>
          <w:lang w:val="en-US"/>
        </w:rPr>
        <w:t xml:space="preserve">.  The junta should not be allowed to rob </w:t>
      </w:r>
      <w:r w:rsidR="00F45633" w:rsidRPr="009E1C7A">
        <w:rPr>
          <w:b/>
          <w:bCs/>
          <w:lang w:val="en-US"/>
        </w:rPr>
        <w:t xml:space="preserve">assets that rightfully belong to the people of Myanmar </w:t>
      </w:r>
      <w:r w:rsidRPr="009E1C7A">
        <w:rPr>
          <w:b/>
          <w:bCs/>
          <w:lang w:val="en-US"/>
        </w:rPr>
        <w:t xml:space="preserve">and then use that money to purchase weapons to attack them.  </w:t>
      </w:r>
      <w:r w:rsidR="00531B2E">
        <w:rPr>
          <w:b/>
          <w:bCs/>
          <w:lang w:val="en-US"/>
        </w:rPr>
        <w:t xml:space="preserve">Where required, </w:t>
      </w:r>
      <w:r w:rsidR="00844B0F">
        <w:rPr>
          <w:b/>
          <w:bCs/>
          <w:lang w:val="en-US"/>
        </w:rPr>
        <w:t xml:space="preserve">Members States should </w:t>
      </w:r>
      <w:r w:rsidR="00531B2E">
        <w:rPr>
          <w:b/>
          <w:bCs/>
          <w:lang w:val="en-US"/>
        </w:rPr>
        <w:t xml:space="preserve">consider imposing targeted </w:t>
      </w:r>
      <w:r w:rsidR="006C3351">
        <w:rPr>
          <w:b/>
          <w:bCs/>
          <w:lang w:val="en-US"/>
        </w:rPr>
        <w:t xml:space="preserve">economic </w:t>
      </w:r>
      <w:r w:rsidR="00531B2E">
        <w:rPr>
          <w:b/>
          <w:bCs/>
          <w:lang w:val="en-US"/>
        </w:rPr>
        <w:t>sanctions on accounts and institutions supporting the junta’s access</w:t>
      </w:r>
      <w:r w:rsidR="006C3351">
        <w:rPr>
          <w:b/>
          <w:bCs/>
          <w:lang w:val="en-US"/>
        </w:rPr>
        <w:t xml:space="preserve"> to the State of Myanmar’s assets</w:t>
      </w:r>
      <w:r w:rsidR="00531B2E">
        <w:rPr>
          <w:b/>
          <w:bCs/>
          <w:lang w:val="en-US"/>
        </w:rPr>
        <w:t xml:space="preserve">.  </w:t>
      </w:r>
      <w:r w:rsidRPr="009E1C7A">
        <w:rPr>
          <w:b/>
          <w:bCs/>
          <w:lang w:val="en-US"/>
        </w:rPr>
        <w:t xml:space="preserve">  </w:t>
      </w:r>
    </w:p>
    <w:p w14:paraId="525E377A" w14:textId="5C1507D9" w:rsidR="0012507A" w:rsidRPr="009E1C7A" w:rsidRDefault="0012507A"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Sanction Myanmar Oil and Gas Enterprise</w:t>
      </w:r>
      <w:r w:rsidR="00443CBF">
        <w:rPr>
          <w:b/>
          <w:bCs/>
          <w:lang w:val="en-US"/>
        </w:rPr>
        <w:t xml:space="preserve"> (MOGE)</w:t>
      </w:r>
      <w:r w:rsidR="00E36259" w:rsidRPr="009E1C7A">
        <w:rPr>
          <w:b/>
          <w:bCs/>
          <w:lang w:val="en-US"/>
        </w:rPr>
        <w:t>.  The announcement by Total</w:t>
      </w:r>
      <w:r w:rsidR="00531B2E">
        <w:rPr>
          <w:b/>
          <w:bCs/>
          <w:lang w:val="en-US"/>
        </w:rPr>
        <w:t>Energies</w:t>
      </w:r>
      <w:r w:rsidR="00844B0F">
        <w:rPr>
          <w:b/>
          <w:bCs/>
          <w:lang w:val="en-US"/>
        </w:rPr>
        <w:t>,</w:t>
      </w:r>
      <w:r w:rsidR="00E36259" w:rsidRPr="009E1C7A">
        <w:rPr>
          <w:b/>
          <w:bCs/>
          <w:lang w:val="en-US"/>
        </w:rPr>
        <w:t xml:space="preserve"> Chevron</w:t>
      </w:r>
      <w:r w:rsidR="00531B2E">
        <w:rPr>
          <w:b/>
          <w:bCs/>
          <w:lang w:val="en-US"/>
        </w:rPr>
        <w:t xml:space="preserve"> Corporation</w:t>
      </w:r>
      <w:r w:rsidR="00E36259" w:rsidRPr="009E1C7A">
        <w:rPr>
          <w:b/>
          <w:bCs/>
          <w:lang w:val="en-US"/>
        </w:rPr>
        <w:t xml:space="preserve">, </w:t>
      </w:r>
      <w:r w:rsidR="00844B0F">
        <w:rPr>
          <w:b/>
          <w:bCs/>
          <w:lang w:val="en-US"/>
        </w:rPr>
        <w:t>and</w:t>
      </w:r>
      <w:r w:rsidR="00531B2E">
        <w:rPr>
          <w:b/>
          <w:bCs/>
          <w:lang w:val="en-US"/>
        </w:rPr>
        <w:t xml:space="preserve"> </w:t>
      </w:r>
      <w:r w:rsidR="00E36259" w:rsidRPr="009E1C7A">
        <w:rPr>
          <w:b/>
          <w:bCs/>
          <w:lang w:val="en-US"/>
        </w:rPr>
        <w:t>Woodside</w:t>
      </w:r>
      <w:r w:rsidR="00531B2E">
        <w:rPr>
          <w:b/>
          <w:bCs/>
          <w:lang w:val="en-US"/>
        </w:rPr>
        <w:t xml:space="preserve"> Petroleum</w:t>
      </w:r>
      <w:r w:rsidR="00E36259" w:rsidRPr="009E1C7A">
        <w:rPr>
          <w:b/>
          <w:bCs/>
          <w:lang w:val="en-US"/>
        </w:rPr>
        <w:t xml:space="preserve"> </w:t>
      </w:r>
      <w:r w:rsidR="00F45633" w:rsidRPr="009E1C7A">
        <w:rPr>
          <w:b/>
          <w:bCs/>
          <w:lang w:val="en-US"/>
        </w:rPr>
        <w:t>that they are exiting Myanmar does not mean that oil and gas revenue will stop flowing to th</w:t>
      </w:r>
      <w:r w:rsidR="0083418F" w:rsidRPr="009E1C7A">
        <w:rPr>
          <w:b/>
          <w:bCs/>
          <w:lang w:val="en-US"/>
        </w:rPr>
        <w:t>e</w:t>
      </w:r>
      <w:r w:rsidR="00F45633" w:rsidRPr="009E1C7A">
        <w:rPr>
          <w:b/>
          <w:bCs/>
          <w:lang w:val="en-US"/>
        </w:rPr>
        <w:t xml:space="preserve"> junta. </w:t>
      </w:r>
      <w:r w:rsidR="00531B2E">
        <w:rPr>
          <w:b/>
          <w:bCs/>
          <w:lang w:val="en-US"/>
        </w:rPr>
        <w:t xml:space="preserve"> </w:t>
      </w:r>
      <w:r w:rsidR="001C0DD6" w:rsidRPr="009E1C7A">
        <w:rPr>
          <w:b/>
          <w:bCs/>
          <w:lang w:val="en-US"/>
        </w:rPr>
        <w:t xml:space="preserve">A </w:t>
      </w:r>
      <w:r w:rsidR="001C0DD6">
        <w:rPr>
          <w:b/>
          <w:bCs/>
          <w:lang w:val="en-US"/>
        </w:rPr>
        <w:t xml:space="preserve">more effective </w:t>
      </w:r>
      <w:r w:rsidR="001C0DD6" w:rsidRPr="009E1C7A">
        <w:rPr>
          <w:b/>
          <w:bCs/>
          <w:lang w:val="en-US"/>
        </w:rPr>
        <w:t xml:space="preserve">scenario would have been for </w:t>
      </w:r>
      <w:r w:rsidR="001C0DD6">
        <w:rPr>
          <w:b/>
          <w:bCs/>
          <w:lang w:val="en-US"/>
        </w:rPr>
        <w:t xml:space="preserve">these </w:t>
      </w:r>
      <w:r w:rsidR="001C0DD6" w:rsidRPr="009E1C7A">
        <w:rPr>
          <w:b/>
          <w:bCs/>
          <w:lang w:val="en-US"/>
        </w:rPr>
        <w:t xml:space="preserve">companies to </w:t>
      </w:r>
      <w:r w:rsidR="000931B1">
        <w:rPr>
          <w:b/>
          <w:bCs/>
          <w:lang w:val="en-US"/>
        </w:rPr>
        <w:t xml:space="preserve">continue </w:t>
      </w:r>
      <w:r w:rsidR="001C0DD6" w:rsidRPr="009E1C7A">
        <w:rPr>
          <w:b/>
          <w:bCs/>
          <w:lang w:val="en-US"/>
        </w:rPr>
        <w:t>operat</w:t>
      </w:r>
      <w:r w:rsidR="000931B1">
        <w:rPr>
          <w:b/>
          <w:bCs/>
          <w:lang w:val="en-US"/>
        </w:rPr>
        <w:t>ing, but</w:t>
      </w:r>
      <w:r w:rsidR="001C0DD6" w:rsidRPr="009E1C7A">
        <w:rPr>
          <w:b/>
          <w:bCs/>
          <w:lang w:val="en-US"/>
        </w:rPr>
        <w:t xml:space="preserve"> with sanctions imposed</w:t>
      </w:r>
      <w:r w:rsidR="001C0DD6">
        <w:rPr>
          <w:b/>
          <w:bCs/>
          <w:lang w:val="en-US"/>
        </w:rPr>
        <w:t xml:space="preserve"> </w:t>
      </w:r>
      <w:r w:rsidR="000931B1">
        <w:rPr>
          <w:b/>
          <w:bCs/>
          <w:lang w:val="en-US"/>
        </w:rPr>
        <w:t xml:space="preserve">preventing the </w:t>
      </w:r>
      <w:r w:rsidR="001C0DD6" w:rsidRPr="009E1C7A">
        <w:rPr>
          <w:b/>
          <w:bCs/>
          <w:lang w:val="en-US"/>
        </w:rPr>
        <w:t>flow</w:t>
      </w:r>
      <w:r w:rsidR="000931B1">
        <w:rPr>
          <w:b/>
          <w:bCs/>
          <w:lang w:val="en-US"/>
        </w:rPr>
        <w:t xml:space="preserve"> of profits</w:t>
      </w:r>
      <w:r w:rsidR="001C0DD6" w:rsidRPr="009E1C7A">
        <w:rPr>
          <w:b/>
          <w:bCs/>
          <w:lang w:val="en-US"/>
        </w:rPr>
        <w:t xml:space="preserve"> to the junta</w:t>
      </w:r>
      <w:r w:rsidR="001C0DD6">
        <w:rPr>
          <w:b/>
          <w:bCs/>
          <w:lang w:val="en-US"/>
        </w:rPr>
        <w:t xml:space="preserve">. </w:t>
      </w:r>
      <w:r w:rsidR="001C0DD6" w:rsidRPr="009E1C7A">
        <w:rPr>
          <w:b/>
          <w:bCs/>
          <w:lang w:val="en-US"/>
        </w:rPr>
        <w:t xml:space="preserve"> </w:t>
      </w:r>
      <w:r w:rsidR="00303622" w:rsidRPr="009E1C7A">
        <w:rPr>
          <w:b/>
          <w:bCs/>
          <w:lang w:val="en-US"/>
        </w:rPr>
        <w:t xml:space="preserve">That said, </w:t>
      </w:r>
      <w:r w:rsidR="00443CBF">
        <w:rPr>
          <w:b/>
          <w:bCs/>
          <w:lang w:val="en-US"/>
        </w:rPr>
        <w:t>sanctioning</w:t>
      </w:r>
      <w:r w:rsidR="00443CBF" w:rsidRPr="009E1C7A">
        <w:rPr>
          <w:b/>
          <w:bCs/>
          <w:lang w:val="en-US"/>
        </w:rPr>
        <w:t xml:space="preserve"> </w:t>
      </w:r>
      <w:r w:rsidR="00303622" w:rsidRPr="009E1C7A">
        <w:rPr>
          <w:b/>
          <w:bCs/>
          <w:lang w:val="en-US"/>
        </w:rPr>
        <w:t xml:space="preserve">MOGE can still impact the junta’s ability to </w:t>
      </w:r>
      <w:r w:rsidR="00515573" w:rsidRPr="009E1C7A">
        <w:rPr>
          <w:b/>
          <w:bCs/>
          <w:lang w:val="en-US"/>
        </w:rPr>
        <w:t xml:space="preserve">freely move MOGE profits through the international banking system.  </w:t>
      </w:r>
    </w:p>
    <w:p w14:paraId="1D80C45A" w14:textId="5404C6B8" w:rsidR="00EA0BBF" w:rsidRPr="009E1C7A" w:rsidRDefault="00EA0BBF"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color w:val="000000" w:themeColor="text1"/>
        </w:rPr>
        <w:t>Coordinate actions to stop junta le</w:t>
      </w:r>
      <w:r w:rsidR="00C56E69">
        <w:rPr>
          <w:b/>
          <w:bCs/>
          <w:color w:val="000000" w:themeColor="text1"/>
        </w:rPr>
        <w:t>aders from stealing Myanmar’s</w:t>
      </w:r>
      <w:r w:rsidRPr="009E1C7A">
        <w:rPr>
          <w:b/>
          <w:bCs/>
          <w:color w:val="000000" w:themeColor="text1"/>
        </w:rPr>
        <w:t xml:space="preserve"> other natural-resource wealth. </w:t>
      </w:r>
      <w:r w:rsidR="00562282">
        <w:rPr>
          <w:b/>
          <w:bCs/>
          <w:color w:val="000000" w:themeColor="text1"/>
        </w:rPr>
        <w:t xml:space="preserve"> </w:t>
      </w:r>
      <w:r w:rsidRPr="009E1C7A">
        <w:rPr>
          <w:b/>
          <w:bCs/>
          <w:color w:val="000000" w:themeColor="text1"/>
        </w:rPr>
        <w:t xml:space="preserve">Prevent </w:t>
      </w:r>
      <w:r w:rsidRPr="009E1C7A">
        <w:rPr>
          <w:b/>
          <w:bCs/>
        </w:rPr>
        <w:t>governments and private sector interests from buying natural resources such as timber, gemstones, jade, pearl, rare earths and other such products whe</w:t>
      </w:r>
      <w:r w:rsidR="0092578D">
        <w:rPr>
          <w:b/>
          <w:bCs/>
        </w:rPr>
        <w:t>n</w:t>
      </w:r>
      <w:r w:rsidRPr="009E1C7A">
        <w:rPr>
          <w:b/>
          <w:bCs/>
        </w:rPr>
        <w:t xml:space="preserve"> the funds are channelled to the military junta.</w:t>
      </w:r>
    </w:p>
    <w:p w14:paraId="2283332B" w14:textId="742B9397" w:rsidR="00500169" w:rsidRPr="009E1C7A" w:rsidRDefault="005515C3"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 xml:space="preserve">Enforce existing sanctions to the fullest extent possible. </w:t>
      </w:r>
      <w:r w:rsidR="00562282">
        <w:rPr>
          <w:b/>
          <w:bCs/>
          <w:lang w:val="en-US"/>
        </w:rPr>
        <w:t xml:space="preserve"> </w:t>
      </w:r>
      <w:r w:rsidR="00DA71DE" w:rsidRPr="009E1C7A">
        <w:rPr>
          <w:b/>
          <w:bCs/>
          <w:lang w:val="en-US"/>
        </w:rPr>
        <w:t xml:space="preserve">Currently, there is no indication that </w:t>
      </w:r>
      <w:r w:rsidR="00751B77">
        <w:rPr>
          <w:b/>
          <w:bCs/>
          <w:lang w:val="en-US"/>
        </w:rPr>
        <w:t>sanctioning</w:t>
      </w:r>
      <w:r w:rsidR="00DA71DE" w:rsidRPr="009E1C7A">
        <w:rPr>
          <w:b/>
          <w:bCs/>
          <w:lang w:val="en-US"/>
        </w:rPr>
        <w:t xml:space="preserve"> the </w:t>
      </w:r>
      <w:r w:rsidR="00751B77">
        <w:rPr>
          <w:b/>
          <w:bCs/>
          <w:lang w:val="en-US"/>
        </w:rPr>
        <w:t>junta itself—the State Administrative Council—</w:t>
      </w:r>
      <w:r w:rsidR="00DA71DE" w:rsidRPr="009E1C7A">
        <w:rPr>
          <w:b/>
          <w:bCs/>
          <w:lang w:val="en-US"/>
        </w:rPr>
        <w:t xml:space="preserve">has impacted its ability to receive funds. </w:t>
      </w:r>
      <w:r w:rsidR="00562282">
        <w:rPr>
          <w:b/>
          <w:bCs/>
          <w:lang w:val="en-US"/>
        </w:rPr>
        <w:t xml:space="preserve"> </w:t>
      </w:r>
      <w:r w:rsidR="00DA71DE" w:rsidRPr="009E1C7A">
        <w:rPr>
          <w:b/>
          <w:bCs/>
          <w:lang w:val="en-US"/>
        </w:rPr>
        <w:t>Similarly, for example, according to recent reporting, Myanmar teak</w:t>
      </w:r>
      <w:r w:rsidR="00751B77">
        <w:rPr>
          <w:b/>
          <w:bCs/>
          <w:lang w:val="en-US"/>
        </w:rPr>
        <w:t xml:space="preserve"> and gems</w:t>
      </w:r>
      <w:r w:rsidR="00DA71DE" w:rsidRPr="009E1C7A">
        <w:rPr>
          <w:b/>
          <w:bCs/>
          <w:lang w:val="en-US"/>
        </w:rPr>
        <w:t xml:space="preserve"> continues to flow to certain countries that have sanctioned Myanmar Timber Enterprise</w:t>
      </w:r>
      <w:r w:rsidR="00751B77">
        <w:rPr>
          <w:b/>
          <w:bCs/>
          <w:lang w:val="en-US"/>
        </w:rPr>
        <w:t xml:space="preserve"> and Myanma Gems Enterprise</w:t>
      </w:r>
      <w:r w:rsidR="00DA71DE" w:rsidRPr="009E1C7A">
        <w:rPr>
          <w:b/>
          <w:bCs/>
          <w:lang w:val="en-US"/>
        </w:rPr>
        <w:t>.  Sanctions are meaningless without enforcement.</w:t>
      </w:r>
      <w:r w:rsidRPr="009E1C7A">
        <w:rPr>
          <w:b/>
          <w:bCs/>
          <w:lang w:val="en-US"/>
        </w:rPr>
        <w:t xml:space="preserve"> </w:t>
      </w:r>
    </w:p>
    <w:p w14:paraId="09F2A6C8" w14:textId="7310F39D" w:rsidR="00FE6B2D" w:rsidRPr="009E1C7A" w:rsidRDefault="00C315B5" w:rsidP="009E1C7A">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 xml:space="preserve">Sanction </w:t>
      </w:r>
      <w:r w:rsidR="001549A1" w:rsidRPr="009E1C7A">
        <w:rPr>
          <w:b/>
          <w:bCs/>
          <w:lang w:val="en-US"/>
        </w:rPr>
        <w:t>those individuals and entities involved in the import</w:t>
      </w:r>
      <w:r w:rsidR="00F45633" w:rsidRPr="009E1C7A">
        <w:rPr>
          <w:b/>
          <w:bCs/>
          <w:lang w:val="en-US"/>
        </w:rPr>
        <w:t xml:space="preserve"> and export of arms to Myanmar including</w:t>
      </w:r>
      <w:r w:rsidR="001549A1" w:rsidRPr="009E1C7A">
        <w:rPr>
          <w:b/>
          <w:bCs/>
          <w:lang w:val="en-US"/>
        </w:rPr>
        <w:t xml:space="preserve"> </w:t>
      </w:r>
      <w:r w:rsidR="00DA71DE" w:rsidRPr="009E1C7A">
        <w:rPr>
          <w:b/>
          <w:bCs/>
          <w:lang w:val="en-US"/>
        </w:rPr>
        <w:t xml:space="preserve">Myanmar-based individuals </w:t>
      </w:r>
      <w:r w:rsidRPr="009E1C7A">
        <w:rPr>
          <w:b/>
          <w:bCs/>
          <w:lang w:val="en-US"/>
        </w:rPr>
        <w:t xml:space="preserve">and entities that </w:t>
      </w:r>
      <w:r w:rsidR="00DA71DE" w:rsidRPr="009E1C7A">
        <w:rPr>
          <w:b/>
          <w:bCs/>
          <w:lang w:val="en-US"/>
        </w:rPr>
        <w:t>serv</w:t>
      </w:r>
      <w:r w:rsidRPr="009E1C7A">
        <w:rPr>
          <w:b/>
          <w:bCs/>
          <w:lang w:val="en-US"/>
        </w:rPr>
        <w:t>e</w:t>
      </w:r>
      <w:r w:rsidR="00DA71DE" w:rsidRPr="009E1C7A">
        <w:rPr>
          <w:b/>
          <w:bCs/>
          <w:lang w:val="en-US"/>
        </w:rPr>
        <w:t xml:space="preserve"> as intermediaries in the weapons trade.  </w:t>
      </w:r>
      <w:r w:rsidR="00D40416" w:rsidRPr="009E1C7A">
        <w:rPr>
          <w:b/>
          <w:bCs/>
          <w:lang w:val="en-US"/>
        </w:rPr>
        <w:t>Independent investigators have identified numerous Myanmar-based and foreign-based arms facilitators.</w:t>
      </w:r>
      <w:r w:rsidR="00443CBF" w:rsidRPr="00443CBF">
        <w:rPr>
          <w:rStyle w:val="FootnoteReference"/>
          <w:b/>
          <w:bCs/>
          <w:lang w:val="en-US"/>
        </w:rPr>
        <w:t xml:space="preserve"> </w:t>
      </w:r>
      <w:r w:rsidR="00443CBF" w:rsidRPr="0030704A">
        <w:rPr>
          <w:rStyle w:val="FootnoteReference"/>
          <w:b/>
          <w:bCs/>
          <w:lang w:val="en-US"/>
        </w:rPr>
        <w:footnoteReference w:id="186"/>
      </w:r>
      <w:r w:rsidR="00D40416" w:rsidRPr="009E1C7A">
        <w:rPr>
          <w:b/>
          <w:bCs/>
          <w:lang w:val="en-US"/>
        </w:rPr>
        <w:t xml:space="preserve">  Those entities that export and import weapons to aid and abet atrocities should be sanctioned. </w:t>
      </w:r>
    </w:p>
    <w:p w14:paraId="5795D024" w14:textId="69C26068" w:rsidR="009B18EE" w:rsidRDefault="009B18EE" w:rsidP="00A97430">
      <w:pPr>
        <w:pStyle w:val="SingleTxtG"/>
        <w:numPr>
          <w:ilvl w:val="1"/>
          <w:numId w:val="10"/>
        </w:numPr>
        <w:tabs>
          <w:tab w:val="clear" w:pos="1701"/>
          <w:tab w:val="clear" w:pos="2268"/>
          <w:tab w:val="left" w:pos="1800"/>
        </w:tabs>
        <w:kinsoku/>
        <w:overflowPunct/>
        <w:autoSpaceDE/>
        <w:autoSpaceDN/>
        <w:adjustRightInd/>
        <w:snapToGrid/>
        <w:spacing w:line="240" w:lineRule="auto"/>
        <w:ind w:left="1980" w:hanging="261"/>
        <w:rPr>
          <w:b/>
          <w:bCs/>
          <w:lang w:val="en-US"/>
        </w:rPr>
      </w:pPr>
      <w:r w:rsidRPr="009E1C7A">
        <w:rPr>
          <w:b/>
          <w:bCs/>
          <w:lang w:val="en-US"/>
        </w:rPr>
        <w:t>Member States should</w:t>
      </w:r>
      <w:r w:rsidR="00A41993" w:rsidRPr="009E1C7A">
        <w:rPr>
          <w:b/>
          <w:bCs/>
          <w:lang w:val="en-US"/>
        </w:rPr>
        <w:t xml:space="preserve"> support</w:t>
      </w:r>
      <w:r w:rsidRPr="009E1C7A">
        <w:rPr>
          <w:b/>
          <w:bCs/>
          <w:lang w:val="en-US"/>
        </w:rPr>
        <w:t xml:space="preserve"> CSOs within Myanmar and their INGO affiliates. </w:t>
      </w:r>
      <w:r w:rsidR="00562282">
        <w:rPr>
          <w:b/>
          <w:bCs/>
          <w:lang w:val="en-US"/>
        </w:rPr>
        <w:t xml:space="preserve"> </w:t>
      </w:r>
      <w:r w:rsidRPr="009E1C7A">
        <w:rPr>
          <w:b/>
          <w:bCs/>
          <w:lang w:val="en-US"/>
        </w:rPr>
        <w:t xml:space="preserve">This includes supporting grass-roots campaigns such as stopping the flow of products and services that support the military junta including jet fuel and insurance products. </w:t>
      </w:r>
    </w:p>
    <w:p w14:paraId="44BF2C69" w14:textId="77777777" w:rsidR="00443CBF" w:rsidRDefault="00443CBF" w:rsidP="009E1C7A">
      <w:pPr>
        <w:pStyle w:val="SingleTxtG"/>
        <w:tabs>
          <w:tab w:val="clear" w:pos="1701"/>
          <w:tab w:val="clear" w:pos="2268"/>
          <w:tab w:val="left" w:pos="1800"/>
        </w:tabs>
        <w:kinsoku/>
        <w:overflowPunct/>
        <w:autoSpaceDE/>
        <w:autoSpaceDN/>
        <w:adjustRightInd/>
        <w:snapToGrid/>
        <w:spacing w:line="240" w:lineRule="auto"/>
        <w:ind w:left="1980"/>
        <w:rPr>
          <w:b/>
          <w:bCs/>
          <w:lang w:val="en-US"/>
        </w:rPr>
      </w:pPr>
    </w:p>
    <w:p w14:paraId="76AF3973" w14:textId="1AF8C7BA" w:rsidR="00443CBF" w:rsidRDefault="00443CBF" w:rsidP="00886B90">
      <w:pPr>
        <w:pStyle w:val="ListParagraph"/>
        <w:numPr>
          <w:ilvl w:val="0"/>
          <w:numId w:val="37"/>
        </w:numPr>
        <w:ind w:left="1080"/>
        <w:rPr>
          <w:rFonts w:ascii="Times New Roman" w:hAnsi="Times New Roman" w:cs="Times New Roman"/>
          <w:b/>
          <w:bCs/>
        </w:rPr>
      </w:pPr>
      <w:r>
        <w:rPr>
          <w:rFonts w:ascii="Times New Roman" w:hAnsi="Times New Roman" w:cs="Times New Roman"/>
          <w:b/>
          <w:bCs/>
        </w:rPr>
        <w:t>To the International Business Community</w:t>
      </w:r>
    </w:p>
    <w:p w14:paraId="58F760C6" w14:textId="170FB0AE" w:rsidR="00443CBF" w:rsidRDefault="00443CBF" w:rsidP="009E1C7A">
      <w:pPr>
        <w:pStyle w:val="ListParagraph"/>
        <w:rPr>
          <w:rFonts w:ascii="Times New Roman" w:hAnsi="Times New Roman" w:cs="Times New Roman"/>
          <w:b/>
          <w:bCs/>
        </w:rPr>
      </w:pPr>
    </w:p>
    <w:p w14:paraId="72C2AF90" w14:textId="23B2D432" w:rsidR="006C3351" w:rsidRDefault="00B33F41" w:rsidP="00B33F41">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30704A">
        <w:rPr>
          <w:b/>
          <w:bCs/>
          <w:lang w:val="en-US"/>
        </w:rPr>
        <w:t>International investors should examine the extent to which their investments are exposed to</w:t>
      </w:r>
      <w:r w:rsidR="00FD67AC">
        <w:rPr>
          <w:b/>
          <w:bCs/>
          <w:lang w:val="en-US"/>
        </w:rPr>
        <w:t xml:space="preserve"> arms manufacturers</w:t>
      </w:r>
      <w:r w:rsidRPr="0030704A">
        <w:rPr>
          <w:b/>
          <w:bCs/>
          <w:lang w:val="en-US"/>
        </w:rPr>
        <w:t xml:space="preserve"> that have sold arms to the Myanmar military in support of its atrocity crimes</w:t>
      </w:r>
      <w:r w:rsidR="00FD67AC">
        <w:rPr>
          <w:b/>
          <w:bCs/>
          <w:lang w:val="en-US"/>
        </w:rPr>
        <w:t xml:space="preserve">.  They should then take </w:t>
      </w:r>
      <w:r w:rsidRPr="0030704A">
        <w:rPr>
          <w:b/>
          <w:bCs/>
          <w:lang w:val="en-US"/>
        </w:rPr>
        <w:t>action in accordance with their own human rights policies and the UN Guiding Principles</w:t>
      </w:r>
      <w:r w:rsidR="00E73B97">
        <w:rPr>
          <w:b/>
          <w:bCs/>
          <w:lang w:val="en-US"/>
        </w:rPr>
        <w:t xml:space="preserve"> on Business and Human Rights</w:t>
      </w:r>
      <w:r w:rsidRPr="0030704A">
        <w:rPr>
          <w:b/>
          <w:bCs/>
          <w:lang w:val="en-US"/>
        </w:rPr>
        <w:t>, which state in relevant part, “</w:t>
      </w:r>
      <w:r w:rsidR="00844B0F">
        <w:rPr>
          <w:b/>
          <w:bCs/>
          <w:lang w:val="en-US"/>
        </w:rPr>
        <w:t>[B]</w:t>
      </w:r>
      <w:r w:rsidR="00844B0F" w:rsidRPr="00844B0F">
        <w:rPr>
          <w:b/>
          <w:bCs/>
          <w:lang w:val="en-US"/>
        </w:rPr>
        <w:t>usiness enterprises should identify and assess any actual or potential adverse human rights impacts with which they may be involved either through their own activities or as a result of their business relationships</w:t>
      </w:r>
      <w:r w:rsidRPr="0030704A">
        <w:rPr>
          <w:b/>
          <w:bCs/>
          <w:lang w:val="en-US"/>
        </w:rPr>
        <w:t>”</w:t>
      </w:r>
      <w:r w:rsidR="00844B0F">
        <w:rPr>
          <w:b/>
          <w:bCs/>
          <w:lang w:val="en-US"/>
        </w:rPr>
        <w:t xml:space="preserve"> and take appropriate action to “</w:t>
      </w:r>
      <w:r w:rsidR="00844B0F" w:rsidRPr="00844B0F">
        <w:rPr>
          <w:b/>
          <w:bCs/>
          <w:lang w:val="en-US"/>
        </w:rPr>
        <w:t>prevent and mitigate adverse human rights impact</w:t>
      </w:r>
      <w:r w:rsidR="00844B0F">
        <w:rPr>
          <w:b/>
          <w:bCs/>
          <w:lang w:val="en-US"/>
        </w:rPr>
        <w:t>.”</w:t>
      </w:r>
      <w:r w:rsidR="001037C2">
        <w:rPr>
          <w:rStyle w:val="FootnoteReference"/>
          <w:b/>
          <w:bCs/>
          <w:lang w:val="en-US"/>
        </w:rPr>
        <w:footnoteReference w:id="187"/>
      </w:r>
      <w:r w:rsidR="00443CBF">
        <w:rPr>
          <w:b/>
          <w:bCs/>
          <w:lang w:val="en-US"/>
        </w:rPr>
        <w:t xml:space="preserve"> </w:t>
      </w:r>
    </w:p>
    <w:p w14:paraId="201CCC6C" w14:textId="2742A5CC" w:rsidR="00B33F41" w:rsidRPr="00950553" w:rsidRDefault="006C3351" w:rsidP="00886B90">
      <w:pPr>
        <w:pStyle w:val="SingleTxtG"/>
        <w:numPr>
          <w:ilvl w:val="0"/>
          <w:numId w:val="10"/>
        </w:numPr>
        <w:tabs>
          <w:tab w:val="clear" w:pos="1701"/>
          <w:tab w:val="clear" w:pos="2268"/>
          <w:tab w:val="left" w:pos="1800"/>
        </w:tabs>
        <w:kinsoku/>
        <w:overflowPunct/>
        <w:autoSpaceDE/>
        <w:autoSpaceDN/>
        <w:adjustRightInd/>
        <w:snapToGrid/>
        <w:spacing w:line="240" w:lineRule="auto"/>
        <w:ind w:left="1080" w:firstLine="0"/>
        <w:rPr>
          <w:b/>
          <w:bCs/>
          <w:lang w:val="en-US"/>
        </w:rPr>
      </w:pPr>
      <w:r w:rsidRPr="00950553">
        <w:rPr>
          <w:b/>
          <w:bCs/>
          <w:lang w:val="en-US"/>
        </w:rPr>
        <w:t>More broadly, i</w:t>
      </w:r>
      <w:r w:rsidR="00443CBF" w:rsidRPr="00950553">
        <w:rPr>
          <w:b/>
          <w:bCs/>
          <w:lang w:val="en-US"/>
        </w:rPr>
        <w:t xml:space="preserve">nvestors, brokerage firms, banks and other financial institutions should terminate investments in companies engaged in business operations that </w:t>
      </w:r>
      <w:r w:rsidR="00950553">
        <w:rPr>
          <w:b/>
          <w:bCs/>
          <w:lang w:val="en-US"/>
        </w:rPr>
        <w:t xml:space="preserve">directly </w:t>
      </w:r>
      <w:r w:rsidR="00443CBF" w:rsidRPr="00950553">
        <w:rPr>
          <w:b/>
          <w:bCs/>
          <w:lang w:val="en-US"/>
        </w:rPr>
        <w:t>support the military junta.</w:t>
      </w:r>
      <w:r w:rsidR="00950553" w:rsidRPr="00950553">
        <w:rPr>
          <w:b/>
          <w:bCs/>
          <w:lang w:val="en-US"/>
        </w:rPr>
        <w:t xml:space="preserve">  </w:t>
      </w:r>
      <w:r w:rsidR="00E73B97">
        <w:rPr>
          <w:b/>
          <w:bCs/>
          <w:lang w:val="en-US"/>
        </w:rPr>
        <w:t>As the</w:t>
      </w:r>
      <w:r w:rsidR="001037C2">
        <w:rPr>
          <w:b/>
          <w:bCs/>
          <w:lang w:val="en-US"/>
        </w:rPr>
        <w:t xml:space="preserve"> Guiding Principles state, “</w:t>
      </w:r>
      <w:r w:rsidR="00950553" w:rsidRPr="00950553">
        <w:rPr>
          <w:b/>
          <w:bCs/>
          <w:lang w:val="en-US"/>
        </w:rPr>
        <w:t>Where a business enterprise contributes or may contribute to an adverse</w:t>
      </w:r>
      <w:r w:rsidR="00950553">
        <w:rPr>
          <w:b/>
          <w:bCs/>
          <w:lang w:val="en-US"/>
        </w:rPr>
        <w:t xml:space="preserve"> </w:t>
      </w:r>
      <w:r w:rsidR="00950553" w:rsidRPr="00950553">
        <w:rPr>
          <w:b/>
          <w:bCs/>
          <w:lang w:val="en-US"/>
        </w:rPr>
        <w:t>human rights impact, it should take the necessary steps to cease or prevent its contribution and use its leverage to mitigate any remaining impact to</w:t>
      </w:r>
      <w:r w:rsidR="00950553">
        <w:rPr>
          <w:b/>
          <w:bCs/>
          <w:lang w:val="en-US"/>
        </w:rPr>
        <w:t xml:space="preserve"> </w:t>
      </w:r>
      <w:r w:rsidR="00950553" w:rsidRPr="00950553">
        <w:rPr>
          <w:b/>
          <w:bCs/>
          <w:lang w:val="en-US"/>
        </w:rPr>
        <w:t>the greatest extent possible</w:t>
      </w:r>
      <w:r w:rsidR="001037C2">
        <w:rPr>
          <w:b/>
          <w:bCs/>
          <w:lang w:val="en-US"/>
        </w:rPr>
        <w:t>.”</w:t>
      </w:r>
      <w:r w:rsidR="001037C2">
        <w:rPr>
          <w:rStyle w:val="FootnoteReference"/>
          <w:b/>
          <w:bCs/>
          <w:lang w:val="en-US"/>
        </w:rPr>
        <w:footnoteReference w:id="188"/>
      </w:r>
    </w:p>
    <w:p w14:paraId="723724A0" w14:textId="77777777" w:rsidR="00F45633" w:rsidRDefault="00F45633" w:rsidP="00A82CDA">
      <w:pPr>
        <w:rPr>
          <w:bCs/>
          <w:color w:val="000000"/>
        </w:rPr>
      </w:pPr>
      <w:bookmarkStart w:id="5" w:name="RETURNARBITRARY"/>
      <w:bookmarkStart w:id="6" w:name="_heading=h.hoao5y8b6m0x" w:colFirst="0" w:colLast="0"/>
      <w:bookmarkStart w:id="7" w:name="_heading=h.szl3z1ofkyr7" w:colFirst="0" w:colLast="0"/>
      <w:bookmarkStart w:id="8" w:name="_heading=h.x1khcbrwqv5u" w:colFirst="0" w:colLast="0"/>
      <w:bookmarkEnd w:id="5"/>
      <w:bookmarkEnd w:id="6"/>
      <w:bookmarkEnd w:id="7"/>
      <w:bookmarkEnd w:id="8"/>
    </w:p>
    <w:p w14:paraId="2BEF6697" w14:textId="77777777" w:rsidR="009F264C" w:rsidRPr="00C53B53" w:rsidRDefault="009F264C" w:rsidP="009F264C">
      <w:pPr>
        <w:pStyle w:val="SingleTxtG"/>
        <w:spacing w:before="240" w:after="0"/>
        <w:jc w:val="center"/>
        <w:rPr>
          <w:u w:val="single"/>
        </w:rPr>
      </w:pPr>
      <w:r>
        <w:rPr>
          <w:u w:val="single"/>
        </w:rPr>
        <w:tab/>
      </w:r>
      <w:r>
        <w:rPr>
          <w:u w:val="single"/>
        </w:rPr>
        <w:tab/>
      </w:r>
      <w:r>
        <w:rPr>
          <w:u w:val="single"/>
        </w:rPr>
        <w:tab/>
      </w:r>
    </w:p>
    <w:p w14:paraId="2583327F" w14:textId="77777777" w:rsidR="00A82CDA" w:rsidRDefault="00A82CDA" w:rsidP="001457BF"/>
    <w:p w14:paraId="37A4DAE2" w14:textId="38F95180" w:rsidR="00CC7979" w:rsidRPr="007A43AB" w:rsidRDefault="00D45B30" w:rsidP="00CC7979">
      <w:pPr>
        <w:pStyle w:val="Heading1"/>
        <w:ind w:left="0"/>
        <w:rPr>
          <w:b/>
          <w:sz w:val="24"/>
          <w:szCs w:val="24"/>
        </w:rPr>
      </w:pPr>
      <w:r w:rsidRPr="007A43AB">
        <w:rPr>
          <w:sz w:val="24"/>
          <w:szCs w:val="24"/>
        </w:rPr>
        <w:br w:type="column"/>
      </w:r>
      <w:r w:rsidR="00CC7979" w:rsidRPr="007A43AB">
        <w:rPr>
          <w:b/>
          <w:sz w:val="24"/>
          <w:szCs w:val="24"/>
        </w:rPr>
        <w:t xml:space="preserve">APPENDIX 1: </w:t>
      </w:r>
      <w:r w:rsidR="00F92763" w:rsidRPr="007A43AB">
        <w:rPr>
          <w:b/>
          <w:sz w:val="24"/>
          <w:szCs w:val="24"/>
        </w:rPr>
        <w:t xml:space="preserve">Member States </w:t>
      </w:r>
      <w:r w:rsidR="00CC7979" w:rsidRPr="007A43AB">
        <w:rPr>
          <w:b/>
          <w:sz w:val="24"/>
          <w:szCs w:val="24"/>
        </w:rPr>
        <w:t xml:space="preserve">with </w:t>
      </w:r>
      <w:r w:rsidR="00F92763" w:rsidRPr="007A43AB">
        <w:rPr>
          <w:b/>
          <w:sz w:val="24"/>
          <w:szCs w:val="24"/>
        </w:rPr>
        <w:t>A</w:t>
      </w:r>
      <w:r w:rsidR="00CC7979" w:rsidRPr="007A43AB">
        <w:rPr>
          <w:b/>
          <w:sz w:val="24"/>
          <w:szCs w:val="24"/>
        </w:rPr>
        <w:t xml:space="preserve">rms </w:t>
      </w:r>
      <w:r w:rsidR="00F92763" w:rsidRPr="007A43AB">
        <w:rPr>
          <w:b/>
          <w:sz w:val="24"/>
          <w:szCs w:val="24"/>
        </w:rPr>
        <w:t>E</w:t>
      </w:r>
      <w:r w:rsidR="00CC7979" w:rsidRPr="007A43AB">
        <w:rPr>
          <w:b/>
          <w:sz w:val="24"/>
          <w:szCs w:val="24"/>
        </w:rPr>
        <w:t xml:space="preserve">mbargoes </w:t>
      </w:r>
      <w:r w:rsidR="00F92763" w:rsidRPr="007A43AB">
        <w:rPr>
          <w:b/>
          <w:sz w:val="24"/>
          <w:szCs w:val="24"/>
        </w:rPr>
        <w:t>A</w:t>
      </w:r>
      <w:r w:rsidR="00CC7979" w:rsidRPr="007A43AB">
        <w:rPr>
          <w:b/>
          <w:sz w:val="24"/>
          <w:szCs w:val="24"/>
        </w:rPr>
        <w:t xml:space="preserve">gainst Myanmar </w:t>
      </w:r>
    </w:p>
    <w:p w14:paraId="2716D62F" w14:textId="77777777" w:rsidR="00F92763" w:rsidRPr="00F92763" w:rsidRDefault="00F92763" w:rsidP="00F92763">
      <w:pPr>
        <w:pStyle w:val="SingleTxtG"/>
      </w:pPr>
    </w:p>
    <w:tbl>
      <w:tblPr>
        <w:tblW w:w="23700" w:type="dxa"/>
        <w:tblInd w:w="-15" w:type="dxa"/>
        <w:tblLayout w:type="fixed"/>
        <w:tblLook w:val="0400" w:firstRow="0" w:lastRow="0" w:firstColumn="0" w:lastColumn="0" w:noHBand="0" w:noVBand="1"/>
      </w:tblPr>
      <w:tblGrid>
        <w:gridCol w:w="645"/>
        <w:gridCol w:w="825"/>
        <w:gridCol w:w="1530"/>
        <w:gridCol w:w="6660"/>
        <w:gridCol w:w="7020"/>
        <w:gridCol w:w="7020"/>
      </w:tblGrid>
      <w:tr w:rsidR="00405443" w14:paraId="2D980394" w14:textId="77777777" w:rsidTr="00405443">
        <w:trPr>
          <w:gridAfter w:val="2"/>
          <w:wAfter w:w="14040" w:type="dxa"/>
        </w:trPr>
        <w:tc>
          <w:tcPr>
            <w:tcW w:w="645" w:type="dxa"/>
            <w:tcBorders>
              <w:top w:val="single" w:sz="4" w:space="0" w:color="000000"/>
              <w:bottom w:val="single" w:sz="12" w:space="0" w:color="000000"/>
            </w:tcBorders>
            <w:shd w:val="clear" w:color="auto" w:fill="auto"/>
            <w:tcMar>
              <w:top w:w="15" w:type="dxa"/>
              <w:left w:w="15" w:type="dxa"/>
              <w:bottom w:w="0" w:type="dxa"/>
              <w:right w:w="15" w:type="dxa"/>
            </w:tcMar>
            <w:vAlign w:val="bottom"/>
          </w:tcPr>
          <w:p w14:paraId="4A6DEF2F" w14:textId="77777777" w:rsidR="00CC7979" w:rsidRPr="00405443" w:rsidRDefault="00CC7979" w:rsidP="00CC7979">
            <w:pPr>
              <w:spacing w:before="80" w:after="80" w:line="200" w:lineRule="auto"/>
              <w:ind w:right="113"/>
              <w:rPr>
                <w:rFonts w:eastAsia="Times New Roman"/>
                <w:i/>
                <w:sz w:val="20"/>
                <w:szCs w:val="20"/>
              </w:rPr>
            </w:pPr>
            <w:r w:rsidRPr="00405443">
              <w:rPr>
                <w:rFonts w:eastAsia="Times New Roman"/>
                <w:i/>
                <w:sz w:val="20"/>
                <w:szCs w:val="20"/>
              </w:rPr>
              <w:t>No.</w:t>
            </w:r>
          </w:p>
        </w:tc>
        <w:tc>
          <w:tcPr>
            <w:tcW w:w="2355" w:type="dxa"/>
            <w:gridSpan w:val="2"/>
            <w:tcBorders>
              <w:top w:val="single" w:sz="4" w:space="0" w:color="000000"/>
              <w:bottom w:val="single" w:sz="12" w:space="0" w:color="000000"/>
            </w:tcBorders>
            <w:shd w:val="clear" w:color="auto" w:fill="auto"/>
            <w:tcMar>
              <w:top w:w="15" w:type="dxa"/>
              <w:left w:w="15" w:type="dxa"/>
              <w:bottom w:w="0" w:type="dxa"/>
              <w:right w:w="15" w:type="dxa"/>
            </w:tcMar>
            <w:vAlign w:val="bottom"/>
          </w:tcPr>
          <w:p w14:paraId="767DCB2B" w14:textId="77777777" w:rsidR="00CC7979" w:rsidRPr="00405443" w:rsidRDefault="00CC7979" w:rsidP="00CC7979">
            <w:pPr>
              <w:spacing w:before="80" w:after="80" w:line="200" w:lineRule="auto"/>
              <w:ind w:right="113"/>
              <w:rPr>
                <w:rFonts w:eastAsia="Times New Roman"/>
                <w:i/>
                <w:sz w:val="20"/>
                <w:szCs w:val="20"/>
              </w:rPr>
            </w:pPr>
            <w:r w:rsidRPr="00405443">
              <w:rPr>
                <w:rFonts w:eastAsia="Times New Roman"/>
                <w:i/>
                <w:sz w:val="20"/>
                <w:szCs w:val="20"/>
              </w:rPr>
              <w:t>Country</w:t>
            </w:r>
          </w:p>
        </w:tc>
        <w:tc>
          <w:tcPr>
            <w:tcW w:w="6660" w:type="dxa"/>
            <w:tcBorders>
              <w:top w:val="single" w:sz="4" w:space="0" w:color="000000"/>
              <w:bottom w:val="single" w:sz="12" w:space="0" w:color="000000"/>
            </w:tcBorders>
            <w:shd w:val="clear" w:color="auto" w:fill="auto"/>
            <w:tcMar>
              <w:top w:w="15" w:type="dxa"/>
              <w:left w:w="15" w:type="dxa"/>
              <w:bottom w:w="0" w:type="dxa"/>
              <w:right w:w="15" w:type="dxa"/>
            </w:tcMar>
            <w:vAlign w:val="bottom"/>
          </w:tcPr>
          <w:p w14:paraId="52E81C71" w14:textId="77777777" w:rsidR="00CC7979" w:rsidRPr="00405443" w:rsidRDefault="00CC7979" w:rsidP="00CC7979">
            <w:pPr>
              <w:spacing w:before="80" w:after="80" w:line="200" w:lineRule="auto"/>
              <w:ind w:right="113"/>
              <w:rPr>
                <w:rFonts w:eastAsia="Times New Roman"/>
                <w:i/>
                <w:sz w:val="20"/>
                <w:szCs w:val="20"/>
              </w:rPr>
            </w:pPr>
            <w:r w:rsidRPr="00405443">
              <w:rPr>
                <w:rFonts w:eastAsia="Times New Roman"/>
                <w:i/>
                <w:sz w:val="20"/>
                <w:szCs w:val="20"/>
              </w:rPr>
              <w:t>Description</w:t>
            </w:r>
          </w:p>
        </w:tc>
      </w:tr>
      <w:tr w:rsidR="00405443" w14:paraId="7E8FDD28" w14:textId="77777777" w:rsidTr="00405443">
        <w:trPr>
          <w:gridAfter w:val="2"/>
          <w:wAfter w:w="14040" w:type="dxa"/>
        </w:trPr>
        <w:tc>
          <w:tcPr>
            <w:tcW w:w="645" w:type="dxa"/>
            <w:shd w:val="clear" w:color="auto" w:fill="auto"/>
            <w:tcMar>
              <w:top w:w="15" w:type="dxa"/>
              <w:left w:w="15" w:type="dxa"/>
              <w:bottom w:w="0" w:type="dxa"/>
              <w:right w:w="15" w:type="dxa"/>
            </w:tcMar>
          </w:tcPr>
          <w:p w14:paraId="3BCE072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w:t>
            </w:r>
          </w:p>
        </w:tc>
        <w:tc>
          <w:tcPr>
            <w:tcW w:w="2355" w:type="dxa"/>
            <w:gridSpan w:val="2"/>
            <w:shd w:val="clear" w:color="auto" w:fill="auto"/>
            <w:tcMar>
              <w:top w:w="15" w:type="dxa"/>
              <w:left w:w="15" w:type="dxa"/>
              <w:bottom w:w="0" w:type="dxa"/>
              <w:right w:w="15" w:type="dxa"/>
            </w:tcMar>
          </w:tcPr>
          <w:p w14:paraId="69F53A75"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Albania</w:t>
            </w:r>
          </w:p>
        </w:tc>
        <w:tc>
          <w:tcPr>
            <w:tcW w:w="6660" w:type="dxa"/>
            <w:shd w:val="clear" w:color="auto" w:fill="auto"/>
            <w:tcMar>
              <w:top w:w="15" w:type="dxa"/>
              <w:left w:w="15" w:type="dxa"/>
              <w:bottom w:w="0" w:type="dxa"/>
              <w:right w:w="15" w:type="dxa"/>
            </w:tcMar>
          </w:tcPr>
          <w:p w14:paraId="7FD08BC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the EU Council Decision (CFSP) 2018/655 extending and strengthening the EU arms embargo.</w:t>
            </w:r>
            <w:r w:rsidRPr="00405443">
              <w:rPr>
                <w:rFonts w:eastAsia="Times New Roman"/>
                <w:sz w:val="20"/>
                <w:szCs w:val="20"/>
                <w:vertAlign w:val="superscript"/>
              </w:rPr>
              <w:footnoteReference w:id="189"/>
            </w:r>
          </w:p>
        </w:tc>
      </w:tr>
      <w:tr w:rsidR="00405443" w14:paraId="2935B228" w14:textId="77777777" w:rsidTr="00405443">
        <w:trPr>
          <w:gridAfter w:val="2"/>
          <w:wAfter w:w="14040" w:type="dxa"/>
        </w:trPr>
        <w:tc>
          <w:tcPr>
            <w:tcW w:w="645" w:type="dxa"/>
            <w:shd w:val="clear" w:color="auto" w:fill="auto"/>
            <w:tcMar>
              <w:top w:w="15" w:type="dxa"/>
              <w:left w:w="15" w:type="dxa"/>
              <w:bottom w:w="0" w:type="dxa"/>
              <w:right w:w="15" w:type="dxa"/>
            </w:tcMar>
          </w:tcPr>
          <w:p w14:paraId="702455D1"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w:t>
            </w:r>
          </w:p>
        </w:tc>
        <w:tc>
          <w:tcPr>
            <w:tcW w:w="2355" w:type="dxa"/>
            <w:gridSpan w:val="2"/>
            <w:shd w:val="clear" w:color="auto" w:fill="auto"/>
            <w:tcMar>
              <w:top w:w="15" w:type="dxa"/>
              <w:left w:w="15" w:type="dxa"/>
              <w:bottom w:w="0" w:type="dxa"/>
              <w:right w:w="15" w:type="dxa"/>
            </w:tcMar>
          </w:tcPr>
          <w:p w14:paraId="3CFD30BB"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Armenia</w:t>
            </w:r>
          </w:p>
        </w:tc>
        <w:tc>
          <w:tcPr>
            <w:tcW w:w="6660" w:type="dxa"/>
            <w:shd w:val="clear" w:color="auto" w:fill="auto"/>
            <w:tcMar>
              <w:top w:w="15" w:type="dxa"/>
              <w:left w:w="15" w:type="dxa"/>
              <w:bottom w:w="0" w:type="dxa"/>
              <w:right w:w="15" w:type="dxa"/>
            </w:tcMar>
          </w:tcPr>
          <w:p w14:paraId="58434ED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the EU Council Decision (CFSP) 2018/655 extending and strengthening the EU arms embargo.</w:t>
            </w:r>
            <w:r w:rsidRPr="00405443">
              <w:rPr>
                <w:rFonts w:eastAsia="Times New Roman"/>
                <w:sz w:val="20"/>
                <w:szCs w:val="20"/>
                <w:vertAlign w:val="superscript"/>
              </w:rPr>
              <w:footnoteReference w:id="190"/>
            </w:r>
          </w:p>
        </w:tc>
      </w:tr>
      <w:tr w:rsidR="00405443" w14:paraId="1C0B146F" w14:textId="77777777" w:rsidTr="00405443">
        <w:trPr>
          <w:gridAfter w:val="2"/>
          <w:wAfter w:w="14040" w:type="dxa"/>
        </w:trPr>
        <w:tc>
          <w:tcPr>
            <w:tcW w:w="645" w:type="dxa"/>
            <w:shd w:val="clear" w:color="auto" w:fill="auto"/>
            <w:tcMar>
              <w:top w:w="15" w:type="dxa"/>
              <w:left w:w="15" w:type="dxa"/>
              <w:bottom w:w="0" w:type="dxa"/>
              <w:right w:w="15" w:type="dxa"/>
            </w:tcMar>
          </w:tcPr>
          <w:p w14:paraId="0C0066A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w:t>
            </w:r>
          </w:p>
        </w:tc>
        <w:tc>
          <w:tcPr>
            <w:tcW w:w="2355" w:type="dxa"/>
            <w:gridSpan w:val="2"/>
            <w:shd w:val="clear" w:color="auto" w:fill="auto"/>
            <w:tcMar>
              <w:top w:w="15" w:type="dxa"/>
              <w:left w:w="15" w:type="dxa"/>
              <w:bottom w:w="0" w:type="dxa"/>
              <w:right w:w="15" w:type="dxa"/>
            </w:tcMar>
          </w:tcPr>
          <w:p w14:paraId="066EB80A"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Australia</w:t>
            </w:r>
          </w:p>
        </w:tc>
        <w:tc>
          <w:tcPr>
            <w:tcW w:w="6660" w:type="dxa"/>
            <w:shd w:val="clear" w:color="auto" w:fill="auto"/>
            <w:tcMar>
              <w:top w:w="15" w:type="dxa"/>
              <w:left w:w="15" w:type="dxa"/>
              <w:bottom w:w="0" w:type="dxa"/>
              <w:right w:w="15" w:type="dxa"/>
            </w:tcMar>
          </w:tcPr>
          <w:p w14:paraId="609700EB" w14:textId="4B537F70" w:rsidR="00CC7979" w:rsidRPr="00405443" w:rsidRDefault="00A1089C" w:rsidP="00817E3B">
            <w:pPr>
              <w:spacing w:before="40" w:after="120"/>
              <w:ind w:right="113"/>
              <w:rPr>
                <w:rFonts w:eastAsia="Times New Roman"/>
                <w:sz w:val="20"/>
                <w:szCs w:val="20"/>
              </w:rPr>
            </w:pPr>
            <w:r w:rsidRPr="00405443">
              <w:rPr>
                <w:rFonts w:eastAsia="Times New Roman"/>
                <w:sz w:val="20"/>
                <w:szCs w:val="20"/>
              </w:rPr>
              <w:t>Prohibits (1) the supply, sale or transfer of arms or “related materiel” to Myanmar (including, but not limited to, weapons; ammunition; military vehicles and equipment; associated spare parts and accessories; and paramilitary equipment); and (2) the provision to Myanmar of services that assist with, or are provided in relation to: the supply, sale or transfer of arms or related materiel to Myanmar; or the manufacture, maintenance or use of arms or related materiel</w:t>
            </w:r>
            <w:r w:rsidRPr="00405443">
              <w:rPr>
                <w:sz w:val="20"/>
                <w:szCs w:val="20"/>
              </w:rPr>
              <w:t>.</w:t>
            </w:r>
            <w:r w:rsidRPr="00405443">
              <w:rPr>
                <w:rFonts w:eastAsia="Times New Roman"/>
                <w:sz w:val="20"/>
                <w:szCs w:val="20"/>
                <w:vertAlign w:val="superscript"/>
              </w:rPr>
              <w:footnoteReference w:id="191"/>
            </w:r>
          </w:p>
        </w:tc>
      </w:tr>
      <w:tr w:rsidR="00405443" w14:paraId="680E42B9" w14:textId="77777777" w:rsidTr="00405443">
        <w:trPr>
          <w:gridAfter w:val="2"/>
          <w:wAfter w:w="14040" w:type="dxa"/>
        </w:trPr>
        <w:tc>
          <w:tcPr>
            <w:tcW w:w="645" w:type="dxa"/>
            <w:shd w:val="clear" w:color="auto" w:fill="auto"/>
            <w:tcMar>
              <w:top w:w="15" w:type="dxa"/>
              <w:left w:w="15" w:type="dxa"/>
              <w:bottom w:w="0" w:type="dxa"/>
              <w:right w:w="15" w:type="dxa"/>
            </w:tcMar>
          </w:tcPr>
          <w:p w14:paraId="701BB0BA"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w:t>
            </w:r>
          </w:p>
        </w:tc>
        <w:tc>
          <w:tcPr>
            <w:tcW w:w="2355" w:type="dxa"/>
            <w:gridSpan w:val="2"/>
            <w:shd w:val="clear" w:color="auto" w:fill="auto"/>
            <w:tcMar>
              <w:top w:w="15" w:type="dxa"/>
              <w:left w:w="15" w:type="dxa"/>
              <w:bottom w:w="0" w:type="dxa"/>
              <w:right w:w="15" w:type="dxa"/>
            </w:tcMar>
          </w:tcPr>
          <w:p w14:paraId="7157B791"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Bosnia and Herzegovina</w:t>
            </w:r>
          </w:p>
        </w:tc>
        <w:tc>
          <w:tcPr>
            <w:tcW w:w="6660" w:type="dxa"/>
            <w:shd w:val="clear" w:color="auto" w:fill="auto"/>
            <w:tcMar>
              <w:top w:w="15" w:type="dxa"/>
              <w:left w:w="15" w:type="dxa"/>
              <w:bottom w:w="0" w:type="dxa"/>
              <w:right w:w="15" w:type="dxa"/>
            </w:tcMar>
          </w:tcPr>
          <w:p w14:paraId="4D2A3A60"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192"/>
            </w:r>
          </w:p>
        </w:tc>
      </w:tr>
      <w:tr w:rsidR="00405443" w14:paraId="0B879810" w14:textId="77777777" w:rsidTr="00405443">
        <w:trPr>
          <w:gridAfter w:val="2"/>
          <w:wAfter w:w="14040" w:type="dxa"/>
        </w:trPr>
        <w:tc>
          <w:tcPr>
            <w:tcW w:w="645" w:type="dxa"/>
            <w:shd w:val="clear" w:color="auto" w:fill="auto"/>
            <w:tcMar>
              <w:top w:w="15" w:type="dxa"/>
              <w:left w:w="15" w:type="dxa"/>
              <w:bottom w:w="0" w:type="dxa"/>
              <w:right w:w="15" w:type="dxa"/>
            </w:tcMar>
          </w:tcPr>
          <w:p w14:paraId="0622A8D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5</w:t>
            </w:r>
          </w:p>
        </w:tc>
        <w:tc>
          <w:tcPr>
            <w:tcW w:w="2355" w:type="dxa"/>
            <w:gridSpan w:val="2"/>
            <w:shd w:val="clear" w:color="auto" w:fill="auto"/>
            <w:tcMar>
              <w:top w:w="15" w:type="dxa"/>
              <w:left w:w="15" w:type="dxa"/>
              <w:bottom w:w="0" w:type="dxa"/>
              <w:right w:w="15" w:type="dxa"/>
            </w:tcMar>
          </w:tcPr>
          <w:p w14:paraId="7AB4470C"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Canada</w:t>
            </w:r>
          </w:p>
        </w:tc>
        <w:tc>
          <w:tcPr>
            <w:tcW w:w="6660" w:type="dxa"/>
            <w:shd w:val="clear" w:color="auto" w:fill="auto"/>
            <w:tcMar>
              <w:top w:w="15" w:type="dxa"/>
              <w:left w:w="15" w:type="dxa"/>
              <w:bottom w:w="0" w:type="dxa"/>
              <w:right w:w="15" w:type="dxa"/>
            </w:tcMar>
          </w:tcPr>
          <w:p w14:paraId="71169CBB" w14:textId="08E7122A" w:rsidR="00CC7979" w:rsidRPr="00405443" w:rsidRDefault="00A1089C" w:rsidP="00AA63E2">
            <w:pPr>
              <w:spacing w:before="40" w:after="120"/>
              <w:ind w:right="113"/>
              <w:rPr>
                <w:rFonts w:eastAsia="Times New Roman"/>
                <w:sz w:val="20"/>
                <w:szCs w:val="20"/>
              </w:rPr>
            </w:pPr>
            <w:r w:rsidRPr="00405443">
              <w:rPr>
                <w:sz w:val="20"/>
                <w:szCs w:val="20"/>
              </w:rPr>
              <w:t>Maintains an arms embargo against Myanmar under the 2007 Special Economic Measures (Burma) Regulations, which includes prohibitions on exporting and importing arms and related material to and from Myanmar; communicating technical data related to military activities or arms and related material; and providing financial services related to military activities or arms and related material.</w:t>
            </w:r>
            <w:r w:rsidRPr="00405443">
              <w:rPr>
                <w:sz w:val="20"/>
                <w:szCs w:val="20"/>
                <w:vertAlign w:val="superscript"/>
              </w:rPr>
              <w:footnoteReference w:id="193"/>
            </w:r>
            <w:r w:rsidRPr="00405443">
              <w:rPr>
                <w:sz w:val="20"/>
                <w:szCs w:val="20"/>
              </w:rPr>
              <w:t xml:space="preserve">  Concerning dual-use technology, Canada reported: “With respect to controlled strategic and dual-use items outside the remit of the arms embargo, Canada’s Minister of Foreign Affairs will not issue an export permit if there is a substantial risk that the item could be used to commit or facilitate a serious violation of international humanitarian law or international human rights law, acts of terrorism or transnational organized crime, or serious acts of gender-based violence or violence against women and children.”</w:t>
            </w:r>
            <w:r w:rsidRPr="00405443">
              <w:rPr>
                <w:rStyle w:val="FootnoteReference"/>
                <w:sz w:val="20"/>
                <w:szCs w:val="20"/>
              </w:rPr>
              <w:footnoteReference w:id="194"/>
            </w:r>
            <w:r w:rsidRPr="00405443">
              <w:rPr>
                <w:sz w:val="20"/>
                <w:szCs w:val="20"/>
              </w:rPr>
              <w:t xml:space="preserve">  As a member of the G7, Canada urged all countries to immediately suspend arms sales to Myanmar.</w:t>
            </w:r>
            <w:r w:rsidRPr="00405443">
              <w:rPr>
                <w:sz w:val="20"/>
                <w:szCs w:val="20"/>
                <w:vertAlign w:val="superscript"/>
              </w:rPr>
              <w:footnoteReference w:id="195"/>
            </w:r>
          </w:p>
        </w:tc>
      </w:tr>
      <w:tr w:rsidR="00405443" w14:paraId="1FC24B45" w14:textId="77777777" w:rsidTr="00405443">
        <w:trPr>
          <w:gridAfter w:val="2"/>
          <w:wAfter w:w="14040" w:type="dxa"/>
        </w:trPr>
        <w:tc>
          <w:tcPr>
            <w:tcW w:w="645" w:type="dxa"/>
            <w:tcBorders>
              <w:bottom w:val="single" w:sz="4" w:space="0" w:color="FFFFFF"/>
            </w:tcBorders>
            <w:shd w:val="clear" w:color="auto" w:fill="auto"/>
            <w:tcMar>
              <w:top w:w="15" w:type="dxa"/>
              <w:left w:w="15" w:type="dxa"/>
              <w:bottom w:w="0" w:type="dxa"/>
              <w:right w:w="15" w:type="dxa"/>
            </w:tcMar>
          </w:tcPr>
          <w:p w14:paraId="6BE16777" w14:textId="77777777" w:rsidR="00CC7979" w:rsidRPr="00405443" w:rsidRDefault="00CC7979" w:rsidP="00CC7979">
            <w:pPr>
              <w:spacing w:before="40" w:after="120"/>
              <w:ind w:right="113"/>
              <w:rPr>
                <w:rFonts w:eastAsia="Times New Roman"/>
                <w:sz w:val="20"/>
                <w:szCs w:val="20"/>
              </w:rPr>
            </w:pPr>
          </w:p>
        </w:tc>
        <w:tc>
          <w:tcPr>
            <w:tcW w:w="2355" w:type="dxa"/>
            <w:gridSpan w:val="2"/>
            <w:shd w:val="clear" w:color="auto" w:fill="auto"/>
            <w:tcMar>
              <w:top w:w="15" w:type="dxa"/>
              <w:left w:w="15" w:type="dxa"/>
              <w:bottom w:w="0" w:type="dxa"/>
              <w:right w:w="15" w:type="dxa"/>
            </w:tcMar>
          </w:tcPr>
          <w:p w14:paraId="414B2F46"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European Union</w:t>
            </w:r>
          </w:p>
          <w:p w14:paraId="7C6171C2" w14:textId="77777777" w:rsidR="00CC7979" w:rsidRPr="00405443" w:rsidRDefault="00CC7979" w:rsidP="00CC7979">
            <w:pPr>
              <w:spacing w:before="40" w:after="120"/>
              <w:ind w:right="113"/>
              <w:rPr>
                <w:rFonts w:eastAsia="Times New Roman"/>
                <w:sz w:val="20"/>
                <w:szCs w:val="20"/>
              </w:rPr>
            </w:pPr>
          </w:p>
        </w:tc>
        <w:tc>
          <w:tcPr>
            <w:tcW w:w="6660" w:type="dxa"/>
            <w:shd w:val="clear" w:color="auto" w:fill="auto"/>
            <w:tcMar>
              <w:top w:w="15" w:type="dxa"/>
              <w:left w:w="15" w:type="dxa"/>
              <w:bottom w:w="0" w:type="dxa"/>
              <w:right w:w="15" w:type="dxa"/>
            </w:tcMar>
          </w:tcPr>
          <w:p w14:paraId="41561DCE" w14:textId="2329698E" w:rsidR="00CC7979" w:rsidRPr="00405443" w:rsidRDefault="00F26205" w:rsidP="00CC7979">
            <w:pPr>
              <w:spacing w:before="40" w:after="120"/>
              <w:ind w:right="113"/>
              <w:rPr>
                <w:rFonts w:eastAsia="Times New Roman"/>
                <w:sz w:val="20"/>
                <w:szCs w:val="20"/>
              </w:rPr>
            </w:pPr>
            <w:r w:rsidRPr="00405443">
              <w:rPr>
                <w:sz w:val="20"/>
                <w:szCs w:val="20"/>
              </w:rPr>
              <w:t>Maintained an embargo on arms, munitions, and military equipment since the early 1990s and has widened the scope of the embargo several times since.  In response to the relative opening in political space in 2012, the EU lifted most of its restrictive measures.  Acknowledging the ever-present threat of the military, the EU kept in place the arms embargo and the embargo on “equipment which might be used for internal repression.”</w:t>
            </w:r>
            <w:r w:rsidRPr="00405443">
              <w:rPr>
                <w:rStyle w:val="FootnoteReference"/>
                <w:sz w:val="20"/>
                <w:szCs w:val="20"/>
              </w:rPr>
              <w:footnoteReference w:id="196"/>
            </w:r>
            <w:r w:rsidRPr="00405443">
              <w:rPr>
                <w:sz w:val="20"/>
                <w:szCs w:val="20"/>
              </w:rPr>
              <w:t xml:space="preserve">  In response to the genocidal attacks against the Rohingya, the EU expanded the embargo in 2018, banning the export of (1) dual-use goods and (2) monitoring communications equipment that might be used for internal repression, and prohibiting  military training and cooperation.</w:t>
            </w:r>
            <w:r w:rsidRPr="00405443">
              <w:rPr>
                <w:sz w:val="20"/>
                <w:szCs w:val="20"/>
                <w:vertAlign w:val="superscript"/>
              </w:rPr>
              <w:footnoteReference w:id="197"/>
            </w:r>
          </w:p>
        </w:tc>
      </w:tr>
      <w:tr w:rsidR="00405443" w14:paraId="011B4121" w14:textId="77777777" w:rsidTr="00405443">
        <w:tc>
          <w:tcPr>
            <w:tcW w:w="645" w:type="dxa"/>
            <w:tcBorders>
              <w:top w:val="single" w:sz="4" w:space="0" w:color="FFFFFF"/>
            </w:tcBorders>
            <w:shd w:val="clear" w:color="auto" w:fill="auto"/>
            <w:tcMar>
              <w:top w:w="15" w:type="dxa"/>
              <w:left w:w="15" w:type="dxa"/>
              <w:bottom w:w="0" w:type="dxa"/>
              <w:right w:w="15" w:type="dxa"/>
            </w:tcMar>
          </w:tcPr>
          <w:p w14:paraId="7BCE4AF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6</w:t>
            </w:r>
          </w:p>
        </w:tc>
        <w:tc>
          <w:tcPr>
            <w:tcW w:w="825" w:type="dxa"/>
            <w:shd w:val="clear" w:color="auto" w:fill="auto"/>
            <w:tcMar>
              <w:top w:w="15" w:type="dxa"/>
              <w:left w:w="15" w:type="dxa"/>
              <w:bottom w:w="0" w:type="dxa"/>
              <w:right w:w="15" w:type="dxa"/>
            </w:tcMar>
            <w:vAlign w:val="center"/>
          </w:tcPr>
          <w:p w14:paraId="341EC8B6"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C06C603"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Austria</w:t>
            </w:r>
          </w:p>
        </w:tc>
        <w:tc>
          <w:tcPr>
            <w:tcW w:w="6660" w:type="dxa"/>
            <w:shd w:val="clear" w:color="auto" w:fill="auto"/>
            <w:tcMar>
              <w:top w:w="15" w:type="dxa"/>
              <w:left w:w="15" w:type="dxa"/>
              <w:bottom w:w="0" w:type="dxa"/>
              <w:right w:w="15" w:type="dxa"/>
            </w:tcMar>
          </w:tcPr>
          <w:p w14:paraId="4AE7170A" w14:textId="55D2EEA5"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E6BAC15" w14:textId="77777777" w:rsidR="00CC7979" w:rsidRDefault="00CC7979" w:rsidP="00CC7979">
            <w:pPr>
              <w:rPr>
                <w:rFonts w:eastAsia="Times New Roman"/>
              </w:rPr>
            </w:pPr>
          </w:p>
        </w:tc>
        <w:tc>
          <w:tcPr>
            <w:tcW w:w="7020" w:type="dxa"/>
          </w:tcPr>
          <w:p w14:paraId="23B5661E" w14:textId="77777777" w:rsidR="00CC7979" w:rsidRDefault="00CC7979" w:rsidP="00CC7979">
            <w:pPr>
              <w:rPr>
                <w:rFonts w:eastAsia="Times New Roman"/>
              </w:rPr>
            </w:pPr>
          </w:p>
        </w:tc>
      </w:tr>
      <w:tr w:rsidR="00405443" w14:paraId="0940EE6B" w14:textId="77777777" w:rsidTr="00405443">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0D9E3342"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7</w:t>
            </w:r>
          </w:p>
        </w:tc>
        <w:tc>
          <w:tcPr>
            <w:tcW w:w="825" w:type="dxa"/>
            <w:shd w:val="clear" w:color="auto" w:fill="auto"/>
            <w:tcMar>
              <w:top w:w="15" w:type="dxa"/>
              <w:left w:w="15" w:type="dxa"/>
              <w:bottom w:w="0" w:type="dxa"/>
              <w:right w:w="15" w:type="dxa"/>
            </w:tcMar>
            <w:vAlign w:val="center"/>
          </w:tcPr>
          <w:p w14:paraId="09211B29"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61BAB01"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Belgium</w:t>
            </w:r>
          </w:p>
        </w:tc>
        <w:tc>
          <w:tcPr>
            <w:tcW w:w="6660" w:type="dxa"/>
            <w:shd w:val="clear" w:color="auto" w:fill="auto"/>
            <w:tcMar>
              <w:top w:w="15" w:type="dxa"/>
              <w:left w:w="15" w:type="dxa"/>
              <w:bottom w:w="0" w:type="dxa"/>
              <w:right w:w="15" w:type="dxa"/>
            </w:tcMar>
          </w:tcPr>
          <w:p w14:paraId="7E7C22E8" w14:textId="181A03A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7B542932" w14:textId="77777777" w:rsidR="00CC7979" w:rsidRDefault="00CC7979" w:rsidP="00CC7979">
            <w:pPr>
              <w:rPr>
                <w:rFonts w:eastAsia="Times New Roman"/>
              </w:rPr>
            </w:pPr>
          </w:p>
        </w:tc>
        <w:tc>
          <w:tcPr>
            <w:tcW w:w="7020" w:type="dxa"/>
          </w:tcPr>
          <w:p w14:paraId="66BD5A5F" w14:textId="77777777" w:rsidR="00CC7979" w:rsidRDefault="00CC7979" w:rsidP="00CC7979">
            <w:pPr>
              <w:rPr>
                <w:rFonts w:eastAsia="Times New Roman"/>
              </w:rPr>
            </w:pPr>
          </w:p>
        </w:tc>
      </w:tr>
      <w:tr w:rsidR="00405443" w14:paraId="242F87BA" w14:textId="77777777" w:rsidTr="00405443">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1B0734A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8</w:t>
            </w:r>
          </w:p>
        </w:tc>
        <w:tc>
          <w:tcPr>
            <w:tcW w:w="825" w:type="dxa"/>
            <w:shd w:val="clear" w:color="auto" w:fill="auto"/>
            <w:tcMar>
              <w:top w:w="15" w:type="dxa"/>
              <w:left w:w="15" w:type="dxa"/>
              <w:bottom w:w="0" w:type="dxa"/>
              <w:right w:w="15" w:type="dxa"/>
            </w:tcMar>
            <w:vAlign w:val="center"/>
          </w:tcPr>
          <w:p w14:paraId="7E7C6DF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06949C5E"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Bulgaria</w:t>
            </w:r>
          </w:p>
        </w:tc>
        <w:tc>
          <w:tcPr>
            <w:tcW w:w="6660" w:type="dxa"/>
            <w:shd w:val="clear" w:color="auto" w:fill="auto"/>
            <w:tcMar>
              <w:top w:w="15" w:type="dxa"/>
              <w:left w:w="15" w:type="dxa"/>
              <w:bottom w:w="0" w:type="dxa"/>
              <w:right w:w="15" w:type="dxa"/>
            </w:tcMar>
          </w:tcPr>
          <w:p w14:paraId="0E3F75A1" w14:textId="390A59E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33904CCC" w14:textId="77777777" w:rsidR="00CC7979" w:rsidRDefault="00CC7979" w:rsidP="00CC7979">
            <w:pPr>
              <w:rPr>
                <w:rFonts w:eastAsia="Times New Roman"/>
              </w:rPr>
            </w:pPr>
          </w:p>
        </w:tc>
        <w:tc>
          <w:tcPr>
            <w:tcW w:w="7020" w:type="dxa"/>
          </w:tcPr>
          <w:p w14:paraId="41DF0780" w14:textId="77777777" w:rsidR="00CC7979" w:rsidRDefault="00CC7979" w:rsidP="00CC7979">
            <w:pPr>
              <w:rPr>
                <w:rFonts w:eastAsia="Times New Roman"/>
              </w:rPr>
            </w:pPr>
          </w:p>
        </w:tc>
      </w:tr>
      <w:tr w:rsidR="00405443" w14:paraId="28516977" w14:textId="77777777" w:rsidTr="00405443">
        <w:tc>
          <w:tcPr>
            <w:tcW w:w="645" w:type="dxa"/>
            <w:tcBorders>
              <w:top w:val="single" w:sz="4" w:space="0" w:color="FFFFFF"/>
            </w:tcBorders>
            <w:shd w:val="clear" w:color="auto" w:fill="auto"/>
            <w:tcMar>
              <w:top w:w="15" w:type="dxa"/>
              <w:left w:w="15" w:type="dxa"/>
              <w:bottom w:w="0" w:type="dxa"/>
              <w:right w:w="15" w:type="dxa"/>
            </w:tcMar>
          </w:tcPr>
          <w:p w14:paraId="4E76B652"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9</w:t>
            </w:r>
          </w:p>
        </w:tc>
        <w:tc>
          <w:tcPr>
            <w:tcW w:w="825" w:type="dxa"/>
            <w:shd w:val="clear" w:color="auto" w:fill="auto"/>
            <w:tcMar>
              <w:top w:w="15" w:type="dxa"/>
              <w:left w:w="15" w:type="dxa"/>
              <w:bottom w:w="0" w:type="dxa"/>
              <w:right w:w="15" w:type="dxa"/>
            </w:tcMar>
            <w:vAlign w:val="center"/>
          </w:tcPr>
          <w:p w14:paraId="3B3D5A21"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BB784DF"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Croatia</w:t>
            </w:r>
          </w:p>
        </w:tc>
        <w:tc>
          <w:tcPr>
            <w:tcW w:w="6660" w:type="dxa"/>
            <w:shd w:val="clear" w:color="auto" w:fill="auto"/>
            <w:tcMar>
              <w:top w:w="15" w:type="dxa"/>
              <w:left w:w="15" w:type="dxa"/>
              <w:bottom w:w="0" w:type="dxa"/>
              <w:right w:w="15" w:type="dxa"/>
            </w:tcMar>
          </w:tcPr>
          <w:p w14:paraId="0A713389" w14:textId="5D28F7D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33D2BE0D" w14:textId="77777777" w:rsidR="00CC7979" w:rsidRDefault="00CC7979" w:rsidP="00CC7979">
            <w:pPr>
              <w:rPr>
                <w:rFonts w:eastAsia="Times New Roman"/>
              </w:rPr>
            </w:pPr>
          </w:p>
        </w:tc>
        <w:tc>
          <w:tcPr>
            <w:tcW w:w="7020" w:type="dxa"/>
          </w:tcPr>
          <w:p w14:paraId="36D1C3CD" w14:textId="77777777" w:rsidR="00CC7979" w:rsidRDefault="00CC7979" w:rsidP="00CC7979">
            <w:pPr>
              <w:rPr>
                <w:rFonts w:eastAsia="Times New Roman"/>
              </w:rPr>
            </w:pPr>
          </w:p>
        </w:tc>
      </w:tr>
      <w:tr w:rsidR="00405443" w14:paraId="563CDAE3" w14:textId="77777777" w:rsidTr="00405443">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5647B37A"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10</w:t>
            </w:r>
          </w:p>
        </w:tc>
        <w:tc>
          <w:tcPr>
            <w:tcW w:w="825" w:type="dxa"/>
            <w:shd w:val="clear" w:color="auto" w:fill="auto"/>
            <w:tcMar>
              <w:top w:w="15" w:type="dxa"/>
              <w:left w:w="15" w:type="dxa"/>
              <w:bottom w:w="0" w:type="dxa"/>
              <w:right w:w="15" w:type="dxa"/>
            </w:tcMar>
            <w:vAlign w:val="center"/>
          </w:tcPr>
          <w:p w14:paraId="17BD2078"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4D936A91"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Cyprus</w:t>
            </w:r>
          </w:p>
        </w:tc>
        <w:tc>
          <w:tcPr>
            <w:tcW w:w="6660" w:type="dxa"/>
            <w:shd w:val="clear" w:color="auto" w:fill="auto"/>
            <w:tcMar>
              <w:top w:w="15" w:type="dxa"/>
              <w:left w:w="15" w:type="dxa"/>
              <w:bottom w:w="0" w:type="dxa"/>
              <w:right w:w="15" w:type="dxa"/>
            </w:tcMar>
          </w:tcPr>
          <w:p w14:paraId="2B6C27C0" w14:textId="07B9FBE2"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F3DB9E1" w14:textId="77777777" w:rsidR="00CC7979" w:rsidRDefault="00CC7979" w:rsidP="00CC7979">
            <w:pPr>
              <w:rPr>
                <w:rFonts w:eastAsia="Times New Roman"/>
              </w:rPr>
            </w:pPr>
          </w:p>
        </w:tc>
        <w:tc>
          <w:tcPr>
            <w:tcW w:w="7020" w:type="dxa"/>
          </w:tcPr>
          <w:p w14:paraId="2E10D15E" w14:textId="77777777" w:rsidR="00CC7979" w:rsidRDefault="00CC7979" w:rsidP="00CC7979">
            <w:pPr>
              <w:rPr>
                <w:rFonts w:eastAsia="Times New Roman"/>
              </w:rPr>
            </w:pPr>
          </w:p>
        </w:tc>
      </w:tr>
      <w:tr w:rsidR="00405443" w14:paraId="098A4EAF" w14:textId="77777777" w:rsidTr="00405443">
        <w:tc>
          <w:tcPr>
            <w:tcW w:w="645" w:type="dxa"/>
            <w:tcBorders>
              <w:top w:val="single" w:sz="4" w:space="0" w:color="FFFFFF"/>
            </w:tcBorders>
            <w:shd w:val="clear" w:color="auto" w:fill="auto"/>
            <w:tcMar>
              <w:top w:w="15" w:type="dxa"/>
              <w:left w:w="15" w:type="dxa"/>
              <w:bottom w:w="0" w:type="dxa"/>
              <w:right w:w="15" w:type="dxa"/>
            </w:tcMar>
          </w:tcPr>
          <w:p w14:paraId="77A62B33"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11</w:t>
            </w:r>
          </w:p>
        </w:tc>
        <w:tc>
          <w:tcPr>
            <w:tcW w:w="825" w:type="dxa"/>
            <w:shd w:val="clear" w:color="auto" w:fill="auto"/>
            <w:tcMar>
              <w:top w:w="15" w:type="dxa"/>
              <w:left w:w="15" w:type="dxa"/>
              <w:bottom w:w="0" w:type="dxa"/>
              <w:right w:w="15" w:type="dxa"/>
            </w:tcMar>
            <w:vAlign w:val="center"/>
          </w:tcPr>
          <w:p w14:paraId="3CD44395"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6316EF1" w14:textId="713C57FD" w:rsidR="00CC7979" w:rsidRPr="00AA63E2" w:rsidRDefault="00AA63E2" w:rsidP="00CC7979">
            <w:pPr>
              <w:spacing w:before="40" w:after="120"/>
              <w:ind w:right="113"/>
              <w:rPr>
                <w:rFonts w:eastAsia="Times New Roman"/>
                <w:b/>
                <w:bCs/>
                <w:sz w:val="20"/>
                <w:szCs w:val="20"/>
              </w:rPr>
            </w:pPr>
            <w:r>
              <w:rPr>
                <w:rFonts w:eastAsia="Times New Roman"/>
                <w:b/>
                <w:bCs/>
                <w:sz w:val="20"/>
                <w:szCs w:val="20"/>
              </w:rPr>
              <w:t>Czech Republic</w:t>
            </w:r>
          </w:p>
        </w:tc>
        <w:tc>
          <w:tcPr>
            <w:tcW w:w="6660" w:type="dxa"/>
            <w:shd w:val="clear" w:color="auto" w:fill="auto"/>
            <w:tcMar>
              <w:top w:w="15" w:type="dxa"/>
              <w:left w:w="15" w:type="dxa"/>
              <w:bottom w:w="0" w:type="dxa"/>
              <w:right w:w="15" w:type="dxa"/>
            </w:tcMar>
          </w:tcPr>
          <w:p w14:paraId="2179D5CA" w14:textId="0500C6BA"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5A0B6FBD" w14:textId="77777777" w:rsidR="00CC7979" w:rsidRDefault="00CC7979" w:rsidP="00CC7979">
            <w:pPr>
              <w:rPr>
                <w:rFonts w:eastAsia="Times New Roman"/>
              </w:rPr>
            </w:pPr>
          </w:p>
        </w:tc>
        <w:tc>
          <w:tcPr>
            <w:tcW w:w="7020" w:type="dxa"/>
          </w:tcPr>
          <w:p w14:paraId="03CA78D6" w14:textId="77777777" w:rsidR="00CC7979" w:rsidRDefault="00CC7979" w:rsidP="00CC7979">
            <w:pPr>
              <w:rPr>
                <w:rFonts w:eastAsia="Times New Roman"/>
              </w:rPr>
            </w:pPr>
          </w:p>
        </w:tc>
      </w:tr>
      <w:tr w:rsidR="00405443" w14:paraId="072D0FEC" w14:textId="77777777" w:rsidTr="00405443">
        <w:tc>
          <w:tcPr>
            <w:tcW w:w="645" w:type="dxa"/>
            <w:tcBorders>
              <w:top w:val="single" w:sz="4" w:space="0" w:color="FFFFFF"/>
            </w:tcBorders>
            <w:shd w:val="clear" w:color="auto" w:fill="auto"/>
            <w:tcMar>
              <w:top w:w="15" w:type="dxa"/>
              <w:left w:w="15" w:type="dxa"/>
              <w:bottom w:w="0" w:type="dxa"/>
              <w:right w:w="15" w:type="dxa"/>
            </w:tcMar>
          </w:tcPr>
          <w:p w14:paraId="19F9581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12</w:t>
            </w:r>
          </w:p>
        </w:tc>
        <w:tc>
          <w:tcPr>
            <w:tcW w:w="825" w:type="dxa"/>
            <w:shd w:val="clear" w:color="auto" w:fill="auto"/>
            <w:tcMar>
              <w:top w:w="15" w:type="dxa"/>
              <w:left w:w="15" w:type="dxa"/>
              <w:bottom w:w="0" w:type="dxa"/>
              <w:right w:w="15" w:type="dxa"/>
            </w:tcMar>
            <w:vAlign w:val="center"/>
          </w:tcPr>
          <w:p w14:paraId="0DB5D70F"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408065C"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Denmark</w:t>
            </w:r>
          </w:p>
        </w:tc>
        <w:tc>
          <w:tcPr>
            <w:tcW w:w="6660" w:type="dxa"/>
            <w:shd w:val="clear" w:color="auto" w:fill="auto"/>
            <w:tcMar>
              <w:top w:w="15" w:type="dxa"/>
              <w:left w:w="15" w:type="dxa"/>
              <w:bottom w:w="0" w:type="dxa"/>
              <w:right w:w="15" w:type="dxa"/>
            </w:tcMar>
          </w:tcPr>
          <w:p w14:paraId="12E8BBD6" w14:textId="09D474D6"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057AAE01" w14:textId="77777777" w:rsidR="00CC7979" w:rsidRDefault="00CC7979" w:rsidP="00CC7979">
            <w:pPr>
              <w:rPr>
                <w:rFonts w:eastAsia="Times New Roman"/>
              </w:rPr>
            </w:pPr>
          </w:p>
        </w:tc>
        <w:tc>
          <w:tcPr>
            <w:tcW w:w="7020" w:type="dxa"/>
          </w:tcPr>
          <w:p w14:paraId="4E7204C0" w14:textId="77777777" w:rsidR="00CC7979" w:rsidRDefault="00CC7979" w:rsidP="00CC7979">
            <w:pPr>
              <w:rPr>
                <w:rFonts w:eastAsia="Times New Roman"/>
              </w:rPr>
            </w:pPr>
          </w:p>
        </w:tc>
      </w:tr>
      <w:tr w:rsidR="00405443" w14:paraId="762E488F" w14:textId="77777777" w:rsidTr="00405443">
        <w:tc>
          <w:tcPr>
            <w:tcW w:w="645" w:type="dxa"/>
            <w:tcBorders>
              <w:top w:val="single" w:sz="4" w:space="0" w:color="FFFFFF"/>
            </w:tcBorders>
            <w:shd w:val="clear" w:color="auto" w:fill="auto"/>
            <w:tcMar>
              <w:top w:w="15" w:type="dxa"/>
              <w:left w:w="15" w:type="dxa"/>
              <w:bottom w:w="0" w:type="dxa"/>
              <w:right w:w="15" w:type="dxa"/>
            </w:tcMar>
          </w:tcPr>
          <w:p w14:paraId="66C87FDD"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13</w:t>
            </w:r>
          </w:p>
        </w:tc>
        <w:tc>
          <w:tcPr>
            <w:tcW w:w="825" w:type="dxa"/>
            <w:shd w:val="clear" w:color="auto" w:fill="auto"/>
            <w:tcMar>
              <w:top w:w="15" w:type="dxa"/>
              <w:left w:w="15" w:type="dxa"/>
              <w:bottom w:w="0" w:type="dxa"/>
              <w:right w:w="15" w:type="dxa"/>
            </w:tcMar>
            <w:vAlign w:val="center"/>
          </w:tcPr>
          <w:p w14:paraId="34DE24CA"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49363B9D"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Estonia</w:t>
            </w:r>
          </w:p>
        </w:tc>
        <w:tc>
          <w:tcPr>
            <w:tcW w:w="6660" w:type="dxa"/>
            <w:shd w:val="clear" w:color="auto" w:fill="auto"/>
            <w:tcMar>
              <w:top w:w="15" w:type="dxa"/>
              <w:left w:w="15" w:type="dxa"/>
              <w:bottom w:w="0" w:type="dxa"/>
              <w:right w:w="15" w:type="dxa"/>
            </w:tcMar>
          </w:tcPr>
          <w:p w14:paraId="4099D4E5" w14:textId="3692F01D"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8892D61" w14:textId="77777777" w:rsidR="00CC7979" w:rsidRDefault="00CC7979" w:rsidP="00CC7979">
            <w:pPr>
              <w:rPr>
                <w:rFonts w:eastAsia="Times New Roman"/>
              </w:rPr>
            </w:pPr>
          </w:p>
        </w:tc>
        <w:tc>
          <w:tcPr>
            <w:tcW w:w="7020" w:type="dxa"/>
          </w:tcPr>
          <w:p w14:paraId="719EDA6C" w14:textId="77777777" w:rsidR="00CC7979" w:rsidRDefault="00CC7979" w:rsidP="00CC7979">
            <w:pPr>
              <w:rPr>
                <w:rFonts w:eastAsia="Times New Roman"/>
              </w:rPr>
            </w:pPr>
          </w:p>
        </w:tc>
      </w:tr>
      <w:tr w:rsidR="00405443" w14:paraId="6EF67C2E" w14:textId="77777777" w:rsidTr="00405443">
        <w:tc>
          <w:tcPr>
            <w:tcW w:w="645" w:type="dxa"/>
            <w:tcBorders>
              <w:top w:val="single" w:sz="4" w:space="0" w:color="FFFFFF"/>
            </w:tcBorders>
            <w:shd w:val="clear" w:color="auto" w:fill="auto"/>
            <w:tcMar>
              <w:top w:w="15" w:type="dxa"/>
              <w:left w:w="15" w:type="dxa"/>
              <w:bottom w:w="0" w:type="dxa"/>
              <w:right w:w="15" w:type="dxa"/>
            </w:tcMar>
          </w:tcPr>
          <w:p w14:paraId="68A2825E"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14</w:t>
            </w:r>
          </w:p>
        </w:tc>
        <w:tc>
          <w:tcPr>
            <w:tcW w:w="825" w:type="dxa"/>
            <w:shd w:val="clear" w:color="auto" w:fill="auto"/>
            <w:tcMar>
              <w:top w:w="15" w:type="dxa"/>
              <w:left w:w="15" w:type="dxa"/>
              <w:bottom w:w="0" w:type="dxa"/>
              <w:right w:w="15" w:type="dxa"/>
            </w:tcMar>
            <w:vAlign w:val="center"/>
          </w:tcPr>
          <w:p w14:paraId="3D704A0F"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7D5E93C"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Finland</w:t>
            </w:r>
          </w:p>
        </w:tc>
        <w:tc>
          <w:tcPr>
            <w:tcW w:w="6660" w:type="dxa"/>
            <w:shd w:val="clear" w:color="auto" w:fill="auto"/>
            <w:tcMar>
              <w:top w:w="15" w:type="dxa"/>
              <w:left w:w="15" w:type="dxa"/>
              <w:bottom w:w="0" w:type="dxa"/>
              <w:right w:w="15" w:type="dxa"/>
            </w:tcMar>
          </w:tcPr>
          <w:p w14:paraId="046156BA" w14:textId="3E124F1E"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2548CC54" w14:textId="77777777" w:rsidR="00CC7979" w:rsidRDefault="00CC7979" w:rsidP="00CC7979">
            <w:pPr>
              <w:rPr>
                <w:rFonts w:eastAsia="Times New Roman"/>
              </w:rPr>
            </w:pPr>
          </w:p>
        </w:tc>
        <w:tc>
          <w:tcPr>
            <w:tcW w:w="7020" w:type="dxa"/>
          </w:tcPr>
          <w:p w14:paraId="74D3732D" w14:textId="77777777" w:rsidR="00CC7979" w:rsidRDefault="00CC7979" w:rsidP="00CC7979">
            <w:pPr>
              <w:rPr>
                <w:rFonts w:eastAsia="Times New Roman"/>
              </w:rPr>
            </w:pPr>
          </w:p>
        </w:tc>
      </w:tr>
      <w:tr w:rsidR="00405443" w14:paraId="046184D2" w14:textId="77777777" w:rsidTr="00405443">
        <w:tc>
          <w:tcPr>
            <w:tcW w:w="645" w:type="dxa"/>
            <w:tcBorders>
              <w:top w:val="single" w:sz="4" w:space="0" w:color="FFFFFF"/>
            </w:tcBorders>
            <w:shd w:val="clear" w:color="auto" w:fill="auto"/>
            <w:tcMar>
              <w:top w:w="15" w:type="dxa"/>
              <w:left w:w="15" w:type="dxa"/>
              <w:bottom w:w="0" w:type="dxa"/>
              <w:right w:w="15" w:type="dxa"/>
            </w:tcMar>
          </w:tcPr>
          <w:p w14:paraId="0106F43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15</w:t>
            </w:r>
          </w:p>
        </w:tc>
        <w:tc>
          <w:tcPr>
            <w:tcW w:w="825" w:type="dxa"/>
            <w:shd w:val="clear" w:color="auto" w:fill="auto"/>
            <w:tcMar>
              <w:top w:w="15" w:type="dxa"/>
              <w:left w:w="15" w:type="dxa"/>
              <w:bottom w:w="0" w:type="dxa"/>
              <w:right w:w="15" w:type="dxa"/>
            </w:tcMar>
            <w:vAlign w:val="center"/>
          </w:tcPr>
          <w:p w14:paraId="02D38D11"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08D789AA"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France</w:t>
            </w:r>
          </w:p>
        </w:tc>
        <w:tc>
          <w:tcPr>
            <w:tcW w:w="6660" w:type="dxa"/>
            <w:shd w:val="clear" w:color="auto" w:fill="auto"/>
            <w:tcMar>
              <w:top w:w="15" w:type="dxa"/>
              <w:left w:w="15" w:type="dxa"/>
              <w:bottom w:w="0" w:type="dxa"/>
              <w:right w:w="15" w:type="dxa"/>
            </w:tcMar>
          </w:tcPr>
          <w:p w14:paraId="4FC8FE7B" w14:textId="5F720FC8"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 As a member of the G7, urging all countries to immediately suspend arms sales to Myanmar.</w:t>
            </w:r>
            <w:r w:rsidRPr="00405443">
              <w:rPr>
                <w:rFonts w:eastAsia="Times New Roman"/>
                <w:sz w:val="20"/>
                <w:szCs w:val="20"/>
                <w:vertAlign w:val="superscript"/>
              </w:rPr>
              <w:footnoteReference w:id="198"/>
            </w:r>
          </w:p>
        </w:tc>
        <w:tc>
          <w:tcPr>
            <w:tcW w:w="7020" w:type="dxa"/>
          </w:tcPr>
          <w:p w14:paraId="6CD79D54" w14:textId="77777777" w:rsidR="00CC7979" w:rsidRDefault="00CC7979" w:rsidP="00CC7979">
            <w:pPr>
              <w:rPr>
                <w:rFonts w:eastAsia="Times New Roman"/>
              </w:rPr>
            </w:pPr>
          </w:p>
        </w:tc>
        <w:tc>
          <w:tcPr>
            <w:tcW w:w="7020" w:type="dxa"/>
          </w:tcPr>
          <w:p w14:paraId="26BB8EC9" w14:textId="77777777" w:rsidR="00CC7979" w:rsidRDefault="00CC7979" w:rsidP="00CC7979">
            <w:pPr>
              <w:rPr>
                <w:rFonts w:eastAsia="Times New Roman"/>
              </w:rPr>
            </w:pPr>
          </w:p>
        </w:tc>
      </w:tr>
      <w:tr w:rsidR="00405443" w14:paraId="25B1500E" w14:textId="77777777" w:rsidTr="00405443">
        <w:tc>
          <w:tcPr>
            <w:tcW w:w="645" w:type="dxa"/>
            <w:tcBorders>
              <w:top w:val="single" w:sz="4" w:space="0" w:color="FFFFFF"/>
            </w:tcBorders>
            <w:shd w:val="clear" w:color="auto" w:fill="auto"/>
            <w:tcMar>
              <w:top w:w="15" w:type="dxa"/>
              <w:left w:w="15" w:type="dxa"/>
              <w:bottom w:w="0" w:type="dxa"/>
              <w:right w:w="15" w:type="dxa"/>
            </w:tcMar>
          </w:tcPr>
          <w:p w14:paraId="2C3130ED"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16</w:t>
            </w:r>
          </w:p>
        </w:tc>
        <w:tc>
          <w:tcPr>
            <w:tcW w:w="825" w:type="dxa"/>
            <w:shd w:val="clear" w:color="auto" w:fill="auto"/>
            <w:tcMar>
              <w:top w:w="15" w:type="dxa"/>
              <w:left w:w="15" w:type="dxa"/>
              <w:bottom w:w="0" w:type="dxa"/>
              <w:right w:w="15" w:type="dxa"/>
            </w:tcMar>
            <w:vAlign w:val="center"/>
          </w:tcPr>
          <w:p w14:paraId="762EB642"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912EAB9"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Germany</w:t>
            </w:r>
          </w:p>
        </w:tc>
        <w:tc>
          <w:tcPr>
            <w:tcW w:w="6660" w:type="dxa"/>
            <w:shd w:val="clear" w:color="auto" w:fill="auto"/>
            <w:tcMar>
              <w:top w:w="15" w:type="dxa"/>
              <w:left w:w="15" w:type="dxa"/>
              <w:bottom w:w="0" w:type="dxa"/>
              <w:right w:w="15" w:type="dxa"/>
            </w:tcMar>
          </w:tcPr>
          <w:p w14:paraId="65C3B902" w14:textId="35D45C59"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 As a member of the G7, urging all countries to immediately suspend arms sales to Myanmar.</w:t>
            </w:r>
            <w:r w:rsidRPr="00405443">
              <w:rPr>
                <w:rFonts w:eastAsia="Times New Roman"/>
                <w:sz w:val="20"/>
                <w:szCs w:val="20"/>
                <w:vertAlign w:val="superscript"/>
              </w:rPr>
              <w:footnoteReference w:id="199"/>
            </w:r>
          </w:p>
        </w:tc>
        <w:tc>
          <w:tcPr>
            <w:tcW w:w="7020" w:type="dxa"/>
          </w:tcPr>
          <w:p w14:paraId="209D8108" w14:textId="77777777" w:rsidR="00CC7979" w:rsidRDefault="00CC7979" w:rsidP="00CC7979">
            <w:pPr>
              <w:rPr>
                <w:rFonts w:eastAsia="Times New Roman"/>
              </w:rPr>
            </w:pPr>
          </w:p>
        </w:tc>
        <w:tc>
          <w:tcPr>
            <w:tcW w:w="7020" w:type="dxa"/>
          </w:tcPr>
          <w:p w14:paraId="556BDAAF" w14:textId="77777777" w:rsidR="00CC7979" w:rsidRDefault="00CC7979" w:rsidP="00CC7979">
            <w:pPr>
              <w:rPr>
                <w:rFonts w:eastAsia="Times New Roman"/>
              </w:rPr>
            </w:pPr>
          </w:p>
        </w:tc>
      </w:tr>
      <w:tr w:rsidR="00405443" w14:paraId="7798802E" w14:textId="77777777" w:rsidTr="00405443">
        <w:tc>
          <w:tcPr>
            <w:tcW w:w="645" w:type="dxa"/>
            <w:tcBorders>
              <w:top w:val="single" w:sz="4" w:space="0" w:color="FFFFFF"/>
            </w:tcBorders>
            <w:shd w:val="clear" w:color="auto" w:fill="auto"/>
            <w:tcMar>
              <w:top w:w="15" w:type="dxa"/>
              <w:left w:w="15" w:type="dxa"/>
              <w:bottom w:w="0" w:type="dxa"/>
              <w:right w:w="15" w:type="dxa"/>
            </w:tcMar>
          </w:tcPr>
          <w:p w14:paraId="1E58F2D1"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17</w:t>
            </w:r>
          </w:p>
        </w:tc>
        <w:tc>
          <w:tcPr>
            <w:tcW w:w="825" w:type="dxa"/>
            <w:shd w:val="clear" w:color="auto" w:fill="auto"/>
            <w:tcMar>
              <w:top w:w="15" w:type="dxa"/>
              <w:left w:w="15" w:type="dxa"/>
              <w:bottom w:w="0" w:type="dxa"/>
              <w:right w:w="15" w:type="dxa"/>
            </w:tcMar>
            <w:vAlign w:val="center"/>
          </w:tcPr>
          <w:p w14:paraId="55680B93"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1390E377"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Greece</w:t>
            </w:r>
          </w:p>
        </w:tc>
        <w:tc>
          <w:tcPr>
            <w:tcW w:w="6660" w:type="dxa"/>
            <w:shd w:val="clear" w:color="auto" w:fill="auto"/>
            <w:tcMar>
              <w:top w:w="15" w:type="dxa"/>
              <w:left w:w="15" w:type="dxa"/>
              <w:bottom w:w="0" w:type="dxa"/>
              <w:right w:w="15" w:type="dxa"/>
            </w:tcMar>
          </w:tcPr>
          <w:p w14:paraId="387316A3" w14:textId="2EE7A35E"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32382CDA" w14:textId="77777777" w:rsidR="00CC7979" w:rsidRDefault="00CC7979" w:rsidP="00CC7979">
            <w:pPr>
              <w:rPr>
                <w:rFonts w:eastAsia="Times New Roman"/>
              </w:rPr>
            </w:pPr>
          </w:p>
        </w:tc>
        <w:tc>
          <w:tcPr>
            <w:tcW w:w="7020" w:type="dxa"/>
          </w:tcPr>
          <w:p w14:paraId="301D8588" w14:textId="77777777" w:rsidR="00CC7979" w:rsidRDefault="00CC7979" w:rsidP="00CC7979">
            <w:pPr>
              <w:rPr>
                <w:rFonts w:eastAsia="Times New Roman"/>
              </w:rPr>
            </w:pPr>
          </w:p>
        </w:tc>
      </w:tr>
      <w:tr w:rsidR="00405443" w14:paraId="06CB619B" w14:textId="77777777" w:rsidTr="00405443">
        <w:tc>
          <w:tcPr>
            <w:tcW w:w="645" w:type="dxa"/>
            <w:tcBorders>
              <w:top w:val="single" w:sz="4" w:space="0" w:color="FFFFFF"/>
            </w:tcBorders>
            <w:shd w:val="clear" w:color="auto" w:fill="auto"/>
            <w:tcMar>
              <w:top w:w="15" w:type="dxa"/>
              <w:left w:w="15" w:type="dxa"/>
              <w:bottom w:w="0" w:type="dxa"/>
              <w:right w:w="15" w:type="dxa"/>
            </w:tcMar>
          </w:tcPr>
          <w:p w14:paraId="307A5362"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18</w:t>
            </w:r>
          </w:p>
        </w:tc>
        <w:tc>
          <w:tcPr>
            <w:tcW w:w="825" w:type="dxa"/>
            <w:shd w:val="clear" w:color="auto" w:fill="auto"/>
            <w:tcMar>
              <w:top w:w="15" w:type="dxa"/>
              <w:left w:w="15" w:type="dxa"/>
              <w:bottom w:w="0" w:type="dxa"/>
              <w:right w:w="15" w:type="dxa"/>
            </w:tcMar>
            <w:vAlign w:val="center"/>
          </w:tcPr>
          <w:p w14:paraId="5FDD9504"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2AAA00E"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Hungary</w:t>
            </w:r>
          </w:p>
        </w:tc>
        <w:tc>
          <w:tcPr>
            <w:tcW w:w="6660" w:type="dxa"/>
            <w:shd w:val="clear" w:color="auto" w:fill="auto"/>
            <w:tcMar>
              <w:top w:w="15" w:type="dxa"/>
              <w:left w:w="15" w:type="dxa"/>
              <w:bottom w:w="0" w:type="dxa"/>
              <w:right w:w="15" w:type="dxa"/>
            </w:tcMar>
          </w:tcPr>
          <w:p w14:paraId="76CB1E9C" w14:textId="0773093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9624B98" w14:textId="77777777" w:rsidR="00CC7979" w:rsidRDefault="00CC7979" w:rsidP="00CC7979">
            <w:pPr>
              <w:rPr>
                <w:rFonts w:eastAsia="Times New Roman"/>
              </w:rPr>
            </w:pPr>
          </w:p>
        </w:tc>
        <w:tc>
          <w:tcPr>
            <w:tcW w:w="7020" w:type="dxa"/>
          </w:tcPr>
          <w:p w14:paraId="7AFAE90C" w14:textId="77777777" w:rsidR="00CC7979" w:rsidRDefault="00CC7979" w:rsidP="00CC7979">
            <w:pPr>
              <w:rPr>
                <w:rFonts w:eastAsia="Times New Roman"/>
              </w:rPr>
            </w:pPr>
          </w:p>
        </w:tc>
      </w:tr>
      <w:tr w:rsidR="00405443" w14:paraId="0ACA8DE9" w14:textId="77777777" w:rsidTr="00405443">
        <w:tc>
          <w:tcPr>
            <w:tcW w:w="645" w:type="dxa"/>
            <w:tcBorders>
              <w:top w:val="single" w:sz="4" w:space="0" w:color="FFFFFF"/>
            </w:tcBorders>
            <w:shd w:val="clear" w:color="auto" w:fill="auto"/>
            <w:tcMar>
              <w:top w:w="15" w:type="dxa"/>
              <w:left w:w="15" w:type="dxa"/>
              <w:bottom w:w="0" w:type="dxa"/>
              <w:right w:w="15" w:type="dxa"/>
            </w:tcMar>
          </w:tcPr>
          <w:p w14:paraId="436C2EAE"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19</w:t>
            </w:r>
          </w:p>
        </w:tc>
        <w:tc>
          <w:tcPr>
            <w:tcW w:w="825" w:type="dxa"/>
            <w:shd w:val="clear" w:color="auto" w:fill="auto"/>
            <w:tcMar>
              <w:top w:w="15" w:type="dxa"/>
              <w:left w:w="15" w:type="dxa"/>
              <w:bottom w:w="0" w:type="dxa"/>
              <w:right w:w="15" w:type="dxa"/>
            </w:tcMar>
            <w:vAlign w:val="center"/>
          </w:tcPr>
          <w:p w14:paraId="2847ABF8"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609D0C01" w14:textId="77777777" w:rsidR="00CC7979" w:rsidRPr="00405443" w:rsidRDefault="00CC7979" w:rsidP="00CC7979">
            <w:pPr>
              <w:spacing w:before="40" w:after="120"/>
              <w:ind w:right="113"/>
              <w:rPr>
                <w:rFonts w:eastAsia="Times New Roman"/>
                <w:sz w:val="20"/>
                <w:szCs w:val="20"/>
              </w:rPr>
            </w:pPr>
            <w:r w:rsidRPr="00AA63E2">
              <w:rPr>
                <w:rFonts w:eastAsia="Times New Roman"/>
                <w:b/>
                <w:bCs/>
                <w:sz w:val="20"/>
                <w:szCs w:val="20"/>
              </w:rPr>
              <w:t>Ireland</w:t>
            </w:r>
          </w:p>
        </w:tc>
        <w:tc>
          <w:tcPr>
            <w:tcW w:w="6660" w:type="dxa"/>
            <w:shd w:val="clear" w:color="auto" w:fill="auto"/>
            <w:tcMar>
              <w:top w:w="15" w:type="dxa"/>
              <w:left w:w="15" w:type="dxa"/>
              <w:bottom w:w="0" w:type="dxa"/>
              <w:right w:w="15" w:type="dxa"/>
            </w:tcMar>
          </w:tcPr>
          <w:p w14:paraId="03E26413" w14:textId="63365CEC"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F25DAFC" w14:textId="77777777" w:rsidR="00CC7979" w:rsidRDefault="00CC7979" w:rsidP="00CC7979">
            <w:pPr>
              <w:rPr>
                <w:rFonts w:eastAsia="Times New Roman"/>
              </w:rPr>
            </w:pPr>
          </w:p>
        </w:tc>
        <w:tc>
          <w:tcPr>
            <w:tcW w:w="7020" w:type="dxa"/>
          </w:tcPr>
          <w:p w14:paraId="0A4EC43A" w14:textId="77777777" w:rsidR="00CC7979" w:rsidRDefault="00CC7979" w:rsidP="00CC7979">
            <w:pPr>
              <w:rPr>
                <w:rFonts w:eastAsia="Times New Roman"/>
              </w:rPr>
            </w:pPr>
          </w:p>
        </w:tc>
      </w:tr>
      <w:tr w:rsidR="00405443" w14:paraId="50EFF9CF" w14:textId="77777777" w:rsidTr="00405443">
        <w:tc>
          <w:tcPr>
            <w:tcW w:w="645" w:type="dxa"/>
            <w:tcBorders>
              <w:top w:val="single" w:sz="4" w:space="0" w:color="FFFFFF"/>
            </w:tcBorders>
            <w:shd w:val="clear" w:color="auto" w:fill="auto"/>
            <w:tcMar>
              <w:top w:w="15" w:type="dxa"/>
              <w:left w:w="15" w:type="dxa"/>
              <w:bottom w:w="0" w:type="dxa"/>
              <w:right w:w="15" w:type="dxa"/>
            </w:tcMar>
          </w:tcPr>
          <w:p w14:paraId="17B2D6E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20</w:t>
            </w:r>
          </w:p>
        </w:tc>
        <w:tc>
          <w:tcPr>
            <w:tcW w:w="825" w:type="dxa"/>
            <w:shd w:val="clear" w:color="auto" w:fill="auto"/>
            <w:tcMar>
              <w:top w:w="15" w:type="dxa"/>
              <w:left w:w="15" w:type="dxa"/>
              <w:bottom w:w="0" w:type="dxa"/>
              <w:right w:w="15" w:type="dxa"/>
            </w:tcMar>
            <w:vAlign w:val="center"/>
          </w:tcPr>
          <w:p w14:paraId="42EAF252"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4A5F198B"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Italy</w:t>
            </w:r>
          </w:p>
        </w:tc>
        <w:tc>
          <w:tcPr>
            <w:tcW w:w="6660" w:type="dxa"/>
            <w:shd w:val="clear" w:color="auto" w:fill="auto"/>
            <w:tcMar>
              <w:top w:w="15" w:type="dxa"/>
              <w:left w:w="15" w:type="dxa"/>
              <w:bottom w:w="0" w:type="dxa"/>
              <w:right w:w="15" w:type="dxa"/>
            </w:tcMar>
          </w:tcPr>
          <w:p w14:paraId="3D63B69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state—sanctions, arms embargo applies. As a member of the G7, urging all countries to immediately suspend arms sales to Myanmar.</w:t>
            </w:r>
            <w:r w:rsidRPr="00405443">
              <w:rPr>
                <w:rFonts w:eastAsia="Times New Roman"/>
                <w:sz w:val="20"/>
                <w:szCs w:val="20"/>
                <w:vertAlign w:val="superscript"/>
              </w:rPr>
              <w:footnoteReference w:id="200"/>
            </w:r>
          </w:p>
        </w:tc>
        <w:tc>
          <w:tcPr>
            <w:tcW w:w="7020" w:type="dxa"/>
          </w:tcPr>
          <w:p w14:paraId="3560E1E7" w14:textId="77777777" w:rsidR="00CC7979" w:rsidRDefault="00CC7979" w:rsidP="00CC7979">
            <w:pPr>
              <w:rPr>
                <w:rFonts w:eastAsia="Times New Roman"/>
              </w:rPr>
            </w:pPr>
          </w:p>
        </w:tc>
        <w:tc>
          <w:tcPr>
            <w:tcW w:w="7020" w:type="dxa"/>
          </w:tcPr>
          <w:p w14:paraId="60C717FC" w14:textId="77777777" w:rsidR="00CC7979" w:rsidRDefault="00CC7979" w:rsidP="00CC7979">
            <w:pPr>
              <w:rPr>
                <w:rFonts w:eastAsia="Times New Roman"/>
              </w:rPr>
            </w:pPr>
          </w:p>
        </w:tc>
      </w:tr>
      <w:tr w:rsidR="00405443" w14:paraId="2EF40C7C" w14:textId="77777777" w:rsidTr="00405443">
        <w:tc>
          <w:tcPr>
            <w:tcW w:w="645" w:type="dxa"/>
            <w:tcBorders>
              <w:top w:val="single" w:sz="4" w:space="0" w:color="FFFFFF"/>
            </w:tcBorders>
            <w:shd w:val="clear" w:color="auto" w:fill="auto"/>
            <w:tcMar>
              <w:top w:w="15" w:type="dxa"/>
              <w:left w:w="15" w:type="dxa"/>
              <w:bottom w:w="0" w:type="dxa"/>
              <w:right w:w="15" w:type="dxa"/>
            </w:tcMar>
          </w:tcPr>
          <w:p w14:paraId="214F5D2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21</w:t>
            </w:r>
          </w:p>
        </w:tc>
        <w:tc>
          <w:tcPr>
            <w:tcW w:w="825" w:type="dxa"/>
            <w:shd w:val="clear" w:color="auto" w:fill="auto"/>
            <w:tcMar>
              <w:top w:w="15" w:type="dxa"/>
              <w:left w:w="15" w:type="dxa"/>
              <w:bottom w:w="0" w:type="dxa"/>
              <w:right w:w="15" w:type="dxa"/>
            </w:tcMar>
            <w:vAlign w:val="center"/>
          </w:tcPr>
          <w:p w14:paraId="7CB68586"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012D6164"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Latvia</w:t>
            </w:r>
          </w:p>
        </w:tc>
        <w:tc>
          <w:tcPr>
            <w:tcW w:w="6660" w:type="dxa"/>
            <w:shd w:val="clear" w:color="auto" w:fill="auto"/>
            <w:tcMar>
              <w:top w:w="15" w:type="dxa"/>
              <w:left w:w="15" w:type="dxa"/>
              <w:bottom w:w="0" w:type="dxa"/>
              <w:right w:w="15" w:type="dxa"/>
            </w:tcMar>
          </w:tcPr>
          <w:p w14:paraId="44FDE89C" w14:textId="412F1E40"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5BD173C0" w14:textId="77777777" w:rsidR="00CC7979" w:rsidRDefault="00CC7979" w:rsidP="00CC7979">
            <w:pPr>
              <w:rPr>
                <w:rFonts w:eastAsia="Times New Roman"/>
              </w:rPr>
            </w:pPr>
          </w:p>
        </w:tc>
        <w:tc>
          <w:tcPr>
            <w:tcW w:w="7020" w:type="dxa"/>
          </w:tcPr>
          <w:p w14:paraId="0D527235" w14:textId="77777777" w:rsidR="00CC7979" w:rsidRDefault="00CC7979" w:rsidP="00CC7979">
            <w:pPr>
              <w:rPr>
                <w:rFonts w:eastAsia="Times New Roman"/>
              </w:rPr>
            </w:pPr>
          </w:p>
        </w:tc>
      </w:tr>
      <w:tr w:rsidR="00405443" w14:paraId="77713DF1" w14:textId="77777777" w:rsidTr="00405443">
        <w:tc>
          <w:tcPr>
            <w:tcW w:w="645" w:type="dxa"/>
            <w:tcBorders>
              <w:top w:val="single" w:sz="4" w:space="0" w:color="FFFFFF"/>
            </w:tcBorders>
            <w:shd w:val="clear" w:color="auto" w:fill="auto"/>
            <w:tcMar>
              <w:top w:w="15" w:type="dxa"/>
              <w:left w:w="15" w:type="dxa"/>
              <w:bottom w:w="0" w:type="dxa"/>
              <w:right w:w="15" w:type="dxa"/>
            </w:tcMar>
          </w:tcPr>
          <w:p w14:paraId="638FB17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22</w:t>
            </w:r>
          </w:p>
        </w:tc>
        <w:tc>
          <w:tcPr>
            <w:tcW w:w="825" w:type="dxa"/>
            <w:shd w:val="clear" w:color="auto" w:fill="auto"/>
            <w:tcMar>
              <w:top w:w="15" w:type="dxa"/>
              <w:left w:w="15" w:type="dxa"/>
              <w:bottom w:w="0" w:type="dxa"/>
              <w:right w:w="15" w:type="dxa"/>
            </w:tcMar>
            <w:vAlign w:val="center"/>
          </w:tcPr>
          <w:p w14:paraId="1A98C3FB"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1A3372B"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Lithuania</w:t>
            </w:r>
          </w:p>
        </w:tc>
        <w:tc>
          <w:tcPr>
            <w:tcW w:w="6660" w:type="dxa"/>
            <w:shd w:val="clear" w:color="auto" w:fill="auto"/>
            <w:tcMar>
              <w:top w:w="15" w:type="dxa"/>
              <w:left w:w="15" w:type="dxa"/>
              <w:bottom w:w="0" w:type="dxa"/>
              <w:right w:w="15" w:type="dxa"/>
            </w:tcMar>
          </w:tcPr>
          <w:p w14:paraId="1D88554C" w14:textId="47A86001"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23D1503" w14:textId="77777777" w:rsidR="00CC7979" w:rsidRDefault="00CC7979" w:rsidP="00CC7979">
            <w:pPr>
              <w:rPr>
                <w:rFonts w:eastAsia="Times New Roman"/>
              </w:rPr>
            </w:pPr>
          </w:p>
        </w:tc>
        <w:tc>
          <w:tcPr>
            <w:tcW w:w="7020" w:type="dxa"/>
          </w:tcPr>
          <w:p w14:paraId="4C5BC3BE" w14:textId="77777777" w:rsidR="00CC7979" w:rsidRDefault="00CC7979" w:rsidP="00CC7979">
            <w:pPr>
              <w:rPr>
                <w:rFonts w:eastAsia="Times New Roman"/>
              </w:rPr>
            </w:pPr>
          </w:p>
        </w:tc>
      </w:tr>
      <w:tr w:rsidR="00405443" w14:paraId="0AD95CD1" w14:textId="77777777" w:rsidTr="00405443">
        <w:tc>
          <w:tcPr>
            <w:tcW w:w="645" w:type="dxa"/>
            <w:tcBorders>
              <w:top w:val="single" w:sz="4" w:space="0" w:color="FFFFFF"/>
            </w:tcBorders>
            <w:shd w:val="clear" w:color="auto" w:fill="auto"/>
            <w:tcMar>
              <w:top w:w="15" w:type="dxa"/>
              <w:left w:w="15" w:type="dxa"/>
              <w:bottom w:w="0" w:type="dxa"/>
              <w:right w:w="15" w:type="dxa"/>
            </w:tcMar>
          </w:tcPr>
          <w:p w14:paraId="4E62324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23</w:t>
            </w:r>
          </w:p>
        </w:tc>
        <w:tc>
          <w:tcPr>
            <w:tcW w:w="825" w:type="dxa"/>
            <w:shd w:val="clear" w:color="auto" w:fill="auto"/>
            <w:tcMar>
              <w:top w:w="15" w:type="dxa"/>
              <w:left w:w="15" w:type="dxa"/>
              <w:bottom w:w="0" w:type="dxa"/>
              <w:right w:w="15" w:type="dxa"/>
            </w:tcMar>
            <w:vAlign w:val="center"/>
          </w:tcPr>
          <w:p w14:paraId="28306F3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65286AFF"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Luxembourg</w:t>
            </w:r>
          </w:p>
        </w:tc>
        <w:tc>
          <w:tcPr>
            <w:tcW w:w="6660" w:type="dxa"/>
            <w:shd w:val="clear" w:color="auto" w:fill="auto"/>
            <w:tcMar>
              <w:top w:w="15" w:type="dxa"/>
              <w:left w:w="15" w:type="dxa"/>
              <w:bottom w:w="0" w:type="dxa"/>
              <w:right w:w="15" w:type="dxa"/>
            </w:tcMar>
          </w:tcPr>
          <w:p w14:paraId="5A9DB1CB" w14:textId="2177EFA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EBAADEE" w14:textId="77777777" w:rsidR="00CC7979" w:rsidRDefault="00CC7979" w:rsidP="00CC7979">
            <w:pPr>
              <w:rPr>
                <w:rFonts w:eastAsia="Times New Roman"/>
              </w:rPr>
            </w:pPr>
          </w:p>
        </w:tc>
        <w:tc>
          <w:tcPr>
            <w:tcW w:w="7020" w:type="dxa"/>
          </w:tcPr>
          <w:p w14:paraId="0AAF86F7" w14:textId="77777777" w:rsidR="00CC7979" w:rsidRDefault="00CC7979" w:rsidP="00CC7979">
            <w:pPr>
              <w:rPr>
                <w:rFonts w:eastAsia="Times New Roman"/>
              </w:rPr>
            </w:pPr>
          </w:p>
        </w:tc>
      </w:tr>
      <w:tr w:rsidR="00405443" w14:paraId="14A52E5E" w14:textId="77777777" w:rsidTr="00405443">
        <w:tc>
          <w:tcPr>
            <w:tcW w:w="645" w:type="dxa"/>
            <w:tcBorders>
              <w:top w:val="single" w:sz="4" w:space="0" w:color="FFFFFF"/>
            </w:tcBorders>
            <w:shd w:val="clear" w:color="auto" w:fill="auto"/>
            <w:tcMar>
              <w:top w:w="15" w:type="dxa"/>
              <w:left w:w="15" w:type="dxa"/>
              <w:bottom w:w="0" w:type="dxa"/>
              <w:right w:w="15" w:type="dxa"/>
            </w:tcMar>
          </w:tcPr>
          <w:p w14:paraId="4FCA826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24</w:t>
            </w:r>
          </w:p>
        </w:tc>
        <w:tc>
          <w:tcPr>
            <w:tcW w:w="825" w:type="dxa"/>
            <w:shd w:val="clear" w:color="auto" w:fill="auto"/>
            <w:tcMar>
              <w:top w:w="15" w:type="dxa"/>
              <w:left w:w="15" w:type="dxa"/>
              <w:bottom w:w="0" w:type="dxa"/>
              <w:right w:w="15" w:type="dxa"/>
            </w:tcMar>
            <w:vAlign w:val="center"/>
          </w:tcPr>
          <w:p w14:paraId="26F9D0BC"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8C986ED"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Malta</w:t>
            </w:r>
          </w:p>
        </w:tc>
        <w:tc>
          <w:tcPr>
            <w:tcW w:w="6660" w:type="dxa"/>
            <w:shd w:val="clear" w:color="auto" w:fill="auto"/>
            <w:tcMar>
              <w:top w:w="15" w:type="dxa"/>
              <w:left w:w="15" w:type="dxa"/>
              <w:bottom w:w="0" w:type="dxa"/>
              <w:right w:w="15" w:type="dxa"/>
            </w:tcMar>
          </w:tcPr>
          <w:p w14:paraId="464A08A4" w14:textId="113121ED"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213A4D8D" w14:textId="77777777" w:rsidR="00CC7979" w:rsidRDefault="00CC7979" w:rsidP="00CC7979">
            <w:pPr>
              <w:rPr>
                <w:rFonts w:eastAsia="Times New Roman"/>
              </w:rPr>
            </w:pPr>
          </w:p>
        </w:tc>
        <w:tc>
          <w:tcPr>
            <w:tcW w:w="7020" w:type="dxa"/>
          </w:tcPr>
          <w:p w14:paraId="54BDE91F" w14:textId="77777777" w:rsidR="00CC7979" w:rsidRDefault="00CC7979" w:rsidP="00CC7979">
            <w:pPr>
              <w:rPr>
                <w:rFonts w:eastAsia="Times New Roman"/>
              </w:rPr>
            </w:pPr>
          </w:p>
        </w:tc>
      </w:tr>
      <w:tr w:rsidR="00405443" w14:paraId="55994DF8" w14:textId="77777777" w:rsidTr="00405443">
        <w:tc>
          <w:tcPr>
            <w:tcW w:w="645" w:type="dxa"/>
            <w:tcBorders>
              <w:top w:val="single" w:sz="4" w:space="0" w:color="FFFFFF"/>
            </w:tcBorders>
            <w:shd w:val="clear" w:color="auto" w:fill="auto"/>
            <w:tcMar>
              <w:top w:w="15" w:type="dxa"/>
              <w:left w:w="15" w:type="dxa"/>
              <w:bottom w:w="0" w:type="dxa"/>
              <w:right w:w="15" w:type="dxa"/>
            </w:tcMar>
          </w:tcPr>
          <w:p w14:paraId="1FF0996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25</w:t>
            </w:r>
          </w:p>
        </w:tc>
        <w:tc>
          <w:tcPr>
            <w:tcW w:w="825" w:type="dxa"/>
            <w:shd w:val="clear" w:color="auto" w:fill="auto"/>
            <w:tcMar>
              <w:top w:w="15" w:type="dxa"/>
              <w:left w:w="15" w:type="dxa"/>
              <w:bottom w:w="0" w:type="dxa"/>
              <w:right w:w="15" w:type="dxa"/>
            </w:tcMar>
            <w:vAlign w:val="center"/>
          </w:tcPr>
          <w:p w14:paraId="6C39C24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EE02BE2"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Netherlands</w:t>
            </w:r>
          </w:p>
        </w:tc>
        <w:tc>
          <w:tcPr>
            <w:tcW w:w="6660" w:type="dxa"/>
            <w:shd w:val="clear" w:color="auto" w:fill="auto"/>
            <w:tcMar>
              <w:top w:w="15" w:type="dxa"/>
              <w:left w:w="15" w:type="dxa"/>
              <w:bottom w:w="0" w:type="dxa"/>
              <w:right w:w="15" w:type="dxa"/>
            </w:tcMar>
          </w:tcPr>
          <w:p w14:paraId="79007F8C" w14:textId="24EF2F2E"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232A2734" w14:textId="77777777" w:rsidR="00CC7979" w:rsidRDefault="00CC7979" w:rsidP="00CC7979">
            <w:pPr>
              <w:rPr>
                <w:rFonts w:eastAsia="Times New Roman"/>
              </w:rPr>
            </w:pPr>
          </w:p>
        </w:tc>
        <w:tc>
          <w:tcPr>
            <w:tcW w:w="7020" w:type="dxa"/>
          </w:tcPr>
          <w:p w14:paraId="232ECDC9" w14:textId="77777777" w:rsidR="00CC7979" w:rsidRDefault="00CC7979" w:rsidP="00CC7979">
            <w:pPr>
              <w:rPr>
                <w:rFonts w:eastAsia="Times New Roman"/>
              </w:rPr>
            </w:pPr>
          </w:p>
        </w:tc>
      </w:tr>
      <w:tr w:rsidR="00405443" w14:paraId="7E968905" w14:textId="77777777" w:rsidTr="00405443">
        <w:tc>
          <w:tcPr>
            <w:tcW w:w="645" w:type="dxa"/>
            <w:tcBorders>
              <w:top w:val="single" w:sz="4" w:space="0" w:color="FFFFFF"/>
            </w:tcBorders>
            <w:shd w:val="clear" w:color="auto" w:fill="auto"/>
            <w:tcMar>
              <w:top w:w="15" w:type="dxa"/>
              <w:left w:w="15" w:type="dxa"/>
              <w:bottom w:w="0" w:type="dxa"/>
              <w:right w:w="15" w:type="dxa"/>
            </w:tcMar>
          </w:tcPr>
          <w:p w14:paraId="7550F48A"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26</w:t>
            </w:r>
          </w:p>
        </w:tc>
        <w:tc>
          <w:tcPr>
            <w:tcW w:w="825" w:type="dxa"/>
            <w:shd w:val="clear" w:color="auto" w:fill="auto"/>
            <w:tcMar>
              <w:top w:w="15" w:type="dxa"/>
              <w:left w:w="15" w:type="dxa"/>
              <w:bottom w:w="0" w:type="dxa"/>
              <w:right w:w="15" w:type="dxa"/>
            </w:tcMar>
            <w:vAlign w:val="center"/>
          </w:tcPr>
          <w:p w14:paraId="3DC23CFB"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5FAA43EC"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Poland</w:t>
            </w:r>
          </w:p>
        </w:tc>
        <w:tc>
          <w:tcPr>
            <w:tcW w:w="6660" w:type="dxa"/>
            <w:shd w:val="clear" w:color="auto" w:fill="auto"/>
            <w:tcMar>
              <w:top w:w="15" w:type="dxa"/>
              <w:left w:w="15" w:type="dxa"/>
              <w:bottom w:w="0" w:type="dxa"/>
              <w:right w:w="15" w:type="dxa"/>
            </w:tcMar>
          </w:tcPr>
          <w:p w14:paraId="21FC8D4D" w14:textId="06F1C66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70C59145" w14:textId="77777777" w:rsidR="00CC7979" w:rsidRDefault="00CC7979" w:rsidP="00CC7979">
            <w:pPr>
              <w:rPr>
                <w:rFonts w:eastAsia="Times New Roman"/>
              </w:rPr>
            </w:pPr>
          </w:p>
        </w:tc>
        <w:tc>
          <w:tcPr>
            <w:tcW w:w="7020" w:type="dxa"/>
          </w:tcPr>
          <w:p w14:paraId="6662FD26" w14:textId="77777777" w:rsidR="00CC7979" w:rsidRDefault="00CC7979" w:rsidP="00CC7979">
            <w:pPr>
              <w:rPr>
                <w:rFonts w:eastAsia="Times New Roman"/>
              </w:rPr>
            </w:pPr>
          </w:p>
        </w:tc>
      </w:tr>
      <w:tr w:rsidR="00405443" w14:paraId="41DBC235" w14:textId="77777777" w:rsidTr="00405443">
        <w:tc>
          <w:tcPr>
            <w:tcW w:w="645" w:type="dxa"/>
            <w:tcBorders>
              <w:top w:val="single" w:sz="4" w:space="0" w:color="FFFFFF"/>
            </w:tcBorders>
            <w:shd w:val="clear" w:color="auto" w:fill="auto"/>
            <w:tcMar>
              <w:top w:w="15" w:type="dxa"/>
              <w:left w:w="15" w:type="dxa"/>
              <w:bottom w:w="0" w:type="dxa"/>
              <w:right w:w="15" w:type="dxa"/>
            </w:tcMar>
          </w:tcPr>
          <w:p w14:paraId="70138C6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27</w:t>
            </w:r>
          </w:p>
        </w:tc>
        <w:tc>
          <w:tcPr>
            <w:tcW w:w="825" w:type="dxa"/>
            <w:shd w:val="clear" w:color="auto" w:fill="auto"/>
            <w:tcMar>
              <w:top w:w="15" w:type="dxa"/>
              <w:left w:w="15" w:type="dxa"/>
              <w:bottom w:w="0" w:type="dxa"/>
              <w:right w:w="15" w:type="dxa"/>
            </w:tcMar>
            <w:vAlign w:val="center"/>
          </w:tcPr>
          <w:p w14:paraId="38FF75D6"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B5861CB"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Portugal</w:t>
            </w:r>
          </w:p>
        </w:tc>
        <w:tc>
          <w:tcPr>
            <w:tcW w:w="6660" w:type="dxa"/>
            <w:shd w:val="clear" w:color="auto" w:fill="auto"/>
            <w:tcMar>
              <w:top w:w="15" w:type="dxa"/>
              <w:left w:w="15" w:type="dxa"/>
              <w:bottom w:w="0" w:type="dxa"/>
              <w:right w:w="15" w:type="dxa"/>
            </w:tcMar>
          </w:tcPr>
          <w:p w14:paraId="48AC746C" w14:textId="0454932B"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AFB3E9C" w14:textId="77777777" w:rsidR="00CC7979" w:rsidRDefault="00CC7979" w:rsidP="00CC7979">
            <w:pPr>
              <w:rPr>
                <w:rFonts w:eastAsia="Times New Roman"/>
              </w:rPr>
            </w:pPr>
          </w:p>
        </w:tc>
        <w:tc>
          <w:tcPr>
            <w:tcW w:w="7020" w:type="dxa"/>
          </w:tcPr>
          <w:p w14:paraId="339DA550" w14:textId="77777777" w:rsidR="00CC7979" w:rsidRDefault="00CC7979" w:rsidP="00CC7979">
            <w:pPr>
              <w:rPr>
                <w:rFonts w:eastAsia="Times New Roman"/>
              </w:rPr>
            </w:pPr>
          </w:p>
        </w:tc>
      </w:tr>
      <w:tr w:rsidR="00405443" w14:paraId="2BC9CFF6" w14:textId="77777777" w:rsidTr="00405443">
        <w:tc>
          <w:tcPr>
            <w:tcW w:w="645" w:type="dxa"/>
            <w:tcBorders>
              <w:top w:val="single" w:sz="4" w:space="0" w:color="FFFFFF"/>
            </w:tcBorders>
            <w:shd w:val="clear" w:color="auto" w:fill="auto"/>
            <w:tcMar>
              <w:top w:w="15" w:type="dxa"/>
              <w:left w:w="15" w:type="dxa"/>
              <w:bottom w:w="0" w:type="dxa"/>
              <w:right w:w="15" w:type="dxa"/>
            </w:tcMar>
          </w:tcPr>
          <w:p w14:paraId="26B6446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28</w:t>
            </w:r>
          </w:p>
        </w:tc>
        <w:tc>
          <w:tcPr>
            <w:tcW w:w="825" w:type="dxa"/>
            <w:shd w:val="clear" w:color="auto" w:fill="auto"/>
            <w:tcMar>
              <w:top w:w="15" w:type="dxa"/>
              <w:left w:w="15" w:type="dxa"/>
              <w:bottom w:w="0" w:type="dxa"/>
              <w:right w:w="15" w:type="dxa"/>
            </w:tcMar>
            <w:vAlign w:val="center"/>
          </w:tcPr>
          <w:p w14:paraId="396B9C8E"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061CBB3"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Romania</w:t>
            </w:r>
          </w:p>
        </w:tc>
        <w:tc>
          <w:tcPr>
            <w:tcW w:w="6660" w:type="dxa"/>
            <w:shd w:val="clear" w:color="auto" w:fill="auto"/>
            <w:tcMar>
              <w:top w:w="15" w:type="dxa"/>
              <w:left w:w="15" w:type="dxa"/>
              <w:bottom w:w="0" w:type="dxa"/>
              <w:right w:w="15" w:type="dxa"/>
            </w:tcMar>
          </w:tcPr>
          <w:p w14:paraId="72D0833E" w14:textId="3B9E8BDF"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4447CD0C" w14:textId="77777777" w:rsidR="00CC7979" w:rsidRDefault="00CC7979" w:rsidP="00CC7979">
            <w:pPr>
              <w:rPr>
                <w:rFonts w:eastAsia="Times New Roman"/>
              </w:rPr>
            </w:pPr>
          </w:p>
        </w:tc>
        <w:tc>
          <w:tcPr>
            <w:tcW w:w="7020" w:type="dxa"/>
          </w:tcPr>
          <w:p w14:paraId="11921204" w14:textId="77777777" w:rsidR="00CC7979" w:rsidRDefault="00CC7979" w:rsidP="00CC7979">
            <w:pPr>
              <w:rPr>
                <w:rFonts w:eastAsia="Times New Roman"/>
              </w:rPr>
            </w:pPr>
          </w:p>
        </w:tc>
      </w:tr>
      <w:tr w:rsidR="00405443" w14:paraId="67AD42DC" w14:textId="77777777" w:rsidTr="00405443">
        <w:tc>
          <w:tcPr>
            <w:tcW w:w="645" w:type="dxa"/>
            <w:tcBorders>
              <w:top w:val="single" w:sz="4" w:space="0" w:color="FFFFFF"/>
            </w:tcBorders>
            <w:shd w:val="clear" w:color="auto" w:fill="auto"/>
            <w:tcMar>
              <w:top w:w="15" w:type="dxa"/>
              <w:left w:w="15" w:type="dxa"/>
              <w:bottom w:w="0" w:type="dxa"/>
              <w:right w:w="15" w:type="dxa"/>
            </w:tcMar>
          </w:tcPr>
          <w:p w14:paraId="783BE628"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29</w:t>
            </w:r>
          </w:p>
        </w:tc>
        <w:tc>
          <w:tcPr>
            <w:tcW w:w="825" w:type="dxa"/>
            <w:shd w:val="clear" w:color="auto" w:fill="auto"/>
            <w:tcMar>
              <w:top w:w="15" w:type="dxa"/>
              <w:left w:w="15" w:type="dxa"/>
              <w:bottom w:w="0" w:type="dxa"/>
              <w:right w:w="15" w:type="dxa"/>
            </w:tcMar>
            <w:vAlign w:val="center"/>
          </w:tcPr>
          <w:p w14:paraId="2CF98BE9"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C793B63"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Slovakia</w:t>
            </w:r>
          </w:p>
        </w:tc>
        <w:tc>
          <w:tcPr>
            <w:tcW w:w="6660" w:type="dxa"/>
            <w:shd w:val="clear" w:color="auto" w:fill="auto"/>
            <w:tcMar>
              <w:top w:w="15" w:type="dxa"/>
              <w:left w:w="15" w:type="dxa"/>
              <w:bottom w:w="0" w:type="dxa"/>
              <w:right w:w="15" w:type="dxa"/>
            </w:tcMar>
          </w:tcPr>
          <w:p w14:paraId="51E84BAF" w14:textId="4C68CD2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57AC6931" w14:textId="77777777" w:rsidR="00CC7979" w:rsidRDefault="00CC7979" w:rsidP="00CC7979">
            <w:pPr>
              <w:rPr>
                <w:rFonts w:eastAsia="Times New Roman"/>
              </w:rPr>
            </w:pPr>
          </w:p>
        </w:tc>
        <w:tc>
          <w:tcPr>
            <w:tcW w:w="7020" w:type="dxa"/>
          </w:tcPr>
          <w:p w14:paraId="0C4C56DE" w14:textId="77777777" w:rsidR="00CC7979" w:rsidRDefault="00CC7979" w:rsidP="00CC7979">
            <w:pPr>
              <w:rPr>
                <w:rFonts w:eastAsia="Times New Roman"/>
              </w:rPr>
            </w:pPr>
          </w:p>
        </w:tc>
      </w:tr>
      <w:tr w:rsidR="00405443" w14:paraId="3A6FFE42" w14:textId="77777777" w:rsidTr="00405443">
        <w:tc>
          <w:tcPr>
            <w:tcW w:w="645" w:type="dxa"/>
            <w:tcBorders>
              <w:top w:val="single" w:sz="4" w:space="0" w:color="FFFFFF"/>
            </w:tcBorders>
            <w:shd w:val="clear" w:color="auto" w:fill="auto"/>
            <w:tcMar>
              <w:top w:w="15" w:type="dxa"/>
              <w:left w:w="15" w:type="dxa"/>
              <w:bottom w:w="0" w:type="dxa"/>
              <w:right w:w="15" w:type="dxa"/>
            </w:tcMar>
          </w:tcPr>
          <w:p w14:paraId="7CEAE54F"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30</w:t>
            </w:r>
          </w:p>
        </w:tc>
        <w:tc>
          <w:tcPr>
            <w:tcW w:w="825" w:type="dxa"/>
            <w:shd w:val="clear" w:color="auto" w:fill="auto"/>
            <w:tcMar>
              <w:top w:w="15" w:type="dxa"/>
              <w:left w:w="15" w:type="dxa"/>
              <w:bottom w:w="0" w:type="dxa"/>
              <w:right w:w="15" w:type="dxa"/>
            </w:tcMar>
            <w:vAlign w:val="center"/>
          </w:tcPr>
          <w:p w14:paraId="5A6BFD69"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7BE58CC4"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Slovenia</w:t>
            </w:r>
          </w:p>
        </w:tc>
        <w:tc>
          <w:tcPr>
            <w:tcW w:w="6660" w:type="dxa"/>
            <w:shd w:val="clear" w:color="auto" w:fill="auto"/>
            <w:tcMar>
              <w:top w:w="15" w:type="dxa"/>
              <w:left w:w="15" w:type="dxa"/>
              <w:bottom w:w="0" w:type="dxa"/>
              <w:right w:w="15" w:type="dxa"/>
            </w:tcMar>
          </w:tcPr>
          <w:p w14:paraId="3056436D" w14:textId="6B92C3D4"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786568C3" w14:textId="77777777" w:rsidR="00CC7979" w:rsidRDefault="00CC7979" w:rsidP="00CC7979">
            <w:pPr>
              <w:rPr>
                <w:rFonts w:eastAsia="Times New Roman"/>
              </w:rPr>
            </w:pPr>
          </w:p>
        </w:tc>
        <w:tc>
          <w:tcPr>
            <w:tcW w:w="7020" w:type="dxa"/>
          </w:tcPr>
          <w:p w14:paraId="6570FB92" w14:textId="77777777" w:rsidR="00CC7979" w:rsidRDefault="00CC7979" w:rsidP="00CC7979">
            <w:pPr>
              <w:rPr>
                <w:rFonts w:eastAsia="Times New Roman"/>
              </w:rPr>
            </w:pPr>
          </w:p>
        </w:tc>
      </w:tr>
      <w:tr w:rsidR="00405443" w14:paraId="6F135E50" w14:textId="77777777" w:rsidTr="00405443">
        <w:tc>
          <w:tcPr>
            <w:tcW w:w="645" w:type="dxa"/>
            <w:tcBorders>
              <w:top w:val="single" w:sz="4" w:space="0" w:color="FFFFFF"/>
            </w:tcBorders>
            <w:shd w:val="clear" w:color="auto" w:fill="auto"/>
            <w:tcMar>
              <w:top w:w="15" w:type="dxa"/>
              <w:left w:w="15" w:type="dxa"/>
              <w:bottom w:w="0" w:type="dxa"/>
              <w:right w:w="15" w:type="dxa"/>
            </w:tcMar>
          </w:tcPr>
          <w:p w14:paraId="757A0B3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31</w:t>
            </w:r>
          </w:p>
        </w:tc>
        <w:tc>
          <w:tcPr>
            <w:tcW w:w="825" w:type="dxa"/>
            <w:shd w:val="clear" w:color="auto" w:fill="auto"/>
            <w:tcMar>
              <w:top w:w="15" w:type="dxa"/>
              <w:left w:w="15" w:type="dxa"/>
              <w:bottom w:w="0" w:type="dxa"/>
              <w:right w:w="15" w:type="dxa"/>
            </w:tcMar>
            <w:vAlign w:val="center"/>
          </w:tcPr>
          <w:p w14:paraId="660DCDCB"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A9CCC39"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Spain</w:t>
            </w:r>
          </w:p>
        </w:tc>
        <w:tc>
          <w:tcPr>
            <w:tcW w:w="6660" w:type="dxa"/>
            <w:shd w:val="clear" w:color="auto" w:fill="auto"/>
            <w:tcMar>
              <w:top w:w="15" w:type="dxa"/>
              <w:left w:w="15" w:type="dxa"/>
              <w:bottom w:w="0" w:type="dxa"/>
              <w:right w:w="15" w:type="dxa"/>
            </w:tcMar>
          </w:tcPr>
          <w:p w14:paraId="2C537AA1" w14:textId="786F8F7A"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199436C0" w14:textId="77777777" w:rsidR="00CC7979" w:rsidRDefault="00CC7979" w:rsidP="00CC7979">
            <w:pPr>
              <w:rPr>
                <w:rFonts w:eastAsia="Times New Roman"/>
              </w:rPr>
            </w:pPr>
          </w:p>
        </w:tc>
        <w:tc>
          <w:tcPr>
            <w:tcW w:w="7020" w:type="dxa"/>
          </w:tcPr>
          <w:p w14:paraId="6605296E" w14:textId="77777777" w:rsidR="00CC7979" w:rsidRDefault="00CC7979" w:rsidP="00CC7979">
            <w:pPr>
              <w:rPr>
                <w:rFonts w:eastAsia="Times New Roman"/>
              </w:rPr>
            </w:pPr>
          </w:p>
        </w:tc>
      </w:tr>
      <w:tr w:rsidR="00405443" w14:paraId="1C2F70C7" w14:textId="77777777" w:rsidTr="00405443">
        <w:tc>
          <w:tcPr>
            <w:tcW w:w="645" w:type="dxa"/>
            <w:tcBorders>
              <w:top w:val="single" w:sz="4" w:space="0" w:color="FFFFFF"/>
            </w:tcBorders>
            <w:shd w:val="clear" w:color="auto" w:fill="auto"/>
            <w:tcMar>
              <w:top w:w="15" w:type="dxa"/>
              <w:left w:w="15" w:type="dxa"/>
              <w:bottom w:w="0" w:type="dxa"/>
              <w:right w:w="15" w:type="dxa"/>
            </w:tcMar>
          </w:tcPr>
          <w:p w14:paraId="55161ED8"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32</w:t>
            </w:r>
          </w:p>
        </w:tc>
        <w:tc>
          <w:tcPr>
            <w:tcW w:w="825" w:type="dxa"/>
            <w:shd w:val="clear" w:color="auto" w:fill="auto"/>
            <w:tcMar>
              <w:top w:w="15" w:type="dxa"/>
              <w:left w:w="15" w:type="dxa"/>
              <w:bottom w:w="0" w:type="dxa"/>
              <w:right w:w="15" w:type="dxa"/>
            </w:tcMar>
            <w:vAlign w:val="center"/>
          </w:tcPr>
          <w:p w14:paraId="4CAA2101" w14:textId="77777777" w:rsidR="00CC7979" w:rsidRPr="00405443" w:rsidRDefault="00CC7979" w:rsidP="00CC7979">
            <w:pPr>
              <w:spacing w:before="40" w:after="120"/>
              <w:ind w:right="113"/>
              <w:rPr>
                <w:rFonts w:eastAsia="Times New Roman"/>
                <w:sz w:val="20"/>
                <w:szCs w:val="20"/>
              </w:rPr>
            </w:pPr>
          </w:p>
        </w:tc>
        <w:tc>
          <w:tcPr>
            <w:tcW w:w="1530" w:type="dxa"/>
            <w:shd w:val="clear" w:color="auto" w:fill="auto"/>
          </w:tcPr>
          <w:p w14:paraId="35C109B7" w14:textId="77777777" w:rsidR="00CC7979" w:rsidRPr="00AA63E2" w:rsidRDefault="00CC7979" w:rsidP="00CC7979">
            <w:pPr>
              <w:spacing w:before="40" w:after="120"/>
              <w:ind w:right="113"/>
              <w:rPr>
                <w:rFonts w:eastAsia="Times New Roman"/>
                <w:b/>
                <w:bCs/>
                <w:sz w:val="20"/>
                <w:szCs w:val="20"/>
              </w:rPr>
            </w:pPr>
            <w:r w:rsidRPr="00AA63E2">
              <w:rPr>
                <w:rFonts w:eastAsia="Times New Roman"/>
                <w:b/>
                <w:bCs/>
                <w:sz w:val="20"/>
                <w:szCs w:val="20"/>
              </w:rPr>
              <w:t>Sweden</w:t>
            </w:r>
          </w:p>
        </w:tc>
        <w:tc>
          <w:tcPr>
            <w:tcW w:w="6660" w:type="dxa"/>
            <w:shd w:val="clear" w:color="auto" w:fill="auto"/>
            <w:tcMar>
              <w:top w:w="15" w:type="dxa"/>
              <w:left w:w="15" w:type="dxa"/>
              <w:bottom w:w="0" w:type="dxa"/>
              <w:right w:w="15" w:type="dxa"/>
            </w:tcMar>
          </w:tcPr>
          <w:p w14:paraId="499E8FF7" w14:textId="6AE03813"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EU member state—arms embargo applies.</w:t>
            </w:r>
          </w:p>
        </w:tc>
        <w:tc>
          <w:tcPr>
            <w:tcW w:w="7020" w:type="dxa"/>
          </w:tcPr>
          <w:p w14:paraId="6305D271" w14:textId="77777777" w:rsidR="00CC7979" w:rsidRDefault="00CC7979" w:rsidP="00CC7979">
            <w:pPr>
              <w:rPr>
                <w:rFonts w:eastAsia="Times New Roman"/>
              </w:rPr>
            </w:pPr>
          </w:p>
        </w:tc>
        <w:tc>
          <w:tcPr>
            <w:tcW w:w="7020" w:type="dxa"/>
          </w:tcPr>
          <w:p w14:paraId="71671F7A" w14:textId="77777777" w:rsidR="00CC7979" w:rsidRDefault="00CC7979" w:rsidP="00CC7979">
            <w:pPr>
              <w:rPr>
                <w:rFonts w:eastAsia="Times New Roman"/>
              </w:rPr>
            </w:pPr>
          </w:p>
        </w:tc>
      </w:tr>
      <w:tr w:rsidR="00405443" w14:paraId="50546AD8" w14:textId="77777777" w:rsidTr="00405443">
        <w:trPr>
          <w:gridAfter w:val="2"/>
          <w:wAfter w:w="14040" w:type="dxa"/>
        </w:trPr>
        <w:tc>
          <w:tcPr>
            <w:tcW w:w="645" w:type="dxa"/>
            <w:shd w:val="clear" w:color="auto" w:fill="auto"/>
            <w:tcMar>
              <w:top w:w="15" w:type="dxa"/>
              <w:left w:w="15" w:type="dxa"/>
              <w:bottom w:w="0" w:type="dxa"/>
              <w:right w:w="15" w:type="dxa"/>
            </w:tcMar>
          </w:tcPr>
          <w:p w14:paraId="630633A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33</w:t>
            </w:r>
          </w:p>
        </w:tc>
        <w:tc>
          <w:tcPr>
            <w:tcW w:w="2355" w:type="dxa"/>
            <w:gridSpan w:val="2"/>
            <w:shd w:val="clear" w:color="auto" w:fill="auto"/>
            <w:tcMar>
              <w:top w:w="15" w:type="dxa"/>
              <w:left w:w="15" w:type="dxa"/>
              <w:bottom w:w="0" w:type="dxa"/>
              <w:right w:w="15" w:type="dxa"/>
            </w:tcMar>
          </w:tcPr>
          <w:p w14:paraId="7FF91BDB"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Iceland</w:t>
            </w:r>
          </w:p>
        </w:tc>
        <w:tc>
          <w:tcPr>
            <w:tcW w:w="6660" w:type="dxa"/>
            <w:shd w:val="clear" w:color="auto" w:fill="auto"/>
            <w:tcMar>
              <w:top w:w="15" w:type="dxa"/>
              <w:left w:w="15" w:type="dxa"/>
              <w:bottom w:w="0" w:type="dxa"/>
              <w:right w:w="15" w:type="dxa"/>
            </w:tcMar>
          </w:tcPr>
          <w:p w14:paraId="12AEA09D"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1"/>
            </w:r>
          </w:p>
        </w:tc>
      </w:tr>
      <w:tr w:rsidR="00405443" w14:paraId="24744F17" w14:textId="77777777" w:rsidTr="00405443">
        <w:trPr>
          <w:gridAfter w:val="2"/>
          <w:wAfter w:w="14040" w:type="dxa"/>
          <w:trHeight w:val="1697"/>
        </w:trPr>
        <w:tc>
          <w:tcPr>
            <w:tcW w:w="645" w:type="dxa"/>
            <w:tcBorders>
              <w:top w:val="single" w:sz="4" w:space="0" w:color="FFFFFF"/>
              <w:bottom w:val="single" w:sz="4" w:space="0" w:color="FFFFFF"/>
            </w:tcBorders>
            <w:shd w:val="clear" w:color="auto" w:fill="auto"/>
            <w:tcMar>
              <w:top w:w="15" w:type="dxa"/>
              <w:left w:w="15" w:type="dxa"/>
              <w:bottom w:w="0" w:type="dxa"/>
              <w:right w:w="15" w:type="dxa"/>
            </w:tcMar>
          </w:tcPr>
          <w:p w14:paraId="5193C911"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34</w:t>
            </w:r>
          </w:p>
        </w:tc>
        <w:tc>
          <w:tcPr>
            <w:tcW w:w="2355" w:type="dxa"/>
            <w:gridSpan w:val="2"/>
            <w:tcBorders>
              <w:top w:val="single" w:sz="4" w:space="0" w:color="FFFFFF"/>
              <w:bottom w:val="single" w:sz="4" w:space="0" w:color="FFFFFF"/>
            </w:tcBorders>
            <w:shd w:val="clear" w:color="auto" w:fill="auto"/>
            <w:tcMar>
              <w:top w:w="15" w:type="dxa"/>
              <w:left w:w="15" w:type="dxa"/>
              <w:bottom w:w="0" w:type="dxa"/>
              <w:right w:w="15" w:type="dxa"/>
            </w:tcMar>
          </w:tcPr>
          <w:p w14:paraId="2D9580E5"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Japan</w:t>
            </w:r>
          </w:p>
        </w:tc>
        <w:tc>
          <w:tcPr>
            <w:tcW w:w="6660" w:type="dxa"/>
            <w:tcBorders>
              <w:top w:val="single" w:sz="4" w:space="0" w:color="FFFFFF"/>
              <w:bottom w:val="single" w:sz="4" w:space="0" w:color="FFFFFF"/>
            </w:tcBorders>
            <w:shd w:val="clear" w:color="auto" w:fill="auto"/>
            <w:tcMar>
              <w:top w:w="15" w:type="dxa"/>
              <w:left w:w="15" w:type="dxa"/>
              <w:bottom w:w="0" w:type="dxa"/>
              <w:right w:w="15" w:type="dxa"/>
            </w:tcMar>
          </w:tcPr>
          <w:p w14:paraId="5B7EA45C" w14:textId="66DD3838" w:rsidR="00CC7979" w:rsidRPr="00C31202" w:rsidRDefault="00C31202" w:rsidP="00CC7979">
            <w:pPr>
              <w:rPr>
                <w:rFonts w:eastAsia="Times New Roman"/>
                <w:sz w:val="20"/>
                <w:szCs w:val="20"/>
              </w:rPr>
            </w:pPr>
            <w:r w:rsidRPr="00C31202">
              <w:rPr>
                <w:iCs/>
                <w:sz w:val="20"/>
                <w:szCs w:val="20"/>
              </w:rPr>
              <w:t xml:space="preserve">As part of the 2021 G7 Foreign Ministers’ Statement, </w:t>
            </w:r>
            <w:r w:rsidRPr="00C31202">
              <w:rPr>
                <w:sz w:val="20"/>
                <w:szCs w:val="20"/>
              </w:rPr>
              <w:t>committed to “continuing to prevent the supply, sale or transfer of all weapons, munitions, and other military-related equipment to Myanmar and the supply of technical cooperation.”</w:t>
            </w:r>
            <w:r w:rsidRPr="00C31202">
              <w:rPr>
                <w:sz w:val="20"/>
                <w:szCs w:val="20"/>
                <w:vertAlign w:val="superscript"/>
              </w:rPr>
              <w:footnoteReference w:id="202"/>
            </w:r>
            <w:r w:rsidRPr="00C31202">
              <w:rPr>
                <w:sz w:val="20"/>
                <w:szCs w:val="20"/>
              </w:rPr>
              <w:t xml:space="preserve">  Japan reported to the Special Rapporteur that, “In line with the Three Principles on Transfer of Defense Equipment and Technology, Japan allows arms to be exported in exceptional cases only under strict scrutiny.  In fact, items such as arms and their parts have not been exported to Myanmar for several years.”</w:t>
            </w:r>
            <w:r w:rsidRPr="00C31202">
              <w:rPr>
                <w:rStyle w:val="FootnoteReference"/>
                <w:sz w:val="20"/>
                <w:szCs w:val="20"/>
              </w:rPr>
              <w:footnoteReference w:id="203"/>
            </w:r>
            <w:r w:rsidRPr="00C31202">
              <w:rPr>
                <w:sz w:val="20"/>
                <w:szCs w:val="20"/>
              </w:rPr>
              <w:t xml:space="preserve">  </w:t>
            </w:r>
          </w:p>
        </w:tc>
      </w:tr>
      <w:tr w:rsidR="00405443" w14:paraId="331CE8BD" w14:textId="77777777" w:rsidTr="00405443">
        <w:trPr>
          <w:gridAfter w:val="2"/>
          <w:wAfter w:w="14040" w:type="dxa"/>
        </w:trPr>
        <w:tc>
          <w:tcPr>
            <w:tcW w:w="645" w:type="dxa"/>
            <w:shd w:val="clear" w:color="auto" w:fill="auto"/>
            <w:tcMar>
              <w:top w:w="15" w:type="dxa"/>
              <w:left w:w="15" w:type="dxa"/>
              <w:bottom w:w="0" w:type="dxa"/>
              <w:right w:w="15" w:type="dxa"/>
            </w:tcMar>
          </w:tcPr>
          <w:p w14:paraId="1D0AEDE3"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35</w:t>
            </w:r>
          </w:p>
        </w:tc>
        <w:tc>
          <w:tcPr>
            <w:tcW w:w="2355" w:type="dxa"/>
            <w:gridSpan w:val="2"/>
            <w:shd w:val="clear" w:color="auto" w:fill="auto"/>
            <w:tcMar>
              <w:top w:w="15" w:type="dxa"/>
              <w:left w:w="15" w:type="dxa"/>
              <w:bottom w:w="0" w:type="dxa"/>
              <w:right w:w="15" w:type="dxa"/>
            </w:tcMar>
          </w:tcPr>
          <w:p w14:paraId="4754F0B6"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Liechtenstein</w:t>
            </w:r>
          </w:p>
        </w:tc>
        <w:tc>
          <w:tcPr>
            <w:tcW w:w="6660" w:type="dxa"/>
            <w:shd w:val="clear" w:color="auto" w:fill="auto"/>
            <w:tcMar>
              <w:top w:w="15" w:type="dxa"/>
              <w:left w:w="15" w:type="dxa"/>
              <w:bottom w:w="0" w:type="dxa"/>
              <w:right w:w="15" w:type="dxa"/>
            </w:tcMar>
          </w:tcPr>
          <w:p w14:paraId="20A34864"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the Council of the EU Council Decision (CFSP) 2018/655 extending and strengthening the EU arms embargo.</w:t>
            </w:r>
            <w:r w:rsidRPr="00405443">
              <w:rPr>
                <w:rFonts w:eastAsia="Times New Roman"/>
                <w:sz w:val="20"/>
                <w:szCs w:val="20"/>
                <w:vertAlign w:val="superscript"/>
              </w:rPr>
              <w:footnoteReference w:id="204"/>
            </w:r>
            <w:r w:rsidRPr="00405443">
              <w:rPr>
                <w:rFonts w:eastAsia="Times New Roman"/>
                <w:sz w:val="20"/>
                <w:szCs w:val="20"/>
              </w:rPr>
              <w:t xml:space="preserve"> Co-sponsored the June 2021 U.N. General Assembly resolution on preventing arms to Myanmar.</w:t>
            </w:r>
            <w:r w:rsidRPr="00405443">
              <w:rPr>
                <w:rFonts w:eastAsia="Times New Roman"/>
                <w:sz w:val="20"/>
                <w:szCs w:val="20"/>
                <w:vertAlign w:val="superscript"/>
              </w:rPr>
              <w:footnoteReference w:id="205"/>
            </w:r>
          </w:p>
        </w:tc>
      </w:tr>
      <w:tr w:rsidR="00405443" w14:paraId="00756125" w14:textId="77777777" w:rsidTr="00405443">
        <w:trPr>
          <w:gridAfter w:val="2"/>
          <w:wAfter w:w="14040" w:type="dxa"/>
        </w:trPr>
        <w:tc>
          <w:tcPr>
            <w:tcW w:w="645" w:type="dxa"/>
            <w:shd w:val="clear" w:color="auto" w:fill="auto"/>
            <w:tcMar>
              <w:top w:w="15" w:type="dxa"/>
              <w:left w:w="15" w:type="dxa"/>
              <w:bottom w:w="0" w:type="dxa"/>
              <w:right w:w="15" w:type="dxa"/>
            </w:tcMar>
          </w:tcPr>
          <w:p w14:paraId="77196E4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36</w:t>
            </w:r>
          </w:p>
        </w:tc>
        <w:tc>
          <w:tcPr>
            <w:tcW w:w="2355" w:type="dxa"/>
            <w:gridSpan w:val="2"/>
            <w:shd w:val="clear" w:color="auto" w:fill="auto"/>
            <w:tcMar>
              <w:top w:w="15" w:type="dxa"/>
              <w:left w:w="15" w:type="dxa"/>
              <w:bottom w:w="0" w:type="dxa"/>
              <w:right w:w="15" w:type="dxa"/>
            </w:tcMar>
          </w:tcPr>
          <w:p w14:paraId="25A88EE8"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Moldova</w:t>
            </w:r>
          </w:p>
        </w:tc>
        <w:tc>
          <w:tcPr>
            <w:tcW w:w="6660" w:type="dxa"/>
            <w:shd w:val="clear" w:color="auto" w:fill="auto"/>
            <w:tcMar>
              <w:top w:w="15" w:type="dxa"/>
              <w:left w:w="15" w:type="dxa"/>
              <w:bottom w:w="0" w:type="dxa"/>
              <w:right w:w="15" w:type="dxa"/>
            </w:tcMar>
          </w:tcPr>
          <w:p w14:paraId="4E7F308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6"/>
            </w:r>
          </w:p>
        </w:tc>
      </w:tr>
      <w:tr w:rsidR="00405443" w14:paraId="2E04AA58" w14:textId="77777777" w:rsidTr="00405443">
        <w:trPr>
          <w:gridAfter w:val="2"/>
          <w:wAfter w:w="14040" w:type="dxa"/>
        </w:trPr>
        <w:tc>
          <w:tcPr>
            <w:tcW w:w="645" w:type="dxa"/>
            <w:shd w:val="clear" w:color="auto" w:fill="auto"/>
            <w:tcMar>
              <w:top w:w="15" w:type="dxa"/>
              <w:left w:w="15" w:type="dxa"/>
              <w:bottom w:w="0" w:type="dxa"/>
              <w:right w:w="15" w:type="dxa"/>
            </w:tcMar>
          </w:tcPr>
          <w:p w14:paraId="321C817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37</w:t>
            </w:r>
          </w:p>
        </w:tc>
        <w:tc>
          <w:tcPr>
            <w:tcW w:w="2355" w:type="dxa"/>
            <w:gridSpan w:val="2"/>
            <w:shd w:val="clear" w:color="auto" w:fill="auto"/>
            <w:tcMar>
              <w:top w:w="15" w:type="dxa"/>
              <w:left w:w="15" w:type="dxa"/>
              <w:bottom w:w="0" w:type="dxa"/>
              <w:right w:w="15" w:type="dxa"/>
            </w:tcMar>
          </w:tcPr>
          <w:p w14:paraId="0A9F6E7A"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Montenegro</w:t>
            </w:r>
          </w:p>
        </w:tc>
        <w:tc>
          <w:tcPr>
            <w:tcW w:w="6660" w:type="dxa"/>
            <w:shd w:val="clear" w:color="auto" w:fill="auto"/>
            <w:tcMar>
              <w:top w:w="15" w:type="dxa"/>
              <w:left w:w="15" w:type="dxa"/>
              <w:bottom w:w="0" w:type="dxa"/>
              <w:right w:w="15" w:type="dxa"/>
            </w:tcMar>
          </w:tcPr>
          <w:p w14:paraId="215DFECC"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7"/>
            </w:r>
          </w:p>
        </w:tc>
      </w:tr>
      <w:tr w:rsidR="00405443" w14:paraId="74DCF72B" w14:textId="77777777" w:rsidTr="00405443">
        <w:trPr>
          <w:gridAfter w:val="2"/>
          <w:wAfter w:w="14040" w:type="dxa"/>
        </w:trPr>
        <w:tc>
          <w:tcPr>
            <w:tcW w:w="645" w:type="dxa"/>
            <w:shd w:val="clear" w:color="auto" w:fill="auto"/>
            <w:tcMar>
              <w:top w:w="15" w:type="dxa"/>
              <w:left w:w="15" w:type="dxa"/>
              <w:bottom w:w="0" w:type="dxa"/>
              <w:right w:w="15" w:type="dxa"/>
            </w:tcMar>
          </w:tcPr>
          <w:p w14:paraId="0407C614"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38</w:t>
            </w:r>
          </w:p>
        </w:tc>
        <w:tc>
          <w:tcPr>
            <w:tcW w:w="2355" w:type="dxa"/>
            <w:gridSpan w:val="2"/>
            <w:shd w:val="clear" w:color="auto" w:fill="auto"/>
            <w:tcMar>
              <w:top w:w="15" w:type="dxa"/>
              <w:left w:w="15" w:type="dxa"/>
              <w:bottom w:w="0" w:type="dxa"/>
              <w:right w:w="15" w:type="dxa"/>
            </w:tcMar>
          </w:tcPr>
          <w:p w14:paraId="3946AFC4"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North Macedonia</w:t>
            </w:r>
          </w:p>
        </w:tc>
        <w:tc>
          <w:tcPr>
            <w:tcW w:w="6660" w:type="dxa"/>
            <w:shd w:val="clear" w:color="auto" w:fill="auto"/>
            <w:tcMar>
              <w:top w:w="15" w:type="dxa"/>
              <w:left w:w="15" w:type="dxa"/>
              <w:bottom w:w="0" w:type="dxa"/>
              <w:right w:w="15" w:type="dxa"/>
            </w:tcMar>
          </w:tcPr>
          <w:p w14:paraId="67D1C0C3"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Aligned with EU Council Decision (CFSP) 2018/655 extending and strengthening the EU arms embargo.</w:t>
            </w:r>
            <w:r w:rsidRPr="00405443">
              <w:rPr>
                <w:rFonts w:eastAsia="Times New Roman"/>
                <w:sz w:val="20"/>
                <w:szCs w:val="20"/>
                <w:vertAlign w:val="superscript"/>
              </w:rPr>
              <w:footnoteReference w:id="208"/>
            </w:r>
          </w:p>
        </w:tc>
      </w:tr>
      <w:tr w:rsidR="00405443" w14:paraId="68606F58" w14:textId="77777777" w:rsidTr="00405443">
        <w:trPr>
          <w:gridAfter w:val="2"/>
          <w:wAfter w:w="14040" w:type="dxa"/>
        </w:trPr>
        <w:tc>
          <w:tcPr>
            <w:tcW w:w="645" w:type="dxa"/>
            <w:shd w:val="clear" w:color="auto" w:fill="auto"/>
            <w:tcMar>
              <w:top w:w="15" w:type="dxa"/>
              <w:left w:w="15" w:type="dxa"/>
              <w:bottom w:w="0" w:type="dxa"/>
              <w:right w:w="15" w:type="dxa"/>
            </w:tcMar>
          </w:tcPr>
          <w:p w14:paraId="5C030FE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39</w:t>
            </w:r>
          </w:p>
        </w:tc>
        <w:tc>
          <w:tcPr>
            <w:tcW w:w="2355" w:type="dxa"/>
            <w:gridSpan w:val="2"/>
            <w:shd w:val="clear" w:color="auto" w:fill="auto"/>
            <w:tcMar>
              <w:top w:w="15" w:type="dxa"/>
              <w:left w:w="15" w:type="dxa"/>
              <w:bottom w:w="0" w:type="dxa"/>
              <w:right w:w="15" w:type="dxa"/>
            </w:tcMar>
          </w:tcPr>
          <w:p w14:paraId="7C85DE51"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Norway</w:t>
            </w:r>
          </w:p>
        </w:tc>
        <w:tc>
          <w:tcPr>
            <w:tcW w:w="6660" w:type="dxa"/>
            <w:shd w:val="clear" w:color="auto" w:fill="auto"/>
            <w:tcMar>
              <w:top w:w="15" w:type="dxa"/>
              <w:left w:w="15" w:type="dxa"/>
              <w:bottom w:w="0" w:type="dxa"/>
              <w:right w:w="15" w:type="dxa"/>
            </w:tcMar>
          </w:tcPr>
          <w:p w14:paraId="36AEBB9E"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Norway has implemented an arms embargo against Myanmar since 2003.</w:t>
            </w:r>
            <w:r w:rsidRPr="00405443">
              <w:rPr>
                <w:rStyle w:val="FootnoteReference"/>
                <w:rFonts w:eastAsia="Times New Roman"/>
                <w:sz w:val="20"/>
                <w:szCs w:val="20"/>
              </w:rPr>
              <w:footnoteReference w:id="209"/>
            </w:r>
            <w:r w:rsidRPr="00405443">
              <w:rPr>
                <w:rFonts w:eastAsia="Times New Roman"/>
                <w:sz w:val="20"/>
                <w:szCs w:val="20"/>
              </w:rPr>
              <w:t xml:space="preserve"> Enforced with adjustments the EU Regulation No 401/2013 regarding restrictive measures in view of the situation in Myanmar / Burma.</w:t>
            </w:r>
            <w:r w:rsidRPr="00405443">
              <w:rPr>
                <w:rFonts w:eastAsia="Times New Roman"/>
                <w:sz w:val="20"/>
                <w:szCs w:val="20"/>
                <w:vertAlign w:val="superscript"/>
              </w:rPr>
              <w:footnoteReference w:id="210"/>
            </w:r>
            <w:r w:rsidRPr="00405443">
              <w:rPr>
                <w:rFonts w:eastAsia="Times New Roman"/>
                <w:sz w:val="20"/>
                <w:szCs w:val="20"/>
              </w:rPr>
              <w:t xml:space="preserve"> The current Norwegian restrictive measures include an embargo on arms and defense material; embargo on equipment which might be used for internal repression; embargo on dual-use goods; embargo on certain telecommunications equipment for use in monitoring or interception of internet or telephone communications; a prohibition against technical assistance and financing related to military activities and related to equipment which might be used for internal repression, dual-use goods and certain telecommunications equipment.</w:t>
            </w:r>
            <w:r w:rsidRPr="00405443">
              <w:rPr>
                <w:rFonts w:eastAsia="Times New Roman"/>
                <w:sz w:val="20"/>
                <w:szCs w:val="20"/>
                <w:vertAlign w:val="superscript"/>
              </w:rPr>
              <w:footnoteReference w:id="211"/>
            </w:r>
            <w:r w:rsidRPr="00405443">
              <w:rPr>
                <w:rFonts w:eastAsia="Times New Roman"/>
                <w:sz w:val="20"/>
                <w:szCs w:val="20"/>
              </w:rPr>
              <w:t xml:space="preserve"> </w:t>
            </w:r>
          </w:p>
        </w:tc>
      </w:tr>
      <w:tr w:rsidR="00405443" w14:paraId="62F9FB8D" w14:textId="77777777" w:rsidTr="00405443">
        <w:trPr>
          <w:gridAfter w:val="2"/>
          <w:wAfter w:w="14040" w:type="dxa"/>
        </w:trPr>
        <w:tc>
          <w:tcPr>
            <w:tcW w:w="645" w:type="dxa"/>
            <w:shd w:val="clear" w:color="auto" w:fill="auto"/>
            <w:tcMar>
              <w:top w:w="15" w:type="dxa"/>
              <w:left w:w="15" w:type="dxa"/>
              <w:bottom w:w="0" w:type="dxa"/>
              <w:right w:w="15" w:type="dxa"/>
            </w:tcMar>
          </w:tcPr>
          <w:p w14:paraId="569C5FBB"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40</w:t>
            </w:r>
          </w:p>
        </w:tc>
        <w:tc>
          <w:tcPr>
            <w:tcW w:w="2355" w:type="dxa"/>
            <w:gridSpan w:val="2"/>
            <w:shd w:val="clear" w:color="auto" w:fill="auto"/>
            <w:tcMar>
              <w:top w:w="15" w:type="dxa"/>
              <w:left w:w="15" w:type="dxa"/>
              <w:bottom w:w="0" w:type="dxa"/>
              <w:right w:w="15" w:type="dxa"/>
            </w:tcMar>
          </w:tcPr>
          <w:p w14:paraId="48115DD4" w14:textId="49C07A7D" w:rsidR="00CC7979" w:rsidRPr="00405443" w:rsidRDefault="0085597F" w:rsidP="00CC7979">
            <w:pPr>
              <w:spacing w:before="40" w:after="120"/>
              <w:ind w:right="113"/>
              <w:rPr>
                <w:rFonts w:eastAsia="Times New Roman"/>
                <w:b/>
                <w:sz w:val="20"/>
                <w:szCs w:val="20"/>
              </w:rPr>
            </w:pPr>
            <w:r>
              <w:rPr>
                <w:rFonts w:eastAsia="Times New Roman"/>
                <w:b/>
                <w:sz w:val="20"/>
                <w:szCs w:val="20"/>
              </w:rPr>
              <w:t>Republic of</w:t>
            </w:r>
            <w:r w:rsidR="00CC7979" w:rsidRPr="00405443">
              <w:rPr>
                <w:rFonts w:eastAsia="Times New Roman"/>
                <w:b/>
                <w:sz w:val="20"/>
                <w:szCs w:val="20"/>
              </w:rPr>
              <w:t xml:space="preserve"> Korea</w:t>
            </w:r>
          </w:p>
        </w:tc>
        <w:tc>
          <w:tcPr>
            <w:tcW w:w="6660" w:type="dxa"/>
            <w:shd w:val="clear" w:color="auto" w:fill="auto"/>
            <w:tcMar>
              <w:top w:w="15" w:type="dxa"/>
              <w:left w:w="15" w:type="dxa"/>
              <w:bottom w:w="0" w:type="dxa"/>
              <w:right w:w="15" w:type="dxa"/>
            </w:tcMar>
          </w:tcPr>
          <w:p w14:paraId="5D496023" w14:textId="462B23C8" w:rsidR="00CC7979" w:rsidRPr="009B4B81" w:rsidRDefault="002E0B31" w:rsidP="00CC7979">
            <w:pPr>
              <w:spacing w:before="40" w:after="120"/>
              <w:ind w:right="113"/>
              <w:rPr>
                <w:rFonts w:eastAsia="Times New Roman"/>
                <w:sz w:val="20"/>
                <w:szCs w:val="20"/>
              </w:rPr>
            </w:pPr>
            <w:r w:rsidRPr="009B4B81">
              <w:rPr>
                <w:sz w:val="20"/>
                <w:szCs w:val="20"/>
              </w:rPr>
              <w:t xml:space="preserve">Decided on </w:t>
            </w:r>
            <w:r w:rsidR="009B4B81" w:rsidRPr="009B4B81">
              <w:rPr>
                <w:sz w:val="20"/>
                <w:szCs w:val="20"/>
              </w:rPr>
              <w:t xml:space="preserve">12 March </w:t>
            </w:r>
            <w:r w:rsidRPr="009B4B81">
              <w:rPr>
                <w:sz w:val="20"/>
                <w:szCs w:val="20"/>
              </w:rPr>
              <w:t>2021, to suspend any additional exchanges or cooperation in the field of defense and security, ban exporting military supplies, and impose strict controls in the export of dual-use items to Myanmar.</w:t>
            </w:r>
            <w:r w:rsidRPr="009B4B81">
              <w:rPr>
                <w:sz w:val="20"/>
                <w:szCs w:val="20"/>
                <w:vertAlign w:val="superscript"/>
              </w:rPr>
              <w:footnoteReference w:id="212"/>
            </w:r>
            <w:r w:rsidR="00CC7979" w:rsidRPr="009B4B81">
              <w:rPr>
                <w:rFonts w:eastAsia="Times New Roman"/>
                <w:sz w:val="20"/>
                <w:szCs w:val="20"/>
                <w:vertAlign w:val="superscript"/>
              </w:rPr>
              <w:t xml:space="preserve"> </w:t>
            </w:r>
          </w:p>
        </w:tc>
      </w:tr>
      <w:tr w:rsidR="00405443" w14:paraId="334B0363" w14:textId="77777777" w:rsidTr="00405443">
        <w:trPr>
          <w:gridAfter w:val="2"/>
          <w:wAfter w:w="14040" w:type="dxa"/>
        </w:trPr>
        <w:tc>
          <w:tcPr>
            <w:tcW w:w="645" w:type="dxa"/>
            <w:shd w:val="clear" w:color="auto" w:fill="auto"/>
            <w:tcMar>
              <w:top w:w="15" w:type="dxa"/>
              <w:left w:w="15" w:type="dxa"/>
              <w:bottom w:w="0" w:type="dxa"/>
              <w:right w:w="15" w:type="dxa"/>
            </w:tcMar>
          </w:tcPr>
          <w:p w14:paraId="2B342C1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41</w:t>
            </w:r>
          </w:p>
        </w:tc>
        <w:tc>
          <w:tcPr>
            <w:tcW w:w="2355" w:type="dxa"/>
            <w:gridSpan w:val="2"/>
            <w:shd w:val="clear" w:color="auto" w:fill="auto"/>
            <w:tcMar>
              <w:top w:w="15" w:type="dxa"/>
              <w:left w:w="15" w:type="dxa"/>
              <w:bottom w:w="0" w:type="dxa"/>
              <w:right w:w="15" w:type="dxa"/>
            </w:tcMar>
          </w:tcPr>
          <w:p w14:paraId="0B8C15FF"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Switzerland</w:t>
            </w:r>
          </w:p>
        </w:tc>
        <w:tc>
          <w:tcPr>
            <w:tcW w:w="6660" w:type="dxa"/>
            <w:shd w:val="clear" w:color="auto" w:fill="auto"/>
            <w:tcMar>
              <w:top w:w="15" w:type="dxa"/>
              <w:left w:w="15" w:type="dxa"/>
              <w:bottom w:w="0" w:type="dxa"/>
              <w:right w:w="15" w:type="dxa"/>
            </w:tcMar>
          </w:tcPr>
          <w:p w14:paraId="18348E7D" w14:textId="4EB8BAD5" w:rsidR="00CC7979" w:rsidRPr="00405443" w:rsidRDefault="002E0B31" w:rsidP="002E0B31">
            <w:pPr>
              <w:spacing w:before="40" w:after="120"/>
              <w:ind w:right="113"/>
              <w:rPr>
                <w:rFonts w:eastAsia="Times New Roman"/>
                <w:sz w:val="20"/>
                <w:szCs w:val="20"/>
              </w:rPr>
            </w:pPr>
            <w:r w:rsidRPr="002E0B31">
              <w:rPr>
                <w:iCs/>
                <w:sz w:val="20"/>
                <w:szCs w:val="20"/>
              </w:rPr>
              <w:t>Switzerland</w:t>
            </w:r>
            <w:r w:rsidRPr="002E0B31">
              <w:rPr>
                <w:sz w:val="20"/>
                <w:szCs w:val="20"/>
              </w:rPr>
              <w:t xml:space="preserve"> first imposed an arms embargo on Myanmar in 2000, and expanded it in 2018, prohibiting all arms and equipment that could be used for internal repression. Switzerland’s Federal Council also prohibits the sale, supply, export and transit to the military and border guard police of dual-use goods, equipment, technology, and software that can be used to monitor communications, including using the internet and mobile networks.  The Swiss measures are equivalent to the measures of the European Union.</w:t>
            </w:r>
            <w:r w:rsidRPr="002E0B31">
              <w:rPr>
                <w:sz w:val="20"/>
                <w:szCs w:val="20"/>
                <w:vertAlign w:val="superscript"/>
              </w:rPr>
              <w:footnoteReference w:id="213"/>
            </w:r>
          </w:p>
        </w:tc>
      </w:tr>
      <w:tr w:rsidR="00405443" w14:paraId="00D9CDA5" w14:textId="77777777" w:rsidTr="00405443">
        <w:trPr>
          <w:gridAfter w:val="2"/>
          <w:wAfter w:w="14040" w:type="dxa"/>
        </w:trPr>
        <w:tc>
          <w:tcPr>
            <w:tcW w:w="645" w:type="dxa"/>
            <w:shd w:val="clear" w:color="auto" w:fill="auto"/>
            <w:tcMar>
              <w:top w:w="15" w:type="dxa"/>
              <w:left w:w="15" w:type="dxa"/>
              <w:bottom w:w="0" w:type="dxa"/>
              <w:right w:w="15" w:type="dxa"/>
            </w:tcMar>
          </w:tcPr>
          <w:p w14:paraId="5FCDCCB9"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42</w:t>
            </w:r>
          </w:p>
        </w:tc>
        <w:tc>
          <w:tcPr>
            <w:tcW w:w="2355" w:type="dxa"/>
            <w:gridSpan w:val="2"/>
            <w:shd w:val="clear" w:color="auto" w:fill="auto"/>
            <w:tcMar>
              <w:top w:w="15" w:type="dxa"/>
              <w:left w:w="15" w:type="dxa"/>
              <w:bottom w:w="0" w:type="dxa"/>
              <w:right w:w="15" w:type="dxa"/>
            </w:tcMar>
          </w:tcPr>
          <w:p w14:paraId="7533B44A"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Turkey</w:t>
            </w:r>
          </w:p>
        </w:tc>
        <w:tc>
          <w:tcPr>
            <w:tcW w:w="6660" w:type="dxa"/>
            <w:shd w:val="clear" w:color="auto" w:fill="auto"/>
            <w:tcMar>
              <w:top w:w="15" w:type="dxa"/>
              <w:left w:w="15" w:type="dxa"/>
              <w:bottom w:w="0" w:type="dxa"/>
              <w:right w:w="15" w:type="dxa"/>
            </w:tcMar>
          </w:tcPr>
          <w:p w14:paraId="5B9867FA" w14:textId="2B7046E4" w:rsidR="00CC7979" w:rsidRPr="002E0B31" w:rsidRDefault="00CC7979" w:rsidP="00CC7979">
            <w:pPr>
              <w:spacing w:before="40" w:after="120"/>
              <w:ind w:right="113"/>
              <w:rPr>
                <w:rFonts w:eastAsia="Times New Roman"/>
                <w:sz w:val="20"/>
                <w:szCs w:val="20"/>
              </w:rPr>
            </w:pPr>
            <w:r w:rsidRPr="002E0B31">
              <w:rPr>
                <w:rFonts w:eastAsia="Times New Roman"/>
                <w:sz w:val="20"/>
                <w:szCs w:val="20"/>
              </w:rPr>
              <w:t>Aligned with EU Council Decision (CFSP) 2018/655 extending and strengthening the EU arms embargo.</w:t>
            </w:r>
            <w:r w:rsidRPr="002E0B31">
              <w:rPr>
                <w:rFonts w:eastAsia="Times New Roman"/>
                <w:sz w:val="20"/>
                <w:szCs w:val="20"/>
                <w:vertAlign w:val="superscript"/>
              </w:rPr>
              <w:footnoteReference w:id="214"/>
            </w:r>
            <w:r w:rsidRPr="002E0B31">
              <w:rPr>
                <w:rFonts w:eastAsia="Times New Roman"/>
                <w:sz w:val="20"/>
                <w:szCs w:val="20"/>
              </w:rPr>
              <w:t xml:space="preserve">  </w:t>
            </w:r>
            <w:r w:rsidR="002E0B31" w:rsidRPr="002E0B31">
              <w:rPr>
                <w:iCs/>
                <w:sz w:val="20"/>
                <w:szCs w:val="20"/>
              </w:rPr>
              <w:t>Reported to the Special Rapporteur that, “Turkey in effect does not allow the sale of arms and munitions to Myanmar that could be used against the people of Myanmar as well as dual use equipment that could be utilized by the army and the security forces.”</w:t>
            </w:r>
            <w:r w:rsidR="002E0B31" w:rsidRPr="002E0B31">
              <w:rPr>
                <w:rStyle w:val="FootnoteReference"/>
                <w:iCs/>
                <w:sz w:val="20"/>
                <w:szCs w:val="20"/>
              </w:rPr>
              <w:footnoteReference w:id="215"/>
            </w:r>
          </w:p>
        </w:tc>
      </w:tr>
      <w:tr w:rsidR="00405443" w14:paraId="46B93784" w14:textId="77777777" w:rsidTr="00405443">
        <w:trPr>
          <w:gridAfter w:val="2"/>
          <w:wAfter w:w="14040" w:type="dxa"/>
        </w:trPr>
        <w:tc>
          <w:tcPr>
            <w:tcW w:w="645" w:type="dxa"/>
            <w:shd w:val="clear" w:color="auto" w:fill="auto"/>
            <w:tcMar>
              <w:top w:w="15" w:type="dxa"/>
              <w:left w:w="15" w:type="dxa"/>
              <w:bottom w:w="0" w:type="dxa"/>
              <w:right w:w="15" w:type="dxa"/>
            </w:tcMar>
          </w:tcPr>
          <w:p w14:paraId="3EB2F507"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43</w:t>
            </w:r>
          </w:p>
        </w:tc>
        <w:tc>
          <w:tcPr>
            <w:tcW w:w="2355" w:type="dxa"/>
            <w:gridSpan w:val="2"/>
            <w:shd w:val="clear" w:color="auto" w:fill="auto"/>
            <w:tcMar>
              <w:top w:w="15" w:type="dxa"/>
              <w:left w:w="15" w:type="dxa"/>
              <w:bottom w:w="0" w:type="dxa"/>
              <w:right w:w="15" w:type="dxa"/>
            </w:tcMar>
          </w:tcPr>
          <w:p w14:paraId="726EEF53" w14:textId="77777777" w:rsidR="00CC7979" w:rsidRPr="00405443" w:rsidRDefault="00CC7979" w:rsidP="00CC7979">
            <w:pPr>
              <w:spacing w:before="40" w:after="120"/>
              <w:ind w:right="113"/>
              <w:rPr>
                <w:rFonts w:eastAsia="Times New Roman"/>
                <w:b/>
                <w:sz w:val="20"/>
                <w:szCs w:val="20"/>
              </w:rPr>
            </w:pPr>
            <w:r w:rsidRPr="00405443">
              <w:rPr>
                <w:rFonts w:eastAsia="Times New Roman"/>
                <w:b/>
                <w:sz w:val="20"/>
                <w:szCs w:val="20"/>
              </w:rPr>
              <w:t>United Kingdom</w:t>
            </w:r>
          </w:p>
        </w:tc>
        <w:tc>
          <w:tcPr>
            <w:tcW w:w="6660" w:type="dxa"/>
            <w:shd w:val="clear" w:color="auto" w:fill="auto"/>
            <w:tcMar>
              <w:top w:w="15" w:type="dxa"/>
              <w:left w:w="15" w:type="dxa"/>
              <w:bottom w:w="0" w:type="dxa"/>
              <w:right w:w="15" w:type="dxa"/>
            </w:tcMar>
          </w:tcPr>
          <w:p w14:paraId="24E02A08" w14:textId="3FDE4F95" w:rsidR="00CC7979" w:rsidRPr="009B4B81" w:rsidRDefault="00AD48FE" w:rsidP="00CC7979">
            <w:pPr>
              <w:spacing w:before="40" w:after="120"/>
              <w:ind w:right="113"/>
              <w:rPr>
                <w:rFonts w:eastAsia="Times New Roman"/>
                <w:sz w:val="20"/>
                <w:szCs w:val="20"/>
              </w:rPr>
            </w:pPr>
            <w:r>
              <w:rPr>
                <w:sz w:val="20"/>
                <w:szCs w:val="20"/>
              </w:rPr>
              <w:t>A</w:t>
            </w:r>
            <w:r w:rsidR="009B4B81" w:rsidRPr="009B4B81">
              <w:rPr>
                <w:sz w:val="20"/>
                <w:szCs w:val="20"/>
              </w:rPr>
              <w:t>dopted its own arms embargo</w:t>
            </w:r>
            <w:r w:rsidR="00751B77">
              <w:rPr>
                <w:sz w:val="20"/>
                <w:szCs w:val="20"/>
              </w:rPr>
              <w:t xml:space="preserve"> following EU exit</w:t>
            </w:r>
            <w:r w:rsidR="009B4B81" w:rsidRPr="009B4B81">
              <w:rPr>
                <w:sz w:val="20"/>
                <w:szCs w:val="20"/>
              </w:rPr>
              <w:t xml:space="preserve"> that includes restrictions on the trade of military and dual-use goods as well as prohibitions on the provision of monitoring communications equipment and military-related services to Myanmar.</w:t>
            </w:r>
            <w:r w:rsidR="009B4B81" w:rsidRPr="009B4B81">
              <w:rPr>
                <w:sz w:val="20"/>
                <w:szCs w:val="20"/>
                <w:vertAlign w:val="superscript"/>
              </w:rPr>
              <w:footnoteReference w:id="216"/>
            </w:r>
            <w:r w:rsidR="009B4B81" w:rsidRPr="009B4B81">
              <w:rPr>
                <w:sz w:val="20"/>
                <w:szCs w:val="20"/>
              </w:rPr>
              <w:t xml:space="preserve">  As a member of the G7, also urged all countries to immediately suspend arms sales to Myanmar.</w:t>
            </w:r>
            <w:r w:rsidR="009B4B81" w:rsidRPr="00405443">
              <w:rPr>
                <w:rFonts w:eastAsia="Times New Roman"/>
                <w:sz w:val="20"/>
                <w:szCs w:val="20"/>
                <w:vertAlign w:val="superscript"/>
              </w:rPr>
              <w:t xml:space="preserve"> </w:t>
            </w:r>
            <w:r w:rsidR="009B4B81" w:rsidRPr="00405443">
              <w:rPr>
                <w:rFonts w:eastAsia="Times New Roman"/>
                <w:sz w:val="20"/>
                <w:szCs w:val="20"/>
                <w:vertAlign w:val="superscript"/>
              </w:rPr>
              <w:footnoteReference w:id="217"/>
            </w:r>
          </w:p>
        </w:tc>
      </w:tr>
      <w:tr w:rsidR="00405443" w14:paraId="04E7A53F" w14:textId="77777777" w:rsidTr="00405443">
        <w:trPr>
          <w:gridAfter w:val="2"/>
          <w:wAfter w:w="14040" w:type="dxa"/>
          <w:trHeight w:val="1140"/>
        </w:trPr>
        <w:tc>
          <w:tcPr>
            <w:tcW w:w="645" w:type="dxa"/>
            <w:tcBorders>
              <w:bottom w:val="single" w:sz="4" w:space="0" w:color="FFFFFF"/>
            </w:tcBorders>
            <w:shd w:val="clear" w:color="auto" w:fill="auto"/>
            <w:tcMar>
              <w:top w:w="15" w:type="dxa"/>
              <w:left w:w="15" w:type="dxa"/>
              <w:bottom w:w="0" w:type="dxa"/>
              <w:right w:w="15" w:type="dxa"/>
            </w:tcMar>
          </w:tcPr>
          <w:p w14:paraId="4A93AF26" w14:textId="77777777" w:rsidR="00CC7979" w:rsidRPr="00405443" w:rsidRDefault="00CC7979" w:rsidP="00CC7979">
            <w:pPr>
              <w:spacing w:before="40" w:after="120"/>
              <w:ind w:right="113"/>
              <w:rPr>
                <w:rFonts w:eastAsia="Times New Roman"/>
                <w:sz w:val="20"/>
                <w:szCs w:val="20"/>
              </w:rPr>
            </w:pPr>
            <w:r w:rsidRPr="00405443">
              <w:rPr>
                <w:rFonts w:eastAsia="Times New Roman"/>
                <w:sz w:val="20"/>
                <w:szCs w:val="20"/>
              </w:rPr>
              <w:t>44</w:t>
            </w:r>
          </w:p>
        </w:tc>
        <w:tc>
          <w:tcPr>
            <w:tcW w:w="2355" w:type="dxa"/>
            <w:gridSpan w:val="2"/>
            <w:tcBorders>
              <w:bottom w:val="single" w:sz="4" w:space="0" w:color="FFFFFF"/>
            </w:tcBorders>
            <w:shd w:val="clear" w:color="auto" w:fill="auto"/>
            <w:tcMar>
              <w:top w:w="15" w:type="dxa"/>
              <w:left w:w="15" w:type="dxa"/>
              <w:bottom w:w="0" w:type="dxa"/>
              <w:right w:w="15" w:type="dxa"/>
            </w:tcMar>
          </w:tcPr>
          <w:p w14:paraId="1EB329BC" w14:textId="77777777" w:rsidR="00CC7979" w:rsidRPr="00405443" w:rsidRDefault="00CC7979" w:rsidP="00CC7979">
            <w:pPr>
              <w:spacing w:before="40" w:after="120"/>
              <w:ind w:right="113"/>
              <w:rPr>
                <w:rFonts w:eastAsia="Times New Roman"/>
                <w:b/>
                <w:bCs/>
                <w:sz w:val="20"/>
                <w:szCs w:val="20"/>
              </w:rPr>
            </w:pPr>
            <w:r w:rsidRPr="00405443">
              <w:rPr>
                <w:rFonts w:eastAsia="Times New Roman"/>
                <w:b/>
                <w:bCs/>
                <w:sz w:val="20"/>
                <w:szCs w:val="20"/>
              </w:rPr>
              <w:t>United States</w:t>
            </w:r>
          </w:p>
        </w:tc>
        <w:tc>
          <w:tcPr>
            <w:tcW w:w="6660" w:type="dxa"/>
            <w:tcBorders>
              <w:bottom w:val="single" w:sz="4" w:space="0" w:color="FFFFFF"/>
            </w:tcBorders>
            <w:shd w:val="clear" w:color="auto" w:fill="auto"/>
            <w:tcMar>
              <w:top w:w="15" w:type="dxa"/>
              <w:left w:w="15" w:type="dxa"/>
              <w:bottom w:w="0" w:type="dxa"/>
              <w:right w:w="15" w:type="dxa"/>
            </w:tcMar>
          </w:tcPr>
          <w:p w14:paraId="5A54DE79" w14:textId="4F1548E0" w:rsidR="00CC7979" w:rsidRPr="004C4931" w:rsidRDefault="004C4931" w:rsidP="009B4B81">
            <w:pPr>
              <w:spacing w:before="40" w:after="120"/>
              <w:ind w:right="113"/>
              <w:rPr>
                <w:rFonts w:eastAsia="Times New Roman"/>
                <w:sz w:val="20"/>
                <w:szCs w:val="20"/>
                <w:vertAlign w:val="superscript"/>
              </w:rPr>
            </w:pPr>
            <w:r>
              <w:rPr>
                <w:sz w:val="20"/>
                <w:szCs w:val="20"/>
              </w:rPr>
              <w:t>H</w:t>
            </w:r>
            <w:r w:rsidRPr="004C4931">
              <w:rPr>
                <w:sz w:val="20"/>
                <w:szCs w:val="20"/>
              </w:rPr>
              <w:t>as maintained a comprehensive arms embargo on Myanmar since 1993.</w:t>
            </w:r>
            <w:r w:rsidRPr="004C4931">
              <w:rPr>
                <w:rStyle w:val="FootnoteReference"/>
                <w:sz w:val="20"/>
                <w:szCs w:val="20"/>
              </w:rPr>
              <w:footnoteReference w:id="218"/>
            </w:r>
            <w:r w:rsidRPr="004C4931">
              <w:rPr>
                <w:sz w:val="20"/>
                <w:szCs w:val="20"/>
              </w:rPr>
              <w:t xml:space="preserve">  Immediately following the coup, the U.S. Department of Commerce limited exports of sensitive goods to the military and other entities associated with the coup and imposed export restrictions on Myanmar’s Ministry of Defense, the Ministry of Home Affairs, armed forces, and security services.</w:t>
            </w:r>
            <w:r w:rsidRPr="004C4931">
              <w:rPr>
                <w:rStyle w:val="FootnoteReference"/>
                <w:sz w:val="20"/>
                <w:szCs w:val="20"/>
              </w:rPr>
              <w:footnoteReference w:id="219"/>
            </w:r>
            <w:r w:rsidRPr="004C4931">
              <w:rPr>
                <w:sz w:val="20"/>
                <w:szCs w:val="20"/>
              </w:rPr>
              <w:t xml:space="preserve"> The U.S. also imposed a presumption of denial on all exports and reexports of certain items intended for military use or end users.</w:t>
            </w:r>
            <w:r w:rsidRPr="004C4931">
              <w:rPr>
                <w:rStyle w:val="FootnoteReference"/>
                <w:sz w:val="20"/>
                <w:szCs w:val="20"/>
              </w:rPr>
              <w:footnoteReference w:id="220"/>
            </w:r>
            <w:r w:rsidRPr="004C4931">
              <w:rPr>
                <w:sz w:val="20"/>
                <w:szCs w:val="20"/>
              </w:rPr>
              <w:t xml:space="preserve">  As a member of the G7, the U.S. is urging all countries to immediately suspend arms sales to Myanmar.</w:t>
            </w:r>
            <w:r w:rsidRPr="004C4931">
              <w:rPr>
                <w:sz w:val="20"/>
                <w:szCs w:val="20"/>
                <w:vertAlign w:val="superscript"/>
              </w:rPr>
              <w:footnoteReference w:id="221"/>
            </w:r>
          </w:p>
        </w:tc>
      </w:tr>
    </w:tbl>
    <w:p w14:paraId="45BB1AD5" w14:textId="77777777" w:rsidR="00CC7979" w:rsidRDefault="00CC7979" w:rsidP="00CC7979">
      <w:pPr>
        <w:rPr>
          <w:rFonts w:eastAsia="Times New Roman"/>
        </w:rPr>
      </w:pPr>
    </w:p>
    <w:p w14:paraId="077BEDA5" w14:textId="385899F9" w:rsidR="00D45B30" w:rsidRPr="001457BF" w:rsidRDefault="00D45B30" w:rsidP="001457BF"/>
    <w:sectPr w:rsidR="00D45B30" w:rsidRPr="001457BF" w:rsidSect="000C4F4B">
      <w:headerReference w:type="first" r:id="rId18"/>
      <w:endnotePr>
        <w:numFmt w:val="decimal"/>
      </w:endnotePr>
      <w:pgSz w:w="11907" w:h="16840" w:code="9"/>
      <w:pgMar w:top="1411" w:right="1138" w:bottom="1138" w:left="1138" w:header="850" w:footer="56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B4D55" w14:textId="77777777" w:rsidR="00D122EF" w:rsidRDefault="00D122EF" w:rsidP="001457BF">
      <w:r>
        <w:separator/>
      </w:r>
    </w:p>
  </w:endnote>
  <w:endnote w:type="continuationSeparator" w:id="0">
    <w:p w14:paraId="30678C65" w14:textId="77777777" w:rsidR="00D122EF" w:rsidRDefault="00D122EF" w:rsidP="001457BF">
      <w:r>
        <w:continuationSeparator/>
      </w:r>
    </w:p>
  </w:endnote>
  <w:endnote w:type="continuationNotice" w:id="1">
    <w:p w14:paraId="01ECBBA3" w14:textId="77777777" w:rsidR="00D122EF" w:rsidRDefault="00D122EF" w:rsidP="00145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utura">
    <w:charset w:val="00"/>
    <w:family w:val="swiss"/>
    <w:pitch w:val="variable"/>
    <w:sig w:usb0="A00002AF" w:usb1="5000214A"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Noto Sans">
    <w:altName w:val="Calibri"/>
    <w:charset w:val="00"/>
    <w:family w:val="swiss"/>
    <w:pitch w:val="variable"/>
    <w:sig w:usb0="E00082FF" w:usb1="400078FF" w:usb2="00000021" w:usb3="00000000" w:csb0="0000019F" w:csb1="00000000"/>
  </w:font>
  <w:font w:name="Noto Sans SC Regular">
    <w:altName w:val="Malgun Gothic Semilight"/>
    <w:panose1 w:val="00000000000000000000"/>
    <w:charset w:val="80"/>
    <w:family w:val="swiss"/>
    <w:notTrueType/>
    <w:pitch w:val="variable"/>
    <w:sig w:usb0="20000207" w:usb1="2ADF3C10" w:usb2="00000016" w:usb3="00000000" w:csb0="00060107" w:csb1="00000000"/>
  </w:font>
  <w:font w:name="Trebuchet MS">
    <w:panose1 w:val="020B0603020202020204"/>
    <w:charset w:val="00"/>
    <w:family w:val="swiss"/>
    <w:pitch w:val="variable"/>
    <w:sig w:usb0="000006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Yu Mincho">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6B48F" w14:textId="36B87B21" w:rsidR="00F92763" w:rsidRDefault="00F92763" w:rsidP="007C5A8F">
    <w:pPr>
      <w:pStyle w:val="Footer"/>
      <w:tabs>
        <w:tab w:val="right" w:pos="9638"/>
      </w:tabs>
    </w:pP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85597F">
      <w:rPr>
        <w:b/>
        <w:bCs/>
        <w:noProof/>
        <w:sz w:val="18"/>
      </w:rPr>
      <w:t>20</w:t>
    </w:r>
    <w:r w:rsidRPr="007C5A8F">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DC202" w14:textId="77B25ECB" w:rsidR="00F92763" w:rsidRDefault="00F92763" w:rsidP="007C5A8F">
    <w:pPr>
      <w:pStyle w:val="Footer"/>
      <w:tabs>
        <w:tab w:val="right" w:pos="9638"/>
      </w:tabs>
    </w:pPr>
    <w:r>
      <w:tab/>
    </w: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85597F">
      <w:rPr>
        <w:b/>
        <w:bCs/>
        <w:noProof/>
        <w:sz w:val="18"/>
      </w:rPr>
      <w:t>19</w:t>
    </w:r>
    <w:r w:rsidRPr="007C5A8F">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5F5F9" w14:textId="5DC766EC" w:rsidR="00F92763" w:rsidRDefault="00F92763" w:rsidP="00562EC2">
    <w:pPr>
      <w:pStyle w:val="Footer"/>
    </w:pPr>
  </w:p>
  <w:p w14:paraId="484A3ACE" w14:textId="768B7D2F" w:rsidR="00F92763" w:rsidRPr="001467D8" w:rsidRDefault="001467D8" w:rsidP="001467D8">
    <w:pPr>
      <w:pStyle w:val="Footer"/>
      <w:tabs>
        <w:tab w:val="right" w:pos="9638"/>
      </w:tabs>
      <w:jc w:val="right"/>
    </w:pPr>
    <w:r w:rsidRPr="007C5A8F">
      <w:rPr>
        <w:b/>
        <w:bCs/>
        <w:sz w:val="18"/>
      </w:rPr>
      <w:fldChar w:fldCharType="begin"/>
    </w:r>
    <w:r w:rsidRPr="007C5A8F">
      <w:rPr>
        <w:b/>
        <w:bCs/>
        <w:sz w:val="18"/>
      </w:rPr>
      <w:instrText xml:space="preserve"> PAGE  \* MERGEFORMAT </w:instrText>
    </w:r>
    <w:r w:rsidRPr="007C5A8F">
      <w:rPr>
        <w:b/>
        <w:bCs/>
        <w:sz w:val="18"/>
      </w:rPr>
      <w:fldChar w:fldCharType="separate"/>
    </w:r>
    <w:r w:rsidR="0085597F">
      <w:rPr>
        <w:b/>
        <w:bCs/>
        <w:noProof/>
        <w:sz w:val="18"/>
      </w:rPr>
      <w:t>3</w:t>
    </w:r>
    <w:r w:rsidRPr="007C5A8F">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8FAE8" w14:textId="77777777" w:rsidR="00D122EF" w:rsidRDefault="00D122EF" w:rsidP="001457BF">
      <w:r>
        <w:separator/>
      </w:r>
    </w:p>
  </w:footnote>
  <w:footnote w:type="continuationSeparator" w:id="0">
    <w:p w14:paraId="1623B306" w14:textId="77777777" w:rsidR="00D122EF" w:rsidRDefault="00D122EF" w:rsidP="001457BF">
      <w:r>
        <w:continuationSeparator/>
      </w:r>
    </w:p>
  </w:footnote>
  <w:footnote w:type="continuationNotice" w:id="1">
    <w:p w14:paraId="3DE6FF9C" w14:textId="77777777" w:rsidR="00D122EF" w:rsidRDefault="00D122EF" w:rsidP="001457BF"/>
  </w:footnote>
  <w:footnote w:id="2">
    <w:p w14:paraId="0EC4FD1C" w14:textId="32161B47" w:rsidR="00F92763" w:rsidRPr="001733A4" w:rsidRDefault="00F92763" w:rsidP="00886B90">
      <w:pPr>
        <w:pStyle w:val="FootnoteText"/>
        <w:ind w:left="90" w:hanging="90"/>
        <w:rPr>
          <w:szCs w:val="18"/>
          <w:lang w:val="en-US"/>
        </w:rPr>
      </w:pPr>
      <w:r w:rsidRPr="001733A4">
        <w:rPr>
          <w:rStyle w:val="FootnoteReference"/>
          <w:szCs w:val="18"/>
        </w:rPr>
        <w:footnoteRef/>
      </w:r>
      <w:r w:rsidRPr="001733A4">
        <w:rPr>
          <w:szCs w:val="18"/>
        </w:rPr>
        <w:t xml:space="preserve"> Assistance Association for Political Prisoners, Daily Briefing in Relation to the Military Coup, 17 Feb 2022, </w:t>
      </w:r>
      <w:hyperlink r:id="rId1" w:history="1">
        <w:r w:rsidRPr="001733A4">
          <w:rPr>
            <w:rStyle w:val="Hyperlink"/>
            <w:szCs w:val="18"/>
          </w:rPr>
          <w:t>https://aappb.org/?p=20197</w:t>
        </w:r>
      </w:hyperlink>
      <w:r w:rsidRPr="001733A4">
        <w:rPr>
          <w:szCs w:val="18"/>
        </w:rPr>
        <w:t xml:space="preserve">; UNOCHA, Myanmar: Humanitarian Update No. 15, 15 Feb 2022, </w:t>
      </w:r>
      <w:hyperlink r:id="rId2" w:history="1">
        <w:r w:rsidRPr="001733A4">
          <w:rPr>
            <w:rStyle w:val="Hyperlink"/>
            <w:szCs w:val="18"/>
          </w:rPr>
          <w:t>https://reliefweb.int/sites/reliefweb.int/files/resources/OCHA%20Myanmar%20-%20Humanitarian%20Update%20No.15_FINAL.pdf</w:t>
        </w:r>
      </w:hyperlink>
      <w:r w:rsidRPr="001733A4">
        <w:rPr>
          <w:szCs w:val="18"/>
        </w:rPr>
        <w:t>; Save the Children, “</w:t>
      </w:r>
      <w:r w:rsidRPr="001733A4">
        <w:rPr>
          <w:szCs w:val="18"/>
          <w:lang w:val="en-US"/>
        </w:rPr>
        <w:t xml:space="preserve">Violence intensifies in Myanmar as at least 150,000 children forced from their homes in the year since military coup,” 28 Jan 2022, </w:t>
      </w:r>
      <w:hyperlink r:id="rId3" w:history="1">
        <w:r w:rsidRPr="001733A4">
          <w:rPr>
            <w:rStyle w:val="Hyperlink"/>
            <w:szCs w:val="18"/>
          </w:rPr>
          <w:t>https://www.savethechildren.net/news/violence-intensifies-myanmar-least-150000-children-forced-their-homes-year-military-coup</w:t>
        </w:r>
      </w:hyperlink>
      <w:r w:rsidRPr="001733A4">
        <w:rPr>
          <w:rStyle w:val="Hyperlink"/>
          <w:szCs w:val="18"/>
          <w:lang w:val="en-US"/>
        </w:rPr>
        <w:t>.</w:t>
      </w:r>
    </w:p>
  </w:footnote>
  <w:footnote w:id="3">
    <w:p w14:paraId="24000FA3" w14:textId="398E5423" w:rsidR="00F92763" w:rsidRPr="001733A4" w:rsidRDefault="00F92763" w:rsidP="00886B90">
      <w:pPr>
        <w:pStyle w:val="FootnoteText"/>
        <w:ind w:left="90" w:hanging="90"/>
        <w:rPr>
          <w:szCs w:val="18"/>
        </w:rPr>
      </w:pPr>
      <w:r w:rsidRPr="001733A4">
        <w:rPr>
          <w:rStyle w:val="FootnoteReference"/>
          <w:szCs w:val="18"/>
        </w:rPr>
        <w:footnoteRef/>
      </w:r>
      <w:r w:rsidRPr="001733A4">
        <w:rPr>
          <w:szCs w:val="18"/>
        </w:rPr>
        <w:t xml:space="preserve"> </w:t>
      </w:r>
      <w:r w:rsidRPr="001733A4">
        <w:rPr>
          <w:i/>
          <w:szCs w:val="18"/>
        </w:rPr>
        <w:t xml:space="preserve">See, e.g., </w:t>
      </w:r>
      <w:r w:rsidRPr="001733A4">
        <w:rPr>
          <w:szCs w:val="18"/>
        </w:rPr>
        <w:t xml:space="preserve">A/HRC/48/18, Report of the Independent Investigative Mechanism for Myanmar, 5 Jul 2021, para. 35, </w:t>
      </w:r>
      <w:hyperlink r:id="rId4" w:history="1">
        <w:r w:rsidRPr="001733A4">
          <w:rPr>
            <w:rStyle w:val="Hyperlink"/>
            <w:szCs w:val="18"/>
          </w:rPr>
          <w:t>https://undocs.org/A/HRC/48/18</w:t>
        </w:r>
      </w:hyperlink>
      <w:r w:rsidRPr="001733A4">
        <w:rPr>
          <w:szCs w:val="18"/>
        </w:rPr>
        <w:t xml:space="preserve"> (“The available information indicates that security forces have carried out a widespread and systematic attack on the civilian population.  In this context, the reports of murders, sexual assaults, arbitrary detentions, enforced disappearances, torture and persecution collected by the Mechanism, if substantiated, would amount to crimes against humanity.”); Statement of Nicholas Koumjian, Head of the Independent Investigative Mechanism for Myanmar, on the anniversary of the military’s seizure of power in Myanmar, 1 Feb 2022, </w:t>
      </w:r>
      <w:hyperlink r:id="rId5" w:history="1">
        <w:r w:rsidRPr="001733A4">
          <w:rPr>
            <w:rStyle w:val="Hyperlink"/>
            <w:szCs w:val="18"/>
          </w:rPr>
          <w:t>https://iimm.un.org/statement-of-nicholas-koumjian-head-of-the-independent-investigative-mechanism-for-myanmar-on-the-anniversary-of-the-militarys-seizure-of-power-in-myanmar/</w:t>
        </w:r>
      </w:hyperlink>
      <w:r w:rsidRPr="001733A4">
        <w:rPr>
          <w:szCs w:val="18"/>
        </w:rPr>
        <w:t>.</w:t>
      </w:r>
    </w:p>
  </w:footnote>
  <w:footnote w:id="4">
    <w:p w14:paraId="5AD58132" w14:textId="6F7B930F" w:rsidR="00F92763" w:rsidRPr="001733A4" w:rsidRDefault="00F92763" w:rsidP="00886B90">
      <w:pPr>
        <w:pStyle w:val="FootnoteText"/>
        <w:ind w:left="90" w:hanging="90"/>
        <w:rPr>
          <w:szCs w:val="18"/>
          <w:lang w:val="en-US"/>
        </w:rPr>
      </w:pPr>
      <w:r w:rsidRPr="001733A4">
        <w:rPr>
          <w:rStyle w:val="FootnoteReference"/>
          <w:szCs w:val="18"/>
        </w:rPr>
        <w:footnoteRef/>
      </w:r>
      <w:r w:rsidRPr="001733A4">
        <w:rPr>
          <w:szCs w:val="18"/>
        </w:rPr>
        <w:t xml:space="preserve"> A/RES/75/287, The Situation in Myanmar, Resolution adopted by the General Assembly on 18 June 2021, o.p. 7, </w:t>
      </w:r>
      <w:hyperlink r:id="rId6" w:history="1">
        <w:r w:rsidRPr="001733A4">
          <w:rPr>
            <w:rStyle w:val="Hyperlink"/>
            <w:szCs w:val="18"/>
          </w:rPr>
          <w:t>https://undocs.org/en/A/RES/75/287</w:t>
        </w:r>
      </w:hyperlink>
      <w:r w:rsidRPr="001733A4">
        <w:rPr>
          <w:szCs w:val="18"/>
        </w:rPr>
        <w:t>.</w:t>
      </w:r>
    </w:p>
  </w:footnote>
  <w:footnote w:id="5">
    <w:p w14:paraId="083CD89F" w14:textId="4A56A176" w:rsidR="00F92763" w:rsidRPr="001733A4" w:rsidRDefault="00F92763" w:rsidP="00886B90">
      <w:pPr>
        <w:pStyle w:val="FootnoteText"/>
        <w:ind w:left="90" w:hanging="90"/>
        <w:rPr>
          <w:szCs w:val="18"/>
        </w:rPr>
      </w:pPr>
      <w:r w:rsidRPr="001733A4">
        <w:rPr>
          <w:rStyle w:val="FootnoteReference"/>
          <w:szCs w:val="18"/>
        </w:rPr>
        <w:footnoteRef/>
      </w:r>
      <w:r w:rsidRPr="001733A4">
        <w:rPr>
          <w:szCs w:val="18"/>
        </w:rPr>
        <w:t xml:space="preserve"> A/HRC/39/CRP.2, Report of the detailed findings of the Independent International Fact-Finding Mission on Myanmar, 17 Sep 2018, para. 1709, </w:t>
      </w:r>
      <w:hyperlink r:id="rId7" w:history="1">
        <w:r w:rsidRPr="001733A4">
          <w:rPr>
            <w:rStyle w:val="Hyperlink"/>
            <w:szCs w:val="18"/>
          </w:rPr>
          <w:t>https://www.ohchr.org/Documents/HRBodies/HRCouncil/FFM-Myanmar/A_HRC_39_CRP.2.pdf</w:t>
        </w:r>
      </w:hyperlink>
      <w:r w:rsidRPr="001733A4">
        <w:rPr>
          <w:szCs w:val="18"/>
        </w:rPr>
        <w:t>.</w:t>
      </w:r>
    </w:p>
  </w:footnote>
  <w:footnote w:id="6">
    <w:p w14:paraId="25CD295B" w14:textId="2DF30890" w:rsidR="00F92763" w:rsidRPr="001733A4" w:rsidRDefault="00F92763" w:rsidP="00886B90">
      <w:pPr>
        <w:pStyle w:val="FootnoteText"/>
        <w:spacing w:line="240" w:lineRule="auto"/>
        <w:ind w:left="90" w:hanging="90"/>
        <w:rPr>
          <w:szCs w:val="18"/>
          <w:lang w:val="en-US"/>
        </w:rPr>
      </w:pPr>
      <w:r w:rsidRPr="001733A4">
        <w:rPr>
          <w:rStyle w:val="FootnoteReference"/>
          <w:szCs w:val="18"/>
        </w:rPr>
        <w:footnoteRef/>
      </w:r>
      <w:r w:rsidRPr="001733A4">
        <w:rPr>
          <w:szCs w:val="18"/>
        </w:rPr>
        <w:t xml:space="preserve"> A/HRC/RES/46/21, Situation of human rights in Myanmar, 24 March 2021, para. 49, </w:t>
      </w:r>
      <w:hyperlink r:id="rId8" w:history="1">
        <w:r w:rsidRPr="001733A4">
          <w:rPr>
            <w:rStyle w:val="Hyperlink"/>
            <w:szCs w:val="18"/>
          </w:rPr>
          <w:t>https://undocs.org/A/HRC/46/L.21</w:t>
        </w:r>
      </w:hyperlink>
      <w:r w:rsidRPr="001733A4">
        <w:rPr>
          <w:rStyle w:val="Hyperlink"/>
          <w:szCs w:val="18"/>
        </w:rPr>
        <w:t>.</w:t>
      </w:r>
    </w:p>
  </w:footnote>
  <w:footnote w:id="7">
    <w:p w14:paraId="4AB859E1" w14:textId="6B92FE0C"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xml:space="preserve">, A/HRC/39/CRP.2, </w:t>
      </w:r>
      <w:r w:rsidRPr="001733A4">
        <w:rPr>
          <w:i/>
          <w:iCs/>
          <w:szCs w:val="18"/>
        </w:rPr>
        <w:t xml:space="preserve">supra </w:t>
      </w:r>
      <w:r w:rsidRPr="001733A4">
        <w:rPr>
          <w:szCs w:val="18"/>
        </w:rPr>
        <w:t>note 4, para. 1700, 1709.</w:t>
      </w:r>
    </w:p>
  </w:footnote>
  <w:footnote w:id="8">
    <w:p w14:paraId="1D5CF411" w14:textId="787D0F4C" w:rsidR="00F92763" w:rsidRPr="001733A4" w:rsidRDefault="00F92763" w:rsidP="00687152">
      <w:pPr>
        <w:pStyle w:val="FootnoteText"/>
        <w:spacing w:line="240" w:lineRule="auto"/>
        <w:ind w:left="90" w:hanging="90"/>
        <w:rPr>
          <w:szCs w:val="18"/>
          <w:lang w:val="en-US"/>
        </w:rPr>
      </w:pPr>
      <w:r w:rsidRPr="001733A4">
        <w:rPr>
          <w:rStyle w:val="FootnoteReference"/>
          <w:szCs w:val="18"/>
        </w:rPr>
        <w:footnoteRef/>
      </w:r>
      <w:r w:rsidRPr="001733A4">
        <w:rPr>
          <w:szCs w:val="18"/>
        </w:rPr>
        <w:t xml:space="preserve"> Call for contributions: Special Rapporteur on the situation of human rights in Myanmar, 6 Jun 2021, </w:t>
      </w:r>
      <w:hyperlink r:id="rId9" w:history="1">
        <w:r w:rsidRPr="001733A4">
          <w:rPr>
            <w:rStyle w:val="Hyperlink"/>
            <w:szCs w:val="18"/>
          </w:rPr>
          <w:t>https://www.ohchr.org/EN/HRBodies/SP/CountriesMandates/MM/Pages/Arms-transfers-to-Myanmar.aspx</w:t>
        </w:r>
      </w:hyperlink>
      <w:r w:rsidRPr="001733A4">
        <w:rPr>
          <w:szCs w:val="18"/>
        </w:rPr>
        <w:t>.</w:t>
      </w:r>
    </w:p>
  </w:footnote>
  <w:footnote w:id="9">
    <w:p w14:paraId="0E0FEA3B" w14:textId="2721D73E" w:rsidR="00F92763" w:rsidRPr="001733A4" w:rsidRDefault="00F92763" w:rsidP="0003209D">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A/75/287, </w:t>
      </w:r>
      <w:r w:rsidRPr="001733A4">
        <w:rPr>
          <w:i/>
          <w:iCs/>
          <w:szCs w:val="18"/>
        </w:rPr>
        <w:t xml:space="preserve">supra </w:t>
      </w:r>
      <w:r w:rsidRPr="001733A4">
        <w:rPr>
          <w:szCs w:val="18"/>
        </w:rPr>
        <w:t xml:space="preserve">note 3. </w:t>
      </w:r>
    </w:p>
  </w:footnote>
  <w:footnote w:id="10">
    <w:p w14:paraId="79A27E35" w14:textId="0C22B27D"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A/75/PV.83, United Nations General Assembly, Official Records of the 83</w:t>
      </w:r>
      <w:r w:rsidRPr="001733A4">
        <w:rPr>
          <w:szCs w:val="18"/>
          <w:vertAlign w:val="superscript"/>
        </w:rPr>
        <w:t>rd</w:t>
      </w:r>
      <w:r w:rsidRPr="001733A4">
        <w:rPr>
          <w:szCs w:val="18"/>
        </w:rPr>
        <w:t xml:space="preserve"> Plenary Meeting, Agenda item 34, Draft resolution A/75/L.85/Rev.1, 18 Jun 2021, at 5/19, </w:t>
      </w:r>
      <w:hyperlink r:id="rId10" w:history="1">
        <w:r w:rsidRPr="001733A4">
          <w:rPr>
            <w:rStyle w:val="Hyperlink"/>
            <w:szCs w:val="18"/>
          </w:rPr>
          <w:t>https://undocs.org/en/A/75/PV.83</w:t>
        </w:r>
      </w:hyperlink>
      <w:r w:rsidRPr="001733A4">
        <w:rPr>
          <w:szCs w:val="18"/>
        </w:rPr>
        <w:t xml:space="preserve">. </w:t>
      </w:r>
    </w:p>
  </w:footnote>
  <w:footnote w:id="11">
    <w:p w14:paraId="0BEF03FA" w14:textId="75DA0704" w:rsidR="00F92763" w:rsidRPr="001733A4" w:rsidRDefault="00F92763" w:rsidP="00D36C96">
      <w:pPr>
        <w:pStyle w:val="FootnoteText"/>
        <w:rPr>
          <w:szCs w:val="18"/>
          <w:lang w:val="en-US"/>
        </w:rPr>
      </w:pPr>
      <w:r w:rsidRPr="001733A4">
        <w:rPr>
          <w:rStyle w:val="FootnoteReference"/>
          <w:szCs w:val="18"/>
        </w:rPr>
        <w:footnoteRef/>
      </w:r>
      <w:r w:rsidRPr="001733A4">
        <w:rPr>
          <w:szCs w:val="18"/>
        </w:rPr>
        <w:t xml:space="preserve"> </w:t>
      </w:r>
      <w:r w:rsidRPr="001733A4">
        <w:rPr>
          <w:i/>
          <w:iCs/>
          <w:szCs w:val="18"/>
          <w:lang w:val="en-US"/>
        </w:rPr>
        <w:t>See</w:t>
      </w:r>
      <w:r w:rsidRPr="001733A4">
        <w:rPr>
          <w:szCs w:val="18"/>
          <w:lang w:val="en-US"/>
        </w:rPr>
        <w:t xml:space="preserve"> </w:t>
      </w:r>
      <w:r w:rsidR="001733A4" w:rsidRPr="001733A4">
        <w:rPr>
          <w:szCs w:val="18"/>
          <w:lang w:val="en-US"/>
        </w:rPr>
        <w:t>Appendix 1</w:t>
      </w:r>
      <w:r w:rsidRPr="001733A4">
        <w:rPr>
          <w:szCs w:val="18"/>
          <w:lang w:val="en-US"/>
        </w:rPr>
        <w:t xml:space="preserve"> and Section </w:t>
      </w:r>
      <w:r w:rsidR="001733A4" w:rsidRPr="001733A4">
        <w:rPr>
          <w:szCs w:val="18"/>
          <w:lang w:val="en-US"/>
        </w:rPr>
        <w:t>IV</w:t>
      </w:r>
      <w:r w:rsidRPr="001733A4">
        <w:rPr>
          <w:szCs w:val="18"/>
          <w:lang w:val="en-US"/>
        </w:rPr>
        <w:t>. Member States with Arms Embargos, below</w:t>
      </w:r>
      <w:r w:rsidR="001733A4" w:rsidRPr="001733A4">
        <w:rPr>
          <w:szCs w:val="18"/>
          <w:lang w:val="en-US"/>
        </w:rPr>
        <w:t>.</w:t>
      </w:r>
      <w:r w:rsidRPr="001733A4">
        <w:rPr>
          <w:szCs w:val="18"/>
          <w:lang w:val="en-US"/>
        </w:rPr>
        <w:t xml:space="preserve"> </w:t>
      </w:r>
    </w:p>
  </w:footnote>
  <w:footnote w:id="12">
    <w:p w14:paraId="4AC5C0FD" w14:textId="0EB8E852"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Permanent Mission of Switzerland, “The GA Handbook: A practical guide to the United Nations General Assembly,” 2017, at 52, </w:t>
      </w:r>
      <w:hyperlink r:id="rId11" w:history="1">
        <w:r w:rsidRPr="001733A4">
          <w:rPr>
            <w:rStyle w:val="Hyperlink"/>
            <w:szCs w:val="18"/>
          </w:rPr>
          <w:t>https://www.eda.admin.ch/dam/mission-new-york/en/documents/UN_GA__Final.pdf</w:t>
        </w:r>
      </w:hyperlink>
      <w:r w:rsidRPr="001733A4">
        <w:rPr>
          <w:szCs w:val="18"/>
        </w:rPr>
        <w:t xml:space="preserve">.  </w:t>
      </w:r>
    </w:p>
  </w:footnote>
  <w:footnote w:id="13">
    <w:p w14:paraId="1F8987F3" w14:textId="2643B952" w:rsidR="00F92763" w:rsidRPr="001733A4" w:rsidRDefault="00F92763" w:rsidP="0039771F">
      <w:pPr>
        <w:pStyle w:val="FootnoteText"/>
        <w:spacing w:line="240" w:lineRule="auto"/>
        <w:ind w:left="180" w:hanging="180"/>
        <w:rPr>
          <w:szCs w:val="18"/>
        </w:rPr>
      </w:pPr>
      <w:r w:rsidRPr="001733A4">
        <w:rPr>
          <w:rStyle w:val="FootnoteReference"/>
          <w:szCs w:val="18"/>
        </w:rPr>
        <w:footnoteRef/>
      </w:r>
      <w:r w:rsidRPr="001733A4">
        <w:rPr>
          <w:szCs w:val="18"/>
        </w:rPr>
        <w:t xml:space="preserve"> United Nations Charter, Chapter VII: Action with Respect to Threats to the Peace, Breaches of the Peace, and Acts of Aggression, Article 41, </w:t>
      </w:r>
      <w:hyperlink r:id="rId12" w:history="1">
        <w:r w:rsidRPr="001733A4">
          <w:rPr>
            <w:rStyle w:val="Hyperlink"/>
            <w:szCs w:val="18"/>
          </w:rPr>
          <w:t>https://www.un.org/en/about-us/un-charter/chapter-7</w:t>
        </w:r>
      </w:hyperlink>
      <w:r w:rsidRPr="001733A4">
        <w:rPr>
          <w:szCs w:val="18"/>
        </w:rPr>
        <w:t>.</w:t>
      </w:r>
    </w:p>
  </w:footnote>
  <w:footnote w:id="14">
    <w:p w14:paraId="7A31272D" w14:textId="744A37AC" w:rsidR="00F92763" w:rsidRPr="001733A4" w:rsidRDefault="00F92763" w:rsidP="0039771F">
      <w:pPr>
        <w:pStyle w:val="FootnoteText"/>
        <w:spacing w:line="240" w:lineRule="auto"/>
        <w:ind w:left="180" w:hanging="180"/>
        <w:rPr>
          <w:i/>
          <w:iCs/>
          <w:szCs w:val="18"/>
          <w:lang w:val="en-US"/>
        </w:rPr>
      </w:pPr>
      <w:r w:rsidRPr="001733A4">
        <w:rPr>
          <w:rStyle w:val="FootnoteReference"/>
          <w:szCs w:val="18"/>
        </w:rPr>
        <w:footnoteRef/>
      </w:r>
      <w:r w:rsidRPr="001733A4">
        <w:rPr>
          <w:szCs w:val="18"/>
        </w:rPr>
        <w:t xml:space="preserve"> </w:t>
      </w:r>
      <w:r w:rsidRPr="001733A4">
        <w:rPr>
          <w:szCs w:val="18"/>
          <w:lang w:val="en-US"/>
        </w:rPr>
        <w:t xml:space="preserve">Stockholm International Peace Research Institute (SIPRI), “Arms Embargos,” </w:t>
      </w:r>
      <w:hyperlink r:id="rId13" w:history="1">
        <w:r w:rsidRPr="001733A4">
          <w:rPr>
            <w:rStyle w:val="Hyperlink"/>
            <w:szCs w:val="18"/>
          </w:rPr>
          <w:t>https://www.sipri.org/databases/embargoes</w:t>
        </w:r>
      </w:hyperlink>
      <w:r w:rsidRPr="001733A4">
        <w:rPr>
          <w:szCs w:val="18"/>
          <w:lang w:val="en-US"/>
        </w:rPr>
        <w:t xml:space="preserve">. </w:t>
      </w:r>
    </w:p>
  </w:footnote>
  <w:footnote w:id="15">
    <w:p w14:paraId="4AB8E880" w14:textId="3F487506"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w:t>
      </w:r>
      <w:r w:rsidRPr="001733A4">
        <w:rPr>
          <w:i/>
          <w:iCs/>
          <w:szCs w:val="18"/>
        </w:rPr>
        <w:t xml:space="preserve"> </w:t>
      </w:r>
      <w:r w:rsidRPr="001733A4">
        <w:rPr>
          <w:szCs w:val="18"/>
        </w:rPr>
        <w:t>S/RES/864 (1993), Security Council resolution 864 (1993) [on extension of the mandate of the UN Angola Verification Mission II and possible arms and oil embargo against UNITA], o.p. 19,</w:t>
      </w:r>
      <w:r w:rsidRPr="001733A4">
        <w:rPr>
          <w:i/>
          <w:iCs/>
          <w:szCs w:val="18"/>
        </w:rPr>
        <w:t xml:space="preserve"> </w:t>
      </w:r>
      <w:hyperlink r:id="rId14" w:history="1">
        <w:r w:rsidRPr="001733A4">
          <w:rPr>
            <w:rStyle w:val="Hyperlink"/>
            <w:szCs w:val="18"/>
          </w:rPr>
          <w:t>https://digitallibrary.un.org/record/197326/files/S_RES_864%281993%29-EN.pdf</w:t>
        </w:r>
      </w:hyperlink>
      <w:r w:rsidRPr="001733A4">
        <w:rPr>
          <w:szCs w:val="18"/>
        </w:rPr>
        <w:t xml:space="preserve">. </w:t>
      </w:r>
    </w:p>
  </w:footnote>
  <w:footnote w:id="16">
    <w:p w14:paraId="32BC59C8" w14:textId="7397C624"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S/RES/2127 (2013), Adopted by the Security Coincol at its 7072</w:t>
      </w:r>
      <w:r w:rsidRPr="001733A4">
        <w:rPr>
          <w:szCs w:val="18"/>
          <w:vertAlign w:val="superscript"/>
        </w:rPr>
        <w:t>nd</w:t>
      </w:r>
      <w:r w:rsidRPr="001733A4">
        <w:rPr>
          <w:szCs w:val="18"/>
        </w:rPr>
        <w:t xml:space="preserve"> Meeting, 5 Dec 2013, o.p. 54, </w:t>
      </w:r>
      <w:hyperlink r:id="rId15" w:history="1">
        <w:r w:rsidRPr="001733A4">
          <w:rPr>
            <w:rStyle w:val="Hyperlink"/>
            <w:szCs w:val="18"/>
          </w:rPr>
          <w:t>https://www.sipri.org/sites/default/files/2016-03/UN-Resolution-2127_0.pdf</w:t>
        </w:r>
      </w:hyperlink>
      <w:r w:rsidRPr="001733A4">
        <w:rPr>
          <w:szCs w:val="18"/>
        </w:rPr>
        <w:t>.</w:t>
      </w:r>
    </w:p>
  </w:footnote>
  <w:footnote w:id="17">
    <w:p w14:paraId="7ECD1AFB" w14:textId="209949FE"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A/RES/60/1, Resolution adopted by the General Assembly on 16 Sep 2005, para. 139, </w:t>
      </w:r>
      <w:hyperlink r:id="rId16" w:history="1">
        <w:r w:rsidRPr="001733A4">
          <w:rPr>
            <w:rStyle w:val="Hyperlink"/>
            <w:szCs w:val="18"/>
          </w:rPr>
          <w:t>https://www.un.org/en/development/desa/population/migration/generalassembly/docs/globalcompact/A_RES_60_1.pdf</w:t>
        </w:r>
      </w:hyperlink>
      <w:r w:rsidRPr="001733A4">
        <w:rPr>
          <w:szCs w:val="18"/>
        </w:rPr>
        <w:t xml:space="preserve">. </w:t>
      </w:r>
    </w:p>
  </w:footnote>
  <w:footnote w:id="18">
    <w:p w14:paraId="1D90FA69" w14:textId="77777777"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w:t>
      </w:r>
    </w:p>
  </w:footnote>
  <w:footnote w:id="19">
    <w:p w14:paraId="5DE33EEC" w14:textId="0A1CBE30" w:rsidR="00F92763" w:rsidRPr="001733A4" w:rsidRDefault="00F92763" w:rsidP="0039771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A/63/677, UN Secretary-General, “Implementing the Responsibility to Protect,” 12 Jan 2009, para. 58, </w:t>
      </w:r>
      <w:hyperlink r:id="rId17" w:history="1">
        <w:r w:rsidRPr="001733A4">
          <w:rPr>
            <w:rStyle w:val="Hyperlink"/>
            <w:szCs w:val="18"/>
          </w:rPr>
          <w:t>https://undocs.org/A/63/677</w:t>
        </w:r>
      </w:hyperlink>
      <w:r w:rsidRPr="001733A4">
        <w:rPr>
          <w:szCs w:val="18"/>
        </w:rPr>
        <w:t>.</w:t>
      </w:r>
    </w:p>
  </w:footnote>
  <w:footnote w:id="20">
    <w:p w14:paraId="2F6636BB" w14:textId="2482BC56" w:rsidR="00F92763" w:rsidRPr="001733A4" w:rsidRDefault="00F92763" w:rsidP="00F50B11">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w:t>
      </w:r>
    </w:p>
  </w:footnote>
  <w:footnote w:id="21">
    <w:p w14:paraId="28E64FEB" w14:textId="37BD97AC" w:rsidR="00F92763" w:rsidRPr="001733A4" w:rsidRDefault="00F92763" w:rsidP="009E1C7A">
      <w:pPr>
        <w:pStyle w:val="FootnoteText"/>
        <w:ind w:left="180" w:hanging="180"/>
        <w:rPr>
          <w:i/>
          <w:iCs/>
          <w:szCs w:val="18"/>
          <w:lang w:val="en-US"/>
        </w:rPr>
      </w:pPr>
      <w:r w:rsidRPr="001733A4">
        <w:rPr>
          <w:rStyle w:val="FootnoteReference"/>
          <w:szCs w:val="18"/>
        </w:rPr>
        <w:footnoteRef/>
      </w:r>
      <w:r w:rsidRPr="001733A4">
        <w:rPr>
          <w:szCs w:val="18"/>
        </w:rPr>
        <w:t xml:space="preserve"> To qualify as a non-international armed conflict under international humanitarian law two overarching criteria must be met: (1) the armed groups involved must show a minimum degree of organization, and (2) the armed confrontations must reach a minimum level of intensity. The level of intensity of the violence is determined by examining the duration and gravity of the armed clashes, the type of government forces involved, the number of fighters and troops involved, the types of weapons used, the number of casualties and the extent of the damage caused by the fighting. The level of organization of the armed group is assessed by looking at factors such as the existence of a chain of command, the capacity to transmit and enforce orders, the ability to plan and launch coordinated military operations, and the capacity to recruit, train and equip new fighters.  The Special Rapporteur took these factors into account in coming to the determinations regarding non-international armed conflicts, and highlights here the large numbers of deaths and clashes/attacks in these regions (utilizing ACLED data up to 1 February 2022 [note: the Special Rapporteur utilizes ACLED data as representative of the intensity of fighting and cannot vouch for its absolute accuracy]), as well as level of organization, with each of these areas having organized and operational EAOs and/or PDFs:  Sagaing Region: 5,069 deaths &amp; 1,775 separate battles/violence against civilians/explosions; Magway Region: 1,441 deaths &amp; 670 separate battles/violence against civilians/explosions; Kayah State: 712 deaths &amp; 309 separate battles/violence against civilians/explosions; Kayin State: 128 deaths &amp; 339 separate battles/violence against civilians/explosions; Chin State: 97 deaths &amp; 313 separate battles/violence against civilians/explosions. </w:t>
      </w:r>
      <w:r w:rsidRPr="001733A4">
        <w:rPr>
          <w:i/>
          <w:iCs/>
          <w:szCs w:val="18"/>
        </w:rPr>
        <w:t xml:space="preserve">See </w:t>
      </w:r>
      <w:r w:rsidRPr="001733A4">
        <w:rPr>
          <w:szCs w:val="18"/>
        </w:rPr>
        <w:t xml:space="preserve">ACLED Data Export Tool, (Country: Myanmar, Event Type: All, From: 02/01/2021, To: 02/01/2022), </w:t>
      </w:r>
      <w:hyperlink r:id="rId18" w:history="1">
        <w:r w:rsidRPr="001733A4">
          <w:rPr>
            <w:rStyle w:val="Hyperlink"/>
            <w:szCs w:val="18"/>
          </w:rPr>
          <w:t>https://acleddata.com/data-export-tool/</w:t>
        </w:r>
      </w:hyperlink>
      <w:r w:rsidRPr="001733A4">
        <w:rPr>
          <w:szCs w:val="18"/>
        </w:rPr>
        <w:t xml:space="preserve">. </w:t>
      </w:r>
    </w:p>
  </w:footnote>
  <w:footnote w:id="22">
    <w:p w14:paraId="71F1C716" w14:textId="086742EE"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Convention (I) for the Amelioration of the Condition of the Wounded and Sick in Armed Forces in the Field, Geneva, 12 Aug 1949,</w:t>
      </w:r>
      <w:r w:rsidRPr="001733A4">
        <w:rPr>
          <w:i/>
          <w:iCs/>
          <w:szCs w:val="18"/>
        </w:rPr>
        <w:t xml:space="preserve"> </w:t>
      </w:r>
      <w:hyperlink r:id="rId19" w:history="1">
        <w:r w:rsidRPr="001733A4">
          <w:rPr>
            <w:rStyle w:val="Hyperlink"/>
            <w:szCs w:val="18"/>
          </w:rPr>
          <w:t>https://www.un.org/en/genocideprevention/documents/atrocity-crimes/Doc.30_GC-I-EN.pdf</w:t>
        </w:r>
      </w:hyperlink>
      <w:r w:rsidRPr="001733A4">
        <w:rPr>
          <w:szCs w:val="18"/>
        </w:rPr>
        <w:t xml:space="preserve">. </w:t>
      </w:r>
    </w:p>
  </w:footnote>
  <w:footnote w:id="23">
    <w:p w14:paraId="636F91A6" w14:textId="3D37DA08"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Commentary of 2016, Convention (I) for the Amelioration of the Condition of the Wounded and Sick in Armed Forces in the Field. Geneva, 12 August 1949, Article 1: Respect for the Convention, International Committee of the Red Cross, para. 153 and 168,</w:t>
      </w:r>
      <w:r w:rsidRPr="001733A4">
        <w:rPr>
          <w:i/>
          <w:iCs/>
          <w:szCs w:val="18"/>
        </w:rPr>
        <w:t xml:space="preserve"> </w:t>
      </w:r>
      <w:hyperlink r:id="rId20" w:history="1">
        <w:r w:rsidRPr="001733A4">
          <w:rPr>
            <w:rStyle w:val="Hyperlink"/>
            <w:szCs w:val="18"/>
          </w:rPr>
          <w:t>https://ihl-databases.icrc.org/ihl/full/GCI-commentaryArt1#83_B</w:t>
        </w:r>
      </w:hyperlink>
      <w:r w:rsidRPr="001733A4">
        <w:rPr>
          <w:szCs w:val="18"/>
        </w:rPr>
        <w:t xml:space="preserve">. </w:t>
      </w:r>
    </w:p>
  </w:footnote>
  <w:footnote w:id="24">
    <w:p w14:paraId="084F64CC" w14:textId="5687BB1E" w:rsidR="00F92763" w:rsidRPr="001733A4" w:rsidRDefault="00F92763" w:rsidP="00617174">
      <w:pPr>
        <w:pStyle w:val="FootnoteText"/>
        <w:ind w:left="180" w:hanging="180"/>
        <w:rPr>
          <w:szCs w:val="18"/>
          <w:lang w:val="en-US"/>
        </w:rPr>
      </w:pPr>
      <w:r w:rsidRPr="001733A4">
        <w:rPr>
          <w:rStyle w:val="FootnoteReference"/>
          <w:szCs w:val="18"/>
        </w:rPr>
        <w:footnoteRef/>
      </w:r>
      <w:r w:rsidRPr="001733A4">
        <w:rPr>
          <w:szCs w:val="18"/>
        </w:rPr>
        <w:t xml:space="preserve"> Harriet Moynihan, “Aiding and Assisting: Challenges in Armed Conflict and Counterterrorism,” Chatham House, Nov 2016, at 27, </w:t>
      </w:r>
      <w:hyperlink r:id="rId21" w:history="1">
        <w:r w:rsidRPr="001733A4">
          <w:rPr>
            <w:rStyle w:val="Hyperlink"/>
            <w:szCs w:val="18"/>
          </w:rPr>
          <w:t>https://www.chathamhouse.org/sites/default/files/publications/research/2016-11-11-aiding-assisting-challenges-armed-conflict-moynihan.pdf</w:t>
        </w:r>
      </w:hyperlink>
      <w:r w:rsidRPr="001733A4">
        <w:rPr>
          <w:szCs w:val="18"/>
        </w:rPr>
        <w:t>.</w:t>
      </w:r>
    </w:p>
  </w:footnote>
  <w:footnote w:id="25">
    <w:p w14:paraId="53815E1B" w14:textId="7E4DFBD8" w:rsidR="00F92763" w:rsidRPr="001733A4" w:rsidRDefault="00F92763" w:rsidP="00D37272">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 xml:space="preserve">See </w:t>
      </w:r>
      <w:r w:rsidRPr="001733A4">
        <w:rPr>
          <w:szCs w:val="18"/>
        </w:rPr>
        <w:t xml:space="preserve">Commentary of 2016, Convention (I), </w:t>
      </w:r>
      <w:r w:rsidRPr="001733A4">
        <w:rPr>
          <w:i/>
          <w:iCs/>
          <w:szCs w:val="18"/>
        </w:rPr>
        <w:t>supra</w:t>
      </w:r>
      <w:r w:rsidRPr="001733A4">
        <w:rPr>
          <w:szCs w:val="18"/>
        </w:rPr>
        <w:t xml:space="preserve"> note 22, para. 125 (“The High Contracting Parties undertake to respect and to ensure respect for ‘the present Convention’ in all circumstances. This wording covers not only the provisions applicable to international armed conflict, including occupation, as defined by common Article 2, but also those applicable to non-international armed conflict under common Article 3, which forms part of ‘the present Convention’. Thus, the High Contracting Parties must also ensure respect for the rules applicable in non-international armed conflict . . . .”).</w:t>
      </w:r>
    </w:p>
  </w:footnote>
  <w:footnote w:id="26">
    <w:p w14:paraId="5C60D577" w14:textId="3035A73F" w:rsidR="00F92763" w:rsidRPr="001733A4" w:rsidRDefault="00F92763" w:rsidP="00886B90">
      <w:pPr>
        <w:pStyle w:val="FootnoteText"/>
        <w:ind w:left="180" w:hanging="180"/>
        <w:rPr>
          <w:szCs w:val="18"/>
          <w:lang w:val="en-US"/>
        </w:rPr>
      </w:pPr>
      <w:r w:rsidRPr="001733A4">
        <w:rPr>
          <w:rStyle w:val="FootnoteReference"/>
          <w:szCs w:val="18"/>
        </w:rPr>
        <w:footnoteRef/>
      </w:r>
      <w:r w:rsidRPr="001733A4">
        <w:rPr>
          <w:szCs w:val="18"/>
        </w:rPr>
        <w:t xml:space="preserve"> A/56/10, Report of the International Law Commission on the work of its fifty-third session, 23 Apr – 1 Jun and 2 Jul – 10 Aug 2001, Official Records of the General Assembly, Fifty-sixth session, Supplement No.10, </w:t>
      </w:r>
      <w:r w:rsidRPr="001733A4">
        <w:rPr>
          <w:rFonts w:eastAsia="Calibri"/>
          <w:szCs w:val="18"/>
          <w:lang w:val="en-US"/>
        </w:rPr>
        <w:t xml:space="preserve">Draft Articles on Responsibility of States for Internationally Wrongful Acts, art. 16 (2001), </w:t>
      </w:r>
      <w:hyperlink r:id="rId22" w:history="1">
        <w:r w:rsidRPr="001733A4">
          <w:rPr>
            <w:rStyle w:val="Hyperlink"/>
            <w:szCs w:val="18"/>
          </w:rPr>
          <w:t>https://legal.un.org/ilc/documentation/english/reports/a_56_10.pdf</w:t>
        </w:r>
      </w:hyperlink>
      <w:r w:rsidRPr="001733A4">
        <w:rPr>
          <w:rFonts w:eastAsia="Calibri"/>
          <w:szCs w:val="18"/>
          <w:lang w:val="en-US"/>
        </w:rPr>
        <w:t xml:space="preserve">. </w:t>
      </w:r>
    </w:p>
  </w:footnote>
  <w:footnote w:id="27">
    <w:p w14:paraId="35048AB4" w14:textId="24715D6B" w:rsidR="00F92763" w:rsidRPr="001733A4" w:rsidRDefault="00F92763" w:rsidP="003A2A6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commentary to art. 15, para. 2 at 62 (citing genocide, crimes against humanity, and other “composite acts” that, through a series of aggregated actions constitute an international wrongful act). </w:t>
      </w:r>
    </w:p>
  </w:footnote>
  <w:footnote w:id="28">
    <w:p w14:paraId="0FAB99B6" w14:textId="16E8E195" w:rsidR="00F92763" w:rsidRPr="001733A4" w:rsidRDefault="00F92763" w:rsidP="009E1C7A">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commentary to art. 16, para. 5 at 66.</w:t>
      </w:r>
    </w:p>
  </w:footnote>
  <w:footnote w:id="29">
    <w:p w14:paraId="5F39B19D" w14:textId="0AB78C23" w:rsidR="00F92763" w:rsidRPr="001733A4" w:rsidRDefault="00F92763" w:rsidP="009E1C7A">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Miles Jackson, Complicity in International Law, University of Oxford, Oct 2013, at p. 201 (“where a state provides assistance to another state with the knowledge that the aid will be used to commit a wrongful act, the state’s intent that its aid facilitate that act may be inferred”), </w:t>
      </w:r>
      <w:hyperlink r:id="rId23" w:history="1">
        <w:r w:rsidRPr="001733A4">
          <w:rPr>
            <w:rStyle w:val="Hyperlink"/>
            <w:szCs w:val="18"/>
          </w:rPr>
          <w:t>https://web.archive.org/web/20201108034308id_/https://ora.ox.ac.uk/objects/uuid:4f6db506-c5a7-43d6-af49-fec9ad2d7461/download_file?safe_filename=THESIS02&amp;file_format=application%2Fpdf&amp;type_of_work=Thesis</w:t>
        </w:r>
      </w:hyperlink>
      <w:r w:rsidRPr="001733A4">
        <w:rPr>
          <w:szCs w:val="18"/>
          <w:lang w:val="en-US"/>
        </w:rPr>
        <w:t xml:space="preserve">; </w:t>
      </w:r>
      <w:r w:rsidRPr="001733A4">
        <w:rPr>
          <w:i/>
          <w:iCs/>
          <w:szCs w:val="18"/>
          <w:lang w:val="en-US"/>
        </w:rPr>
        <w:t xml:space="preserve">see also, </w:t>
      </w:r>
      <w:r w:rsidRPr="001733A4">
        <w:rPr>
          <w:szCs w:val="18"/>
        </w:rPr>
        <w:t xml:space="preserve">Harriet Moynihan, “Aiding and Assisting: Challenges in Armed Conflict and Counterterrorism,” Chatham House, Nov 2016, at 13, </w:t>
      </w:r>
      <w:hyperlink r:id="rId24" w:history="1">
        <w:r w:rsidRPr="001733A4">
          <w:rPr>
            <w:rStyle w:val="Hyperlink"/>
            <w:szCs w:val="18"/>
          </w:rPr>
          <w:t>https://www.chathamhouse.org/sites/default/files/publications/research/2016-11-11-aiding-assisting-challenges-armed-conflict-moynihan.pdf</w:t>
        </w:r>
      </w:hyperlink>
      <w:r w:rsidRPr="001733A4">
        <w:rPr>
          <w:szCs w:val="18"/>
        </w:rPr>
        <w:t>.</w:t>
      </w:r>
    </w:p>
  </w:footnote>
  <w:footnote w:id="30">
    <w:p w14:paraId="7D009E82" w14:textId="3760605C" w:rsidR="00F92763" w:rsidRPr="001733A4" w:rsidRDefault="00F92763">
      <w:pPr>
        <w:pStyle w:val="FootnoteText"/>
        <w:rPr>
          <w:szCs w:val="18"/>
          <w:lang w:val="en-US"/>
        </w:rPr>
      </w:pPr>
      <w:r w:rsidRPr="001733A4">
        <w:rPr>
          <w:rStyle w:val="FootnoteReference"/>
          <w:szCs w:val="18"/>
        </w:rPr>
        <w:footnoteRef/>
      </w:r>
      <w:r w:rsidRPr="001733A4">
        <w:rPr>
          <w:szCs w:val="18"/>
        </w:rPr>
        <w:t xml:space="preserve"> </w:t>
      </w:r>
      <w:r w:rsidRPr="001733A4">
        <w:rPr>
          <w:i/>
          <w:iCs/>
          <w:szCs w:val="18"/>
        </w:rPr>
        <w:t>See</w:t>
      </w:r>
      <w:r w:rsidRPr="001733A4">
        <w:rPr>
          <w:szCs w:val="18"/>
        </w:rPr>
        <w:t xml:space="preserve"> A/56/10, </w:t>
      </w:r>
      <w:r w:rsidRPr="001733A4">
        <w:rPr>
          <w:i/>
          <w:iCs/>
          <w:szCs w:val="18"/>
        </w:rPr>
        <w:t>supra</w:t>
      </w:r>
      <w:r w:rsidRPr="001733A4">
        <w:rPr>
          <w:szCs w:val="18"/>
        </w:rPr>
        <w:t xml:space="preserve"> note 25, commentary to art. 16, para. 5 at 66.</w:t>
      </w:r>
    </w:p>
  </w:footnote>
  <w:footnote w:id="31">
    <w:p w14:paraId="44E0508D" w14:textId="0F558BC8" w:rsidR="00F92763" w:rsidRPr="001733A4" w:rsidRDefault="00F92763" w:rsidP="009E1C7A">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Application of the Convention on the Prevention and Punishment of the Crime of Genocide (</w:t>
      </w:r>
      <w:r w:rsidRPr="001733A4">
        <w:rPr>
          <w:i/>
          <w:iCs/>
          <w:szCs w:val="18"/>
          <w:lang w:val="en-US"/>
        </w:rPr>
        <w:t>Bosnia and Herzegovina v. Serbia and Montenegro</w:t>
      </w:r>
      <w:r w:rsidRPr="001733A4">
        <w:rPr>
          <w:szCs w:val="18"/>
          <w:lang w:val="en-US"/>
        </w:rPr>
        <w:t xml:space="preserve">) (Judgment) (2007) ICJ Rep 43, para. 420, </w:t>
      </w:r>
      <w:hyperlink r:id="rId25" w:history="1">
        <w:r w:rsidRPr="001733A4">
          <w:rPr>
            <w:rStyle w:val="Hyperlink"/>
            <w:szCs w:val="18"/>
            <w:lang w:val="en-US"/>
          </w:rPr>
          <w:t>https://www.icj-cij.org/public/files/case-related/91/091-20070226-JUD-01-00-EN.pdf</w:t>
        </w:r>
      </w:hyperlink>
      <w:r w:rsidRPr="001733A4">
        <w:rPr>
          <w:szCs w:val="18"/>
          <w:lang w:val="en-US"/>
        </w:rPr>
        <w:t>.</w:t>
      </w:r>
    </w:p>
  </w:footnote>
  <w:footnote w:id="32">
    <w:p w14:paraId="2F6F57BA" w14:textId="76FF7098" w:rsidR="00F92763" w:rsidRPr="001733A4" w:rsidRDefault="00F92763" w:rsidP="00D37272">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lang w:val="en-US"/>
        </w:rPr>
        <w:t>See, e.g.</w:t>
      </w:r>
      <w:r w:rsidRPr="001733A4">
        <w:rPr>
          <w:szCs w:val="18"/>
          <w:lang w:val="en-US"/>
        </w:rPr>
        <w:t xml:space="preserve">, </w:t>
      </w:r>
      <w:r w:rsidRPr="001733A4">
        <w:rPr>
          <w:szCs w:val="18"/>
        </w:rPr>
        <w:t xml:space="preserve">GA/L/3395, Legal Committee Delegates Differ on Applying Rules for State Responsibility: Convention Needed, or Customary Law Adequate?, Germany and Russia commentary, 19 Oct 2010, </w:t>
      </w:r>
      <w:hyperlink r:id="rId26" w:history="1">
        <w:r w:rsidRPr="001733A4">
          <w:rPr>
            <w:rStyle w:val="Hyperlink"/>
            <w:szCs w:val="18"/>
          </w:rPr>
          <w:t>https://www.un.org/press/en/2010/gal3395.doc.htm</w:t>
        </w:r>
      </w:hyperlink>
      <w:r w:rsidRPr="001733A4">
        <w:rPr>
          <w:szCs w:val="18"/>
        </w:rPr>
        <w:t xml:space="preserve">. </w:t>
      </w:r>
    </w:p>
  </w:footnote>
  <w:footnote w:id="33">
    <w:p w14:paraId="2FD98319" w14:textId="2070C8F5" w:rsidR="00F92763" w:rsidRPr="001733A4" w:rsidRDefault="00F92763" w:rsidP="00C16EC8">
      <w:pPr>
        <w:pStyle w:val="FootnoteText"/>
        <w:ind w:left="180" w:hanging="144"/>
        <w:rPr>
          <w:szCs w:val="18"/>
          <w:lang w:val="en-US"/>
        </w:rPr>
      </w:pPr>
      <w:r w:rsidRPr="001733A4">
        <w:rPr>
          <w:rStyle w:val="FootnoteReference"/>
          <w:szCs w:val="18"/>
        </w:rPr>
        <w:footnoteRef/>
      </w:r>
      <w:r w:rsidRPr="001733A4">
        <w:rPr>
          <w:szCs w:val="18"/>
        </w:rPr>
        <w:t xml:space="preserve"> General Assembly, Sixth Committee (Legal) – 74th session, Responsibility of States for internationally wrongful acts (Agenda item 75), </w:t>
      </w:r>
      <w:r w:rsidRPr="001733A4">
        <w:rPr>
          <w:szCs w:val="18"/>
          <w:lang w:val="en-US"/>
        </w:rPr>
        <w:t xml:space="preserve">United Kingdom Statement, 14 Oct 2019 (“While there is general consensus among States that many of the Articles reflect customary international law, there remain a significant number of Articles on which States’ views diverge . . .”), </w:t>
      </w:r>
      <w:hyperlink r:id="rId27" w:history="1">
        <w:r w:rsidRPr="001733A4">
          <w:rPr>
            <w:rStyle w:val="Hyperlink"/>
            <w:szCs w:val="18"/>
          </w:rPr>
          <w:t>https://www.un.org/en/ga/sixth/74/pdfs/statements/resp_of_states/ uk.pdf</w:t>
        </w:r>
      </w:hyperlink>
      <w:r w:rsidRPr="001733A4">
        <w:rPr>
          <w:szCs w:val="18"/>
          <w:lang w:val="en-US"/>
        </w:rPr>
        <w:t xml:space="preserve">; </w:t>
      </w:r>
      <w:r w:rsidRPr="001733A4">
        <w:rPr>
          <w:i/>
          <w:iCs/>
          <w:szCs w:val="18"/>
          <w:lang w:val="en-US"/>
        </w:rPr>
        <w:t xml:space="preserve">see also </w:t>
      </w:r>
      <w:r w:rsidRPr="001733A4">
        <w:rPr>
          <w:szCs w:val="18"/>
          <w:lang w:val="en-US"/>
        </w:rPr>
        <w:t>General Assembly, Sixth Committee (Legal) – 71</w:t>
      </w:r>
      <w:r w:rsidRPr="001733A4">
        <w:rPr>
          <w:szCs w:val="18"/>
          <w:vertAlign w:val="superscript"/>
          <w:lang w:val="en-US"/>
        </w:rPr>
        <w:t xml:space="preserve">st </w:t>
      </w:r>
      <w:r w:rsidRPr="001733A4">
        <w:rPr>
          <w:szCs w:val="18"/>
          <w:lang w:val="en-US"/>
        </w:rPr>
        <w:t xml:space="preserve">Session, </w:t>
      </w:r>
      <w:r w:rsidRPr="001733A4">
        <w:rPr>
          <w:szCs w:val="18"/>
        </w:rPr>
        <w:t xml:space="preserve">Community of Latin American and Caribbean States Statement, 7 Oct 2016 (“CELAC notes and welcomes that the draft provisions have been widely used as reference by international and municipal courts and tribunals, some of which have been considered as reflecting customary international law”), </w:t>
      </w:r>
      <w:hyperlink r:id="rId28" w:history="1">
        <w:r w:rsidRPr="001733A4">
          <w:rPr>
            <w:rStyle w:val="Hyperlink"/>
            <w:szCs w:val="18"/>
          </w:rPr>
          <w:t>https://www.un.org/en/ga/sixth/71/pdfs/statements/resp_of_ states/celac.pdf</w:t>
        </w:r>
      </w:hyperlink>
      <w:r w:rsidRPr="001733A4">
        <w:rPr>
          <w:szCs w:val="18"/>
        </w:rPr>
        <w:t xml:space="preserve">; Finland, on behalf of Nordic Countries, </w:t>
      </w:r>
      <w:r w:rsidRPr="001733A4">
        <w:rPr>
          <w:szCs w:val="18"/>
          <w:lang w:val="en-US"/>
        </w:rPr>
        <w:t>Sixth Committee (Legal) – 71</w:t>
      </w:r>
      <w:r w:rsidRPr="001733A4">
        <w:rPr>
          <w:szCs w:val="18"/>
          <w:vertAlign w:val="superscript"/>
          <w:lang w:val="en-US"/>
        </w:rPr>
        <w:t xml:space="preserve">st </w:t>
      </w:r>
      <w:r w:rsidRPr="001733A4">
        <w:rPr>
          <w:szCs w:val="18"/>
          <w:lang w:val="en-US"/>
        </w:rPr>
        <w:t>Session</w:t>
      </w:r>
      <w:r w:rsidRPr="001733A4">
        <w:rPr>
          <w:szCs w:val="18"/>
        </w:rPr>
        <w:t>, 7 Oct 2016 (“</w:t>
      </w:r>
      <w:r w:rsidRPr="001733A4">
        <w:rPr>
          <w:szCs w:val="18"/>
          <w:lang w:val="en-US"/>
        </w:rPr>
        <w:t xml:space="preserve">There is no question about the existence of international responsibility, and the articles reflect a widely shared consensus on its articulation, notwithstanding the fact that there may be different views on specific details”), </w:t>
      </w:r>
      <w:hyperlink r:id="rId29" w:history="1">
        <w:r w:rsidRPr="001733A4">
          <w:rPr>
            <w:rStyle w:val="Hyperlink"/>
            <w:szCs w:val="18"/>
            <w:lang w:val="en-US"/>
          </w:rPr>
          <w:t>https://www.un.org/en/ga/sixth/71/pdfs/statements/resp_of_states/nordic.pdf</w:t>
        </w:r>
      </w:hyperlink>
      <w:r w:rsidRPr="001733A4">
        <w:rPr>
          <w:szCs w:val="18"/>
          <w:lang w:val="en-US"/>
        </w:rPr>
        <w:t>; Canada, Australia, New Zealand, Sixth Committee (Legal) – 71</w:t>
      </w:r>
      <w:r w:rsidRPr="001733A4">
        <w:rPr>
          <w:szCs w:val="18"/>
          <w:vertAlign w:val="superscript"/>
          <w:lang w:val="en-US"/>
        </w:rPr>
        <w:t xml:space="preserve">st </w:t>
      </w:r>
      <w:r w:rsidRPr="001733A4">
        <w:rPr>
          <w:szCs w:val="18"/>
          <w:lang w:val="en-US"/>
        </w:rPr>
        <w:t>Session</w:t>
      </w:r>
      <w:r w:rsidRPr="001733A4">
        <w:rPr>
          <w:szCs w:val="18"/>
        </w:rPr>
        <w:t>, 7 Oct 2016</w:t>
      </w:r>
      <w:r w:rsidRPr="001733A4">
        <w:rPr>
          <w:szCs w:val="18"/>
          <w:lang w:val="en-US"/>
        </w:rPr>
        <w:t xml:space="preserve"> (“. . . international courts and tribunals increasingly put weight behind the draft Articles as guidelines for their decisions and have found that many of the Articles are reflective of customary international law”). </w:t>
      </w:r>
    </w:p>
  </w:footnote>
  <w:footnote w:id="34">
    <w:p w14:paraId="14FFF70A" w14:textId="51970A68" w:rsidR="00F92763" w:rsidRPr="001733A4" w:rsidRDefault="00F92763" w:rsidP="00886B90">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lang w:val="en-US"/>
        </w:rPr>
        <w:t>See, e.g.</w:t>
      </w:r>
      <w:r w:rsidRPr="001733A4">
        <w:rPr>
          <w:szCs w:val="18"/>
          <w:lang w:val="en-US"/>
        </w:rPr>
        <w:t xml:space="preserve">, </w:t>
      </w:r>
      <w:r w:rsidRPr="001733A4">
        <w:rPr>
          <w:szCs w:val="18"/>
        </w:rPr>
        <w:t xml:space="preserve">General Assembly, Sixth Committee (Legal) - 74th session, Responsibility of States for internationally wrongful acts (Agenda item 75), </w:t>
      </w:r>
      <w:r w:rsidRPr="001733A4">
        <w:rPr>
          <w:szCs w:val="18"/>
          <w:lang w:val="en-US"/>
        </w:rPr>
        <w:t>People’s Republic of China Statement, 14 Oct 2019 (China summarizing the major points of concern, which do not include Article 16: “as regards some of the topics in the Draft Articles, such as ‘serious breaches of obligations under peremptory norms of general international law’, ‘countermeasures’ and ‘measures taken by States other than an injured State’, States interpret them differently and have expressed major concerns.”).</w:t>
      </w:r>
    </w:p>
  </w:footnote>
  <w:footnote w:id="35">
    <w:p w14:paraId="68018972" w14:textId="6C8263FA" w:rsidR="00F92763" w:rsidRPr="001733A4" w:rsidRDefault="00F92763">
      <w:pPr>
        <w:pStyle w:val="FootnoteText"/>
        <w:rPr>
          <w:szCs w:val="18"/>
          <w:lang w:val="en-US"/>
        </w:rPr>
      </w:pPr>
      <w:r w:rsidRPr="001733A4">
        <w:rPr>
          <w:rStyle w:val="FootnoteReference"/>
          <w:szCs w:val="18"/>
        </w:rPr>
        <w:footnoteRef/>
      </w:r>
      <w:r w:rsidRPr="001733A4">
        <w:rPr>
          <w:szCs w:val="18"/>
        </w:rPr>
        <w:t xml:space="preserve"> </w:t>
      </w:r>
      <w:r w:rsidRPr="001733A4">
        <w:rPr>
          <w:szCs w:val="18"/>
          <w:lang w:val="en-US"/>
        </w:rPr>
        <w:t xml:space="preserve">Miles Jackson, Complicity in International Law, </w:t>
      </w:r>
      <w:r w:rsidRPr="001733A4">
        <w:rPr>
          <w:i/>
          <w:iCs/>
          <w:szCs w:val="18"/>
          <w:lang w:val="en-US"/>
        </w:rPr>
        <w:t>supra</w:t>
      </w:r>
      <w:r w:rsidRPr="001733A4">
        <w:rPr>
          <w:szCs w:val="18"/>
          <w:lang w:val="en-US"/>
        </w:rPr>
        <w:t xml:space="preserve"> note 28. </w:t>
      </w:r>
    </w:p>
  </w:footnote>
  <w:footnote w:id="36">
    <w:p w14:paraId="4644373F" w14:textId="0AC34983"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Article 1, </w:t>
      </w:r>
      <w:hyperlink r:id="rId30" w:history="1">
        <w:r w:rsidRPr="001733A4">
          <w:rPr>
            <w:rStyle w:val="Hyperlink"/>
            <w:szCs w:val="18"/>
          </w:rPr>
          <w:t>https://thearmstradetreaty.org/hyper-images/file/ATT_English/ATT_English.pdf?templateId=137253</w:t>
        </w:r>
      </w:hyperlink>
      <w:r w:rsidRPr="001733A4">
        <w:rPr>
          <w:szCs w:val="18"/>
          <w:lang w:val="en-US"/>
        </w:rPr>
        <w:t xml:space="preserve">. </w:t>
      </w:r>
    </w:p>
  </w:footnote>
  <w:footnote w:id="37">
    <w:p w14:paraId="725573A8" w14:textId="3E277B9A" w:rsidR="00F92763" w:rsidRPr="001733A4" w:rsidRDefault="00F92763">
      <w:pPr>
        <w:pStyle w:val="FootnoteText"/>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r w:rsidRPr="001733A4">
        <w:rPr>
          <w:szCs w:val="18"/>
          <w:lang w:val="en-US"/>
        </w:rPr>
        <w:t>, Article 2.</w:t>
      </w:r>
    </w:p>
  </w:footnote>
  <w:footnote w:id="38">
    <w:p w14:paraId="42085084" w14:textId="47D6DD46"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r w:rsidRPr="001733A4">
        <w:rPr>
          <w:szCs w:val="18"/>
          <w:lang w:val="en-US"/>
        </w:rPr>
        <w:t>., Article 6</w:t>
      </w:r>
      <w:r w:rsidRPr="001733A4">
        <w:rPr>
          <w:szCs w:val="18"/>
        </w:rPr>
        <w:t>.</w:t>
      </w:r>
      <w:r w:rsidRPr="001733A4">
        <w:rPr>
          <w:szCs w:val="18"/>
          <w:lang w:val="en-US"/>
        </w:rPr>
        <w:t xml:space="preserve"> </w:t>
      </w:r>
    </w:p>
  </w:footnote>
  <w:footnote w:id="39">
    <w:p w14:paraId="5405AF9E" w14:textId="3D6C9D7D"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The Arms Trade Treaty, Treaty Status, </w:t>
      </w:r>
      <w:hyperlink r:id="rId31" w:history="1">
        <w:r w:rsidRPr="001733A4">
          <w:rPr>
            <w:rStyle w:val="Hyperlink"/>
            <w:szCs w:val="18"/>
          </w:rPr>
          <w:t>https://thearmstradetreaty.org/treaty-status.html?templateId=209883.</w:t>
        </w:r>
      </w:hyperlink>
      <w:r w:rsidRPr="001733A4">
        <w:rPr>
          <w:szCs w:val="18"/>
        </w:rPr>
        <w:t xml:space="preserve"> </w:t>
      </w:r>
    </w:p>
  </w:footnote>
  <w:footnote w:id="40">
    <w:p w14:paraId="7479101F" w14:textId="07B6AA61" w:rsidR="00F92763" w:rsidRPr="001733A4" w:rsidRDefault="00F92763" w:rsidP="008D6B78">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xml:space="preserve">, Amnesty International, “Allegations of Extrajudicial Executions, Torture and Ill-Treatment in the Socialist Republic of the Union of Burma,” Sep 1987, </w:t>
      </w:r>
      <w:hyperlink r:id="rId32" w:history="1">
        <w:r w:rsidRPr="001733A4">
          <w:rPr>
            <w:rStyle w:val="Hyperlink"/>
            <w:szCs w:val="18"/>
          </w:rPr>
          <w:t>https://www.burmalibrary.org/sites/burmalibrary.org/files/ obl/docs3/16-03-87-ocr.pdf</w:t>
        </w:r>
      </w:hyperlink>
      <w:r w:rsidRPr="001733A4">
        <w:rPr>
          <w:szCs w:val="18"/>
        </w:rPr>
        <w:t xml:space="preserve">; Amnesty International, “Burma: Extrajudicial Execution and Torture of Members of Ethnic Minorities,” May 1988, </w:t>
      </w:r>
      <w:hyperlink r:id="rId33" w:history="1">
        <w:r w:rsidRPr="001733A4">
          <w:rPr>
            <w:rStyle w:val="Hyperlink"/>
            <w:szCs w:val="18"/>
          </w:rPr>
          <w:t>https://www.amnesty.org/en/documents/asa16/005/1988/en/</w:t>
        </w:r>
      </w:hyperlink>
      <w:r w:rsidRPr="001733A4">
        <w:rPr>
          <w:szCs w:val="18"/>
        </w:rPr>
        <w:t xml:space="preserve">; Internal Displacement Monitoring Centre, “Burma: worst army attacks in years displace thousands,” 10 May 2006, </w:t>
      </w:r>
      <w:hyperlink r:id="rId34" w:history="1">
        <w:r w:rsidRPr="001733A4">
          <w:rPr>
            <w:rStyle w:val="Hyperlink"/>
            <w:szCs w:val="18"/>
          </w:rPr>
          <w:t>https://reliefweb.int/sites/reliefweb.int/files/resources/0BB7BF12EDC310D1C125716A004E0456-idmc-mmr-10may.pdf</w:t>
        </w:r>
      </w:hyperlink>
      <w:r w:rsidRPr="001733A4">
        <w:rPr>
          <w:szCs w:val="18"/>
        </w:rPr>
        <w:t xml:space="preserve">; Human Rights Watch, “Crackdown: Repression of the 2007 Popular Protests in Burma,” 6 Dec 2007, </w:t>
      </w:r>
      <w:hyperlink r:id="rId35" w:history="1">
        <w:r w:rsidRPr="001733A4">
          <w:rPr>
            <w:rStyle w:val="Hyperlink"/>
            <w:szCs w:val="18"/>
          </w:rPr>
          <w:t>https://www.hrw.org/report/2007/12/06/crackdown/repression-2007-popular-protests-burma</w:t>
        </w:r>
      </w:hyperlink>
      <w:r w:rsidRPr="001733A4">
        <w:rPr>
          <w:szCs w:val="18"/>
        </w:rPr>
        <w:t xml:space="preserve">; Human Rights Watch, “Untold Miseries” Wartime Abuses and Forced Displacement in Burma’s Kachin State, 20 Mar 2012, </w:t>
      </w:r>
      <w:hyperlink r:id="rId36" w:history="1">
        <w:r w:rsidRPr="001733A4">
          <w:rPr>
            <w:rStyle w:val="Hyperlink"/>
            <w:szCs w:val="18"/>
          </w:rPr>
          <w:t>https://www.hrw.org/report/2012/03/20/untold-miseries/wartime-abuses-and-forced-displacement-burmas-kachin-state</w:t>
        </w:r>
      </w:hyperlink>
      <w:r w:rsidRPr="001733A4">
        <w:rPr>
          <w:szCs w:val="18"/>
        </w:rPr>
        <w:t xml:space="preserve">; A/HRC/25/64, Report of the Special Rapporteur on the Situation of Human Rights in Myanmar, 2 Apr 2014, para. 51 (finding that “the pattern of widespread and systematic human rights violations in Rakhine State may constitute crimes against humanity as defined under the Rome Statute of the International Criminal Court”); Fortify Rights, “They Gave Them Long Swords: Preparations for Crimes Against Humanity Against Rohingya Muslims in Rakhine State,” Jul 2018, </w:t>
      </w:r>
      <w:hyperlink r:id="rId37" w:history="1">
        <w:r w:rsidRPr="001733A4">
          <w:rPr>
            <w:rStyle w:val="Hyperlink"/>
            <w:szCs w:val="18"/>
          </w:rPr>
          <w:t>https://www.fortifyrights.org/downloads/Fortify_Rights_Long_Swords_ July_2018.pdf</w:t>
        </w:r>
      </w:hyperlink>
      <w:r w:rsidRPr="001733A4">
        <w:rPr>
          <w:szCs w:val="18"/>
        </w:rPr>
        <w:t>.</w:t>
      </w:r>
    </w:p>
  </w:footnote>
  <w:footnote w:id="41">
    <w:p w14:paraId="3708F012" w14:textId="547E5E2A" w:rsidR="00F92763" w:rsidRPr="001733A4" w:rsidRDefault="00F92763" w:rsidP="00617174">
      <w:pPr>
        <w:pStyle w:val="FootnoteText"/>
        <w:spacing w:line="240" w:lineRule="auto"/>
        <w:ind w:left="180" w:hanging="180"/>
        <w:rPr>
          <w:szCs w:val="18"/>
          <w:lang w:val="uz-Cyrl-UZ"/>
        </w:rPr>
      </w:pPr>
      <w:r w:rsidRPr="001733A4">
        <w:rPr>
          <w:rStyle w:val="FootnoteReference"/>
          <w:szCs w:val="18"/>
        </w:rPr>
        <w:footnoteRef/>
      </w:r>
      <w:r w:rsidRPr="001733A4">
        <w:rPr>
          <w:szCs w:val="18"/>
          <w:lang w:val="uz-Cyrl-UZ"/>
        </w:rPr>
        <w:t xml:space="preserve"> A/HRC/39/CRP.2, </w:t>
      </w:r>
      <w:r w:rsidRPr="001733A4">
        <w:rPr>
          <w:i/>
          <w:iCs/>
          <w:szCs w:val="18"/>
          <w:lang w:val="uz-Cyrl-UZ"/>
        </w:rPr>
        <w:t xml:space="preserve">supra </w:t>
      </w:r>
      <w:r w:rsidRPr="001733A4">
        <w:rPr>
          <w:szCs w:val="18"/>
          <w:lang w:val="uz-Cyrl-UZ"/>
        </w:rPr>
        <w:t>note 4, para. 1511.</w:t>
      </w:r>
    </w:p>
  </w:footnote>
  <w:footnote w:id="42">
    <w:p w14:paraId="6CEEC524" w14:textId="72B65564" w:rsidR="00F92763" w:rsidRPr="001733A4" w:rsidRDefault="00F92763" w:rsidP="00617174">
      <w:pPr>
        <w:pStyle w:val="FootnoteText"/>
        <w:spacing w:line="240" w:lineRule="auto"/>
        <w:ind w:left="180" w:hanging="180"/>
        <w:rPr>
          <w:szCs w:val="18"/>
          <w:lang w:val="uz-Cyrl-UZ"/>
        </w:rPr>
      </w:pPr>
      <w:r w:rsidRPr="001733A4">
        <w:rPr>
          <w:rStyle w:val="FootnoteReference"/>
          <w:szCs w:val="18"/>
        </w:rPr>
        <w:footnoteRef/>
      </w:r>
      <w:r w:rsidRPr="001733A4">
        <w:rPr>
          <w:szCs w:val="18"/>
          <w:lang w:val="uz-Cyrl-UZ"/>
        </w:rPr>
        <w:t xml:space="preserve"> </w:t>
      </w:r>
      <w:r w:rsidRPr="001733A4">
        <w:rPr>
          <w:i/>
          <w:iCs/>
          <w:szCs w:val="18"/>
          <w:lang w:val="uz-Cyrl-UZ"/>
        </w:rPr>
        <w:t>Ibid.</w:t>
      </w:r>
      <w:r w:rsidRPr="001733A4">
        <w:rPr>
          <w:szCs w:val="18"/>
          <w:lang w:val="uz-Cyrl-UZ"/>
        </w:rPr>
        <w:t>, para. 1511.</w:t>
      </w:r>
    </w:p>
  </w:footnote>
  <w:footnote w:id="43">
    <w:p w14:paraId="1F0DF7C8" w14:textId="2394F319" w:rsidR="00F92763" w:rsidRPr="001733A4" w:rsidRDefault="00F92763" w:rsidP="00617174">
      <w:pPr>
        <w:pStyle w:val="FootnoteText"/>
        <w:spacing w:line="240" w:lineRule="auto"/>
        <w:ind w:left="180" w:hanging="180"/>
        <w:rPr>
          <w:szCs w:val="18"/>
          <w:lang w:val="uz-Cyrl-UZ"/>
        </w:rPr>
      </w:pPr>
      <w:r w:rsidRPr="001733A4">
        <w:rPr>
          <w:rStyle w:val="FootnoteReference"/>
          <w:szCs w:val="18"/>
        </w:rPr>
        <w:footnoteRef/>
      </w:r>
      <w:r w:rsidRPr="001733A4">
        <w:rPr>
          <w:szCs w:val="18"/>
          <w:lang w:val="uz-Cyrl-UZ"/>
        </w:rPr>
        <w:t xml:space="preserve"> </w:t>
      </w:r>
      <w:r w:rsidRPr="001733A4">
        <w:rPr>
          <w:i/>
          <w:iCs/>
          <w:szCs w:val="18"/>
          <w:lang w:val="uz-Cyrl-UZ"/>
        </w:rPr>
        <w:t>Ibid.</w:t>
      </w:r>
      <w:r w:rsidRPr="001733A4">
        <w:rPr>
          <w:szCs w:val="18"/>
          <w:lang w:val="uz-Cyrl-UZ"/>
        </w:rPr>
        <w:t>, para. 1513.</w:t>
      </w:r>
    </w:p>
  </w:footnote>
  <w:footnote w:id="44">
    <w:p w14:paraId="339044E6" w14:textId="49AAF4A1" w:rsidR="00F92763" w:rsidRPr="001733A4" w:rsidRDefault="00F92763" w:rsidP="00886B90">
      <w:pPr>
        <w:pStyle w:val="FootnoteText"/>
        <w:ind w:left="180" w:hanging="180"/>
        <w:rPr>
          <w:szCs w:val="18"/>
          <w:lang w:val="en-US"/>
        </w:rPr>
      </w:pPr>
      <w:r w:rsidRPr="001733A4">
        <w:rPr>
          <w:rStyle w:val="FootnoteReference"/>
          <w:szCs w:val="18"/>
        </w:rPr>
        <w:footnoteRef/>
      </w:r>
      <w:r w:rsidRPr="001733A4">
        <w:rPr>
          <w:szCs w:val="18"/>
          <w:lang w:val="uz-Cyrl-UZ"/>
        </w:rPr>
        <w:t xml:space="preserve"> A/HRC/42/50, Report of the independent international fact-finding mission on Myanmar, 8 Aug 2019, para. </w:t>
      </w:r>
      <w:r w:rsidRPr="001733A4">
        <w:rPr>
          <w:szCs w:val="18"/>
        </w:rPr>
        <w:t xml:space="preserve">40-54, </w:t>
      </w:r>
      <w:hyperlink r:id="rId38" w:history="1">
        <w:r w:rsidRPr="001733A4">
          <w:rPr>
            <w:rStyle w:val="Hyperlink"/>
            <w:szCs w:val="18"/>
          </w:rPr>
          <w:t>https://undocs.org/en/A/HRC/42/50</w:t>
        </w:r>
      </w:hyperlink>
      <w:r w:rsidRPr="001733A4">
        <w:rPr>
          <w:szCs w:val="18"/>
        </w:rPr>
        <w:t>.</w:t>
      </w:r>
    </w:p>
  </w:footnote>
  <w:footnote w:id="45">
    <w:p w14:paraId="75E77750" w14:textId="2995BF18" w:rsidR="00F92763" w:rsidRPr="001733A4" w:rsidRDefault="00F92763" w:rsidP="00886B90">
      <w:pPr>
        <w:pStyle w:val="FootnoteText"/>
        <w:ind w:left="180" w:hanging="180"/>
        <w:rPr>
          <w:szCs w:val="18"/>
        </w:rPr>
      </w:pPr>
      <w:r w:rsidRPr="001733A4">
        <w:rPr>
          <w:rStyle w:val="FootnoteReference"/>
          <w:szCs w:val="18"/>
        </w:rPr>
        <w:footnoteRef/>
      </w:r>
      <w:r w:rsidRPr="001733A4">
        <w:rPr>
          <w:szCs w:val="18"/>
        </w:rPr>
        <w:t xml:space="preserve"> </w:t>
      </w:r>
      <w:r w:rsidRPr="001733A4">
        <w:rPr>
          <w:szCs w:val="18"/>
          <w:lang w:val="en-US"/>
        </w:rPr>
        <w:t xml:space="preserve">A/HRC/42/CRP.3, “The economic interests of the Myanmar military,” Independent International Fact-Finding Mission on Myanmar, 12 Sep 2019, para. 153, </w:t>
      </w:r>
      <w:hyperlink r:id="rId39" w:history="1">
        <w:r w:rsidRPr="001733A4">
          <w:rPr>
            <w:rStyle w:val="Hyperlink"/>
            <w:szCs w:val="18"/>
          </w:rPr>
          <w:t>https://www.ohchr.org/EN/HRBodies/HRC/RegularSessions/session42/Documents/A_HRC_42_CRP_3.docx</w:t>
        </w:r>
      </w:hyperlink>
      <w:r w:rsidRPr="001733A4">
        <w:rPr>
          <w:szCs w:val="18"/>
        </w:rPr>
        <w:t>.</w:t>
      </w:r>
    </w:p>
  </w:footnote>
  <w:footnote w:id="46">
    <w:p w14:paraId="4BD93917" w14:textId="50E0904C" w:rsidR="00F92763" w:rsidRPr="00997168" w:rsidRDefault="00F92763" w:rsidP="00617174">
      <w:pPr>
        <w:pStyle w:val="FootnoteText"/>
        <w:spacing w:line="240" w:lineRule="auto"/>
        <w:ind w:left="180" w:hanging="180"/>
        <w:rPr>
          <w:szCs w:val="18"/>
          <w:lang w:val="es-419"/>
        </w:rPr>
      </w:pPr>
      <w:r w:rsidRPr="001733A4">
        <w:rPr>
          <w:rStyle w:val="FootnoteReference"/>
          <w:szCs w:val="18"/>
        </w:rPr>
        <w:footnoteRef/>
      </w:r>
      <w:r w:rsidRPr="00997168">
        <w:rPr>
          <w:szCs w:val="18"/>
          <w:lang w:val="es-419"/>
        </w:rPr>
        <w:tab/>
        <w:t xml:space="preserve">A/HRC/39/CRP.2, </w:t>
      </w:r>
      <w:r w:rsidRPr="00997168">
        <w:rPr>
          <w:i/>
          <w:iCs/>
          <w:szCs w:val="18"/>
          <w:lang w:val="es-419"/>
        </w:rPr>
        <w:t xml:space="preserve">supra </w:t>
      </w:r>
      <w:r w:rsidRPr="00997168">
        <w:rPr>
          <w:szCs w:val="18"/>
          <w:lang w:val="es-419"/>
        </w:rPr>
        <w:t xml:space="preserve">note 4, para. 1084; A/HRC/42/CRP.3, </w:t>
      </w:r>
      <w:r w:rsidRPr="00997168">
        <w:rPr>
          <w:i/>
          <w:iCs/>
          <w:szCs w:val="18"/>
          <w:lang w:val="es-419"/>
        </w:rPr>
        <w:t xml:space="preserve">supra </w:t>
      </w:r>
      <w:r w:rsidRPr="00997168">
        <w:rPr>
          <w:szCs w:val="18"/>
          <w:lang w:val="es-419"/>
        </w:rPr>
        <w:t>note 47, para. 153.</w:t>
      </w:r>
    </w:p>
  </w:footnote>
  <w:footnote w:id="47">
    <w:p w14:paraId="676FF91A" w14:textId="520C8E92" w:rsidR="00F92763" w:rsidRPr="00997168" w:rsidRDefault="00F92763" w:rsidP="00617174">
      <w:pPr>
        <w:pStyle w:val="FootnoteText"/>
        <w:ind w:left="180" w:hanging="180"/>
        <w:rPr>
          <w:szCs w:val="18"/>
          <w:lang w:val="es-419"/>
        </w:rPr>
      </w:pPr>
      <w:r w:rsidRPr="001733A4">
        <w:rPr>
          <w:rStyle w:val="FootnoteReference"/>
          <w:szCs w:val="18"/>
        </w:rPr>
        <w:footnoteRef/>
      </w:r>
      <w:r w:rsidRPr="00997168">
        <w:rPr>
          <w:szCs w:val="18"/>
          <w:lang w:val="es-419"/>
        </w:rPr>
        <w:tab/>
        <w:t xml:space="preserve">A/HRC/39/CRP.2, </w:t>
      </w:r>
      <w:r w:rsidRPr="00997168">
        <w:rPr>
          <w:i/>
          <w:iCs/>
          <w:szCs w:val="18"/>
          <w:lang w:val="es-419"/>
        </w:rPr>
        <w:t xml:space="preserve">supra </w:t>
      </w:r>
      <w:r w:rsidRPr="00997168">
        <w:rPr>
          <w:szCs w:val="18"/>
          <w:lang w:val="es-419"/>
        </w:rPr>
        <w:t>note 4, para. 127.</w:t>
      </w:r>
    </w:p>
  </w:footnote>
  <w:footnote w:id="48">
    <w:p w14:paraId="6CC6D223" w14:textId="6A2F89E3" w:rsidR="00F92763" w:rsidRPr="00997168" w:rsidRDefault="00F92763" w:rsidP="00973C24">
      <w:pPr>
        <w:pStyle w:val="FootnoteText"/>
        <w:ind w:left="180" w:hanging="180"/>
        <w:rPr>
          <w:szCs w:val="18"/>
          <w:lang w:val="es-419"/>
        </w:rPr>
      </w:pPr>
      <w:r w:rsidRPr="001733A4">
        <w:rPr>
          <w:rStyle w:val="FootnoteReference"/>
          <w:szCs w:val="18"/>
        </w:rPr>
        <w:footnoteRef/>
      </w:r>
      <w:r w:rsidRPr="00997168">
        <w:rPr>
          <w:szCs w:val="18"/>
          <w:lang w:val="es-419"/>
        </w:rPr>
        <w:tab/>
      </w:r>
      <w:r w:rsidRPr="00997168">
        <w:rPr>
          <w:i/>
          <w:iCs/>
          <w:szCs w:val="18"/>
          <w:lang w:val="es-419"/>
        </w:rPr>
        <w:t>Ibid</w:t>
      </w:r>
      <w:r w:rsidRPr="00997168">
        <w:rPr>
          <w:szCs w:val="18"/>
          <w:lang w:val="es-419"/>
        </w:rPr>
        <w:t>., para. 762, 770, 961, 1084, 1152, and 1156.</w:t>
      </w:r>
    </w:p>
  </w:footnote>
  <w:footnote w:id="49">
    <w:p w14:paraId="1640BAF1" w14:textId="54609A9A"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997168">
        <w:rPr>
          <w:szCs w:val="18"/>
          <w:lang w:val="es-419"/>
        </w:rPr>
        <w:tab/>
        <w:t xml:space="preserve">A/HRC/42/CRP.3, </w:t>
      </w:r>
      <w:r w:rsidRPr="00997168">
        <w:rPr>
          <w:i/>
          <w:iCs/>
          <w:szCs w:val="18"/>
          <w:lang w:val="es-419"/>
        </w:rPr>
        <w:t xml:space="preserve">supra </w:t>
      </w:r>
      <w:r w:rsidRPr="00997168">
        <w:rPr>
          <w:szCs w:val="18"/>
          <w:lang w:val="es-419"/>
        </w:rPr>
        <w:t>note 44,</w:t>
      </w:r>
      <w:r w:rsidRPr="00997168">
        <w:rPr>
          <w:i/>
          <w:iCs/>
          <w:szCs w:val="18"/>
          <w:lang w:val="es-419"/>
        </w:rPr>
        <w:t xml:space="preserve"> </w:t>
      </w:r>
      <w:r w:rsidRPr="00997168">
        <w:rPr>
          <w:szCs w:val="18"/>
          <w:lang w:val="es-419"/>
        </w:rPr>
        <w:t xml:space="preserve">para. 155; A/HRC/39/CRP.2, </w:t>
      </w:r>
      <w:r w:rsidRPr="00997168">
        <w:rPr>
          <w:i/>
          <w:iCs/>
          <w:szCs w:val="18"/>
          <w:lang w:val="es-419"/>
        </w:rPr>
        <w:t xml:space="preserve">supra </w:t>
      </w:r>
      <w:r w:rsidRPr="00997168">
        <w:rPr>
          <w:szCs w:val="18"/>
          <w:lang w:val="es-419"/>
        </w:rPr>
        <w:t xml:space="preserve">note 4 para. </w:t>
      </w:r>
      <w:r w:rsidRPr="001733A4">
        <w:rPr>
          <w:szCs w:val="18"/>
          <w:lang w:val="en-US"/>
        </w:rPr>
        <w:t>310, 311.</w:t>
      </w:r>
    </w:p>
  </w:footnote>
  <w:footnote w:id="50">
    <w:p w14:paraId="4C507BAD" w14:textId="724FE0B6" w:rsidR="00F92763" w:rsidRPr="001733A4" w:rsidRDefault="00F92763" w:rsidP="00617174">
      <w:pPr>
        <w:pStyle w:val="FootnoteText"/>
        <w:spacing w:line="240" w:lineRule="auto"/>
        <w:ind w:left="180" w:hanging="180"/>
        <w:rPr>
          <w:szCs w:val="18"/>
          <w:lang w:val="en-US"/>
        </w:rPr>
      </w:pPr>
      <w:r w:rsidRPr="001733A4">
        <w:rPr>
          <w:rStyle w:val="FootnoteReference"/>
          <w:szCs w:val="18"/>
        </w:rPr>
        <w:footnoteRef/>
      </w:r>
      <w:r w:rsidRPr="001733A4">
        <w:rPr>
          <w:szCs w:val="18"/>
          <w:lang w:val="en-US"/>
        </w:rPr>
        <w:t xml:space="preserve"> A/HRC/42/CRP.3, </w:t>
      </w:r>
      <w:r w:rsidRPr="001733A4">
        <w:rPr>
          <w:i/>
          <w:iCs/>
          <w:szCs w:val="18"/>
          <w:lang w:val="en-US"/>
        </w:rPr>
        <w:t xml:space="preserve">supra </w:t>
      </w:r>
      <w:r w:rsidRPr="001733A4">
        <w:rPr>
          <w:szCs w:val="18"/>
          <w:lang w:val="en-US"/>
        </w:rPr>
        <w:t>note 44, para. 155.</w:t>
      </w:r>
    </w:p>
  </w:footnote>
  <w:footnote w:id="51">
    <w:p w14:paraId="46A58AAB" w14:textId="12AF8DE3" w:rsidR="00F92763" w:rsidRPr="001733A4" w:rsidRDefault="00F92763" w:rsidP="00617174">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xml:space="preserve">, Amnesty International, “Myanmar: Indiscriminate airstrikes kill civilians as Rakhine conflict worsens,” 8 Jul 2020, </w:t>
      </w:r>
      <w:hyperlink r:id="rId40" w:history="1">
        <w:r w:rsidRPr="001733A4">
          <w:rPr>
            <w:rStyle w:val="Hyperlink"/>
            <w:szCs w:val="18"/>
          </w:rPr>
          <w:t>https://www.amnesty.org/en/latest/news/2020/07/myanmar-indiscriminate-airstrikes-kill-civilians-rakhine/</w:t>
        </w:r>
      </w:hyperlink>
      <w:r w:rsidRPr="001733A4">
        <w:rPr>
          <w:szCs w:val="18"/>
        </w:rPr>
        <w:t>.</w:t>
      </w:r>
    </w:p>
  </w:footnote>
  <w:footnote w:id="52">
    <w:p w14:paraId="2917E54E" w14:textId="25EEF4E1" w:rsidR="00F92763" w:rsidRPr="001733A4" w:rsidRDefault="00F92763" w:rsidP="003E0BD4">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Assistance Association for Political Prisoners, Daily Briefing in Relation to the Military Coup, 17 Feb 2022, </w:t>
      </w:r>
      <w:hyperlink r:id="rId41" w:history="1">
        <w:r w:rsidRPr="001733A4">
          <w:rPr>
            <w:rStyle w:val="Hyperlink"/>
            <w:szCs w:val="18"/>
          </w:rPr>
          <w:t>https://aappb.org/?p=20197</w:t>
        </w:r>
      </w:hyperlink>
      <w:r w:rsidRPr="001733A4">
        <w:rPr>
          <w:szCs w:val="18"/>
        </w:rPr>
        <w:t xml:space="preserve">; UNOCHA, Myanmar: Humanitarian Update No. 15, 15 Feb 2022, </w:t>
      </w:r>
      <w:hyperlink r:id="rId42" w:history="1">
        <w:r w:rsidRPr="001733A4">
          <w:rPr>
            <w:rStyle w:val="Hyperlink"/>
            <w:szCs w:val="18"/>
          </w:rPr>
          <w:t>https://reliefweb.int/sites/reliefweb.int/files/resources/OCHA%20Myanmar%20-%20Humanitarian%20Update%20No.15_FINAL.pdf</w:t>
        </w:r>
      </w:hyperlink>
      <w:r w:rsidRPr="001733A4">
        <w:rPr>
          <w:szCs w:val="18"/>
        </w:rPr>
        <w:t xml:space="preserve">; </w:t>
      </w:r>
      <w:r w:rsidRPr="001733A4">
        <w:rPr>
          <w:szCs w:val="18"/>
          <w:lang w:val="en-US"/>
        </w:rPr>
        <w:t xml:space="preserve">Save the Children, </w:t>
      </w:r>
      <w:r w:rsidRPr="001733A4">
        <w:rPr>
          <w:szCs w:val="18"/>
        </w:rPr>
        <w:t>“</w:t>
      </w:r>
      <w:r w:rsidRPr="001733A4">
        <w:rPr>
          <w:szCs w:val="18"/>
          <w:lang w:val="en-US"/>
        </w:rPr>
        <w:t xml:space="preserve">Violence intensifies in Myanmar as at least 150,000 children forced from their homes in the year since military coup,” 28 Jan 2022, </w:t>
      </w:r>
      <w:hyperlink r:id="rId43" w:history="1">
        <w:r w:rsidRPr="001733A4">
          <w:rPr>
            <w:rStyle w:val="Hyperlink"/>
            <w:szCs w:val="18"/>
          </w:rPr>
          <w:t>https://www.savethechildren.net/news/violence-intensifies-myanmar-least-150000-children-forced-their-homes-year-military-coup</w:t>
        </w:r>
      </w:hyperlink>
      <w:r w:rsidRPr="001733A4">
        <w:rPr>
          <w:szCs w:val="18"/>
          <w:lang w:val="en-US"/>
        </w:rPr>
        <w:t xml:space="preserve">. </w:t>
      </w:r>
    </w:p>
  </w:footnote>
  <w:footnote w:id="53">
    <w:p w14:paraId="63F725AE" w14:textId="31502C6E" w:rsidR="00F92763" w:rsidRPr="001733A4" w:rsidRDefault="00F92763" w:rsidP="00771AC0">
      <w:pPr>
        <w:pStyle w:val="FootnoteText"/>
        <w:spacing w:line="240" w:lineRule="auto"/>
        <w:ind w:left="180" w:hanging="180"/>
        <w:rPr>
          <w:szCs w:val="18"/>
        </w:rPr>
      </w:pPr>
      <w:r w:rsidRPr="001733A4">
        <w:rPr>
          <w:rStyle w:val="FootnoteReference"/>
          <w:szCs w:val="18"/>
        </w:rPr>
        <w:footnoteRef/>
      </w:r>
      <w:r w:rsidRPr="001733A4">
        <w:rPr>
          <w:szCs w:val="18"/>
        </w:rPr>
        <w:t xml:space="preserve"> </w:t>
      </w:r>
      <w:r w:rsidRPr="001733A4">
        <w:rPr>
          <w:i/>
          <w:szCs w:val="18"/>
        </w:rPr>
        <w:t xml:space="preserve">See e.g., </w:t>
      </w:r>
      <w:r w:rsidRPr="001733A4">
        <w:rPr>
          <w:szCs w:val="18"/>
        </w:rPr>
        <w:t xml:space="preserve">A/HRC/48/18, </w:t>
      </w:r>
      <w:r w:rsidRPr="001733A4">
        <w:rPr>
          <w:i/>
          <w:iCs/>
          <w:szCs w:val="18"/>
        </w:rPr>
        <w:t xml:space="preserve">supra </w:t>
      </w:r>
      <w:r w:rsidRPr="001733A4">
        <w:rPr>
          <w:szCs w:val="18"/>
        </w:rPr>
        <w:t xml:space="preserve">note 2.  </w:t>
      </w:r>
    </w:p>
  </w:footnote>
  <w:footnote w:id="54">
    <w:p w14:paraId="3F8E7095" w14:textId="5B3530EE" w:rsidR="00F92763" w:rsidRPr="001733A4" w:rsidRDefault="00F92763" w:rsidP="009E1C7A">
      <w:pPr>
        <w:pStyle w:val="FootnoteText"/>
        <w:ind w:left="180" w:hanging="180"/>
        <w:rPr>
          <w:szCs w:val="18"/>
          <w:lang w:val="en-US"/>
        </w:rPr>
      </w:pPr>
      <w:r w:rsidRPr="001733A4">
        <w:rPr>
          <w:rStyle w:val="FootnoteReference"/>
          <w:szCs w:val="18"/>
        </w:rPr>
        <w:footnoteRef/>
      </w:r>
      <w:r w:rsidRPr="001733A4">
        <w:rPr>
          <w:szCs w:val="18"/>
        </w:rPr>
        <w:t xml:space="preserve"> Statement of Nicholas Koumjian, Head of the Independent Investigative Mechanism for Myanmar, on the anniversary of the military’s seizure of power in Myanmar, 1 Feb 2022, </w:t>
      </w:r>
      <w:hyperlink r:id="rId44" w:history="1">
        <w:r w:rsidRPr="001733A4">
          <w:rPr>
            <w:rStyle w:val="Hyperlink"/>
            <w:szCs w:val="18"/>
          </w:rPr>
          <w:t>https://iimm.un.org/statement-of-nicholas-koumjian-head-of-the-independent-investigative-mechanism-for-myanmar-on-the-anniversary-of-the-militarys-seizure-of-power-in-myanmar/</w:t>
        </w:r>
      </w:hyperlink>
      <w:r w:rsidRPr="001733A4">
        <w:rPr>
          <w:szCs w:val="18"/>
        </w:rPr>
        <w:t>.</w:t>
      </w:r>
    </w:p>
  </w:footnote>
  <w:footnote w:id="55">
    <w:p w14:paraId="6F7DA84B" w14:textId="5C6ED3D6" w:rsidR="00F92763" w:rsidRPr="001733A4" w:rsidRDefault="00F92763" w:rsidP="0037534A">
      <w:pPr>
        <w:pStyle w:val="FootnoteText"/>
        <w:ind w:left="180" w:hanging="180"/>
        <w:rPr>
          <w:szCs w:val="18"/>
          <w:lang w:val="en-US"/>
        </w:rPr>
      </w:pPr>
      <w:r w:rsidRPr="001733A4">
        <w:rPr>
          <w:rStyle w:val="FootnoteReference"/>
          <w:szCs w:val="18"/>
        </w:rPr>
        <w:footnoteRef/>
      </w:r>
      <w:r w:rsidRPr="001733A4">
        <w:rPr>
          <w:szCs w:val="18"/>
        </w:rPr>
        <w:t xml:space="preserve"> “Armoured vehicles deployed to major Myanmar cities after mass protests,” </w:t>
      </w:r>
      <w:r w:rsidRPr="001733A4">
        <w:rPr>
          <w:i/>
          <w:iCs/>
          <w:szCs w:val="18"/>
        </w:rPr>
        <w:t>Nikkei</w:t>
      </w:r>
      <w:r w:rsidRPr="001733A4">
        <w:rPr>
          <w:szCs w:val="18"/>
        </w:rPr>
        <w:t xml:space="preserve">, 14 Feb 2021, </w:t>
      </w:r>
      <w:hyperlink r:id="rId45" w:history="1">
        <w:r w:rsidRPr="001733A4">
          <w:rPr>
            <w:rStyle w:val="Hyperlink"/>
            <w:szCs w:val="18"/>
          </w:rPr>
          <w:t>https://asia.nikkei.com/Spotlight/Myanmar-Crisis/Armoured-vehicles-deployed-to-major-Myanmar-cities-after-mass-protests</w:t>
        </w:r>
      </w:hyperlink>
      <w:r w:rsidRPr="001733A4">
        <w:rPr>
          <w:szCs w:val="18"/>
        </w:rPr>
        <w:t>.</w:t>
      </w:r>
    </w:p>
  </w:footnote>
  <w:footnote w:id="56">
    <w:p w14:paraId="3C15E9F4" w14:textId="2D2E34CF" w:rsidR="00F92763" w:rsidRPr="001733A4" w:rsidRDefault="00F92763" w:rsidP="00687152">
      <w:pPr>
        <w:pStyle w:val="FootnoteText"/>
        <w:keepLines/>
        <w:tabs>
          <w:tab w:val="right" w:pos="1170"/>
          <w:tab w:val="left" w:pos="1742"/>
          <w:tab w:val="left" w:pos="2218"/>
          <w:tab w:val="left" w:pos="2693"/>
          <w:tab w:val="left" w:pos="3182"/>
          <w:tab w:val="left" w:pos="3658"/>
          <w:tab w:val="left" w:pos="4133"/>
          <w:tab w:val="left" w:pos="4622"/>
          <w:tab w:val="left" w:pos="5098"/>
          <w:tab w:val="left" w:pos="5573"/>
          <w:tab w:val="left" w:pos="6048"/>
        </w:tabs>
        <w:ind w:left="180" w:right="1260" w:hanging="180"/>
        <w:rPr>
          <w:szCs w:val="18"/>
          <w:lang w:val="en-US"/>
        </w:rPr>
      </w:pPr>
      <w:r w:rsidRPr="001733A4">
        <w:rPr>
          <w:rStyle w:val="FootnoteReference"/>
          <w:szCs w:val="18"/>
        </w:rPr>
        <w:footnoteRef/>
      </w:r>
      <w:r w:rsidRPr="001733A4">
        <w:rPr>
          <w:szCs w:val="18"/>
        </w:rPr>
        <w:t xml:space="preserve"> </w:t>
      </w:r>
      <w:r w:rsidRPr="001733A4">
        <w:rPr>
          <w:szCs w:val="18"/>
        </w:rPr>
        <w:tab/>
      </w:r>
      <w:r w:rsidRPr="001733A4">
        <w:rPr>
          <w:i/>
          <w:iCs/>
          <w:spacing w:val="4"/>
          <w:szCs w:val="18"/>
        </w:rPr>
        <w:t>See, e.g.</w:t>
      </w:r>
      <w:r w:rsidRPr="001733A4">
        <w:rPr>
          <w:spacing w:val="4"/>
          <w:szCs w:val="18"/>
        </w:rPr>
        <w:t>, Karen Peace Support Network, “Terror from the skies: coup regime’s escalated offensives</w:t>
      </w:r>
      <w:r w:rsidRPr="001733A4">
        <w:rPr>
          <w:szCs w:val="18"/>
        </w:rPr>
        <w:t xml:space="preserve"> cause mass displacement across Mutraw,” May 2021 at 8, </w:t>
      </w:r>
      <w:hyperlink r:id="rId46" w:history="1">
        <w:r w:rsidRPr="001733A4">
          <w:rPr>
            <w:rStyle w:val="Hyperlink"/>
            <w:szCs w:val="18"/>
          </w:rPr>
          <w:t>www.karenpeace.org/wp-content/uploads/2021/05/Terror-from-the-Skies_Briefing_KPSN_English.pdf</w:t>
        </w:r>
      </w:hyperlink>
      <w:r w:rsidRPr="001733A4">
        <w:rPr>
          <w:szCs w:val="18"/>
        </w:rPr>
        <w:t xml:space="preserve">. </w:t>
      </w:r>
    </w:p>
  </w:footnote>
  <w:footnote w:id="57">
    <w:p w14:paraId="0DFE3F51" w14:textId="28C58CFE" w:rsidR="00F92763" w:rsidRPr="001733A4" w:rsidRDefault="00F92763" w:rsidP="00687152">
      <w:pPr>
        <w:pStyle w:val="FootnoteText"/>
        <w:keepLines/>
        <w:tabs>
          <w:tab w:val="right" w:pos="1195"/>
          <w:tab w:val="left" w:pos="1267"/>
          <w:tab w:val="left" w:pos="1742"/>
        </w:tabs>
        <w:ind w:left="180" w:right="1260" w:hanging="180"/>
        <w:rPr>
          <w:szCs w:val="18"/>
          <w:lang w:val="en-US"/>
        </w:rPr>
      </w:pPr>
      <w:r w:rsidRPr="001733A4">
        <w:rPr>
          <w:rStyle w:val="FootnoteReference"/>
          <w:szCs w:val="18"/>
        </w:rPr>
        <w:footnoteRef/>
      </w:r>
      <w:r w:rsidRPr="001733A4">
        <w:rPr>
          <w:szCs w:val="18"/>
        </w:rPr>
        <w:t xml:space="preserve"> A/76/314, Report of Report of the Special Rapporteur on the situation of human rights in Myanmar, Thomas H. Andrews, 2 Sep 2021, para. 40, </w:t>
      </w:r>
      <w:hyperlink r:id="rId47" w:history="1">
        <w:r w:rsidRPr="001733A4">
          <w:rPr>
            <w:rStyle w:val="Hyperlink"/>
            <w:szCs w:val="18"/>
          </w:rPr>
          <w:t>https://undocs.org/en/A/76/314</w:t>
        </w:r>
      </w:hyperlink>
      <w:r w:rsidRPr="001733A4">
        <w:rPr>
          <w:szCs w:val="18"/>
        </w:rPr>
        <w:t>.</w:t>
      </w:r>
    </w:p>
  </w:footnote>
  <w:footnote w:id="58">
    <w:p w14:paraId="528A3E1B" w14:textId="078A8A7F" w:rsidR="00F92763" w:rsidRPr="001733A4" w:rsidRDefault="00F92763">
      <w:pPr>
        <w:pStyle w:val="FootnoteText"/>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para. 35.</w:t>
      </w:r>
    </w:p>
  </w:footnote>
  <w:footnote w:id="59">
    <w:p w14:paraId="424D47DF" w14:textId="2672B590" w:rsidR="00F92763" w:rsidRPr="001733A4" w:rsidRDefault="00F92763" w:rsidP="00886B90">
      <w:pPr>
        <w:pStyle w:val="FootnoteText"/>
        <w:ind w:left="180" w:hanging="180"/>
        <w:rPr>
          <w:szCs w:val="18"/>
          <w:lang w:val="en-US"/>
        </w:rPr>
      </w:pPr>
      <w:r w:rsidRPr="001733A4">
        <w:rPr>
          <w:rStyle w:val="FootnoteReference"/>
          <w:szCs w:val="18"/>
        </w:rPr>
        <w:footnoteRef/>
      </w:r>
      <w:r w:rsidRPr="001733A4">
        <w:rPr>
          <w:szCs w:val="18"/>
        </w:rPr>
        <w:t xml:space="preserve"> “Myanmar military helicopter attack on populated village kills 5 people,” </w:t>
      </w:r>
      <w:r w:rsidRPr="001733A4">
        <w:rPr>
          <w:i/>
          <w:iCs/>
          <w:szCs w:val="18"/>
        </w:rPr>
        <w:t>Radio Free Asia</w:t>
      </w:r>
      <w:r w:rsidRPr="001733A4">
        <w:rPr>
          <w:szCs w:val="18"/>
        </w:rPr>
        <w:t xml:space="preserve">, 7 Jan 2022, </w:t>
      </w:r>
      <w:hyperlink r:id="rId48" w:history="1">
        <w:r w:rsidRPr="001733A4">
          <w:rPr>
            <w:rStyle w:val="Hyperlink"/>
            <w:szCs w:val="18"/>
          </w:rPr>
          <w:t>https://www.rfa.org/english/news/myanmar/helicopter-01072022154230.html</w:t>
        </w:r>
      </w:hyperlink>
      <w:r w:rsidRPr="001733A4">
        <w:rPr>
          <w:szCs w:val="18"/>
        </w:rPr>
        <w:t>.</w:t>
      </w:r>
    </w:p>
  </w:footnote>
  <w:footnote w:id="60">
    <w:p w14:paraId="7F7AD05E" w14:textId="3DBEB0C3" w:rsidR="00F92763" w:rsidRPr="001733A4" w:rsidRDefault="00F92763" w:rsidP="00641BB9">
      <w:pPr>
        <w:pStyle w:val="FootnoteText"/>
        <w:spacing w:line="240" w:lineRule="auto"/>
        <w:ind w:left="180" w:hanging="180"/>
        <w:rPr>
          <w:szCs w:val="18"/>
        </w:rPr>
      </w:pPr>
      <w:r w:rsidRPr="001733A4">
        <w:rPr>
          <w:rStyle w:val="FootnoteReference"/>
          <w:szCs w:val="18"/>
        </w:rPr>
        <w:footnoteRef/>
      </w:r>
      <w:r w:rsidRPr="001733A4">
        <w:rPr>
          <w:szCs w:val="18"/>
        </w:rPr>
        <w:t xml:space="preserve"> </w:t>
      </w:r>
      <w:r w:rsidRPr="001733A4">
        <w:rPr>
          <w:color w:val="000000"/>
          <w:szCs w:val="18"/>
        </w:rPr>
        <w:t>SIPRI Arms Transfers Database, Transfers of major weapons: Deals with deliveries or orders made for 2016 to 2020, Recipient: Myanmar, Supplier: China</w:t>
      </w:r>
      <w:r w:rsidRPr="001733A4">
        <w:rPr>
          <w:b/>
          <w:color w:val="000000"/>
          <w:szCs w:val="18"/>
        </w:rPr>
        <w:t xml:space="preserve">, </w:t>
      </w:r>
      <w:r w:rsidRPr="001733A4">
        <w:rPr>
          <w:color w:val="000000"/>
          <w:szCs w:val="18"/>
        </w:rPr>
        <w:t>Information generated</w:t>
      </w:r>
      <w:r w:rsidRPr="001733A4">
        <w:rPr>
          <w:b/>
          <w:color w:val="000000"/>
          <w:szCs w:val="18"/>
        </w:rPr>
        <w:t>:</w:t>
      </w:r>
      <w:r w:rsidRPr="001733A4">
        <w:rPr>
          <w:color w:val="000000"/>
          <w:szCs w:val="18"/>
        </w:rPr>
        <w:t xml:space="preserve"> 22 Jan 2022, </w:t>
      </w:r>
      <w:hyperlink r:id="rId49" w:history="1">
        <w:r w:rsidRPr="001733A4">
          <w:rPr>
            <w:rStyle w:val="Hyperlink"/>
            <w:szCs w:val="18"/>
          </w:rPr>
          <w:t>https://armstrade.sipri.org/armstrade/page/trade_register.php</w:t>
        </w:r>
      </w:hyperlink>
      <w:r w:rsidRPr="001733A4">
        <w:rPr>
          <w:szCs w:val="18"/>
        </w:rPr>
        <w:t xml:space="preserve">; Chen Chuanren, “JF-17 for Myanmar Seen Flying in China,” </w:t>
      </w:r>
      <w:r w:rsidRPr="001733A4">
        <w:rPr>
          <w:i/>
          <w:iCs/>
          <w:szCs w:val="18"/>
        </w:rPr>
        <w:t>AIN Online</w:t>
      </w:r>
      <w:r w:rsidRPr="001733A4">
        <w:rPr>
          <w:szCs w:val="18"/>
        </w:rPr>
        <w:t xml:space="preserve">, 15 Jun 2017, </w:t>
      </w:r>
      <w:hyperlink r:id="rId50" w:history="1">
        <w:r w:rsidRPr="001733A4">
          <w:rPr>
            <w:rStyle w:val="Hyperlink"/>
            <w:szCs w:val="18"/>
          </w:rPr>
          <w:t>https://www.ainonline.com/aviation-news/defense/2017-06-15/jf-17-myanmar-seen-flying-china</w:t>
        </w:r>
      </w:hyperlink>
      <w:r w:rsidRPr="001733A4">
        <w:rPr>
          <w:szCs w:val="18"/>
        </w:rPr>
        <w:t xml:space="preserve">. </w:t>
      </w:r>
    </w:p>
  </w:footnote>
  <w:footnote w:id="61">
    <w:p w14:paraId="2598ACF2" w14:textId="06307056"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“Myanmar Air Force officially inducts new JF-17 fighter jets,” </w:t>
      </w:r>
      <w:r w:rsidRPr="001733A4">
        <w:rPr>
          <w:i/>
          <w:iCs/>
          <w:szCs w:val="18"/>
        </w:rPr>
        <w:t>Air Recognition</w:t>
      </w:r>
      <w:r w:rsidRPr="001733A4">
        <w:rPr>
          <w:szCs w:val="18"/>
        </w:rPr>
        <w:t xml:space="preserve">, Dec 2018, </w:t>
      </w:r>
      <w:hyperlink r:id="rId51" w:history="1">
        <w:r w:rsidRPr="001733A4">
          <w:rPr>
            <w:rStyle w:val="Hyperlink"/>
            <w:szCs w:val="18"/>
          </w:rPr>
          <w:t>https://www.airrecognition.com/index.php/archive-world-worldwide-news-air-force-aviation-aerospace-air-military-defence-industry/global-defense-security-news/global-news-2018/december/4702-myanmar-air-force-officially-inducts-new-jf-17-fighter-jets.html</w:t>
        </w:r>
      </w:hyperlink>
      <w:r w:rsidRPr="001733A4">
        <w:rPr>
          <w:szCs w:val="18"/>
        </w:rPr>
        <w:t>.</w:t>
      </w:r>
    </w:p>
  </w:footnote>
  <w:footnote w:id="62">
    <w:p w14:paraId="6D2F910F" w14:textId="45B9F5A4"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“2022 World Air Forces,” Flight International, </w:t>
      </w:r>
      <w:hyperlink r:id="rId52" w:history="1">
        <w:r w:rsidRPr="001733A4">
          <w:rPr>
            <w:rStyle w:val="Hyperlink"/>
            <w:szCs w:val="18"/>
          </w:rPr>
          <w:t>https://www.flightglobal.com/download?ac=83735</w:t>
        </w:r>
      </w:hyperlink>
      <w:r w:rsidRPr="001733A4">
        <w:rPr>
          <w:szCs w:val="18"/>
        </w:rPr>
        <w:t xml:space="preserve"> at 25.</w:t>
      </w:r>
    </w:p>
  </w:footnote>
  <w:footnote w:id="63">
    <w:p w14:paraId="38CEC73E" w14:textId="3F21094D"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color w:val="000000"/>
          <w:szCs w:val="18"/>
        </w:rPr>
        <w:t xml:space="preserve">SIPRI Arms Transfers Database, </w:t>
      </w:r>
      <w:r w:rsidRPr="001733A4">
        <w:rPr>
          <w:i/>
          <w:iCs/>
          <w:color w:val="000000"/>
          <w:szCs w:val="18"/>
        </w:rPr>
        <w:t xml:space="preserve">supra </w:t>
      </w:r>
      <w:r w:rsidRPr="001733A4">
        <w:rPr>
          <w:color w:val="000000"/>
          <w:szCs w:val="18"/>
        </w:rPr>
        <w:t>note 59; “</w:t>
      </w:r>
      <w:r w:rsidRPr="001733A4">
        <w:rPr>
          <w:szCs w:val="18"/>
        </w:rPr>
        <w:t xml:space="preserve">FC-1/JF-17 Thunder Technical Specifications,” </w:t>
      </w:r>
      <w:r w:rsidRPr="001733A4">
        <w:rPr>
          <w:i/>
          <w:iCs/>
          <w:szCs w:val="18"/>
        </w:rPr>
        <w:t>Military Aviation</w:t>
      </w:r>
      <w:r w:rsidRPr="001733A4">
        <w:rPr>
          <w:szCs w:val="18"/>
        </w:rPr>
        <w:t xml:space="preserve"> (</w:t>
      </w:r>
      <w:r w:rsidRPr="001733A4">
        <w:rPr>
          <w:i/>
          <w:iCs/>
          <w:szCs w:val="18"/>
        </w:rPr>
        <w:t>Milavian</w:t>
      </w:r>
      <w:r w:rsidRPr="001733A4">
        <w:rPr>
          <w:szCs w:val="18"/>
        </w:rPr>
        <w:t xml:space="preserve">), 16 Nov 2007, </w:t>
      </w:r>
      <w:hyperlink r:id="rId53" w:history="1">
        <w:r w:rsidRPr="001733A4">
          <w:rPr>
            <w:rStyle w:val="Hyperlink"/>
            <w:szCs w:val="18"/>
          </w:rPr>
          <w:t>https://www.milavia.net/aircraft/fc-1/fc-1_specs.htm</w:t>
        </w:r>
      </w:hyperlink>
      <w:r w:rsidRPr="001733A4">
        <w:rPr>
          <w:szCs w:val="18"/>
        </w:rPr>
        <w:t>.</w:t>
      </w:r>
    </w:p>
  </w:footnote>
  <w:footnote w:id="64">
    <w:p w14:paraId="28507BB8" w14:textId="296B5A09" w:rsidR="00F92763" w:rsidRPr="001733A4" w:rsidRDefault="00F92763" w:rsidP="00D37272">
      <w:pPr>
        <w:pStyle w:val="FootnoteText"/>
        <w:ind w:left="180" w:hanging="144"/>
        <w:rPr>
          <w:szCs w:val="18"/>
          <w:lang w:val="en-US"/>
        </w:rPr>
      </w:pPr>
      <w:r w:rsidRPr="001733A4">
        <w:rPr>
          <w:rStyle w:val="FootnoteReference"/>
          <w:szCs w:val="18"/>
        </w:rPr>
        <w:footnoteRef/>
      </w:r>
      <w:r w:rsidRPr="001733A4">
        <w:rPr>
          <w:szCs w:val="18"/>
        </w:rPr>
        <w:t xml:space="preserve"> “Myanmar looks to buy Chinese SY-400 ballistic missile systems,” </w:t>
      </w:r>
      <w:r w:rsidRPr="001733A4">
        <w:rPr>
          <w:i/>
          <w:iCs/>
          <w:szCs w:val="18"/>
        </w:rPr>
        <w:t>Defense Blog</w:t>
      </w:r>
      <w:r w:rsidRPr="001733A4">
        <w:rPr>
          <w:szCs w:val="18"/>
        </w:rPr>
        <w:t xml:space="preserve">, 5 May 2017, </w:t>
      </w:r>
      <w:hyperlink r:id="rId54" w:history="1">
        <w:r w:rsidRPr="001733A4">
          <w:rPr>
            <w:rStyle w:val="Hyperlink"/>
            <w:szCs w:val="18"/>
          </w:rPr>
          <w:t>https://defence-blog.com/myanmar-looks-to-buy-chinese-sy-400-ballistic-missile-systems/</w:t>
        </w:r>
      </w:hyperlink>
      <w:r w:rsidRPr="001733A4">
        <w:rPr>
          <w:szCs w:val="18"/>
        </w:rPr>
        <w:t>.</w:t>
      </w:r>
    </w:p>
  </w:footnote>
  <w:footnote w:id="65">
    <w:p w14:paraId="34861388" w14:textId="578FF411" w:rsidR="00F92763" w:rsidRPr="001733A4" w:rsidRDefault="00F92763" w:rsidP="00D37272">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See, e.g.</w:t>
      </w:r>
      <w:r w:rsidRPr="001733A4">
        <w:rPr>
          <w:szCs w:val="18"/>
        </w:rPr>
        <w:t>, “</w:t>
      </w:r>
      <w:r w:rsidRPr="001733A4">
        <w:rPr>
          <w:szCs w:val="18"/>
          <w:lang w:val="en-US"/>
        </w:rPr>
        <w:t xml:space="preserve">Myanmar to receive first batch of Chinese SY-400 short-range ballistic missiles,” </w:t>
      </w:r>
      <w:r w:rsidRPr="001733A4">
        <w:rPr>
          <w:i/>
          <w:iCs/>
          <w:szCs w:val="18"/>
          <w:lang w:val="en-US"/>
        </w:rPr>
        <w:t>Army Recognition</w:t>
      </w:r>
      <w:r w:rsidRPr="001733A4">
        <w:rPr>
          <w:szCs w:val="18"/>
          <w:lang w:val="en-US"/>
        </w:rPr>
        <w:t xml:space="preserve">, 6 Apr 2020, </w:t>
      </w:r>
      <w:hyperlink r:id="rId55" w:history="1">
        <w:r w:rsidRPr="001733A4">
          <w:rPr>
            <w:rStyle w:val="Hyperlink"/>
            <w:szCs w:val="18"/>
          </w:rPr>
          <w:t>https://www.armyrecognition.com/april_2020_news_defense_global_security_army_industry/ myanmar_to_receive_first_batch_of_chinese_sy-400_short-range_ballistic_missiles.html</w:t>
        </w:r>
      </w:hyperlink>
      <w:r w:rsidRPr="001733A4">
        <w:rPr>
          <w:szCs w:val="18"/>
          <w:lang w:val="en-US"/>
        </w:rPr>
        <w:t xml:space="preserve">. </w:t>
      </w:r>
    </w:p>
  </w:footnote>
  <w:footnote w:id="66">
    <w:p w14:paraId="54725275" w14:textId="4893181A" w:rsidR="00F92763" w:rsidRPr="001733A4" w:rsidRDefault="00F92763" w:rsidP="00D37272">
      <w:pPr>
        <w:pStyle w:val="FootnoteText"/>
        <w:ind w:left="180" w:hanging="180"/>
        <w:rPr>
          <w:szCs w:val="18"/>
          <w:lang w:val="en-US"/>
        </w:rPr>
      </w:pPr>
      <w:r w:rsidRPr="001733A4">
        <w:rPr>
          <w:rStyle w:val="FootnoteReference"/>
          <w:szCs w:val="18"/>
        </w:rPr>
        <w:footnoteRef/>
      </w:r>
      <w:r w:rsidRPr="001733A4">
        <w:rPr>
          <w:szCs w:val="18"/>
        </w:rPr>
        <w:t xml:space="preserve"> “Why Myanmar buys SY-400 ballistic missiles from China?,” </w:t>
      </w:r>
      <w:r w:rsidRPr="001733A4">
        <w:rPr>
          <w:i/>
          <w:iCs/>
          <w:szCs w:val="18"/>
        </w:rPr>
        <w:t>China-Arms</w:t>
      </w:r>
      <w:r w:rsidRPr="001733A4">
        <w:rPr>
          <w:szCs w:val="18"/>
        </w:rPr>
        <w:t xml:space="preserve">, 9 April 2020, </w:t>
      </w:r>
      <w:hyperlink r:id="rId56" w:history="1">
        <w:r w:rsidRPr="001733A4">
          <w:rPr>
            <w:rStyle w:val="Hyperlink"/>
            <w:szCs w:val="18"/>
          </w:rPr>
          <w:t>https://www.china-arms.com/sy400-ballistic-missile-to-myanmar/</w:t>
        </w:r>
      </w:hyperlink>
      <w:r w:rsidRPr="001733A4">
        <w:rPr>
          <w:szCs w:val="18"/>
        </w:rPr>
        <w:t xml:space="preserve">; “MTCR: Background and Issues for Congress,” Congressional Research Service, 8 Apr 2003, </w:t>
      </w:r>
      <w:hyperlink r:id="rId57" w:history="1">
        <w:r w:rsidRPr="001733A4">
          <w:rPr>
            <w:rStyle w:val="Hyperlink"/>
            <w:szCs w:val="18"/>
          </w:rPr>
          <w:t>https://crsreports.congress.gov/product/pdf/RL/RL31848/3</w:t>
        </w:r>
      </w:hyperlink>
      <w:r w:rsidRPr="001733A4">
        <w:rPr>
          <w:szCs w:val="18"/>
        </w:rPr>
        <w:t xml:space="preserve"> (“The MTCR Guidelines call on each of the member countries to exercise restraint when considering transfers of equipment or technology that would provide or help a recipient country build a missile capable of delivering a 500 kilogram (kg) (1,100 pound) warhead to a range of 300 kilometers (km) (186 miles) or more”).</w:t>
      </w:r>
    </w:p>
  </w:footnote>
  <w:footnote w:id="67">
    <w:p w14:paraId="710ED192" w14:textId="685E2175" w:rsidR="00F92763" w:rsidRPr="001733A4" w:rsidRDefault="00F92763" w:rsidP="00687152">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Center for Strategic and International Studies Missile Defense Project, DF-12/M-20 Missile, 31 Jul 2021, </w:t>
      </w:r>
      <w:hyperlink r:id="rId58" w:history="1">
        <w:r w:rsidRPr="001733A4">
          <w:rPr>
            <w:rStyle w:val="Hyperlink"/>
            <w:szCs w:val="18"/>
          </w:rPr>
          <w:t>https://missilethreat.csis.org/missile/df-12/</w:t>
        </w:r>
      </w:hyperlink>
      <w:r w:rsidRPr="001733A4">
        <w:rPr>
          <w:szCs w:val="18"/>
          <w:lang w:val="en-US"/>
        </w:rPr>
        <w:t xml:space="preserve">; “China delivered SY-400 Short-range Ballistic Missile (SRMB) to Myanmar,” </w:t>
      </w:r>
      <w:r w:rsidRPr="001733A4">
        <w:rPr>
          <w:i/>
          <w:iCs/>
          <w:szCs w:val="18"/>
          <w:lang w:val="en-US"/>
        </w:rPr>
        <w:t>Global Defense Corp</w:t>
      </w:r>
      <w:r w:rsidRPr="001733A4">
        <w:rPr>
          <w:szCs w:val="18"/>
          <w:lang w:val="en-US"/>
        </w:rPr>
        <w:t xml:space="preserve">, 9 Apr 2020, </w:t>
      </w:r>
      <w:hyperlink r:id="rId59" w:history="1">
        <w:r w:rsidRPr="001733A4">
          <w:rPr>
            <w:rStyle w:val="Hyperlink"/>
            <w:szCs w:val="18"/>
            <w:lang w:val="en-US"/>
          </w:rPr>
          <w:t>https://www.globaldefensecorp.com/2020/04/09/china-delivered-sy-400-short-range-ballistic-missile-srbm-to-myanmar/</w:t>
        </w:r>
      </w:hyperlink>
      <w:r w:rsidRPr="001733A4">
        <w:rPr>
          <w:szCs w:val="18"/>
          <w:lang w:val="en-US"/>
        </w:rPr>
        <w:t>.</w:t>
      </w:r>
    </w:p>
  </w:footnote>
  <w:footnote w:id="68">
    <w:p w14:paraId="7758B93D" w14:textId="7B010ACA" w:rsidR="00F92763" w:rsidRPr="001733A4" w:rsidRDefault="00F92763" w:rsidP="00886B90">
      <w:pPr>
        <w:ind w:left="180" w:hanging="180"/>
        <w:rPr>
          <w:sz w:val="18"/>
          <w:szCs w:val="18"/>
        </w:rPr>
      </w:pPr>
      <w:r w:rsidRPr="001733A4">
        <w:rPr>
          <w:rStyle w:val="FootnoteReference"/>
          <w:szCs w:val="18"/>
        </w:rPr>
        <w:footnoteRef/>
      </w:r>
      <w:r w:rsidRPr="001733A4">
        <w:rPr>
          <w:sz w:val="18"/>
          <w:szCs w:val="18"/>
        </w:rPr>
        <w:t xml:space="preserve"> “Only when all officers and the rank and file of mechanical engineering, navigation, radar and meteorological sectors work in concert will they successfully perform all military operations, Senior General stresses,” </w:t>
      </w:r>
      <w:r w:rsidRPr="001733A4">
        <w:rPr>
          <w:i/>
          <w:sz w:val="18"/>
          <w:szCs w:val="18"/>
        </w:rPr>
        <w:t>Global New Light of Myanmar</w:t>
      </w:r>
      <w:r w:rsidRPr="001733A4">
        <w:rPr>
          <w:sz w:val="18"/>
          <w:szCs w:val="18"/>
        </w:rPr>
        <w:t xml:space="preserve">, 16 Dec 2021, </w:t>
      </w:r>
      <w:hyperlink r:id="rId60" w:history="1">
        <w:r w:rsidRPr="001733A4">
          <w:rPr>
            <w:rStyle w:val="Hyperlink"/>
            <w:sz w:val="18"/>
            <w:szCs w:val="18"/>
          </w:rPr>
          <w:t>https://www.gnlm.com.mm/only-when-all-officers-and-the-rank-and-file-of-mechanical-engineering-navigation-radar-and-meteorological-sectors-work-in-concert-will-they-successfully-perform-all-military-operations-senior-gene/</w:t>
        </w:r>
      </w:hyperlink>
      <w:r w:rsidRPr="001733A4">
        <w:rPr>
          <w:sz w:val="18"/>
          <w:szCs w:val="18"/>
        </w:rPr>
        <w:t>.</w:t>
      </w:r>
    </w:p>
  </w:footnote>
  <w:footnote w:id="69">
    <w:p w14:paraId="21C75804" w14:textId="4E52975C"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Mrityunjoy Mazumdar &amp; Jon Grevatt, “Myanmar Air Force inducts new aircraft,” </w:t>
      </w:r>
      <w:r w:rsidRPr="001733A4">
        <w:rPr>
          <w:i/>
          <w:iCs/>
          <w:szCs w:val="18"/>
        </w:rPr>
        <w:t>Janes</w:t>
      </w:r>
      <w:r w:rsidRPr="001733A4">
        <w:rPr>
          <w:szCs w:val="18"/>
        </w:rPr>
        <w:t xml:space="preserve">, 17 Dec 2021, </w:t>
      </w:r>
      <w:hyperlink r:id="rId61" w:history="1">
        <w:r w:rsidRPr="001733A4">
          <w:rPr>
            <w:rStyle w:val="Hyperlink"/>
            <w:szCs w:val="18"/>
          </w:rPr>
          <w:t>https://www.janes.com/defence-news/news-detail/myanmar-air-force-inducts-new-aircraft</w:t>
        </w:r>
      </w:hyperlink>
      <w:r w:rsidRPr="001733A4">
        <w:rPr>
          <w:szCs w:val="18"/>
        </w:rPr>
        <w:t>.</w:t>
      </w:r>
    </w:p>
  </w:footnote>
  <w:footnote w:id="70">
    <w:p w14:paraId="778858DB" w14:textId="7B5037E5"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“China’s K-8 Jets: A Killer for Myanmar,” </w:t>
      </w:r>
      <w:r w:rsidRPr="001733A4">
        <w:rPr>
          <w:i/>
          <w:iCs/>
          <w:szCs w:val="18"/>
        </w:rPr>
        <w:t>Defense Industry Daily</w:t>
      </w:r>
      <w:r w:rsidRPr="001733A4">
        <w:rPr>
          <w:szCs w:val="18"/>
        </w:rPr>
        <w:t xml:space="preserve">, 30 June 2010, </w:t>
      </w:r>
      <w:hyperlink r:id="rId62" w:history="1">
        <w:r w:rsidRPr="001733A4">
          <w:rPr>
            <w:rStyle w:val="Hyperlink"/>
            <w:szCs w:val="18"/>
          </w:rPr>
          <w:t>https://www.defenseindustrydaily.com/Chinas-K-8-Jets-A-Killer-for-Myanmar-06457/</w:t>
        </w:r>
      </w:hyperlink>
      <w:r w:rsidRPr="001733A4">
        <w:rPr>
          <w:szCs w:val="18"/>
        </w:rPr>
        <w:t>.</w:t>
      </w:r>
    </w:p>
  </w:footnote>
  <w:footnote w:id="71">
    <w:p w14:paraId="737268A8" w14:textId="1271283F" w:rsidR="00F92763" w:rsidRPr="001733A4" w:rsidRDefault="00F92763" w:rsidP="00886B90">
      <w:pPr>
        <w:ind w:left="180" w:hanging="180"/>
        <w:rPr>
          <w:sz w:val="18"/>
          <w:szCs w:val="18"/>
        </w:rPr>
      </w:pPr>
      <w:r w:rsidRPr="001733A4">
        <w:rPr>
          <w:rStyle w:val="FootnoteReference"/>
          <w:szCs w:val="18"/>
        </w:rPr>
        <w:footnoteRef/>
      </w:r>
      <w:r w:rsidRPr="001733A4">
        <w:rPr>
          <w:sz w:val="18"/>
          <w:szCs w:val="18"/>
        </w:rPr>
        <w:t xml:space="preserve"> </w:t>
      </w:r>
      <w:r w:rsidRPr="001733A4">
        <w:rPr>
          <w:i/>
          <w:sz w:val="18"/>
          <w:szCs w:val="18"/>
        </w:rPr>
        <w:t>Global New Light of Myanmar</w:t>
      </w:r>
      <w:r w:rsidRPr="001733A4">
        <w:rPr>
          <w:sz w:val="18"/>
          <w:szCs w:val="18"/>
        </w:rPr>
        <w:t xml:space="preserve">, </w:t>
      </w:r>
      <w:r w:rsidRPr="001733A4">
        <w:rPr>
          <w:i/>
          <w:iCs/>
          <w:sz w:val="18"/>
          <w:szCs w:val="18"/>
        </w:rPr>
        <w:t xml:space="preserve">supra </w:t>
      </w:r>
      <w:r w:rsidRPr="001733A4">
        <w:rPr>
          <w:sz w:val="18"/>
          <w:szCs w:val="18"/>
        </w:rPr>
        <w:t>note 67.</w:t>
      </w:r>
    </w:p>
  </w:footnote>
  <w:footnote w:id="72">
    <w:p w14:paraId="7E8572A4" w14:textId="77777777" w:rsidR="00F92763" w:rsidRPr="001733A4" w:rsidRDefault="00F92763" w:rsidP="00182ABF">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Convention (I) for the Amelioration of the Condition of the Wounded and Sick in Armed Forces in the Field. Geneva, 12 August 1949.</w:t>
      </w:r>
    </w:p>
  </w:footnote>
  <w:footnote w:id="73">
    <w:p w14:paraId="3B6D6311" w14:textId="0E3BB73E" w:rsidR="00F92763" w:rsidRPr="001733A4" w:rsidRDefault="00F92763" w:rsidP="00641BB9">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w:t>
      </w:r>
      <w:r w:rsidRPr="001733A4">
        <w:rPr>
          <w:i/>
          <w:iCs/>
          <w:szCs w:val="18"/>
          <w:lang w:val="en-US"/>
        </w:rPr>
        <w:t xml:space="preserve">supra </w:t>
      </w:r>
      <w:r w:rsidRPr="001733A4">
        <w:rPr>
          <w:szCs w:val="18"/>
          <w:lang w:val="en-US"/>
        </w:rPr>
        <w:t xml:space="preserve">note 35, Article 2, 5 (prohibiting the </w:t>
      </w:r>
      <w:r w:rsidRPr="001733A4">
        <w:rPr>
          <w:szCs w:val="18"/>
        </w:rPr>
        <w:t>transfer of tanks, combat vehicles, large-calibre artillery systems, combat aircraft, helicopters, warships, missiles, small arms and light weapons).</w:t>
      </w:r>
      <w:r w:rsidRPr="001733A4">
        <w:rPr>
          <w:szCs w:val="18"/>
          <w:lang w:val="en-US"/>
        </w:rPr>
        <w:t xml:space="preserve"> </w:t>
      </w:r>
    </w:p>
  </w:footnote>
  <w:footnote w:id="74">
    <w:p w14:paraId="42794DBB" w14:textId="52026292" w:rsidR="00F92763" w:rsidRPr="001733A4" w:rsidRDefault="00F92763" w:rsidP="00641BB9">
      <w:pPr>
        <w:pBdr>
          <w:top w:val="nil"/>
          <w:left w:val="nil"/>
          <w:bottom w:val="nil"/>
          <w:right w:val="nil"/>
          <w:between w:val="nil"/>
        </w:pBdr>
        <w:ind w:left="180" w:hanging="180"/>
        <w:rPr>
          <w:sz w:val="18"/>
          <w:szCs w:val="18"/>
        </w:rPr>
      </w:pPr>
      <w:r w:rsidRPr="001733A4">
        <w:rPr>
          <w:rStyle w:val="FootnoteReference"/>
          <w:szCs w:val="18"/>
        </w:rPr>
        <w:footnoteRef/>
      </w:r>
      <w:r w:rsidRPr="001733A4">
        <w:rPr>
          <w:sz w:val="18"/>
          <w:szCs w:val="18"/>
        </w:rPr>
        <w:t xml:space="preserve"> </w:t>
      </w:r>
      <w:r w:rsidRPr="001733A4">
        <w:rPr>
          <w:color w:val="000000"/>
          <w:sz w:val="18"/>
          <w:szCs w:val="18"/>
        </w:rPr>
        <w:t>SIPRI Arms Transfers Database, Transfers of major weapons: Deals with deliveries or orders made for 2010 to 2020, Recipient: Myanmar, Supplier: Russia</w:t>
      </w:r>
      <w:r w:rsidRPr="001733A4">
        <w:rPr>
          <w:b/>
          <w:color w:val="000000"/>
          <w:sz w:val="18"/>
          <w:szCs w:val="18"/>
        </w:rPr>
        <w:t xml:space="preserve">, </w:t>
      </w:r>
      <w:r w:rsidRPr="001733A4">
        <w:rPr>
          <w:color w:val="000000"/>
          <w:sz w:val="18"/>
          <w:szCs w:val="18"/>
        </w:rPr>
        <w:t>Information generated</w:t>
      </w:r>
      <w:r w:rsidRPr="001733A4">
        <w:rPr>
          <w:b/>
          <w:color w:val="000000"/>
          <w:sz w:val="18"/>
          <w:szCs w:val="18"/>
        </w:rPr>
        <w:t>:</w:t>
      </w:r>
      <w:r w:rsidRPr="001733A4">
        <w:rPr>
          <w:color w:val="000000"/>
          <w:sz w:val="18"/>
          <w:szCs w:val="18"/>
        </w:rPr>
        <w:t xml:space="preserve"> 21 Jan 2021, </w:t>
      </w:r>
      <w:hyperlink r:id="rId63" w:history="1">
        <w:r w:rsidRPr="001733A4">
          <w:rPr>
            <w:rStyle w:val="Hyperlink"/>
            <w:sz w:val="18"/>
            <w:szCs w:val="18"/>
          </w:rPr>
          <w:t>https://armstrade.sipri.org/armstrade/page/trade_register.php</w:t>
        </w:r>
      </w:hyperlink>
      <w:r w:rsidRPr="001733A4">
        <w:rPr>
          <w:color w:val="000000"/>
          <w:sz w:val="18"/>
          <w:szCs w:val="18"/>
        </w:rPr>
        <w:t xml:space="preserve">; United Nations Register of Conventional Arms, Russian Federation 2018, Major Conventional Arms – Exports, </w:t>
      </w:r>
      <w:hyperlink r:id="rId64" w:history="1">
        <w:r w:rsidRPr="001733A4">
          <w:rPr>
            <w:rStyle w:val="Hyperlink"/>
            <w:sz w:val="18"/>
            <w:szCs w:val="18"/>
          </w:rPr>
          <w:t>https://www.unroca.org/russian-federation/report/2018/</w:t>
        </w:r>
      </w:hyperlink>
      <w:r w:rsidRPr="001733A4">
        <w:rPr>
          <w:color w:val="000000"/>
          <w:sz w:val="18"/>
          <w:szCs w:val="18"/>
        </w:rPr>
        <w:t xml:space="preserve"> (listing the export of six “combat aircraft” to Myanmar in 2018). </w:t>
      </w:r>
    </w:p>
  </w:footnote>
  <w:footnote w:id="75">
    <w:p w14:paraId="42A7E510" w14:textId="7E3673CB"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“Yakovlev Yak-130 Specifications-Common Armaments,” </w:t>
      </w:r>
      <w:r w:rsidRPr="001733A4">
        <w:rPr>
          <w:i/>
          <w:iCs/>
          <w:szCs w:val="18"/>
        </w:rPr>
        <w:t>WeaponSystem.net</w:t>
      </w:r>
      <w:r w:rsidRPr="001733A4">
        <w:rPr>
          <w:szCs w:val="18"/>
        </w:rPr>
        <w:t xml:space="preserve">, </w:t>
      </w:r>
      <w:hyperlink r:id="rId65" w:history="1">
        <w:r w:rsidRPr="001733A4">
          <w:rPr>
            <w:rStyle w:val="Hyperlink"/>
            <w:szCs w:val="18"/>
          </w:rPr>
          <w:t>https://weaponsystems.net/system/178-Yakovlev+Yak-130</w:t>
        </w:r>
      </w:hyperlink>
      <w:r w:rsidRPr="001733A4">
        <w:rPr>
          <w:szCs w:val="18"/>
        </w:rPr>
        <w:t xml:space="preserve">; “Yak-130 Specifications,” </w:t>
      </w:r>
      <w:r w:rsidRPr="001733A4">
        <w:rPr>
          <w:i/>
          <w:iCs/>
          <w:szCs w:val="18"/>
        </w:rPr>
        <w:t>Airforce Technology</w:t>
      </w:r>
      <w:r w:rsidRPr="001733A4">
        <w:rPr>
          <w:szCs w:val="18"/>
        </w:rPr>
        <w:t xml:space="preserve">, 5 Jan 2021, </w:t>
      </w:r>
      <w:hyperlink r:id="rId66" w:history="1">
        <w:r w:rsidRPr="001733A4">
          <w:rPr>
            <w:rStyle w:val="Hyperlink"/>
            <w:szCs w:val="18"/>
          </w:rPr>
          <w:t>https://www.airforce-technology.com/projects/yak_130/</w:t>
        </w:r>
      </w:hyperlink>
      <w:r w:rsidRPr="001733A4">
        <w:rPr>
          <w:szCs w:val="18"/>
        </w:rPr>
        <w:t>.</w:t>
      </w:r>
    </w:p>
  </w:footnote>
  <w:footnote w:id="76">
    <w:p w14:paraId="3E0B6064" w14:textId="0A054157"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Thomas Newdick, “Why Russia’s Yak-130 Is More Than a Mere Training Jet,” </w:t>
      </w:r>
      <w:r w:rsidRPr="001733A4">
        <w:rPr>
          <w:i/>
          <w:iCs/>
          <w:szCs w:val="18"/>
          <w:lang w:val="en-US"/>
        </w:rPr>
        <w:t>The National Interest</w:t>
      </w:r>
      <w:r w:rsidRPr="001733A4">
        <w:rPr>
          <w:szCs w:val="18"/>
          <w:lang w:val="en-US"/>
        </w:rPr>
        <w:t xml:space="preserve">, 17 Apr 2021, </w:t>
      </w:r>
      <w:hyperlink r:id="rId67" w:history="1">
        <w:r w:rsidRPr="001733A4">
          <w:rPr>
            <w:rStyle w:val="Hyperlink"/>
            <w:szCs w:val="18"/>
          </w:rPr>
          <w:t>https://nationalinterest.org/blog/reboot/why-russia%E2%80%99s-yak-130-more-mere-training-jet-183001</w:t>
        </w:r>
      </w:hyperlink>
      <w:r w:rsidRPr="001733A4">
        <w:rPr>
          <w:szCs w:val="18"/>
          <w:lang w:val="en-US"/>
        </w:rPr>
        <w:t>.</w:t>
      </w:r>
    </w:p>
  </w:footnote>
  <w:footnote w:id="77">
    <w:p w14:paraId="557DC467" w14:textId="06A84D33" w:rsidR="00F92763" w:rsidRPr="001733A4" w:rsidRDefault="00F92763" w:rsidP="00641BB9">
      <w:pPr>
        <w:pBdr>
          <w:top w:val="nil"/>
          <w:left w:val="nil"/>
          <w:bottom w:val="nil"/>
          <w:right w:val="nil"/>
          <w:between w:val="nil"/>
        </w:pBdr>
        <w:ind w:left="180" w:hanging="180"/>
        <w:rPr>
          <w:sz w:val="18"/>
          <w:szCs w:val="18"/>
        </w:rPr>
      </w:pPr>
      <w:r w:rsidRPr="001733A4">
        <w:rPr>
          <w:rStyle w:val="FootnoteReference"/>
          <w:szCs w:val="18"/>
        </w:rPr>
        <w:footnoteRef/>
      </w:r>
      <w:r w:rsidRPr="001733A4">
        <w:rPr>
          <w:sz w:val="18"/>
          <w:szCs w:val="18"/>
        </w:rPr>
        <w:t xml:space="preserve"> </w:t>
      </w:r>
      <w:r w:rsidRPr="001733A4">
        <w:rPr>
          <w:color w:val="000000"/>
          <w:sz w:val="18"/>
          <w:szCs w:val="18"/>
        </w:rPr>
        <w:t xml:space="preserve">“Trends in International Arms Transfers 2020,” SIPRI, Mar 2021, </w:t>
      </w:r>
      <w:hyperlink r:id="rId68" w:history="1">
        <w:r w:rsidRPr="001733A4">
          <w:rPr>
            <w:rStyle w:val="Hyperlink"/>
            <w:sz w:val="18"/>
            <w:szCs w:val="18"/>
          </w:rPr>
          <w:t>https://sipri.org/sites/default/files/2021-03/fs_2103_at_2020.pdf</w:t>
        </w:r>
      </w:hyperlink>
      <w:r w:rsidRPr="001733A4">
        <w:rPr>
          <w:color w:val="000000"/>
          <w:sz w:val="18"/>
          <w:szCs w:val="18"/>
        </w:rPr>
        <w:t xml:space="preserve"> at 6.</w:t>
      </w:r>
    </w:p>
  </w:footnote>
  <w:footnote w:id="78">
    <w:p w14:paraId="54E488B8" w14:textId="1FE469C2"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“Moscow to deliver six Su-30 fighter aircraft to Myanmar,” </w:t>
      </w:r>
      <w:r w:rsidRPr="001733A4">
        <w:rPr>
          <w:i/>
          <w:iCs/>
          <w:szCs w:val="18"/>
        </w:rPr>
        <w:t>TASS</w:t>
      </w:r>
      <w:r w:rsidRPr="001733A4">
        <w:rPr>
          <w:szCs w:val="18"/>
        </w:rPr>
        <w:t xml:space="preserve">, 22 Jan 2018, </w:t>
      </w:r>
      <w:hyperlink r:id="rId69" w:history="1">
        <w:r w:rsidRPr="001733A4">
          <w:rPr>
            <w:rStyle w:val="Hyperlink"/>
            <w:szCs w:val="18"/>
          </w:rPr>
          <w:t>https://tass.com/defense/986222</w:t>
        </w:r>
      </w:hyperlink>
      <w:r w:rsidRPr="001733A4">
        <w:rPr>
          <w:szCs w:val="18"/>
        </w:rPr>
        <w:t xml:space="preserve">; </w:t>
      </w:r>
      <w:r w:rsidRPr="001733A4">
        <w:rPr>
          <w:i/>
          <w:iCs/>
          <w:szCs w:val="18"/>
        </w:rPr>
        <w:t xml:space="preserve">see also </w:t>
      </w:r>
      <w:r w:rsidRPr="001733A4">
        <w:rPr>
          <w:szCs w:val="18"/>
        </w:rPr>
        <w:t xml:space="preserve">SIPRI Arms Transfers Database, </w:t>
      </w:r>
      <w:r w:rsidRPr="001733A4">
        <w:rPr>
          <w:i/>
          <w:iCs/>
          <w:szCs w:val="18"/>
        </w:rPr>
        <w:t xml:space="preserve">supra </w:t>
      </w:r>
      <w:r w:rsidRPr="001733A4">
        <w:rPr>
          <w:szCs w:val="18"/>
        </w:rPr>
        <w:t xml:space="preserve">note 73 (listing Myanmar as ordering six Su-30Mks for $200 million from Russia).  </w:t>
      </w:r>
    </w:p>
  </w:footnote>
  <w:footnote w:id="79">
    <w:p w14:paraId="5E5DEADC" w14:textId="3112C034"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“Moscow to deliver six Su-30 fighter aircraft,” </w:t>
      </w:r>
      <w:r w:rsidRPr="001733A4">
        <w:rPr>
          <w:i/>
          <w:iCs/>
          <w:szCs w:val="18"/>
        </w:rPr>
        <w:t xml:space="preserve">supra </w:t>
      </w:r>
      <w:r w:rsidRPr="001733A4">
        <w:rPr>
          <w:szCs w:val="18"/>
        </w:rPr>
        <w:t xml:space="preserve">note 77. </w:t>
      </w:r>
    </w:p>
  </w:footnote>
  <w:footnote w:id="80">
    <w:p w14:paraId="5407E8F7" w14:textId="3313C846"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w:t>
      </w:r>
    </w:p>
  </w:footnote>
  <w:footnote w:id="81">
    <w:p w14:paraId="4E812CE9" w14:textId="01A63F8D"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“Russia to sell six fighter jets to Myanmar,” </w:t>
      </w:r>
      <w:r w:rsidRPr="001733A4">
        <w:rPr>
          <w:i/>
          <w:iCs/>
          <w:szCs w:val="18"/>
        </w:rPr>
        <w:t>Myanmar Times</w:t>
      </w:r>
      <w:r w:rsidRPr="001733A4">
        <w:rPr>
          <w:szCs w:val="18"/>
        </w:rPr>
        <w:t xml:space="preserve">, 23 Jan 2018, </w:t>
      </w:r>
      <w:hyperlink r:id="rId70" w:history="1">
        <w:r w:rsidRPr="001733A4">
          <w:rPr>
            <w:rStyle w:val="Hyperlink"/>
            <w:szCs w:val="18"/>
          </w:rPr>
          <w:t>https://www.mmtimes.com/news/russia-sell-six-fighter-jets-myanmar.html</w:t>
        </w:r>
      </w:hyperlink>
      <w:r w:rsidRPr="001733A4">
        <w:rPr>
          <w:szCs w:val="18"/>
        </w:rPr>
        <w:t>.</w:t>
      </w:r>
    </w:p>
  </w:footnote>
  <w:footnote w:id="82">
    <w:p w14:paraId="4CA4D709" w14:textId="7D8AEB41"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color w:val="000000"/>
          <w:szCs w:val="18"/>
        </w:rPr>
        <w:t xml:space="preserve">SIPRI Arms Transfers Database (Russia), </w:t>
      </w:r>
      <w:r w:rsidRPr="001733A4">
        <w:rPr>
          <w:i/>
          <w:iCs/>
          <w:color w:val="000000"/>
          <w:szCs w:val="18"/>
        </w:rPr>
        <w:t>supra</w:t>
      </w:r>
      <w:r w:rsidRPr="001733A4">
        <w:rPr>
          <w:color w:val="000000"/>
          <w:szCs w:val="18"/>
        </w:rPr>
        <w:t xml:space="preserve"> note 73.</w:t>
      </w:r>
    </w:p>
  </w:footnote>
  <w:footnote w:id="83">
    <w:p w14:paraId="6ADA5FCA" w14:textId="01E08324"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“The army of Myanmar received a shipment of the upgraded BRDM-2 MS,” WeapoNews.com, 8 Feb 2020, </w:t>
      </w:r>
      <w:hyperlink r:id="rId71" w:history="1">
        <w:r w:rsidRPr="001733A4">
          <w:rPr>
            <w:rStyle w:val="Hyperlink"/>
            <w:szCs w:val="18"/>
          </w:rPr>
          <w:t>https://weaponews.com/news/65359419-the-army-of-myanmar-received-a-shipment-of-the-upgraded-brdm-2-ms.html</w:t>
        </w:r>
      </w:hyperlink>
      <w:r w:rsidRPr="001733A4">
        <w:rPr>
          <w:szCs w:val="18"/>
        </w:rPr>
        <w:t>.</w:t>
      </w:r>
    </w:p>
  </w:footnote>
  <w:footnote w:id="84">
    <w:p w14:paraId="5699BB52" w14:textId="10737D4F"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Virginia Pietromarchi and Mersiha Gadzo, “Myanmar’s military stages coup d’etat: Live news,” </w:t>
      </w:r>
      <w:r w:rsidRPr="001733A4">
        <w:rPr>
          <w:i/>
          <w:iCs/>
          <w:szCs w:val="18"/>
        </w:rPr>
        <w:t>al Jazera</w:t>
      </w:r>
      <w:r w:rsidRPr="001733A4">
        <w:rPr>
          <w:szCs w:val="18"/>
        </w:rPr>
        <w:t xml:space="preserve">, 1 Feb 2021, </w:t>
      </w:r>
      <w:hyperlink r:id="rId72" w:history="1">
        <w:r w:rsidRPr="001733A4">
          <w:rPr>
            <w:rStyle w:val="Hyperlink"/>
            <w:szCs w:val="18"/>
          </w:rPr>
          <w:t>https://www.aljazeera.com/news/2021/2/1/myanmar-military-stages-coup-against-aung-san-suu-kyi-live</w:t>
        </w:r>
      </w:hyperlink>
      <w:r w:rsidRPr="001733A4">
        <w:rPr>
          <w:szCs w:val="18"/>
        </w:rPr>
        <w:t xml:space="preserve">; “Myanmar coup leaders threaten ‘action’ to quell mounting protests” (video), </w:t>
      </w:r>
      <w:r w:rsidRPr="001733A4">
        <w:rPr>
          <w:i/>
          <w:iCs/>
          <w:szCs w:val="18"/>
        </w:rPr>
        <w:t>CBS News</w:t>
      </w:r>
      <w:r w:rsidRPr="001733A4">
        <w:rPr>
          <w:szCs w:val="18"/>
        </w:rPr>
        <w:t xml:space="preserve">, 8 Feb 2021, </w:t>
      </w:r>
      <w:hyperlink r:id="rId73" w:history="1">
        <w:r w:rsidRPr="001733A4">
          <w:rPr>
            <w:rStyle w:val="Hyperlink"/>
            <w:szCs w:val="18"/>
          </w:rPr>
          <w:t>https://www.cbsnews.com/video/protests-grow-in-myanmar-opposing-coup/</w:t>
        </w:r>
      </w:hyperlink>
      <w:r w:rsidRPr="001733A4">
        <w:rPr>
          <w:szCs w:val="18"/>
        </w:rPr>
        <w:t xml:space="preserve"> at 00:28-00:35. </w:t>
      </w:r>
    </w:p>
  </w:footnote>
  <w:footnote w:id="85">
    <w:p w14:paraId="036D26F6" w14:textId="4C434633" w:rsidR="00F92763" w:rsidRPr="001733A4" w:rsidRDefault="00F92763" w:rsidP="004E422C">
      <w:pPr>
        <w:pStyle w:val="FootnoteText"/>
        <w:ind w:left="180" w:hanging="180"/>
        <w:rPr>
          <w:szCs w:val="18"/>
          <w:lang w:val="en-US"/>
        </w:rPr>
      </w:pPr>
      <w:r w:rsidRPr="001733A4">
        <w:rPr>
          <w:rStyle w:val="FootnoteReference"/>
          <w:szCs w:val="18"/>
        </w:rPr>
        <w:footnoteRef/>
      </w:r>
      <w:r w:rsidRPr="001733A4">
        <w:rPr>
          <w:szCs w:val="18"/>
        </w:rPr>
        <w:t xml:space="preserve"> “Russian BRDM-2MS 4x4 modernized armored vehicles in service with Myanmar army,” </w:t>
      </w:r>
      <w:r w:rsidRPr="001733A4">
        <w:rPr>
          <w:i/>
          <w:iCs/>
          <w:szCs w:val="18"/>
        </w:rPr>
        <w:t>World Defense News</w:t>
      </w:r>
      <w:r w:rsidRPr="001733A4">
        <w:rPr>
          <w:szCs w:val="18"/>
        </w:rPr>
        <w:t xml:space="preserve">, 4 April 2021, </w:t>
      </w:r>
      <w:hyperlink r:id="rId74" w:history="1">
        <w:r w:rsidRPr="001733A4">
          <w:rPr>
            <w:rStyle w:val="Hyperlink"/>
            <w:szCs w:val="18"/>
          </w:rPr>
          <w:t>https://worlddefencenews.blogspot.com/2021/04/russian-brdm-2ms-4x4-modernized-armored.html?view=flipcard</w:t>
        </w:r>
      </w:hyperlink>
      <w:r w:rsidRPr="001733A4">
        <w:rPr>
          <w:szCs w:val="18"/>
        </w:rPr>
        <w:t>.</w:t>
      </w:r>
    </w:p>
  </w:footnote>
  <w:footnote w:id="86">
    <w:p w14:paraId="34EA51BE" w14:textId="5B8F9719"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“Russia to supply air defense systems Pantsir-S1 to Myanmar,” </w:t>
      </w:r>
      <w:r w:rsidRPr="001733A4">
        <w:rPr>
          <w:i/>
          <w:iCs/>
          <w:szCs w:val="18"/>
        </w:rPr>
        <w:t>TASS</w:t>
      </w:r>
      <w:r w:rsidRPr="001733A4">
        <w:rPr>
          <w:szCs w:val="18"/>
        </w:rPr>
        <w:t xml:space="preserve">, 22 Jan 2021, </w:t>
      </w:r>
      <w:hyperlink r:id="rId75" w:history="1">
        <w:r w:rsidRPr="001733A4">
          <w:rPr>
            <w:rStyle w:val="Hyperlink"/>
            <w:szCs w:val="18"/>
          </w:rPr>
          <w:t>https://tass.com/defense/1247857</w:t>
        </w:r>
      </w:hyperlink>
      <w:r w:rsidRPr="001733A4">
        <w:rPr>
          <w:szCs w:val="18"/>
        </w:rPr>
        <w:t xml:space="preserve">; Gabriel Dominguez and Mark Cazalet, “Myanmar to acquire Pantsir-S1 SHORAD systems, radar stations, and Orlan-10E UASs from Russia,” </w:t>
      </w:r>
      <w:r w:rsidRPr="001733A4">
        <w:rPr>
          <w:i/>
          <w:iCs/>
          <w:szCs w:val="18"/>
        </w:rPr>
        <w:t>Janes</w:t>
      </w:r>
      <w:r w:rsidRPr="001733A4">
        <w:rPr>
          <w:szCs w:val="18"/>
        </w:rPr>
        <w:t xml:space="preserve">, 25 Jan 2021,  </w:t>
      </w:r>
      <w:hyperlink r:id="rId76" w:history="1">
        <w:r w:rsidRPr="001733A4">
          <w:rPr>
            <w:rStyle w:val="Hyperlink"/>
            <w:szCs w:val="18"/>
          </w:rPr>
          <w:t>https://www.janes.com/defence-news/news-detail/myanmar-to-acquire-pantsir-s1-shorad-systems-radar-stations-and-orlan-10e-uass-from-russia</w:t>
        </w:r>
      </w:hyperlink>
      <w:r w:rsidRPr="001733A4">
        <w:rPr>
          <w:szCs w:val="18"/>
        </w:rPr>
        <w:t>.</w:t>
      </w:r>
    </w:p>
  </w:footnote>
  <w:footnote w:id="87">
    <w:p w14:paraId="1C4EB66D" w14:textId="777A3D19" w:rsidR="00F92763" w:rsidRPr="001733A4" w:rsidRDefault="00F92763" w:rsidP="00445683">
      <w:pPr>
        <w:pStyle w:val="FootnoteText"/>
        <w:ind w:left="180" w:hanging="180"/>
        <w:rPr>
          <w:szCs w:val="18"/>
          <w:lang w:val="en-US"/>
        </w:rPr>
      </w:pPr>
      <w:r w:rsidRPr="001733A4">
        <w:rPr>
          <w:rStyle w:val="FootnoteReference"/>
          <w:szCs w:val="18"/>
        </w:rPr>
        <w:footnoteRef/>
      </w:r>
      <w:r w:rsidRPr="001733A4">
        <w:rPr>
          <w:szCs w:val="18"/>
        </w:rPr>
        <w:t xml:space="preserve"> “Russia to supply air defense systems Pantsir-S1,” </w:t>
      </w:r>
      <w:r w:rsidRPr="001733A4">
        <w:rPr>
          <w:i/>
          <w:iCs/>
          <w:szCs w:val="18"/>
        </w:rPr>
        <w:t xml:space="preserve">supra </w:t>
      </w:r>
      <w:r w:rsidRPr="001733A4">
        <w:rPr>
          <w:szCs w:val="18"/>
        </w:rPr>
        <w:t>note 85.</w:t>
      </w:r>
    </w:p>
  </w:footnote>
  <w:footnote w:id="88">
    <w:p w14:paraId="12B92341" w14:textId="3B38DA09" w:rsidR="00F92763" w:rsidRPr="001733A4" w:rsidRDefault="00F92763" w:rsidP="00445683">
      <w:pPr>
        <w:pStyle w:val="FootnoteText"/>
        <w:spacing w:line="240" w:lineRule="auto"/>
        <w:ind w:left="180" w:hanging="180"/>
        <w:rPr>
          <w:szCs w:val="18"/>
          <w:lang w:val="en-US"/>
        </w:rPr>
      </w:pPr>
      <w:r w:rsidRPr="001733A4">
        <w:rPr>
          <w:rStyle w:val="FootnoteReference"/>
          <w:szCs w:val="18"/>
        </w:rPr>
        <w:footnoteRef/>
      </w:r>
      <w:r w:rsidRPr="001733A4">
        <w:rPr>
          <w:szCs w:val="18"/>
        </w:rPr>
        <w:t xml:space="preserve"> Dominguez and Cazalet, </w:t>
      </w:r>
      <w:r w:rsidRPr="001733A4">
        <w:rPr>
          <w:i/>
          <w:iCs/>
          <w:szCs w:val="18"/>
        </w:rPr>
        <w:t xml:space="preserve">supra </w:t>
      </w:r>
      <w:r w:rsidRPr="001733A4">
        <w:rPr>
          <w:szCs w:val="18"/>
        </w:rPr>
        <w:t>note 85.</w:t>
      </w:r>
    </w:p>
  </w:footnote>
  <w:footnote w:id="89">
    <w:p w14:paraId="261182CB" w14:textId="399B0A54" w:rsidR="00F92763" w:rsidRPr="001733A4" w:rsidRDefault="00F92763" w:rsidP="00BB2C36">
      <w:pPr>
        <w:pStyle w:val="FootnoteText"/>
        <w:ind w:left="180" w:hanging="180"/>
        <w:rPr>
          <w:szCs w:val="18"/>
          <w:lang w:val="en-US"/>
        </w:rPr>
      </w:pPr>
      <w:r w:rsidRPr="001733A4">
        <w:rPr>
          <w:rStyle w:val="FootnoteReference"/>
          <w:szCs w:val="18"/>
        </w:rPr>
        <w:footnoteRef/>
      </w:r>
      <w:r w:rsidRPr="001733A4">
        <w:rPr>
          <w:szCs w:val="18"/>
        </w:rPr>
        <w:t xml:space="preserve">  Ayush Jain, “Amid Bloodbath, Myanmar Military Gets Russian Pantsir S-1 Missile Defense System — Reports,” </w:t>
      </w:r>
      <w:r w:rsidRPr="001733A4">
        <w:rPr>
          <w:i/>
          <w:iCs/>
          <w:szCs w:val="18"/>
        </w:rPr>
        <w:t>The EurAsian Times</w:t>
      </w:r>
      <w:r w:rsidRPr="001733A4">
        <w:rPr>
          <w:szCs w:val="18"/>
        </w:rPr>
        <w:t xml:space="preserve">, 7 Apr 2021, </w:t>
      </w:r>
      <w:hyperlink r:id="rId77" w:history="1">
        <w:r w:rsidRPr="001733A4">
          <w:rPr>
            <w:rStyle w:val="Hyperlink"/>
            <w:szCs w:val="18"/>
          </w:rPr>
          <w:t>https://eurasiantimes.com/amid-bloodbath-myanmar-military-gets-pantsir-s-1-air-defense-missiles-from-russia-reports/</w:t>
        </w:r>
      </w:hyperlink>
      <w:r w:rsidRPr="001733A4">
        <w:rPr>
          <w:szCs w:val="18"/>
        </w:rPr>
        <w:t xml:space="preserve">; “PANTSIR-S1 specs,” </w:t>
      </w:r>
      <w:r w:rsidRPr="001733A4">
        <w:rPr>
          <w:i/>
          <w:iCs/>
          <w:szCs w:val="18"/>
        </w:rPr>
        <w:t>Army Recognition</w:t>
      </w:r>
      <w:r w:rsidRPr="001733A4">
        <w:rPr>
          <w:szCs w:val="18"/>
        </w:rPr>
        <w:t xml:space="preserve">, 30 Jan 2022, </w:t>
      </w:r>
      <w:hyperlink r:id="rId78" w:history="1">
        <w:r w:rsidRPr="001733A4">
          <w:rPr>
            <w:rStyle w:val="Hyperlink"/>
            <w:szCs w:val="18"/>
          </w:rPr>
          <w:t>https://www.armyrecognition.com/russia_russian_missile_system_vehicle_uk/pantsir_pantsyr_s1_sa-22_greyhound_air_defense_missile_gun_system_technical_data_sheet_specification.html</w:t>
        </w:r>
      </w:hyperlink>
      <w:r w:rsidRPr="001733A4">
        <w:rPr>
          <w:szCs w:val="18"/>
        </w:rPr>
        <w:t>.</w:t>
      </w:r>
    </w:p>
  </w:footnote>
  <w:footnote w:id="90">
    <w:p w14:paraId="638A3C2B" w14:textId="070954E1"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“Russia to supply air defense systems Pantsir-S1,” </w:t>
      </w:r>
      <w:r w:rsidRPr="001733A4">
        <w:rPr>
          <w:i/>
          <w:iCs/>
          <w:szCs w:val="18"/>
        </w:rPr>
        <w:t xml:space="preserve">supra </w:t>
      </w:r>
      <w:r w:rsidRPr="001733A4">
        <w:rPr>
          <w:szCs w:val="18"/>
        </w:rPr>
        <w:t>note 85.</w:t>
      </w:r>
    </w:p>
  </w:footnote>
  <w:footnote w:id="91">
    <w:p w14:paraId="4933295E" w14:textId="6096846B"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“Myanmar Military Team Visits Russian 'Pantsir' Production Facility amidst Arms Embargo Call,” </w:t>
      </w:r>
      <w:r w:rsidRPr="001733A4">
        <w:rPr>
          <w:i/>
          <w:iCs/>
          <w:szCs w:val="18"/>
        </w:rPr>
        <w:t>Defense World</w:t>
      </w:r>
      <w:r w:rsidRPr="001733A4">
        <w:rPr>
          <w:szCs w:val="18"/>
        </w:rPr>
        <w:t xml:space="preserve">, 10 Jun 2021, </w:t>
      </w:r>
      <w:hyperlink r:id="rId79" w:history="1">
        <w:r w:rsidRPr="001733A4">
          <w:rPr>
            <w:rStyle w:val="Hyperlink"/>
            <w:szCs w:val="18"/>
          </w:rPr>
          <w:t>https://www.defenseworld.net/news/29776/Myanmar_Military_Team_Visits_Russian__ Pantsir__Production_Facility_amidst_Arms_Embargo_Call#.YfDkyfXMIqs</w:t>
        </w:r>
      </w:hyperlink>
      <w:r w:rsidRPr="001733A4">
        <w:rPr>
          <w:szCs w:val="18"/>
        </w:rPr>
        <w:t xml:space="preserve">; “Военные Мьянмы посетили РФ для знакомства с производством "Панцирей" – источник” (The Myanmar military visited the Russian Federation to get acquainted with the production of "Shell" – source), </w:t>
      </w:r>
      <w:r w:rsidRPr="001733A4">
        <w:rPr>
          <w:i/>
          <w:iCs/>
          <w:szCs w:val="18"/>
        </w:rPr>
        <w:t>Military News</w:t>
      </w:r>
      <w:r w:rsidRPr="001733A4">
        <w:rPr>
          <w:szCs w:val="18"/>
        </w:rPr>
        <w:t xml:space="preserve">, 9 Jun 2021, </w:t>
      </w:r>
      <w:hyperlink r:id="rId80" w:history="1">
        <w:r w:rsidRPr="001733A4">
          <w:rPr>
            <w:rStyle w:val="Hyperlink"/>
            <w:szCs w:val="18"/>
          </w:rPr>
          <w:t>https://www.militarynews.ru/story.asp?rid=1&amp;nid=551370&amp;lang=RU</w:t>
        </w:r>
      </w:hyperlink>
      <w:r w:rsidRPr="001733A4">
        <w:rPr>
          <w:szCs w:val="18"/>
        </w:rPr>
        <w:t xml:space="preserve"> (re-print from INTERFAX); “Russia to deliver missile systems to post-coup Myanmar on time – RIA,” </w:t>
      </w:r>
      <w:r w:rsidRPr="001733A4">
        <w:rPr>
          <w:i/>
          <w:iCs/>
          <w:szCs w:val="18"/>
        </w:rPr>
        <w:t>Reuters</w:t>
      </w:r>
      <w:r w:rsidRPr="001733A4">
        <w:rPr>
          <w:szCs w:val="18"/>
        </w:rPr>
        <w:t xml:space="preserve">, 25 Aug 2021, </w:t>
      </w:r>
      <w:hyperlink r:id="rId81" w:history="1">
        <w:r w:rsidRPr="001733A4">
          <w:rPr>
            <w:rStyle w:val="Hyperlink"/>
            <w:szCs w:val="18"/>
          </w:rPr>
          <w:t>https://www.reuters.com/world/russia-deliver-missile-systems-myanmar-schedule-ifax-2021-08-25/</w:t>
        </w:r>
      </w:hyperlink>
      <w:r w:rsidRPr="001733A4">
        <w:rPr>
          <w:szCs w:val="18"/>
        </w:rPr>
        <w:t>.</w:t>
      </w:r>
    </w:p>
  </w:footnote>
  <w:footnote w:id="92">
    <w:p w14:paraId="4AC6DCA1" w14:textId="0962F223"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i/>
          <w:iCs/>
          <w:szCs w:val="18"/>
        </w:rPr>
        <w:t xml:space="preserve">See, e.g., </w:t>
      </w:r>
      <w:r w:rsidRPr="001733A4">
        <w:rPr>
          <w:szCs w:val="18"/>
        </w:rPr>
        <w:t xml:space="preserve">“Россия продает хунте Мьянмы военные самолеты” (Russia sells warplanes to Myanmar junta), </w:t>
      </w:r>
      <w:r w:rsidRPr="001733A4">
        <w:rPr>
          <w:i/>
          <w:iCs/>
          <w:szCs w:val="18"/>
        </w:rPr>
        <w:t>Deutche Welle</w:t>
      </w:r>
      <w:r w:rsidRPr="001733A4">
        <w:rPr>
          <w:szCs w:val="18"/>
        </w:rPr>
        <w:t xml:space="preserve">, 23 Jul 2021, </w:t>
      </w:r>
      <w:hyperlink r:id="rId82" w:history="1">
        <w:r w:rsidRPr="001733A4">
          <w:rPr>
            <w:rStyle w:val="Hyperlink"/>
            <w:szCs w:val="18"/>
          </w:rPr>
          <w:t>https://www.dw.com/ru/rossija-budet-postavljat-mjanme-istrebiteli/a-58609006?maca=rus-tco-dw.</w:t>
        </w:r>
      </w:hyperlink>
    </w:p>
  </w:footnote>
  <w:footnote w:id="93">
    <w:p w14:paraId="4A0AF264" w14:textId="7CDE1D28" w:rsidR="00F92763" w:rsidRPr="001733A4" w:rsidRDefault="00F92763" w:rsidP="00641BB9">
      <w:pPr>
        <w:pStyle w:val="FootnoteText"/>
        <w:ind w:left="180" w:hanging="18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“Russia Signs 2 Billion Euro worth Contracts with Foreign Customers at ARMY-2021,” </w:t>
      </w:r>
      <w:r w:rsidRPr="001733A4">
        <w:rPr>
          <w:i/>
          <w:iCs/>
          <w:szCs w:val="18"/>
          <w:lang w:val="en-US"/>
        </w:rPr>
        <w:t>Defense World</w:t>
      </w:r>
      <w:r w:rsidRPr="001733A4">
        <w:rPr>
          <w:szCs w:val="18"/>
          <w:lang w:val="en-US"/>
        </w:rPr>
        <w:t xml:space="preserve">, 25 Aug 2021, </w:t>
      </w:r>
      <w:hyperlink r:id="rId83" w:history="1">
        <w:r w:rsidRPr="001733A4">
          <w:rPr>
            <w:rStyle w:val="Hyperlink"/>
            <w:szCs w:val="18"/>
          </w:rPr>
          <w:t>https://www.defenseworld.net/news/30300/Russia_Signs_2_Billion_Euro_worth_Contracts_with_Foreign_</w:t>
        </w:r>
        <w:r w:rsidRPr="001733A4">
          <w:rPr>
            <w:rStyle w:val="Hyperlink"/>
            <w:szCs w:val="18"/>
            <w:lang w:val="en-US"/>
          </w:rPr>
          <w:t xml:space="preserve"> </w:t>
        </w:r>
        <w:r w:rsidRPr="001733A4">
          <w:rPr>
            <w:rStyle w:val="Hyperlink"/>
            <w:szCs w:val="18"/>
          </w:rPr>
          <w:t>Customers_at_ARMY_2021#.YfDq__XMIqs</w:t>
        </w:r>
      </w:hyperlink>
      <w:r w:rsidRPr="001733A4">
        <w:rPr>
          <w:szCs w:val="18"/>
          <w:lang w:val="en-US"/>
        </w:rPr>
        <w:t xml:space="preserve"> (citing “Russia’s MOD TV Channel, ZvezdaTV”).</w:t>
      </w:r>
    </w:p>
  </w:footnote>
  <w:footnote w:id="94">
    <w:p w14:paraId="2101C15E" w14:textId="77777777" w:rsidR="00F92763" w:rsidRPr="001733A4" w:rsidRDefault="00F92763" w:rsidP="00641BB9">
      <w:pPr>
        <w:pStyle w:val="FootnoteText"/>
        <w:ind w:left="180" w:hanging="180"/>
        <w:rPr>
          <w:i/>
          <w:iCs/>
          <w:szCs w:val="18"/>
          <w:lang w:val="en-US"/>
        </w:rPr>
      </w:pPr>
      <w:r w:rsidRPr="001733A4">
        <w:rPr>
          <w:rStyle w:val="FootnoteReference"/>
          <w:szCs w:val="18"/>
        </w:rPr>
        <w:footnoteRef/>
      </w:r>
      <w:r w:rsidRPr="001733A4">
        <w:rPr>
          <w:szCs w:val="18"/>
        </w:rPr>
        <w:t xml:space="preserve"> </w:t>
      </w:r>
      <w:r w:rsidRPr="001733A4">
        <w:rPr>
          <w:i/>
          <w:iCs/>
          <w:szCs w:val="18"/>
        </w:rPr>
        <w:t>Ibid.</w:t>
      </w:r>
    </w:p>
  </w:footnote>
  <w:footnote w:id="95">
    <w:p w14:paraId="5B640139" w14:textId="4FE061B8" w:rsidR="00F92763" w:rsidRPr="001733A4" w:rsidRDefault="00F92763" w:rsidP="00641BB9">
      <w:pPr>
        <w:pStyle w:val="FootnoteText"/>
        <w:ind w:left="180" w:hanging="180"/>
        <w:rPr>
          <w:b/>
          <w:bCs/>
          <w:szCs w:val="18"/>
          <w:lang w:val="en-US"/>
        </w:rPr>
      </w:pPr>
      <w:r w:rsidRPr="001733A4">
        <w:rPr>
          <w:rStyle w:val="FootnoteReference"/>
          <w:szCs w:val="18"/>
        </w:rPr>
        <w:footnoteRef/>
      </w:r>
      <w:r w:rsidRPr="001733A4">
        <w:rPr>
          <w:szCs w:val="18"/>
        </w:rPr>
        <w:t xml:space="preserve"> Mrityunjoy Mazumdar &amp; Jon Grevatt, “Myanmar Air Force inducts new aircraft,” </w:t>
      </w:r>
      <w:r w:rsidRPr="001733A4">
        <w:rPr>
          <w:i/>
          <w:iCs/>
          <w:szCs w:val="18"/>
        </w:rPr>
        <w:t>Janes</w:t>
      </w:r>
      <w:r w:rsidRPr="001733A4">
        <w:rPr>
          <w:szCs w:val="18"/>
        </w:rPr>
        <w:t xml:space="preserve">, 17 Dec 2021, </w:t>
      </w:r>
      <w:hyperlink r:id="rId84" w:history="1">
        <w:r w:rsidRPr="001733A4">
          <w:rPr>
            <w:rStyle w:val="Hyperlink"/>
            <w:szCs w:val="18"/>
          </w:rPr>
          <w:t>https://www.janes.com/defence-news/news-detail/myanmar-air-force-inducts-new-aircraft</w:t>
        </w:r>
      </w:hyperlink>
      <w:r w:rsidRPr="001733A4">
        <w:rPr>
          <w:szCs w:val="18"/>
        </w:rPr>
        <w:t xml:space="preserve">; </w:t>
      </w:r>
      <w:r w:rsidRPr="001733A4">
        <w:rPr>
          <w:i/>
          <w:iCs/>
          <w:szCs w:val="18"/>
        </w:rPr>
        <w:t>Global New Light of Myanmar</w:t>
      </w:r>
      <w:r w:rsidRPr="001733A4">
        <w:rPr>
          <w:szCs w:val="18"/>
        </w:rPr>
        <w:t xml:space="preserve">, </w:t>
      </w:r>
      <w:r w:rsidRPr="001733A4">
        <w:rPr>
          <w:i/>
          <w:iCs/>
          <w:szCs w:val="18"/>
        </w:rPr>
        <w:t xml:space="preserve">supra </w:t>
      </w:r>
      <w:r w:rsidRPr="001733A4">
        <w:rPr>
          <w:szCs w:val="18"/>
        </w:rPr>
        <w:t xml:space="preserve">note 67. </w:t>
      </w:r>
    </w:p>
  </w:footnote>
  <w:footnote w:id="96">
    <w:p w14:paraId="127E0D7A" w14:textId="2BF9785F" w:rsidR="00F92763" w:rsidRPr="001733A4" w:rsidRDefault="00F92763" w:rsidP="009E1C7A">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“Arms Being Sent from </w:t>
      </w:r>
      <w:bookmarkStart w:id="3" w:name="_GoBack"/>
      <w:bookmarkEnd w:id="3"/>
      <w:r w:rsidRPr="001733A4">
        <w:rPr>
          <w:szCs w:val="18"/>
          <w:lang w:val="en-US"/>
        </w:rPr>
        <w:t>Russia</w:t>
      </w:r>
      <w:r w:rsidR="0085597F">
        <w:rPr>
          <w:szCs w:val="18"/>
          <w:lang w:val="en-US"/>
        </w:rPr>
        <w:t xml:space="preserve"> to</w:t>
      </w:r>
      <w:r w:rsidR="0085597F" w:rsidRPr="0085597F">
        <w:rPr>
          <w:szCs w:val="18"/>
          <w:lang w:val="en-US"/>
        </w:rPr>
        <w:t xml:space="preserve"> </w:t>
      </w:r>
      <w:r w:rsidR="0085597F" w:rsidRPr="001733A4">
        <w:rPr>
          <w:szCs w:val="18"/>
          <w:lang w:val="en-US"/>
        </w:rPr>
        <w:t>Myanmar</w:t>
      </w:r>
      <w:r w:rsidRPr="001733A4">
        <w:rPr>
          <w:szCs w:val="18"/>
          <w:lang w:val="en-US"/>
        </w:rPr>
        <w:t xml:space="preserve">,” Myanmar Witness, 24 Jan 2022, </w:t>
      </w:r>
      <w:hyperlink r:id="rId85" w:history="1">
        <w:r w:rsidRPr="001733A4">
          <w:rPr>
            <w:rStyle w:val="Hyperlink"/>
            <w:szCs w:val="18"/>
            <w:lang w:val="en-US"/>
          </w:rPr>
          <w:t>https://www.myanmarwitness.org/reports/arms-being-sent-to-myanmar-from-russia</w:t>
        </w:r>
      </w:hyperlink>
      <w:r w:rsidRPr="001733A4">
        <w:rPr>
          <w:szCs w:val="18"/>
          <w:lang w:val="en-US"/>
        </w:rPr>
        <w:t>.</w:t>
      </w:r>
    </w:p>
  </w:footnote>
  <w:footnote w:id="97">
    <w:p w14:paraId="66A5D3C9" w14:textId="1A89E009" w:rsidR="00F92763" w:rsidRPr="001733A4" w:rsidRDefault="00F92763" w:rsidP="00687152">
      <w:pPr>
        <w:pStyle w:val="FootnoteText"/>
        <w:ind w:left="180" w:hanging="180"/>
        <w:rPr>
          <w:szCs w:val="18"/>
          <w:lang w:val="en-US"/>
        </w:rPr>
      </w:pPr>
      <w:r w:rsidRPr="001733A4">
        <w:rPr>
          <w:rStyle w:val="FootnoteReference"/>
          <w:szCs w:val="18"/>
        </w:rPr>
        <w:footnoteRef/>
      </w:r>
      <w:r w:rsidRPr="001733A4">
        <w:rPr>
          <w:szCs w:val="18"/>
        </w:rPr>
        <w:t xml:space="preserve"> “Declaration by the High Representative on behalf of the EU on the alignment of certain countries concerning restrictive measures against Myanmar/Burma,” Council of the European Union, 22 Mar 2021, </w:t>
      </w:r>
      <w:hyperlink r:id="rId86" w:history="1">
        <w:r w:rsidRPr="001733A4">
          <w:rPr>
            <w:rStyle w:val="Hyperlink"/>
            <w:szCs w:val="18"/>
          </w:rPr>
          <w:t>https://www.consilium.europa.eu/en/press/press-releases/2021/04/19/declaration-by-the-high-representative-on-behalf-of-the-eu-on-the-alignment-of-certain-countries-concerning-restrictive-measures-against-myanmar-burma/</w:t>
        </w:r>
      </w:hyperlink>
      <w:r w:rsidRPr="001733A4">
        <w:rPr>
          <w:szCs w:val="18"/>
        </w:rPr>
        <w:t xml:space="preserve"> (amending Council Decision 2013/184/CSP on arms embargos and sanctions by expanding the criteria of Myanmar entities subject to economic sanctions). </w:t>
      </w:r>
    </w:p>
  </w:footnote>
  <w:footnote w:id="98">
    <w:p w14:paraId="02BAC0FB" w14:textId="3E80DB6E" w:rsidR="00F92763" w:rsidRPr="001733A4" w:rsidRDefault="00F92763" w:rsidP="00687152">
      <w:pPr>
        <w:pStyle w:val="FootnoteText"/>
        <w:ind w:left="180" w:hanging="180"/>
        <w:rPr>
          <w:szCs w:val="18"/>
          <w:lang w:val="en-US"/>
        </w:rPr>
      </w:pPr>
      <w:r w:rsidRPr="001733A4">
        <w:rPr>
          <w:rStyle w:val="FootnoteReference"/>
          <w:szCs w:val="18"/>
        </w:rPr>
        <w:footnoteRef/>
      </w:r>
      <w:r w:rsidRPr="001733A4">
        <w:rPr>
          <w:szCs w:val="18"/>
        </w:rPr>
        <w:t xml:space="preserve"> Government of the Republic of Serbia, Annual Report on Exports and Imports of Conventional Arms, in Accordance with Article 13(3) of the Arms Trade Treaty: Report for the Calendar Year 2020, 31 May 2021,  </w:t>
      </w:r>
      <w:hyperlink r:id="rId87" w:history="1">
        <w:r w:rsidRPr="001733A4">
          <w:rPr>
            <w:rStyle w:val="Hyperlink"/>
            <w:szCs w:val="18"/>
          </w:rPr>
          <w:t>https://thearmstradetreaty.org/download/dd31aca9-497f-3da1-9d3c-e7a30048f615</w:t>
        </w:r>
      </w:hyperlink>
      <w:r w:rsidRPr="001733A4">
        <w:rPr>
          <w:szCs w:val="18"/>
        </w:rPr>
        <w:t>.</w:t>
      </w:r>
    </w:p>
  </w:footnote>
  <w:footnote w:id="99">
    <w:p w14:paraId="518A136E" w14:textId="73F6475D" w:rsidR="00F92763" w:rsidRPr="001733A4" w:rsidRDefault="00F92763" w:rsidP="00B52CDD">
      <w:pPr>
        <w:pStyle w:val="FootnoteText"/>
        <w:ind w:left="180" w:hanging="180"/>
        <w:rPr>
          <w:szCs w:val="18"/>
          <w:lang w:val="en-US"/>
        </w:rPr>
      </w:pPr>
      <w:r w:rsidRPr="001733A4">
        <w:rPr>
          <w:rStyle w:val="FootnoteReference"/>
          <w:szCs w:val="18"/>
        </w:rPr>
        <w:footnoteRef/>
      </w:r>
      <w:r w:rsidRPr="001733A4">
        <w:rPr>
          <w:szCs w:val="18"/>
        </w:rPr>
        <w:t xml:space="preserve"> Republic of Serbia, Permanent Representative to UN Mission in Geneva, Letter to Special Rapporteur Thomas Andrews, 7 Feb 2022.</w:t>
      </w:r>
    </w:p>
  </w:footnote>
  <w:footnote w:id="100">
    <w:p w14:paraId="39185049" w14:textId="4B720B54" w:rsidR="00F92763" w:rsidRPr="001733A4" w:rsidRDefault="00F92763" w:rsidP="00687152">
      <w:pPr>
        <w:pStyle w:val="FootnoteText"/>
        <w:ind w:left="180" w:hanging="180"/>
        <w:rPr>
          <w:szCs w:val="18"/>
          <w:lang w:val="en-US"/>
        </w:rPr>
      </w:pPr>
      <w:r w:rsidRPr="001733A4">
        <w:rPr>
          <w:rStyle w:val="FootnoteReference"/>
          <w:szCs w:val="18"/>
        </w:rPr>
        <w:footnoteRef/>
      </w:r>
      <w:r w:rsidRPr="001733A4">
        <w:rPr>
          <w:szCs w:val="18"/>
        </w:rPr>
        <w:t xml:space="preserve"> “Mi-35M (Hind E) Attack Helicopters,” </w:t>
      </w:r>
      <w:r w:rsidRPr="001733A4">
        <w:rPr>
          <w:i/>
          <w:iCs/>
          <w:szCs w:val="18"/>
        </w:rPr>
        <w:t>Airforce Technology</w:t>
      </w:r>
      <w:r w:rsidRPr="001733A4">
        <w:rPr>
          <w:szCs w:val="18"/>
        </w:rPr>
        <w:t xml:space="preserve">, 25 Jun 2018 (attack helicopter can be armed with “up to 80 ‘S-8’ 80mm unguided rockets”); </w:t>
      </w:r>
      <w:r w:rsidRPr="001733A4">
        <w:rPr>
          <w:i/>
          <w:iCs/>
          <w:szCs w:val="18"/>
        </w:rPr>
        <w:t>see, e.g.</w:t>
      </w:r>
      <w:r w:rsidRPr="001733A4">
        <w:rPr>
          <w:szCs w:val="18"/>
        </w:rPr>
        <w:t xml:space="preserve">, Maung Shwe Wah, “Military attacks Karen State’s Kawkareik from ground and air,” </w:t>
      </w:r>
      <w:r w:rsidRPr="001733A4">
        <w:rPr>
          <w:i/>
          <w:iCs/>
          <w:szCs w:val="18"/>
        </w:rPr>
        <w:t>Myanmar Now</w:t>
      </w:r>
      <w:r w:rsidRPr="001733A4">
        <w:rPr>
          <w:szCs w:val="18"/>
        </w:rPr>
        <w:t xml:space="preserve">, 11 Jan 2022, </w:t>
      </w:r>
      <w:hyperlink r:id="rId88" w:history="1">
        <w:r w:rsidRPr="001733A4">
          <w:rPr>
            <w:rStyle w:val="Hyperlink"/>
            <w:szCs w:val="18"/>
          </w:rPr>
          <w:t>https://www.myanmar-now.org/en/news/military-attacks-karen-states-kawkareik-from-ground-and-air</w:t>
        </w:r>
      </w:hyperlink>
      <w:r w:rsidRPr="001733A4">
        <w:rPr>
          <w:szCs w:val="18"/>
        </w:rPr>
        <w:t xml:space="preserve"> (17 year old boy died from head injuries sustained in artillery attack, including from 105-mm shells); “</w:t>
      </w:r>
      <w:r w:rsidRPr="001733A4">
        <w:rPr>
          <w:szCs w:val="18"/>
          <w:lang w:val="en-US"/>
        </w:rPr>
        <w:t xml:space="preserve">Burma Army uses mortars and aircraft to terrorize villagers in Doopplaya District, Karen State,” Free Burma Rangers, 25 Jan 2022, </w:t>
      </w:r>
      <w:hyperlink r:id="rId89" w:history="1">
        <w:r w:rsidRPr="001733A4">
          <w:rPr>
            <w:rStyle w:val="Hyperlink"/>
            <w:szCs w:val="18"/>
            <w:lang w:val="en-US"/>
          </w:rPr>
          <w:t>https://www.freeburmarangers.org/2022/01/25/burma-army-uses-mortars-and-aircraft-to-terrorize-villagers-in-dooplaya-district-karen-state/</w:t>
        </w:r>
      </w:hyperlink>
      <w:r w:rsidRPr="001733A4">
        <w:rPr>
          <w:szCs w:val="18"/>
          <w:lang w:val="en-US"/>
        </w:rPr>
        <w:t xml:space="preserve">. </w:t>
      </w:r>
    </w:p>
  </w:footnote>
  <w:footnote w:id="101">
    <w:p w14:paraId="74CCCB85" w14:textId="37E0DF19" w:rsidR="00F92763" w:rsidRPr="001733A4" w:rsidRDefault="00F92763" w:rsidP="00F26205">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F26205">
        <w:rPr>
          <w:szCs w:val="18"/>
        </w:rPr>
        <w:t>The</w:t>
      </w:r>
      <w:r w:rsidRPr="001733A4">
        <w:rPr>
          <w:szCs w:val="18"/>
          <w:lang w:val="en-US"/>
        </w:rPr>
        <w:t xml:space="preserve"> Arms Trade Treaty, </w:t>
      </w:r>
      <w:r w:rsidRPr="001733A4">
        <w:rPr>
          <w:i/>
          <w:iCs/>
          <w:szCs w:val="18"/>
          <w:lang w:val="en-US"/>
        </w:rPr>
        <w:t xml:space="preserve">supra </w:t>
      </w:r>
      <w:r w:rsidRPr="001733A4">
        <w:rPr>
          <w:szCs w:val="18"/>
          <w:lang w:val="en-US"/>
        </w:rPr>
        <w:t xml:space="preserve">note 35, Article 2, 5 (prohibiting the </w:t>
      </w:r>
      <w:r w:rsidRPr="001733A4">
        <w:rPr>
          <w:szCs w:val="18"/>
        </w:rPr>
        <w:t>transfer of tanks, combat vehicles, large-calibre artillery systems, combat aircraft, helicopters, warships, missiles, small arms and light weapons).</w:t>
      </w:r>
      <w:r w:rsidRPr="001733A4">
        <w:rPr>
          <w:szCs w:val="18"/>
          <w:lang w:val="en-US"/>
        </w:rPr>
        <w:t xml:space="preserve"> </w:t>
      </w:r>
    </w:p>
  </w:footnote>
  <w:footnote w:id="102">
    <w:p w14:paraId="3C315D3D" w14:textId="7129786B" w:rsidR="00F92763" w:rsidRPr="001733A4" w:rsidRDefault="00F92763" w:rsidP="00D90DB4">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“To counter Chinese clout, India to gift 6 HAL Kiran jet trainers to Myanmar,” </w:t>
      </w:r>
      <w:r w:rsidRPr="001733A4">
        <w:rPr>
          <w:i/>
          <w:iCs/>
          <w:szCs w:val="18"/>
        </w:rPr>
        <w:t>Times Now</w:t>
      </w:r>
      <w:r w:rsidRPr="001733A4">
        <w:rPr>
          <w:szCs w:val="18"/>
        </w:rPr>
        <w:t xml:space="preserve">, 1 Dec 2018, </w:t>
      </w:r>
      <w:hyperlink r:id="rId90" w:history="1">
        <w:r w:rsidRPr="001733A4">
          <w:rPr>
            <w:rStyle w:val="Hyperlink"/>
            <w:szCs w:val="18"/>
          </w:rPr>
          <w:t>https://www.timesnownews.com/india/article/china-hal-kiran-myanmar-indian-air-force-southeast-asia-kaladan-multimodal-project-act-east-policy-narendra-modi-national-socialist-council-of/324243</w:t>
        </w:r>
      </w:hyperlink>
      <w:r w:rsidRPr="001733A4">
        <w:rPr>
          <w:szCs w:val="18"/>
        </w:rPr>
        <w:t>.</w:t>
      </w:r>
    </w:p>
  </w:footnote>
  <w:footnote w:id="103">
    <w:p w14:paraId="4CD2B29E" w14:textId="061148C9" w:rsidR="00F92763" w:rsidRPr="001733A4" w:rsidRDefault="00F92763" w:rsidP="00D90DB4">
      <w:pPr>
        <w:pBdr>
          <w:top w:val="nil"/>
          <w:left w:val="nil"/>
          <w:bottom w:val="nil"/>
          <w:right w:val="nil"/>
          <w:between w:val="nil"/>
        </w:pBdr>
        <w:ind w:left="270" w:hanging="270"/>
        <w:rPr>
          <w:rFonts w:eastAsia="Cambria"/>
          <w:color w:val="000000"/>
          <w:sz w:val="18"/>
          <w:szCs w:val="18"/>
        </w:rPr>
      </w:pPr>
      <w:r w:rsidRPr="001733A4">
        <w:rPr>
          <w:rStyle w:val="FootnoteReference"/>
          <w:szCs w:val="18"/>
        </w:rPr>
        <w:footnoteRef/>
      </w:r>
      <w:r w:rsidRPr="001733A4">
        <w:rPr>
          <w:sz w:val="18"/>
          <w:szCs w:val="18"/>
        </w:rPr>
        <w:t xml:space="preserve"> </w:t>
      </w:r>
      <w:r w:rsidRPr="001733A4">
        <w:rPr>
          <w:rFonts w:eastAsia="Cambria"/>
          <w:color w:val="000000"/>
          <w:sz w:val="18"/>
          <w:szCs w:val="18"/>
        </w:rPr>
        <w:t xml:space="preserve">India export shipments, Bharat Electronics Limited to Mega Hill General Trading Co. Limited, and Myanmar Directorate of Procurement Office, Data accessed via Panjiva, Inc. on 25 Jan 22, </w:t>
      </w:r>
      <w:hyperlink r:id="rId91" w:history="1">
        <w:r w:rsidRPr="001733A4">
          <w:rPr>
            <w:rStyle w:val="Hyperlink"/>
            <w:rFonts w:eastAsia="Cambria"/>
            <w:sz w:val="18"/>
            <w:szCs w:val="18"/>
          </w:rPr>
          <w:t>https://panjiva.com</w:t>
        </w:r>
      </w:hyperlink>
      <w:r w:rsidRPr="001733A4">
        <w:rPr>
          <w:rFonts w:eastAsia="Cambria"/>
          <w:color w:val="000000"/>
          <w:sz w:val="18"/>
          <w:szCs w:val="18"/>
        </w:rPr>
        <w:t xml:space="preserve">; Justice for Myanmar, “Bharat Electronics LTD Arms Sales Continue Via Myanmar Military Broker Mega Hill General Trading,” 5 Oct 2021, </w:t>
      </w:r>
      <w:hyperlink r:id="rId92" w:history="1">
        <w:r w:rsidRPr="001733A4">
          <w:rPr>
            <w:rStyle w:val="Hyperlink"/>
            <w:rFonts w:eastAsia="Cambria"/>
            <w:sz w:val="18"/>
            <w:szCs w:val="18"/>
          </w:rPr>
          <w:t>https://www.justiceformyanmar.org/stories/bharat-electronics-ltd-arms-sales-continue-via-myanmar-military-broker-mega-hill-general-trading</w:t>
        </w:r>
      </w:hyperlink>
      <w:r w:rsidRPr="001733A4">
        <w:rPr>
          <w:rFonts w:eastAsia="Cambria"/>
          <w:color w:val="000000"/>
          <w:sz w:val="18"/>
          <w:szCs w:val="18"/>
        </w:rPr>
        <w:t>.</w:t>
      </w:r>
    </w:p>
  </w:footnote>
  <w:footnote w:id="104">
    <w:p w14:paraId="4A1B3FD9" w14:textId="674D50D6" w:rsidR="00F92763" w:rsidRPr="001733A4" w:rsidRDefault="00F92763" w:rsidP="00D90DB4">
      <w:pPr>
        <w:pBdr>
          <w:top w:val="nil"/>
          <w:left w:val="nil"/>
          <w:bottom w:val="nil"/>
          <w:right w:val="nil"/>
          <w:between w:val="nil"/>
        </w:pBdr>
        <w:ind w:left="270" w:hanging="270"/>
        <w:rPr>
          <w:rFonts w:eastAsia="Cambria"/>
          <w:color w:val="000000"/>
          <w:sz w:val="18"/>
          <w:szCs w:val="18"/>
        </w:rPr>
      </w:pPr>
      <w:r w:rsidRPr="001733A4">
        <w:rPr>
          <w:rStyle w:val="FootnoteReference"/>
          <w:szCs w:val="18"/>
        </w:rPr>
        <w:footnoteRef/>
      </w:r>
      <w:r w:rsidRPr="001733A4">
        <w:rPr>
          <w:sz w:val="18"/>
          <w:szCs w:val="18"/>
        </w:rPr>
        <w:t xml:space="preserve"> </w:t>
      </w:r>
      <w:r w:rsidRPr="001733A4">
        <w:rPr>
          <w:rFonts w:eastAsia="Cambria"/>
          <w:i/>
          <w:iCs/>
          <w:color w:val="000000"/>
          <w:sz w:val="18"/>
          <w:szCs w:val="18"/>
        </w:rPr>
        <w:t>Ibid</w:t>
      </w:r>
      <w:r w:rsidRPr="001733A4">
        <w:rPr>
          <w:rFonts w:eastAsia="Cambria"/>
          <w:color w:val="000000"/>
          <w:sz w:val="18"/>
          <w:szCs w:val="18"/>
        </w:rPr>
        <w:t>.</w:t>
      </w:r>
    </w:p>
  </w:footnote>
  <w:footnote w:id="105">
    <w:p w14:paraId="126D499E" w14:textId="60220A87" w:rsidR="00F92763" w:rsidRPr="001733A4" w:rsidRDefault="00F92763" w:rsidP="00D90DB4">
      <w:pPr>
        <w:pStyle w:val="FootnoteText"/>
        <w:ind w:left="270" w:hanging="270"/>
        <w:rPr>
          <w:szCs w:val="18"/>
          <w:lang w:val="en-US"/>
        </w:rPr>
      </w:pPr>
      <w:r w:rsidRPr="001733A4">
        <w:rPr>
          <w:rStyle w:val="FootnoteReference"/>
          <w:szCs w:val="18"/>
        </w:rPr>
        <w:footnoteRef/>
      </w:r>
      <w:r w:rsidRPr="001733A4">
        <w:rPr>
          <w:szCs w:val="18"/>
        </w:rPr>
        <w:t xml:space="preserve"> “Indian combat module on the remote control: what it is,” </w:t>
      </w:r>
      <w:r w:rsidRPr="001733A4">
        <w:rPr>
          <w:i/>
          <w:iCs/>
          <w:szCs w:val="18"/>
        </w:rPr>
        <w:t>Top War</w:t>
      </w:r>
      <w:r w:rsidRPr="001733A4">
        <w:rPr>
          <w:szCs w:val="18"/>
        </w:rPr>
        <w:t xml:space="preserve">, 2 Apr 2020, </w:t>
      </w:r>
      <w:hyperlink r:id="rId93" w:history="1">
        <w:r w:rsidRPr="001733A4">
          <w:rPr>
            <w:rStyle w:val="Hyperlink"/>
            <w:szCs w:val="18"/>
          </w:rPr>
          <w:t>https://en.topwar.ru/169731-indijskij-boevoj-modul-na-distancionnom-upravlenii-chto-on-soboj-predstavljaet.html</w:t>
        </w:r>
      </w:hyperlink>
      <w:r w:rsidRPr="001733A4">
        <w:rPr>
          <w:szCs w:val="18"/>
        </w:rPr>
        <w:t xml:space="preserve">.  </w:t>
      </w:r>
    </w:p>
  </w:footnote>
  <w:footnote w:id="106">
    <w:p w14:paraId="05ADE774" w14:textId="77777777" w:rsidR="00F92763" w:rsidRPr="001733A4" w:rsidRDefault="00F92763" w:rsidP="00D90DB4">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w:t>
      </w:r>
    </w:p>
  </w:footnote>
  <w:footnote w:id="107">
    <w:p w14:paraId="03859E97" w14:textId="14FAD023" w:rsidR="00F92763" w:rsidRPr="001733A4" w:rsidRDefault="00F92763" w:rsidP="00D90DB4">
      <w:pPr>
        <w:pStyle w:val="FootnoteText"/>
        <w:spacing w:line="240" w:lineRule="auto"/>
        <w:ind w:left="270" w:hanging="270"/>
        <w:rPr>
          <w:szCs w:val="18"/>
        </w:rPr>
      </w:pPr>
      <w:r w:rsidRPr="001733A4">
        <w:rPr>
          <w:rStyle w:val="FootnoteReference"/>
          <w:szCs w:val="18"/>
        </w:rPr>
        <w:footnoteRef/>
      </w:r>
      <w:r w:rsidRPr="001733A4">
        <w:rPr>
          <w:szCs w:val="18"/>
        </w:rPr>
        <w:t xml:space="preserve"> “Myanmar receives new Sino-Pakistani Fighters; What capabilities does the JF-17 provide,” </w:t>
      </w:r>
      <w:r w:rsidRPr="001733A4">
        <w:rPr>
          <w:i/>
          <w:iCs/>
          <w:szCs w:val="18"/>
        </w:rPr>
        <w:t>Military Watch</w:t>
      </w:r>
      <w:r w:rsidRPr="001733A4">
        <w:rPr>
          <w:szCs w:val="18"/>
        </w:rPr>
        <w:t xml:space="preserve">, 18 Dec 2018, </w:t>
      </w:r>
      <w:hyperlink r:id="rId94" w:history="1">
        <w:r w:rsidRPr="001733A4">
          <w:rPr>
            <w:rStyle w:val="Hyperlink"/>
            <w:szCs w:val="18"/>
          </w:rPr>
          <w:t>https://militarywatchmagazine.com/article/myanmar-receives-new-sino-pakistani-fighters-what-capabilities-does-the-jf-17-provide</w:t>
        </w:r>
      </w:hyperlink>
      <w:r w:rsidRPr="001733A4">
        <w:rPr>
          <w:szCs w:val="18"/>
        </w:rPr>
        <w:t xml:space="preserve">; </w:t>
      </w:r>
      <w:r w:rsidRPr="001733A4">
        <w:rPr>
          <w:color w:val="000000"/>
          <w:szCs w:val="18"/>
        </w:rPr>
        <w:t>SIPRI Arms Transfers Database, Transfers of major weapons: Deals with deliveries or orders made for 2016 to 2020, Recipient: Myanmar</w:t>
      </w:r>
      <w:r w:rsidRPr="001733A4">
        <w:rPr>
          <w:b/>
          <w:color w:val="000000"/>
          <w:szCs w:val="18"/>
        </w:rPr>
        <w:t xml:space="preserve">, </w:t>
      </w:r>
      <w:r w:rsidRPr="001733A4">
        <w:rPr>
          <w:color w:val="000000"/>
          <w:szCs w:val="18"/>
        </w:rPr>
        <w:t>Information generated</w:t>
      </w:r>
      <w:r w:rsidRPr="001733A4">
        <w:rPr>
          <w:b/>
          <w:color w:val="000000"/>
          <w:szCs w:val="18"/>
        </w:rPr>
        <w:t>:</w:t>
      </w:r>
      <w:r w:rsidRPr="001733A4">
        <w:rPr>
          <w:color w:val="000000"/>
          <w:szCs w:val="18"/>
        </w:rPr>
        <w:t xml:space="preserve"> 22 Jan 2022, </w:t>
      </w:r>
      <w:hyperlink r:id="rId95" w:history="1">
        <w:r w:rsidRPr="001733A4">
          <w:rPr>
            <w:rStyle w:val="Hyperlink"/>
            <w:szCs w:val="18"/>
          </w:rPr>
          <w:t>https://armstrade.sipri.org/armstrade/page/trade_register.php</w:t>
        </w:r>
      </w:hyperlink>
      <w:r w:rsidRPr="001733A4">
        <w:rPr>
          <w:szCs w:val="18"/>
        </w:rPr>
        <w:t xml:space="preserve">; Chen Chuanren, “JF-17 for Myanmar Seen Flying in China,” </w:t>
      </w:r>
      <w:r w:rsidRPr="001733A4">
        <w:rPr>
          <w:i/>
          <w:iCs/>
          <w:szCs w:val="18"/>
        </w:rPr>
        <w:t>AIN Online</w:t>
      </w:r>
      <w:r w:rsidRPr="001733A4">
        <w:rPr>
          <w:szCs w:val="18"/>
        </w:rPr>
        <w:t xml:space="preserve">, 15 Jun 2017, </w:t>
      </w:r>
      <w:hyperlink r:id="rId96" w:history="1">
        <w:r w:rsidRPr="001733A4">
          <w:rPr>
            <w:rStyle w:val="Hyperlink"/>
            <w:szCs w:val="18"/>
          </w:rPr>
          <w:t>https://www.ainonline.com/aviation-news/defense/2017-06-15/jf-17-myanmar-seen-flying-china</w:t>
        </w:r>
      </w:hyperlink>
      <w:r w:rsidRPr="001733A4">
        <w:rPr>
          <w:szCs w:val="18"/>
        </w:rPr>
        <w:t xml:space="preserve">. </w:t>
      </w:r>
    </w:p>
  </w:footnote>
  <w:footnote w:id="108">
    <w:p w14:paraId="00A2C44E" w14:textId="707D83CA" w:rsidR="00F92763" w:rsidRPr="001733A4" w:rsidRDefault="00F92763" w:rsidP="00D90DB4">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Flight International, </w:t>
      </w:r>
      <w:r w:rsidRPr="001733A4">
        <w:rPr>
          <w:i/>
          <w:iCs/>
          <w:szCs w:val="18"/>
        </w:rPr>
        <w:t xml:space="preserve">supra </w:t>
      </w:r>
      <w:r w:rsidRPr="001733A4">
        <w:rPr>
          <w:szCs w:val="18"/>
        </w:rPr>
        <w:t xml:space="preserve">note 61. </w:t>
      </w:r>
    </w:p>
  </w:footnote>
  <w:footnote w:id="109">
    <w:p w14:paraId="7F519BC8" w14:textId="231466ED" w:rsidR="00F92763" w:rsidRPr="001733A4" w:rsidRDefault="00F92763" w:rsidP="00D90DB4">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FC-1/JF-17 Thunder Technical Specifications, </w:t>
      </w:r>
      <w:r w:rsidRPr="001733A4">
        <w:rPr>
          <w:i/>
          <w:iCs/>
          <w:szCs w:val="18"/>
        </w:rPr>
        <w:t xml:space="preserve">supra </w:t>
      </w:r>
      <w:r w:rsidRPr="001733A4">
        <w:rPr>
          <w:szCs w:val="18"/>
        </w:rPr>
        <w:t>note 62.</w:t>
      </w:r>
    </w:p>
  </w:footnote>
  <w:footnote w:id="110">
    <w:p w14:paraId="78D23161" w14:textId="70AF32B5" w:rsidR="00F92763" w:rsidRPr="001733A4" w:rsidRDefault="00F92763" w:rsidP="00D90DB4">
      <w:pPr>
        <w:pStyle w:val="FootnoteText"/>
        <w:ind w:left="270" w:hanging="270"/>
        <w:rPr>
          <w:szCs w:val="18"/>
          <w:lang w:val="en-US"/>
        </w:rPr>
      </w:pPr>
      <w:r w:rsidRPr="001733A4">
        <w:rPr>
          <w:rStyle w:val="FootnoteReference"/>
          <w:szCs w:val="18"/>
        </w:rPr>
        <w:footnoteRef/>
      </w:r>
      <w:r w:rsidRPr="001733A4">
        <w:rPr>
          <w:szCs w:val="18"/>
        </w:rPr>
        <w:t xml:space="preserve"> “Myanmar and Pakistan in arms deal, guided by China,” </w:t>
      </w:r>
      <w:r w:rsidRPr="001733A4">
        <w:rPr>
          <w:i/>
          <w:iCs/>
          <w:szCs w:val="18"/>
        </w:rPr>
        <w:t>The Economic Times</w:t>
      </w:r>
      <w:r w:rsidRPr="001733A4">
        <w:rPr>
          <w:szCs w:val="18"/>
        </w:rPr>
        <w:t xml:space="preserve">, 11 Feb 2022, </w:t>
      </w:r>
      <w:hyperlink r:id="rId97" w:history="1">
        <w:r w:rsidRPr="001733A4">
          <w:rPr>
            <w:rStyle w:val="Hyperlink"/>
            <w:szCs w:val="18"/>
          </w:rPr>
          <w:t>https://economictimes.indiatimes.com/news/defence/myanmar-and-pakistan-in-arms-deal-guided-by-china/articleshow/89491351.cms</w:t>
        </w:r>
      </w:hyperlink>
      <w:r w:rsidRPr="001733A4">
        <w:rPr>
          <w:szCs w:val="18"/>
        </w:rPr>
        <w:t>.</w:t>
      </w:r>
    </w:p>
  </w:footnote>
  <w:footnote w:id="111">
    <w:p w14:paraId="32BD4702" w14:textId="0C467664" w:rsidR="00F92763" w:rsidRPr="001733A4" w:rsidRDefault="00F92763" w:rsidP="00D90DB4">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Commentary of 2016, </w:t>
      </w:r>
      <w:r w:rsidRPr="001733A4">
        <w:rPr>
          <w:i/>
          <w:iCs/>
          <w:szCs w:val="18"/>
        </w:rPr>
        <w:t xml:space="preserve">supra </w:t>
      </w:r>
      <w:r w:rsidRPr="001733A4">
        <w:rPr>
          <w:szCs w:val="18"/>
        </w:rPr>
        <w:t>note 22.</w:t>
      </w:r>
    </w:p>
  </w:footnote>
  <w:footnote w:id="112">
    <w:p w14:paraId="2259D971" w14:textId="7A404F76" w:rsidR="00F92763" w:rsidRPr="001733A4" w:rsidRDefault="00F92763" w:rsidP="00D90DB4">
      <w:pPr>
        <w:pStyle w:val="FootnoteText"/>
        <w:ind w:left="270" w:hanging="270"/>
        <w:rPr>
          <w:szCs w:val="18"/>
          <w:lang w:val="en-US"/>
        </w:rPr>
      </w:pPr>
      <w:r w:rsidRPr="001733A4">
        <w:rPr>
          <w:rStyle w:val="FootnoteReference"/>
          <w:szCs w:val="18"/>
        </w:rPr>
        <w:footnoteRef/>
      </w:r>
      <w:r w:rsidRPr="001733A4">
        <w:rPr>
          <w:szCs w:val="18"/>
        </w:rPr>
        <w:t xml:space="preserve"> Imran Khan (@ImranKhanPTI), Twitter, 8 Sep 2017, </w:t>
      </w:r>
      <w:r w:rsidRPr="001733A4">
        <w:rPr>
          <w:szCs w:val="18"/>
          <w:lang w:val="en-US"/>
        </w:rPr>
        <w:t xml:space="preserve">Chairman PTI’s Open Letter to UNSG Antonio Guterres, 7 September 2017, </w:t>
      </w:r>
      <w:hyperlink r:id="rId98" w:history="1">
        <w:r w:rsidRPr="001733A4">
          <w:rPr>
            <w:rStyle w:val="Hyperlink"/>
            <w:szCs w:val="18"/>
            <w:lang w:val="en-US"/>
          </w:rPr>
          <w:t>https://twitter.com/ImranKhanPTI/status/906108688372563968</w:t>
        </w:r>
      </w:hyperlink>
      <w:r w:rsidRPr="001733A4">
        <w:rPr>
          <w:szCs w:val="18"/>
          <w:lang w:val="en-US"/>
        </w:rPr>
        <w:t xml:space="preserve">. </w:t>
      </w:r>
    </w:p>
  </w:footnote>
  <w:footnote w:id="113">
    <w:p w14:paraId="25F223AF" w14:textId="5799CE5F"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A/75/PV.83, Official Records of the 83</w:t>
      </w:r>
      <w:r w:rsidRPr="001733A4">
        <w:rPr>
          <w:szCs w:val="18"/>
          <w:vertAlign w:val="superscript"/>
        </w:rPr>
        <w:t>rd</w:t>
      </w:r>
      <w:r w:rsidRPr="001733A4">
        <w:rPr>
          <w:szCs w:val="18"/>
        </w:rPr>
        <w:t xml:space="preserve"> Plenary Meeting, Agenda item 34, Draft resolution A/75/L.85/Rev.1, 18 Jun 2021, at 5/19, </w:t>
      </w:r>
      <w:hyperlink r:id="rId99" w:history="1">
        <w:r w:rsidRPr="001733A4">
          <w:rPr>
            <w:rStyle w:val="Hyperlink"/>
            <w:szCs w:val="18"/>
          </w:rPr>
          <w:t>https://undocs.org/en/A/75/PV.83</w:t>
        </w:r>
      </w:hyperlink>
      <w:r w:rsidRPr="001733A4">
        <w:rPr>
          <w:szCs w:val="18"/>
        </w:rPr>
        <w:t>.</w:t>
      </w:r>
    </w:p>
  </w:footnote>
  <w:footnote w:id="114">
    <w:p w14:paraId="554FA64C" w14:textId="74218DF8"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rFonts w:eastAsia="Cambria"/>
          <w:color w:val="000000"/>
          <w:szCs w:val="18"/>
          <w:highlight w:val="white"/>
        </w:rPr>
        <w:t>SIPRI Arms Transfers Database, Transfers of major weapons: Deals with deliveries or orders made for 2015 to 2020, Recipient: Myanmar, Supplier: Belarus</w:t>
      </w:r>
      <w:r w:rsidRPr="001733A4">
        <w:rPr>
          <w:rFonts w:eastAsia="Cambria"/>
          <w:b/>
          <w:color w:val="000000"/>
          <w:szCs w:val="18"/>
          <w:highlight w:val="white"/>
        </w:rPr>
        <w:t xml:space="preserve">, </w:t>
      </w:r>
      <w:r w:rsidRPr="001733A4">
        <w:rPr>
          <w:rFonts w:eastAsia="Cambria"/>
          <w:color w:val="000000"/>
          <w:szCs w:val="18"/>
          <w:highlight w:val="white"/>
        </w:rPr>
        <w:t>Information generated</w:t>
      </w:r>
      <w:r w:rsidRPr="001733A4">
        <w:rPr>
          <w:rFonts w:eastAsia="Cambria"/>
          <w:b/>
          <w:color w:val="000000"/>
          <w:szCs w:val="18"/>
          <w:highlight w:val="white"/>
        </w:rPr>
        <w:t>:</w:t>
      </w:r>
      <w:r w:rsidRPr="001733A4">
        <w:rPr>
          <w:rFonts w:eastAsia="Cambria"/>
          <w:color w:val="000000"/>
          <w:szCs w:val="18"/>
          <w:highlight w:val="white"/>
        </w:rPr>
        <w:t xml:space="preserve"> 22 Jan 2022, </w:t>
      </w:r>
      <w:hyperlink r:id="rId100">
        <w:r w:rsidRPr="001733A4">
          <w:rPr>
            <w:rStyle w:val="Hyperlink"/>
            <w:szCs w:val="18"/>
            <w:lang w:val="en-US"/>
          </w:rPr>
          <w:t>https://armstrade.sipri.org/armstrade/page/trade_register.php</w:t>
        </w:r>
      </w:hyperlink>
      <w:r w:rsidRPr="001733A4">
        <w:rPr>
          <w:rFonts w:eastAsia="Cambria"/>
          <w:color w:val="000000"/>
          <w:szCs w:val="18"/>
        </w:rPr>
        <w:t>.</w:t>
      </w:r>
    </w:p>
  </w:footnote>
  <w:footnote w:id="115">
    <w:p w14:paraId="6BAB9483" w14:textId="4650579B"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Mil Mi-24P,  </w:t>
      </w:r>
      <w:r w:rsidRPr="001733A4">
        <w:rPr>
          <w:i/>
          <w:iCs/>
          <w:szCs w:val="18"/>
          <w:lang w:val="en-US"/>
        </w:rPr>
        <w:t>Weaponsystems.net</w:t>
      </w:r>
      <w:r w:rsidRPr="001733A4">
        <w:rPr>
          <w:szCs w:val="18"/>
          <w:lang w:val="en-US"/>
        </w:rPr>
        <w:t xml:space="preserve">, </w:t>
      </w:r>
      <w:hyperlink r:id="rId101" w:history="1">
        <w:r w:rsidRPr="001733A4">
          <w:rPr>
            <w:rStyle w:val="Hyperlink"/>
            <w:szCs w:val="18"/>
            <w:lang w:val="en-US"/>
          </w:rPr>
          <w:t>https://weaponsystems.net/system/300-Mil+Mi-24P</w:t>
        </w:r>
      </w:hyperlink>
      <w:r w:rsidRPr="001733A4">
        <w:rPr>
          <w:szCs w:val="18"/>
          <w:lang w:val="en-US"/>
        </w:rPr>
        <w:t xml:space="preserve">; 30mm Gryazev-Shipunov GSh-301, </w:t>
      </w:r>
      <w:r w:rsidRPr="001733A4">
        <w:rPr>
          <w:i/>
          <w:iCs/>
          <w:szCs w:val="18"/>
          <w:lang w:val="en-US"/>
        </w:rPr>
        <w:t>Weaponsystems.net</w:t>
      </w:r>
      <w:r w:rsidRPr="001733A4">
        <w:rPr>
          <w:szCs w:val="18"/>
          <w:lang w:val="en-US"/>
        </w:rPr>
        <w:t xml:space="preserve">, </w:t>
      </w:r>
      <w:hyperlink r:id="rId102" w:history="1">
        <w:r w:rsidRPr="001733A4">
          <w:rPr>
            <w:rStyle w:val="Hyperlink"/>
            <w:szCs w:val="18"/>
            <w:lang w:val="en-US"/>
          </w:rPr>
          <w:t>https://weaponsystems.net/system/98-30mm+Gryazev-Shipunov+GSh-301</w:t>
        </w:r>
      </w:hyperlink>
      <w:r w:rsidRPr="001733A4">
        <w:rPr>
          <w:szCs w:val="18"/>
          <w:lang w:val="en-US"/>
        </w:rPr>
        <w:t xml:space="preserve">. </w:t>
      </w:r>
    </w:p>
  </w:footnote>
  <w:footnote w:id="116">
    <w:p w14:paraId="306D5CCD" w14:textId="133DC089" w:rsidR="00F92763" w:rsidRPr="001733A4" w:rsidRDefault="00F92763" w:rsidP="00F23568">
      <w:pPr>
        <w:pStyle w:val="FootnoteText"/>
        <w:spacing w:line="240" w:lineRule="auto"/>
        <w:ind w:left="270" w:hanging="270"/>
        <w:rPr>
          <w:szCs w:val="18"/>
          <w:lang w:val="uz-Cyrl-UZ"/>
        </w:rPr>
      </w:pPr>
      <w:r w:rsidRPr="001733A4">
        <w:rPr>
          <w:rStyle w:val="FootnoteReference"/>
          <w:szCs w:val="18"/>
        </w:rPr>
        <w:footnoteRef/>
      </w:r>
      <w:r w:rsidRPr="001733A4">
        <w:rPr>
          <w:szCs w:val="18"/>
          <w:lang w:val="uz-Cyrl-UZ"/>
        </w:rPr>
        <w:t xml:space="preserve"> Mil Mi-24P, </w:t>
      </w:r>
      <w:r w:rsidRPr="001733A4">
        <w:rPr>
          <w:i/>
          <w:iCs/>
          <w:szCs w:val="18"/>
          <w:lang w:val="uz-Cyrl-UZ"/>
        </w:rPr>
        <w:t>Weaponsystems.net</w:t>
      </w:r>
      <w:r w:rsidRPr="001733A4">
        <w:rPr>
          <w:szCs w:val="18"/>
          <w:lang w:val="uz-Cyrl-UZ"/>
        </w:rPr>
        <w:t xml:space="preserve">, </w:t>
      </w:r>
      <w:hyperlink r:id="rId103" w:history="1">
        <w:r w:rsidRPr="001733A4">
          <w:rPr>
            <w:rStyle w:val="Hyperlink"/>
            <w:szCs w:val="18"/>
            <w:lang w:val="uz-Cyrl-UZ"/>
          </w:rPr>
          <w:t>https://weaponsystems.net/system/300-Mil+Mi-24P</w:t>
        </w:r>
      </w:hyperlink>
      <w:r w:rsidRPr="001733A4">
        <w:rPr>
          <w:rStyle w:val="Hyperlink"/>
          <w:szCs w:val="18"/>
          <w:lang w:val="uz-Cyrl-UZ"/>
        </w:rPr>
        <w:t>.</w:t>
      </w:r>
    </w:p>
  </w:footnote>
  <w:footnote w:id="117">
    <w:p w14:paraId="6E8DFE02" w14:textId="7629F1F5"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“Myanmar delegation gets familiar with Belarus’ capabilities in air defense,” </w:t>
      </w:r>
      <w:r w:rsidRPr="001733A4">
        <w:rPr>
          <w:i/>
          <w:iCs/>
          <w:szCs w:val="18"/>
        </w:rPr>
        <w:t>Belarusian Telegraph Agency</w:t>
      </w:r>
      <w:r w:rsidRPr="001733A4">
        <w:rPr>
          <w:szCs w:val="18"/>
        </w:rPr>
        <w:t xml:space="preserve">, 13 Feb 2020, </w:t>
      </w:r>
      <w:hyperlink r:id="rId104" w:history="1">
        <w:r w:rsidRPr="001733A4">
          <w:rPr>
            <w:rStyle w:val="Hyperlink"/>
            <w:szCs w:val="18"/>
          </w:rPr>
          <w:t>https://eng.belta.by/society/view/myanmar-delegation-gets-familiar-with-belarus-capabilities-in-air-defense-128098-2020/</w:t>
        </w:r>
      </w:hyperlink>
      <w:r w:rsidRPr="001733A4">
        <w:rPr>
          <w:szCs w:val="18"/>
        </w:rPr>
        <w:t>.</w:t>
      </w:r>
    </w:p>
  </w:footnote>
  <w:footnote w:id="118">
    <w:p w14:paraId="282A8286" w14:textId="430FF879"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Convention (I) for the Amelioration of the Condition of the Wounded and Sick in Armed Forces in the Field. Geneva, 12 Aug 1949.</w:t>
      </w:r>
    </w:p>
  </w:footnote>
  <w:footnote w:id="119">
    <w:p w14:paraId="1B729BAD" w14:textId="7E44ADA0" w:rsidR="00F92763" w:rsidRPr="001733A4" w:rsidRDefault="00F92763" w:rsidP="00F23568">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Commentary of 2016, Article 1, </w:t>
      </w:r>
      <w:r w:rsidRPr="001733A4">
        <w:rPr>
          <w:i/>
          <w:iCs/>
          <w:szCs w:val="18"/>
        </w:rPr>
        <w:t xml:space="preserve">supra </w:t>
      </w:r>
      <w:r w:rsidRPr="001733A4">
        <w:rPr>
          <w:szCs w:val="18"/>
        </w:rPr>
        <w:t>note 22.</w:t>
      </w:r>
    </w:p>
  </w:footnote>
  <w:footnote w:id="120">
    <w:p w14:paraId="781785E5" w14:textId="7A612C6E" w:rsidR="00F92763" w:rsidRPr="001733A4" w:rsidRDefault="00F92763" w:rsidP="00F26205">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Permanent Mission of Ukraine to UN Offices and other International Organizations in Geneva, Letter to Special Rapporteur Thomas Andrews, 27 Aug 2021.</w:t>
      </w:r>
    </w:p>
  </w:footnote>
  <w:footnote w:id="121">
    <w:p w14:paraId="518ADAC9" w14:textId="56BC1658" w:rsidR="00F92763" w:rsidRPr="001733A4" w:rsidRDefault="00F92763" w:rsidP="00FC3D3D">
      <w:pPr>
        <w:pStyle w:val="FootnoteText"/>
        <w:ind w:left="270" w:hanging="270"/>
        <w:rPr>
          <w:szCs w:val="18"/>
        </w:rPr>
      </w:pPr>
      <w:r w:rsidRPr="001733A4">
        <w:rPr>
          <w:rStyle w:val="FootnoteReference"/>
          <w:szCs w:val="18"/>
        </w:rPr>
        <w:footnoteRef/>
      </w:r>
      <w:r w:rsidRPr="001733A4">
        <w:rPr>
          <w:szCs w:val="18"/>
        </w:rPr>
        <w:t xml:space="preserve"> “Ukraine to build armoured vehicle assembly plant in Myanmar,” </w:t>
      </w:r>
      <w:r w:rsidRPr="001733A4">
        <w:rPr>
          <w:i/>
          <w:iCs/>
          <w:szCs w:val="18"/>
        </w:rPr>
        <w:t>Ukrainian Military Pages</w:t>
      </w:r>
      <w:r w:rsidRPr="001733A4">
        <w:rPr>
          <w:szCs w:val="18"/>
        </w:rPr>
        <w:t xml:space="preserve">, 6 Mar 2019, </w:t>
      </w:r>
      <w:hyperlink r:id="rId105" w:history="1">
        <w:r w:rsidRPr="001733A4">
          <w:rPr>
            <w:rStyle w:val="Hyperlink"/>
            <w:szCs w:val="18"/>
          </w:rPr>
          <w:t>https://en.ukrmilitary.com/2019/03/ukraine-to-build-plant-in-myanmar.html</w:t>
        </w:r>
      </w:hyperlink>
      <w:r w:rsidRPr="001733A4">
        <w:rPr>
          <w:szCs w:val="18"/>
        </w:rPr>
        <w:t>.</w:t>
      </w:r>
    </w:p>
  </w:footnote>
  <w:footnote w:id="122">
    <w:p w14:paraId="56F83CC4" w14:textId="30ABC454" w:rsidR="00F92763" w:rsidRPr="001733A4" w:rsidRDefault="00F92763" w:rsidP="00FC3D3D">
      <w:pPr>
        <w:pStyle w:val="FootnoteText"/>
        <w:ind w:left="270" w:hanging="270"/>
        <w:rPr>
          <w:szCs w:val="18"/>
          <w:lang w:val="en-US"/>
        </w:rPr>
      </w:pPr>
      <w:r w:rsidRPr="001733A4">
        <w:rPr>
          <w:rStyle w:val="FootnoteReference"/>
          <w:szCs w:val="18"/>
        </w:rPr>
        <w:footnoteRef/>
      </w:r>
      <w:r w:rsidRPr="001733A4">
        <w:rPr>
          <w:szCs w:val="18"/>
        </w:rPr>
        <w:t xml:space="preserve"> Export Data, Exporter: UKRSPECEXPORT, Recipient Country: Myanmar, 2015-Present, Source: </w:t>
      </w:r>
      <w:hyperlink r:id="rId106" w:history="1">
        <w:r w:rsidRPr="001733A4">
          <w:rPr>
            <w:rStyle w:val="Hyperlink"/>
            <w:szCs w:val="18"/>
          </w:rPr>
          <w:t>ImportGenius.com</w:t>
        </w:r>
      </w:hyperlink>
      <w:r w:rsidRPr="001733A4">
        <w:rPr>
          <w:szCs w:val="18"/>
        </w:rPr>
        <w:t xml:space="preserve"> (export records showing numerous shipments from Ukrspecexport to “Department of Defense Industry, Headquarters of the Group of Weapons, Republic of Myanmar” for items including “Materials for the manufacture of welding of molds for lightly armored machinery (BTR-4U and 2S1U)” (dated 23 Mar 2018); </w:t>
      </w:r>
      <w:r w:rsidRPr="001733A4">
        <w:rPr>
          <w:i/>
          <w:iCs/>
          <w:szCs w:val="18"/>
          <w:lang w:val="en-US"/>
        </w:rPr>
        <w:t>see also</w:t>
      </w:r>
      <w:r w:rsidRPr="001733A4">
        <w:rPr>
          <w:szCs w:val="18"/>
          <w:lang w:val="en-US"/>
        </w:rPr>
        <w:t xml:space="preserve"> Justice for Myanmar, “Ukraine is arming the Myanmar military,” 8 Sep 2021, </w:t>
      </w:r>
      <w:hyperlink r:id="rId107" w:history="1">
        <w:r w:rsidRPr="001733A4">
          <w:rPr>
            <w:rStyle w:val="Hyperlink"/>
            <w:szCs w:val="18"/>
            <w:lang w:val="en-US"/>
          </w:rPr>
          <w:t>https://www.justiceformyanmar.org/stories/ukraine-is-arming-the-myanmar-military</w:t>
        </w:r>
      </w:hyperlink>
      <w:r w:rsidRPr="001733A4">
        <w:rPr>
          <w:szCs w:val="18"/>
          <w:lang w:val="en-US"/>
        </w:rPr>
        <w:t>.</w:t>
      </w:r>
    </w:p>
  </w:footnote>
  <w:footnote w:id="123">
    <w:p w14:paraId="47C92877" w14:textId="32BE9F5D" w:rsidR="00F92763" w:rsidRPr="001733A4" w:rsidRDefault="00F92763" w:rsidP="00FC3D3D">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p>
  </w:footnote>
  <w:footnote w:id="124">
    <w:p w14:paraId="0C400CB0" w14:textId="4897A57A" w:rsidR="00F92763" w:rsidRPr="001733A4" w:rsidRDefault="00F92763" w:rsidP="00FC3D3D">
      <w:pPr>
        <w:pStyle w:val="FootnoteText"/>
        <w:ind w:left="270" w:hanging="270"/>
        <w:rPr>
          <w:szCs w:val="18"/>
          <w:lang w:val="en-US"/>
        </w:rPr>
      </w:pPr>
      <w:r w:rsidRPr="001733A4">
        <w:rPr>
          <w:rStyle w:val="FootnoteReference"/>
          <w:szCs w:val="18"/>
        </w:rPr>
        <w:footnoteRef/>
      </w:r>
      <w:r w:rsidRPr="001733A4">
        <w:rPr>
          <w:szCs w:val="18"/>
        </w:rPr>
        <w:t xml:space="preserve"> “BTR-4 Armoured Personnel Carrier (APC),” </w:t>
      </w:r>
      <w:r w:rsidRPr="001733A4">
        <w:rPr>
          <w:i/>
          <w:iCs/>
          <w:szCs w:val="18"/>
        </w:rPr>
        <w:t>Army Technology</w:t>
      </w:r>
      <w:r w:rsidRPr="001733A4">
        <w:rPr>
          <w:szCs w:val="18"/>
        </w:rPr>
        <w:t xml:space="preserve">, 30 Mar 2014, </w:t>
      </w:r>
      <w:hyperlink r:id="rId108" w:history="1">
        <w:r w:rsidRPr="001733A4">
          <w:rPr>
            <w:rStyle w:val="Hyperlink"/>
            <w:szCs w:val="18"/>
          </w:rPr>
          <w:t>https://www.army-technology.com/projects/btr-4-armoured-personnel-carrier/</w:t>
        </w:r>
      </w:hyperlink>
      <w:r w:rsidRPr="001733A4">
        <w:rPr>
          <w:szCs w:val="18"/>
        </w:rPr>
        <w:t xml:space="preserve">. </w:t>
      </w:r>
    </w:p>
  </w:footnote>
  <w:footnote w:id="125">
    <w:p w14:paraId="10337B7B" w14:textId="7CB426CA"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Myanmar army has developed new 105mm light tank based on 2S1 chassis, 30 Mar 2019, </w:t>
      </w:r>
      <w:r w:rsidRPr="001733A4">
        <w:rPr>
          <w:i/>
          <w:iCs/>
          <w:szCs w:val="18"/>
        </w:rPr>
        <w:t>Army Recognition</w:t>
      </w:r>
      <w:r w:rsidRPr="001733A4">
        <w:rPr>
          <w:szCs w:val="18"/>
        </w:rPr>
        <w:t xml:space="preserve">, </w:t>
      </w:r>
      <w:hyperlink r:id="rId109" w:history="1">
        <w:r w:rsidRPr="001733A4">
          <w:rPr>
            <w:rStyle w:val="Hyperlink"/>
            <w:szCs w:val="18"/>
          </w:rPr>
          <w:t>https://www.armyrecognition.com/march_2019_global_defense_security_army_news_industry/myanmar_army_has_developed_new_105mm_light_tank_based_on_2s1_chassis.html</w:t>
        </w:r>
      </w:hyperlink>
      <w:r w:rsidRPr="001733A4">
        <w:rPr>
          <w:szCs w:val="18"/>
        </w:rPr>
        <w:t xml:space="preserve">; </w:t>
      </w:r>
      <w:r w:rsidRPr="001733A4">
        <w:rPr>
          <w:i/>
          <w:iCs/>
          <w:szCs w:val="18"/>
        </w:rPr>
        <w:t>see also</w:t>
      </w:r>
      <w:r w:rsidRPr="001733A4">
        <w:rPr>
          <w:szCs w:val="18"/>
        </w:rPr>
        <w:t xml:space="preserve"> “MA-MMT-40 105mm Light Tank,” </w:t>
      </w:r>
      <w:r w:rsidRPr="001733A4">
        <w:rPr>
          <w:i/>
          <w:iCs/>
          <w:szCs w:val="18"/>
        </w:rPr>
        <w:t>Global Security</w:t>
      </w:r>
      <w:r w:rsidRPr="001733A4">
        <w:rPr>
          <w:szCs w:val="18"/>
        </w:rPr>
        <w:t>,</w:t>
      </w:r>
      <w:r w:rsidRPr="001733A4">
        <w:rPr>
          <w:i/>
          <w:iCs/>
          <w:szCs w:val="18"/>
        </w:rPr>
        <w:t xml:space="preserve"> </w:t>
      </w:r>
      <w:hyperlink r:id="rId110" w:history="1">
        <w:r w:rsidRPr="001733A4">
          <w:rPr>
            <w:rStyle w:val="Hyperlink"/>
            <w:szCs w:val="18"/>
          </w:rPr>
          <w:t>https://www.globalsecurity.org/military/world/myanmar/ma-mmt-40.htm</w:t>
        </w:r>
      </w:hyperlink>
      <w:r w:rsidRPr="001733A4">
        <w:rPr>
          <w:i/>
          <w:iCs/>
          <w:szCs w:val="18"/>
        </w:rPr>
        <w:t>.</w:t>
      </w:r>
      <w:r w:rsidRPr="001733A4">
        <w:rPr>
          <w:szCs w:val="18"/>
        </w:rPr>
        <w:t xml:space="preserve"> (“There is a cooperation project with Ukraine to develop the MMT-40 light tank, which is not yet known how many will enter service.”).</w:t>
      </w:r>
    </w:p>
  </w:footnote>
  <w:footnote w:id="126">
    <w:p w14:paraId="2214D25C" w14:textId="77777777"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Ibid.</w:t>
      </w:r>
    </w:p>
  </w:footnote>
  <w:footnote w:id="127">
    <w:p w14:paraId="68508C9C" w14:textId="2D433080"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Myanmar’s first “domestic” MMT-40 light tank, new equipment on the front lines of the Civil War, 27 Jan 2022, </w:t>
      </w:r>
      <w:hyperlink r:id="rId111" w:history="1">
        <w:r w:rsidRPr="001733A4">
          <w:rPr>
            <w:rStyle w:val="Hyperlink"/>
            <w:szCs w:val="18"/>
          </w:rPr>
          <w:t>https://inf.news/en/military/effb6925d408f7327e15827130ff8b63.html</w:t>
        </w:r>
      </w:hyperlink>
      <w:r w:rsidRPr="001733A4">
        <w:rPr>
          <w:szCs w:val="18"/>
        </w:rPr>
        <w:t xml:space="preserve">. </w:t>
      </w:r>
    </w:p>
  </w:footnote>
  <w:footnote w:id="128">
    <w:p w14:paraId="498D5CA5" w14:textId="6E81A1EE"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Export Data, Exporter: UKRSPECEXPORT, Recipient Country: Myanmar, 2015-Present, </w:t>
      </w:r>
      <w:hyperlink r:id="rId112" w:history="1">
        <w:r w:rsidRPr="001733A4">
          <w:rPr>
            <w:rStyle w:val="Hyperlink"/>
            <w:szCs w:val="18"/>
          </w:rPr>
          <w:t>ImportGenius.com</w:t>
        </w:r>
      </w:hyperlink>
      <w:r w:rsidRPr="001733A4">
        <w:rPr>
          <w:szCs w:val="18"/>
        </w:rPr>
        <w:t>, (export records showing numerous shipments from Ukrspecexport to “Air Force, Commander-in-Chief ‘s Headquarters (Air Force)”, including on 7 Feb 2019 for “Components of the part, components, blocks, aggregates, special components of radar 80K6K1 No16К102,No16К103; RADAR 80K6K1V No16K101”).</w:t>
      </w:r>
    </w:p>
  </w:footnote>
  <w:footnote w:id="129">
    <w:p w14:paraId="4F280613" w14:textId="00DCF68C"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Justice for Myanmar, Ukraine is arming the Myanmar military,” 8 Sep 2021, </w:t>
      </w:r>
      <w:hyperlink r:id="rId113" w:history="1">
        <w:r w:rsidRPr="001733A4">
          <w:rPr>
            <w:rStyle w:val="Hyperlink"/>
            <w:szCs w:val="18"/>
            <w:lang w:val="en-US"/>
          </w:rPr>
          <w:t>https://www.justiceformyanmar.org/stories/ukraine-is-arming-the-myanmar-military</w:t>
        </w:r>
      </w:hyperlink>
      <w:r w:rsidRPr="001733A4">
        <w:rPr>
          <w:szCs w:val="18"/>
          <w:lang w:val="en-US"/>
        </w:rPr>
        <w:t xml:space="preserve">; </w:t>
      </w:r>
      <w:r w:rsidRPr="001733A4">
        <w:rPr>
          <w:szCs w:val="18"/>
        </w:rPr>
        <w:t>Export Data, Exporter: UKROBORONSERVICE, Recipient: YATANARPON AVIATION, Export date: 27 May 2021</w:t>
      </w:r>
      <w:r w:rsidR="0033394B">
        <w:rPr>
          <w:szCs w:val="18"/>
        </w:rPr>
        <w:t xml:space="preserve">, </w:t>
      </w:r>
      <w:hyperlink r:id="rId114" w:history="1">
        <w:r w:rsidR="0033394B" w:rsidRPr="00283A41">
          <w:rPr>
            <w:rStyle w:val="Hyperlink"/>
            <w:szCs w:val="18"/>
          </w:rPr>
          <w:t>www.importgenius.com</w:t>
        </w:r>
      </w:hyperlink>
      <w:r w:rsidR="0033394B">
        <w:rPr>
          <w:szCs w:val="18"/>
        </w:rPr>
        <w:t xml:space="preserve">. </w:t>
      </w:r>
    </w:p>
  </w:footnote>
  <w:footnote w:id="130">
    <w:p w14:paraId="4D7DE277" w14:textId="73D6A0C1"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Export Data, Exporter: MOTOR SICH, Recipient: SKY AVIATOR, Export date: 27 May 2021, </w:t>
      </w:r>
      <w:hyperlink r:id="rId115" w:history="1">
        <w:r w:rsidRPr="001733A4">
          <w:rPr>
            <w:rStyle w:val="Hyperlink"/>
            <w:szCs w:val="18"/>
          </w:rPr>
          <w:t>importgenius.com</w:t>
        </w:r>
      </w:hyperlink>
      <w:r w:rsidRPr="001733A4">
        <w:rPr>
          <w:szCs w:val="18"/>
        </w:rPr>
        <w:t>.</w:t>
      </w:r>
    </w:p>
  </w:footnote>
  <w:footnote w:id="131">
    <w:p w14:paraId="7165C7B8" w14:textId="2656CDA3"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Eugene Theise, Naomi Conrad, Julia Bayer, “‘Stop arming our killers:’ what to do with Ukrainian armored personnel carriers for Myanmar?” (translated from Russian), </w:t>
      </w:r>
      <w:r w:rsidRPr="001733A4">
        <w:rPr>
          <w:i/>
          <w:iCs/>
          <w:szCs w:val="18"/>
        </w:rPr>
        <w:t>Deutche Welle</w:t>
      </w:r>
      <w:r w:rsidRPr="001733A4">
        <w:rPr>
          <w:szCs w:val="18"/>
        </w:rPr>
        <w:t xml:space="preserve">, 27 Aug 2021, </w:t>
      </w:r>
      <w:hyperlink r:id="rId116" w:history="1">
        <w:r w:rsidRPr="001733A4">
          <w:rPr>
            <w:rStyle w:val="Hyperlink"/>
            <w:szCs w:val="18"/>
          </w:rPr>
          <w:t>https://www.dw.com/uk/prypynit-ozbroiuvaty-nashykh-vbyvts-shcho-robyty-z-ukrainskymy-btramy-dlia-mianmy/a-58924793</w:t>
        </w:r>
      </w:hyperlink>
      <w:r w:rsidRPr="001733A4">
        <w:rPr>
          <w:szCs w:val="18"/>
        </w:rPr>
        <w:t>.</w:t>
      </w:r>
    </w:p>
  </w:footnote>
  <w:footnote w:id="132">
    <w:p w14:paraId="21AC43FA" w14:textId="15110EC1" w:rsidR="00F92763" w:rsidRPr="001733A4" w:rsidRDefault="00F92763" w:rsidP="00322A18">
      <w:pPr>
        <w:pStyle w:val="FootnoteText"/>
        <w:ind w:left="270" w:hanging="270"/>
        <w:rPr>
          <w:szCs w:val="18"/>
          <w:lang w:val="en-US"/>
        </w:rPr>
      </w:pPr>
      <w:r w:rsidRPr="001733A4">
        <w:rPr>
          <w:rStyle w:val="FootnoteReference"/>
          <w:szCs w:val="18"/>
        </w:rPr>
        <w:footnoteRef/>
      </w:r>
      <w:r w:rsidRPr="001733A4">
        <w:rPr>
          <w:szCs w:val="18"/>
        </w:rPr>
        <w:t xml:space="preserve"> Permanent Mission of Ukraine to UN Office and other International Organizations in Geneva, Letter to Special Rapporteur Thomas Andrews, 27 Aug 2021.</w:t>
      </w:r>
    </w:p>
  </w:footnote>
  <w:footnote w:id="133">
    <w:p w14:paraId="68B8954D" w14:textId="6871BEEA"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Vienna Convention on the Law of Treaties 1969, Arts.10 and 18 (Signature Subject to Ratification, Acceptance or Approval), United Nations Treaty Collection, </w:t>
      </w:r>
      <w:hyperlink r:id="rId117" w:history="1">
        <w:r w:rsidRPr="001733A4">
          <w:rPr>
            <w:rStyle w:val="Hyperlink"/>
            <w:szCs w:val="18"/>
            <w:lang w:val="en-US"/>
          </w:rPr>
          <w:t>https://treaties.un.org/pages/overview.aspx?path=overview/glossary/page1_en.xml</w:t>
        </w:r>
      </w:hyperlink>
      <w:r w:rsidRPr="001733A4">
        <w:rPr>
          <w:szCs w:val="18"/>
          <w:lang w:val="en-US"/>
        </w:rPr>
        <w:t>.</w:t>
      </w:r>
    </w:p>
  </w:footnote>
  <w:footnote w:id="134">
    <w:p w14:paraId="0C448FC1" w14:textId="0E5F6944"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Article 1, </w:t>
      </w:r>
      <w:r w:rsidRPr="001733A4">
        <w:rPr>
          <w:i/>
          <w:iCs/>
          <w:szCs w:val="18"/>
          <w:lang w:val="en-US"/>
        </w:rPr>
        <w:t xml:space="preserve">supra </w:t>
      </w:r>
      <w:r w:rsidRPr="001733A4">
        <w:rPr>
          <w:szCs w:val="18"/>
          <w:lang w:val="en-US"/>
        </w:rPr>
        <w:t>note 35.</w:t>
      </w:r>
    </w:p>
  </w:footnote>
  <w:footnote w:id="135">
    <w:p w14:paraId="4044C022" w14:textId="26043C6C"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Noa Landau, “Israel to Bar Myanmar Officials From Arms Expos,” </w:t>
      </w:r>
      <w:r w:rsidRPr="001733A4">
        <w:rPr>
          <w:i/>
          <w:iCs/>
          <w:sz w:val="18"/>
          <w:szCs w:val="18"/>
        </w:rPr>
        <w:t>Haaretz</w:t>
      </w:r>
      <w:r w:rsidRPr="001733A4">
        <w:rPr>
          <w:sz w:val="18"/>
          <w:szCs w:val="18"/>
        </w:rPr>
        <w:t>, 17 Jul 2019,</w:t>
      </w:r>
    </w:p>
    <w:p w14:paraId="288BB62A" w14:textId="253806E8" w:rsidR="00F92763" w:rsidRPr="001733A4" w:rsidRDefault="00F92763" w:rsidP="00601943">
      <w:pPr>
        <w:pStyle w:val="FootnoteText"/>
        <w:ind w:left="270" w:hanging="270"/>
        <w:rPr>
          <w:szCs w:val="18"/>
          <w:lang w:val="en-US"/>
        </w:rPr>
      </w:pPr>
      <w:r w:rsidRPr="001733A4">
        <w:rPr>
          <w:szCs w:val="18"/>
        </w:rPr>
        <w:t xml:space="preserve">      </w:t>
      </w:r>
      <w:hyperlink r:id="rId118" w:history="1">
        <w:r w:rsidRPr="001733A4">
          <w:rPr>
            <w:rStyle w:val="Hyperlink"/>
            <w:szCs w:val="18"/>
          </w:rPr>
          <w:t>https://www.haaretz.com/israel-news/.premium-israel-to-bar-myanmar-officials-from-arms-expos-1.7532506</w:t>
        </w:r>
      </w:hyperlink>
      <w:r w:rsidRPr="001733A4">
        <w:rPr>
          <w:szCs w:val="18"/>
        </w:rPr>
        <w:t>.</w:t>
      </w:r>
    </w:p>
  </w:footnote>
  <w:footnote w:id="136">
    <w:p w14:paraId="09ACE6DB" w14:textId="0B8EB887" w:rsidR="00F92763" w:rsidRPr="001733A4" w:rsidRDefault="00F92763" w:rsidP="00601943">
      <w:pPr>
        <w:pStyle w:val="FootnoteText"/>
        <w:ind w:left="270" w:hanging="270"/>
        <w:rPr>
          <w:color w:val="000000" w:themeColor="text1"/>
          <w:szCs w:val="18"/>
          <w:lang w:val="en-US"/>
        </w:rPr>
      </w:pPr>
      <w:r w:rsidRPr="001733A4">
        <w:rPr>
          <w:rStyle w:val="FootnoteReference"/>
          <w:szCs w:val="18"/>
        </w:rPr>
        <w:footnoteRef/>
      </w:r>
      <w:r w:rsidRPr="001733A4">
        <w:rPr>
          <w:szCs w:val="18"/>
        </w:rPr>
        <w:t xml:space="preserve"> </w:t>
      </w:r>
      <w:r w:rsidRPr="001733A4">
        <w:rPr>
          <w:color w:val="000000"/>
          <w:szCs w:val="18"/>
        </w:rPr>
        <w:t xml:space="preserve">SIPRI Arms Transfers Database, Transfers of major weapons: Deals with deliveries or orders made for 2015 to </w:t>
      </w:r>
      <w:r w:rsidRPr="001733A4">
        <w:rPr>
          <w:color w:val="000000" w:themeColor="text1"/>
          <w:szCs w:val="18"/>
        </w:rPr>
        <w:t>2020, Recipient: Myanmar, Supplier: Israel</w:t>
      </w:r>
      <w:r w:rsidRPr="001733A4">
        <w:rPr>
          <w:b/>
          <w:color w:val="000000" w:themeColor="text1"/>
          <w:szCs w:val="18"/>
        </w:rPr>
        <w:t xml:space="preserve">, </w:t>
      </w:r>
      <w:r w:rsidRPr="001733A4">
        <w:rPr>
          <w:color w:val="000000" w:themeColor="text1"/>
          <w:szCs w:val="18"/>
        </w:rPr>
        <w:t>Information generated</w:t>
      </w:r>
      <w:r w:rsidRPr="001733A4">
        <w:rPr>
          <w:b/>
          <w:color w:val="000000" w:themeColor="text1"/>
          <w:szCs w:val="18"/>
        </w:rPr>
        <w:t>:</w:t>
      </w:r>
      <w:r w:rsidRPr="001733A4">
        <w:rPr>
          <w:color w:val="000000" w:themeColor="text1"/>
          <w:szCs w:val="18"/>
        </w:rPr>
        <w:t xml:space="preserve"> 21 Jan 2022, </w:t>
      </w:r>
      <w:hyperlink r:id="rId119" w:history="1">
        <w:r w:rsidRPr="001733A4">
          <w:rPr>
            <w:rStyle w:val="Hyperlink"/>
            <w:szCs w:val="18"/>
          </w:rPr>
          <w:t>https://armstrade.sipri.org/armstrade/page/trade_register.php</w:t>
        </w:r>
      </w:hyperlink>
      <w:r w:rsidRPr="001733A4">
        <w:rPr>
          <w:color w:val="000000" w:themeColor="text1"/>
          <w:szCs w:val="18"/>
        </w:rPr>
        <w:t>.</w:t>
      </w:r>
    </w:p>
  </w:footnote>
  <w:footnote w:id="137">
    <w:p w14:paraId="492103AC" w14:textId="07892B1C" w:rsidR="00F92763" w:rsidRPr="001733A4" w:rsidRDefault="00F92763" w:rsidP="00F26205">
      <w:pPr>
        <w:pStyle w:val="FootnoteText"/>
        <w:ind w:left="270" w:hanging="270"/>
        <w:rPr>
          <w:szCs w:val="18"/>
        </w:rPr>
      </w:pPr>
      <w:r w:rsidRPr="001733A4">
        <w:rPr>
          <w:rStyle w:val="FootnoteReference"/>
          <w:color w:val="000000" w:themeColor="text1"/>
          <w:szCs w:val="18"/>
        </w:rPr>
        <w:footnoteRef/>
      </w:r>
      <w:r w:rsidRPr="001733A4">
        <w:rPr>
          <w:color w:val="000000" w:themeColor="text1"/>
          <w:szCs w:val="18"/>
        </w:rPr>
        <w:t xml:space="preserve"> “Israel builds for Myanmar 6 patrol boats Super Dvora Mk </w:t>
      </w:r>
      <w:r w:rsidRPr="001733A4">
        <w:rPr>
          <w:szCs w:val="18"/>
        </w:rPr>
        <w:t xml:space="preserve">3,” </w:t>
      </w:r>
      <w:r w:rsidRPr="001733A4">
        <w:rPr>
          <w:i/>
          <w:iCs/>
          <w:szCs w:val="18"/>
        </w:rPr>
        <w:t>Top War</w:t>
      </w:r>
      <w:r w:rsidRPr="001733A4">
        <w:rPr>
          <w:szCs w:val="18"/>
        </w:rPr>
        <w:t>, 5 Oct 2015</w:t>
      </w:r>
    </w:p>
    <w:p w14:paraId="1296CC75" w14:textId="5A8E2A19" w:rsidR="00F92763" w:rsidRPr="001733A4" w:rsidRDefault="00F26205" w:rsidP="00601943">
      <w:pPr>
        <w:pStyle w:val="FootnoteText"/>
        <w:ind w:left="270" w:hanging="270"/>
        <w:rPr>
          <w:szCs w:val="18"/>
          <w:lang w:val="en-US"/>
        </w:rPr>
      </w:pPr>
      <w:r>
        <w:rPr>
          <w:szCs w:val="18"/>
        </w:rPr>
        <w:t xml:space="preserve">     </w:t>
      </w:r>
      <w:r w:rsidR="00F92763" w:rsidRPr="001733A4">
        <w:rPr>
          <w:szCs w:val="18"/>
        </w:rPr>
        <w:t xml:space="preserve"> </w:t>
      </w:r>
      <w:hyperlink r:id="rId120" w:history="1">
        <w:r w:rsidR="00F92763" w:rsidRPr="001733A4">
          <w:rPr>
            <w:rStyle w:val="Hyperlink"/>
            <w:szCs w:val="18"/>
          </w:rPr>
          <w:t>https://en.topwar.ru/83742-izrail-stroit-dlya-myanmy-6-storozhevyh-katerov-super-dvora-mk-3.html</w:t>
        </w:r>
      </w:hyperlink>
    </w:p>
  </w:footnote>
  <w:footnote w:id="138">
    <w:p w14:paraId="3E2E585B" w14:textId="6AD14E33"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IAI, Super Dvora MK3 Multimission Fast Patrol Craft, Technical Data, </w:t>
      </w:r>
      <w:hyperlink r:id="rId121" w:history="1">
        <w:r w:rsidRPr="001733A4">
          <w:rPr>
            <w:rStyle w:val="Hyperlink"/>
            <w:sz w:val="18"/>
            <w:szCs w:val="18"/>
          </w:rPr>
          <w:t>https://www.iai.co.il/p/super-dvora-mk3</w:t>
        </w:r>
      </w:hyperlink>
      <w:r w:rsidRPr="001733A4">
        <w:rPr>
          <w:sz w:val="18"/>
          <w:szCs w:val="18"/>
        </w:rPr>
        <w:t xml:space="preserve">; “Super Dvora MKIII Patrol Boats,” </w:t>
      </w:r>
      <w:r w:rsidRPr="001733A4">
        <w:rPr>
          <w:i/>
          <w:sz w:val="18"/>
          <w:szCs w:val="18"/>
        </w:rPr>
        <w:t>Naval Technology</w:t>
      </w:r>
      <w:r w:rsidRPr="001733A4">
        <w:rPr>
          <w:sz w:val="18"/>
          <w:szCs w:val="18"/>
        </w:rPr>
        <w:t xml:space="preserve">, 12 May 2015, </w:t>
      </w:r>
      <w:hyperlink r:id="rId122" w:history="1">
        <w:r w:rsidRPr="001733A4">
          <w:rPr>
            <w:rStyle w:val="Hyperlink"/>
            <w:sz w:val="18"/>
            <w:szCs w:val="18"/>
          </w:rPr>
          <w:t>https://www.naval-technology.com/projects/super-dvora-mkiii-patrol-boats/</w:t>
        </w:r>
      </w:hyperlink>
      <w:r w:rsidRPr="001733A4">
        <w:rPr>
          <w:sz w:val="18"/>
          <w:szCs w:val="18"/>
        </w:rPr>
        <w:t>.</w:t>
      </w:r>
    </w:p>
  </w:footnote>
  <w:footnote w:id="139">
    <w:p w14:paraId="13006936" w14:textId="15AA4774"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“Israel’s Top Court Just Ruled About Arms Sales to Myanmar. But We’re Not Allowed to Tell You the Verdict,” </w:t>
      </w:r>
      <w:r w:rsidRPr="001733A4">
        <w:rPr>
          <w:i/>
          <w:iCs/>
          <w:szCs w:val="18"/>
        </w:rPr>
        <w:t>Haaretz</w:t>
      </w:r>
      <w:r w:rsidRPr="001733A4">
        <w:rPr>
          <w:szCs w:val="18"/>
        </w:rPr>
        <w:t>,</w:t>
      </w:r>
      <w:r w:rsidRPr="001733A4">
        <w:rPr>
          <w:i/>
          <w:iCs/>
          <w:szCs w:val="18"/>
        </w:rPr>
        <w:t xml:space="preserve"> </w:t>
      </w:r>
      <w:hyperlink r:id="rId123" w:history="1">
        <w:r w:rsidRPr="001733A4">
          <w:rPr>
            <w:rStyle w:val="Hyperlink"/>
            <w:szCs w:val="18"/>
          </w:rPr>
          <w:t>https://www.haaretz.com/israel-news/israel-s-top-court-just-ruled-about-arms-sales-to-myanmar-but-we-re-not-allowed-to-say-more-1.5453954</w:t>
        </w:r>
      </w:hyperlink>
      <w:r w:rsidRPr="001733A4">
        <w:rPr>
          <w:szCs w:val="18"/>
        </w:rPr>
        <w:t xml:space="preserve">. </w:t>
      </w:r>
    </w:p>
  </w:footnote>
  <w:footnote w:id="140">
    <w:p w14:paraId="65EA15E4" w14:textId="7FD73FCF"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IAI, Super Dvora MK3 Multimission Fast Patrol Craft, </w:t>
      </w:r>
      <w:r w:rsidRPr="001733A4">
        <w:rPr>
          <w:i/>
          <w:iCs/>
          <w:sz w:val="18"/>
          <w:szCs w:val="18"/>
        </w:rPr>
        <w:t xml:space="preserve">supra </w:t>
      </w:r>
      <w:r w:rsidRPr="001733A4">
        <w:rPr>
          <w:sz w:val="18"/>
          <w:szCs w:val="18"/>
        </w:rPr>
        <w:t>note 137.</w:t>
      </w:r>
    </w:p>
  </w:footnote>
  <w:footnote w:id="141">
    <w:p w14:paraId="00F42C38" w14:textId="20CF0DB9"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Commentary of 2016, Article 1, </w:t>
      </w:r>
      <w:r w:rsidRPr="001733A4">
        <w:rPr>
          <w:i/>
          <w:iCs/>
          <w:szCs w:val="18"/>
        </w:rPr>
        <w:t xml:space="preserve">supra </w:t>
      </w:r>
      <w:r w:rsidRPr="001733A4">
        <w:rPr>
          <w:szCs w:val="18"/>
        </w:rPr>
        <w:t>note 22.</w:t>
      </w:r>
    </w:p>
  </w:footnote>
  <w:footnote w:id="142">
    <w:p w14:paraId="19D93CCC" w14:textId="613FB5F9"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Arts.10 and 18, Vienna Convention on the Law of Treaties 1969, </w:t>
      </w:r>
      <w:r w:rsidRPr="001733A4">
        <w:rPr>
          <w:i/>
          <w:iCs/>
          <w:szCs w:val="18"/>
          <w:lang w:val="en-US"/>
        </w:rPr>
        <w:t xml:space="preserve">supra </w:t>
      </w:r>
      <w:r w:rsidRPr="001733A4">
        <w:rPr>
          <w:szCs w:val="18"/>
          <w:lang w:val="en-US"/>
        </w:rPr>
        <w:t>note 132.</w:t>
      </w:r>
    </w:p>
  </w:footnote>
  <w:footnote w:id="143">
    <w:p w14:paraId="3DFE1EA0" w14:textId="02CB68DD"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Article 1, </w:t>
      </w:r>
      <w:r w:rsidRPr="001733A4">
        <w:rPr>
          <w:i/>
          <w:iCs/>
          <w:szCs w:val="18"/>
          <w:lang w:val="en-US"/>
        </w:rPr>
        <w:t xml:space="preserve">supra </w:t>
      </w:r>
      <w:r w:rsidRPr="001733A4">
        <w:rPr>
          <w:szCs w:val="18"/>
          <w:lang w:val="en-US"/>
        </w:rPr>
        <w:t>note 35.</w:t>
      </w:r>
    </w:p>
  </w:footnote>
  <w:footnote w:id="144">
    <w:p w14:paraId="5CFED301" w14:textId="4083DFB8"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Arms Trade Treaty, States Parties to the ATT, 7 Aug 2020, </w:t>
      </w:r>
      <w:hyperlink r:id="rId124" w:history="1">
        <w:r w:rsidRPr="001733A4">
          <w:rPr>
            <w:rStyle w:val="Hyperlink"/>
            <w:szCs w:val="18"/>
            <w:lang w:val="en-US"/>
          </w:rPr>
          <w:t>https://thearmstradetreaty.org/hyper-images/file/List%20of%20ATT%20States%20Parties%20(alphabetical%20order)(07%20August%202020)/List%20of%20ATT%20States%20Parties%20(alphabetical%20order)(07%20August%202020).pdf</w:t>
        </w:r>
      </w:hyperlink>
      <w:r w:rsidRPr="001733A4">
        <w:rPr>
          <w:szCs w:val="18"/>
          <w:lang w:val="en-US"/>
        </w:rPr>
        <w:t>.</w:t>
      </w:r>
    </w:p>
  </w:footnote>
  <w:footnote w:id="145">
    <w:p w14:paraId="25ADD2BC" w14:textId="6C75376B"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Permanent Mission of the Republic of Korea – Geneva, Letter to Special Rapporteur Thomas Andrews, 28 Oct 2021.</w:t>
      </w:r>
    </w:p>
  </w:footnote>
  <w:footnote w:id="146">
    <w:p w14:paraId="187A4580" w14:textId="3AA361A1"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Anthony Davis, “Update: Myanmar Navy commissions its first LPD amphibious assault ship,” </w:t>
      </w:r>
      <w:r w:rsidRPr="001733A4">
        <w:rPr>
          <w:i/>
          <w:iCs/>
          <w:szCs w:val="18"/>
        </w:rPr>
        <w:t>Janes</w:t>
      </w:r>
      <w:r w:rsidRPr="001733A4">
        <w:rPr>
          <w:szCs w:val="18"/>
        </w:rPr>
        <w:t xml:space="preserve">, 27 Dec 2019, </w:t>
      </w:r>
      <w:hyperlink r:id="rId125" w:history="1">
        <w:r w:rsidRPr="001733A4">
          <w:rPr>
            <w:rStyle w:val="Hyperlink"/>
            <w:szCs w:val="18"/>
          </w:rPr>
          <w:t>https://www.janes.com/defence-news/news-detail/update-myanmar-navy-commissions-its-first-lpd-amphibious-assault-ship</w:t>
        </w:r>
      </w:hyperlink>
      <w:r w:rsidRPr="001733A4">
        <w:rPr>
          <w:szCs w:val="18"/>
        </w:rPr>
        <w:t>; Permanent Mission of the Republic of Korea – Geneva, Letter to Special Rapporteur Thomas Andrews, 28 Oct 2021.</w:t>
      </w:r>
    </w:p>
  </w:footnote>
  <w:footnote w:id="147">
    <w:p w14:paraId="25C8F2C1" w14:textId="69DA4ABF"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Ibid.</w:t>
      </w:r>
      <w:r w:rsidRPr="001733A4">
        <w:rPr>
          <w:szCs w:val="18"/>
        </w:rPr>
        <w:t xml:space="preserve"> (“Myanmar Navy (MN) has commissioned its first-ever landing platform dock (LPD) amphibious assault ship”). </w:t>
      </w:r>
    </w:p>
  </w:footnote>
  <w:footnote w:id="148">
    <w:p w14:paraId="291592E2" w14:textId="767282DC"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Xavier Vavasseur, “Myanmar Navy’s New LPD ‘Moattama’ In Vladivostok,” </w:t>
      </w:r>
      <w:r w:rsidRPr="001733A4">
        <w:rPr>
          <w:i/>
          <w:iCs/>
          <w:szCs w:val="18"/>
        </w:rPr>
        <w:t>Naval News</w:t>
      </w:r>
      <w:r w:rsidRPr="001733A4">
        <w:rPr>
          <w:szCs w:val="18"/>
        </w:rPr>
        <w:t xml:space="preserve">, 3 Nov 2019, </w:t>
      </w:r>
      <w:hyperlink r:id="rId126" w:history="1">
        <w:r w:rsidRPr="001733A4">
          <w:rPr>
            <w:rStyle w:val="Hyperlink"/>
            <w:szCs w:val="18"/>
          </w:rPr>
          <w:t>https://www.navalnews.com/naval-news/2019/11/myanmar-navys-new-lpd-moattama-in-vladivostok/</w:t>
        </w:r>
      </w:hyperlink>
      <w:r w:rsidRPr="001733A4">
        <w:rPr>
          <w:szCs w:val="18"/>
        </w:rPr>
        <w:t xml:space="preserve">. </w:t>
      </w:r>
    </w:p>
  </w:footnote>
  <w:footnote w:id="149">
    <w:p w14:paraId="3BB0A77E" w14:textId="6FC4A215"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Mohammad Rubaiyat Rahman, “What Myanmar’s New Amphibious Ship Says About Its Naval Ambitions,” </w:t>
      </w:r>
      <w:r w:rsidRPr="001733A4">
        <w:rPr>
          <w:i/>
          <w:iCs/>
          <w:szCs w:val="18"/>
        </w:rPr>
        <w:t>The Diplomat</w:t>
      </w:r>
      <w:r w:rsidRPr="001733A4">
        <w:rPr>
          <w:szCs w:val="18"/>
        </w:rPr>
        <w:t>, 9 Nov 2019,</w:t>
      </w:r>
      <w:r w:rsidRPr="001733A4">
        <w:rPr>
          <w:i/>
          <w:iCs/>
          <w:szCs w:val="18"/>
        </w:rPr>
        <w:t xml:space="preserve"> </w:t>
      </w:r>
      <w:hyperlink r:id="rId127" w:history="1">
        <w:r w:rsidRPr="001733A4">
          <w:rPr>
            <w:rStyle w:val="Hyperlink"/>
            <w:szCs w:val="18"/>
          </w:rPr>
          <w:t>https://thediplomat.com/2019/11/what-myanmars-new-amphibious-ship-says-about-its-naval-ambitions/</w:t>
        </w:r>
      </w:hyperlink>
      <w:r w:rsidRPr="001733A4">
        <w:rPr>
          <w:szCs w:val="18"/>
        </w:rPr>
        <w:t>.</w:t>
      </w:r>
    </w:p>
  </w:footnote>
  <w:footnote w:id="150">
    <w:p w14:paraId="031659E1" w14:textId="77777777"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p>
  </w:footnote>
  <w:footnote w:id="151">
    <w:p w14:paraId="0B82BCB2" w14:textId="3CF4B794"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“The best guarantee for perpetuation of the sovereignty of the State is possessing the dynamic and capable defence force, says Senior General,” </w:t>
      </w:r>
      <w:r w:rsidRPr="001733A4">
        <w:rPr>
          <w:i/>
          <w:iCs/>
          <w:szCs w:val="18"/>
        </w:rPr>
        <w:t>Global New Light of Myanmar</w:t>
      </w:r>
      <w:r w:rsidRPr="001733A4">
        <w:rPr>
          <w:szCs w:val="18"/>
        </w:rPr>
        <w:t>, 25 Dec 2021, https://www.gnlm.com.mm/the-best-guarantee-for-perpetuation-of-the-sovereignty-of-the-state-is-possessing-the-dynamic-and-capable-defence-force-says-senior-general/ (“The Senior General from warship Mottama (sic) took the salute of the Guard of Honour and Frigate Aung Zeya, Frigate Kyansittha, Frigate Hsinbyushin and Corvette Tabinshwehti together with fast attack vessels in Single Line Formation and Diamond Formation.”).</w:t>
      </w:r>
    </w:p>
  </w:footnote>
  <w:footnote w:id="152">
    <w:p w14:paraId="60D80A34" w14:textId="753C0B4C"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The Arms Trade Treaty, Article 2, 5, </w:t>
      </w:r>
      <w:r w:rsidRPr="001733A4">
        <w:rPr>
          <w:i/>
          <w:iCs/>
          <w:szCs w:val="18"/>
          <w:lang w:val="en-US"/>
        </w:rPr>
        <w:t xml:space="preserve">supra </w:t>
      </w:r>
      <w:r w:rsidRPr="001733A4">
        <w:rPr>
          <w:szCs w:val="18"/>
          <w:lang w:val="en-US"/>
        </w:rPr>
        <w:t xml:space="preserve">note 35 (prohibiting the </w:t>
      </w:r>
      <w:r w:rsidRPr="001733A4">
        <w:rPr>
          <w:szCs w:val="18"/>
        </w:rPr>
        <w:t>transfer of tanks, combat vehicles, large-calibre artillery systems, combat aircraft, helicopters, warships, missiles, small arms and light weapons).</w:t>
      </w:r>
      <w:r w:rsidRPr="001733A4">
        <w:rPr>
          <w:szCs w:val="18"/>
          <w:lang w:val="en-US"/>
        </w:rPr>
        <w:t xml:space="preserve"> </w:t>
      </w:r>
    </w:p>
  </w:footnote>
  <w:footnote w:id="153">
    <w:p w14:paraId="7F193F4B" w14:textId="7306D078"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United Nations Register of Conventional Arms, Categories of major conventional arms, Category VI – Warships, </w:t>
      </w:r>
      <w:hyperlink r:id="rId128" w:history="1">
        <w:r w:rsidRPr="001733A4">
          <w:rPr>
            <w:rStyle w:val="Hyperlink"/>
            <w:szCs w:val="18"/>
            <w:lang w:val="en-US"/>
          </w:rPr>
          <w:t>https://www.unroca.org/categories</w:t>
        </w:r>
      </w:hyperlink>
      <w:r w:rsidRPr="001733A4">
        <w:rPr>
          <w:szCs w:val="18"/>
          <w:lang w:val="en-US"/>
        </w:rPr>
        <w:t xml:space="preserve">. </w:t>
      </w:r>
    </w:p>
  </w:footnote>
  <w:footnote w:id="154">
    <w:p w14:paraId="1943154F" w14:textId="73398BC6" w:rsidR="00F92763" w:rsidRPr="001733A4" w:rsidRDefault="00F92763" w:rsidP="00445683">
      <w:pPr>
        <w:pStyle w:val="FootnoteText"/>
        <w:ind w:left="270" w:hanging="270"/>
        <w:rPr>
          <w:szCs w:val="18"/>
          <w:lang w:val="en-US"/>
        </w:rPr>
      </w:pPr>
      <w:r w:rsidRPr="001733A4">
        <w:rPr>
          <w:rStyle w:val="FootnoteReference"/>
          <w:szCs w:val="18"/>
        </w:rPr>
        <w:footnoteRef/>
      </w:r>
      <w:r w:rsidRPr="001733A4">
        <w:rPr>
          <w:szCs w:val="18"/>
        </w:rPr>
        <w:t xml:space="preserve"> </w:t>
      </w:r>
      <w:r w:rsidRPr="00445683">
        <w:rPr>
          <w:i/>
          <w:iCs/>
          <w:szCs w:val="18"/>
          <w:lang w:val="en-US"/>
        </w:rPr>
        <w:t>See</w:t>
      </w:r>
      <w:r w:rsidRPr="00445683">
        <w:rPr>
          <w:szCs w:val="18"/>
          <w:lang w:val="en-US"/>
        </w:rPr>
        <w:t xml:space="preserve"> </w:t>
      </w:r>
      <w:r w:rsidR="00445683" w:rsidRPr="00445683">
        <w:rPr>
          <w:szCs w:val="18"/>
          <w:lang w:val="en-US"/>
        </w:rPr>
        <w:t>Appendix 1</w:t>
      </w:r>
      <w:r w:rsidRPr="00445683">
        <w:rPr>
          <w:szCs w:val="18"/>
          <w:lang w:val="en-US"/>
        </w:rPr>
        <w:t xml:space="preserve"> for </w:t>
      </w:r>
      <w:r w:rsidR="00445683" w:rsidRPr="00445683">
        <w:rPr>
          <w:szCs w:val="18"/>
          <w:lang w:val="en-US"/>
        </w:rPr>
        <w:t>a chart</w:t>
      </w:r>
      <w:r w:rsidR="00445683">
        <w:rPr>
          <w:szCs w:val="18"/>
          <w:lang w:val="en-US"/>
        </w:rPr>
        <w:t xml:space="preserve"> listing all 44 Member States with known embargoes. </w:t>
      </w:r>
    </w:p>
  </w:footnote>
  <w:footnote w:id="155">
    <w:p w14:paraId="3D954939" w14:textId="327D92C7" w:rsidR="00F92763" w:rsidRPr="001733A4" w:rsidRDefault="00F92763" w:rsidP="00601943">
      <w:pPr>
        <w:pBdr>
          <w:top w:val="nil"/>
          <w:left w:val="nil"/>
          <w:bottom w:val="nil"/>
          <w:right w:val="nil"/>
          <w:between w:val="nil"/>
        </w:pBdr>
        <w:spacing w:line="220" w:lineRule="auto"/>
        <w:ind w:left="270" w:hanging="270"/>
        <w:rPr>
          <w:rFonts w:eastAsia="Times New Roman"/>
          <w:color w:val="000000"/>
          <w:sz w:val="18"/>
          <w:szCs w:val="18"/>
        </w:rPr>
      </w:pPr>
      <w:r w:rsidRPr="001733A4">
        <w:rPr>
          <w:rStyle w:val="FootnoteReference"/>
          <w:szCs w:val="18"/>
        </w:rPr>
        <w:footnoteRef/>
      </w:r>
      <w:r w:rsidRPr="001733A4">
        <w:rPr>
          <w:rFonts w:eastAsia="Times New Roman"/>
          <w:color w:val="000000"/>
          <w:sz w:val="18"/>
          <w:szCs w:val="18"/>
        </w:rPr>
        <w:t xml:space="preserve"> “Myanmar Sanctions Regime,” Government of Australia, Department of Foreign Affairs and Trade, </w:t>
      </w:r>
      <w:hyperlink r:id="rId129" w:history="1">
        <w:r w:rsidRPr="001733A4">
          <w:rPr>
            <w:rStyle w:val="Hyperlink"/>
            <w:rFonts w:eastAsia="Times New Roman"/>
            <w:sz w:val="18"/>
            <w:szCs w:val="18"/>
          </w:rPr>
          <w:t>https://dfat.gov.au/international-relations/security/sanctions/sanctions-regimes/Pages/myanmar.aspx</w:t>
        </w:r>
      </w:hyperlink>
      <w:r w:rsidRPr="001733A4">
        <w:rPr>
          <w:rFonts w:eastAsia="Times New Roman"/>
          <w:color w:val="000000"/>
          <w:sz w:val="18"/>
          <w:szCs w:val="18"/>
        </w:rPr>
        <w:t>.</w:t>
      </w:r>
    </w:p>
  </w:footnote>
  <w:footnote w:id="156">
    <w:p w14:paraId="2326E6AA" w14:textId="267991D7" w:rsidR="00F92763" w:rsidRPr="001733A4" w:rsidRDefault="00F92763" w:rsidP="00601943">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“Canadian Sanctions Related to Myanmar,” Government of Canada, </w:t>
      </w:r>
      <w:hyperlink r:id="rId130" w:history="1">
        <w:r w:rsidRPr="001733A4">
          <w:rPr>
            <w:rStyle w:val="Hyperlink"/>
            <w:sz w:val="18"/>
            <w:szCs w:val="18"/>
          </w:rPr>
          <w:t>https://www.international.gc.ca/world-monde/international_relations-relations_internationales/sanctions/myanmar.aspx?lang=eng</w:t>
        </w:r>
      </w:hyperlink>
      <w:r w:rsidRPr="001733A4">
        <w:rPr>
          <w:color w:val="000000"/>
          <w:sz w:val="18"/>
          <w:szCs w:val="18"/>
        </w:rPr>
        <w:t>.</w:t>
      </w:r>
    </w:p>
  </w:footnote>
  <w:footnote w:id="157">
    <w:p w14:paraId="266BC68D" w14:textId="54BECFA6" w:rsidR="00F92763" w:rsidRPr="001733A4" w:rsidRDefault="00F92763" w:rsidP="00601943">
      <w:pPr>
        <w:pStyle w:val="FootnoteText"/>
        <w:spacing w:line="240" w:lineRule="auto"/>
        <w:ind w:left="270" w:hanging="270"/>
        <w:rPr>
          <w:bCs/>
          <w:szCs w:val="18"/>
          <w:lang w:val="en-US"/>
        </w:rPr>
      </w:pPr>
      <w:r w:rsidRPr="001733A4">
        <w:rPr>
          <w:rStyle w:val="FootnoteReference"/>
          <w:szCs w:val="18"/>
        </w:rPr>
        <w:footnoteRef/>
      </w:r>
      <w:r w:rsidRPr="001733A4">
        <w:rPr>
          <w:szCs w:val="18"/>
        </w:rPr>
        <w:t xml:space="preserve"> Permanent Mission of Canada to the United Nations and the World Trade Organization, </w:t>
      </w:r>
      <w:r w:rsidRPr="001733A4">
        <w:rPr>
          <w:bCs/>
          <w:szCs w:val="18"/>
          <w:lang w:val="en-CA"/>
        </w:rPr>
        <w:t xml:space="preserve">Responses by the Government of Canada to the call for contributions from the Special Rapporteur on the situation of human rights in Myanmar on Member State’s policies on arms transfers to Myanmar and their response to the call for an international arms embargo, </w:t>
      </w:r>
      <w:r w:rsidRPr="001733A4">
        <w:rPr>
          <w:szCs w:val="18"/>
        </w:rPr>
        <w:t xml:space="preserve">10 Jun 2021. </w:t>
      </w:r>
    </w:p>
  </w:footnote>
  <w:footnote w:id="158">
    <w:p w14:paraId="0FACCAF2" w14:textId="622E0D84"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“G7 Foreign and Development Ministers’ Meeting: Communiqué,” European Union External Action Service, 5 May 2021, </w:t>
      </w:r>
      <w:hyperlink r:id="rId131" w:history="1">
        <w:r w:rsidRPr="001733A4">
          <w:rPr>
            <w:rStyle w:val="Hyperlink"/>
            <w:sz w:val="18"/>
            <w:szCs w:val="18"/>
          </w:rPr>
          <w:t>https://eeas.europa.eu/headquarters/headquarters-homepage_en/97842/G7%20Foreign%20and%20Development%20Ministers% E2%80%99%20Meeting:%20Communiqu%C3%A9</w:t>
        </w:r>
      </w:hyperlink>
      <w:r w:rsidRPr="001733A4">
        <w:rPr>
          <w:sz w:val="18"/>
          <w:szCs w:val="18"/>
        </w:rPr>
        <w:t xml:space="preserve">. </w:t>
      </w:r>
    </w:p>
  </w:footnote>
  <w:footnote w:id="159">
    <w:p w14:paraId="64FC5779" w14:textId="3730EEDE"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Council Decision 2012/225/CFSP, amending Decision 2010/232/CFSP renewing restrictive measures against Burma/Myanmar, Office Journal of the European Union, 26 Apr 2012, </w:t>
      </w:r>
      <w:hyperlink r:id="rId132" w:history="1">
        <w:r w:rsidRPr="001733A4">
          <w:rPr>
            <w:rStyle w:val="Hyperlink"/>
            <w:szCs w:val="18"/>
          </w:rPr>
          <w:t>https://eur-lex.europa.eu/legal-content/EN/TXT/?uri=celex:32012D0225</w:t>
        </w:r>
      </w:hyperlink>
      <w:r w:rsidRPr="001733A4">
        <w:rPr>
          <w:szCs w:val="18"/>
        </w:rPr>
        <w:t>.</w:t>
      </w:r>
    </w:p>
  </w:footnote>
  <w:footnote w:id="160">
    <w:p w14:paraId="3FB4B24C" w14:textId="4CDF0A27" w:rsidR="00F92763" w:rsidRPr="001733A4" w:rsidRDefault="00F92763" w:rsidP="00601943">
      <w:pPr>
        <w:pBdr>
          <w:top w:val="nil"/>
          <w:left w:val="nil"/>
          <w:bottom w:val="nil"/>
          <w:right w:val="nil"/>
          <w:between w:val="nil"/>
        </w:pBdr>
        <w:ind w:left="270" w:hanging="270"/>
        <w:rPr>
          <w:sz w:val="18"/>
          <w:szCs w:val="18"/>
        </w:rPr>
      </w:pPr>
      <w:r w:rsidRPr="001733A4">
        <w:rPr>
          <w:rStyle w:val="FootnoteReference"/>
          <w:szCs w:val="18"/>
        </w:rPr>
        <w:footnoteRef/>
      </w:r>
      <w:r w:rsidRPr="001733A4">
        <w:rPr>
          <w:sz w:val="18"/>
          <w:szCs w:val="18"/>
        </w:rPr>
        <w:t xml:space="preserve"> “Declaration by the High Representative on behalf of the EU on the alignment of certain countries concerning restrictive measures against Myanmar/Burma,” 24 May 2018, </w:t>
      </w:r>
      <w:hyperlink r:id="rId133" w:history="1">
        <w:r w:rsidRPr="001733A4">
          <w:rPr>
            <w:rStyle w:val="Hyperlink"/>
            <w:sz w:val="18"/>
            <w:szCs w:val="18"/>
          </w:rPr>
          <w:t>https://www.consilium.europa.eu/en/press/press-releases/2018/05/24/declaration-by-the-high-representative-on-behalf-of-the-eu-on-the-alignment-of-certain-countries-concerning-restrictive-measures-against-myanmar-burma/</w:t>
        </w:r>
      </w:hyperlink>
      <w:r w:rsidRPr="001733A4">
        <w:rPr>
          <w:sz w:val="18"/>
          <w:szCs w:val="18"/>
        </w:rPr>
        <w:t>.</w:t>
      </w:r>
    </w:p>
  </w:footnote>
  <w:footnote w:id="161">
    <w:p w14:paraId="1228D252" w14:textId="26F97C8B"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Ibid.</w:t>
      </w:r>
    </w:p>
  </w:footnote>
  <w:footnote w:id="162">
    <w:p w14:paraId="43195CEB" w14:textId="6B489323" w:rsidR="00F92763" w:rsidRPr="001733A4" w:rsidRDefault="00F92763" w:rsidP="00601943">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Permanent Mission of the Republic of Turkey to the United Nations Office in Geneva, Letter to Special Rapporteur Thomas Andrews, 26 Aug 2021. </w:t>
      </w:r>
    </w:p>
  </w:footnote>
  <w:footnote w:id="163">
    <w:p w14:paraId="3F0E8800" w14:textId="30235517"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“G7 Foreign and Development Ministers’ Meeting: Communiqué,” </w:t>
      </w:r>
      <w:r w:rsidRPr="001733A4">
        <w:rPr>
          <w:i/>
          <w:iCs/>
          <w:sz w:val="18"/>
          <w:szCs w:val="18"/>
        </w:rPr>
        <w:t xml:space="preserve">supra </w:t>
      </w:r>
      <w:r w:rsidRPr="001733A4">
        <w:rPr>
          <w:sz w:val="18"/>
          <w:szCs w:val="18"/>
        </w:rPr>
        <w:t>note 157.</w:t>
      </w:r>
    </w:p>
  </w:footnote>
  <w:footnote w:id="164">
    <w:p w14:paraId="2B843FAB" w14:textId="5A419369" w:rsidR="00F92763" w:rsidRPr="001733A4" w:rsidRDefault="00F92763" w:rsidP="00601943">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Permanent Mission of Japan to International Organizations in Geneva, </w:t>
      </w:r>
      <w:r w:rsidRPr="001733A4">
        <w:rPr>
          <w:szCs w:val="18"/>
          <w:lang w:val="en-US"/>
        </w:rPr>
        <w:t xml:space="preserve">Japan’s reply to the request for information sent by Mr. Thomas Andrews, Special Rapporteur on the situation of human rights in Myanmar in his letter dated 16 August 2021, 25 Aug 2021.   </w:t>
      </w:r>
    </w:p>
  </w:footnote>
  <w:footnote w:id="165">
    <w:p w14:paraId="0B8B4A88" w14:textId="20C0F9FD" w:rsidR="00F92763" w:rsidRPr="001733A4" w:rsidRDefault="00F92763" w:rsidP="00601943">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“Korean Government's Measures on Situation in Myanmar,” Ministry of Foreign Affairs, 12 March 2021, </w:t>
      </w:r>
      <w:hyperlink r:id="rId134" w:history="1">
        <w:r w:rsidRPr="001733A4">
          <w:rPr>
            <w:rStyle w:val="Hyperlink"/>
            <w:sz w:val="18"/>
            <w:szCs w:val="18"/>
          </w:rPr>
          <w:t>http://www.mofa.go.kr/eng/brd/m_5676/view.do?seq=321574&amp;srchFr=&amp;srchTo=&amp;srchWord=&amp;srchTp=&amp;multi_itm_seq=0&amp;itm_seq_1=0&amp;itm_seq_2=0&amp;company_cd=&amp;company_nm=&amp;page=1&amp;titleNm.</w:t>
        </w:r>
      </w:hyperlink>
      <w:r w:rsidRPr="001733A4">
        <w:rPr>
          <w:color w:val="000000"/>
          <w:sz w:val="18"/>
          <w:szCs w:val="18"/>
        </w:rPr>
        <w:t>; Permanent Mission of the Republic of Korea-Geneva, “The Government of the Republic of Korea’s Response to the Questionnaire of the Special Rapporteur on the Human Rights Situation in Myanmar</w:t>
      </w:r>
      <w:r w:rsidRPr="001733A4">
        <w:rPr>
          <w:sz w:val="18"/>
          <w:szCs w:val="18"/>
        </w:rPr>
        <w:t>”, 1 Jun 2021.</w:t>
      </w:r>
    </w:p>
  </w:footnote>
  <w:footnote w:id="166">
    <w:p w14:paraId="79B6FADA" w14:textId="0F5E846A" w:rsidR="00F92763" w:rsidRPr="001733A4" w:rsidRDefault="00F92763" w:rsidP="00601943">
      <w:pPr>
        <w:ind w:left="270" w:hanging="270"/>
        <w:rPr>
          <w:sz w:val="18"/>
          <w:szCs w:val="18"/>
        </w:rPr>
      </w:pPr>
      <w:r w:rsidRPr="001733A4">
        <w:rPr>
          <w:rStyle w:val="FootnoteReference"/>
          <w:szCs w:val="18"/>
        </w:rPr>
        <w:footnoteRef/>
      </w:r>
      <w:r w:rsidRPr="001733A4">
        <w:rPr>
          <w:sz w:val="18"/>
          <w:szCs w:val="18"/>
        </w:rPr>
        <w:t xml:space="preserve"> “Tightening of sanctions against Myanmar,” The Federal Council of Switzerland, 17 Oct 2018, </w:t>
      </w:r>
      <w:hyperlink r:id="rId135" w:history="1">
        <w:r w:rsidRPr="001733A4">
          <w:rPr>
            <w:rStyle w:val="Hyperlink"/>
            <w:sz w:val="18"/>
            <w:szCs w:val="18"/>
          </w:rPr>
          <w:t>https://www.admin.ch/gov/en/start/documentation/media-releases.msg-id-72557.html</w:t>
        </w:r>
      </w:hyperlink>
      <w:r w:rsidRPr="001733A4">
        <w:rPr>
          <w:sz w:val="18"/>
          <w:szCs w:val="18"/>
        </w:rPr>
        <w:t xml:space="preserve">; “Measures against Myanmar (formerly Burma),” State Secretariat for Economic Affairs SECO, 22 Jun 2021, </w:t>
      </w:r>
      <w:hyperlink r:id="rId136" w:history="1">
        <w:r w:rsidRPr="001733A4">
          <w:rPr>
            <w:rStyle w:val="Hyperlink"/>
            <w:sz w:val="18"/>
            <w:szCs w:val="18"/>
          </w:rPr>
          <w:t>https://www.seco.admin.ch/seco/fr/home/Aussenwirtschaftspolitik_Wirtschaftliche_Zusammenarbeit/Wirtschaftsbeziehungen/exportkontrollen-und-sanktionen/sanktionen-embargos/sanktionsmassnahmen/massnahmen-gegenueber-myanmar--burma-.html</w:t>
        </w:r>
      </w:hyperlink>
      <w:r w:rsidRPr="001733A4">
        <w:rPr>
          <w:sz w:val="18"/>
          <w:szCs w:val="18"/>
        </w:rPr>
        <w:t>; Swiss Confederation, Switzerland's response to the UN Special Rapporteur's request for input on the situation of human rights in Myanmar, 4 Jun 2021.</w:t>
      </w:r>
    </w:p>
  </w:footnote>
  <w:footnote w:id="167">
    <w:p w14:paraId="7BC266EA" w14:textId="3B8FF986" w:rsidR="00F92763" w:rsidRPr="001733A4" w:rsidRDefault="00F92763" w:rsidP="00601943">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w:t>
      </w:r>
      <w:r w:rsidRPr="001733A4">
        <w:rPr>
          <w:sz w:val="18"/>
          <w:szCs w:val="18"/>
        </w:rPr>
        <w:t>“</w:t>
      </w:r>
      <w:r w:rsidRPr="001733A4">
        <w:rPr>
          <w:color w:val="000000"/>
          <w:sz w:val="18"/>
          <w:szCs w:val="18"/>
        </w:rPr>
        <w:t>The Burma (Sanctions) (EU Exit) Regulations 2019,</w:t>
      </w:r>
      <w:r w:rsidRPr="001733A4">
        <w:rPr>
          <w:sz w:val="18"/>
          <w:szCs w:val="18"/>
        </w:rPr>
        <w:t>”</w:t>
      </w:r>
      <w:r w:rsidRPr="001733A4">
        <w:rPr>
          <w:color w:val="000000"/>
          <w:sz w:val="18"/>
          <w:szCs w:val="18"/>
        </w:rPr>
        <w:t xml:space="preserve"> UK Statutory Instruments 2019 no. 136, Part 5: Trade, </w:t>
      </w:r>
      <w:hyperlink r:id="rId137" w:history="1">
        <w:r w:rsidRPr="001733A4">
          <w:rPr>
            <w:rStyle w:val="Hyperlink"/>
            <w:sz w:val="18"/>
            <w:szCs w:val="18"/>
          </w:rPr>
          <w:t>https://www.legislation.gov.uk/uksi/2019/136/contents/made</w:t>
        </w:r>
      </w:hyperlink>
      <w:r w:rsidRPr="001733A4">
        <w:rPr>
          <w:color w:val="000000"/>
          <w:sz w:val="18"/>
          <w:szCs w:val="18"/>
        </w:rPr>
        <w:t>.</w:t>
      </w:r>
    </w:p>
  </w:footnote>
  <w:footnote w:id="168">
    <w:p w14:paraId="6BF32A99" w14:textId="0E5B8743" w:rsidR="00F92763" w:rsidRPr="000139F2" w:rsidRDefault="00F92763" w:rsidP="00601943">
      <w:pPr>
        <w:ind w:left="270" w:hanging="270"/>
        <w:rPr>
          <w:sz w:val="18"/>
          <w:szCs w:val="18"/>
        </w:rPr>
      </w:pPr>
      <w:r w:rsidRPr="001733A4">
        <w:rPr>
          <w:rStyle w:val="FootnoteReference"/>
          <w:szCs w:val="18"/>
        </w:rPr>
        <w:footnoteRef/>
      </w:r>
      <w:r w:rsidRPr="001733A4">
        <w:rPr>
          <w:sz w:val="18"/>
          <w:szCs w:val="18"/>
        </w:rPr>
        <w:t xml:space="preserve"> “UK announces sanctions on gemstone company linked to the military regime in Myanmar,” Foreign, Commonwealth and Development Office, 17 May 2021</w:t>
      </w:r>
      <w:r w:rsidRPr="000139F2">
        <w:rPr>
          <w:sz w:val="18"/>
          <w:szCs w:val="18"/>
        </w:rPr>
        <w:t xml:space="preserve">, </w:t>
      </w:r>
      <w:hyperlink r:id="rId138" w:history="1">
        <w:r w:rsidRPr="000139F2">
          <w:rPr>
            <w:rStyle w:val="Hyperlink"/>
            <w:sz w:val="18"/>
            <w:szCs w:val="18"/>
          </w:rPr>
          <w:t>https://www.gov.uk/government/news/uk-announces-sanctions-on-gemstone-company-linked-to-the-military-regime-in-myanmar</w:t>
        </w:r>
      </w:hyperlink>
      <w:r w:rsidRPr="000139F2">
        <w:rPr>
          <w:sz w:val="18"/>
          <w:szCs w:val="18"/>
        </w:rPr>
        <w:t>.</w:t>
      </w:r>
    </w:p>
  </w:footnote>
  <w:footnote w:id="169">
    <w:p w14:paraId="2FFDF7E3" w14:textId="3E2E78DD" w:rsidR="000139F2" w:rsidRPr="00511A5A" w:rsidRDefault="000139F2" w:rsidP="000139F2">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“Suspension of Munitions Export Licenses to Burma,” </w:t>
      </w:r>
      <w:r w:rsidR="00511A5A" w:rsidRPr="00511A5A">
        <w:rPr>
          <w:sz w:val="18"/>
          <w:szCs w:val="18"/>
        </w:rPr>
        <w:t xml:space="preserve">U.S. Department of State, </w:t>
      </w:r>
      <w:r w:rsidRPr="00511A5A">
        <w:rPr>
          <w:sz w:val="18"/>
          <w:szCs w:val="18"/>
        </w:rPr>
        <w:t>58 Federal Register 33293, 16 Jun 1993.</w:t>
      </w:r>
    </w:p>
  </w:footnote>
  <w:footnote w:id="170">
    <w:p w14:paraId="62B95B8D" w14:textId="0BFBB0BD" w:rsidR="00511A5A" w:rsidRPr="00511A5A" w:rsidRDefault="00511A5A" w:rsidP="00511A5A">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“U.S. Commerce Department Restricts Licensing of Sensitive Exports to Burma’s Military and Security Services in Response to the Recent Military Coup, U.S. Department of Commerce, 11 Feb 2021, </w:t>
      </w:r>
      <w:hyperlink r:id="rId139" w:history="1">
        <w:r w:rsidRPr="00511A5A">
          <w:rPr>
            <w:rStyle w:val="Hyperlink"/>
            <w:sz w:val="18"/>
            <w:szCs w:val="18"/>
          </w:rPr>
          <w:t>https://www.commerce.gov/news/press-releases/2021/02/us-commerce-department-restricts-licensing-sensitive-exports-burmas</w:t>
        </w:r>
      </w:hyperlink>
      <w:r w:rsidRPr="00511A5A">
        <w:rPr>
          <w:sz w:val="18"/>
          <w:szCs w:val="18"/>
        </w:rPr>
        <w:t xml:space="preserve">. </w:t>
      </w:r>
    </w:p>
  </w:footnote>
  <w:footnote w:id="171">
    <w:p w14:paraId="0CAF8FB5" w14:textId="67DD42DF" w:rsidR="00511A5A" w:rsidRPr="00511A5A" w:rsidRDefault="00511A5A" w:rsidP="00511A5A">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“Commerce Implements New Export Controls on Burma and Makes Entity List Additions in Response to the Military Coup and Escalating Violence against Peaceful Protesters,” U.S. Department of Commerce, 4 Mar 2021, </w:t>
      </w:r>
      <w:hyperlink r:id="rId140" w:history="1">
        <w:r w:rsidRPr="000A41EE">
          <w:rPr>
            <w:rStyle w:val="Hyperlink"/>
            <w:sz w:val="18"/>
            <w:szCs w:val="18"/>
          </w:rPr>
          <w:t>https://www.commerce.gov/news/press-releases/2021/03/commerce-implements-new-export-controls-burma-and-makes-entity-list</w:t>
        </w:r>
      </w:hyperlink>
      <w:r>
        <w:rPr>
          <w:sz w:val="18"/>
          <w:szCs w:val="18"/>
        </w:rPr>
        <w:t xml:space="preserve">. </w:t>
      </w:r>
    </w:p>
  </w:footnote>
  <w:footnote w:id="172">
    <w:p w14:paraId="66DEAB99" w14:textId="41781E26" w:rsidR="00F92763" w:rsidRPr="001733A4" w:rsidRDefault="00F92763" w:rsidP="00601943">
      <w:pPr>
        <w:ind w:left="270" w:hanging="270"/>
        <w:rPr>
          <w:sz w:val="18"/>
          <w:szCs w:val="18"/>
        </w:rPr>
      </w:pPr>
      <w:r w:rsidRPr="000139F2">
        <w:rPr>
          <w:rStyle w:val="FootnoteReference"/>
          <w:szCs w:val="18"/>
        </w:rPr>
        <w:footnoteRef/>
      </w:r>
      <w:r w:rsidRPr="000139F2">
        <w:rPr>
          <w:sz w:val="18"/>
          <w:szCs w:val="18"/>
        </w:rPr>
        <w:t xml:space="preserve"> “G7 Foreign and Development</w:t>
      </w:r>
      <w:r w:rsidRPr="001733A4">
        <w:rPr>
          <w:sz w:val="18"/>
          <w:szCs w:val="18"/>
        </w:rPr>
        <w:t xml:space="preserve"> Ministers’ Meeting: Communiqué,” </w:t>
      </w:r>
      <w:r w:rsidRPr="001733A4">
        <w:rPr>
          <w:i/>
          <w:iCs/>
          <w:sz w:val="18"/>
          <w:szCs w:val="18"/>
        </w:rPr>
        <w:t>supra</w:t>
      </w:r>
      <w:r w:rsidRPr="001733A4">
        <w:rPr>
          <w:sz w:val="18"/>
          <w:szCs w:val="18"/>
        </w:rPr>
        <w:t xml:space="preserve"> note 157.</w:t>
      </w:r>
    </w:p>
  </w:footnote>
  <w:footnote w:id="173">
    <w:p w14:paraId="0769F03E" w14:textId="446E5D5C" w:rsidR="00F92763" w:rsidRPr="001733A4" w:rsidRDefault="00F92763" w:rsidP="00445683">
      <w:pPr>
        <w:pBdr>
          <w:top w:val="nil"/>
          <w:left w:val="nil"/>
          <w:bottom w:val="nil"/>
          <w:right w:val="nil"/>
          <w:between w:val="nil"/>
        </w:pBdr>
        <w:ind w:left="270" w:hanging="270"/>
        <w:rPr>
          <w:sz w:val="18"/>
          <w:szCs w:val="18"/>
        </w:rPr>
      </w:pPr>
      <w:r w:rsidRPr="001733A4">
        <w:rPr>
          <w:rStyle w:val="FootnoteReference"/>
          <w:szCs w:val="18"/>
        </w:rPr>
        <w:footnoteRef/>
      </w:r>
      <w:r w:rsidRPr="001733A4">
        <w:rPr>
          <w:sz w:val="18"/>
          <w:szCs w:val="18"/>
        </w:rPr>
        <w:t xml:space="preserve"> Permanent Mission of Brazil to the United Nations Office in Geneva, Letter to Special Rapporteur Thomas Andrews, 27 Aug 2021. </w:t>
      </w:r>
    </w:p>
  </w:footnote>
  <w:footnote w:id="174">
    <w:p w14:paraId="06321DF8" w14:textId="0FC2ADD5" w:rsidR="00F92763" w:rsidRPr="001733A4" w:rsidRDefault="00F92763" w:rsidP="00687152">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Mission Permanente De Honduras en Ginebra, Suiza, Letter to United Natinos Special Rapporteur, 26 Aug 2021. </w:t>
      </w:r>
    </w:p>
  </w:footnote>
  <w:footnote w:id="175">
    <w:p w14:paraId="065BC6A9" w14:textId="2776A322" w:rsidR="00F92763" w:rsidRPr="001733A4" w:rsidRDefault="00F92763" w:rsidP="007D041A">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Permanent Mission of Bangladesh to the United Nations Office in Geneva, Letter to Special Rapporteur Thomas Andrews, 27 Aug 2021.</w:t>
      </w:r>
    </w:p>
  </w:footnote>
  <w:footnote w:id="176">
    <w:p w14:paraId="62542645" w14:textId="34F8E637" w:rsidR="00F92763" w:rsidRPr="001733A4" w:rsidRDefault="00F92763" w:rsidP="00687152">
      <w:pPr>
        <w:ind w:left="270" w:hanging="270"/>
        <w:rPr>
          <w:sz w:val="18"/>
          <w:szCs w:val="18"/>
        </w:rPr>
      </w:pPr>
      <w:r w:rsidRPr="001733A4">
        <w:rPr>
          <w:rStyle w:val="FootnoteReference"/>
          <w:szCs w:val="18"/>
        </w:rPr>
        <w:footnoteRef/>
      </w:r>
      <w:r w:rsidRPr="001733A4">
        <w:rPr>
          <w:sz w:val="18"/>
          <w:szCs w:val="18"/>
        </w:rPr>
        <w:t xml:space="preserve"> </w:t>
      </w:r>
      <w:r w:rsidRPr="001733A4">
        <w:rPr>
          <w:i/>
          <w:sz w:val="18"/>
          <w:szCs w:val="18"/>
        </w:rPr>
        <w:t>Global New Light of Myanmar</w:t>
      </w:r>
      <w:r w:rsidRPr="001733A4">
        <w:rPr>
          <w:sz w:val="18"/>
          <w:szCs w:val="18"/>
        </w:rPr>
        <w:t xml:space="preserve">, </w:t>
      </w:r>
      <w:r w:rsidRPr="001733A4">
        <w:rPr>
          <w:i/>
          <w:iCs/>
          <w:sz w:val="18"/>
          <w:szCs w:val="18"/>
        </w:rPr>
        <w:t xml:space="preserve">supra </w:t>
      </w:r>
      <w:r w:rsidRPr="001733A4">
        <w:rPr>
          <w:sz w:val="18"/>
          <w:szCs w:val="18"/>
        </w:rPr>
        <w:t xml:space="preserve">note 67; Mrityunjoy Mazumdar &amp; Jon Grevatt, </w:t>
      </w:r>
      <w:r w:rsidRPr="001733A4">
        <w:rPr>
          <w:i/>
          <w:iCs/>
          <w:sz w:val="18"/>
          <w:szCs w:val="18"/>
        </w:rPr>
        <w:t xml:space="preserve">supra </w:t>
      </w:r>
      <w:r w:rsidRPr="001733A4">
        <w:rPr>
          <w:sz w:val="18"/>
          <w:szCs w:val="18"/>
        </w:rPr>
        <w:t>note 68.</w:t>
      </w:r>
    </w:p>
  </w:footnote>
  <w:footnote w:id="177">
    <w:p w14:paraId="514D1635" w14:textId="743C2B6D" w:rsidR="00F92763" w:rsidRPr="001733A4" w:rsidRDefault="00F92763" w:rsidP="00687152">
      <w:pPr>
        <w:pStyle w:val="FootnoteText"/>
        <w:ind w:left="270" w:hanging="270"/>
        <w:rPr>
          <w:szCs w:val="18"/>
          <w:lang w:val="en-US"/>
        </w:rPr>
      </w:pPr>
      <w:r w:rsidRPr="001733A4">
        <w:rPr>
          <w:rStyle w:val="FootnoteReference"/>
          <w:szCs w:val="18"/>
        </w:rPr>
        <w:footnoteRef/>
      </w:r>
      <w:r w:rsidRPr="001733A4">
        <w:rPr>
          <w:szCs w:val="18"/>
        </w:rPr>
        <w:t xml:space="preserve"> ATR Website, “Who We Are,” </w:t>
      </w:r>
      <w:hyperlink r:id="rId141" w:history="1">
        <w:r w:rsidRPr="001733A4">
          <w:rPr>
            <w:rStyle w:val="Hyperlink"/>
            <w:szCs w:val="18"/>
          </w:rPr>
          <w:t>https://www.atr-aircraft.com/about/who-we-are/</w:t>
        </w:r>
      </w:hyperlink>
      <w:r w:rsidRPr="001733A4">
        <w:rPr>
          <w:szCs w:val="18"/>
        </w:rPr>
        <w:t xml:space="preserve">; </w:t>
      </w:r>
      <w:r w:rsidR="00445683">
        <w:rPr>
          <w:i/>
          <w:iCs/>
          <w:szCs w:val="18"/>
        </w:rPr>
        <w:t>s</w:t>
      </w:r>
      <w:r w:rsidRPr="001733A4">
        <w:rPr>
          <w:i/>
          <w:iCs/>
          <w:szCs w:val="18"/>
        </w:rPr>
        <w:t xml:space="preserve">ee also </w:t>
      </w:r>
      <w:r w:rsidRPr="001733A4">
        <w:rPr>
          <w:szCs w:val="18"/>
        </w:rPr>
        <w:t xml:space="preserve">“UN Security Council members complicit in arms sales to terrorist Myanmar military junta,” Justice for Myanmar, </w:t>
      </w:r>
      <w:hyperlink r:id="rId142" w:history="1">
        <w:r w:rsidRPr="001733A4">
          <w:rPr>
            <w:rStyle w:val="Hyperlink"/>
            <w:szCs w:val="18"/>
          </w:rPr>
          <w:t>https://www.justiceformyanmar.org/press-releases/un-security-council-members-complicit-in-arms-sales-to-terrorist-myanmar-military-junta</w:t>
        </w:r>
      </w:hyperlink>
      <w:r w:rsidRPr="001733A4">
        <w:rPr>
          <w:szCs w:val="18"/>
        </w:rPr>
        <w:t>.</w:t>
      </w:r>
    </w:p>
  </w:footnote>
  <w:footnote w:id="178">
    <w:p w14:paraId="321C9D07" w14:textId="654554A8" w:rsidR="00F92763" w:rsidRPr="001733A4" w:rsidRDefault="00F92763" w:rsidP="00687152">
      <w:pPr>
        <w:ind w:left="270" w:hanging="270"/>
        <w:rPr>
          <w:sz w:val="18"/>
          <w:szCs w:val="18"/>
        </w:rPr>
      </w:pPr>
      <w:r w:rsidRPr="001733A4">
        <w:rPr>
          <w:rStyle w:val="FootnoteReference"/>
          <w:szCs w:val="18"/>
        </w:rPr>
        <w:footnoteRef/>
      </w:r>
      <w:r w:rsidRPr="001733A4">
        <w:rPr>
          <w:sz w:val="18"/>
          <w:szCs w:val="18"/>
        </w:rPr>
        <w:t xml:space="preserve"> </w:t>
      </w:r>
      <w:r w:rsidRPr="001733A4">
        <w:rPr>
          <w:i/>
          <w:sz w:val="18"/>
          <w:szCs w:val="18"/>
        </w:rPr>
        <w:t>Global New Light of Myanmar</w:t>
      </w:r>
      <w:r w:rsidRPr="001733A4">
        <w:rPr>
          <w:sz w:val="18"/>
          <w:szCs w:val="18"/>
        </w:rPr>
        <w:t xml:space="preserve">, </w:t>
      </w:r>
      <w:r w:rsidRPr="001733A4">
        <w:rPr>
          <w:i/>
          <w:iCs/>
          <w:sz w:val="18"/>
          <w:szCs w:val="18"/>
        </w:rPr>
        <w:t xml:space="preserve">supra </w:t>
      </w:r>
      <w:r w:rsidRPr="001733A4">
        <w:rPr>
          <w:sz w:val="18"/>
          <w:szCs w:val="18"/>
        </w:rPr>
        <w:t xml:space="preserve">note 67. </w:t>
      </w:r>
    </w:p>
  </w:footnote>
  <w:footnote w:id="179">
    <w:p w14:paraId="192565DD" w14:textId="3985D4DA" w:rsidR="00F92763" w:rsidRPr="001733A4" w:rsidRDefault="00F92763" w:rsidP="00687152">
      <w:pPr>
        <w:ind w:left="270" w:hanging="270"/>
        <w:rPr>
          <w:sz w:val="18"/>
          <w:szCs w:val="18"/>
        </w:rPr>
      </w:pPr>
      <w:r w:rsidRPr="001733A4">
        <w:rPr>
          <w:rStyle w:val="FootnoteReference"/>
          <w:szCs w:val="18"/>
        </w:rPr>
        <w:footnoteRef/>
      </w:r>
      <w:r w:rsidRPr="001733A4">
        <w:rPr>
          <w:sz w:val="18"/>
          <w:szCs w:val="18"/>
        </w:rPr>
        <w:t xml:space="preserve"> </w:t>
      </w:r>
      <w:r w:rsidRPr="001733A4">
        <w:rPr>
          <w:i/>
          <w:sz w:val="18"/>
          <w:szCs w:val="18"/>
        </w:rPr>
        <w:t>Ibid.</w:t>
      </w:r>
      <w:r w:rsidRPr="001733A4">
        <w:rPr>
          <w:sz w:val="18"/>
          <w:szCs w:val="18"/>
        </w:rPr>
        <w:t xml:space="preserve"> </w:t>
      </w:r>
    </w:p>
  </w:footnote>
  <w:footnote w:id="180">
    <w:p w14:paraId="4AC199B0" w14:textId="380A95AC" w:rsidR="00F92763" w:rsidRPr="001733A4" w:rsidRDefault="00F92763" w:rsidP="00687152">
      <w:pPr>
        <w:pStyle w:val="FootnoteText"/>
        <w:ind w:left="270" w:hanging="270"/>
        <w:rPr>
          <w:szCs w:val="18"/>
          <w:lang w:val="en-US"/>
        </w:rPr>
      </w:pPr>
      <w:r w:rsidRPr="001733A4">
        <w:rPr>
          <w:rStyle w:val="FootnoteReference"/>
          <w:szCs w:val="18"/>
        </w:rPr>
        <w:footnoteRef/>
      </w:r>
      <w:r w:rsidRPr="001733A4">
        <w:rPr>
          <w:szCs w:val="18"/>
        </w:rPr>
        <w:t xml:space="preserve"> “Regulation (EU) 2021/821 of the European Parliament and of the Council, setting up a Union regime for the control of exports, brokering, technical assistance, transit and transfer of dual-use items (recast),” 20 May 2021, </w:t>
      </w:r>
      <w:hyperlink r:id="rId143" w:history="1">
        <w:r w:rsidRPr="001733A4">
          <w:rPr>
            <w:rStyle w:val="Hyperlink"/>
            <w:szCs w:val="18"/>
          </w:rPr>
          <w:t>https://eur-lex.europa.eu/eli/reg/2021/821</w:t>
        </w:r>
      </w:hyperlink>
      <w:r w:rsidRPr="001733A4">
        <w:rPr>
          <w:szCs w:val="18"/>
        </w:rPr>
        <w:t xml:space="preserve">; </w:t>
      </w:r>
      <w:r w:rsidRPr="001733A4">
        <w:rPr>
          <w:i/>
          <w:iCs/>
          <w:szCs w:val="18"/>
        </w:rPr>
        <w:t xml:space="preserve">see also </w:t>
      </w:r>
      <w:r w:rsidRPr="001733A4">
        <w:rPr>
          <w:szCs w:val="18"/>
        </w:rPr>
        <w:t xml:space="preserve">Anahita Thoms, “Export Controls in the European Union,” </w:t>
      </w:r>
      <w:r w:rsidRPr="001733A4">
        <w:rPr>
          <w:i/>
          <w:iCs/>
          <w:szCs w:val="18"/>
        </w:rPr>
        <w:t>Global Investigations Review</w:t>
      </w:r>
      <w:r w:rsidRPr="001733A4">
        <w:rPr>
          <w:szCs w:val="18"/>
        </w:rPr>
        <w:t xml:space="preserve">, 13 Jul 2021, </w:t>
      </w:r>
      <w:hyperlink r:id="rId144" w:history="1">
        <w:r w:rsidRPr="001733A4">
          <w:rPr>
            <w:rStyle w:val="Hyperlink"/>
            <w:szCs w:val="18"/>
          </w:rPr>
          <w:t>https://globalinvestigationsreview.com/guide/the-guide-sanctions/second-edition/article/export-controls-in-the-european-union#footnote-016</w:t>
        </w:r>
      </w:hyperlink>
      <w:r w:rsidRPr="001733A4">
        <w:rPr>
          <w:szCs w:val="18"/>
        </w:rPr>
        <w:t xml:space="preserve">. </w:t>
      </w:r>
    </w:p>
  </w:footnote>
  <w:footnote w:id="181">
    <w:p w14:paraId="2EB0526B" w14:textId="3763AD28"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Article 6, </w:t>
      </w:r>
      <w:r w:rsidRPr="001733A4">
        <w:rPr>
          <w:rStyle w:val="Hyperlink"/>
          <w:color w:val="000000" w:themeColor="text1"/>
          <w:szCs w:val="18"/>
          <w:lang w:val="en-US"/>
        </w:rPr>
        <w:t xml:space="preserve">European Union Council Common Position 2008/944/CFSP of 8 December 2008 defining common    rules governing control of exports of military technology and equipment, </w:t>
      </w:r>
      <w:hyperlink r:id="rId145" w:history="1">
        <w:r w:rsidRPr="001733A4">
          <w:rPr>
            <w:rStyle w:val="Hyperlink"/>
            <w:szCs w:val="18"/>
            <w:lang w:val="en-US"/>
          </w:rPr>
          <w:t>https://eur-lex.europa.eu/legal-content/EN/TXT/?uri=CELEX%3A32008E0944</w:t>
        </w:r>
      </w:hyperlink>
      <w:r w:rsidRPr="001733A4">
        <w:rPr>
          <w:rStyle w:val="Hyperlink"/>
          <w:color w:val="000000" w:themeColor="text1"/>
          <w:szCs w:val="18"/>
          <w:lang w:val="en-US"/>
        </w:rPr>
        <w:t>.</w:t>
      </w:r>
    </w:p>
  </w:footnote>
  <w:footnote w:id="182">
    <w:p w14:paraId="0031DCF1" w14:textId="05F69700"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Justice</w:t>
      </w:r>
      <w:r w:rsidRPr="001733A4">
        <w:rPr>
          <w:szCs w:val="18"/>
        </w:rPr>
        <w:t xml:space="preserve"> For Myanmar, “Myanmar Military Airbus Deals for Troop Transport and Luxury Travel,” 8 Dec 2020, </w:t>
      </w:r>
      <w:hyperlink r:id="rId146" w:history="1">
        <w:r w:rsidRPr="001733A4">
          <w:rPr>
            <w:rStyle w:val="Hyperlink"/>
            <w:szCs w:val="18"/>
          </w:rPr>
          <w:t>https://www.justiceformyanmar.org/stories/a-dangerous-use-of-public-funds-myanmar-military-airbus-deals-for-troop-transport-and-luxury-travel</w:t>
        </w:r>
      </w:hyperlink>
      <w:r w:rsidRPr="001733A4">
        <w:rPr>
          <w:szCs w:val="18"/>
        </w:rPr>
        <w:t xml:space="preserve">. </w:t>
      </w:r>
    </w:p>
  </w:footnote>
  <w:footnote w:id="183">
    <w:p w14:paraId="13F5C186" w14:textId="600B88B4"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Permanent</w:t>
      </w:r>
      <w:r w:rsidRPr="001733A4">
        <w:rPr>
          <w:szCs w:val="18"/>
        </w:rPr>
        <w:t xml:space="preserve"> Mission of the Hashemite Kingdom of Jordan, Letter to Special Rapporteur Thomas Andrews, 1 Feb 2021.   </w:t>
      </w:r>
    </w:p>
  </w:footnote>
  <w:footnote w:id="184">
    <w:p w14:paraId="34A00E7A" w14:textId="508F3526"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Rachel López, “The Duty to Refrain: A Theory of State Accomplice Liability for Grave Crimes,” 97 Neb. L. Rev. 120 (2018) (citing </w:t>
      </w:r>
      <w:r w:rsidRPr="001733A4">
        <w:rPr>
          <w:szCs w:val="18"/>
          <w:lang w:val="en-US"/>
        </w:rPr>
        <w:t>Miles Jackson, Complicity in International Law (Oxford University Press, 2015) at 221).</w:t>
      </w:r>
    </w:p>
  </w:footnote>
  <w:footnote w:id="185">
    <w:p w14:paraId="405BD490" w14:textId="358859F4" w:rsidR="00F92763" w:rsidRPr="001733A4" w:rsidRDefault="00F92763" w:rsidP="001733A4">
      <w:pPr>
        <w:pStyle w:val="FootnoteText"/>
        <w:ind w:left="270" w:hanging="270"/>
        <w:rPr>
          <w:szCs w:val="18"/>
          <w:lang w:val="en-US"/>
        </w:rPr>
      </w:pPr>
      <w:r w:rsidRPr="001733A4">
        <w:rPr>
          <w:rStyle w:val="FootnoteReference"/>
          <w:szCs w:val="18"/>
        </w:rPr>
        <w:footnoteRef/>
      </w:r>
      <w:r w:rsidRPr="001733A4">
        <w:rPr>
          <w:szCs w:val="18"/>
        </w:rPr>
        <w:t xml:space="preserve"> Eugene Theise, Naomi Conrad, Julia Bayer, "Stop arming our killers": what to do with Ukrainian armored personnel carriers for Myanmar? (translated from Russian), 27 Aug 2021, </w:t>
      </w:r>
      <w:hyperlink r:id="rId147" w:history="1">
        <w:r w:rsidRPr="001733A4">
          <w:rPr>
            <w:rStyle w:val="Hyperlink"/>
            <w:szCs w:val="18"/>
          </w:rPr>
          <w:t>https://www.dw.com/uk/prypynit-ozbroiuvaty-nashykh-vbyvts-shcho-robyty-z-ukrainskymy-btramy-dlia-mianmy/a-58924793</w:t>
        </w:r>
      </w:hyperlink>
      <w:r w:rsidRPr="001733A4">
        <w:rPr>
          <w:szCs w:val="18"/>
        </w:rPr>
        <w:t>. (</w:t>
      </w:r>
      <w:r w:rsidRPr="001733A4">
        <w:rPr>
          <w:szCs w:val="18"/>
          <w:lang w:val="en-US"/>
        </w:rPr>
        <w:t>“Currently, Ukrspetsexport has no grounds to suspend the implementation of these projects, as no decisions have been implemented by the relevant state authorities of Ukraine to impose any sectoral or personal special economic sanctions and other restrictive measures against Myanmar.”)</w:t>
      </w:r>
    </w:p>
  </w:footnote>
  <w:footnote w:id="186">
    <w:p w14:paraId="7BD0B74F" w14:textId="4AEFA315" w:rsidR="00F92763" w:rsidRPr="001733A4" w:rsidRDefault="00F92763" w:rsidP="00242FF5">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rPr>
        <w:t xml:space="preserve">See, e.g., </w:t>
      </w:r>
      <w:r w:rsidRPr="001733A4">
        <w:rPr>
          <w:szCs w:val="18"/>
        </w:rPr>
        <w:t xml:space="preserve">Justice for Myanmar, “Military-linked companies procured USD millions in arms and military equipment,” </w:t>
      </w:r>
      <w:r w:rsidRPr="001733A4">
        <w:rPr>
          <w:szCs w:val="18"/>
          <w:lang w:val="en-US"/>
        </w:rPr>
        <w:t xml:space="preserve">7 Feb 2022, </w:t>
      </w:r>
      <w:hyperlink r:id="rId148" w:history="1">
        <w:r w:rsidRPr="001733A4">
          <w:rPr>
            <w:rStyle w:val="Hyperlink"/>
            <w:szCs w:val="18"/>
            <w:lang w:val="en-US"/>
          </w:rPr>
          <w:t>https://www.justiceformyanmar.org/stories/military-linked-companies-procured-usd-millions-in-arms-and-military-equipment</w:t>
        </w:r>
      </w:hyperlink>
      <w:r w:rsidRPr="001733A4">
        <w:rPr>
          <w:szCs w:val="18"/>
          <w:lang w:val="en-US"/>
        </w:rPr>
        <w:t>.</w:t>
      </w:r>
    </w:p>
  </w:footnote>
  <w:footnote w:id="187">
    <w:p w14:paraId="47EE14CF" w14:textId="28DB4645" w:rsidR="00F92763" w:rsidRPr="001733A4" w:rsidRDefault="00F92763" w:rsidP="00242FF5">
      <w:pPr>
        <w:pStyle w:val="FootnoteText"/>
        <w:ind w:left="270" w:hanging="270"/>
        <w:rPr>
          <w:szCs w:val="18"/>
          <w:lang w:val="en-US"/>
        </w:rPr>
      </w:pPr>
      <w:r w:rsidRPr="001733A4">
        <w:rPr>
          <w:rStyle w:val="FootnoteReference"/>
          <w:szCs w:val="18"/>
        </w:rPr>
        <w:footnoteRef/>
      </w:r>
      <w:r w:rsidRPr="001733A4">
        <w:rPr>
          <w:szCs w:val="18"/>
        </w:rPr>
        <w:t xml:space="preserve"> A/HRC/17/31, Guiding Principles on Business and Human Rights, 21 Mar 2011, Principle 18 and 19 at 17,18, </w:t>
      </w:r>
      <w:hyperlink r:id="rId149" w:history="1">
        <w:r w:rsidRPr="001733A4">
          <w:rPr>
            <w:rStyle w:val="Hyperlink"/>
            <w:szCs w:val="18"/>
          </w:rPr>
          <w:t>https://undocs.org/en/A/HRC/17/31</w:t>
        </w:r>
      </w:hyperlink>
      <w:r w:rsidRPr="001733A4">
        <w:rPr>
          <w:szCs w:val="18"/>
        </w:rPr>
        <w:t xml:space="preserve">. </w:t>
      </w:r>
    </w:p>
  </w:footnote>
  <w:footnote w:id="188">
    <w:p w14:paraId="42DF50CF" w14:textId="0249269B" w:rsidR="00F92763" w:rsidRPr="001733A4" w:rsidRDefault="00F92763" w:rsidP="00242FF5">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i/>
          <w:iCs/>
          <w:szCs w:val="18"/>
          <w:lang w:val="en-US"/>
        </w:rPr>
        <w:t>Ibid.</w:t>
      </w:r>
      <w:r w:rsidRPr="001733A4">
        <w:rPr>
          <w:szCs w:val="18"/>
          <w:lang w:val="en-US"/>
        </w:rPr>
        <w:t xml:space="preserve">, Commentary to Article 19 at 18. </w:t>
      </w:r>
    </w:p>
  </w:footnote>
  <w:footnote w:id="189">
    <w:p w14:paraId="36013904" w14:textId="45312779" w:rsidR="00F92763" w:rsidRPr="001733A4" w:rsidRDefault="00F92763" w:rsidP="00817E3B">
      <w:pPr>
        <w:pStyle w:val="FootnoteText"/>
        <w:ind w:left="270" w:hanging="270"/>
        <w:rPr>
          <w:rFonts w:eastAsia="Times New Roman"/>
          <w:szCs w:val="18"/>
        </w:rPr>
      </w:pPr>
      <w:r w:rsidRPr="001733A4">
        <w:rPr>
          <w:rStyle w:val="FootnoteReference"/>
          <w:szCs w:val="18"/>
        </w:rPr>
        <w:footnoteRef/>
      </w:r>
      <w:r w:rsidRPr="001733A4">
        <w:rPr>
          <w:rFonts w:eastAsia="Times New Roman"/>
          <w:szCs w:val="18"/>
        </w:rPr>
        <w:t xml:space="preserve"> </w:t>
      </w:r>
      <w:r w:rsidR="00A1089C" w:rsidRPr="001733A4">
        <w:rPr>
          <w:szCs w:val="18"/>
        </w:rPr>
        <w:t xml:space="preserve">“Declaration by the High Representative on behalf of the EU on the alignment of certain countries concerning restrictive measures against Myanmar/Burma,” 24 May 2018, </w:t>
      </w:r>
      <w:hyperlink r:id="rId150" w:history="1">
        <w:r w:rsidR="00A1089C" w:rsidRPr="001733A4">
          <w:rPr>
            <w:rStyle w:val="Hyperlink"/>
            <w:szCs w:val="18"/>
          </w:rPr>
          <w:t>https://www.consilium.europa.eu/en/press/press-releases/2018/05/24/declaration-by-the-high-representative-on-behalf-of-the-eu-on-the-alignment-of-certain-countries-concerning-restrictive-measures-against-myanmar-burma/</w:t>
        </w:r>
      </w:hyperlink>
      <w:r w:rsidR="00A1089C" w:rsidRPr="001733A4">
        <w:rPr>
          <w:szCs w:val="18"/>
        </w:rPr>
        <w:t>.</w:t>
      </w:r>
    </w:p>
  </w:footnote>
  <w:footnote w:id="190">
    <w:p w14:paraId="67F52DE9" w14:textId="36CF0384" w:rsidR="00F92763" w:rsidRPr="00A1089C" w:rsidRDefault="00F92763" w:rsidP="00817E3B">
      <w:pPr>
        <w:pStyle w:val="FootnoteText"/>
        <w:ind w:left="270" w:hanging="270"/>
        <w:rPr>
          <w:rFonts w:eastAsia="Times New Roman"/>
          <w:szCs w:val="18"/>
        </w:rPr>
      </w:pPr>
      <w:r w:rsidRPr="001733A4">
        <w:rPr>
          <w:rStyle w:val="FootnoteReference"/>
          <w:szCs w:val="18"/>
        </w:rPr>
        <w:footnoteRef/>
      </w:r>
      <w:r w:rsidRPr="001733A4">
        <w:rPr>
          <w:rFonts w:eastAsia="Times New Roman"/>
          <w:szCs w:val="18"/>
        </w:rPr>
        <w:t xml:space="preserve"> </w:t>
      </w:r>
      <w:r w:rsidR="00A1089C">
        <w:rPr>
          <w:rFonts w:eastAsia="Times New Roman"/>
          <w:i/>
          <w:iCs/>
          <w:szCs w:val="18"/>
        </w:rPr>
        <w:t>Ibid</w:t>
      </w:r>
      <w:r w:rsidR="00A1089C">
        <w:rPr>
          <w:rFonts w:eastAsia="Times New Roman"/>
          <w:szCs w:val="18"/>
        </w:rPr>
        <w:t>.</w:t>
      </w:r>
    </w:p>
  </w:footnote>
  <w:footnote w:id="191">
    <w:p w14:paraId="154607AF" w14:textId="77777777" w:rsidR="00A1089C" w:rsidRPr="001733A4" w:rsidRDefault="00A1089C" w:rsidP="00817E3B">
      <w:pPr>
        <w:pStyle w:val="FootnoteText"/>
        <w:ind w:left="270" w:hanging="270"/>
        <w:rPr>
          <w:rFonts w:eastAsia="Times New Roman"/>
          <w:color w:val="000000"/>
          <w:szCs w:val="18"/>
        </w:rPr>
      </w:pPr>
      <w:r w:rsidRPr="001733A4">
        <w:rPr>
          <w:rStyle w:val="FootnoteReference"/>
          <w:szCs w:val="18"/>
        </w:rPr>
        <w:footnoteRef/>
      </w:r>
      <w:r w:rsidRPr="001733A4">
        <w:rPr>
          <w:rFonts w:eastAsia="Times New Roman"/>
          <w:color w:val="000000"/>
          <w:szCs w:val="18"/>
        </w:rPr>
        <w:t xml:space="preserve"> “Myanmar Sanctions Regime,” Government of Australia, Department of Foreign Affairs and Trade, </w:t>
      </w:r>
      <w:hyperlink r:id="rId151" w:history="1">
        <w:r w:rsidRPr="001733A4">
          <w:rPr>
            <w:rStyle w:val="Hyperlink"/>
            <w:rFonts w:eastAsia="Times New Roman"/>
            <w:szCs w:val="18"/>
          </w:rPr>
          <w:t>https://dfat.gov.au/international-relations/security/sanctions/sanctions-regimes/Pages/myanmar.aspx</w:t>
        </w:r>
      </w:hyperlink>
      <w:r w:rsidRPr="001733A4">
        <w:rPr>
          <w:rFonts w:eastAsia="Times New Roman"/>
          <w:color w:val="000000"/>
          <w:szCs w:val="18"/>
        </w:rPr>
        <w:t>.</w:t>
      </w:r>
    </w:p>
  </w:footnote>
  <w:footnote w:id="192">
    <w:p w14:paraId="49A6948F" w14:textId="7EC054C4" w:rsidR="00F92763" w:rsidRPr="001733A4" w:rsidRDefault="00F92763" w:rsidP="00817E3B">
      <w:pPr>
        <w:pStyle w:val="FootnoteText"/>
        <w:ind w:left="270" w:hanging="270"/>
        <w:rPr>
          <w:rFonts w:eastAsia="Times New Roman"/>
          <w:szCs w:val="18"/>
        </w:rPr>
      </w:pPr>
      <w:r w:rsidRPr="001733A4">
        <w:rPr>
          <w:rStyle w:val="FootnoteReference"/>
          <w:szCs w:val="18"/>
        </w:rPr>
        <w:footnoteRef/>
      </w:r>
      <w:r w:rsidRPr="001733A4">
        <w:rPr>
          <w:rFonts w:eastAsia="Times New Roman"/>
          <w:szCs w:val="18"/>
        </w:rPr>
        <w:t xml:space="preserve"> </w:t>
      </w:r>
      <w:r w:rsidR="00817E3B">
        <w:rPr>
          <w:rFonts w:eastAsia="Times New Roman"/>
          <w:szCs w:val="18"/>
        </w:rPr>
        <w:t xml:space="preserve">Declaration on alignment with EU restrictive measures, </w:t>
      </w:r>
      <w:r w:rsidR="00817E3B">
        <w:rPr>
          <w:rFonts w:eastAsia="Times New Roman"/>
          <w:i/>
          <w:iCs/>
          <w:szCs w:val="18"/>
        </w:rPr>
        <w:t>s</w:t>
      </w:r>
      <w:r w:rsidRPr="001733A4">
        <w:rPr>
          <w:rFonts w:eastAsia="Times New Roman"/>
          <w:i/>
          <w:iCs/>
          <w:szCs w:val="18"/>
        </w:rPr>
        <w:t>upra</w:t>
      </w:r>
      <w:r w:rsidRPr="001733A4">
        <w:rPr>
          <w:rFonts w:eastAsia="Times New Roman"/>
          <w:szCs w:val="18"/>
        </w:rPr>
        <w:t xml:space="preserve"> </w:t>
      </w:r>
      <w:r w:rsidR="00A1089C">
        <w:rPr>
          <w:rFonts w:eastAsia="Times New Roman"/>
          <w:szCs w:val="18"/>
        </w:rPr>
        <w:t>note 18</w:t>
      </w:r>
      <w:r w:rsidR="00511A5A">
        <w:rPr>
          <w:rFonts w:eastAsia="Times New Roman"/>
          <w:szCs w:val="18"/>
        </w:rPr>
        <w:t>8</w:t>
      </w:r>
      <w:r w:rsidR="00817E3B">
        <w:rPr>
          <w:rFonts w:eastAsia="Times New Roman"/>
          <w:szCs w:val="18"/>
        </w:rPr>
        <w:t>.</w:t>
      </w:r>
    </w:p>
  </w:footnote>
  <w:footnote w:id="193">
    <w:p w14:paraId="3FFD9451" w14:textId="77777777" w:rsidR="00A1089C" w:rsidRPr="001733A4" w:rsidRDefault="00A1089C" w:rsidP="00A1089C">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“Canadian Sanctions Related to Myanmar,” Government of Canada, </w:t>
      </w:r>
      <w:hyperlink r:id="rId152" w:history="1">
        <w:r w:rsidRPr="001733A4">
          <w:rPr>
            <w:rStyle w:val="Hyperlink"/>
            <w:sz w:val="18"/>
            <w:szCs w:val="18"/>
          </w:rPr>
          <w:t>https://www.international.gc.ca/world-monde/international_relations-relations_internationales/sanctions/myanmar.aspx?lang=eng</w:t>
        </w:r>
      </w:hyperlink>
      <w:r w:rsidRPr="001733A4">
        <w:rPr>
          <w:color w:val="000000"/>
          <w:sz w:val="18"/>
          <w:szCs w:val="18"/>
        </w:rPr>
        <w:t>.</w:t>
      </w:r>
    </w:p>
  </w:footnote>
  <w:footnote w:id="194">
    <w:p w14:paraId="7E2FBF9D" w14:textId="77777777" w:rsidR="00A1089C" w:rsidRPr="001733A4" w:rsidRDefault="00A1089C" w:rsidP="00A1089C">
      <w:pPr>
        <w:pStyle w:val="FootnoteText"/>
        <w:spacing w:line="240" w:lineRule="auto"/>
        <w:ind w:left="270" w:hanging="270"/>
        <w:rPr>
          <w:bCs/>
          <w:szCs w:val="18"/>
          <w:lang w:val="en-US"/>
        </w:rPr>
      </w:pPr>
      <w:r w:rsidRPr="001733A4">
        <w:rPr>
          <w:rStyle w:val="FootnoteReference"/>
          <w:szCs w:val="18"/>
        </w:rPr>
        <w:footnoteRef/>
      </w:r>
      <w:r w:rsidRPr="001733A4">
        <w:rPr>
          <w:szCs w:val="18"/>
        </w:rPr>
        <w:t xml:space="preserve"> Permanent Mission of Canada to the United Nations and the World Trade Organization, </w:t>
      </w:r>
      <w:r w:rsidRPr="001733A4">
        <w:rPr>
          <w:bCs/>
          <w:szCs w:val="18"/>
          <w:lang w:val="en-CA"/>
        </w:rPr>
        <w:t xml:space="preserve">Responses by the Government of Canada to the call for contributions from the Special Rapporteur on the situation of human rights in Myanmar on Member State’s policies on arms transfers to Myanmar and their response to the call for an international arms embargo, </w:t>
      </w:r>
      <w:r w:rsidRPr="001733A4">
        <w:rPr>
          <w:szCs w:val="18"/>
        </w:rPr>
        <w:t xml:space="preserve">10 Jun 2021. </w:t>
      </w:r>
    </w:p>
  </w:footnote>
  <w:footnote w:id="195">
    <w:p w14:paraId="08D6E239" w14:textId="77777777" w:rsidR="00A1089C" w:rsidRPr="001733A4" w:rsidRDefault="00A1089C" w:rsidP="00A1089C">
      <w:pPr>
        <w:ind w:left="270" w:hanging="270"/>
        <w:rPr>
          <w:sz w:val="18"/>
          <w:szCs w:val="18"/>
        </w:rPr>
      </w:pPr>
      <w:r w:rsidRPr="001733A4">
        <w:rPr>
          <w:rStyle w:val="FootnoteReference"/>
          <w:szCs w:val="18"/>
        </w:rPr>
        <w:footnoteRef/>
      </w:r>
      <w:r w:rsidRPr="001733A4">
        <w:rPr>
          <w:sz w:val="18"/>
          <w:szCs w:val="18"/>
        </w:rPr>
        <w:t xml:space="preserve"> “G7 Foreign and Development Ministers’ Meeting: Communiqué,” European Union External Action Service, 5 May 2021, </w:t>
      </w:r>
      <w:hyperlink r:id="rId153" w:history="1">
        <w:r w:rsidRPr="001733A4">
          <w:rPr>
            <w:rStyle w:val="Hyperlink"/>
            <w:sz w:val="18"/>
            <w:szCs w:val="18"/>
          </w:rPr>
          <w:t>https://eeas.europa.eu/headquarters/headquarters-homepage_en/97842/G7%20Foreign%20and%20Development%20Ministers% E2%80%99%20Meeting:%20Communiqu%C3%A9</w:t>
        </w:r>
      </w:hyperlink>
      <w:r w:rsidRPr="001733A4">
        <w:rPr>
          <w:sz w:val="18"/>
          <w:szCs w:val="18"/>
        </w:rPr>
        <w:t xml:space="preserve">. </w:t>
      </w:r>
    </w:p>
  </w:footnote>
  <w:footnote w:id="196">
    <w:p w14:paraId="282377DD" w14:textId="77777777" w:rsidR="00F26205" w:rsidRPr="001733A4" w:rsidRDefault="00F26205" w:rsidP="002E0B31">
      <w:pPr>
        <w:pBdr>
          <w:top w:val="nil"/>
          <w:left w:val="nil"/>
          <w:bottom w:val="nil"/>
          <w:right w:val="nil"/>
          <w:between w:val="nil"/>
        </w:pBdr>
        <w:ind w:left="270" w:hanging="270"/>
        <w:rPr>
          <w:sz w:val="18"/>
          <w:szCs w:val="18"/>
        </w:rPr>
      </w:pPr>
      <w:r w:rsidRPr="001733A4">
        <w:rPr>
          <w:rStyle w:val="FootnoteReference"/>
          <w:szCs w:val="18"/>
        </w:rPr>
        <w:footnoteRef/>
      </w:r>
      <w:r w:rsidRPr="001733A4">
        <w:rPr>
          <w:sz w:val="18"/>
          <w:szCs w:val="18"/>
        </w:rPr>
        <w:t xml:space="preserve"> Council Decision 2012/225/CFSP, amending Decision 2010/232/CFSP renewing restrictive measures against Burma/Myanmar, Office Journal of the European Union, 26 Apr 2012, </w:t>
      </w:r>
      <w:hyperlink r:id="rId154" w:history="1">
        <w:r w:rsidRPr="001733A4">
          <w:rPr>
            <w:rStyle w:val="Hyperlink"/>
            <w:sz w:val="18"/>
            <w:szCs w:val="18"/>
          </w:rPr>
          <w:t>https://eur-lex.europa.eu/legal-content/EN/TXT/?uri=celex:32012D0225</w:t>
        </w:r>
      </w:hyperlink>
      <w:r w:rsidRPr="001733A4">
        <w:rPr>
          <w:sz w:val="18"/>
          <w:szCs w:val="18"/>
        </w:rPr>
        <w:t>.</w:t>
      </w:r>
    </w:p>
  </w:footnote>
  <w:footnote w:id="197">
    <w:p w14:paraId="73BA2675" w14:textId="75A1F33D" w:rsidR="00F26205" w:rsidRPr="001733A4" w:rsidRDefault="00F26205" w:rsidP="00F26205">
      <w:pPr>
        <w:pBdr>
          <w:top w:val="nil"/>
          <w:left w:val="nil"/>
          <w:bottom w:val="nil"/>
          <w:right w:val="nil"/>
          <w:between w:val="nil"/>
        </w:pBdr>
        <w:ind w:left="270" w:hanging="270"/>
        <w:rPr>
          <w:sz w:val="18"/>
          <w:szCs w:val="18"/>
        </w:rPr>
      </w:pPr>
      <w:r w:rsidRPr="001733A4">
        <w:rPr>
          <w:rStyle w:val="FootnoteReference"/>
          <w:szCs w:val="18"/>
        </w:rPr>
        <w:footnoteRef/>
      </w:r>
      <w:r w:rsidRPr="001733A4">
        <w:rPr>
          <w:sz w:val="18"/>
          <w:szCs w:val="18"/>
        </w:rPr>
        <w:t xml:space="preserve"> </w:t>
      </w:r>
      <w:r w:rsidR="004C4931">
        <w:rPr>
          <w:rFonts w:eastAsia="Times New Roman"/>
          <w:sz w:val="18"/>
          <w:szCs w:val="18"/>
        </w:rPr>
        <w:t xml:space="preserve">Declaration on alignment with EU restrictive measures, </w:t>
      </w:r>
      <w:r w:rsidR="004C4931" w:rsidRPr="004C4931">
        <w:rPr>
          <w:rFonts w:eastAsia="Times New Roman"/>
          <w:i/>
          <w:iCs/>
          <w:sz w:val="18"/>
          <w:szCs w:val="18"/>
        </w:rPr>
        <w:t>supra</w:t>
      </w:r>
      <w:r w:rsidR="004C4931" w:rsidRPr="004C4931">
        <w:rPr>
          <w:rFonts w:eastAsia="Times New Roman"/>
          <w:sz w:val="18"/>
          <w:szCs w:val="18"/>
        </w:rPr>
        <w:t xml:space="preserve"> note 188</w:t>
      </w:r>
      <w:r w:rsidR="004C4931">
        <w:rPr>
          <w:rFonts w:eastAsia="Times New Roman"/>
          <w:sz w:val="18"/>
          <w:szCs w:val="18"/>
        </w:rPr>
        <w:t>.</w:t>
      </w:r>
    </w:p>
  </w:footnote>
  <w:footnote w:id="198">
    <w:p w14:paraId="2E9349CB" w14:textId="3B55F06A"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405443" w:rsidRPr="001733A4">
        <w:rPr>
          <w:sz w:val="18"/>
          <w:szCs w:val="18"/>
        </w:rPr>
        <w:t xml:space="preserve">“G7 Foreign and Development Ministers’ Meeting: Communiqué,” </w:t>
      </w:r>
      <w:r w:rsidR="00405443" w:rsidRPr="001733A4">
        <w:rPr>
          <w:i/>
          <w:iCs/>
          <w:sz w:val="18"/>
          <w:szCs w:val="18"/>
        </w:rPr>
        <w:t>supra</w:t>
      </w:r>
      <w:r w:rsidR="00405443" w:rsidRPr="001733A4">
        <w:rPr>
          <w:sz w:val="18"/>
          <w:szCs w:val="18"/>
        </w:rPr>
        <w:t xml:space="preserve"> note</w:t>
      </w:r>
      <w:r w:rsidR="00405443">
        <w:rPr>
          <w:sz w:val="18"/>
          <w:szCs w:val="18"/>
        </w:rPr>
        <w:t xml:space="preserve"> 19</w:t>
      </w:r>
      <w:r w:rsidR="004C4931">
        <w:rPr>
          <w:sz w:val="18"/>
          <w:szCs w:val="18"/>
        </w:rPr>
        <w:t>4.</w:t>
      </w:r>
    </w:p>
  </w:footnote>
  <w:footnote w:id="199">
    <w:p w14:paraId="6382B66D" w14:textId="05D94A4A"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405443">
        <w:rPr>
          <w:i/>
          <w:iCs/>
          <w:sz w:val="18"/>
          <w:szCs w:val="18"/>
        </w:rPr>
        <w:t>Ibid.</w:t>
      </w:r>
    </w:p>
  </w:footnote>
  <w:footnote w:id="200">
    <w:p w14:paraId="289D70F4" w14:textId="66C9173C"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405443">
        <w:rPr>
          <w:rFonts w:eastAsia="Times New Roman"/>
          <w:i/>
          <w:iCs/>
          <w:sz w:val="18"/>
          <w:szCs w:val="18"/>
        </w:rPr>
        <w:t>Ibid.</w:t>
      </w:r>
    </w:p>
  </w:footnote>
  <w:footnote w:id="201">
    <w:p w14:paraId="3B03160F" w14:textId="4F89761C"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2">
    <w:p w14:paraId="4DC4B275" w14:textId="714044B1" w:rsidR="00C31202" w:rsidRPr="001733A4" w:rsidRDefault="00C31202" w:rsidP="00C31202">
      <w:pPr>
        <w:ind w:left="270" w:hanging="270"/>
        <w:rPr>
          <w:sz w:val="18"/>
          <w:szCs w:val="18"/>
        </w:rPr>
      </w:pPr>
      <w:r w:rsidRPr="001733A4">
        <w:rPr>
          <w:rStyle w:val="FootnoteReference"/>
          <w:szCs w:val="18"/>
        </w:rPr>
        <w:footnoteRef/>
      </w:r>
      <w:r w:rsidRPr="001733A4">
        <w:rPr>
          <w:sz w:val="18"/>
          <w:szCs w:val="18"/>
        </w:rPr>
        <w:t xml:space="preserve"> “G7 Foreign and Development Ministers’ Meeting: Communiqué,” </w:t>
      </w:r>
      <w:r w:rsidRPr="001733A4">
        <w:rPr>
          <w:i/>
          <w:iCs/>
          <w:sz w:val="18"/>
          <w:szCs w:val="18"/>
        </w:rPr>
        <w:t xml:space="preserve">supra </w:t>
      </w:r>
      <w:r w:rsidRPr="001733A4">
        <w:rPr>
          <w:sz w:val="18"/>
          <w:szCs w:val="18"/>
        </w:rPr>
        <w:t xml:space="preserve">note </w:t>
      </w:r>
      <w:r>
        <w:rPr>
          <w:sz w:val="18"/>
          <w:szCs w:val="18"/>
        </w:rPr>
        <w:t>19</w:t>
      </w:r>
      <w:r w:rsidR="004C4931">
        <w:rPr>
          <w:sz w:val="18"/>
          <w:szCs w:val="18"/>
        </w:rPr>
        <w:t>4</w:t>
      </w:r>
      <w:r w:rsidRPr="001733A4">
        <w:rPr>
          <w:sz w:val="18"/>
          <w:szCs w:val="18"/>
        </w:rPr>
        <w:t>.</w:t>
      </w:r>
    </w:p>
  </w:footnote>
  <w:footnote w:id="203">
    <w:p w14:paraId="0DFF0BAC" w14:textId="77777777" w:rsidR="00C31202" w:rsidRPr="001733A4" w:rsidRDefault="00C31202" w:rsidP="00C31202">
      <w:pPr>
        <w:pStyle w:val="FootnoteText"/>
        <w:spacing w:line="240" w:lineRule="auto"/>
        <w:ind w:left="270" w:hanging="270"/>
        <w:rPr>
          <w:szCs w:val="18"/>
          <w:lang w:val="en-US"/>
        </w:rPr>
      </w:pPr>
      <w:r w:rsidRPr="001733A4">
        <w:rPr>
          <w:rStyle w:val="FootnoteReference"/>
          <w:szCs w:val="18"/>
        </w:rPr>
        <w:footnoteRef/>
      </w:r>
      <w:r w:rsidRPr="001733A4">
        <w:rPr>
          <w:szCs w:val="18"/>
        </w:rPr>
        <w:t xml:space="preserve"> Permanent Mission of Japan to International Organizations in Geneva, </w:t>
      </w:r>
      <w:r w:rsidRPr="001733A4">
        <w:rPr>
          <w:szCs w:val="18"/>
          <w:lang w:val="en-US"/>
        </w:rPr>
        <w:t xml:space="preserve">Japan’s reply to the request for information sent by Mr. Thomas Andrews, Special Rapporteur on the situation of human rights in Myanmar in his letter dated 16 August 2021, 25 Aug 2021.   </w:t>
      </w:r>
    </w:p>
  </w:footnote>
  <w:footnote w:id="204">
    <w:p w14:paraId="3EB75C0A" w14:textId="6BD628FA"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5">
    <w:p w14:paraId="1B52D2D9" w14:textId="77777777" w:rsidR="00F92763" w:rsidRPr="001733A4" w:rsidRDefault="00F92763" w:rsidP="002E0B31">
      <w:pPr>
        <w:pBdr>
          <w:top w:val="nil"/>
          <w:left w:val="nil"/>
          <w:bottom w:val="nil"/>
          <w:right w:val="nil"/>
          <w:between w:val="nil"/>
        </w:pBdr>
        <w:ind w:left="270" w:hanging="270"/>
        <w:rPr>
          <w:rFonts w:eastAsia="Times New Roman"/>
          <w:sz w:val="18"/>
          <w:szCs w:val="18"/>
        </w:rPr>
      </w:pPr>
      <w:r w:rsidRPr="001733A4">
        <w:rPr>
          <w:rStyle w:val="FootnoteReference"/>
          <w:szCs w:val="18"/>
        </w:rPr>
        <w:footnoteRef/>
      </w:r>
      <w:r w:rsidRPr="001733A4">
        <w:rPr>
          <w:rFonts w:eastAsia="Times New Roman"/>
          <w:sz w:val="18"/>
          <w:szCs w:val="18"/>
        </w:rPr>
        <w:t xml:space="preserve"> “SE Asia states want to drop proposed U.N. call for Myanmar arms embargo,” </w:t>
      </w:r>
      <w:r w:rsidRPr="002E0B31">
        <w:rPr>
          <w:rFonts w:eastAsia="Times New Roman"/>
          <w:i/>
          <w:iCs/>
          <w:sz w:val="18"/>
          <w:szCs w:val="18"/>
        </w:rPr>
        <w:t>Reuters</w:t>
      </w:r>
      <w:r w:rsidRPr="001733A4">
        <w:rPr>
          <w:rFonts w:eastAsia="Times New Roman"/>
          <w:sz w:val="18"/>
          <w:szCs w:val="18"/>
        </w:rPr>
        <w:t xml:space="preserve">, 28 May 2021, https://www.reuters.com/world/asia-pacific/southeast-asian-nations-oppose-arms-embargo-myanmar-report-2021-05-28/; “ASEAN Lobbying to Remove Arms Embargo Call from UN Resolution on Myanmar,” </w:t>
      </w:r>
      <w:r w:rsidRPr="002E0B31">
        <w:rPr>
          <w:rFonts w:eastAsia="Times New Roman"/>
          <w:i/>
          <w:iCs/>
          <w:sz w:val="18"/>
          <w:szCs w:val="18"/>
        </w:rPr>
        <w:t>Radio Free Asia</w:t>
      </w:r>
      <w:r w:rsidRPr="001733A4">
        <w:rPr>
          <w:rFonts w:eastAsia="Times New Roman"/>
          <w:sz w:val="18"/>
          <w:szCs w:val="18"/>
        </w:rPr>
        <w:t>, 27 May 2021, https://www.rfa.org/english/news/myanmar/asean-embargo-05272021184301.html</w:t>
      </w:r>
    </w:p>
  </w:footnote>
  <w:footnote w:id="206">
    <w:p w14:paraId="536F9D82" w14:textId="14F7662E"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7">
    <w:p w14:paraId="7BFA536C" w14:textId="1029F2CB"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8">
    <w:p w14:paraId="4D5F5636" w14:textId="192BC7C6"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09">
    <w:p w14:paraId="5D7B38BF" w14:textId="77777777" w:rsidR="00F92763" w:rsidRPr="001733A4" w:rsidRDefault="00F92763" w:rsidP="00CC7979">
      <w:pPr>
        <w:pStyle w:val="FootnoteText"/>
        <w:rPr>
          <w:szCs w:val="18"/>
          <w:lang w:val="en-US"/>
        </w:rPr>
      </w:pPr>
      <w:r w:rsidRPr="001733A4">
        <w:rPr>
          <w:rStyle w:val="FootnoteReference"/>
          <w:szCs w:val="18"/>
        </w:rPr>
        <w:footnoteRef/>
      </w:r>
      <w:r w:rsidRPr="001733A4">
        <w:rPr>
          <w:szCs w:val="18"/>
        </w:rPr>
        <w:t xml:space="preserve"> Norway’s Contribution to SR Myanmar’s Report, 26 May 2021, Norway Ministry of Foreign Affairs. </w:t>
      </w:r>
    </w:p>
  </w:footnote>
  <w:footnote w:id="210">
    <w:p w14:paraId="5B3CDD23" w14:textId="77777777" w:rsidR="00F92763" w:rsidRPr="001733A4" w:rsidRDefault="00F92763" w:rsidP="002E0B31">
      <w:pPr>
        <w:pBdr>
          <w:top w:val="nil"/>
          <w:left w:val="nil"/>
          <w:bottom w:val="nil"/>
          <w:right w:val="nil"/>
          <w:between w:val="nil"/>
        </w:pBdr>
        <w:ind w:left="270" w:hanging="270"/>
        <w:rPr>
          <w:rFonts w:eastAsia="Times New Roman"/>
          <w:sz w:val="18"/>
          <w:szCs w:val="18"/>
        </w:rPr>
      </w:pPr>
      <w:r w:rsidRPr="001733A4">
        <w:rPr>
          <w:rStyle w:val="FootnoteReference"/>
          <w:szCs w:val="18"/>
        </w:rPr>
        <w:footnoteRef/>
      </w:r>
      <w:r w:rsidRPr="001733A4">
        <w:rPr>
          <w:rFonts w:eastAsia="Times New Roman"/>
          <w:sz w:val="18"/>
          <w:szCs w:val="18"/>
        </w:rPr>
        <w:t xml:space="preserve"> “Regulations on restrictive measures in light of the situation in Myanmar / Burma,” Lovdata, 4 May 2021, https://lovdata.no/dokument/SF/forskrift/2003-07-04-895</w:t>
      </w:r>
    </w:p>
  </w:footnote>
  <w:footnote w:id="211">
    <w:p w14:paraId="48FC7B2E" w14:textId="32EF3A01" w:rsidR="00F92763" w:rsidRPr="001733A4" w:rsidRDefault="00F92763" w:rsidP="002E0B31">
      <w:pPr>
        <w:pBdr>
          <w:top w:val="nil"/>
          <w:left w:val="nil"/>
          <w:bottom w:val="nil"/>
          <w:right w:val="nil"/>
          <w:between w:val="nil"/>
        </w:pBdr>
        <w:ind w:left="270" w:hanging="270"/>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2E0B31" w:rsidRPr="001733A4">
        <w:rPr>
          <w:rFonts w:eastAsia="Times New Roman"/>
          <w:sz w:val="18"/>
          <w:szCs w:val="18"/>
        </w:rPr>
        <w:t>Government of Norway</w:t>
      </w:r>
      <w:r w:rsidR="002E0B31">
        <w:rPr>
          <w:rFonts w:eastAsia="Times New Roman"/>
          <w:sz w:val="18"/>
          <w:szCs w:val="18"/>
        </w:rPr>
        <w:t>,</w:t>
      </w:r>
      <w:r w:rsidR="002E0B31" w:rsidRPr="001733A4">
        <w:rPr>
          <w:rFonts w:eastAsia="Times New Roman"/>
          <w:sz w:val="18"/>
          <w:szCs w:val="18"/>
        </w:rPr>
        <w:t xml:space="preserve"> </w:t>
      </w:r>
      <w:r w:rsidRPr="001733A4">
        <w:rPr>
          <w:rFonts w:eastAsia="Times New Roman"/>
          <w:sz w:val="18"/>
          <w:szCs w:val="18"/>
        </w:rPr>
        <w:t>“Sanctions and Measures,” 18 June 202</w:t>
      </w:r>
      <w:r w:rsidR="002E0B31">
        <w:rPr>
          <w:rFonts w:eastAsia="Times New Roman"/>
          <w:sz w:val="18"/>
          <w:szCs w:val="18"/>
        </w:rPr>
        <w:t>1</w:t>
      </w:r>
      <w:r w:rsidRPr="001733A4">
        <w:rPr>
          <w:rFonts w:eastAsia="Times New Roman"/>
          <w:sz w:val="18"/>
          <w:szCs w:val="18"/>
        </w:rPr>
        <w:t>, https://www.regjeringen.no/no/tema/utenrikssaker/Eksportkontroll/sanksjoner-og-tiltak1/sanksjoner-og-tiltak/id2008477/; “Regulations on restrictive measures in light of the situation in Myanmar / Burma,” Lovdata, 4 May 2021, https://lovdata.no/dokument/SF/forskrift/2003-07-04-895</w:t>
      </w:r>
    </w:p>
  </w:footnote>
  <w:footnote w:id="212">
    <w:p w14:paraId="2DB9196D" w14:textId="5606F9DC" w:rsidR="002E0B31" w:rsidRPr="001733A4" w:rsidRDefault="002E0B31" w:rsidP="002E0B31">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“Korean Government's Measures on Situation in Myanmar,” Ministry of Foreign Affairs, 12 March 2021, </w:t>
      </w:r>
      <w:hyperlink r:id="rId155" w:history="1">
        <w:r w:rsidRPr="001733A4">
          <w:rPr>
            <w:rStyle w:val="Hyperlink"/>
            <w:sz w:val="18"/>
            <w:szCs w:val="18"/>
          </w:rPr>
          <w:t>http://www.mofa.go.kr/eng/brd/m_5676/view.do?seq=321574&amp;srchFr=&amp;srchTo=&amp;srchWord=&amp;srchTp=&amp;multi_itm_seq=0&amp;itm_seq_1=0&amp;itm_seq_2=0&amp;company_cd=&amp;company_nm=&amp;page=1&amp;titleNm.</w:t>
        </w:r>
      </w:hyperlink>
      <w:r w:rsidRPr="001733A4">
        <w:rPr>
          <w:color w:val="000000"/>
          <w:sz w:val="18"/>
          <w:szCs w:val="18"/>
        </w:rPr>
        <w:t>; Permanent Mission of the Republic of Korea-Geneva, “The Government of the Republic of Korea’s Response to the Questionnaire of the Special Rapporteur on the Human Rights Situation in Myanmar</w:t>
      </w:r>
      <w:r w:rsidR="004C4931">
        <w:rPr>
          <w:color w:val="000000"/>
          <w:sz w:val="18"/>
          <w:szCs w:val="18"/>
        </w:rPr>
        <w:t>,</w:t>
      </w:r>
      <w:r w:rsidRPr="001733A4">
        <w:rPr>
          <w:sz w:val="18"/>
          <w:szCs w:val="18"/>
        </w:rPr>
        <w:t>” 1 Jun 2021.</w:t>
      </w:r>
    </w:p>
  </w:footnote>
  <w:footnote w:id="213">
    <w:p w14:paraId="42A6BC4E" w14:textId="77777777" w:rsidR="002E0B31" w:rsidRPr="001733A4" w:rsidRDefault="002E0B31" w:rsidP="002E0B31">
      <w:pPr>
        <w:ind w:left="270" w:hanging="270"/>
        <w:rPr>
          <w:sz w:val="18"/>
          <w:szCs w:val="18"/>
        </w:rPr>
      </w:pPr>
      <w:r w:rsidRPr="001733A4">
        <w:rPr>
          <w:rStyle w:val="FootnoteReference"/>
          <w:szCs w:val="18"/>
        </w:rPr>
        <w:footnoteRef/>
      </w:r>
      <w:r w:rsidRPr="001733A4">
        <w:rPr>
          <w:sz w:val="18"/>
          <w:szCs w:val="18"/>
        </w:rPr>
        <w:t xml:space="preserve"> “Tightening of sanctions against Myanmar,” The Federal Council of Switzerland, 17 Oct 2018, </w:t>
      </w:r>
      <w:hyperlink r:id="rId156" w:history="1">
        <w:r w:rsidRPr="001733A4">
          <w:rPr>
            <w:rStyle w:val="Hyperlink"/>
            <w:sz w:val="18"/>
            <w:szCs w:val="18"/>
          </w:rPr>
          <w:t>https://www.admin.ch/gov/en/start/documentation/media-releases.msg-id-72557.html</w:t>
        </w:r>
      </w:hyperlink>
      <w:r w:rsidRPr="001733A4">
        <w:rPr>
          <w:sz w:val="18"/>
          <w:szCs w:val="18"/>
        </w:rPr>
        <w:t xml:space="preserve">; “Measures against Myanmar (formerly Burma),” State Secretariat for Economic Affairs SECO, 22 Jun 2021, </w:t>
      </w:r>
      <w:hyperlink r:id="rId157" w:history="1">
        <w:r w:rsidRPr="001733A4">
          <w:rPr>
            <w:rStyle w:val="Hyperlink"/>
            <w:sz w:val="18"/>
            <w:szCs w:val="18"/>
          </w:rPr>
          <w:t>https://www.seco.admin.ch/seco/fr/home/Aussenwirtschaftspolitik_Wirtschaftliche_Zusammenarbeit/Wirtschaftsbeziehungen/exportkontrollen-und-sanktionen/sanktionen-embargos/sanktionsmassnahmen/massnahmen-gegenueber-myanmar--burma-.html</w:t>
        </w:r>
      </w:hyperlink>
      <w:r w:rsidRPr="001733A4">
        <w:rPr>
          <w:sz w:val="18"/>
          <w:szCs w:val="18"/>
        </w:rPr>
        <w:t>; Swiss Confederation, Switzerland's response to the UN Special Rapporteur's request for input on the situation of human rights in Myanmar, 4 Jun 2021.</w:t>
      </w:r>
    </w:p>
  </w:footnote>
  <w:footnote w:id="214">
    <w:p w14:paraId="674F38B8" w14:textId="42C41A40" w:rsidR="00F92763" w:rsidRPr="001733A4" w:rsidRDefault="00F92763" w:rsidP="00CC7979">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sidR="00817E3B">
        <w:rPr>
          <w:rFonts w:eastAsia="Times New Roman"/>
          <w:sz w:val="18"/>
          <w:szCs w:val="18"/>
        </w:rPr>
        <w:t xml:space="preserve">Declaration on alignment with EU restrictive measures, </w:t>
      </w:r>
      <w:r w:rsidR="00817E3B">
        <w:rPr>
          <w:rFonts w:eastAsia="Times New Roman"/>
          <w:i/>
          <w:iCs/>
          <w:sz w:val="18"/>
          <w:szCs w:val="18"/>
        </w:rPr>
        <w:t>s</w:t>
      </w:r>
      <w:r w:rsidR="00817E3B" w:rsidRPr="001733A4">
        <w:rPr>
          <w:rFonts w:eastAsia="Times New Roman"/>
          <w:i/>
          <w:iCs/>
          <w:sz w:val="18"/>
          <w:szCs w:val="18"/>
        </w:rPr>
        <w:t>upra</w:t>
      </w:r>
      <w:r w:rsidR="00817E3B" w:rsidRPr="001733A4">
        <w:rPr>
          <w:rFonts w:eastAsia="Times New Roman"/>
          <w:sz w:val="18"/>
          <w:szCs w:val="18"/>
        </w:rPr>
        <w:t xml:space="preserve"> </w:t>
      </w:r>
      <w:r w:rsidR="00817E3B">
        <w:rPr>
          <w:rFonts w:eastAsia="Times New Roman"/>
          <w:sz w:val="18"/>
          <w:szCs w:val="18"/>
        </w:rPr>
        <w:t>note 18</w:t>
      </w:r>
      <w:r w:rsidR="004C4931">
        <w:rPr>
          <w:rFonts w:eastAsia="Times New Roman"/>
          <w:sz w:val="18"/>
          <w:szCs w:val="18"/>
        </w:rPr>
        <w:t>8</w:t>
      </w:r>
      <w:r w:rsidR="00817E3B">
        <w:rPr>
          <w:rFonts w:eastAsia="Times New Roman"/>
          <w:sz w:val="18"/>
          <w:szCs w:val="18"/>
        </w:rPr>
        <w:t>.</w:t>
      </w:r>
    </w:p>
  </w:footnote>
  <w:footnote w:id="215">
    <w:p w14:paraId="420D5A9A" w14:textId="77777777" w:rsidR="002E0B31" w:rsidRPr="001733A4" w:rsidRDefault="002E0B31" w:rsidP="002E0B31">
      <w:pPr>
        <w:pStyle w:val="FootnoteText"/>
        <w:ind w:left="270" w:hanging="270"/>
        <w:rPr>
          <w:szCs w:val="18"/>
          <w:lang w:val="en-US"/>
        </w:rPr>
      </w:pPr>
      <w:r w:rsidRPr="001733A4">
        <w:rPr>
          <w:rStyle w:val="FootnoteReference"/>
          <w:szCs w:val="18"/>
        </w:rPr>
        <w:footnoteRef/>
      </w:r>
      <w:r w:rsidRPr="001733A4">
        <w:rPr>
          <w:szCs w:val="18"/>
        </w:rPr>
        <w:t xml:space="preserve"> </w:t>
      </w:r>
      <w:r w:rsidRPr="001733A4">
        <w:rPr>
          <w:szCs w:val="18"/>
          <w:lang w:val="en-US"/>
        </w:rPr>
        <w:t xml:space="preserve">Permanent Mission of the Republic of Turkey to the United Nations Office in Geneva, Letter to Special Rapporteur Thomas Andrews, 26 Aug 2021. </w:t>
      </w:r>
    </w:p>
  </w:footnote>
  <w:footnote w:id="216">
    <w:p w14:paraId="5761A9D9" w14:textId="77777777" w:rsidR="009B4B81" w:rsidRPr="001733A4" w:rsidRDefault="009B4B81" w:rsidP="009B4B81">
      <w:pPr>
        <w:pBdr>
          <w:top w:val="nil"/>
          <w:left w:val="nil"/>
          <w:bottom w:val="nil"/>
          <w:right w:val="nil"/>
          <w:between w:val="nil"/>
        </w:pBdr>
        <w:ind w:left="270" w:hanging="270"/>
        <w:rPr>
          <w:color w:val="000000"/>
          <w:sz w:val="18"/>
          <w:szCs w:val="18"/>
        </w:rPr>
      </w:pPr>
      <w:r w:rsidRPr="001733A4">
        <w:rPr>
          <w:rStyle w:val="FootnoteReference"/>
          <w:szCs w:val="18"/>
        </w:rPr>
        <w:footnoteRef/>
      </w:r>
      <w:r w:rsidRPr="001733A4">
        <w:rPr>
          <w:color w:val="000000"/>
          <w:sz w:val="18"/>
          <w:szCs w:val="18"/>
        </w:rPr>
        <w:t xml:space="preserve"> </w:t>
      </w:r>
      <w:r w:rsidRPr="001733A4">
        <w:rPr>
          <w:sz w:val="18"/>
          <w:szCs w:val="18"/>
        </w:rPr>
        <w:t>“</w:t>
      </w:r>
      <w:r w:rsidRPr="001733A4">
        <w:rPr>
          <w:color w:val="000000"/>
          <w:sz w:val="18"/>
          <w:szCs w:val="18"/>
        </w:rPr>
        <w:t>The Burma (Sanctions) (EU Exit) Regulations 2019,</w:t>
      </w:r>
      <w:r w:rsidRPr="001733A4">
        <w:rPr>
          <w:sz w:val="18"/>
          <w:szCs w:val="18"/>
        </w:rPr>
        <w:t>”</w:t>
      </w:r>
      <w:r w:rsidRPr="001733A4">
        <w:rPr>
          <w:color w:val="000000"/>
          <w:sz w:val="18"/>
          <w:szCs w:val="18"/>
        </w:rPr>
        <w:t xml:space="preserve"> UK Statutory Instruments 2019 no. 136, Part 5: Trade, </w:t>
      </w:r>
      <w:hyperlink r:id="rId158" w:history="1">
        <w:r w:rsidRPr="001733A4">
          <w:rPr>
            <w:rStyle w:val="Hyperlink"/>
            <w:sz w:val="18"/>
            <w:szCs w:val="18"/>
          </w:rPr>
          <w:t>https://www.legislation.gov.uk/uksi/2019/136/contents/made</w:t>
        </w:r>
      </w:hyperlink>
      <w:r w:rsidRPr="001733A4">
        <w:rPr>
          <w:color w:val="000000"/>
          <w:sz w:val="18"/>
          <w:szCs w:val="18"/>
        </w:rPr>
        <w:t>.</w:t>
      </w:r>
    </w:p>
  </w:footnote>
  <w:footnote w:id="217">
    <w:p w14:paraId="547B2EE4" w14:textId="77777777" w:rsidR="009B4B81" w:rsidRPr="001733A4" w:rsidRDefault="009B4B81" w:rsidP="009B4B81">
      <w:pPr>
        <w:rPr>
          <w:rFonts w:eastAsia="Times New Roman"/>
          <w:sz w:val="18"/>
          <w:szCs w:val="18"/>
        </w:rPr>
      </w:pPr>
      <w:r w:rsidRPr="001733A4">
        <w:rPr>
          <w:rStyle w:val="FootnoteReference"/>
          <w:szCs w:val="18"/>
        </w:rPr>
        <w:footnoteRef/>
      </w:r>
      <w:r w:rsidRPr="001733A4">
        <w:rPr>
          <w:rFonts w:eastAsia="Times New Roman"/>
          <w:sz w:val="18"/>
          <w:szCs w:val="18"/>
        </w:rPr>
        <w:t xml:space="preserve"> </w:t>
      </w:r>
      <w:r>
        <w:rPr>
          <w:rFonts w:eastAsia="Times New Roman"/>
          <w:i/>
          <w:iCs/>
          <w:sz w:val="18"/>
          <w:szCs w:val="18"/>
        </w:rPr>
        <w:t>Ibid.</w:t>
      </w:r>
    </w:p>
  </w:footnote>
  <w:footnote w:id="218">
    <w:p w14:paraId="32452911" w14:textId="77777777" w:rsidR="004C4931" w:rsidRPr="00511A5A" w:rsidRDefault="004C4931" w:rsidP="004C4931">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“Suspension of Munitions Export Licenses to Burma,” U.S. Department of State, 58 Federal Register 33293, 16 Jun 1993.</w:t>
      </w:r>
    </w:p>
  </w:footnote>
  <w:footnote w:id="219">
    <w:p w14:paraId="22453FA1" w14:textId="2076E480" w:rsidR="004C4931" w:rsidRPr="00511A5A" w:rsidRDefault="004C4931" w:rsidP="004C4931">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“U.S. Commerce Department Restricts Licensing of Sensitive Exports to Burma’s Military and Security Services in Response to the Recent Military Coup, U.S. Department of Commerce,</w:t>
      </w:r>
      <w:r>
        <w:rPr>
          <w:sz w:val="18"/>
          <w:szCs w:val="18"/>
        </w:rPr>
        <w:t>”</w:t>
      </w:r>
      <w:r w:rsidRPr="00511A5A">
        <w:rPr>
          <w:sz w:val="18"/>
          <w:szCs w:val="18"/>
        </w:rPr>
        <w:t xml:space="preserve"> 11 Feb 2021, </w:t>
      </w:r>
      <w:hyperlink r:id="rId159" w:history="1">
        <w:r w:rsidRPr="00511A5A">
          <w:rPr>
            <w:rStyle w:val="Hyperlink"/>
            <w:sz w:val="18"/>
            <w:szCs w:val="18"/>
          </w:rPr>
          <w:t>https://www.commerce.gov/news/press-releases/2021/02/us-commerce-department-restricts-licensing-sensitive-exports-burmas</w:t>
        </w:r>
      </w:hyperlink>
      <w:r w:rsidRPr="00511A5A">
        <w:rPr>
          <w:sz w:val="18"/>
          <w:szCs w:val="18"/>
        </w:rPr>
        <w:t xml:space="preserve">. </w:t>
      </w:r>
    </w:p>
  </w:footnote>
  <w:footnote w:id="220">
    <w:p w14:paraId="55A6BDC8" w14:textId="77777777" w:rsidR="004C4931" w:rsidRPr="00511A5A" w:rsidRDefault="004C4931" w:rsidP="004C4931">
      <w:pPr>
        <w:pBdr>
          <w:top w:val="nil"/>
          <w:left w:val="nil"/>
          <w:bottom w:val="nil"/>
          <w:right w:val="nil"/>
          <w:between w:val="nil"/>
        </w:pBdr>
        <w:ind w:left="270" w:hanging="270"/>
        <w:rPr>
          <w:sz w:val="18"/>
          <w:szCs w:val="18"/>
        </w:rPr>
      </w:pPr>
      <w:r w:rsidRPr="00511A5A">
        <w:rPr>
          <w:rStyle w:val="FootnoteReference"/>
          <w:szCs w:val="18"/>
        </w:rPr>
        <w:footnoteRef/>
      </w:r>
      <w:r w:rsidRPr="00511A5A">
        <w:rPr>
          <w:sz w:val="18"/>
          <w:szCs w:val="18"/>
        </w:rPr>
        <w:t xml:space="preserve"> “Commerce Implements New Export Controls on Burma and Makes Entity List Additions in Response to the Military Coup and Escalating Violence against Peaceful Protesters,” U.S. Department of Commerce, 4 Mar 2021, </w:t>
      </w:r>
      <w:hyperlink r:id="rId160" w:history="1">
        <w:r w:rsidRPr="000A41EE">
          <w:rPr>
            <w:rStyle w:val="Hyperlink"/>
            <w:sz w:val="18"/>
            <w:szCs w:val="18"/>
          </w:rPr>
          <w:t>https://www.commerce.gov/news/press-releases/2021/03/commerce-implements-new-export-controls-burma-and-makes-entity-list</w:t>
        </w:r>
      </w:hyperlink>
      <w:r>
        <w:rPr>
          <w:sz w:val="18"/>
          <w:szCs w:val="18"/>
        </w:rPr>
        <w:t xml:space="preserve">. </w:t>
      </w:r>
    </w:p>
  </w:footnote>
  <w:footnote w:id="221">
    <w:p w14:paraId="78CB87A1" w14:textId="46C7FE46" w:rsidR="004C4931" w:rsidRPr="001733A4" w:rsidRDefault="004C4931" w:rsidP="004C4931">
      <w:pPr>
        <w:ind w:left="270" w:hanging="270"/>
        <w:rPr>
          <w:sz w:val="18"/>
          <w:szCs w:val="18"/>
        </w:rPr>
      </w:pPr>
      <w:r w:rsidRPr="000139F2">
        <w:rPr>
          <w:rStyle w:val="FootnoteReference"/>
          <w:szCs w:val="18"/>
        </w:rPr>
        <w:footnoteRef/>
      </w:r>
      <w:r w:rsidRPr="000139F2">
        <w:rPr>
          <w:sz w:val="18"/>
          <w:szCs w:val="18"/>
        </w:rPr>
        <w:t xml:space="preserve"> “G7 Foreign and Development</w:t>
      </w:r>
      <w:r w:rsidRPr="001733A4">
        <w:rPr>
          <w:sz w:val="18"/>
          <w:szCs w:val="18"/>
        </w:rPr>
        <w:t xml:space="preserve"> Ministers’ Meeting: Communiqué,” </w:t>
      </w:r>
      <w:r w:rsidRPr="001733A4">
        <w:rPr>
          <w:i/>
          <w:iCs/>
          <w:sz w:val="18"/>
          <w:szCs w:val="18"/>
        </w:rPr>
        <w:t>supra</w:t>
      </w:r>
      <w:r w:rsidRPr="001733A4">
        <w:rPr>
          <w:sz w:val="18"/>
          <w:szCs w:val="18"/>
        </w:rPr>
        <w:t xml:space="preserve"> note </w:t>
      </w:r>
      <w:r w:rsidR="001C7839">
        <w:rPr>
          <w:sz w:val="18"/>
          <w:szCs w:val="18"/>
        </w:rPr>
        <w:t>194</w:t>
      </w:r>
      <w:r w:rsidRPr="001733A4">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04F07" w14:textId="77777777" w:rsidR="00F92763" w:rsidRPr="00BE5C8E" w:rsidRDefault="00F92763" w:rsidP="00BE5C8E">
    <w:pPr>
      <w:pStyle w:val="Header"/>
    </w:pPr>
    <w:r w:rsidRPr="005B64BD">
      <w:t>A/HRC/49/CRP.1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D62E3" w14:textId="77777777" w:rsidR="00F92763" w:rsidRPr="00BE5C8E" w:rsidRDefault="00F92763" w:rsidP="00BE5C8E">
    <w:pPr>
      <w:pStyle w:val="Header"/>
      <w:jc w:val="right"/>
    </w:pPr>
    <w:r w:rsidRPr="00BE5C8E">
      <w:t>A/HRC/49/CRP.1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396AA" w14:textId="01DCD695" w:rsidR="000C4F4B" w:rsidRDefault="000C4F4B" w:rsidP="000C4F4B">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EA06A" w14:textId="77777777" w:rsidR="004F046D" w:rsidRDefault="004F046D" w:rsidP="000C4F4B">
    <w:pPr>
      <w:pStyle w:val="Header"/>
      <w:jc w:val="right"/>
    </w:pPr>
    <w:r w:rsidRPr="005B64BD">
      <w:t>A/HRC/49/CRP.1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5015"/>
    <w:multiLevelType w:val="hybridMultilevel"/>
    <w:tmpl w:val="0260836C"/>
    <w:lvl w:ilvl="0" w:tplc="04090001">
      <w:start w:val="1"/>
      <w:numFmt w:val="bullet"/>
      <w:lvlText w:val="·"/>
      <w:lvlJc w:val="left"/>
      <w:pPr>
        <w:tabs>
          <w:tab w:val="num" w:pos="857"/>
        </w:tabs>
        <w:ind w:left="85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 w15:restartNumberingAfterBreak="0">
    <w:nsid w:val="00DF0DC8"/>
    <w:multiLevelType w:val="hybridMultilevel"/>
    <w:tmpl w:val="5972CC2C"/>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EC0EAB"/>
    <w:multiLevelType w:val="hybridMultilevel"/>
    <w:tmpl w:val="CA50F94C"/>
    <w:styleLink w:val="ImportedStyle1"/>
    <w:lvl w:ilvl="0" w:tplc="6854EC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8E8AE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E8A0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06EC3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2A64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8C69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1E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AC66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029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63009BA"/>
    <w:multiLevelType w:val="hybridMultilevel"/>
    <w:tmpl w:val="47DE6FF0"/>
    <w:lvl w:ilvl="0" w:tplc="FFFFFFFF">
      <w:start w:val="1"/>
      <w:numFmt w:val="decimal"/>
      <w:lvlText w:val="%1."/>
      <w:lvlJc w:val="left"/>
      <w:pPr>
        <w:ind w:left="405" w:hanging="360"/>
      </w:pPr>
      <w:rPr>
        <w:rFonts w:hint="default"/>
        <w:b/>
        <w:bCs/>
        <w:i w:val="0"/>
        <w:color w:val="000000" w:themeColor="text1"/>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A01F16"/>
    <w:multiLevelType w:val="hybridMultilevel"/>
    <w:tmpl w:val="5972CC2C"/>
    <w:lvl w:ilvl="0" w:tplc="4958068C">
      <w:start w:val="1"/>
      <w:numFmt w:val="upperLetter"/>
      <w:lvlText w:val="%1."/>
      <w:lvlJc w:val="left"/>
      <w:pPr>
        <w:ind w:left="720" w:hanging="360"/>
      </w:pPr>
      <w:rPr>
        <w:rFonts w:ascii="Times New Roman" w:hAnsi="Times New Roman" w:cs="Times New Roman" w:hint="default"/>
        <w:b/>
        <w:bCs w:val="0"/>
        <w:sz w:val="24"/>
        <w:szCs w:val="24"/>
      </w:rPr>
    </w:lvl>
    <w:lvl w:ilvl="1" w:tplc="0A8AC774">
      <w:start w:val="1"/>
      <w:numFmt w:val="lowerLetter"/>
      <w:lvlText w:val="%2."/>
      <w:lvlJc w:val="left"/>
      <w:pPr>
        <w:ind w:left="1440" w:hanging="360"/>
      </w:pPr>
      <w:rPr>
        <w:b/>
        <w:sz w:val="28"/>
        <w:szCs w:val="28"/>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792005"/>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C91196"/>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0D954887"/>
    <w:multiLevelType w:val="hybridMultilevel"/>
    <w:tmpl w:val="5A48E46A"/>
    <w:lvl w:ilvl="0" w:tplc="E9621AE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48544A6C" w:tentative="1">
      <w:start w:val="1"/>
      <w:numFmt w:val="lowerLetter"/>
      <w:lvlText w:val="%2."/>
      <w:lvlJc w:val="left"/>
      <w:pPr>
        <w:tabs>
          <w:tab w:val="num" w:pos="1440"/>
        </w:tabs>
        <w:ind w:left="1440" w:hanging="360"/>
      </w:pPr>
    </w:lvl>
    <w:lvl w:ilvl="2" w:tplc="7FD4867A" w:tentative="1">
      <w:start w:val="1"/>
      <w:numFmt w:val="lowerRoman"/>
      <w:lvlText w:val="%3."/>
      <w:lvlJc w:val="right"/>
      <w:pPr>
        <w:tabs>
          <w:tab w:val="num" w:pos="2160"/>
        </w:tabs>
        <w:ind w:left="2160" w:hanging="180"/>
      </w:pPr>
    </w:lvl>
    <w:lvl w:ilvl="3" w:tplc="93743E82" w:tentative="1">
      <w:start w:val="1"/>
      <w:numFmt w:val="decimal"/>
      <w:lvlText w:val="%4."/>
      <w:lvlJc w:val="left"/>
      <w:pPr>
        <w:tabs>
          <w:tab w:val="num" w:pos="2880"/>
        </w:tabs>
        <w:ind w:left="2880" w:hanging="360"/>
      </w:pPr>
    </w:lvl>
    <w:lvl w:ilvl="4" w:tplc="4B883084" w:tentative="1">
      <w:start w:val="1"/>
      <w:numFmt w:val="lowerLetter"/>
      <w:lvlText w:val="%5."/>
      <w:lvlJc w:val="left"/>
      <w:pPr>
        <w:tabs>
          <w:tab w:val="num" w:pos="3600"/>
        </w:tabs>
        <w:ind w:left="3600" w:hanging="360"/>
      </w:pPr>
    </w:lvl>
    <w:lvl w:ilvl="5" w:tplc="8DD460B0" w:tentative="1">
      <w:start w:val="1"/>
      <w:numFmt w:val="lowerRoman"/>
      <w:lvlText w:val="%6."/>
      <w:lvlJc w:val="right"/>
      <w:pPr>
        <w:tabs>
          <w:tab w:val="num" w:pos="4320"/>
        </w:tabs>
        <w:ind w:left="4320" w:hanging="180"/>
      </w:pPr>
    </w:lvl>
    <w:lvl w:ilvl="6" w:tplc="C1C4371A" w:tentative="1">
      <w:start w:val="1"/>
      <w:numFmt w:val="decimal"/>
      <w:lvlText w:val="%7."/>
      <w:lvlJc w:val="left"/>
      <w:pPr>
        <w:tabs>
          <w:tab w:val="num" w:pos="5040"/>
        </w:tabs>
        <w:ind w:left="5040" w:hanging="360"/>
      </w:pPr>
    </w:lvl>
    <w:lvl w:ilvl="7" w:tplc="2DC8D438" w:tentative="1">
      <w:start w:val="1"/>
      <w:numFmt w:val="lowerLetter"/>
      <w:lvlText w:val="%8."/>
      <w:lvlJc w:val="left"/>
      <w:pPr>
        <w:tabs>
          <w:tab w:val="num" w:pos="5760"/>
        </w:tabs>
        <w:ind w:left="5760" w:hanging="360"/>
      </w:pPr>
    </w:lvl>
    <w:lvl w:ilvl="8" w:tplc="00DAF13E" w:tentative="1">
      <w:start w:val="1"/>
      <w:numFmt w:val="lowerRoman"/>
      <w:lvlText w:val="%9."/>
      <w:lvlJc w:val="right"/>
      <w:pPr>
        <w:tabs>
          <w:tab w:val="num" w:pos="6480"/>
        </w:tabs>
        <w:ind w:left="6480" w:hanging="180"/>
      </w:pPr>
    </w:lvl>
  </w:abstractNum>
  <w:abstractNum w:abstractNumId="10" w15:restartNumberingAfterBreak="0">
    <w:nsid w:val="11924AC6"/>
    <w:multiLevelType w:val="hybridMultilevel"/>
    <w:tmpl w:val="DEF86F0E"/>
    <w:lvl w:ilvl="0" w:tplc="FFFFFFFF">
      <w:start w:val="1"/>
      <w:numFmt w:val="decimal"/>
      <w:lvlText w:val="%1."/>
      <w:lvlJc w:val="left"/>
      <w:pPr>
        <w:ind w:left="405" w:hanging="360"/>
      </w:pPr>
      <w:rPr>
        <w:rFonts w:hint="default"/>
        <w:b w:val="0"/>
        <w:i w:val="0"/>
        <w:color w:val="000000" w:themeColor="text1"/>
        <w:sz w:val="20"/>
        <w:szCs w:val="20"/>
        <w:vertAlign w:val="baseline"/>
      </w:rPr>
    </w:lvl>
    <w:lvl w:ilvl="1" w:tplc="FFFFFFFF">
      <w:start w:val="1"/>
      <w:numFmt w:val="lowerLetter"/>
      <w:lvlText w:val="%2."/>
      <w:lvlJc w:val="left"/>
      <w:pPr>
        <w:ind w:left="1854" w:hanging="360"/>
      </w:pPr>
      <w:rPr>
        <w:b w:val="0"/>
        <w:bCs/>
        <w:sz w:val="20"/>
        <w:szCs w:val="20"/>
      </w:r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11" w15:restartNumberingAfterBreak="0">
    <w:nsid w:val="13F8327B"/>
    <w:multiLevelType w:val="hybridMultilevel"/>
    <w:tmpl w:val="891C64BE"/>
    <w:lvl w:ilvl="0" w:tplc="FFFFFFFF">
      <w:start w:val="1"/>
      <w:numFmt w:val="lowerLetter"/>
      <w:lvlText w:val="%1."/>
      <w:lvlJc w:val="left"/>
      <w:pPr>
        <w:ind w:left="1440" w:hanging="360"/>
      </w:pPr>
      <w:rPr>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A115F0"/>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14B40321"/>
    <w:multiLevelType w:val="hybridMultilevel"/>
    <w:tmpl w:val="891C64BE"/>
    <w:lvl w:ilvl="0" w:tplc="5C882C20">
      <w:start w:val="1"/>
      <w:numFmt w:val="lowerLetter"/>
      <w:lvlText w:val="%1."/>
      <w:lvlJc w:val="left"/>
      <w:pPr>
        <w:ind w:left="144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B479E0"/>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63B7D14"/>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18220D5F"/>
    <w:multiLevelType w:val="hybridMultilevel"/>
    <w:tmpl w:val="4FE0BD18"/>
    <w:lvl w:ilvl="0" w:tplc="5C409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A17033"/>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1A741494"/>
    <w:multiLevelType w:val="hybridMultilevel"/>
    <w:tmpl w:val="DEF86F0E"/>
    <w:lvl w:ilvl="0" w:tplc="FFFFFFFF">
      <w:start w:val="1"/>
      <w:numFmt w:val="decimal"/>
      <w:lvlText w:val="%1."/>
      <w:lvlJc w:val="left"/>
      <w:pPr>
        <w:ind w:left="405" w:hanging="360"/>
      </w:pPr>
      <w:rPr>
        <w:rFonts w:hint="default"/>
        <w:b w:val="0"/>
        <w:i w:val="0"/>
        <w:color w:val="000000" w:themeColor="text1"/>
        <w:sz w:val="20"/>
        <w:szCs w:val="20"/>
        <w:vertAlign w:val="baseline"/>
      </w:rPr>
    </w:lvl>
    <w:lvl w:ilvl="1" w:tplc="FFFFFFFF">
      <w:start w:val="1"/>
      <w:numFmt w:val="lowerLetter"/>
      <w:lvlText w:val="%2."/>
      <w:lvlJc w:val="left"/>
      <w:pPr>
        <w:ind w:left="1854" w:hanging="360"/>
      </w:pPr>
      <w:rPr>
        <w:b w:val="0"/>
        <w:bCs/>
        <w:sz w:val="20"/>
        <w:szCs w:val="20"/>
      </w:r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20" w15:restartNumberingAfterBreak="0">
    <w:nsid w:val="1D7A7925"/>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B94E04"/>
    <w:multiLevelType w:val="hybridMultilevel"/>
    <w:tmpl w:val="1F1023EE"/>
    <w:lvl w:ilvl="0" w:tplc="AA9A77B4">
      <w:start w:val="1"/>
      <w:numFmt w:val="decimal"/>
      <w:lvlText w:val="%1."/>
      <w:lvlJc w:val="left"/>
      <w:pPr>
        <w:ind w:left="3054" w:hanging="360"/>
      </w:pPr>
      <w:rPr>
        <w:rFonts w:hint="default"/>
        <w:b w:val="0"/>
        <w:i w:val="0"/>
        <w:color w:val="000000" w:themeColor="text1"/>
        <w:sz w:val="20"/>
        <w:szCs w:val="20"/>
      </w:rPr>
    </w:lvl>
    <w:lvl w:ilvl="1" w:tplc="417C93CE">
      <w:start w:val="1"/>
      <w:numFmt w:val="lowerLetter"/>
      <w:lvlText w:val="%2."/>
      <w:lvlJc w:val="left"/>
      <w:pPr>
        <w:ind w:left="1647" w:hanging="360"/>
      </w:pPr>
      <w:rPr>
        <w:b/>
        <w:sz w:val="24"/>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1F82652F"/>
    <w:multiLevelType w:val="hybridMultilevel"/>
    <w:tmpl w:val="9B50C628"/>
    <w:lvl w:ilvl="0" w:tplc="A5F8C020">
      <w:start w:val="1"/>
      <w:numFmt w:val="upperRoman"/>
      <w:lvlText w:val="%1."/>
      <w:lvlJc w:val="left"/>
      <w:pPr>
        <w:ind w:left="1395" w:hanging="720"/>
      </w:pPr>
      <w:rPr>
        <w:rFonts w:ascii="Times New Roman" w:hAnsi="Times New Roman" w:cs="Times New Roman" w:hint="default"/>
        <w:b/>
        <w:bCs/>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4" w15:restartNumberingAfterBreak="0">
    <w:nsid w:val="200940E4"/>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200816"/>
    <w:multiLevelType w:val="multilevel"/>
    <w:tmpl w:val="1794D71A"/>
    <w:lvl w:ilvl="0">
      <w:start w:val="1"/>
      <w:numFmt w:val="decimal"/>
      <w:lvlText w:val="%1."/>
      <w:lvlJc w:val="left"/>
      <w:pPr>
        <w:ind w:left="3054" w:hanging="360"/>
      </w:pPr>
      <w:rPr>
        <w:rFonts w:hint="default"/>
        <w:b w:val="0"/>
        <w:color w:val="000000" w:themeColor="text1"/>
        <w:sz w:val="20"/>
        <w:szCs w:val="20"/>
      </w:rPr>
    </w:lvl>
    <w:lvl w:ilvl="1">
      <w:start w:val="1"/>
      <w:numFmt w:val="lowerLetter"/>
      <w:lvlText w:val="%2."/>
      <w:lvlJc w:val="left"/>
      <w:pPr>
        <w:ind w:left="1647" w:hanging="360"/>
      </w:pPr>
      <w:rPr>
        <w:b/>
        <w:sz w:val="24"/>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252A69C1"/>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5EF022E"/>
    <w:multiLevelType w:val="hybridMultilevel"/>
    <w:tmpl w:val="9D401342"/>
    <w:styleLink w:val="ImportedStyle4"/>
    <w:lvl w:ilvl="0" w:tplc="108E7D4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85E9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20847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5877B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D6C09A">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5E4C8C">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E4699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60E250">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2A968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ADE3B55"/>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2C767429"/>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B67AE5"/>
    <w:multiLevelType w:val="multilevel"/>
    <w:tmpl w:val="91921C56"/>
    <w:name w:val="TOC"/>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0216A5"/>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36B04E95"/>
    <w:multiLevelType w:val="hybridMultilevel"/>
    <w:tmpl w:val="DEF86F0E"/>
    <w:lvl w:ilvl="0" w:tplc="FFFFFFFF">
      <w:start w:val="1"/>
      <w:numFmt w:val="decimal"/>
      <w:lvlText w:val="%1."/>
      <w:lvlJc w:val="left"/>
      <w:pPr>
        <w:ind w:left="405" w:hanging="360"/>
      </w:pPr>
      <w:rPr>
        <w:rFonts w:hint="default"/>
        <w:b w:val="0"/>
        <w:i w:val="0"/>
        <w:color w:val="000000" w:themeColor="text1"/>
        <w:sz w:val="20"/>
        <w:szCs w:val="20"/>
        <w:vertAlign w:val="baseline"/>
      </w:rPr>
    </w:lvl>
    <w:lvl w:ilvl="1" w:tplc="FFFFFFFF">
      <w:start w:val="1"/>
      <w:numFmt w:val="lowerLetter"/>
      <w:lvlText w:val="%2."/>
      <w:lvlJc w:val="left"/>
      <w:pPr>
        <w:ind w:left="1854" w:hanging="360"/>
      </w:pPr>
      <w:rPr>
        <w:b w:val="0"/>
        <w:bCs/>
        <w:sz w:val="20"/>
        <w:szCs w:val="20"/>
      </w:r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34"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35" w15:restartNumberingAfterBreak="0">
    <w:nsid w:val="3D2C6F01"/>
    <w:multiLevelType w:val="hybridMultilevel"/>
    <w:tmpl w:val="6C0A5E7C"/>
    <w:styleLink w:val="ImportedStyle3"/>
    <w:lvl w:ilvl="0" w:tplc="2ECE0DC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B81D46">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DA1A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2ACAF2">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A40E">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2CC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0CE8A">
      <w:start w:val="1"/>
      <w:numFmt w:val="bullet"/>
      <w:lvlText w:val="•"/>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D2FAF0">
      <w:start w:val="1"/>
      <w:numFmt w:val="bullet"/>
      <w:lvlText w:val="o"/>
      <w:lvlJc w:val="left"/>
      <w:rPr>
        <w:rFonts w:ascii="Futura" w:eastAsia="Futura" w:hAnsi="Futura" w:cs="Futur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96220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40681025"/>
    <w:multiLevelType w:val="hybridMultilevel"/>
    <w:tmpl w:val="DEF86F0E"/>
    <w:lvl w:ilvl="0" w:tplc="FD0EAC04">
      <w:start w:val="1"/>
      <w:numFmt w:val="decimal"/>
      <w:lvlText w:val="%1."/>
      <w:lvlJc w:val="left"/>
      <w:pPr>
        <w:ind w:left="3306" w:hanging="360"/>
      </w:pPr>
      <w:rPr>
        <w:rFonts w:hint="default"/>
        <w:b w:val="0"/>
        <w:i w:val="0"/>
        <w:color w:val="000000" w:themeColor="text1"/>
        <w:sz w:val="20"/>
        <w:szCs w:val="20"/>
        <w:vertAlign w:val="baseline"/>
      </w:rPr>
    </w:lvl>
    <w:lvl w:ilvl="1" w:tplc="20E440A6">
      <w:start w:val="1"/>
      <w:numFmt w:val="lowerLetter"/>
      <w:lvlText w:val="%2."/>
      <w:lvlJc w:val="left"/>
      <w:pPr>
        <w:ind w:left="1899" w:hanging="360"/>
      </w:pPr>
      <w:rPr>
        <w:b w:val="0"/>
        <w:bCs/>
        <w:sz w:val="20"/>
        <w:szCs w:val="20"/>
      </w:rPr>
    </w:lvl>
    <w:lvl w:ilvl="2" w:tplc="0809001B" w:tentative="1">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37" w15:restartNumberingAfterBreak="0">
    <w:nsid w:val="439024FE"/>
    <w:multiLevelType w:val="hybridMultilevel"/>
    <w:tmpl w:val="D8F238FE"/>
    <w:lvl w:ilvl="0" w:tplc="84CE77C6">
      <w:start w:val="1"/>
      <w:numFmt w:val="decimal"/>
      <w:lvlText w:val="%1."/>
      <w:lvlJc w:val="left"/>
      <w:pPr>
        <w:ind w:left="1495" w:hanging="360"/>
      </w:pPr>
      <w:rPr>
        <w:rFonts w:hint="default"/>
        <w:color w:val="000000"/>
        <w:sz w:val="20"/>
      </w:rPr>
    </w:lvl>
    <w:lvl w:ilvl="1" w:tplc="D1786564">
      <w:start w:val="1"/>
      <w:numFmt w:val="lowerLetter"/>
      <w:lvlText w:val="(%2)"/>
      <w:lvlJc w:val="left"/>
      <w:pPr>
        <w:ind w:left="2215" w:hanging="360"/>
      </w:pPr>
      <w:rPr>
        <w:rFonts w:ascii="Times New Roman" w:eastAsia="Times New Roman" w:hAnsi="Times New Roman" w:cs="Times New Roman"/>
        <w:b w:val="0"/>
      </w:rPr>
    </w:lvl>
    <w:lvl w:ilvl="2" w:tplc="0809001B">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8" w15:restartNumberingAfterBreak="0">
    <w:nsid w:val="45C8576D"/>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46D477D2"/>
    <w:multiLevelType w:val="hybridMultilevel"/>
    <w:tmpl w:val="229ACA50"/>
    <w:lvl w:ilvl="0" w:tplc="DD6649A2">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7735A6D"/>
    <w:multiLevelType w:val="hybridMultilevel"/>
    <w:tmpl w:val="C4C08010"/>
    <w:lvl w:ilvl="0" w:tplc="58E85300">
      <w:start w:val="1"/>
      <w:numFmt w:val="decimal"/>
      <w:lvlText w:val="%1."/>
      <w:lvlJc w:val="left"/>
      <w:pPr>
        <w:ind w:left="3054" w:hanging="360"/>
      </w:pPr>
      <w:rPr>
        <w:rFonts w:ascii="Times New Roman" w:hAnsi="Times New Roman" w:cs="Times New Roman" w:hint="default"/>
        <w:b w:val="0"/>
        <w:color w:val="000000" w:themeColor="text1"/>
        <w:sz w:val="20"/>
        <w:szCs w:val="20"/>
      </w:rPr>
    </w:lvl>
    <w:lvl w:ilvl="1" w:tplc="417C93CE">
      <w:start w:val="1"/>
      <w:numFmt w:val="lowerLetter"/>
      <w:lvlText w:val="%2."/>
      <w:lvlJc w:val="left"/>
      <w:pPr>
        <w:ind w:left="1647" w:hanging="360"/>
      </w:pPr>
      <w:rPr>
        <w:b/>
        <w:sz w:val="24"/>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 w15:restartNumberingAfterBreak="0">
    <w:nsid w:val="4B3B61E1"/>
    <w:multiLevelType w:val="hybridMultilevel"/>
    <w:tmpl w:val="73DE84CC"/>
    <w:lvl w:ilvl="0" w:tplc="2892DD28">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D21332D"/>
    <w:multiLevelType w:val="hybridMultilevel"/>
    <w:tmpl w:val="EB32A5A4"/>
    <w:lvl w:ilvl="0" w:tplc="D1786564">
      <w:start w:val="1"/>
      <w:numFmt w:val="lowerLetter"/>
      <w:lvlText w:val="(%1)"/>
      <w:lvlJc w:val="left"/>
      <w:pPr>
        <w:ind w:left="2215"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A92121"/>
    <w:multiLevelType w:val="hybridMultilevel"/>
    <w:tmpl w:val="47DE6FF0"/>
    <w:lvl w:ilvl="0" w:tplc="E73CAD04">
      <w:start w:val="1"/>
      <w:numFmt w:val="decimal"/>
      <w:lvlText w:val="%1."/>
      <w:lvlJc w:val="left"/>
      <w:pPr>
        <w:ind w:left="405" w:hanging="360"/>
      </w:pPr>
      <w:rPr>
        <w:rFonts w:hint="default"/>
        <w:b/>
        <w:bCs/>
        <w:i w:val="0"/>
        <w:color w:val="000000" w:themeColor="text1"/>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BD31B5"/>
    <w:multiLevelType w:val="hybridMultilevel"/>
    <w:tmpl w:val="1B1A3E0E"/>
    <w:lvl w:ilvl="0" w:tplc="1352ADF4">
      <w:start w:val="15"/>
      <w:numFmt w:val="decimal"/>
      <w:lvlText w:val="%1."/>
      <w:lvlJc w:val="left"/>
      <w:pPr>
        <w:ind w:left="149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3F770FC"/>
    <w:multiLevelType w:val="hybridMultilevel"/>
    <w:tmpl w:val="C30882A0"/>
    <w:lvl w:ilvl="0" w:tplc="9E9AE964">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9597A29"/>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9" w15:restartNumberingAfterBreak="0">
    <w:nsid w:val="64CE0E4D"/>
    <w:multiLevelType w:val="hybridMultilevel"/>
    <w:tmpl w:val="DEF86F0E"/>
    <w:lvl w:ilvl="0" w:tplc="FD0EAC04">
      <w:start w:val="1"/>
      <w:numFmt w:val="decimal"/>
      <w:lvlText w:val="%1."/>
      <w:lvlJc w:val="left"/>
      <w:pPr>
        <w:ind w:left="405" w:hanging="360"/>
      </w:pPr>
      <w:rPr>
        <w:rFonts w:hint="default"/>
        <w:b w:val="0"/>
        <w:i w:val="0"/>
        <w:color w:val="000000" w:themeColor="text1"/>
        <w:sz w:val="20"/>
        <w:szCs w:val="20"/>
        <w:vertAlign w:val="baseline"/>
      </w:rPr>
    </w:lvl>
    <w:lvl w:ilvl="1" w:tplc="20E440A6">
      <w:start w:val="1"/>
      <w:numFmt w:val="lowerLetter"/>
      <w:lvlText w:val="%2."/>
      <w:lvlJc w:val="left"/>
      <w:pPr>
        <w:ind w:left="1854" w:hanging="360"/>
      </w:pPr>
      <w:rPr>
        <w:b w:val="0"/>
        <w:bCs/>
        <w:sz w:val="20"/>
        <w:szCs w:val="20"/>
      </w:r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50" w15:restartNumberingAfterBreak="0">
    <w:nsid w:val="671260E1"/>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15:restartNumberingAfterBreak="0">
    <w:nsid w:val="6799225B"/>
    <w:multiLevelType w:val="hybridMultilevel"/>
    <w:tmpl w:val="C30882A0"/>
    <w:lvl w:ilvl="0" w:tplc="9E9AE964">
      <w:start w:val="1"/>
      <w:numFmt w:val="upperLetter"/>
      <w:lvlText w:val="%1."/>
      <w:lvlJc w:val="left"/>
      <w:pPr>
        <w:ind w:left="720" w:hanging="360"/>
      </w:pPr>
      <w:rPr>
        <w:rFonts w:ascii="Times New Roman" w:hAnsi="Times New Roman" w:cs="Times New Roman"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F40C3B"/>
    <w:multiLevelType w:val="hybridMultilevel"/>
    <w:tmpl w:val="891C64BE"/>
    <w:lvl w:ilvl="0" w:tplc="FFFFFFFF">
      <w:start w:val="1"/>
      <w:numFmt w:val="lowerLetter"/>
      <w:lvlText w:val="%1."/>
      <w:lvlJc w:val="left"/>
      <w:pPr>
        <w:ind w:left="1440" w:hanging="360"/>
      </w:pPr>
      <w:rPr>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BF279D8"/>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5" w15:restartNumberingAfterBreak="0">
    <w:nsid w:val="6CA42D65"/>
    <w:multiLevelType w:val="hybridMultilevel"/>
    <w:tmpl w:val="5972CC2C"/>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CB3509F"/>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71E1273C"/>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15:restartNumberingAfterBreak="0">
    <w:nsid w:val="75796A34"/>
    <w:multiLevelType w:val="multilevel"/>
    <w:tmpl w:val="91921C56"/>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15:restartNumberingAfterBreak="0">
    <w:nsid w:val="768F2816"/>
    <w:multiLevelType w:val="hybridMultilevel"/>
    <w:tmpl w:val="5972CC2C"/>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8"/>
        <w:szCs w:val="28"/>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69B7A80"/>
    <w:multiLevelType w:val="hybridMultilevel"/>
    <w:tmpl w:val="C0CE1362"/>
    <w:styleLink w:val="ImportedStyle2"/>
    <w:lvl w:ilvl="0" w:tplc="0B38D8CE">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D20DCA">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E8879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C0A626">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7ADFF4">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32A9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9C07C0">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24C60">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FC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769C0D55"/>
    <w:multiLevelType w:val="hybridMultilevel"/>
    <w:tmpl w:val="408ED62E"/>
    <w:lvl w:ilvl="0" w:tplc="FFFFFFFF">
      <w:start w:val="1"/>
      <w:numFmt w:val="upperLetter"/>
      <w:lvlText w:val="%1."/>
      <w:lvlJc w:val="left"/>
      <w:pPr>
        <w:ind w:left="720" w:hanging="360"/>
      </w:pPr>
      <w:rPr>
        <w:rFonts w:ascii="Times New Roman" w:hAnsi="Times New Roman" w:cs="Times New Roman" w:hint="default"/>
        <w:b/>
        <w:bCs w:val="0"/>
        <w:sz w:val="24"/>
        <w:szCs w:val="24"/>
      </w:rPr>
    </w:lvl>
    <w:lvl w:ilvl="1" w:tplc="FFFFFFFF">
      <w:start w:val="1"/>
      <w:numFmt w:val="lowerLetter"/>
      <w:lvlText w:val="%2."/>
      <w:lvlJc w:val="left"/>
      <w:pPr>
        <w:ind w:left="1440" w:hanging="360"/>
      </w:pPr>
      <w:rPr>
        <w:b/>
        <w:sz w:val="24"/>
        <w:szCs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79364DC0"/>
    <w:multiLevelType w:val="hybridMultilevel"/>
    <w:tmpl w:val="05E45192"/>
    <w:lvl w:ilvl="0" w:tplc="1CC8AB72">
      <w:start w:val="1"/>
      <w:numFmt w:val="upperLetter"/>
      <w:lvlText w:val="%1."/>
      <w:lvlJc w:val="left"/>
      <w:pPr>
        <w:ind w:left="720" w:hanging="360"/>
      </w:pPr>
      <w:rPr>
        <w:rFonts w:ascii="Times New Roman" w:hAnsi="Times New Roman" w:cs="Times New Roman" w:hint="default"/>
        <w:b/>
        <w:bCs w:val="0"/>
        <w:sz w:val="24"/>
        <w:szCs w:val="24"/>
      </w:rPr>
    </w:lvl>
    <w:lvl w:ilvl="1" w:tplc="E73CAD04">
      <w:start w:val="1"/>
      <w:numFmt w:val="decimal"/>
      <w:lvlText w:val="%2."/>
      <w:lvlJc w:val="left"/>
      <w:pPr>
        <w:ind w:left="405" w:hanging="360"/>
      </w:pPr>
      <w:rPr>
        <w:rFonts w:hint="default"/>
        <w:b/>
        <w:bCs/>
        <w:i w:val="0"/>
        <w:color w:val="000000" w:themeColor="text1"/>
        <w:sz w:val="24"/>
        <w:szCs w:val="24"/>
        <w:vertAlign w:val="baselin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B3D14D0"/>
    <w:multiLevelType w:val="hybridMultilevel"/>
    <w:tmpl w:val="91A2740E"/>
    <w:lvl w:ilvl="0" w:tplc="9EEEBE7A">
      <w:start w:val="1"/>
      <w:numFmt w:val="upperRoman"/>
      <w:lvlText w:val="%1."/>
      <w:lvlJc w:val="left"/>
      <w:pPr>
        <w:ind w:left="1395" w:hanging="720"/>
      </w:pPr>
      <w:rPr>
        <w:rFonts w:ascii="Times New Roman" w:hAnsi="Times New Roman" w:cs="Times New Roman" w:hint="default"/>
        <w:sz w:val="28"/>
        <w:szCs w:val="28"/>
      </w:rPr>
    </w:lvl>
    <w:lvl w:ilvl="1" w:tplc="08090019">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65" w15:restartNumberingAfterBreak="0">
    <w:nsid w:val="7C8710F2"/>
    <w:multiLevelType w:val="hybridMultilevel"/>
    <w:tmpl w:val="47DE6FF0"/>
    <w:lvl w:ilvl="0" w:tplc="FFFFFFFF">
      <w:start w:val="1"/>
      <w:numFmt w:val="decimal"/>
      <w:lvlText w:val="%1."/>
      <w:lvlJc w:val="left"/>
      <w:pPr>
        <w:ind w:left="405" w:hanging="360"/>
      </w:pPr>
      <w:rPr>
        <w:rFonts w:hint="default"/>
        <w:b/>
        <w:bCs/>
        <w:i w:val="0"/>
        <w:color w:val="000000" w:themeColor="text1"/>
        <w:sz w:val="24"/>
        <w:szCs w:val="24"/>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1"/>
  </w:num>
  <w:num w:numId="2">
    <w:abstractNumId w:val="21"/>
  </w:num>
  <w:num w:numId="3">
    <w:abstractNumId w:val="2"/>
  </w:num>
  <w:num w:numId="4">
    <w:abstractNumId w:val="47"/>
  </w:num>
  <w:num w:numId="5">
    <w:abstractNumId w:val="48"/>
  </w:num>
  <w:num w:numId="6">
    <w:abstractNumId w:val="62"/>
  </w:num>
  <w:num w:numId="7">
    <w:abstractNumId w:val="15"/>
  </w:num>
  <w:num w:numId="8">
    <w:abstractNumId w:val="3"/>
  </w:num>
  <w:num w:numId="9">
    <w:abstractNumId w:val="52"/>
  </w:num>
  <w:num w:numId="10">
    <w:abstractNumId w:val="49"/>
  </w:num>
  <w:num w:numId="11">
    <w:abstractNumId w:val="23"/>
  </w:num>
  <w:num w:numId="12">
    <w:abstractNumId w:val="6"/>
  </w:num>
  <w:num w:numId="13">
    <w:abstractNumId w:val="9"/>
  </w:num>
  <w:num w:numId="14">
    <w:abstractNumId w:val="4"/>
  </w:num>
  <w:num w:numId="15">
    <w:abstractNumId w:val="60"/>
  </w:num>
  <w:num w:numId="16">
    <w:abstractNumId w:val="35"/>
  </w:num>
  <w:num w:numId="17">
    <w:abstractNumId w:val="27"/>
  </w:num>
  <w:num w:numId="18">
    <w:abstractNumId w:val="37"/>
  </w:num>
  <w:num w:numId="19">
    <w:abstractNumId w:val="41"/>
  </w:num>
  <w:num w:numId="20">
    <w:abstractNumId w:val="26"/>
  </w:num>
  <w:num w:numId="21">
    <w:abstractNumId w:val="42"/>
  </w:num>
  <w:num w:numId="22">
    <w:abstractNumId w:val="24"/>
  </w:num>
  <w:num w:numId="23">
    <w:abstractNumId w:val="29"/>
  </w:num>
  <w:num w:numId="24">
    <w:abstractNumId w:val="64"/>
  </w:num>
  <w:num w:numId="25">
    <w:abstractNumId w:val="40"/>
  </w:num>
  <w:num w:numId="26">
    <w:abstractNumId w:val="45"/>
  </w:num>
  <w:num w:numId="27">
    <w:abstractNumId w:val="25"/>
  </w:num>
  <w:num w:numId="28">
    <w:abstractNumId w:val="7"/>
  </w:num>
  <w:num w:numId="29">
    <w:abstractNumId w:val="51"/>
  </w:num>
  <w:num w:numId="30">
    <w:abstractNumId w:val="44"/>
  </w:num>
  <w:num w:numId="31">
    <w:abstractNumId w:val="22"/>
  </w:num>
  <w:num w:numId="32">
    <w:abstractNumId w:val="34"/>
  </w:num>
  <w:num w:numId="33">
    <w:abstractNumId w:val="36"/>
  </w:num>
  <w:num w:numId="34">
    <w:abstractNumId w:val="63"/>
  </w:num>
  <w:num w:numId="35">
    <w:abstractNumId w:val="0"/>
  </w:num>
  <w:num w:numId="36">
    <w:abstractNumId w:val="39"/>
  </w:num>
  <w:num w:numId="37">
    <w:abstractNumId w:val="61"/>
  </w:num>
  <w:num w:numId="38">
    <w:abstractNumId w:val="17"/>
  </w:num>
  <w:num w:numId="39">
    <w:abstractNumId w:val="30"/>
  </w:num>
  <w:num w:numId="40">
    <w:abstractNumId w:val="1"/>
  </w:num>
  <w:num w:numId="41">
    <w:abstractNumId w:val="55"/>
  </w:num>
  <w:num w:numId="42">
    <w:abstractNumId w:val="59"/>
  </w:num>
  <w:num w:numId="43">
    <w:abstractNumId w:val="13"/>
  </w:num>
  <w:num w:numId="44">
    <w:abstractNumId w:val="11"/>
  </w:num>
  <w:num w:numId="45">
    <w:abstractNumId w:val="53"/>
  </w:num>
  <w:num w:numId="46">
    <w:abstractNumId w:val="57"/>
  </w:num>
  <w:num w:numId="47">
    <w:abstractNumId w:val="58"/>
  </w:num>
  <w:num w:numId="48">
    <w:abstractNumId w:val="46"/>
  </w:num>
  <w:num w:numId="49">
    <w:abstractNumId w:val="54"/>
  </w:num>
  <w:num w:numId="50">
    <w:abstractNumId w:val="56"/>
  </w:num>
  <w:num w:numId="51">
    <w:abstractNumId w:val="28"/>
  </w:num>
  <w:num w:numId="52">
    <w:abstractNumId w:val="16"/>
  </w:num>
  <w:num w:numId="53">
    <w:abstractNumId w:val="14"/>
  </w:num>
  <w:num w:numId="54">
    <w:abstractNumId w:val="38"/>
  </w:num>
  <w:num w:numId="55">
    <w:abstractNumId w:val="50"/>
  </w:num>
  <w:num w:numId="56">
    <w:abstractNumId w:val="8"/>
  </w:num>
  <w:num w:numId="57">
    <w:abstractNumId w:val="18"/>
  </w:num>
  <w:num w:numId="58">
    <w:abstractNumId w:val="12"/>
  </w:num>
  <w:num w:numId="59">
    <w:abstractNumId w:val="20"/>
  </w:num>
  <w:num w:numId="60">
    <w:abstractNumId w:val="43"/>
  </w:num>
  <w:num w:numId="61">
    <w:abstractNumId w:val="65"/>
  </w:num>
  <w:num w:numId="62">
    <w:abstractNumId w:val="5"/>
  </w:num>
  <w:num w:numId="63">
    <w:abstractNumId w:val="32"/>
  </w:num>
  <w:num w:numId="64">
    <w:abstractNumId w:val="19"/>
  </w:num>
  <w:num w:numId="65">
    <w:abstractNumId w:val="33"/>
  </w:num>
  <w:num w:numId="66">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EB1"/>
    <w:rsid w:val="00000C9C"/>
    <w:rsid w:val="000017AB"/>
    <w:rsid w:val="00001D2F"/>
    <w:rsid w:val="00002D28"/>
    <w:rsid w:val="000054D3"/>
    <w:rsid w:val="00006EF5"/>
    <w:rsid w:val="000139F2"/>
    <w:rsid w:val="00014A24"/>
    <w:rsid w:val="000160DD"/>
    <w:rsid w:val="000176B2"/>
    <w:rsid w:val="0002505E"/>
    <w:rsid w:val="00025305"/>
    <w:rsid w:val="0002641D"/>
    <w:rsid w:val="000300C9"/>
    <w:rsid w:val="00031326"/>
    <w:rsid w:val="00031CE7"/>
    <w:rsid w:val="0003209D"/>
    <w:rsid w:val="00032B6E"/>
    <w:rsid w:val="00032D6A"/>
    <w:rsid w:val="00033395"/>
    <w:rsid w:val="00034894"/>
    <w:rsid w:val="00034C67"/>
    <w:rsid w:val="00037281"/>
    <w:rsid w:val="0004335F"/>
    <w:rsid w:val="00044BFD"/>
    <w:rsid w:val="00044C20"/>
    <w:rsid w:val="0004568C"/>
    <w:rsid w:val="000460A9"/>
    <w:rsid w:val="00046E92"/>
    <w:rsid w:val="00050FD7"/>
    <w:rsid w:val="00051BC4"/>
    <w:rsid w:val="000527D4"/>
    <w:rsid w:val="0005389E"/>
    <w:rsid w:val="00054B38"/>
    <w:rsid w:val="0005548F"/>
    <w:rsid w:val="00060056"/>
    <w:rsid w:val="00063C90"/>
    <w:rsid w:val="0006457A"/>
    <w:rsid w:val="0006678A"/>
    <w:rsid w:val="000677D7"/>
    <w:rsid w:val="00072607"/>
    <w:rsid w:val="0007572A"/>
    <w:rsid w:val="0007574A"/>
    <w:rsid w:val="0007692B"/>
    <w:rsid w:val="00077AFD"/>
    <w:rsid w:val="000820DC"/>
    <w:rsid w:val="00082E8B"/>
    <w:rsid w:val="00083BDA"/>
    <w:rsid w:val="0008552C"/>
    <w:rsid w:val="000858A1"/>
    <w:rsid w:val="00086507"/>
    <w:rsid w:val="00086BDF"/>
    <w:rsid w:val="000931B1"/>
    <w:rsid w:val="00094076"/>
    <w:rsid w:val="000A1A2A"/>
    <w:rsid w:val="000A245E"/>
    <w:rsid w:val="000A2AAE"/>
    <w:rsid w:val="000A360A"/>
    <w:rsid w:val="000A4A59"/>
    <w:rsid w:val="000A5995"/>
    <w:rsid w:val="000A66BA"/>
    <w:rsid w:val="000B1CB3"/>
    <w:rsid w:val="000C04C1"/>
    <w:rsid w:val="000C1D66"/>
    <w:rsid w:val="000C20B9"/>
    <w:rsid w:val="000C2308"/>
    <w:rsid w:val="000C2A53"/>
    <w:rsid w:val="000C336A"/>
    <w:rsid w:val="000C4F4B"/>
    <w:rsid w:val="000C6701"/>
    <w:rsid w:val="000C6FC3"/>
    <w:rsid w:val="000D3F50"/>
    <w:rsid w:val="000D5E49"/>
    <w:rsid w:val="000D6814"/>
    <w:rsid w:val="000E0FF3"/>
    <w:rsid w:val="000E42F8"/>
    <w:rsid w:val="000E48D1"/>
    <w:rsid w:val="000F0B54"/>
    <w:rsid w:val="000F1194"/>
    <w:rsid w:val="000F29CB"/>
    <w:rsid w:val="000F2E08"/>
    <w:rsid w:val="000F566C"/>
    <w:rsid w:val="000F5BB8"/>
    <w:rsid w:val="000F5D28"/>
    <w:rsid w:val="000F5F46"/>
    <w:rsid w:val="00100BBA"/>
    <w:rsid w:val="00100FA5"/>
    <w:rsid w:val="00101A46"/>
    <w:rsid w:val="00101B28"/>
    <w:rsid w:val="00101B98"/>
    <w:rsid w:val="00103670"/>
    <w:rsid w:val="001037C2"/>
    <w:rsid w:val="00104913"/>
    <w:rsid w:val="001049F3"/>
    <w:rsid w:val="00104F1E"/>
    <w:rsid w:val="00106903"/>
    <w:rsid w:val="0010757B"/>
    <w:rsid w:val="001108D6"/>
    <w:rsid w:val="00113BDD"/>
    <w:rsid w:val="00113C11"/>
    <w:rsid w:val="00115444"/>
    <w:rsid w:val="00115A91"/>
    <w:rsid w:val="00115AF6"/>
    <w:rsid w:val="00117F4F"/>
    <w:rsid w:val="001213F4"/>
    <w:rsid w:val="001227C8"/>
    <w:rsid w:val="00124EEF"/>
    <w:rsid w:val="0012507A"/>
    <w:rsid w:val="001277C8"/>
    <w:rsid w:val="001305FB"/>
    <w:rsid w:val="00134653"/>
    <w:rsid w:val="001346C3"/>
    <w:rsid w:val="00137B69"/>
    <w:rsid w:val="00137FD2"/>
    <w:rsid w:val="00141BE2"/>
    <w:rsid w:val="00142676"/>
    <w:rsid w:val="00143553"/>
    <w:rsid w:val="00143A46"/>
    <w:rsid w:val="001452FC"/>
    <w:rsid w:val="001457BF"/>
    <w:rsid w:val="001467D8"/>
    <w:rsid w:val="00151AD3"/>
    <w:rsid w:val="001549A1"/>
    <w:rsid w:val="0015677D"/>
    <w:rsid w:val="00161A14"/>
    <w:rsid w:val="00162287"/>
    <w:rsid w:val="001627E4"/>
    <w:rsid w:val="00171C2C"/>
    <w:rsid w:val="00172781"/>
    <w:rsid w:val="00172852"/>
    <w:rsid w:val="00172CB6"/>
    <w:rsid w:val="001733A4"/>
    <w:rsid w:val="00182ABF"/>
    <w:rsid w:val="00192D8D"/>
    <w:rsid w:val="00193F54"/>
    <w:rsid w:val="00194A52"/>
    <w:rsid w:val="001965DF"/>
    <w:rsid w:val="001A0042"/>
    <w:rsid w:val="001A03D0"/>
    <w:rsid w:val="001A0E2C"/>
    <w:rsid w:val="001A0F5F"/>
    <w:rsid w:val="001A2810"/>
    <w:rsid w:val="001A2E2F"/>
    <w:rsid w:val="001A31DE"/>
    <w:rsid w:val="001B270F"/>
    <w:rsid w:val="001B2C13"/>
    <w:rsid w:val="001B444D"/>
    <w:rsid w:val="001C0DD6"/>
    <w:rsid w:val="001C1433"/>
    <w:rsid w:val="001C1618"/>
    <w:rsid w:val="001C495A"/>
    <w:rsid w:val="001C49F8"/>
    <w:rsid w:val="001C4C6B"/>
    <w:rsid w:val="001C56B8"/>
    <w:rsid w:val="001C6009"/>
    <w:rsid w:val="001C734E"/>
    <w:rsid w:val="001C7839"/>
    <w:rsid w:val="001D07EF"/>
    <w:rsid w:val="001D0BB0"/>
    <w:rsid w:val="001E068F"/>
    <w:rsid w:val="001E25EE"/>
    <w:rsid w:val="001E32EA"/>
    <w:rsid w:val="001E4A37"/>
    <w:rsid w:val="001F6FBC"/>
    <w:rsid w:val="0020039D"/>
    <w:rsid w:val="002104F4"/>
    <w:rsid w:val="0021060B"/>
    <w:rsid w:val="0021082E"/>
    <w:rsid w:val="00211173"/>
    <w:rsid w:val="00211E57"/>
    <w:rsid w:val="002133F0"/>
    <w:rsid w:val="00213E67"/>
    <w:rsid w:val="00214546"/>
    <w:rsid w:val="00216A86"/>
    <w:rsid w:val="002172FA"/>
    <w:rsid w:val="00217438"/>
    <w:rsid w:val="002212EF"/>
    <w:rsid w:val="00225AE8"/>
    <w:rsid w:val="00226592"/>
    <w:rsid w:val="00227F79"/>
    <w:rsid w:val="00230C88"/>
    <w:rsid w:val="00232CF6"/>
    <w:rsid w:val="002341D4"/>
    <w:rsid w:val="00236849"/>
    <w:rsid w:val="00240605"/>
    <w:rsid w:val="00240D3F"/>
    <w:rsid w:val="00242B63"/>
    <w:rsid w:val="00242FF5"/>
    <w:rsid w:val="0024331B"/>
    <w:rsid w:val="00247914"/>
    <w:rsid w:val="00247E2C"/>
    <w:rsid w:val="00251841"/>
    <w:rsid w:val="00251C16"/>
    <w:rsid w:val="00251E6D"/>
    <w:rsid w:val="002526FF"/>
    <w:rsid w:val="002537A2"/>
    <w:rsid w:val="00253D59"/>
    <w:rsid w:val="0025622A"/>
    <w:rsid w:val="0026059C"/>
    <w:rsid w:val="00260B65"/>
    <w:rsid w:val="00263093"/>
    <w:rsid w:val="00263F3F"/>
    <w:rsid w:val="002658AA"/>
    <w:rsid w:val="002668DB"/>
    <w:rsid w:val="002679A1"/>
    <w:rsid w:val="00267C45"/>
    <w:rsid w:val="0027009F"/>
    <w:rsid w:val="0027037E"/>
    <w:rsid w:val="0027201C"/>
    <w:rsid w:val="00272DEA"/>
    <w:rsid w:val="00274F0A"/>
    <w:rsid w:val="0028217D"/>
    <w:rsid w:val="00282487"/>
    <w:rsid w:val="00282F8B"/>
    <w:rsid w:val="00283160"/>
    <w:rsid w:val="00283B76"/>
    <w:rsid w:val="00283B9D"/>
    <w:rsid w:val="00286FFA"/>
    <w:rsid w:val="002925F3"/>
    <w:rsid w:val="0029399E"/>
    <w:rsid w:val="002A32CB"/>
    <w:rsid w:val="002A4DBE"/>
    <w:rsid w:val="002A7F60"/>
    <w:rsid w:val="002B0C90"/>
    <w:rsid w:val="002B3127"/>
    <w:rsid w:val="002B319E"/>
    <w:rsid w:val="002B3D89"/>
    <w:rsid w:val="002B4070"/>
    <w:rsid w:val="002C0162"/>
    <w:rsid w:val="002C36A9"/>
    <w:rsid w:val="002C3BE2"/>
    <w:rsid w:val="002C3C6A"/>
    <w:rsid w:val="002C56E8"/>
    <w:rsid w:val="002D0513"/>
    <w:rsid w:val="002D0961"/>
    <w:rsid w:val="002D11BE"/>
    <w:rsid w:val="002D2614"/>
    <w:rsid w:val="002D2C17"/>
    <w:rsid w:val="002D5100"/>
    <w:rsid w:val="002D5845"/>
    <w:rsid w:val="002D5D1C"/>
    <w:rsid w:val="002D6C53"/>
    <w:rsid w:val="002D7A3F"/>
    <w:rsid w:val="002E057E"/>
    <w:rsid w:val="002E0B31"/>
    <w:rsid w:val="002E1131"/>
    <w:rsid w:val="002E3B49"/>
    <w:rsid w:val="002E3D68"/>
    <w:rsid w:val="002E684D"/>
    <w:rsid w:val="002E6966"/>
    <w:rsid w:val="002F0173"/>
    <w:rsid w:val="002F0CE0"/>
    <w:rsid w:val="002F5595"/>
    <w:rsid w:val="003022CC"/>
    <w:rsid w:val="00302787"/>
    <w:rsid w:val="00303622"/>
    <w:rsid w:val="00303756"/>
    <w:rsid w:val="00305756"/>
    <w:rsid w:val="00313929"/>
    <w:rsid w:val="00313D93"/>
    <w:rsid w:val="00313EC7"/>
    <w:rsid w:val="00315BAD"/>
    <w:rsid w:val="00315D40"/>
    <w:rsid w:val="00316BEC"/>
    <w:rsid w:val="003218D7"/>
    <w:rsid w:val="003220FB"/>
    <w:rsid w:val="003222D6"/>
    <w:rsid w:val="00322A18"/>
    <w:rsid w:val="00323895"/>
    <w:rsid w:val="00324062"/>
    <w:rsid w:val="00324D7F"/>
    <w:rsid w:val="00325E4A"/>
    <w:rsid w:val="00326289"/>
    <w:rsid w:val="003321BA"/>
    <w:rsid w:val="0033394B"/>
    <w:rsid w:val="00333A23"/>
    <w:rsid w:val="0033487B"/>
    <w:rsid w:val="00334F6A"/>
    <w:rsid w:val="003370C7"/>
    <w:rsid w:val="00342AC8"/>
    <w:rsid w:val="003438ED"/>
    <w:rsid w:val="00350EAB"/>
    <w:rsid w:val="00351285"/>
    <w:rsid w:val="00351896"/>
    <w:rsid w:val="00355011"/>
    <w:rsid w:val="00355185"/>
    <w:rsid w:val="003558F0"/>
    <w:rsid w:val="00362CD4"/>
    <w:rsid w:val="00363DEE"/>
    <w:rsid w:val="00365F07"/>
    <w:rsid w:val="00365F5B"/>
    <w:rsid w:val="00373C26"/>
    <w:rsid w:val="00373FC1"/>
    <w:rsid w:val="00375108"/>
    <w:rsid w:val="0037534A"/>
    <w:rsid w:val="00375AED"/>
    <w:rsid w:val="003804D7"/>
    <w:rsid w:val="00380A05"/>
    <w:rsid w:val="003831B9"/>
    <w:rsid w:val="00383791"/>
    <w:rsid w:val="003838A3"/>
    <w:rsid w:val="00386696"/>
    <w:rsid w:val="00387621"/>
    <w:rsid w:val="003902A4"/>
    <w:rsid w:val="00390362"/>
    <w:rsid w:val="00390746"/>
    <w:rsid w:val="00391C68"/>
    <w:rsid w:val="00395C65"/>
    <w:rsid w:val="00395DF1"/>
    <w:rsid w:val="00397417"/>
    <w:rsid w:val="0039771F"/>
    <w:rsid w:val="00397F8D"/>
    <w:rsid w:val="003A06FA"/>
    <w:rsid w:val="003A0B18"/>
    <w:rsid w:val="003A2A6F"/>
    <w:rsid w:val="003A37C5"/>
    <w:rsid w:val="003A3C06"/>
    <w:rsid w:val="003A4060"/>
    <w:rsid w:val="003A4C9A"/>
    <w:rsid w:val="003A5AC1"/>
    <w:rsid w:val="003A5F5F"/>
    <w:rsid w:val="003A639D"/>
    <w:rsid w:val="003B42B2"/>
    <w:rsid w:val="003B4550"/>
    <w:rsid w:val="003B5D89"/>
    <w:rsid w:val="003B7F34"/>
    <w:rsid w:val="003C071B"/>
    <w:rsid w:val="003C370D"/>
    <w:rsid w:val="003C3F2C"/>
    <w:rsid w:val="003C3F70"/>
    <w:rsid w:val="003C50EF"/>
    <w:rsid w:val="003C64BD"/>
    <w:rsid w:val="003C7B46"/>
    <w:rsid w:val="003D0B47"/>
    <w:rsid w:val="003D12E2"/>
    <w:rsid w:val="003D2532"/>
    <w:rsid w:val="003D276D"/>
    <w:rsid w:val="003D287E"/>
    <w:rsid w:val="003D58C9"/>
    <w:rsid w:val="003D79C0"/>
    <w:rsid w:val="003E0AF2"/>
    <w:rsid w:val="003E0BD4"/>
    <w:rsid w:val="003E0FBF"/>
    <w:rsid w:val="003E1961"/>
    <w:rsid w:val="003E26E7"/>
    <w:rsid w:val="003E2D26"/>
    <w:rsid w:val="003E4010"/>
    <w:rsid w:val="003E5DAC"/>
    <w:rsid w:val="003E67D7"/>
    <w:rsid w:val="003F4023"/>
    <w:rsid w:val="003F5E63"/>
    <w:rsid w:val="0040017C"/>
    <w:rsid w:val="004012B0"/>
    <w:rsid w:val="00401EC1"/>
    <w:rsid w:val="004027A3"/>
    <w:rsid w:val="0040370B"/>
    <w:rsid w:val="00404097"/>
    <w:rsid w:val="00405443"/>
    <w:rsid w:val="004100CA"/>
    <w:rsid w:val="00414D3C"/>
    <w:rsid w:val="00415572"/>
    <w:rsid w:val="00420C53"/>
    <w:rsid w:val="00421854"/>
    <w:rsid w:val="004229C4"/>
    <w:rsid w:val="00424D66"/>
    <w:rsid w:val="00426BA3"/>
    <w:rsid w:val="00426E6F"/>
    <w:rsid w:val="0042728B"/>
    <w:rsid w:val="00430BEA"/>
    <w:rsid w:val="00434A9F"/>
    <w:rsid w:val="00442FD3"/>
    <w:rsid w:val="0044380E"/>
    <w:rsid w:val="00443CBF"/>
    <w:rsid w:val="00443DBD"/>
    <w:rsid w:val="00443DEB"/>
    <w:rsid w:val="00445683"/>
    <w:rsid w:val="004475C4"/>
    <w:rsid w:val="004513DE"/>
    <w:rsid w:val="00453F5E"/>
    <w:rsid w:val="00454E13"/>
    <w:rsid w:val="0045632C"/>
    <w:rsid w:val="004606CD"/>
    <w:rsid w:val="00461253"/>
    <w:rsid w:val="0046193F"/>
    <w:rsid w:val="004654A1"/>
    <w:rsid w:val="00467403"/>
    <w:rsid w:val="0046751B"/>
    <w:rsid w:val="004708AD"/>
    <w:rsid w:val="00471385"/>
    <w:rsid w:val="004719A6"/>
    <w:rsid w:val="004726C3"/>
    <w:rsid w:val="00474DD7"/>
    <w:rsid w:val="0047714C"/>
    <w:rsid w:val="00477522"/>
    <w:rsid w:val="00486E21"/>
    <w:rsid w:val="004910DB"/>
    <w:rsid w:val="00495253"/>
    <w:rsid w:val="004963F1"/>
    <w:rsid w:val="0049759D"/>
    <w:rsid w:val="004A1B52"/>
    <w:rsid w:val="004A2814"/>
    <w:rsid w:val="004B00BD"/>
    <w:rsid w:val="004B4626"/>
    <w:rsid w:val="004C0622"/>
    <w:rsid w:val="004C0709"/>
    <w:rsid w:val="004C1C9D"/>
    <w:rsid w:val="004C4931"/>
    <w:rsid w:val="004C77E3"/>
    <w:rsid w:val="004C7E4C"/>
    <w:rsid w:val="004D0EB9"/>
    <w:rsid w:val="004D10F9"/>
    <w:rsid w:val="004D1EC2"/>
    <w:rsid w:val="004D23EC"/>
    <w:rsid w:val="004D77BF"/>
    <w:rsid w:val="004D7AE7"/>
    <w:rsid w:val="004E16DB"/>
    <w:rsid w:val="004E2D21"/>
    <w:rsid w:val="004E3EAF"/>
    <w:rsid w:val="004E422C"/>
    <w:rsid w:val="004E64BF"/>
    <w:rsid w:val="004F046D"/>
    <w:rsid w:val="004F0723"/>
    <w:rsid w:val="004F10AC"/>
    <w:rsid w:val="004F1A3A"/>
    <w:rsid w:val="004F3791"/>
    <w:rsid w:val="004F3F14"/>
    <w:rsid w:val="004F6FF6"/>
    <w:rsid w:val="004F7ED4"/>
    <w:rsid w:val="00500136"/>
    <w:rsid w:val="00500169"/>
    <w:rsid w:val="005017F0"/>
    <w:rsid w:val="00502AD5"/>
    <w:rsid w:val="00504118"/>
    <w:rsid w:val="005042C2"/>
    <w:rsid w:val="00506D0F"/>
    <w:rsid w:val="0051096C"/>
    <w:rsid w:val="00511A5A"/>
    <w:rsid w:val="00514129"/>
    <w:rsid w:val="00515573"/>
    <w:rsid w:val="00516DA1"/>
    <w:rsid w:val="00517AB5"/>
    <w:rsid w:val="00520997"/>
    <w:rsid w:val="00520CC5"/>
    <w:rsid w:val="005222DD"/>
    <w:rsid w:val="00524091"/>
    <w:rsid w:val="00526240"/>
    <w:rsid w:val="005272A7"/>
    <w:rsid w:val="005312FA"/>
    <w:rsid w:val="00531B2E"/>
    <w:rsid w:val="005353D2"/>
    <w:rsid w:val="0053575E"/>
    <w:rsid w:val="00541D36"/>
    <w:rsid w:val="00542045"/>
    <w:rsid w:val="005434A3"/>
    <w:rsid w:val="005439D3"/>
    <w:rsid w:val="005449F5"/>
    <w:rsid w:val="0054514C"/>
    <w:rsid w:val="0054575F"/>
    <w:rsid w:val="005460CB"/>
    <w:rsid w:val="00546E08"/>
    <w:rsid w:val="005515C3"/>
    <w:rsid w:val="00551A7F"/>
    <w:rsid w:val="005541CA"/>
    <w:rsid w:val="00555B22"/>
    <w:rsid w:val="00555C4C"/>
    <w:rsid w:val="0056183B"/>
    <w:rsid w:val="00562282"/>
    <w:rsid w:val="00562EC2"/>
    <w:rsid w:val="00563BD0"/>
    <w:rsid w:val="00567A7F"/>
    <w:rsid w:val="00570D5A"/>
    <w:rsid w:val="00570F8A"/>
    <w:rsid w:val="00575F01"/>
    <w:rsid w:val="00576152"/>
    <w:rsid w:val="005824EF"/>
    <w:rsid w:val="00586121"/>
    <w:rsid w:val="005863F1"/>
    <w:rsid w:val="005867A1"/>
    <w:rsid w:val="0059104A"/>
    <w:rsid w:val="00591D6F"/>
    <w:rsid w:val="00594104"/>
    <w:rsid w:val="005971CB"/>
    <w:rsid w:val="005A0869"/>
    <w:rsid w:val="005A1A42"/>
    <w:rsid w:val="005A2579"/>
    <w:rsid w:val="005A2CFE"/>
    <w:rsid w:val="005A3373"/>
    <w:rsid w:val="005A57E5"/>
    <w:rsid w:val="005B1C20"/>
    <w:rsid w:val="005B1C6A"/>
    <w:rsid w:val="005B3CC2"/>
    <w:rsid w:val="005B4944"/>
    <w:rsid w:val="005C0D76"/>
    <w:rsid w:val="005C47FE"/>
    <w:rsid w:val="005C4F37"/>
    <w:rsid w:val="005C7180"/>
    <w:rsid w:val="005C7A46"/>
    <w:rsid w:val="005C7E16"/>
    <w:rsid w:val="005D08BE"/>
    <w:rsid w:val="005D711D"/>
    <w:rsid w:val="005D769F"/>
    <w:rsid w:val="005D7F28"/>
    <w:rsid w:val="005E05E8"/>
    <w:rsid w:val="005E246E"/>
    <w:rsid w:val="005E341B"/>
    <w:rsid w:val="005E39A4"/>
    <w:rsid w:val="005E3C87"/>
    <w:rsid w:val="005E41C6"/>
    <w:rsid w:val="005E5E9A"/>
    <w:rsid w:val="005E61C9"/>
    <w:rsid w:val="005E6C11"/>
    <w:rsid w:val="005E716E"/>
    <w:rsid w:val="005E727B"/>
    <w:rsid w:val="005E75D6"/>
    <w:rsid w:val="005E7DB3"/>
    <w:rsid w:val="005F3F5F"/>
    <w:rsid w:val="005F522A"/>
    <w:rsid w:val="005F6A58"/>
    <w:rsid w:val="005F6BEE"/>
    <w:rsid w:val="005F6E54"/>
    <w:rsid w:val="006005DD"/>
    <w:rsid w:val="006011C9"/>
    <w:rsid w:val="00601943"/>
    <w:rsid w:val="00602740"/>
    <w:rsid w:val="00607A88"/>
    <w:rsid w:val="00610E3D"/>
    <w:rsid w:val="00611027"/>
    <w:rsid w:val="00612DC6"/>
    <w:rsid w:val="00615211"/>
    <w:rsid w:val="006156BD"/>
    <w:rsid w:val="00617174"/>
    <w:rsid w:val="006236D8"/>
    <w:rsid w:val="00631AB0"/>
    <w:rsid w:val="00631D5E"/>
    <w:rsid w:val="00632D4D"/>
    <w:rsid w:val="00636F5B"/>
    <w:rsid w:val="006372DB"/>
    <w:rsid w:val="00641BB9"/>
    <w:rsid w:val="006423FA"/>
    <w:rsid w:val="0064309A"/>
    <w:rsid w:val="006463DA"/>
    <w:rsid w:val="0064694A"/>
    <w:rsid w:val="00657ED4"/>
    <w:rsid w:val="00661076"/>
    <w:rsid w:val="00662B99"/>
    <w:rsid w:val="00662CF4"/>
    <w:rsid w:val="006641BA"/>
    <w:rsid w:val="00671529"/>
    <w:rsid w:val="00677574"/>
    <w:rsid w:val="006805AF"/>
    <w:rsid w:val="0068100E"/>
    <w:rsid w:val="0068458F"/>
    <w:rsid w:val="00685D93"/>
    <w:rsid w:val="00687152"/>
    <w:rsid w:val="006872E8"/>
    <w:rsid w:val="00692C55"/>
    <w:rsid w:val="00696931"/>
    <w:rsid w:val="006A6A88"/>
    <w:rsid w:val="006B14FA"/>
    <w:rsid w:val="006B1B2B"/>
    <w:rsid w:val="006B34AE"/>
    <w:rsid w:val="006B59A8"/>
    <w:rsid w:val="006B5D51"/>
    <w:rsid w:val="006B736F"/>
    <w:rsid w:val="006C08D6"/>
    <w:rsid w:val="006C1347"/>
    <w:rsid w:val="006C183F"/>
    <w:rsid w:val="006C3351"/>
    <w:rsid w:val="006C34AA"/>
    <w:rsid w:val="006C5BAA"/>
    <w:rsid w:val="006D06C0"/>
    <w:rsid w:val="006D3AA1"/>
    <w:rsid w:val="006D4FE0"/>
    <w:rsid w:val="006E326A"/>
    <w:rsid w:val="006E4B85"/>
    <w:rsid w:val="006E5EF6"/>
    <w:rsid w:val="006E651E"/>
    <w:rsid w:val="006E7283"/>
    <w:rsid w:val="006F46E3"/>
    <w:rsid w:val="006F58CD"/>
    <w:rsid w:val="006F68E7"/>
    <w:rsid w:val="006F70C5"/>
    <w:rsid w:val="006F742D"/>
    <w:rsid w:val="007015E6"/>
    <w:rsid w:val="00701DE5"/>
    <w:rsid w:val="0070221B"/>
    <w:rsid w:val="007028F4"/>
    <w:rsid w:val="0070489D"/>
    <w:rsid w:val="007053BF"/>
    <w:rsid w:val="00711BB0"/>
    <w:rsid w:val="0071305F"/>
    <w:rsid w:val="007157BE"/>
    <w:rsid w:val="00717756"/>
    <w:rsid w:val="0072285C"/>
    <w:rsid w:val="007268F9"/>
    <w:rsid w:val="00733DF3"/>
    <w:rsid w:val="00734F56"/>
    <w:rsid w:val="007356C3"/>
    <w:rsid w:val="00736FF6"/>
    <w:rsid w:val="00742B49"/>
    <w:rsid w:val="0074457B"/>
    <w:rsid w:val="00744F5E"/>
    <w:rsid w:val="00747A2A"/>
    <w:rsid w:val="00751115"/>
    <w:rsid w:val="00751B77"/>
    <w:rsid w:val="00752143"/>
    <w:rsid w:val="007533A3"/>
    <w:rsid w:val="00753654"/>
    <w:rsid w:val="00753DAC"/>
    <w:rsid w:val="00754330"/>
    <w:rsid w:val="007557E8"/>
    <w:rsid w:val="00756ED7"/>
    <w:rsid w:val="00761493"/>
    <w:rsid w:val="00762955"/>
    <w:rsid w:val="00763F79"/>
    <w:rsid w:val="00764AC3"/>
    <w:rsid w:val="00771AC0"/>
    <w:rsid w:val="007746D4"/>
    <w:rsid w:val="007765D1"/>
    <w:rsid w:val="007767AF"/>
    <w:rsid w:val="00776D88"/>
    <w:rsid w:val="007809F3"/>
    <w:rsid w:val="00782676"/>
    <w:rsid w:val="00782B44"/>
    <w:rsid w:val="00783275"/>
    <w:rsid w:val="00783F32"/>
    <w:rsid w:val="007859DC"/>
    <w:rsid w:val="0079025F"/>
    <w:rsid w:val="00790B7F"/>
    <w:rsid w:val="00794773"/>
    <w:rsid w:val="00794C34"/>
    <w:rsid w:val="007968EE"/>
    <w:rsid w:val="007A0DD2"/>
    <w:rsid w:val="007A1B9D"/>
    <w:rsid w:val="007A2294"/>
    <w:rsid w:val="007A35F8"/>
    <w:rsid w:val="007A43AB"/>
    <w:rsid w:val="007A5C63"/>
    <w:rsid w:val="007A69FA"/>
    <w:rsid w:val="007A7E7B"/>
    <w:rsid w:val="007B2DF7"/>
    <w:rsid w:val="007B4BEC"/>
    <w:rsid w:val="007B6A8B"/>
    <w:rsid w:val="007B6D32"/>
    <w:rsid w:val="007C3535"/>
    <w:rsid w:val="007C47AE"/>
    <w:rsid w:val="007C52B0"/>
    <w:rsid w:val="007C5A8F"/>
    <w:rsid w:val="007C5F9C"/>
    <w:rsid w:val="007C7767"/>
    <w:rsid w:val="007C7FE1"/>
    <w:rsid w:val="007D041A"/>
    <w:rsid w:val="007D3F52"/>
    <w:rsid w:val="007D53AF"/>
    <w:rsid w:val="007D61FF"/>
    <w:rsid w:val="007D62CF"/>
    <w:rsid w:val="007E16F6"/>
    <w:rsid w:val="007E17D1"/>
    <w:rsid w:val="007E1F23"/>
    <w:rsid w:val="007E2238"/>
    <w:rsid w:val="007E6260"/>
    <w:rsid w:val="007E67EA"/>
    <w:rsid w:val="007F069B"/>
    <w:rsid w:val="007F2599"/>
    <w:rsid w:val="007F31AA"/>
    <w:rsid w:val="00801DF4"/>
    <w:rsid w:val="00803AE3"/>
    <w:rsid w:val="008052B9"/>
    <w:rsid w:val="0080558A"/>
    <w:rsid w:val="00807678"/>
    <w:rsid w:val="00807899"/>
    <w:rsid w:val="00815D20"/>
    <w:rsid w:val="00815E2C"/>
    <w:rsid w:val="008173B1"/>
    <w:rsid w:val="00817E05"/>
    <w:rsid w:val="00817E3B"/>
    <w:rsid w:val="00823D81"/>
    <w:rsid w:val="00826385"/>
    <w:rsid w:val="0082650E"/>
    <w:rsid w:val="008324BA"/>
    <w:rsid w:val="00833719"/>
    <w:rsid w:val="0083418F"/>
    <w:rsid w:val="008343C6"/>
    <w:rsid w:val="008347C1"/>
    <w:rsid w:val="00834AD5"/>
    <w:rsid w:val="008350CF"/>
    <w:rsid w:val="008350E0"/>
    <w:rsid w:val="008356A7"/>
    <w:rsid w:val="00837B7A"/>
    <w:rsid w:val="00840C64"/>
    <w:rsid w:val="00841783"/>
    <w:rsid w:val="00841F8A"/>
    <w:rsid w:val="00843146"/>
    <w:rsid w:val="008438E8"/>
    <w:rsid w:val="0084458A"/>
    <w:rsid w:val="00844B0F"/>
    <w:rsid w:val="00844FBB"/>
    <w:rsid w:val="00846EB1"/>
    <w:rsid w:val="008473C3"/>
    <w:rsid w:val="008500BA"/>
    <w:rsid w:val="00852127"/>
    <w:rsid w:val="00852C22"/>
    <w:rsid w:val="008533B1"/>
    <w:rsid w:val="0085597F"/>
    <w:rsid w:val="00857B89"/>
    <w:rsid w:val="00860225"/>
    <w:rsid w:val="00861702"/>
    <w:rsid w:val="00861B4E"/>
    <w:rsid w:val="0086338E"/>
    <w:rsid w:val="008673CF"/>
    <w:rsid w:val="008717F7"/>
    <w:rsid w:val="00874DA6"/>
    <w:rsid w:val="008754E5"/>
    <w:rsid w:val="008762C3"/>
    <w:rsid w:val="00877DEB"/>
    <w:rsid w:val="00877EA9"/>
    <w:rsid w:val="0088022C"/>
    <w:rsid w:val="0088032C"/>
    <w:rsid w:val="008823EE"/>
    <w:rsid w:val="00882DAA"/>
    <w:rsid w:val="00886B90"/>
    <w:rsid w:val="008910BE"/>
    <w:rsid w:val="00891C88"/>
    <w:rsid w:val="00895A2D"/>
    <w:rsid w:val="008A1DF5"/>
    <w:rsid w:val="008A231A"/>
    <w:rsid w:val="008A28D7"/>
    <w:rsid w:val="008A367C"/>
    <w:rsid w:val="008A45AD"/>
    <w:rsid w:val="008B1F4D"/>
    <w:rsid w:val="008B4E43"/>
    <w:rsid w:val="008B64B3"/>
    <w:rsid w:val="008C2012"/>
    <w:rsid w:val="008C2A43"/>
    <w:rsid w:val="008C2B6B"/>
    <w:rsid w:val="008C6DCA"/>
    <w:rsid w:val="008C7B96"/>
    <w:rsid w:val="008D2C75"/>
    <w:rsid w:val="008D6B78"/>
    <w:rsid w:val="008E0299"/>
    <w:rsid w:val="008E0427"/>
    <w:rsid w:val="008E0A3C"/>
    <w:rsid w:val="008E199E"/>
    <w:rsid w:val="008E299D"/>
    <w:rsid w:val="008E38AD"/>
    <w:rsid w:val="008E3C9F"/>
    <w:rsid w:val="008F3865"/>
    <w:rsid w:val="008F7DE2"/>
    <w:rsid w:val="0090131B"/>
    <w:rsid w:val="0090152D"/>
    <w:rsid w:val="0091171E"/>
    <w:rsid w:val="00911FB6"/>
    <w:rsid w:val="0091486D"/>
    <w:rsid w:val="0091523E"/>
    <w:rsid w:val="00917832"/>
    <w:rsid w:val="00920ABB"/>
    <w:rsid w:val="00921E7B"/>
    <w:rsid w:val="00922146"/>
    <w:rsid w:val="0092305E"/>
    <w:rsid w:val="00924543"/>
    <w:rsid w:val="0092578D"/>
    <w:rsid w:val="0092607E"/>
    <w:rsid w:val="00926C67"/>
    <w:rsid w:val="00927676"/>
    <w:rsid w:val="00930340"/>
    <w:rsid w:val="00931385"/>
    <w:rsid w:val="009353C2"/>
    <w:rsid w:val="009359B3"/>
    <w:rsid w:val="009373FB"/>
    <w:rsid w:val="00937B72"/>
    <w:rsid w:val="00940F5D"/>
    <w:rsid w:val="009411B4"/>
    <w:rsid w:val="00941617"/>
    <w:rsid w:val="00941C1D"/>
    <w:rsid w:val="0094301C"/>
    <w:rsid w:val="00944E31"/>
    <w:rsid w:val="00950553"/>
    <w:rsid w:val="00951F2E"/>
    <w:rsid w:val="00952A7F"/>
    <w:rsid w:val="00952B69"/>
    <w:rsid w:val="009558E6"/>
    <w:rsid w:val="00956586"/>
    <w:rsid w:val="00962A56"/>
    <w:rsid w:val="0096370B"/>
    <w:rsid w:val="00963BF7"/>
    <w:rsid w:val="00966BA6"/>
    <w:rsid w:val="00967721"/>
    <w:rsid w:val="00971DD4"/>
    <w:rsid w:val="009739B6"/>
    <w:rsid w:val="00973BC8"/>
    <w:rsid w:val="00973C24"/>
    <w:rsid w:val="00973D53"/>
    <w:rsid w:val="00975440"/>
    <w:rsid w:val="00976377"/>
    <w:rsid w:val="00976386"/>
    <w:rsid w:val="00976CD1"/>
    <w:rsid w:val="00976FE5"/>
    <w:rsid w:val="0098157E"/>
    <w:rsid w:val="009816BB"/>
    <w:rsid w:val="009850FB"/>
    <w:rsid w:val="00985442"/>
    <w:rsid w:val="00986AE6"/>
    <w:rsid w:val="00987764"/>
    <w:rsid w:val="00992D56"/>
    <w:rsid w:val="009936FF"/>
    <w:rsid w:val="00994FA9"/>
    <w:rsid w:val="00996568"/>
    <w:rsid w:val="00997168"/>
    <w:rsid w:val="00997C09"/>
    <w:rsid w:val="00997E58"/>
    <w:rsid w:val="009A1690"/>
    <w:rsid w:val="009A3457"/>
    <w:rsid w:val="009A5C51"/>
    <w:rsid w:val="009A5CE6"/>
    <w:rsid w:val="009A7E5F"/>
    <w:rsid w:val="009B18EE"/>
    <w:rsid w:val="009B345F"/>
    <w:rsid w:val="009B3FD5"/>
    <w:rsid w:val="009B4B81"/>
    <w:rsid w:val="009B7D66"/>
    <w:rsid w:val="009B7FF6"/>
    <w:rsid w:val="009C01A2"/>
    <w:rsid w:val="009C1BC9"/>
    <w:rsid w:val="009C255E"/>
    <w:rsid w:val="009C38B6"/>
    <w:rsid w:val="009C4BE1"/>
    <w:rsid w:val="009C6405"/>
    <w:rsid w:val="009D0139"/>
    <w:rsid w:val="009D2D65"/>
    <w:rsid w:val="009D4078"/>
    <w:rsid w:val="009D49F2"/>
    <w:rsid w:val="009D5312"/>
    <w:rsid w:val="009D6E9E"/>
    <w:rsid w:val="009D717D"/>
    <w:rsid w:val="009E13AF"/>
    <w:rsid w:val="009E19DD"/>
    <w:rsid w:val="009E1C7A"/>
    <w:rsid w:val="009E4EA8"/>
    <w:rsid w:val="009E66B9"/>
    <w:rsid w:val="009E6979"/>
    <w:rsid w:val="009F17A5"/>
    <w:rsid w:val="009F264C"/>
    <w:rsid w:val="009F3953"/>
    <w:rsid w:val="009F4559"/>
    <w:rsid w:val="009F5488"/>
    <w:rsid w:val="009F5CDC"/>
    <w:rsid w:val="009F6983"/>
    <w:rsid w:val="009F6F64"/>
    <w:rsid w:val="009F7E25"/>
    <w:rsid w:val="00A02B84"/>
    <w:rsid w:val="00A06F52"/>
    <w:rsid w:val="00A1089C"/>
    <w:rsid w:val="00A10B78"/>
    <w:rsid w:val="00A133A4"/>
    <w:rsid w:val="00A151DF"/>
    <w:rsid w:val="00A16BCE"/>
    <w:rsid w:val="00A17874"/>
    <w:rsid w:val="00A20C77"/>
    <w:rsid w:val="00A22DFA"/>
    <w:rsid w:val="00A230F8"/>
    <w:rsid w:val="00A23203"/>
    <w:rsid w:val="00A237F8"/>
    <w:rsid w:val="00A23DF9"/>
    <w:rsid w:val="00A24DD0"/>
    <w:rsid w:val="00A25E52"/>
    <w:rsid w:val="00A26A05"/>
    <w:rsid w:val="00A31430"/>
    <w:rsid w:val="00A32B46"/>
    <w:rsid w:val="00A41993"/>
    <w:rsid w:val="00A41B7C"/>
    <w:rsid w:val="00A41DC3"/>
    <w:rsid w:val="00A42B7F"/>
    <w:rsid w:val="00A433FE"/>
    <w:rsid w:val="00A43FE4"/>
    <w:rsid w:val="00A443E7"/>
    <w:rsid w:val="00A4463B"/>
    <w:rsid w:val="00A46744"/>
    <w:rsid w:val="00A46FA3"/>
    <w:rsid w:val="00A476A4"/>
    <w:rsid w:val="00A52319"/>
    <w:rsid w:val="00A5276C"/>
    <w:rsid w:val="00A5453A"/>
    <w:rsid w:val="00A5595B"/>
    <w:rsid w:val="00A6007F"/>
    <w:rsid w:val="00A6231C"/>
    <w:rsid w:val="00A66194"/>
    <w:rsid w:val="00A7167B"/>
    <w:rsid w:val="00A71A4C"/>
    <w:rsid w:val="00A74968"/>
    <w:rsid w:val="00A74F37"/>
    <w:rsid w:val="00A758F4"/>
    <w:rsid w:val="00A7683A"/>
    <w:rsid w:val="00A775CF"/>
    <w:rsid w:val="00A803E8"/>
    <w:rsid w:val="00A82CDA"/>
    <w:rsid w:val="00A85145"/>
    <w:rsid w:val="00A85287"/>
    <w:rsid w:val="00A85DCC"/>
    <w:rsid w:val="00A864F2"/>
    <w:rsid w:val="00A86631"/>
    <w:rsid w:val="00A87C8D"/>
    <w:rsid w:val="00A87D5B"/>
    <w:rsid w:val="00A92FD3"/>
    <w:rsid w:val="00A97430"/>
    <w:rsid w:val="00AA0441"/>
    <w:rsid w:val="00AA0B03"/>
    <w:rsid w:val="00AA0B7F"/>
    <w:rsid w:val="00AA1316"/>
    <w:rsid w:val="00AA203C"/>
    <w:rsid w:val="00AA2172"/>
    <w:rsid w:val="00AA5233"/>
    <w:rsid w:val="00AA63E2"/>
    <w:rsid w:val="00AA766C"/>
    <w:rsid w:val="00AB67D0"/>
    <w:rsid w:val="00AB7DE8"/>
    <w:rsid w:val="00AC1779"/>
    <w:rsid w:val="00AD10FD"/>
    <w:rsid w:val="00AD11BE"/>
    <w:rsid w:val="00AD4380"/>
    <w:rsid w:val="00AD48FE"/>
    <w:rsid w:val="00AD4908"/>
    <w:rsid w:val="00AD5F95"/>
    <w:rsid w:val="00AD69DF"/>
    <w:rsid w:val="00AD7980"/>
    <w:rsid w:val="00AE2DB4"/>
    <w:rsid w:val="00AE3299"/>
    <w:rsid w:val="00AE32E7"/>
    <w:rsid w:val="00AE360E"/>
    <w:rsid w:val="00AE397F"/>
    <w:rsid w:val="00AE482A"/>
    <w:rsid w:val="00AE4FC0"/>
    <w:rsid w:val="00AF0735"/>
    <w:rsid w:val="00AF5E62"/>
    <w:rsid w:val="00B01790"/>
    <w:rsid w:val="00B06045"/>
    <w:rsid w:val="00B06462"/>
    <w:rsid w:val="00B069F0"/>
    <w:rsid w:val="00B07629"/>
    <w:rsid w:val="00B1082C"/>
    <w:rsid w:val="00B10867"/>
    <w:rsid w:val="00B1144A"/>
    <w:rsid w:val="00B13414"/>
    <w:rsid w:val="00B13976"/>
    <w:rsid w:val="00B13ABB"/>
    <w:rsid w:val="00B13BA0"/>
    <w:rsid w:val="00B14D59"/>
    <w:rsid w:val="00B17BF1"/>
    <w:rsid w:val="00B20551"/>
    <w:rsid w:val="00B21857"/>
    <w:rsid w:val="00B23140"/>
    <w:rsid w:val="00B24A1A"/>
    <w:rsid w:val="00B24E21"/>
    <w:rsid w:val="00B25EF3"/>
    <w:rsid w:val="00B30526"/>
    <w:rsid w:val="00B311B1"/>
    <w:rsid w:val="00B31E71"/>
    <w:rsid w:val="00B32CB8"/>
    <w:rsid w:val="00B33AAF"/>
    <w:rsid w:val="00B33F41"/>
    <w:rsid w:val="00B3435C"/>
    <w:rsid w:val="00B3469D"/>
    <w:rsid w:val="00B34FEA"/>
    <w:rsid w:val="00B352B9"/>
    <w:rsid w:val="00B360F8"/>
    <w:rsid w:val="00B433BD"/>
    <w:rsid w:val="00B44518"/>
    <w:rsid w:val="00B4605B"/>
    <w:rsid w:val="00B51B36"/>
    <w:rsid w:val="00B52CDD"/>
    <w:rsid w:val="00B52EF4"/>
    <w:rsid w:val="00B561A9"/>
    <w:rsid w:val="00B61161"/>
    <w:rsid w:val="00B616A4"/>
    <w:rsid w:val="00B62BD3"/>
    <w:rsid w:val="00B65066"/>
    <w:rsid w:val="00B65D12"/>
    <w:rsid w:val="00B65E42"/>
    <w:rsid w:val="00B7185F"/>
    <w:rsid w:val="00B71CE0"/>
    <w:rsid w:val="00B7322F"/>
    <w:rsid w:val="00B74D65"/>
    <w:rsid w:val="00B753B4"/>
    <w:rsid w:val="00B761E6"/>
    <w:rsid w:val="00B77805"/>
    <w:rsid w:val="00B82ADF"/>
    <w:rsid w:val="00B83EC4"/>
    <w:rsid w:val="00B83F0D"/>
    <w:rsid w:val="00B91C2B"/>
    <w:rsid w:val="00B93967"/>
    <w:rsid w:val="00B956F0"/>
    <w:rsid w:val="00B96D1C"/>
    <w:rsid w:val="00B96DAD"/>
    <w:rsid w:val="00B971E8"/>
    <w:rsid w:val="00BA157C"/>
    <w:rsid w:val="00BA19A0"/>
    <w:rsid w:val="00BA3093"/>
    <w:rsid w:val="00BA554F"/>
    <w:rsid w:val="00BB0454"/>
    <w:rsid w:val="00BB2C36"/>
    <w:rsid w:val="00BB3C76"/>
    <w:rsid w:val="00BB3E2F"/>
    <w:rsid w:val="00BB6B85"/>
    <w:rsid w:val="00BB71ED"/>
    <w:rsid w:val="00BC2859"/>
    <w:rsid w:val="00BC40F8"/>
    <w:rsid w:val="00BC453C"/>
    <w:rsid w:val="00BC57CF"/>
    <w:rsid w:val="00BC6005"/>
    <w:rsid w:val="00BD22E0"/>
    <w:rsid w:val="00BD3024"/>
    <w:rsid w:val="00BE11BE"/>
    <w:rsid w:val="00BE3B3B"/>
    <w:rsid w:val="00BE4642"/>
    <w:rsid w:val="00BE59C2"/>
    <w:rsid w:val="00BE5AAB"/>
    <w:rsid w:val="00BE5C8E"/>
    <w:rsid w:val="00BE6646"/>
    <w:rsid w:val="00BE7090"/>
    <w:rsid w:val="00BE73B6"/>
    <w:rsid w:val="00BE7ED3"/>
    <w:rsid w:val="00BF30E9"/>
    <w:rsid w:val="00BF325F"/>
    <w:rsid w:val="00C003BC"/>
    <w:rsid w:val="00C00ACC"/>
    <w:rsid w:val="00C03015"/>
    <w:rsid w:val="00C0358D"/>
    <w:rsid w:val="00C058F1"/>
    <w:rsid w:val="00C1002B"/>
    <w:rsid w:val="00C1296F"/>
    <w:rsid w:val="00C12B74"/>
    <w:rsid w:val="00C1414E"/>
    <w:rsid w:val="00C1474C"/>
    <w:rsid w:val="00C16079"/>
    <w:rsid w:val="00C16EC8"/>
    <w:rsid w:val="00C1702C"/>
    <w:rsid w:val="00C218F6"/>
    <w:rsid w:val="00C24C97"/>
    <w:rsid w:val="00C30068"/>
    <w:rsid w:val="00C30930"/>
    <w:rsid w:val="00C31202"/>
    <w:rsid w:val="00C315B5"/>
    <w:rsid w:val="00C33FD5"/>
    <w:rsid w:val="00C35A27"/>
    <w:rsid w:val="00C37063"/>
    <w:rsid w:val="00C407B6"/>
    <w:rsid w:val="00C42601"/>
    <w:rsid w:val="00C42BF4"/>
    <w:rsid w:val="00C436C4"/>
    <w:rsid w:val="00C45846"/>
    <w:rsid w:val="00C46645"/>
    <w:rsid w:val="00C47B2E"/>
    <w:rsid w:val="00C50F2B"/>
    <w:rsid w:val="00C5317D"/>
    <w:rsid w:val="00C53B33"/>
    <w:rsid w:val="00C56E69"/>
    <w:rsid w:val="00C60C49"/>
    <w:rsid w:val="00C625DC"/>
    <w:rsid w:val="00C6283E"/>
    <w:rsid w:val="00C62F19"/>
    <w:rsid w:val="00C63205"/>
    <w:rsid w:val="00C65E73"/>
    <w:rsid w:val="00C66001"/>
    <w:rsid w:val="00C67ED6"/>
    <w:rsid w:val="00C704C3"/>
    <w:rsid w:val="00C72B21"/>
    <w:rsid w:val="00C75AED"/>
    <w:rsid w:val="00C75B52"/>
    <w:rsid w:val="00C76A39"/>
    <w:rsid w:val="00C76B52"/>
    <w:rsid w:val="00C82EE5"/>
    <w:rsid w:val="00C85EBE"/>
    <w:rsid w:val="00C86275"/>
    <w:rsid w:val="00C874F5"/>
    <w:rsid w:val="00C9115F"/>
    <w:rsid w:val="00C9136F"/>
    <w:rsid w:val="00C92215"/>
    <w:rsid w:val="00C93926"/>
    <w:rsid w:val="00C93D6D"/>
    <w:rsid w:val="00C93E70"/>
    <w:rsid w:val="00CA1B04"/>
    <w:rsid w:val="00CA1BDB"/>
    <w:rsid w:val="00CA3201"/>
    <w:rsid w:val="00CA630A"/>
    <w:rsid w:val="00CA6980"/>
    <w:rsid w:val="00CB0B92"/>
    <w:rsid w:val="00CB57A4"/>
    <w:rsid w:val="00CB7619"/>
    <w:rsid w:val="00CC5593"/>
    <w:rsid w:val="00CC5639"/>
    <w:rsid w:val="00CC5999"/>
    <w:rsid w:val="00CC60A3"/>
    <w:rsid w:val="00CC62E1"/>
    <w:rsid w:val="00CC7979"/>
    <w:rsid w:val="00CD04B4"/>
    <w:rsid w:val="00CD066D"/>
    <w:rsid w:val="00CD0973"/>
    <w:rsid w:val="00CD11B4"/>
    <w:rsid w:val="00CD33D2"/>
    <w:rsid w:val="00CD3E56"/>
    <w:rsid w:val="00CD51BA"/>
    <w:rsid w:val="00CD55AD"/>
    <w:rsid w:val="00CD70E2"/>
    <w:rsid w:val="00CF55E2"/>
    <w:rsid w:val="00CF5F8A"/>
    <w:rsid w:val="00CF6E71"/>
    <w:rsid w:val="00CF73E9"/>
    <w:rsid w:val="00D00925"/>
    <w:rsid w:val="00D0421F"/>
    <w:rsid w:val="00D06733"/>
    <w:rsid w:val="00D122EF"/>
    <w:rsid w:val="00D14FF4"/>
    <w:rsid w:val="00D21F7D"/>
    <w:rsid w:val="00D23C95"/>
    <w:rsid w:val="00D2409E"/>
    <w:rsid w:val="00D246BB"/>
    <w:rsid w:val="00D2662C"/>
    <w:rsid w:val="00D273EB"/>
    <w:rsid w:val="00D34079"/>
    <w:rsid w:val="00D36979"/>
    <w:rsid w:val="00D36C64"/>
    <w:rsid w:val="00D36C96"/>
    <w:rsid w:val="00D37272"/>
    <w:rsid w:val="00D40416"/>
    <w:rsid w:val="00D45B30"/>
    <w:rsid w:val="00D46EFB"/>
    <w:rsid w:val="00D50EEB"/>
    <w:rsid w:val="00D519BC"/>
    <w:rsid w:val="00D531C7"/>
    <w:rsid w:val="00D543E2"/>
    <w:rsid w:val="00D54A3D"/>
    <w:rsid w:val="00D55529"/>
    <w:rsid w:val="00D56D67"/>
    <w:rsid w:val="00D60A7D"/>
    <w:rsid w:val="00D610AD"/>
    <w:rsid w:val="00D61892"/>
    <w:rsid w:val="00D6303C"/>
    <w:rsid w:val="00D64982"/>
    <w:rsid w:val="00D65659"/>
    <w:rsid w:val="00D65962"/>
    <w:rsid w:val="00D70EC1"/>
    <w:rsid w:val="00D717EE"/>
    <w:rsid w:val="00D71B2A"/>
    <w:rsid w:val="00D74858"/>
    <w:rsid w:val="00D75D3E"/>
    <w:rsid w:val="00D772B7"/>
    <w:rsid w:val="00D80742"/>
    <w:rsid w:val="00D8165C"/>
    <w:rsid w:val="00D828A7"/>
    <w:rsid w:val="00D835A0"/>
    <w:rsid w:val="00D841F8"/>
    <w:rsid w:val="00D90DB4"/>
    <w:rsid w:val="00D90DFA"/>
    <w:rsid w:val="00D94745"/>
    <w:rsid w:val="00D9539E"/>
    <w:rsid w:val="00DA3F52"/>
    <w:rsid w:val="00DA501B"/>
    <w:rsid w:val="00DA62A4"/>
    <w:rsid w:val="00DA6653"/>
    <w:rsid w:val="00DA69C7"/>
    <w:rsid w:val="00DA71DE"/>
    <w:rsid w:val="00DB0C16"/>
    <w:rsid w:val="00DB12B6"/>
    <w:rsid w:val="00DB434A"/>
    <w:rsid w:val="00DC193A"/>
    <w:rsid w:val="00DC3803"/>
    <w:rsid w:val="00DC6A06"/>
    <w:rsid w:val="00DC7B87"/>
    <w:rsid w:val="00DD18BF"/>
    <w:rsid w:val="00DD1FB9"/>
    <w:rsid w:val="00DD4570"/>
    <w:rsid w:val="00DD6F2F"/>
    <w:rsid w:val="00DE34B9"/>
    <w:rsid w:val="00DE4CF8"/>
    <w:rsid w:val="00DE52D7"/>
    <w:rsid w:val="00DE666C"/>
    <w:rsid w:val="00DF1623"/>
    <w:rsid w:val="00DF1BC9"/>
    <w:rsid w:val="00DF2BBC"/>
    <w:rsid w:val="00DF3C06"/>
    <w:rsid w:val="00DF42B0"/>
    <w:rsid w:val="00DF4D52"/>
    <w:rsid w:val="00DF6CB3"/>
    <w:rsid w:val="00DF7DD6"/>
    <w:rsid w:val="00E0234D"/>
    <w:rsid w:val="00E02B4B"/>
    <w:rsid w:val="00E02C2B"/>
    <w:rsid w:val="00E0533B"/>
    <w:rsid w:val="00E1038F"/>
    <w:rsid w:val="00E10588"/>
    <w:rsid w:val="00E106D9"/>
    <w:rsid w:val="00E10D03"/>
    <w:rsid w:val="00E11E28"/>
    <w:rsid w:val="00E13B2B"/>
    <w:rsid w:val="00E1473E"/>
    <w:rsid w:val="00E205B7"/>
    <w:rsid w:val="00E20FE0"/>
    <w:rsid w:val="00E21BE5"/>
    <w:rsid w:val="00E22023"/>
    <w:rsid w:val="00E228F3"/>
    <w:rsid w:val="00E24B93"/>
    <w:rsid w:val="00E26FEC"/>
    <w:rsid w:val="00E27561"/>
    <w:rsid w:val="00E3450F"/>
    <w:rsid w:val="00E36259"/>
    <w:rsid w:val="00E427A5"/>
    <w:rsid w:val="00E43976"/>
    <w:rsid w:val="00E44C64"/>
    <w:rsid w:val="00E45F9E"/>
    <w:rsid w:val="00E501D4"/>
    <w:rsid w:val="00E50294"/>
    <w:rsid w:val="00E51012"/>
    <w:rsid w:val="00E513F0"/>
    <w:rsid w:val="00E52109"/>
    <w:rsid w:val="00E53AEA"/>
    <w:rsid w:val="00E5405D"/>
    <w:rsid w:val="00E54395"/>
    <w:rsid w:val="00E56254"/>
    <w:rsid w:val="00E563C3"/>
    <w:rsid w:val="00E65EBF"/>
    <w:rsid w:val="00E67F25"/>
    <w:rsid w:val="00E703FA"/>
    <w:rsid w:val="00E70733"/>
    <w:rsid w:val="00E73B97"/>
    <w:rsid w:val="00E75317"/>
    <w:rsid w:val="00E75ABD"/>
    <w:rsid w:val="00E81C50"/>
    <w:rsid w:val="00E8227F"/>
    <w:rsid w:val="00E82705"/>
    <w:rsid w:val="00E915E0"/>
    <w:rsid w:val="00E934BC"/>
    <w:rsid w:val="00E964A3"/>
    <w:rsid w:val="00E96ED9"/>
    <w:rsid w:val="00EA0361"/>
    <w:rsid w:val="00EA0BBF"/>
    <w:rsid w:val="00EA3280"/>
    <w:rsid w:val="00EA4CBE"/>
    <w:rsid w:val="00EA7314"/>
    <w:rsid w:val="00EA76E8"/>
    <w:rsid w:val="00EB2AB4"/>
    <w:rsid w:val="00EB2D73"/>
    <w:rsid w:val="00EB31DD"/>
    <w:rsid w:val="00EC0988"/>
    <w:rsid w:val="00EC1082"/>
    <w:rsid w:val="00EC2011"/>
    <w:rsid w:val="00EC5971"/>
    <w:rsid w:val="00EC7875"/>
    <w:rsid w:val="00EC7F67"/>
    <w:rsid w:val="00ED09B1"/>
    <w:rsid w:val="00ED1252"/>
    <w:rsid w:val="00ED3881"/>
    <w:rsid w:val="00ED3EB9"/>
    <w:rsid w:val="00ED61EC"/>
    <w:rsid w:val="00ED6C48"/>
    <w:rsid w:val="00EE0470"/>
    <w:rsid w:val="00EE0F13"/>
    <w:rsid w:val="00EE1BD6"/>
    <w:rsid w:val="00EE28C2"/>
    <w:rsid w:val="00EE6C94"/>
    <w:rsid w:val="00EE77F9"/>
    <w:rsid w:val="00EF6713"/>
    <w:rsid w:val="00EF7285"/>
    <w:rsid w:val="00F01D6D"/>
    <w:rsid w:val="00F020AA"/>
    <w:rsid w:val="00F0225E"/>
    <w:rsid w:val="00F1055A"/>
    <w:rsid w:val="00F1164A"/>
    <w:rsid w:val="00F125DB"/>
    <w:rsid w:val="00F23568"/>
    <w:rsid w:val="00F248F9"/>
    <w:rsid w:val="00F26205"/>
    <w:rsid w:val="00F266CD"/>
    <w:rsid w:val="00F26962"/>
    <w:rsid w:val="00F30A9E"/>
    <w:rsid w:val="00F31AB1"/>
    <w:rsid w:val="00F31C8F"/>
    <w:rsid w:val="00F330FF"/>
    <w:rsid w:val="00F33B9C"/>
    <w:rsid w:val="00F34297"/>
    <w:rsid w:val="00F37F76"/>
    <w:rsid w:val="00F45633"/>
    <w:rsid w:val="00F46D12"/>
    <w:rsid w:val="00F4710F"/>
    <w:rsid w:val="00F50B04"/>
    <w:rsid w:val="00F50B11"/>
    <w:rsid w:val="00F50ED9"/>
    <w:rsid w:val="00F536CB"/>
    <w:rsid w:val="00F54494"/>
    <w:rsid w:val="00F56A5A"/>
    <w:rsid w:val="00F6216F"/>
    <w:rsid w:val="00F623A4"/>
    <w:rsid w:val="00F64732"/>
    <w:rsid w:val="00F64F26"/>
    <w:rsid w:val="00F65F5D"/>
    <w:rsid w:val="00F70E23"/>
    <w:rsid w:val="00F72718"/>
    <w:rsid w:val="00F76456"/>
    <w:rsid w:val="00F86A3A"/>
    <w:rsid w:val="00F92763"/>
    <w:rsid w:val="00F92ECB"/>
    <w:rsid w:val="00F93F19"/>
    <w:rsid w:val="00F95EC3"/>
    <w:rsid w:val="00F9705C"/>
    <w:rsid w:val="00F97DDD"/>
    <w:rsid w:val="00FA49FE"/>
    <w:rsid w:val="00FA5A99"/>
    <w:rsid w:val="00FA6AF4"/>
    <w:rsid w:val="00FA6D8A"/>
    <w:rsid w:val="00FB3B97"/>
    <w:rsid w:val="00FC0202"/>
    <w:rsid w:val="00FC0B45"/>
    <w:rsid w:val="00FC0FCE"/>
    <w:rsid w:val="00FC309F"/>
    <w:rsid w:val="00FC3D3D"/>
    <w:rsid w:val="00FC456E"/>
    <w:rsid w:val="00FD0491"/>
    <w:rsid w:val="00FD1652"/>
    <w:rsid w:val="00FD5B4C"/>
    <w:rsid w:val="00FD5D5C"/>
    <w:rsid w:val="00FD67AC"/>
    <w:rsid w:val="00FD7386"/>
    <w:rsid w:val="00FE1159"/>
    <w:rsid w:val="00FE2048"/>
    <w:rsid w:val="00FE4A42"/>
    <w:rsid w:val="00FE635B"/>
    <w:rsid w:val="00FE6B2D"/>
    <w:rsid w:val="00FF3581"/>
    <w:rsid w:val="00FF4CD0"/>
    <w:rsid w:val="00FF7028"/>
    <w:rsid w:val="00FF734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0EDB7"/>
  <w15:docId w15:val="{F84FF2AD-041A-F049-B816-BE31F14B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C63"/>
    <w:rPr>
      <w:rFonts w:ascii="Times New Roman" w:eastAsia="SimSun" w:hAnsi="Times New Roman" w:cs="Times New Roman"/>
    </w:rPr>
  </w:style>
  <w:style w:type="paragraph" w:styleId="Heading1">
    <w:name w:val="heading 1"/>
    <w:aliases w:val="Table_G"/>
    <w:basedOn w:val="SingleTxtG"/>
    <w:next w:val="SingleTxtG"/>
    <w:link w:val="Heading1Char"/>
    <w:qFormat/>
    <w:rsid w:val="00846EB1"/>
    <w:pPr>
      <w:spacing w:after="0" w:line="240" w:lineRule="auto"/>
      <w:ind w:right="0"/>
      <w:jc w:val="left"/>
      <w:outlineLvl w:val="0"/>
    </w:pPr>
  </w:style>
  <w:style w:type="paragraph" w:styleId="Heading2">
    <w:name w:val="heading 2"/>
    <w:basedOn w:val="Normal"/>
    <w:next w:val="Normal"/>
    <w:link w:val="Heading2Char"/>
    <w:uiPriority w:val="9"/>
    <w:qFormat/>
    <w:rsid w:val="007A5C63"/>
    <w:pPr>
      <w:suppressAutoHyphens/>
      <w:kinsoku w:val="0"/>
      <w:overflowPunct w:val="0"/>
      <w:autoSpaceDE w:val="0"/>
      <w:autoSpaceDN w:val="0"/>
      <w:adjustRightInd w:val="0"/>
      <w:snapToGrid w:val="0"/>
      <w:outlineLvl w:val="1"/>
    </w:pPr>
    <w:rPr>
      <w:rFonts w:eastAsiaTheme="minorHAnsi"/>
      <w:sz w:val="20"/>
      <w:szCs w:val="20"/>
      <w:lang w:val="en-GB"/>
    </w:rPr>
  </w:style>
  <w:style w:type="paragraph" w:styleId="Heading3">
    <w:name w:val="heading 3"/>
    <w:basedOn w:val="Normal"/>
    <w:next w:val="Normal"/>
    <w:link w:val="Heading3Char"/>
    <w:qFormat/>
    <w:rsid w:val="007A5C63"/>
    <w:pPr>
      <w:suppressAutoHyphens/>
      <w:kinsoku w:val="0"/>
      <w:overflowPunct w:val="0"/>
      <w:autoSpaceDE w:val="0"/>
      <w:autoSpaceDN w:val="0"/>
      <w:adjustRightInd w:val="0"/>
      <w:snapToGrid w:val="0"/>
      <w:outlineLvl w:val="2"/>
    </w:pPr>
    <w:rPr>
      <w:rFonts w:eastAsiaTheme="minorHAnsi"/>
      <w:sz w:val="20"/>
      <w:szCs w:val="20"/>
      <w:lang w:val="en-GB"/>
    </w:rPr>
  </w:style>
  <w:style w:type="paragraph" w:styleId="Heading4">
    <w:name w:val="heading 4"/>
    <w:basedOn w:val="Normal"/>
    <w:next w:val="Normal"/>
    <w:link w:val="Heading4Char"/>
    <w:qFormat/>
    <w:rsid w:val="007A5C63"/>
    <w:pPr>
      <w:suppressAutoHyphens/>
      <w:kinsoku w:val="0"/>
      <w:overflowPunct w:val="0"/>
      <w:autoSpaceDE w:val="0"/>
      <w:autoSpaceDN w:val="0"/>
      <w:adjustRightInd w:val="0"/>
      <w:snapToGrid w:val="0"/>
      <w:outlineLvl w:val="3"/>
    </w:pPr>
    <w:rPr>
      <w:rFonts w:eastAsiaTheme="minorHAnsi"/>
      <w:sz w:val="20"/>
      <w:szCs w:val="20"/>
      <w:lang w:val="en-GB"/>
    </w:rPr>
  </w:style>
  <w:style w:type="paragraph" w:styleId="Heading5">
    <w:name w:val="heading 5"/>
    <w:basedOn w:val="Normal"/>
    <w:next w:val="Normal"/>
    <w:link w:val="Heading5Char"/>
    <w:qFormat/>
    <w:rsid w:val="007A5C63"/>
    <w:pPr>
      <w:suppressAutoHyphens/>
      <w:kinsoku w:val="0"/>
      <w:overflowPunct w:val="0"/>
      <w:autoSpaceDE w:val="0"/>
      <w:autoSpaceDN w:val="0"/>
      <w:adjustRightInd w:val="0"/>
      <w:snapToGrid w:val="0"/>
      <w:outlineLvl w:val="4"/>
    </w:pPr>
    <w:rPr>
      <w:rFonts w:eastAsiaTheme="minorHAnsi"/>
      <w:sz w:val="20"/>
      <w:szCs w:val="20"/>
      <w:lang w:val="en-GB"/>
    </w:rPr>
  </w:style>
  <w:style w:type="paragraph" w:styleId="Heading6">
    <w:name w:val="heading 6"/>
    <w:basedOn w:val="Normal"/>
    <w:next w:val="Normal"/>
    <w:link w:val="Heading6Char"/>
    <w:qFormat/>
    <w:rsid w:val="007A5C63"/>
    <w:pPr>
      <w:suppressAutoHyphens/>
      <w:kinsoku w:val="0"/>
      <w:overflowPunct w:val="0"/>
      <w:autoSpaceDE w:val="0"/>
      <w:autoSpaceDN w:val="0"/>
      <w:adjustRightInd w:val="0"/>
      <w:snapToGrid w:val="0"/>
      <w:outlineLvl w:val="5"/>
    </w:pPr>
    <w:rPr>
      <w:rFonts w:eastAsiaTheme="minorHAnsi"/>
      <w:sz w:val="20"/>
      <w:szCs w:val="20"/>
      <w:lang w:val="en-GB"/>
    </w:rPr>
  </w:style>
  <w:style w:type="paragraph" w:styleId="Heading7">
    <w:name w:val="heading 7"/>
    <w:basedOn w:val="Normal"/>
    <w:next w:val="Normal"/>
    <w:link w:val="Heading7Char"/>
    <w:uiPriority w:val="9"/>
    <w:qFormat/>
    <w:rsid w:val="007A5C63"/>
    <w:pPr>
      <w:suppressAutoHyphens/>
      <w:kinsoku w:val="0"/>
      <w:overflowPunct w:val="0"/>
      <w:autoSpaceDE w:val="0"/>
      <w:autoSpaceDN w:val="0"/>
      <w:adjustRightInd w:val="0"/>
      <w:snapToGrid w:val="0"/>
      <w:outlineLvl w:val="6"/>
    </w:pPr>
    <w:rPr>
      <w:rFonts w:eastAsiaTheme="minorHAnsi"/>
      <w:sz w:val="20"/>
      <w:szCs w:val="20"/>
      <w:lang w:val="en-GB"/>
    </w:rPr>
  </w:style>
  <w:style w:type="paragraph" w:styleId="Heading8">
    <w:name w:val="heading 8"/>
    <w:basedOn w:val="Normal"/>
    <w:next w:val="Normal"/>
    <w:link w:val="Heading8Char"/>
    <w:uiPriority w:val="9"/>
    <w:qFormat/>
    <w:rsid w:val="007A5C63"/>
    <w:pPr>
      <w:suppressAutoHyphens/>
      <w:kinsoku w:val="0"/>
      <w:overflowPunct w:val="0"/>
      <w:autoSpaceDE w:val="0"/>
      <w:autoSpaceDN w:val="0"/>
      <w:adjustRightInd w:val="0"/>
      <w:snapToGrid w:val="0"/>
      <w:outlineLvl w:val="7"/>
    </w:pPr>
    <w:rPr>
      <w:rFonts w:eastAsiaTheme="minorHAnsi"/>
      <w:sz w:val="20"/>
      <w:szCs w:val="20"/>
      <w:lang w:val="en-GB"/>
    </w:rPr>
  </w:style>
  <w:style w:type="paragraph" w:styleId="Heading9">
    <w:name w:val="heading 9"/>
    <w:basedOn w:val="Normal"/>
    <w:next w:val="Normal"/>
    <w:link w:val="Heading9Char"/>
    <w:uiPriority w:val="9"/>
    <w:qFormat/>
    <w:rsid w:val="007A5C63"/>
    <w:pPr>
      <w:suppressAutoHyphens/>
      <w:kinsoku w:val="0"/>
      <w:overflowPunct w:val="0"/>
      <w:autoSpaceDE w:val="0"/>
      <w:autoSpaceDN w:val="0"/>
      <w:adjustRightInd w:val="0"/>
      <w:snapToGrid w:val="0"/>
      <w:outlineLvl w:val="8"/>
    </w:pPr>
    <w:rPr>
      <w:rFonts w:eastAsiaTheme="minorHAnsi"/>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846EB1"/>
    <w:rPr>
      <w:rFonts w:ascii="Times New Roman" w:hAnsi="Times New Roman" w:cs="Times New Roman"/>
      <w:sz w:val="20"/>
      <w:szCs w:val="20"/>
      <w:lang w:val="en-GB"/>
    </w:rPr>
  </w:style>
  <w:style w:type="character" w:customStyle="1" w:styleId="Heading2Char">
    <w:name w:val="Heading 2 Char"/>
    <w:basedOn w:val="DefaultParagraphFont"/>
    <w:link w:val="Heading2"/>
    <w:uiPriority w:val="9"/>
    <w:rsid w:val="00846EB1"/>
    <w:rPr>
      <w:rFonts w:ascii="Times New Roman" w:hAnsi="Times New Roman" w:cs="Times New Roman"/>
      <w:sz w:val="20"/>
      <w:szCs w:val="20"/>
      <w:lang w:val="en-GB"/>
    </w:rPr>
  </w:style>
  <w:style w:type="character" w:customStyle="1" w:styleId="Heading3Char">
    <w:name w:val="Heading 3 Char"/>
    <w:basedOn w:val="DefaultParagraphFont"/>
    <w:link w:val="Heading3"/>
    <w:rsid w:val="00846EB1"/>
    <w:rPr>
      <w:rFonts w:ascii="Times New Roman" w:hAnsi="Times New Roman" w:cs="Times New Roman"/>
      <w:sz w:val="20"/>
      <w:szCs w:val="20"/>
      <w:lang w:val="en-GB"/>
    </w:rPr>
  </w:style>
  <w:style w:type="character" w:customStyle="1" w:styleId="Heading4Char">
    <w:name w:val="Heading 4 Char"/>
    <w:basedOn w:val="DefaultParagraphFont"/>
    <w:link w:val="Heading4"/>
    <w:rsid w:val="00846EB1"/>
    <w:rPr>
      <w:rFonts w:ascii="Times New Roman" w:hAnsi="Times New Roman" w:cs="Times New Roman"/>
      <w:sz w:val="20"/>
      <w:szCs w:val="20"/>
      <w:lang w:val="en-GB"/>
    </w:rPr>
  </w:style>
  <w:style w:type="character" w:customStyle="1" w:styleId="Heading5Char">
    <w:name w:val="Heading 5 Char"/>
    <w:basedOn w:val="DefaultParagraphFont"/>
    <w:link w:val="Heading5"/>
    <w:rsid w:val="00846EB1"/>
    <w:rPr>
      <w:rFonts w:ascii="Times New Roman" w:hAnsi="Times New Roman" w:cs="Times New Roman"/>
      <w:sz w:val="20"/>
      <w:szCs w:val="20"/>
      <w:lang w:val="en-GB"/>
    </w:rPr>
  </w:style>
  <w:style w:type="character" w:customStyle="1" w:styleId="Heading6Char">
    <w:name w:val="Heading 6 Char"/>
    <w:basedOn w:val="DefaultParagraphFont"/>
    <w:link w:val="Heading6"/>
    <w:rsid w:val="00846EB1"/>
    <w:rPr>
      <w:rFonts w:ascii="Times New Roman" w:hAnsi="Times New Roman" w:cs="Times New Roman"/>
      <w:sz w:val="20"/>
      <w:szCs w:val="20"/>
      <w:lang w:val="en-GB"/>
    </w:rPr>
  </w:style>
  <w:style w:type="character" w:customStyle="1" w:styleId="Heading7Char">
    <w:name w:val="Heading 7 Char"/>
    <w:basedOn w:val="DefaultParagraphFont"/>
    <w:link w:val="Heading7"/>
    <w:rsid w:val="00846EB1"/>
    <w:rPr>
      <w:rFonts w:ascii="Times New Roman" w:hAnsi="Times New Roman" w:cs="Times New Roman"/>
      <w:sz w:val="20"/>
      <w:szCs w:val="20"/>
      <w:lang w:val="en-GB"/>
    </w:rPr>
  </w:style>
  <w:style w:type="character" w:customStyle="1" w:styleId="Heading8Char">
    <w:name w:val="Heading 8 Char"/>
    <w:basedOn w:val="DefaultParagraphFont"/>
    <w:link w:val="Heading8"/>
    <w:rsid w:val="00846EB1"/>
    <w:rPr>
      <w:rFonts w:ascii="Times New Roman" w:hAnsi="Times New Roman" w:cs="Times New Roman"/>
      <w:sz w:val="20"/>
      <w:szCs w:val="20"/>
      <w:lang w:val="en-GB"/>
    </w:rPr>
  </w:style>
  <w:style w:type="character" w:customStyle="1" w:styleId="Heading9Char">
    <w:name w:val="Heading 9 Char"/>
    <w:basedOn w:val="DefaultParagraphFont"/>
    <w:link w:val="Heading9"/>
    <w:rsid w:val="00846EB1"/>
    <w:rPr>
      <w:rFonts w:ascii="Times New Roman" w:hAnsi="Times New Roman" w:cs="Times New Roman"/>
      <w:sz w:val="20"/>
      <w:szCs w:val="20"/>
      <w:lang w:val="en-GB"/>
    </w:rPr>
  </w:style>
  <w:style w:type="paragraph" w:styleId="Header">
    <w:name w:val="header"/>
    <w:aliases w:val="6_G"/>
    <w:basedOn w:val="Normal"/>
    <w:link w:val="HeaderChar"/>
    <w:qFormat/>
    <w:rsid w:val="007A5C63"/>
    <w:pPr>
      <w:pBdr>
        <w:bottom w:val="single" w:sz="4" w:space="4" w:color="auto"/>
      </w:pBdr>
      <w:suppressAutoHyphens/>
      <w:kinsoku w:val="0"/>
      <w:overflowPunct w:val="0"/>
      <w:autoSpaceDE w:val="0"/>
      <w:autoSpaceDN w:val="0"/>
      <w:adjustRightInd w:val="0"/>
      <w:snapToGrid w:val="0"/>
    </w:pPr>
    <w:rPr>
      <w:rFonts w:eastAsiaTheme="minorHAnsi"/>
      <w:b/>
      <w:sz w:val="18"/>
      <w:szCs w:val="20"/>
      <w:lang w:val="en-GB"/>
    </w:rPr>
  </w:style>
  <w:style w:type="character" w:customStyle="1" w:styleId="HeaderChar">
    <w:name w:val="Header Char"/>
    <w:aliases w:val="6_G Char"/>
    <w:basedOn w:val="DefaultParagraphFont"/>
    <w:link w:val="Header"/>
    <w:rsid w:val="00846EB1"/>
    <w:rPr>
      <w:rFonts w:ascii="Times New Roman" w:hAnsi="Times New Roman" w:cs="Times New Roman"/>
      <w:b/>
      <w:sz w:val="18"/>
      <w:szCs w:val="20"/>
      <w:lang w:val="en-GB"/>
    </w:rPr>
  </w:style>
  <w:style w:type="paragraph" w:styleId="Footer">
    <w:name w:val="footer"/>
    <w:aliases w:val="3_G"/>
    <w:basedOn w:val="Normal"/>
    <w:link w:val="FooterChar"/>
    <w:qFormat/>
    <w:rsid w:val="007A5C63"/>
    <w:pPr>
      <w:suppressAutoHyphens/>
      <w:kinsoku w:val="0"/>
      <w:overflowPunct w:val="0"/>
      <w:autoSpaceDE w:val="0"/>
      <w:autoSpaceDN w:val="0"/>
      <w:adjustRightInd w:val="0"/>
      <w:snapToGrid w:val="0"/>
    </w:pPr>
    <w:rPr>
      <w:rFonts w:eastAsiaTheme="minorHAnsi"/>
      <w:sz w:val="16"/>
      <w:szCs w:val="20"/>
      <w:lang w:val="en-GB"/>
    </w:rPr>
  </w:style>
  <w:style w:type="character" w:customStyle="1" w:styleId="FooterChar">
    <w:name w:val="Footer Char"/>
    <w:aliases w:val="3_G Char"/>
    <w:basedOn w:val="DefaultParagraphFont"/>
    <w:link w:val="Footer"/>
    <w:rsid w:val="00846EB1"/>
    <w:rPr>
      <w:rFonts w:ascii="Times New Roman" w:hAnsi="Times New Roman" w:cs="Times New Roman"/>
      <w:sz w:val="16"/>
      <w:szCs w:val="20"/>
      <w:lang w:val="en-GB"/>
    </w:rPr>
  </w:style>
  <w:style w:type="paragraph" w:customStyle="1" w:styleId="HMG">
    <w:name w:val="_ H __M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outlineLvl w:val="0"/>
    </w:pPr>
    <w:rPr>
      <w:rFonts w:eastAsiaTheme="minorHAnsi"/>
      <w:b/>
      <w:sz w:val="34"/>
      <w:szCs w:val="20"/>
      <w:lang w:val="en-GB"/>
    </w:rPr>
  </w:style>
  <w:style w:type="paragraph" w:customStyle="1" w:styleId="HChG">
    <w:name w:val="_ H _Ch_G"/>
    <w:basedOn w:val="Normal"/>
    <w:next w:val="Normal"/>
    <w:link w:val="HChGChar"/>
    <w:qFormat/>
    <w:rsid w:val="007A5C63"/>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outlineLvl w:val="1"/>
    </w:pPr>
    <w:rPr>
      <w:rFonts w:eastAsiaTheme="minorHAnsi"/>
      <w:b/>
      <w:sz w:val="28"/>
      <w:szCs w:val="20"/>
      <w:lang w:val="en-GB"/>
    </w:rPr>
  </w:style>
  <w:style w:type="paragraph" w:customStyle="1" w:styleId="H1G">
    <w:name w:val="_ H_1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outlineLvl w:val="2"/>
    </w:pPr>
    <w:rPr>
      <w:rFonts w:eastAsiaTheme="minorHAnsi"/>
      <w:b/>
      <w:szCs w:val="20"/>
      <w:lang w:val="en-GB"/>
    </w:rPr>
  </w:style>
  <w:style w:type="paragraph" w:customStyle="1" w:styleId="H23G">
    <w:name w:val="_ H_2/3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3"/>
    </w:pPr>
    <w:rPr>
      <w:rFonts w:eastAsiaTheme="minorHAnsi"/>
      <w:b/>
      <w:sz w:val="20"/>
      <w:szCs w:val="20"/>
      <w:lang w:val="en-GB"/>
    </w:rPr>
  </w:style>
  <w:style w:type="paragraph" w:customStyle="1" w:styleId="H4G">
    <w:name w:val="_ H_4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4"/>
    </w:pPr>
    <w:rPr>
      <w:rFonts w:eastAsiaTheme="minorHAnsi"/>
      <w:i/>
      <w:sz w:val="20"/>
      <w:szCs w:val="20"/>
      <w:lang w:val="en-GB"/>
    </w:rPr>
  </w:style>
  <w:style w:type="paragraph" w:customStyle="1" w:styleId="H56G">
    <w:name w:val="_ H_5/6_G"/>
    <w:basedOn w:val="Normal"/>
    <w:next w:val="Normal"/>
    <w:qFormat/>
    <w:rsid w:val="007A5C63"/>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5"/>
    </w:pPr>
    <w:rPr>
      <w:rFonts w:eastAsiaTheme="minorHAnsi"/>
      <w:sz w:val="20"/>
      <w:szCs w:val="20"/>
      <w:lang w:val="en-GB"/>
    </w:rPr>
  </w:style>
  <w:style w:type="paragraph" w:customStyle="1" w:styleId="SingleTxtG">
    <w:name w:val="_ Single Txt_G"/>
    <w:basedOn w:val="Normal"/>
    <w:link w:val="SingleTxtGChar"/>
    <w:qFormat/>
    <w:rsid w:val="007A5C63"/>
    <w:pPr>
      <w:tabs>
        <w:tab w:val="left" w:pos="1701"/>
        <w:tab w:val="left" w:pos="2268"/>
      </w:tabs>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rPr>
  </w:style>
  <w:style w:type="paragraph" w:customStyle="1" w:styleId="SLG">
    <w:name w:val="__S_L_G"/>
    <w:basedOn w:val="Normal"/>
    <w:next w:val="Normal"/>
    <w:rsid w:val="007A5C63"/>
    <w:pPr>
      <w:keepNext/>
      <w:keepLines/>
      <w:suppressAutoHyphens/>
      <w:kinsoku w:val="0"/>
      <w:overflowPunct w:val="0"/>
      <w:autoSpaceDE w:val="0"/>
      <w:autoSpaceDN w:val="0"/>
      <w:adjustRightInd w:val="0"/>
      <w:snapToGrid w:val="0"/>
      <w:spacing w:before="240" w:after="240" w:line="580" w:lineRule="exact"/>
      <w:ind w:left="1134" w:right="1134"/>
    </w:pPr>
    <w:rPr>
      <w:rFonts w:eastAsiaTheme="minorHAnsi"/>
      <w:b/>
      <w:sz w:val="56"/>
      <w:szCs w:val="20"/>
      <w:lang w:val="en-GB"/>
    </w:rPr>
  </w:style>
  <w:style w:type="paragraph" w:customStyle="1" w:styleId="SMG">
    <w:name w:val="__S_M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SSG">
    <w:name w:val="__S_S_G"/>
    <w:basedOn w:val="Normal"/>
    <w:next w:val="Normal"/>
    <w:rsid w:val="007A5C63"/>
    <w:pPr>
      <w:keepNext/>
      <w:keepLines/>
      <w:suppressAutoHyphens/>
      <w:kinsoku w:val="0"/>
      <w:overflowPunct w:val="0"/>
      <w:autoSpaceDE w:val="0"/>
      <w:autoSpaceDN w:val="0"/>
      <w:adjustRightInd w:val="0"/>
      <w:snapToGrid w:val="0"/>
      <w:spacing w:before="240" w:after="240" w:line="300" w:lineRule="exact"/>
      <w:ind w:left="1134" w:right="1134"/>
    </w:pPr>
    <w:rPr>
      <w:rFonts w:eastAsiaTheme="minorHAnsi"/>
      <w:b/>
      <w:sz w:val="28"/>
      <w:szCs w:val="20"/>
      <w:lang w:val="en-GB"/>
    </w:rPr>
  </w:style>
  <w:style w:type="paragraph" w:customStyle="1" w:styleId="XLargeG">
    <w:name w:val="__XLarge_G"/>
    <w:basedOn w:val="Normal"/>
    <w:next w:val="Normal"/>
    <w:rsid w:val="007A5C63"/>
    <w:pPr>
      <w:keepNext/>
      <w:keepLines/>
      <w:suppressAutoHyphens/>
      <w:kinsoku w:val="0"/>
      <w:overflowPunct w:val="0"/>
      <w:autoSpaceDE w:val="0"/>
      <w:autoSpaceDN w:val="0"/>
      <w:adjustRightInd w:val="0"/>
      <w:snapToGrid w:val="0"/>
      <w:spacing w:before="240" w:after="240" w:line="420" w:lineRule="exact"/>
      <w:ind w:left="1134" w:right="1134"/>
    </w:pPr>
    <w:rPr>
      <w:rFonts w:eastAsiaTheme="minorHAnsi"/>
      <w:b/>
      <w:sz w:val="40"/>
      <w:szCs w:val="20"/>
      <w:lang w:val="en-GB"/>
    </w:rPr>
  </w:style>
  <w:style w:type="paragraph" w:customStyle="1" w:styleId="Bullet1G">
    <w:name w:val="_Bullet 1_G"/>
    <w:basedOn w:val="Normal"/>
    <w:qFormat/>
    <w:rsid w:val="007A5C63"/>
    <w:pPr>
      <w:numPr>
        <w:numId w:val="8"/>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Bullet2G">
    <w:name w:val="_Bullet 2_G"/>
    <w:basedOn w:val="Normal"/>
    <w:qFormat/>
    <w:rsid w:val="007A5C63"/>
    <w:pPr>
      <w:numPr>
        <w:numId w:val="9"/>
      </w:numPr>
      <w:suppressAutoHyphens/>
      <w:kinsoku w:val="0"/>
      <w:overflowPunct w:val="0"/>
      <w:autoSpaceDE w:val="0"/>
      <w:autoSpaceDN w:val="0"/>
      <w:adjustRightInd w:val="0"/>
      <w:snapToGrid w:val="0"/>
      <w:spacing w:after="120" w:line="240" w:lineRule="atLeast"/>
      <w:ind w:right="1134"/>
      <w:jc w:val="both"/>
    </w:pPr>
    <w:rPr>
      <w:rFonts w:eastAsiaTheme="minorHAnsi"/>
      <w:sz w:val="20"/>
      <w:szCs w:val="20"/>
      <w:lang w:val="en-GB"/>
    </w:rPr>
  </w:style>
  <w:style w:type="paragraph" w:customStyle="1" w:styleId="ParaNoG">
    <w:name w:val="_ParaNo._G"/>
    <w:basedOn w:val="SingleTxtG"/>
    <w:qFormat/>
    <w:rsid w:val="00846EB1"/>
    <w:pPr>
      <w:numPr>
        <w:numId w:val="3"/>
      </w:numPr>
    </w:pPr>
  </w:style>
  <w:style w:type="numbering" w:styleId="111111">
    <w:name w:val="Outline List 2"/>
    <w:basedOn w:val="NoList"/>
    <w:semiHidden/>
    <w:rsid w:val="00846EB1"/>
    <w:pPr>
      <w:numPr>
        <w:numId w:val="5"/>
      </w:numPr>
    </w:pPr>
  </w:style>
  <w:style w:type="numbering" w:styleId="1ai">
    <w:name w:val="Outline List 1"/>
    <w:basedOn w:val="NoList"/>
    <w:semiHidden/>
    <w:rsid w:val="00846EB1"/>
    <w:pPr>
      <w:numPr>
        <w:numId w:val="6"/>
      </w:numPr>
    </w:pPr>
  </w:style>
  <w:style w:type="character" w:styleId="EndnoteReference">
    <w:name w:val="endnote reference"/>
    <w:aliases w:val="1_G"/>
    <w:qFormat/>
    <w:rsid w:val="00846EB1"/>
    <w:rPr>
      <w:rFonts w:ascii="Times New Roman" w:hAnsi="Times New Roman"/>
      <w:sz w:val="18"/>
      <w:vertAlign w:val="superscript"/>
    </w:rPr>
  </w:style>
  <w:style w:type="paragraph" w:styleId="FootnoteText">
    <w:name w:val="footnote text"/>
    <w:aliases w:val="5_G,Sharp - Footnote Text,Footnote Text - Sharp Char Char,Footnote Text - Sharp Char,single space,footnote text,Char, Char Char3, Char Char Char Char Char Char, Char Char Char Char,Footnote Text Char1 Char, Char Char2, Char Char Char Char1"/>
    <w:basedOn w:val="Normal"/>
    <w:link w:val="FootnoteTextChar"/>
    <w:qFormat/>
    <w:rsid w:val="007A5C63"/>
    <w:pPr>
      <w:tabs>
        <w:tab w:val="right" w:pos="1021"/>
      </w:tabs>
      <w:suppressAutoHyphens/>
      <w:kinsoku w:val="0"/>
      <w:overflowPunct w:val="0"/>
      <w:autoSpaceDE w:val="0"/>
      <w:autoSpaceDN w:val="0"/>
      <w:adjustRightInd w:val="0"/>
      <w:snapToGrid w:val="0"/>
      <w:spacing w:line="220" w:lineRule="exact"/>
      <w:ind w:left="1134" w:right="1134" w:hanging="1134"/>
    </w:pPr>
    <w:rPr>
      <w:rFonts w:eastAsiaTheme="minorHAnsi"/>
      <w:sz w:val="18"/>
      <w:szCs w:val="20"/>
      <w:lang w:val="en-GB"/>
    </w:rPr>
  </w:style>
  <w:style w:type="character" w:customStyle="1" w:styleId="FootnoteTextChar">
    <w:name w:val="Footnote Text Char"/>
    <w:aliases w:val="5_G Char,Sharp - Footnote Text Char,Footnote Text - Sharp Char Char Char,Footnote Text - Sharp Char Char1,single space Char,footnote text Char,Char Char, Char Char3 Char, Char Char Char Char Char Char Char, Char Char Char Char Char"/>
    <w:basedOn w:val="DefaultParagraphFont"/>
    <w:link w:val="FootnoteText"/>
    <w:rsid w:val="00846EB1"/>
    <w:rPr>
      <w:rFonts w:ascii="Times New Roman" w:hAnsi="Times New Roman" w:cs="Times New Roman"/>
      <w:sz w:val="18"/>
      <w:szCs w:val="20"/>
      <w:lang w:val="en-GB"/>
    </w:rPr>
  </w:style>
  <w:style w:type="paragraph" w:styleId="EndnoteText">
    <w:name w:val="endnote text"/>
    <w:aliases w:val="2_G"/>
    <w:basedOn w:val="FootnoteText"/>
    <w:link w:val="EndnoteTextChar"/>
    <w:qFormat/>
    <w:rsid w:val="00846EB1"/>
  </w:style>
  <w:style w:type="character" w:customStyle="1" w:styleId="EndnoteTextChar">
    <w:name w:val="Endnote Text Char"/>
    <w:aliases w:val="2_G Char"/>
    <w:basedOn w:val="DefaultParagraphFont"/>
    <w:link w:val="EndnoteText"/>
    <w:rsid w:val="00846EB1"/>
    <w:rPr>
      <w:rFonts w:ascii="Times New Roman" w:hAnsi="Times New Roman" w:cs="Times New Roman"/>
      <w:sz w:val="18"/>
      <w:szCs w:val="20"/>
      <w:lang w:val="en-GB"/>
    </w:rPr>
  </w:style>
  <w:style w:type="character" w:styleId="FootnoteReference">
    <w:name w:val="footnote reference"/>
    <w:aliases w:val="4_G,ftref,a Footnote Reference,FZ,Appel note de bas de page,Footnotes refss,Footnote number,Footnote text,16 Point,Superscript 6 Point,Superscript 6 Point + 11 pt,Ref FNs Char,Footnote Ref,[0],[,Appel note de bas de p.,callout,Ref,f"/>
    <w:link w:val="CharChar1CharCharCharChar1CharCharCharCharCharCharCharCharCharCharCharCharCharCharCharChar"/>
    <w:qFormat/>
    <w:rsid w:val="00846EB1"/>
    <w:rPr>
      <w:rFonts w:ascii="Times New Roman" w:hAnsi="Times New Roman"/>
      <w:sz w:val="18"/>
      <w:vertAlign w:val="superscript"/>
    </w:rPr>
  </w:style>
  <w:style w:type="character" w:styleId="PageNumber">
    <w:name w:val="page number"/>
    <w:aliases w:val="7_G"/>
    <w:rsid w:val="00846EB1"/>
    <w:rPr>
      <w:rFonts w:ascii="Times New Roman" w:hAnsi="Times New Roman"/>
      <w:b/>
      <w:sz w:val="18"/>
    </w:rPr>
  </w:style>
  <w:style w:type="character" w:styleId="BookTitle">
    <w:name w:val="Book Title"/>
    <w:basedOn w:val="DefaultParagraphFont"/>
    <w:uiPriority w:val="33"/>
    <w:rsid w:val="007A5C63"/>
    <w:rPr>
      <w:b/>
      <w:bCs/>
      <w:smallCaps/>
      <w:spacing w:val="5"/>
    </w:rPr>
  </w:style>
  <w:style w:type="paragraph" w:styleId="BalloonText">
    <w:name w:val="Balloon Text"/>
    <w:basedOn w:val="Normal"/>
    <w:link w:val="BalloonTextChar"/>
    <w:uiPriority w:val="99"/>
    <w:unhideWhenUsed/>
    <w:rsid w:val="007A5C63"/>
    <w:pPr>
      <w:suppressAutoHyphens/>
      <w:kinsoku w:val="0"/>
      <w:overflowPunct w:val="0"/>
      <w:autoSpaceDE w:val="0"/>
      <w:autoSpaceDN w:val="0"/>
      <w:adjustRightInd w:val="0"/>
      <w:snapToGrid w:val="0"/>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rsid w:val="00846EB1"/>
    <w:rPr>
      <w:rFonts w:ascii="Tahoma" w:hAnsi="Tahoma" w:cs="Tahoma"/>
      <w:sz w:val="16"/>
      <w:szCs w:val="16"/>
      <w:lang w:val="en-GB"/>
    </w:rPr>
  </w:style>
  <w:style w:type="character" w:styleId="Hyperlink">
    <w:name w:val="Hyperlink"/>
    <w:uiPriority w:val="99"/>
    <w:unhideWhenUsed/>
    <w:rsid w:val="00846EB1"/>
    <w:rPr>
      <w:color w:val="0000FF"/>
      <w:u w:val="none"/>
    </w:rPr>
  </w:style>
  <w:style w:type="character" w:styleId="FollowedHyperlink">
    <w:name w:val="FollowedHyperlink"/>
    <w:unhideWhenUsed/>
    <w:rsid w:val="00846EB1"/>
    <w:rPr>
      <w:color w:val="0000FF"/>
      <w:u w:val="none"/>
    </w:rPr>
  </w:style>
  <w:style w:type="table" w:styleId="TableGrid">
    <w:name w:val="Table Grid"/>
    <w:basedOn w:val="TableNormal"/>
    <w:rsid w:val="00846EB1"/>
    <w:pPr>
      <w:suppressAutoHyphens/>
      <w:spacing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UnresolvedMention1">
    <w:name w:val="Unresolved Mention1"/>
    <w:basedOn w:val="DefaultParagraphFont"/>
    <w:uiPriority w:val="99"/>
    <w:semiHidden/>
    <w:unhideWhenUsed/>
    <w:rsid w:val="00846EB1"/>
    <w:rPr>
      <w:color w:val="605E5C"/>
      <w:shd w:val="clear" w:color="auto" w:fill="E1DFDD"/>
    </w:rPr>
  </w:style>
  <w:style w:type="character" w:customStyle="1" w:styleId="SingleTxtGChar">
    <w:name w:val="_ Single Txt_G Char"/>
    <w:link w:val="SingleTxtG"/>
    <w:rsid w:val="00846EB1"/>
    <w:rPr>
      <w:rFonts w:ascii="Times New Roman" w:hAnsi="Times New Roman" w:cs="Times New Roman"/>
      <w:sz w:val="20"/>
      <w:szCs w:val="20"/>
      <w:lang w:val="en-GB"/>
    </w:rPr>
  </w:style>
  <w:style w:type="paragraph" w:styleId="ListParagraph">
    <w:name w:val="List Paragraph"/>
    <w:aliases w:val="Project Profile name,Lapis Bulleted List,References,List Paragraph (numbered (a)),Dot pt,F5 List Paragraph,List Paragraph1,No Spacing1,List Paragraph Char Char Char,Indicator Text,Numbered Para 1,Colorful List - Accent 11,Bullet 1,WB Para"/>
    <w:uiPriority w:val="34"/>
    <w:qFormat/>
    <w:rsid w:val="007A5C63"/>
    <w:pPr>
      <w:pBdr>
        <w:top w:val="nil"/>
        <w:left w:val="nil"/>
        <w:bottom w:val="nil"/>
        <w:right w:val="nil"/>
        <w:between w:val="nil"/>
        <w:bar w:val="nil"/>
      </w:pBdr>
      <w:ind w:left="720"/>
    </w:pPr>
    <w:rPr>
      <w:rFonts w:ascii="Calibri" w:eastAsia="Calibri" w:hAnsi="Calibri" w:cs="Calibri"/>
      <w:color w:val="000000"/>
      <w:u w:color="000000"/>
      <w:bdr w:val="nil"/>
      <w:lang w:eastAsia="zh-CN"/>
    </w:rPr>
  </w:style>
  <w:style w:type="paragraph" w:styleId="CommentText">
    <w:name w:val="annotation text"/>
    <w:basedOn w:val="Normal"/>
    <w:link w:val="CommentTextChar"/>
    <w:uiPriority w:val="99"/>
    <w:unhideWhenUsed/>
    <w:rsid w:val="007A5C6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uiPriority w:val="99"/>
    <w:rsid w:val="00846EB1"/>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unhideWhenUsed/>
    <w:rsid w:val="00846EB1"/>
    <w:rPr>
      <w:sz w:val="16"/>
      <w:szCs w:val="16"/>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qFormat/>
    <w:rsid w:val="007A5C63"/>
    <w:pPr>
      <w:spacing w:after="160" w:line="240" w:lineRule="exact"/>
    </w:pPr>
    <w:rPr>
      <w:rFonts w:eastAsiaTheme="minorHAnsi" w:cstheme="minorBidi"/>
      <w:sz w:val="18"/>
      <w:vertAlign w:val="superscript"/>
    </w:rPr>
  </w:style>
  <w:style w:type="character" w:customStyle="1" w:styleId="HChGChar">
    <w:name w:val="_ H _Ch_G Char"/>
    <w:link w:val="HChG"/>
    <w:rsid w:val="00846EB1"/>
    <w:rPr>
      <w:rFonts w:ascii="Times New Roman" w:hAnsi="Times New Roman" w:cs="Times New Roman"/>
      <w:b/>
      <w:sz w:val="28"/>
      <w:szCs w:val="20"/>
      <w:lang w:val="en-GB"/>
    </w:rPr>
  </w:style>
  <w:style w:type="paragraph" w:customStyle="1" w:styleId="ParNoG">
    <w:name w:val="_ParNo_G"/>
    <w:basedOn w:val="SingleTxtG"/>
    <w:qFormat/>
    <w:rsid w:val="007A5C63"/>
    <w:pPr>
      <w:numPr>
        <w:numId w:val="13"/>
      </w:numPr>
      <w:tabs>
        <w:tab w:val="clear" w:pos="2268"/>
        <w:tab w:val="num" w:pos="360"/>
        <w:tab w:val="left" w:pos="1701"/>
      </w:tabs>
      <w:suppressAutoHyphens w:val="0"/>
      <w:kinsoku/>
      <w:overflowPunct/>
      <w:autoSpaceDE/>
      <w:autoSpaceDN/>
      <w:adjustRightInd/>
      <w:snapToGrid/>
    </w:pPr>
    <w:rPr>
      <w:rFonts w:eastAsia="Times New Roman"/>
    </w:rPr>
  </w:style>
  <w:style w:type="paragraph" w:customStyle="1" w:styleId="HeaderFooter">
    <w:name w:val="Header &amp; Footer"/>
    <w:rsid w:val="007A5C63"/>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zh-CN"/>
    </w:rPr>
  </w:style>
  <w:style w:type="character" w:customStyle="1" w:styleId="Hyperlink0">
    <w:name w:val="Hyperlink.0"/>
    <w:basedOn w:val="Hyperlink"/>
    <w:rsid w:val="00846EB1"/>
    <w:rPr>
      <w:color w:val="0000FF"/>
      <w:u w:val="single" w:color="0000FF"/>
    </w:rPr>
  </w:style>
  <w:style w:type="paragraph" w:customStyle="1" w:styleId="Default">
    <w:name w:val="Default"/>
    <w:rsid w:val="007A5C63"/>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paragraph" w:customStyle="1" w:styleId="Body">
    <w:name w:val="Body"/>
    <w:rsid w:val="007A5C63"/>
    <w:pPr>
      <w:pBdr>
        <w:top w:val="nil"/>
        <w:left w:val="nil"/>
        <w:bottom w:val="nil"/>
        <w:right w:val="nil"/>
        <w:between w:val="nil"/>
        <w:bar w:val="nil"/>
      </w:pBdr>
      <w:spacing w:line="360" w:lineRule="auto"/>
      <w:jc w:val="both"/>
    </w:pPr>
    <w:rPr>
      <w:rFonts w:ascii="Arial" w:eastAsia="Arial" w:hAnsi="Arial" w:cs="Arial"/>
      <w:color w:val="000000"/>
      <w:u w:color="000000"/>
      <w:bdr w:val="nil"/>
      <w:lang w:eastAsia="zh-CN"/>
    </w:rPr>
  </w:style>
  <w:style w:type="numbering" w:customStyle="1" w:styleId="ImportedStyle1">
    <w:name w:val="Imported Style 1"/>
    <w:rsid w:val="00846EB1"/>
    <w:pPr>
      <w:numPr>
        <w:numId w:val="14"/>
      </w:numPr>
    </w:pPr>
  </w:style>
  <w:style w:type="character" w:customStyle="1" w:styleId="None">
    <w:name w:val="None"/>
    <w:rsid w:val="00846EB1"/>
  </w:style>
  <w:style w:type="character" w:customStyle="1" w:styleId="Hyperlink1">
    <w:name w:val="Hyperlink.1"/>
    <w:basedOn w:val="None"/>
    <w:rsid w:val="00846EB1"/>
    <w:rPr>
      <w:rFonts w:ascii="Futura" w:eastAsia="Futura" w:hAnsi="Futura" w:cs="Futura"/>
      <w:color w:val="0000FF"/>
      <w:sz w:val="20"/>
      <w:szCs w:val="20"/>
      <w:u w:val="single" w:color="0000FF"/>
    </w:rPr>
  </w:style>
  <w:style w:type="numbering" w:customStyle="1" w:styleId="ImportedStyle2">
    <w:name w:val="Imported Style 2"/>
    <w:rsid w:val="00846EB1"/>
    <w:pPr>
      <w:numPr>
        <w:numId w:val="15"/>
      </w:numPr>
    </w:pPr>
  </w:style>
  <w:style w:type="character" w:customStyle="1" w:styleId="Hyperlink2">
    <w:name w:val="Hyperlink.2"/>
    <w:basedOn w:val="Hyperlink0"/>
    <w:rsid w:val="00846EB1"/>
    <w:rPr>
      <w:rFonts w:ascii="Futura" w:eastAsia="Futura" w:hAnsi="Futura" w:cs="Futura"/>
      <w:color w:val="0000FF"/>
      <w:u w:val="single" w:color="0000FF"/>
    </w:rPr>
  </w:style>
  <w:style w:type="numbering" w:customStyle="1" w:styleId="ImportedStyle3">
    <w:name w:val="Imported Style 3"/>
    <w:rsid w:val="00846EB1"/>
    <w:pPr>
      <w:numPr>
        <w:numId w:val="16"/>
      </w:numPr>
    </w:pPr>
  </w:style>
  <w:style w:type="character" w:customStyle="1" w:styleId="Hyperlink3">
    <w:name w:val="Hyperlink.3"/>
    <w:basedOn w:val="Hyperlink0"/>
    <w:rsid w:val="00846EB1"/>
    <w:rPr>
      <w:rFonts w:ascii="Futura" w:eastAsia="Futura" w:hAnsi="Futura" w:cs="Futura"/>
      <w:color w:val="0000FF"/>
      <w:sz w:val="20"/>
      <w:szCs w:val="20"/>
      <w:u w:val="single" w:color="0000FF"/>
    </w:rPr>
  </w:style>
  <w:style w:type="character" w:customStyle="1" w:styleId="Hyperlink4">
    <w:name w:val="Hyperlink.4"/>
    <w:basedOn w:val="Hyperlink0"/>
    <w:rsid w:val="00846EB1"/>
    <w:rPr>
      <w:rFonts w:ascii="Futura" w:eastAsia="Futura" w:hAnsi="Futura" w:cs="Futura"/>
      <w:color w:val="0000FF"/>
      <w:sz w:val="20"/>
      <w:szCs w:val="20"/>
      <w:u w:val="single" w:color="0000FF"/>
      <w:lang w:val="en-US"/>
    </w:rPr>
  </w:style>
  <w:style w:type="paragraph" w:customStyle="1" w:styleId="BodyA">
    <w:name w:val="Body A"/>
    <w:rsid w:val="007A5C63"/>
    <w:pPr>
      <w:pBdr>
        <w:top w:val="nil"/>
        <w:left w:val="nil"/>
        <w:bottom w:val="nil"/>
        <w:right w:val="nil"/>
        <w:between w:val="nil"/>
        <w:bar w:val="nil"/>
      </w:pBdr>
      <w:spacing w:line="360" w:lineRule="auto"/>
      <w:jc w:val="both"/>
    </w:pPr>
    <w:rPr>
      <w:rFonts w:ascii="Arial Unicode MS" w:eastAsia="Arial Unicode MS" w:hAnsi="Arial Unicode MS" w:cs="Arial Unicode MS"/>
      <w:color w:val="000000"/>
      <w:u w:color="000000"/>
      <w:bdr w:val="nil"/>
      <w:lang w:eastAsia="zh-CN"/>
    </w:rPr>
  </w:style>
  <w:style w:type="paragraph" w:customStyle="1" w:styleId="Footnote">
    <w:name w:val="Footnote"/>
    <w:rsid w:val="007A5C63"/>
    <w:pPr>
      <w:pBdr>
        <w:top w:val="nil"/>
        <w:left w:val="nil"/>
        <w:bottom w:val="nil"/>
        <w:right w:val="nil"/>
        <w:between w:val="nil"/>
        <w:bar w:val="nil"/>
      </w:pBdr>
      <w:spacing w:line="360" w:lineRule="auto"/>
    </w:pPr>
    <w:rPr>
      <w:rFonts w:ascii="Helvetica Neue" w:eastAsia="Helvetica Neue" w:hAnsi="Helvetica Neue" w:cs="Helvetica Neue"/>
      <w:color w:val="000000"/>
      <w:sz w:val="22"/>
      <w:szCs w:val="22"/>
      <w:u w:color="000000"/>
      <w:bdr w:val="nil"/>
      <w:lang w:eastAsia="zh-CN"/>
    </w:rPr>
  </w:style>
  <w:style w:type="character" w:customStyle="1" w:styleId="Hyperlink5">
    <w:name w:val="Hyperlink.5"/>
    <w:basedOn w:val="Hyperlink0"/>
    <w:rsid w:val="00846EB1"/>
    <w:rPr>
      <w:rFonts w:ascii="Futura" w:eastAsia="Futura" w:hAnsi="Futura" w:cs="Futura"/>
      <w:color w:val="0000FF"/>
      <w:sz w:val="20"/>
      <w:szCs w:val="20"/>
      <w:u w:val="single" w:color="0000FF"/>
      <w:shd w:val="clear" w:color="auto" w:fill="FFFF00"/>
    </w:rPr>
  </w:style>
  <w:style w:type="numbering" w:customStyle="1" w:styleId="ImportedStyle4">
    <w:name w:val="Imported Style 4"/>
    <w:rsid w:val="00846EB1"/>
    <w:pPr>
      <w:numPr>
        <w:numId w:val="17"/>
      </w:numPr>
    </w:pPr>
  </w:style>
  <w:style w:type="paragraph" w:styleId="CommentSubject">
    <w:name w:val="annotation subject"/>
    <w:basedOn w:val="CommentText"/>
    <w:next w:val="CommentText"/>
    <w:link w:val="CommentSubjectChar"/>
    <w:unhideWhenUsed/>
    <w:rsid w:val="00846EB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bdr w:val="none" w:sz="0" w:space="0" w:color="auto"/>
      <w:lang w:eastAsia="zh-CN"/>
    </w:rPr>
  </w:style>
  <w:style w:type="character" w:customStyle="1" w:styleId="CommentSubjectChar">
    <w:name w:val="Comment Subject Char"/>
    <w:basedOn w:val="CommentTextChar"/>
    <w:link w:val="CommentSubject"/>
    <w:rsid w:val="00846EB1"/>
    <w:rPr>
      <w:rFonts w:ascii="Times New Roman" w:eastAsia="Times New Roman" w:hAnsi="Times New Roman" w:cs="Times New Roman"/>
      <w:b/>
      <w:bCs/>
      <w:sz w:val="20"/>
      <w:szCs w:val="20"/>
      <w:bdr w:val="nil"/>
      <w:lang w:eastAsia="zh-CN"/>
    </w:rPr>
  </w:style>
  <w:style w:type="paragraph" w:styleId="Revision">
    <w:name w:val="Revision"/>
    <w:hidden/>
    <w:uiPriority w:val="99"/>
    <w:semiHidden/>
    <w:rsid w:val="007A5C63"/>
    <w:rPr>
      <w:rFonts w:ascii="Times New Roman" w:eastAsia="Times New Roman" w:hAnsi="Times New Roman" w:cs="Times New Roman"/>
      <w:lang w:eastAsia="zh-CN"/>
    </w:rPr>
  </w:style>
  <w:style w:type="character" w:customStyle="1" w:styleId="UnresolvedMention2">
    <w:name w:val="Unresolved Mention2"/>
    <w:basedOn w:val="DefaultParagraphFont"/>
    <w:uiPriority w:val="99"/>
    <w:semiHidden/>
    <w:unhideWhenUsed/>
    <w:rsid w:val="00846EB1"/>
    <w:rPr>
      <w:color w:val="605E5C"/>
      <w:shd w:val="clear" w:color="auto" w:fill="E1DFDD"/>
    </w:rPr>
  </w:style>
  <w:style w:type="character" w:customStyle="1" w:styleId="UnresolvedMention3">
    <w:name w:val="Unresolved Mention3"/>
    <w:basedOn w:val="DefaultParagraphFont"/>
    <w:uiPriority w:val="99"/>
    <w:semiHidden/>
    <w:unhideWhenUsed/>
    <w:rsid w:val="00846EB1"/>
    <w:rPr>
      <w:color w:val="605E5C"/>
      <w:shd w:val="clear" w:color="auto" w:fill="E1DFDD"/>
    </w:rPr>
  </w:style>
  <w:style w:type="paragraph" w:customStyle="1" w:styleId="SingleTxt">
    <w:name w:val="__Single Txt"/>
    <w:basedOn w:val="Normal"/>
    <w:rsid w:val="007A5C6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eastAsiaTheme="minorHAnsi"/>
      <w:spacing w:val="4"/>
      <w:w w:val="103"/>
      <w:kern w:val="14"/>
      <w:sz w:val="20"/>
      <w:szCs w:val="20"/>
      <w:lang w:val="en-GB"/>
    </w:rPr>
  </w:style>
  <w:style w:type="paragraph" w:styleId="NormalWeb">
    <w:name w:val="Normal (Web)"/>
    <w:basedOn w:val="Normal"/>
    <w:uiPriority w:val="99"/>
    <w:unhideWhenUsed/>
    <w:qFormat/>
    <w:rsid w:val="007A5C63"/>
    <w:pPr>
      <w:spacing w:before="100" w:beforeAutospacing="1" w:after="100" w:afterAutospacing="1"/>
    </w:pPr>
    <w:rPr>
      <w:rFonts w:eastAsia="Times New Roman"/>
      <w:lang w:val="en-GB" w:eastAsia="en-GB"/>
    </w:rPr>
  </w:style>
  <w:style w:type="character" w:styleId="Emphasis">
    <w:name w:val="Emphasis"/>
    <w:uiPriority w:val="20"/>
    <w:qFormat/>
    <w:rsid w:val="00846EB1"/>
    <w:rPr>
      <w:i/>
      <w:iCs/>
    </w:rPr>
  </w:style>
  <w:style w:type="character" w:customStyle="1" w:styleId="MediumList2-Accent4Char">
    <w:name w:val="Medium List 2 - Accent 4 Char"/>
    <w:aliases w:val="Project Profile name Char,Lapis Bulleted List Char,References Char,List Paragraph (numbered (a)) Char,Dot pt Char,F5 List Paragraph Char,List Paragraph1 Char,No Spacing1 Char,List Paragraph Char Char Char Char"/>
    <w:link w:val="MediumList2-Accent4"/>
    <w:uiPriority w:val="34"/>
    <w:rsid w:val="00846EB1"/>
    <w:rPr>
      <w:lang w:eastAsia="en-US"/>
    </w:rPr>
  </w:style>
  <w:style w:type="paragraph" w:customStyle="1" w:styleId="xmsonormal">
    <w:name w:val="x_msonormal"/>
    <w:basedOn w:val="Normal"/>
    <w:rsid w:val="007A5C63"/>
    <w:rPr>
      <w:rFonts w:ascii="Calibri" w:hAnsi="Calibri" w:cs="Calibri"/>
      <w:sz w:val="22"/>
      <w:szCs w:val="22"/>
      <w:lang w:val="en-GB" w:eastAsia="zh-CN"/>
    </w:rPr>
  </w:style>
  <w:style w:type="character" w:customStyle="1" w:styleId="col-xs-12">
    <w:name w:val="col-xs-12"/>
    <w:rsid w:val="00846EB1"/>
  </w:style>
  <w:style w:type="character" w:customStyle="1" w:styleId="lblnewsfulltext">
    <w:name w:val="lblnewsfulltext"/>
    <w:rsid w:val="00846EB1"/>
  </w:style>
  <w:style w:type="character" w:customStyle="1" w:styleId="hgkelc">
    <w:name w:val="hgkelc"/>
    <w:rsid w:val="00846EB1"/>
  </w:style>
  <w:style w:type="character" w:customStyle="1" w:styleId="st">
    <w:name w:val="st"/>
    <w:rsid w:val="00846EB1"/>
  </w:style>
  <w:style w:type="character" w:customStyle="1" w:styleId="m-8914065155046641342gmail-msofootnotereference">
    <w:name w:val="m_-8914065155046641342gmail-msofootnotereference"/>
    <w:rsid w:val="00846EB1"/>
  </w:style>
  <w:style w:type="paragraph" w:customStyle="1" w:styleId="m5557681408867365779msolistparagraph">
    <w:name w:val="m_5557681408867365779msolistparagraph"/>
    <w:basedOn w:val="Normal"/>
    <w:rsid w:val="007A5C63"/>
    <w:pPr>
      <w:spacing w:before="100" w:beforeAutospacing="1" w:after="100" w:afterAutospacing="1"/>
    </w:pPr>
    <w:rPr>
      <w:rFonts w:eastAsia="Times New Roman"/>
    </w:rPr>
  </w:style>
  <w:style w:type="paragraph" w:customStyle="1" w:styleId="gmail-m-8962009605422811201gmail-singletxtg">
    <w:name w:val="gmail-m_-8962009605422811201gmail-singletxtg"/>
    <w:basedOn w:val="Normal"/>
    <w:rsid w:val="007A5C63"/>
    <w:pPr>
      <w:spacing w:before="100" w:beforeAutospacing="1" w:after="100" w:afterAutospacing="1"/>
    </w:pPr>
    <w:rPr>
      <w:rFonts w:eastAsia="Times New Roman"/>
    </w:rPr>
  </w:style>
  <w:style w:type="table" w:customStyle="1" w:styleId="MediumList2-Accent41">
    <w:name w:val="Medium List 2 - Accent 41"/>
    <w:basedOn w:val="TableNormal"/>
    <w:next w:val="MediumList2-Accent4"/>
    <w:uiPriority w:val="34"/>
    <w:semiHidden/>
    <w:unhideWhenUsed/>
    <w:rsid w:val="00846EB1"/>
    <w:rPr>
      <w:rFonts w:ascii="Times New Roman" w:eastAsia="Times New Roman" w:hAnsi="Times New Roman" w:cs="Times New Roman"/>
      <w:sz w:val="20"/>
      <w:szCs w:val="20"/>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link w:val="MediumList2-Accent4Char"/>
    <w:uiPriority w:val="34"/>
    <w:unhideWhenUsed/>
    <w:rsid w:val="00846EB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
    <w:basedOn w:val="Normal"/>
    <w:uiPriority w:val="99"/>
    <w:rsid w:val="007A5C63"/>
    <w:pPr>
      <w:suppressAutoHyphens/>
      <w:spacing w:line="240" w:lineRule="exact"/>
    </w:pPr>
    <w:rPr>
      <w:rFonts w:asciiTheme="minorHAnsi" w:eastAsiaTheme="minorHAnsi" w:hAnsiTheme="minorHAnsi" w:cstheme="minorBidi"/>
      <w:vertAlign w:val="superscript"/>
      <w:lang w:val="en-GB"/>
    </w:rPr>
  </w:style>
  <w:style w:type="character" w:customStyle="1" w:styleId="EFSGGBParaNumChar">
    <w:name w:val="EFSG GB ParaNum Char"/>
    <w:basedOn w:val="DefaultParagraphFont"/>
    <w:link w:val="EFSGGBParaNum"/>
    <w:uiPriority w:val="4"/>
    <w:locked/>
    <w:rsid w:val="00846EB1"/>
    <w:rPr>
      <w:rFonts w:ascii="Noto Sans" w:eastAsia="Noto Sans SC Regular" w:hAnsi="Noto Sans" w:cs="Noto Sans"/>
      <w:color w:val="000000" w:themeColor="text1"/>
    </w:rPr>
  </w:style>
  <w:style w:type="paragraph" w:customStyle="1" w:styleId="EFSGGBParaNum">
    <w:name w:val="EFSG GB ParaNum"/>
    <w:link w:val="EFSGGBParaNumChar"/>
    <w:uiPriority w:val="4"/>
    <w:qFormat/>
    <w:rsid w:val="007A5C63"/>
    <w:pPr>
      <w:adjustRightInd w:val="0"/>
      <w:snapToGrid w:val="0"/>
      <w:spacing w:before="120" w:after="120"/>
      <w:jc w:val="both"/>
    </w:pPr>
    <w:rPr>
      <w:rFonts w:ascii="Noto Sans" w:eastAsia="Noto Sans SC Regular" w:hAnsi="Noto Sans" w:cs="Noto Sans"/>
      <w:color w:val="000000" w:themeColor="text1"/>
    </w:rPr>
  </w:style>
  <w:style w:type="character" w:styleId="Strong">
    <w:name w:val="Strong"/>
    <w:basedOn w:val="DefaultParagraphFont"/>
    <w:uiPriority w:val="22"/>
    <w:qFormat/>
    <w:rsid w:val="00846EB1"/>
    <w:rPr>
      <w:b/>
      <w:bCs/>
    </w:rPr>
  </w:style>
  <w:style w:type="paragraph" w:styleId="NoSpacing">
    <w:name w:val="No Spacing"/>
    <w:basedOn w:val="Normal"/>
    <w:link w:val="NoSpacingChar"/>
    <w:uiPriority w:val="1"/>
    <w:rsid w:val="007A5C63"/>
    <w:rPr>
      <w:rFonts w:ascii="Trebuchet MS" w:eastAsia="Meiryo" w:hAnsi="Trebuchet MS"/>
      <w:noProof/>
      <w:sz w:val="21"/>
      <w:lang w:val="en-AU" w:eastAsia="en-GB"/>
    </w:rPr>
  </w:style>
  <w:style w:type="character" w:customStyle="1" w:styleId="NoSpacingChar">
    <w:name w:val="No Spacing Char"/>
    <w:link w:val="NoSpacing"/>
    <w:uiPriority w:val="1"/>
    <w:rsid w:val="00846EB1"/>
    <w:rPr>
      <w:rFonts w:ascii="Trebuchet MS" w:eastAsia="Meiryo" w:hAnsi="Trebuchet MS" w:cs="Times New Roman"/>
      <w:noProof/>
      <w:sz w:val="21"/>
      <w:lang w:val="en-AU" w:eastAsia="en-GB"/>
    </w:rPr>
  </w:style>
  <w:style w:type="character" w:customStyle="1" w:styleId="r-18u37iz">
    <w:name w:val="r-18u37iz"/>
    <w:basedOn w:val="DefaultParagraphFont"/>
    <w:rsid w:val="00846EB1"/>
  </w:style>
  <w:style w:type="character" w:customStyle="1" w:styleId="css-901oao">
    <w:name w:val="css-901oao"/>
    <w:basedOn w:val="DefaultParagraphFont"/>
    <w:rsid w:val="00846EB1"/>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uiPriority w:val="99"/>
    <w:rsid w:val="007A5C63"/>
    <w:pPr>
      <w:spacing w:before="120" w:after="120"/>
    </w:pPr>
    <w:rPr>
      <w:rFonts w:eastAsia="Times New Roman"/>
      <w:sz w:val="18"/>
      <w:szCs w:val="20"/>
      <w:vertAlign w:val="superscript"/>
    </w:rPr>
  </w:style>
  <w:style w:type="character" w:customStyle="1" w:styleId="UnresolvedMention4">
    <w:name w:val="Unresolved Mention4"/>
    <w:basedOn w:val="DefaultParagraphFont"/>
    <w:uiPriority w:val="99"/>
    <w:semiHidden/>
    <w:unhideWhenUsed/>
    <w:rsid w:val="00846EB1"/>
    <w:rPr>
      <w:color w:val="605E5C"/>
      <w:shd w:val="clear" w:color="auto" w:fill="E1DFDD"/>
    </w:rPr>
  </w:style>
  <w:style w:type="character" w:customStyle="1" w:styleId="UnresolvedMention5">
    <w:name w:val="Unresolved Mention5"/>
    <w:basedOn w:val="DefaultParagraphFont"/>
    <w:uiPriority w:val="99"/>
    <w:semiHidden/>
    <w:unhideWhenUsed/>
    <w:rsid w:val="00846EB1"/>
    <w:rPr>
      <w:color w:val="605E5C"/>
      <w:shd w:val="clear" w:color="auto" w:fill="E1DFDD"/>
    </w:rPr>
  </w:style>
  <w:style w:type="character" w:customStyle="1" w:styleId="UnresolvedMention6">
    <w:name w:val="Unresolved Mention6"/>
    <w:basedOn w:val="DefaultParagraphFont"/>
    <w:uiPriority w:val="99"/>
    <w:rsid w:val="00846EB1"/>
    <w:rPr>
      <w:color w:val="605E5C"/>
      <w:shd w:val="clear" w:color="auto" w:fill="E1DFDD"/>
    </w:rPr>
  </w:style>
  <w:style w:type="paragraph" w:customStyle="1" w:styleId="Bullet3">
    <w:name w:val="Bullet 3"/>
    <w:basedOn w:val="SingleTxt"/>
    <w:qFormat/>
    <w:rsid w:val="00555B22"/>
    <w:pPr>
      <w:numPr>
        <w:numId w:val="3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character" w:customStyle="1" w:styleId="UnresolvedMention7">
    <w:name w:val="Unresolved Mention7"/>
    <w:basedOn w:val="DefaultParagraphFont"/>
    <w:uiPriority w:val="99"/>
    <w:rsid w:val="00AB7DE8"/>
    <w:rPr>
      <w:color w:val="605E5C"/>
      <w:shd w:val="clear" w:color="auto" w:fill="E1DFDD"/>
    </w:rPr>
  </w:style>
  <w:style w:type="character" w:customStyle="1" w:styleId="UnresolvedMention8">
    <w:name w:val="Unresolved Mention8"/>
    <w:basedOn w:val="DefaultParagraphFont"/>
    <w:uiPriority w:val="99"/>
    <w:rsid w:val="008356A7"/>
    <w:rPr>
      <w:color w:val="605E5C"/>
      <w:shd w:val="clear" w:color="auto" w:fill="E1DFDD"/>
    </w:rPr>
  </w:style>
  <w:style w:type="character" w:customStyle="1" w:styleId="UnresolvedMention9">
    <w:name w:val="Unresolved Mention9"/>
    <w:basedOn w:val="DefaultParagraphFont"/>
    <w:uiPriority w:val="99"/>
    <w:rsid w:val="00D772B7"/>
    <w:rPr>
      <w:color w:val="605E5C"/>
      <w:shd w:val="clear" w:color="auto" w:fill="E1DFDD"/>
    </w:rPr>
  </w:style>
  <w:style w:type="paragraph" w:styleId="TOCHeading">
    <w:name w:val="TOC Heading"/>
    <w:basedOn w:val="Heading1"/>
    <w:next w:val="Normal"/>
    <w:uiPriority w:val="39"/>
    <w:unhideWhenUsed/>
    <w:qFormat/>
    <w:rsid w:val="00685D93"/>
    <w:pPr>
      <w:keepNext/>
      <w:keepLines/>
      <w:tabs>
        <w:tab w:val="clear" w:pos="1701"/>
        <w:tab w:val="clear" w:pos="2268"/>
      </w:tabs>
      <w:suppressAutoHyphens w:val="0"/>
      <w:kinsoku/>
      <w:overflowPunct/>
      <w:autoSpaceDE/>
      <w:autoSpaceDN/>
      <w:adjustRightInd/>
      <w:snapToGrid/>
      <w:spacing w:before="480" w:line="276" w:lineRule="auto"/>
      <w:ind w:left="0"/>
      <w:outlineLvl w:val="9"/>
    </w:pPr>
    <w:rPr>
      <w:rFonts w:asciiTheme="majorHAnsi" w:eastAsiaTheme="majorEastAsia" w:hAnsiTheme="majorHAnsi" w:cstheme="majorBidi"/>
      <w:b/>
      <w:bCs/>
      <w:color w:val="2F5496" w:themeColor="accent1" w:themeShade="BF"/>
      <w:sz w:val="28"/>
      <w:szCs w:val="28"/>
      <w:lang w:val="en-US"/>
    </w:rPr>
  </w:style>
  <w:style w:type="paragraph" w:styleId="TOC2">
    <w:name w:val="toc 2"/>
    <w:basedOn w:val="Normal"/>
    <w:next w:val="Normal"/>
    <w:autoRedefine/>
    <w:uiPriority w:val="39"/>
    <w:unhideWhenUsed/>
    <w:rsid w:val="00685D93"/>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685D93"/>
    <w:pPr>
      <w:spacing w:before="120"/>
    </w:pPr>
    <w:rPr>
      <w:rFonts w:asciiTheme="minorHAnsi" w:hAnsiTheme="minorHAnsi" w:cstheme="minorHAnsi"/>
      <w:b/>
      <w:bCs/>
      <w:i/>
      <w:iCs/>
    </w:rPr>
  </w:style>
  <w:style w:type="paragraph" w:styleId="TOC3">
    <w:name w:val="toc 3"/>
    <w:basedOn w:val="Normal"/>
    <w:next w:val="Normal"/>
    <w:autoRedefine/>
    <w:uiPriority w:val="39"/>
    <w:semiHidden/>
    <w:unhideWhenUsed/>
    <w:rsid w:val="00685D93"/>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685D93"/>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85D93"/>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85D9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85D9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85D9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85D93"/>
    <w:pPr>
      <w:ind w:left="1920"/>
    </w:pPr>
    <w:rPr>
      <w:rFonts w:asciiTheme="minorHAnsi" w:hAnsiTheme="minorHAnsi" w:cstheme="minorHAnsi"/>
      <w:sz w:val="20"/>
      <w:szCs w:val="20"/>
    </w:rPr>
  </w:style>
  <w:style w:type="paragraph" w:customStyle="1" w:styleId="HCh">
    <w:name w:val="_ H _Ch"/>
    <w:basedOn w:val="Normal"/>
    <w:next w:val="SingleTxt"/>
    <w:rsid w:val="003902A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00" w:lineRule="exact"/>
      <w:outlineLvl w:val="0"/>
    </w:pPr>
    <w:rPr>
      <w:rFonts w:eastAsiaTheme="minorHAnsi"/>
      <w:b/>
      <w:spacing w:val="-2"/>
      <w:w w:val="103"/>
      <w:kern w:val="14"/>
      <w:sz w:val="28"/>
      <w:szCs w:val="20"/>
      <w:lang w:val="en-GB"/>
    </w:rPr>
  </w:style>
  <w:style w:type="character" w:customStyle="1" w:styleId="UnresolvedMention10">
    <w:name w:val="Unresolved Mention10"/>
    <w:basedOn w:val="DefaultParagraphFont"/>
    <w:uiPriority w:val="99"/>
    <w:rsid w:val="001A0042"/>
    <w:rPr>
      <w:color w:val="605E5C"/>
      <w:shd w:val="clear" w:color="auto" w:fill="E1DFDD"/>
    </w:rPr>
  </w:style>
  <w:style w:type="character" w:customStyle="1" w:styleId="UnresolvedMention11">
    <w:name w:val="Unresolved Mention11"/>
    <w:basedOn w:val="DefaultParagraphFont"/>
    <w:uiPriority w:val="99"/>
    <w:semiHidden/>
    <w:unhideWhenUsed/>
    <w:rsid w:val="00511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2577">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sChild>
        <w:div w:id="712846232">
          <w:marLeft w:val="0"/>
          <w:marRight w:val="0"/>
          <w:marTop w:val="0"/>
          <w:marBottom w:val="0"/>
          <w:divBdr>
            <w:top w:val="none" w:sz="0" w:space="0" w:color="auto"/>
            <w:left w:val="none" w:sz="0" w:space="0" w:color="auto"/>
            <w:bottom w:val="none" w:sz="0" w:space="0" w:color="auto"/>
            <w:right w:val="none" w:sz="0" w:space="0" w:color="auto"/>
          </w:divBdr>
        </w:div>
      </w:divsChild>
    </w:div>
    <w:div w:id="202981951">
      <w:bodyDiv w:val="1"/>
      <w:marLeft w:val="0"/>
      <w:marRight w:val="0"/>
      <w:marTop w:val="0"/>
      <w:marBottom w:val="0"/>
      <w:divBdr>
        <w:top w:val="none" w:sz="0" w:space="0" w:color="auto"/>
        <w:left w:val="none" w:sz="0" w:space="0" w:color="auto"/>
        <w:bottom w:val="none" w:sz="0" w:space="0" w:color="auto"/>
        <w:right w:val="none" w:sz="0" w:space="0" w:color="auto"/>
      </w:divBdr>
    </w:div>
    <w:div w:id="207232030">
      <w:bodyDiv w:val="1"/>
      <w:marLeft w:val="0"/>
      <w:marRight w:val="0"/>
      <w:marTop w:val="0"/>
      <w:marBottom w:val="0"/>
      <w:divBdr>
        <w:top w:val="none" w:sz="0" w:space="0" w:color="auto"/>
        <w:left w:val="none" w:sz="0" w:space="0" w:color="auto"/>
        <w:bottom w:val="none" w:sz="0" w:space="0" w:color="auto"/>
        <w:right w:val="none" w:sz="0" w:space="0" w:color="auto"/>
      </w:divBdr>
    </w:div>
    <w:div w:id="266501340">
      <w:bodyDiv w:val="1"/>
      <w:marLeft w:val="0"/>
      <w:marRight w:val="0"/>
      <w:marTop w:val="0"/>
      <w:marBottom w:val="0"/>
      <w:divBdr>
        <w:top w:val="none" w:sz="0" w:space="0" w:color="auto"/>
        <w:left w:val="none" w:sz="0" w:space="0" w:color="auto"/>
        <w:bottom w:val="none" w:sz="0" w:space="0" w:color="auto"/>
        <w:right w:val="none" w:sz="0" w:space="0" w:color="auto"/>
      </w:divBdr>
    </w:div>
    <w:div w:id="278803629">
      <w:bodyDiv w:val="1"/>
      <w:marLeft w:val="0"/>
      <w:marRight w:val="0"/>
      <w:marTop w:val="0"/>
      <w:marBottom w:val="0"/>
      <w:divBdr>
        <w:top w:val="none" w:sz="0" w:space="0" w:color="auto"/>
        <w:left w:val="none" w:sz="0" w:space="0" w:color="auto"/>
        <w:bottom w:val="none" w:sz="0" w:space="0" w:color="auto"/>
        <w:right w:val="none" w:sz="0" w:space="0" w:color="auto"/>
      </w:divBdr>
    </w:div>
    <w:div w:id="326638758">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53074151">
      <w:bodyDiv w:val="1"/>
      <w:marLeft w:val="0"/>
      <w:marRight w:val="0"/>
      <w:marTop w:val="0"/>
      <w:marBottom w:val="0"/>
      <w:divBdr>
        <w:top w:val="none" w:sz="0" w:space="0" w:color="auto"/>
        <w:left w:val="none" w:sz="0" w:space="0" w:color="auto"/>
        <w:bottom w:val="none" w:sz="0" w:space="0" w:color="auto"/>
        <w:right w:val="none" w:sz="0" w:space="0" w:color="auto"/>
      </w:divBdr>
    </w:div>
    <w:div w:id="353196885">
      <w:bodyDiv w:val="1"/>
      <w:marLeft w:val="0"/>
      <w:marRight w:val="0"/>
      <w:marTop w:val="0"/>
      <w:marBottom w:val="0"/>
      <w:divBdr>
        <w:top w:val="none" w:sz="0" w:space="0" w:color="auto"/>
        <w:left w:val="none" w:sz="0" w:space="0" w:color="auto"/>
        <w:bottom w:val="none" w:sz="0" w:space="0" w:color="auto"/>
        <w:right w:val="none" w:sz="0" w:space="0" w:color="auto"/>
      </w:divBdr>
    </w:div>
    <w:div w:id="389378406">
      <w:bodyDiv w:val="1"/>
      <w:marLeft w:val="0"/>
      <w:marRight w:val="0"/>
      <w:marTop w:val="0"/>
      <w:marBottom w:val="0"/>
      <w:divBdr>
        <w:top w:val="none" w:sz="0" w:space="0" w:color="auto"/>
        <w:left w:val="none" w:sz="0" w:space="0" w:color="auto"/>
        <w:bottom w:val="none" w:sz="0" w:space="0" w:color="auto"/>
        <w:right w:val="none" w:sz="0" w:space="0" w:color="auto"/>
      </w:divBdr>
    </w:div>
    <w:div w:id="595093605">
      <w:bodyDiv w:val="1"/>
      <w:marLeft w:val="0"/>
      <w:marRight w:val="0"/>
      <w:marTop w:val="0"/>
      <w:marBottom w:val="0"/>
      <w:divBdr>
        <w:top w:val="none" w:sz="0" w:space="0" w:color="auto"/>
        <w:left w:val="none" w:sz="0" w:space="0" w:color="auto"/>
        <w:bottom w:val="none" w:sz="0" w:space="0" w:color="auto"/>
        <w:right w:val="none" w:sz="0" w:space="0" w:color="auto"/>
      </w:divBdr>
    </w:div>
    <w:div w:id="788818797">
      <w:bodyDiv w:val="1"/>
      <w:marLeft w:val="0"/>
      <w:marRight w:val="0"/>
      <w:marTop w:val="0"/>
      <w:marBottom w:val="0"/>
      <w:divBdr>
        <w:top w:val="none" w:sz="0" w:space="0" w:color="auto"/>
        <w:left w:val="none" w:sz="0" w:space="0" w:color="auto"/>
        <w:bottom w:val="none" w:sz="0" w:space="0" w:color="auto"/>
        <w:right w:val="none" w:sz="0" w:space="0" w:color="auto"/>
      </w:divBdr>
    </w:div>
    <w:div w:id="944966930">
      <w:bodyDiv w:val="1"/>
      <w:marLeft w:val="0"/>
      <w:marRight w:val="0"/>
      <w:marTop w:val="0"/>
      <w:marBottom w:val="0"/>
      <w:divBdr>
        <w:top w:val="none" w:sz="0" w:space="0" w:color="auto"/>
        <w:left w:val="none" w:sz="0" w:space="0" w:color="auto"/>
        <w:bottom w:val="none" w:sz="0" w:space="0" w:color="auto"/>
        <w:right w:val="none" w:sz="0" w:space="0" w:color="auto"/>
      </w:divBdr>
    </w:div>
    <w:div w:id="1005091237">
      <w:bodyDiv w:val="1"/>
      <w:marLeft w:val="0"/>
      <w:marRight w:val="0"/>
      <w:marTop w:val="0"/>
      <w:marBottom w:val="0"/>
      <w:divBdr>
        <w:top w:val="none" w:sz="0" w:space="0" w:color="auto"/>
        <w:left w:val="none" w:sz="0" w:space="0" w:color="auto"/>
        <w:bottom w:val="none" w:sz="0" w:space="0" w:color="auto"/>
        <w:right w:val="none" w:sz="0" w:space="0" w:color="auto"/>
      </w:divBdr>
    </w:div>
    <w:div w:id="1069572350">
      <w:bodyDiv w:val="1"/>
      <w:marLeft w:val="0"/>
      <w:marRight w:val="0"/>
      <w:marTop w:val="0"/>
      <w:marBottom w:val="0"/>
      <w:divBdr>
        <w:top w:val="none" w:sz="0" w:space="0" w:color="auto"/>
        <w:left w:val="none" w:sz="0" w:space="0" w:color="auto"/>
        <w:bottom w:val="none" w:sz="0" w:space="0" w:color="auto"/>
        <w:right w:val="none" w:sz="0" w:space="0" w:color="auto"/>
      </w:divBdr>
      <w:divsChild>
        <w:div w:id="192351139">
          <w:marLeft w:val="-120"/>
          <w:marRight w:val="-120"/>
          <w:marTop w:val="0"/>
          <w:marBottom w:val="0"/>
          <w:divBdr>
            <w:top w:val="none" w:sz="0" w:space="0" w:color="auto"/>
            <w:left w:val="none" w:sz="0" w:space="0" w:color="auto"/>
            <w:bottom w:val="single" w:sz="6" w:space="4" w:color="DDDDDD"/>
            <w:right w:val="none" w:sz="0" w:space="0" w:color="auto"/>
          </w:divBdr>
          <w:divsChild>
            <w:div w:id="2119910412">
              <w:marLeft w:val="0"/>
              <w:marRight w:val="0"/>
              <w:marTop w:val="0"/>
              <w:marBottom w:val="0"/>
              <w:divBdr>
                <w:top w:val="none" w:sz="0" w:space="0" w:color="auto"/>
                <w:left w:val="none" w:sz="0" w:space="0" w:color="auto"/>
                <w:bottom w:val="none" w:sz="0" w:space="0" w:color="auto"/>
                <w:right w:val="none" w:sz="0" w:space="0" w:color="auto"/>
              </w:divBdr>
            </w:div>
          </w:divsChild>
        </w:div>
        <w:div w:id="25373874">
          <w:marLeft w:val="-120"/>
          <w:marRight w:val="-120"/>
          <w:marTop w:val="0"/>
          <w:marBottom w:val="0"/>
          <w:divBdr>
            <w:top w:val="none" w:sz="0" w:space="0" w:color="auto"/>
            <w:left w:val="none" w:sz="0" w:space="0" w:color="auto"/>
            <w:bottom w:val="single" w:sz="6" w:space="4" w:color="DDDDDD"/>
            <w:right w:val="none" w:sz="0" w:space="0" w:color="auto"/>
          </w:divBdr>
        </w:div>
      </w:divsChild>
    </w:div>
    <w:div w:id="1136869998">
      <w:bodyDiv w:val="1"/>
      <w:marLeft w:val="0"/>
      <w:marRight w:val="0"/>
      <w:marTop w:val="0"/>
      <w:marBottom w:val="0"/>
      <w:divBdr>
        <w:top w:val="none" w:sz="0" w:space="0" w:color="auto"/>
        <w:left w:val="none" w:sz="0" w:space="0" w:color="auto"/>
        <w:bottom w:val="none" w:sz="0" w:space="0" w:color="auto"/>
        <w:right w:val="none" w:sz="0" w:space="0" w:color="auto"/>
      </w:divBdr>
    </w:div>
    <w:div w:id="1265184328">
      <w:bodyDiv w:val="1"/>
      <w:marLeft w:val="0"/>
      <w:marRight w:val="0"/>
      <w:marTop w:val="0"/>
      <w:marBottom w:val="0"/>
      <w:divBdr>
        <w:top w:val="none" w:sz="0" w:space="0" w:color="auto"/>
        <w:left w:val="none" w:sz="0" w:space="0" w:color="auto"/>
        <w:bottom w:val="none" w:sz="0" w:space="0" w:color="auto"/>
        <w:right w:val="none" w:sz="0" w:space="0" w:color="auto"/>
      </w:divBdr>
    </w:div>
    <w:div w:id="1381780956">
      <w:bodyDiv w:val="1"/>
      <w:marLeft w:val="0"/>
      <w:marRight w:val="0"/>
      <w:marTop w:val="0"/>
      <w:marBottom w:val="0"/>
      <w:divBdr>
        <w:top w:val="none" w:sz="0" w:space="0" w:color="auto"/>
        <w:left w:val="none" w:sz="0" w:space="0" w:color="auto"/>
        <w:bottom w:val="none" w:sz="0" w:space="0" w:color="auto"/>
        <w:right w:val="none" w:sz="0" w:space="0" w:color="auto"/>
      </w:divBdr>
    </w:div>
    <w:div w:id="1427462531">
      <w:bodyDiv w:val="1"/>
      <w:marLeft w:val="0"/>
      <w:marRight w:val="0"/>
      <w:marTop w:val="0"/>
      <w:marBottom w:val="0"/>
      <w:divBdr>
        <w:top w:val="none" w:sz="0" w:space="0" w:color="auto"/>
        <w:left w:val="none" w:sz="0" w:space="0" w:color="auto"/>
        <w:bottom w:val="none" w:sz="0" w:space="0" w:color="auto"/>
        <w:right w:val="none" w:sz="0" w:space="0" w:color="auto"/>
      </w:divBdr>
    </w:div>
    <w:div w:id="1447776649">
      <w:bodyDiv w:val="1"/>
      <w:marLeft w:val="0"/>
      <w:marRight w:val="0"/>
      <w:marTop w:val="0"/>
      <w:marBottom w:val="0"/>
      <w:divBdr>
        <w:top w:val="none" w:sz="0" w:space="0" w:color="auto"/>
        <w:left w:val="none" w:sz="0" w:space="0" w:color="auto"/>
        <w:bottom w:val="none" w:sz="0" w:space="0" w:color="auto"/>
        <w:right w:val="none" w:sz="0" w:space="0" w:color="auto"/>
      </w:divBdr>
    </w:div>
    <w:div w:id="1617249788">
      <w:bodyDiv w:val="1"/>
      <w:marLeft w:val="0"/>
      <w:marRight w:val="0"/>
      <w:marTop w:val="0"/>
      <w:marBottom w:val="0"/>
      <w:divBdr>
        <w:top w:val="none" w:sz="0" w:space="0" w:color="auto"/>
        <w:left w:val="none" w:sz="0" w:space="0" w:color="auto"/>
        <w:bottom w:val="none" w:sz="0" w:space="0" w:color="auto"/>
        <w:right w:val="none" w:sz="0" w:space="0" w:color="auto"/>
      </w:divBdr>
      <w:divsChild>
        <w:div w:id="636490802">
          <w:marLeft w:val="0"/>
          <w:marRight w:val="0"/>
          <w:marTop w:val="0"/>
          <w:marBottom w:val="0"/>
          <w:divBdr>
            <w:top w:val="none" w:sz="0" w:space="0" w:color="auto"/>
            <w:left w:val="none" w:sz="0" w:space="0" w:color="auto"/>
            <w:bottom w:val="none" w:sz="0" w:space="0" w:color="auto"/>
            <w:right w:val="none" w:sz="0" w:space="0" w:color="auto"/>
          </w:divBdr>
          <w:divsChild>
            <w:div w:id="1605723437">
              <w:marLeft w:val="0"/>
              <w:marRight w:val="0"/>
              <w:marTop w:val="0"/>
              <w:marBottom w:val="0"/>
              <w:divBdr>
                <w:top w:val="none" w:sz="0" w:space="0" w:color="auto"/>
                <w:left w:val="none" w:sz="0" w:space="0" w:color="auto"/>
                <w:bottom w:val="none" w:sz="0" w:space="0" w:color="auto"/>
                <w:right w:val="none" w:sz="0" w:space="0" w:color="auto"/>
              </w:divBdr>
            </w:div>
          </w:divsChild>
        </w:div>
        <w:div w:id="1889486245">
          <w:marLeft w:val="0"/>
          <w:marRight w:val="0"/>
          <w:marTop w:val="495"/>
          <w:marBottom w:val="0"/>
          <w:divBdr>
            <w:top w:val="none" w:sz="0" w:space="0" w:color="auto"/>
            <w:left w:val="none" w:sz="0" w:space="0" w:color="auto"/>
            <w:bottom w:val="none" w:sz="0" w:space="0" w:color="auto"/>
            <w:right w:val="none" w:sz="0" w:space="0" w:color="auto"/>
          </w:divBdr>
          <w:divsChild>
            <w:div w:id="1458722695">
              <w:marLeft w:val="690"/>
              <w:marRight w:val="0"/>
              <w:marTop w:val="900"/>
              <w:marBottom w:val="150"/>
              <w:divBdr>
                <w:top w:val="none" w:sz="0" w:space="0" w:color="auto"/>
                <w:left w:val="none" w:sz="0" w:space="0" w:color="auto"/>
                <w:bottom w:val="none" w:sz="0" w:space="0" w:color="auto"/>
                <w:right w:val="none" w:sz="0" w:space="0" w:color="auto"/>
              </w:divBdr>
            </w:div>
          </w:divsChild>
        </w:div>
      </w:divsChild>
    </w:div>
    <w:div w:id="1768035852">
      <w:bodyDiv w:val="1"/>
      <w:marLeft w:val="0"/>
      <w:marRight w:val="0"/>
      <w:marTop w:val="0"/>
      <w:marBottom w:val="0"/>
      <w:divBdr>
        <w:top w:val="none" w:sz="0" w:space="0" w:color="auto"/>
        <w:left w:val="none" w:sz="0" w:space="0" w:color="auto"/>
        <w:bottom w:val="none" w:sz="0" w:space="0" w:color="auto"/>
        <w:right w:val="none" w:sz="0" w:space="0" w:color="auto"/>
      </w:divBdr>
    </w:div>
    <w:div w:id="1864976561">
      <w:bodyDiv w:val="1"/>
      <w:marLeft w:val="0"/>
      <w:marRight w:val="0"/>
      <w:marTop w:val="0"/>
      <w:marBottom w:val="0"/>
      <w:divBdr>
        <w:top w:val="none" w:sz="0" w:space="0" w:color="auto"/>
        <w:left w:val="none" w:sz="0" w:space="0" w:color="auto"/>
        <w:bottom w:val="none" w:sz="0" w:space="0" w:color="auto"/>
        <w:right w:val="none" w:sz="0" w:space="0" w:color="auto"/>
      </w:divBdr>
    </w:div>
    <w:div w:id="1951430836">
      <w:bodyDiv w:val="1"/>
      <w:marLeft w:val="0"/>
      <w:marRight w:val="0"/>
      <w:marTop w:val="0"/>
      <w:marBottom w:val="0"/>
      <w:divBdr>
        <w:top w:val="none" w:sz="0" w:space="0" w:color="auto"/>
        <w:left w:val="none" w:sz="0" w:space="0" w:color="auto"/>
        <w:bottom w:val="none" w:sz="0" w:space="0" w:color="auto"/>
        <w:right w:val="none" w:sz="0" w:space="0" w:color="auto"/>
      </w:divBdr>
    </w:div>
    <w:div w:id="1959992541">
      <w:bodyDiv w:val="1"/>
      <w:marLeft w:val="0"/>
      <w:marRight w:val="0"/>
      <w:marTop w:val="0"/>
      <w:marBottom w:val="0"/>
      <w:divBdr>
        <w:top w:val="none" w:sz="0" w:space="0" w:color="auto"/>
        <w:left w:val="none" w:sz="0" w:space="0" w:color="auto"/>
        <w:bottom w:val="none" w:sz="0" w:space="0" w:color="auto"/>
        <w:right w:val="none" w:sz="0" w:space="0" w:color="auto"/>
      </w:divBdr>
    </w:div>
    <w:div w:id="2018119220">
      <w:bodyDiv w:val="1"/>
      <w:marLeft w:val="0"/>
      <w:marRight w:val="0"/>
      <w:marTop w:val="0"/>
      <w:marBottom w:val="0"/>
      <w:divBdr>
        <w:top w:val="none" w:sz="0" w:space="0" w:color="auto"/>
        <w:left w:val="none" w:sz="0" w:space="0" w:color="auto"/>
        <w:bottom w:val="none" w:sz="0" w:space="0" w:color="auto"/>
        <w:right w:val="none" w:sz="0" w:space="0" w:color="auto"/>
      </w:divBdr>
    </w:div>
    <w:div w:id="2085101284">
      <w:bodyDiv w:val="1"/>
      <w:marLeft w:val="0"/>
      <w:marRight w:val="0"/>
      <w:marTop w:val="0"/>
      <w:marBottom w:val="0"/>
      <w:divBdr>
        <w:top w:val="none" w:sz="0" w:space="0" w:color="auto"/>
        <w:left w:val="none" w:sz="0" w:space="0" w:color="auto"/>
        <w:bottom w:val="none" w:sz="0" w:space="0" w:color="auto"/>
        <w:right w:val="none" w:sz="0" w:space="0" w:color="auto"/>
      </w:divBdr>
    </w:div>
    <w:div w:id="2094279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6" Type="http://schemas.openxmlformats.org/officeDocument/2006/relationships/hyperlink" Target="https://www.un.org/press/en/2010/gal3395.doc.htm" TargetMode="External"/><Relationship Id="rId117" Type="http://schemas.openxmlformats.org/officeDocument/2006/relationships/hyperlink" Target="https://treaties.un.org/pages/overview.aspx?path=overview/glossary/page1_en.xml" TargetMode="External"/><Relationship Id="rId21" Type="http://schemas.openxmlformats.org/officeDocument/2006/relationships/hyperlink" Target="https://www.chathamhouse.org/sites/default/files/publications/research/2016-11-11-aiding-assisting-challenges-armed-conflict-moynihan.pdf" TargetMode="External"/><Relationship Id="rId42" Type="http://schemas.openxmlformats.org/officeDocument/2006/relationships/hyperlink" Target="https://reliefweb.int/sites/reliefweb.int/files/resources/OCHA%20Myanmar%20-%20Humanitarian%20Update%20No.15_FINAL.pdf" TargetMode="External"/><Relationship Id="rId47" Type="http://schemas.openxmlformats.org/officeDocument/2006/relationships/hyperlink" Target="https://undocs.org/en/A/76/314" TargetMode="External"/><Relationship Id="rId63" Type="http://schemas.openxmlformats.org/officeDocument/2006/relationships/hyperlink" Target="https://armstrade.sipri.org/armstrade/page/trade_register.php" TargetMode="External"/><Relationship Id="rId68" Type="http://schemas.openxmlformats.org/officeDocument/2006/relationships/hyperlink" Target="https://sipri.org/sites/default/files/2021-03/fs_2103_at_2020.pdf" TargetMode="External"/><Relationship Id="rId84" Type="http://schemas.openxmlformats.org/officeDocument/2006/relationships/hyperlink" Target="https://www.janes.com/defence-news/news-detail/myanmar-air-force-inducts-new-aircraft" TargetMode="External"/><Relationship Id="rId89" Type="http://schemas.openxmlformats.org/officeDocument/2006/relationships/hyperlink" Target="https://www.freeburmarangers.org/2022/01/25/burma-army-uses-mortars-and-aircraft-to-terrorize-villagers-in-dooplaya-district-karen-state/" TargetMode="External"/><Relationship Id="rId112" Type="http://schemas.openxmlformats.org/officeDocument/2006/relationships/hyperlink" Target="https://www.importgenius.com/" TargetMode="External"/><Relationship Id="rId133" Type="http://schemas.openxmlformats.org/officeDocument/2006/relationships/hyperlink" Target="https://www.consilium.europa.eu/en/press/press-releases/2018/05/24/declaration-by-the-high-representative-on-behalf-of-the-eu-on-the-alignment-of-certain-countries-concerning-restrictive-measures-against-myanmar-burma/" TargetMode="External"/><Relationship Id="rId138" Type="http://schemas.openxmlformats.org/officeDocument/2006/relationships/hyperlink" Target="https://www.gov.uk/government/news/uk-announces-sanctions-on-gemstone-company-linked-to-the-military-regime-in-myanmar" TargetMode="External"/><Relationship Id="rId154" Type="http://schemas.openxmlformats.org/officeDocument/2006/relationships/hyperlink" Target="https://eur-lex.europa.eu/legal-content/EN/TXT/?uri=celex:32012D0225" TargetMode="External"/><Relationship Id="rId159" Type="http://schemas.openxmlformats.org/officeDocument/2006/relationships/hyperlink" Target="https://www.commerce.gov/news/press-releases/2021/02/us-commerce-department-restricts-licensing-sensitive-exports-burmas" TargetMode="External"/><Relationship Id="rId16" Type="http://schemas.openxmlformats.org/officeDocument/2006/relationships/hyperlink" Target="https://www.un.org/en/development/desa/population/migration/generalassembly/docs/globalcompact/A_RES_60_1.pdf" TargetMode="External"/><Relationship Id="rId107" Type="http://schemas.openxmlformats.org/officeDocument/2006/relationships/hyperlink" Target="https://www.justiceformyanmar.org/stories/ukraine-is-arming-the-myanmar-military" TargetMode="External"/><Relationship Id="rId11" Type="http://schemas.openxmlformats.org/officeDocument/2006/relationships/hyperlink" Target="https://www.eda.admin.ch/dam/mission-new-york/en/documents/UN_GA__Final.pdf" TargetMode="External"/><Relationship Id="rId32" Type="http://schemas.openxmlformats.org/officeDocument/2006/relationships/hyperlink" Target="https://www.burmalibrary.org/sites/burmalibrary.org/files/%20obl/docs3/16-03-87-ocr.pdf" TargetMode="External"/><Relationship Id="rId37" Type="http://schemas.openxmlformats.org/officeDocument/2006/relationships/hyperlink" Target="https://www.fortifyrights.org/downloads/Fortify_Rights_Long_Swords_%20July_2018.pdf" TargetMode="External"/><Relationship Id="rId53" Type="http://schemas.openxmlformats.org/officeDocument/2006/relationships/hyperlink" Target="https://www.milavia.net/aircraft/fc-1/fc-1_specs.htm" TargetMode="External"/><Relationship Id="rId58" Type="http://schemas.openxmlformats.org/officeDocument/2006/relationships/hyperlink" Target="https://missilethreat.csis.org/missile/df-12/" TargetMode="External"/><Relationship Id="rId74" Type="http://schemas.openxmlformats.org/officeDocument/2006/relationships/hyperlink" Target="https://worlddefencenews.blogspot.com/2021/04/russian-brdm-2ms-4x4-modernized-armored.html?view=flipcard" TargetMode="External"/><Relationship Id="rId79" Type="http://schemas.openxmlformats.org/officeDocument/2006/relationships/hyperlink" Target="https://www.defenseworld.net/news/29776/Myanmar_Military_Team_Visits_Russian__%20Pantsir__Production_Facility_amidst_Arms_Embargo_Call%23.YfDkyfXMIqs" TargetMode="External"/><Relationship Id="rId102" Type="http://schemas.openxmlformats.org/officeDocument/2006/relationships/hyperlink" Target="https://weaponsystems.net/system/98-30mm+Gryazev-Shipunov+GSh-301" TargetMode="External"/><Relationship Id="rId123" Type="http://schemas.openxmlformats.org/officeDocument/2006/relationships/hyperlink" Target="https://www.haaretz.com/israel-news/israel-s-top-court-just-ruled-about-arms-sales-to-myanmar-but-we-re-not-allowed-to-say-more-1.5453954" TargetMode="External"/><Relationship Id="rId128" Type="http://schemas.openxmlformats.org/officeDocument/2006/relationships/hyperlink" Target="https://www.unroca.org/categories" TargetMode="External"/><Relationship Id="rId144" Type="http://schemas.openxmlformats.org/officeDocument/2006/relationships/hyperlink" Target="https://globalinvestigationsreview.com/guide/the-guide-sanctions/second-edition/article/export-controls-in-the-european-union%23footnote-016" TargetMode="External"/><Relationship Id="rId149" Type="http://schemas.openxmlformats.org/officeDocument/2006/relationships/hyperlink" Target="https://undocs.org/en/A/HRC/17/31" TargetMode="External"/><Relationship Id="rId5" Type="http://schemas.openxmlformats.org/officeDocument/2006/relationships/hyperlink" Target="https://iimm.un.org/statement-of-nicholas-koumjian-head-of-the-independent-investigative-mechanism-for-myanmar-on-the-anniversary-of-the-militarys-seizure-of-power-in-myanmar/" TargetMode="External"/><Relationship Id="rId90" Type="http://schemas.openxmlformats.org/officeDocument/2006/relationships/hyperlink" Target="https://www.timesnownews.com/india/article/china-hal-kiran-myanmar-indian-air-force-southeast-asia-kaladan-multimodal-project-act-east-policy-narendra-modi-national-socialist-council-of/324243" TargetMode="External"/><Relationship Id="rId95" Type="http://schemas.openxmlformats.org/officeDocument/2006/relationships/hyperlink" Target="https://armstrade.sipri.org/armstrade/page/trade_register.php" TargetMode="External"/><Relationship Id="rId160" Type="http://schemas.openxmlformats.org/officeDocument/2006/relationships/hyperlink" Target="https://www.commerce.gov/news/press-releases/2021/03/commerce-implements-new-export-controls-burma-and-makes-entity-list" TargetMode="External"/><Relationship Id="rId22" Type="http://schemas.openxmlformats.org/officeDocument/2006/relationships/hyperlink" Target="https://legal.un.org/ilc/documentation/english/reports/a_56_10.pdf" TargetMode="External"/><Relationship Id="rId27" Type="http://schemas.openxmlformats.org/officeDocument/2006/relationships/hyperlink" Target="https://www.un.org/en/ga/sixth/74/pdfs/statements/resp_of_states/%20uk.pdf" TargetMode="External"/><Relationship Id="rId43" Type="http://schemas.openxmlformats.org/officeDocument/2006/relationships/hyperlink" Target="https://www.savethechildren.net/news/violence-intensifies-myanmar-least-150000-children-forced-their-homes-year-military-coup" TargetMode="External"/><Relationship Id="rId48" Type="http://schemas.openxmlformats.org/officeDocument/2006/relationships/hyperlink" Target="https://www.rfa.org/english/news/myanmar/helicopter-01072022154230.html" TargetMode="External"/><Relationship Id="rId64" Type="http://schemas.openxmlformats.org/officeDocument/2006/relationships/hyperlink" Target="https://www.unroca.org/russian-federation/report/2018/" TargetMode="External"/><Relationship Id="rId69" Type="http://schemas.openxmlformats.org/officeDocument/2006/relationships/hyperlink" Target="https://tass.com/defense/986222" TargetMode="External"/><Relationship Id="rId113" Type="http://schemas.openxmlformats.org/officeDocument/2006/relationships/hyperlink" Target="https://www.justiceformyanmar.org/stories/ukraine-is-arming-the-myanmar-military" TargetMode="External"/><Relationship Id="rId118" Type="http://schemas.openxmlformats.org/officeDocument/2006/relationships/hyperlink" Target="https://www.haaretz.com/israel-news/.premium-israel-to-bar-myanmar-officials-from-arms-expos-1.7532506" TargetMode="External"/><Relationship Id="rId134" Type="http://schemas.openxmlformats.org/officeDocument/2006/relationships/hyperlink" Target="http://www.mofa.go.kr/eng/brd/m_5676/view.do?seq=321574&amp;srchFr=&amp;srchTo=&amp;srchWord=&amp;srchTp=&amp;multi_itm_seq=0&amp;itm_seq_1=0&amp;itm_seq_2=0&amp;company_cd=&amp;company_nm=&amp;page=1&amp;titleNm." TargetMode="External"/><Relationship Id="rId139" Type="http://schemas.openxmlformats.org/officeDocument/2006/relationships/hyperlink" Target="https://www.commerce.gov/news/press-releases/2021/02/us-commerce-department-restricts-licensing-sensitive-exports-burmas" TargetMode="External"/><Relationship Id="rId80" Type="http://schemas.openxmlformats.org/officeDocument/2006/relationships/hyperlink" Target="https://www.militarynews.ru/story.asp?rid=1&amp;nid=551370&amp;lang=RU" TargetMode="External"/><Relationship Id="rId85" Type="http://schemas.openxmlformats.org/officeDocument/2006/relationships/hyperlink" Target="https://www.myanmarwitness.org/reports/arms-being-sent-to-myanmar-from-russia" TargetMode="External"/><Relationship Id="rId150" Type="http://schemas.openxmlformats.org/officeDocument/2006/relationships/hyperlink" Target="https://www.consilium.europa.eu/en/press/press-releases/2018/05/24/declaration-by-the-high-representative-on-behalf-of-the-eu-on-the-alignment-of-certain-countries-concerning-restrictive-measures-against-myanmar-burma/" TargetMode="External"/><Relationship Id="rId155" Type="http://schemas.openxmlformats.org/officeDocument/2006/relationships/hyperlink" Target="http://www.mofa.go.kr/eng/brd/m_5676/view.do?seq=321574&amp;srchFr=&amp;srchTo=&amp;srchWord=&amp;srchTp=&amp;multi_itm_seq=0&amp;itm_seq_1=0&amp;itm_seq_2=0&amp;company_cd=&amp;company_nm=&amp;page=1&amp;titleNm." TargetMode="External"/><Relationship Id="rId12" Type="http://schemas.openxmlformats.org/officeDocument/2006/relationships/hyperlink" Target="https://www.un.org/en/about-us/un-charter/chapter-7" TargetMode="External"/><Relationship Id="rId17" Type="http://schemas.openxmlformats.org/officeDocument/2006/relationships/hyperlink" Target="https://undocs.org/A/63/677" TargetMode="External"/><Relationship Id="rId33" Type="http://schemas.openxmlformats.org/officeDocument/2006/relationships/hyperlink" Target="https://www.amnesty.org/en/documents/asa16/005/1988/en/" TargetMode="External"/><Relationship Id="rId38" Type="http://schemas.openxmlformats.org/officeDocument/2006/relationships/hyperlink" Target="https://undocs.org/en/A/HRC/42/50" TargetMode="External"/><Relationship Id="rId59" Type="http://schemas.openxmlformats.org/officeDocument/2006/relationships/hyperlink" Target="https://www.globaldefensecorp.com/2020/04/09/china-delivered-sy-400-short-range-ballistic-missile-srbm-to-myanmar/" TargetMode="External"/><Relationship Id="rId103" Type="http://schemas.openxmlformats.org/officeDocument/2006/relationships/hyperlink" Target="https://weaponsystems.net/system/300-Mil+Mi-24P" TargetMode="External"/><Relationship Id="rId108" Type="http://schemas.openxmlformats.org/officeDocument/2006/relationships/hyperlink" Target="https://www.army-technology.com/projects/btr-4-armoured-personnel-carrier/" TargetMode="External"/><Relationship Id="rId124" Type="http://schemas.openxmlformats.org/officeDocument/2006/relationships/hyperlink" Target="https://thearmstradetreaty.org/hyper-images/file/List%20of%20ATT%20States%20Parties%20(alphabetical%20order)(07%20August%202020)/List%20of%20ATT%20States%20Parties%20(alphabetical%20order)(07%20August%202020).pdf" TargetMode="External"/><Relationship Id="rId129" Type="http://schemas.openxmlformats.org/officeDocument/2006/relationships/hyperlink" Target="https://dfat.gov.au/international-relations/security/sanctions/sanctions-regimes/Pages/myanmar.aspx" TargetMode="External"/><Relationship Id="rId20" Type="http://schemas.openxmlformats.org/officeDocument/2006/relationships/hyperlink" Target="https://ihl-databases.icrc.org/ihl/full/GCI-commentaryArt1%2383_B" TargetMode="External"/><Relationship Id="rId41" Type="http://schemas.openxmlformats.org/officeDocument/2006/relationships/hyperlink" Target="https://aappb.org/?p=20197" TargetMode="External"/><Relationship Id="rId54" Type="http://schemas.openxmlformats.org/officeDocument/2006/relationships/hyperlink" Target="https://defence-blog.com/myanmar-looks-to-buy-chinese-sy-400-ballistic-missile-systems/" TargetMode="External"/><Relationship Id="rId62" Type="http://schemas.openxmlformats.org/officeDocument/2006/relationships/hyperlink" Target="https://www.defenseindustrydaily.com/Chinas-K-8-Jets-A-Killer-for-Myanmar-06457/" TargetMode="External"/><Relationship Id="rId70" Type="http://schemas.openxmlformats.org/officeDocument/2006/relationships/hyperlink" Target="https://www.mmtimes.com/news/russia-sell-six-fighter-jets-myanmar.html" TargetMode="External"/><Relationship Id="rId75" Type="http://schemas.openxmlformats.org/officeDocument/2006/relationships/hyperlink" Target="https://tass.com/defense/1247857" TargetMode="External"/><Relationship Id="rId83" Type="http://schemas.openxmlformats.org/officeDocument/2006/relationships/hyperlink" Target="https://www.defenseworld.net/news/30300/Russia_Signs_2_Billion_Euro_worth_Contracts_with_Foreign_%20Customers_at_ARMY_2021%23.YfDq__XMIqs" TargetMode="External"/><Relationship Id="rId88" Type="http://schemas.openxmlformats.org/officeDocument/2006/relationships/hyperlink" Target="https://www.myanmar-now.org/en/news/military-attacks-karen-states-kawkareik-from-ground-and-air" TargetMode="External"/><Relationship Id="rId91" Type="http://schemas.openxmlformats.org/officeDocument/2006/relationships/hyperlink" Target="https://panjiva.com" TargetMode="External"/><Relationship Id="rId96" Type="http://schemas.openxmlformats.org/officeDocument/2006/relationships/hyperlink" Target="https://www.ainonline.com/aviation-news/defense/2017-06-15/jf-17-myanmar-seen-flying-china" TargetMode="External"/><Relationship Id="rId111" Type="http://schemas.openxmlformats.org/officeDocument/2006/relationships/hyperlink" Target="https://inf.news/en/military/effb6925d408f7327e15827130ff8b63.html" TargetMode="External"/><Relationship Id="rId132" Type="http://schemas.openxmlformats.org/officeDocument/2006/relationships/hyperlink" Target="https://eur-lex.europa.eu/legal-content/EN/TXT/?uri=celex:32012D0225" TargetMode="External"/><Relationship Id="rId140" Type="http://schemas.openxmlformats.org/officeDocument/2006/relationships/hyperlink" Target="https://www.commerce.gov/news/press-releases/2021/03/commerce-implements-new-export-controls-burma-and-makes-entity-list" TargetMode="External"/><Relationship Id="rId145" Type="http://schemas.openxmlformats.org/officeDocument/2006/relationships/hyperlink" Target="https://eur-lex.europa.eu/legal-content/EN/TXT/?uri=CELEX%3A32008E0944" TargetMode="External"/><Relationship Id="rId153" Type="http://schemas.openxmlformats.org/officeDocument/2006/relationships/hyperlink" Target="https://eeas.europa.eu/headquarters/headquarters-homepage_en/97842/G7%20Foreign%20and%20Development%20Ministers%25%20E2%80%99%20Meeting:%20Communiqu%C3%A9" TargetMode="External"/><Relationship Id="rId1" Type="http://schemas.openxmlformats.org/officeDocument/2006/relationships/hyperlink" Target="https://aappb.org/?p=20197" TargetMode="External"/><Relationship Id="rId6" Type="http://schemas.openxmlformats.org/officeDocument/2006/relationships/hyperlink" Target="https://undocs.org/en/A/RES/75/287" TargetMode="External"/><Relationship Id="rId15" Type="http://schemas.openxmlformats.org/officeDocument/2006/relationships/hyperlink" Target="https://www.sipri.org/sites/default/files/2016-03/UN-Resolution-2127_0.pdf" TargetMode="External"/><Relationship Id="rId23" Type="http://schemas.openxmlformats.org/officeDocument/2006/relationships/hyperlink" Target="https://web.archive.org/web/20201108034308id_/https:/ora.ox.ac.uk/objects/uuid:4f6db506-c5a7-43d6-af49-fec9ad2d7461/download_file?safe_filename=THESIS02&amp;file_format=application%2Fpdf&amp;type_of_work=Thesis" TargetMode="External"/><Relationship Id="rId28" Type="http://schemas.openxmlformats.org/officeDocument/2006/relationships/hyperlink" Target="https://www.un.org/en/ga/sixth/71/pdfs/statements/resp_of_%20states/celac.pdf" TargetMode="External"/><Relationship Id="rId36" Type="http://schemas.openxmlformats.org/officeDocument/2006/relationships/hyperlink" Target="https://www.hrw.org/report/2012/03/20/untold-miseries/wartime-abuses-and-forced-displacement-burmas-kachin-state" TargetMode="External"/><Relationship Id="rId49" Type="http://schemas.openxmlformats.org/officeDocument/2006/relationships/hyperlink" Target="https://armstrade.sipri.org/armstrade/page/trade_register.php" TargetMode="External"/><Relationship Id="rId57" Type="http://schemas.openxmlformats.org/officeDocument/2006/relationships/hyperlink" Target="https://crsreports.congress.gov/product/pdf/RL/RL31848/3%20" TargetMode="External"/><Relationship Id="rId106" Type="http://schemas.openxmlformats.org/officeDocument/2006/relationships/hyperlink" Target="https://www.importgenius.com/" TargetMode="External"/><Relationship Id="rId114" Type="http://schemas.openxmlformats.org/officeDocument/2006/relationships/hyperlink" Target="http://www.importgenius.com" TargetMode="External"/><Relationship Id="rId119" Type="http://schemas.openxmlformats.org/officeDocument/2006/relationships/hyperlink" Target="https://armstrade.sipri.org/armstrade/page/trade_register.php" TargetMode="External"/><Relationship Id="rId127" Type="http://schemas.openxmlformats.org/officeDocument/2006/relationships/hyperlink" Target="https://thediplomat.com/2019/11/what-myanmars-new-amphibious-ship-says-about-its-naval-ambitions/" TargetMode="External"/><Relationship Id="rId10" Type="http://schemas.openxmlformats.org/officeDocument/2006/relationships/hyperlink" Target="https://undocs.org/en/A/75/PV.83" TargetMode="External"/><Relationship Id="rId31" Type="http://schemas.openxmlformats.org/officeDocument/2006/relationships/hyperlink" Target="https://thearmstradetreaty.org/treaty-status.html?templateId=209883.%20" TargetMode="External"/><Relationship Id="rId44" Type="http://schemas.openxmlformats.org/officeDocument/2006/relationships/hyperlink" Target="https://iimm.un.org/statement-of-nicholas-koumjian-head-of-the-independent-investigative-mechanism-for-myanmar-on-the-anniversary-of-the-militarys-seizure-of-power-in-myanmar/" TargetMode="External"/><Relationship Id="rId52" Type="http://schemas.openxmlformats.org/officeDocument/2006/relationships/hyperlink" Target="https://www.flightglobal.com/download?ac=83735" TargetMode="External"/><Relationship Id="rId60" Type="http://schemas.openxmlformats.org/officeDocument/2006/relationships/hyperlink" Target="https://www.gnlm.com.mm/only-when-all-officers-and-the-rank-and-file-of-mechanical-engineering-navigation-radar-and-meteorological-sectors-work-in-concert-will-they-successfully-perform-all-military-operations-senior-gene/" TargetMode="External"/><Relationship Id="rId65" Type="http://schemas.openxmlformats.org/officeDocument/2006/relationships/hyperlink" Target="https://weaponsystems.net/system/178-Yakovlev+Yak-130" TargetMode="External"/><Relationship Id="rId73" Type="http://schemas.openxmlformats.org/officeDocument/2006/relationships/hyperlink" Target="https://www.cbsnews.com/video/protests-grow-in-myanmar-opposing-coup/" TargetMode="External"/><Relationship Id="rId78" Type="http://schemas.openxmlformats.org/officeDocument/2006/relationships/hyperlink" Target="https://www.armyrecognition.com/russia_russian_missile_system_vehicle_uk/pantsir_pantsyr_s1_sa-22_greyhound_air_defense_missile_gun_system_technical_data_sheet_specification.html" TargetMode="External"/><Relationship Id="rId81" Type="http://schemas.openxmlformats.org/officeDocument/2006/relationships/hyperlink" Target="https://www.reuters.com/world/russia-deliver-missile-systems-myanmar-schedule-ifax-2021-08-25/" TargetMode="External"/><Relationship Id="rId86" Type="http://schemas.openxmlformats.org/officeDocument/2006/relationships/hyperlink" Target="https://www.consilium.europa.eu/en/press/press-releases/2021/04/19/declaration-by-the-high-representative-on-behalf-of-the-eu-on-the-alignment-of-certain-countries-concerning-restrictive-measures-against-myanmar-burma/" TargetMode="External"/><Relationship Id="rId94" Type="http://schemas.openxmlformats.org/officeDocument/2006/relationships/hyperlink" Target="https://militarywatchmagazine.com/article/myanmar-receives-new-sino-pakistani-fighters-what-capabilities-does-the-jf-17-provide" TargetMode="External"/><Relationship Id="rId99" Type="http://schemas.openxmlformats.org/officeDocument/2006/relationships/hyperlink" Target="https://undocs.org/en/A/75/PV.83" TargetMode="External"/><Relationship Id="rId101" Type="http://schemas.openxmlformats.org/officeDocument/2006/relationships/hyperlink" Target="https://weaponsystems.net/system/300-Mil+Mi-24P" TargetMode="External"/><Relationship Id="rId122" Type="http://schemas.openxmlformats.org/officeDocument/2006/relationships/hyperlink" Target="https://www.naval-technology.com/projects/super-dvora-mkiii-patrol-boats/" TargetMode="External"/><Relationship Id="rId130" Type="http://schemas.openxmlformats.org/officeDocument/2006/relationships/hyperlink" Target="https://www.international.gc.ca/world-monde/international_relations-relations_internationales/sanctions/myanmar.aspx?lang=eng" TargetMode="External"/><Relationship Id="rId135" Type="http://schemas.openxmlformats.org/officeDocument/2006/relationships/hyperlink" Target="https://www.admin.ch/gov/en/start/documentation/media-releases.msg-id-72557.html" TargetMode="External"/><Relationship Id="rId143" Type="http://schemas.openxmlformats.org/officeDocument/2006/relationships/hyperlink" Target="https://eur-lex.europa.eu/eli/reg/2021/821" TargetMode="External"/><Relationship Id="rId148" Type="http://schemas.openxmlformats.org/officeDocument/2006/relationships/hyperlink" Target="https://www.justiceformyanmar.org/stories/military-linked-companies-procured-usd-millions-in-arms-and-military-equipment" TargetMode="External"/><Relationship Id="rId151" Type="http://schemas.openxmlformats.org/officeDocument/2006/relationships/hyperlink" Target="https://dfat.gov.au/international-relations/security/sanctions/sanctions-regimes/Pages/myanmar.aspx" TargetMode="External"/><Relationship Id="rId156" Type="http://schemas.openxmlformats.org/officeDocument/2006/relationships/hyperlink" Target="https://www.admin.ch/gov/en/start/documentation/media-releases.msg-id-72557.html" TargetMode="External"/><Relationship Id="rId4" Type="http://schemas.openxmlformats.org/officeDocument/2006/relationships/hyperlink" Target="https://undocs.org/A/HRC/48/18%20" TargetMode="External"/><Relationship Id="rId9" Type="http://schemas.openxmlformats.org/officeDocument/2006/relationships/hyperlink" Target="https://www.ohchr.org/EN/HRBodies/SP/CountriesMandates/MM/Pages/Arms-transfers-to-Myanmar.aspx" TargetMode="External"/><Relationship Id="rId13" Type="http://schemas.openxmlformats.org/officeDocument/2006/relationships/hyperlink" Target="https://www.sipri.org/databases/embargoes" TargetMode="External"/><Relationship Id="rId18" Type="http://schemas.openxmlformats.org/officeDocument/2006/relationships/hyperlink" Target="https://acleddata.com/data-export-tool/" TargetMode="External"/><Relationship Id="rId39" Type="http://schemas.openxmlformats.org/officeDocument/2006/relationships/hyperlink" Target="https://www.ohchr.org/EN/HRBodies/HRC/RegularSessions/session42/Documents/A_HRC_42_CRP_3.docx" TargetMode="External"/><Relationship Id="rId109" Type="http://schemas.openxmlformats.org/officeDocument/2006/relationships/hyperlink" Target="https://www.armyrecognition.com/march_2019_global_defense_security_army_news_industry/myanmar_army_has_developed_new_105mm_light_tank_based_on_2s1_chassis.html" TargetMode="External"/><Relationship Id="rId34" Type="http://schemas.openxmlformats.org/officeDocument/2006/relationships/hyperlink" Target="https://reliefweb.int/sites/reliefweb.int/files/resources/0BB7BF12EDC310D1C125716A004E0456-idmc-mmr-10may.pdf" TargetMode="External"/><Relationship Id="rId50" Type="http://schemas.openxmlformats.org/officeDocument/2006/relationships/hyperlink" Target="https://www.ainonline.com/aviation-news/defense/2017-06-15/jf-17-myanmar-seen-flying-china" TargetMode="External"/><Relationship Id="rId55" Type="http://schemas.openxmlformats.org/officeDocument/2006/relationships/hyperlink" Target="https://www.armyrecognition.com/april_2020_news_defense_global_security_army_industry/%20myanmar_to_receive_first_batch_of_chinese_sy-400_short-range_ballistic_missiles.html" TargetMode="External"/><Relationship Id="rId76" Type="http://schemas.openxmlformats.org/officeDocument/2006/relationships/hyperlink" Target="https://www.janes.com/defence-news/news-detail/myanmar-to-acquire-pantsir-s1-shorad-systems-radar-stations-and-orlan-10e-uass-from-russia" TargetMode="External"/><Relationship Id="rId97" Type="http://schemas.openxmlformats.org/officeDocument/2006/relationships/hyperlink" Target="https://economictimes.indiatimes.com/news/defence/myanmar-and-pakistan-in-arms-deal-guided-by-china/articleshow/89491351.cms" TargetMode="External"/><Relationship Id="rId104" Type="http://schemas.openxmlformats.org/officeDocument/2006/relationships/hyperlink" Target="https://eng.belta.by/society/view/myanmar-delegation-gets-familiar-with-belarus-capabilities-in-air-defense-128098-2020/" TargetMode="External"/><Relationship Id="rId120" Type="http://schemas.openxmlformats.org/officeDocument/2006/relationships/hyperlink" Target="https://en.topwar.ru/83742-izrail-stroit-dlya-myanmy-6-storozhevyh-katerov-super-dvora-mk-3.html" TargetMode="External"/><Relationship Id="rId125" Type="http://schemas.openxmlformats.org/officeDocument/2006/relationships/hyperlink" Target="https://www.janes.com/defence-news/news-detail/update-myanmar-navy-commissions-its-first-lpd-amphibious-assault-ship" TargetMode="External"/><Relationship Id="rId141" Type="http://schemas.openxmlformats.org/officeDocument/2006/relationships/hyperlink" Target="https://www.atr-aircraft.com/about/who-we-are/" TargetMode="External"/><Relationship Id="rId146" Type="http://schemas.openxmlformats.org/officeDocument/2006/relationships/hyperlink" Target="https://www.justiceformyanmar.org/stories/a-dangerous-use-of-public-funds-myanmar-military-airbus-deals-for-troop-transport-and-luxury-travel" TargetMode="External"/><Relationship Id="rId7" Type="http://schemas.openxmlformats.org/officeDocument/2006/relationships/hyperlink" Target="https://www.ohchr.org/Documents/HRBodies/HRCouncil/FFM-Myanmar/A_HRC_39_CRP.2.pdf" TargetMode="External"/><Relationship Id="rId71" Type="http://schemas.openxmlformats.org/officeDocument/2006/relationships/hyperlink" Target="https://weaponews.com/news/65359419-the-army-of-myanmar-received-a-shipment-of-the-upgraded-brdm-2-ms.html" TargetMode="External"/><Relationship Id="rId92" Type="http://schemas.openxmlformats.org/officeDocument/2006/relationships/hyperlink" Target="https://www.justiceformyanmar.org/stories/bharat-electronics-ltd-arms-sales-continue-via-myanmar-military-broker-mega-hill-general-trading" TargetMode="External"/><Relationship Id="rId2" Type="http://schemas.openxmlformats.org/officeDocument/2006/relationships/hyperlink" Target="https://reliefweb.int/sites/reliefweb.int/files/resources/OCHA%20Myanmar%20-%20Humanitarian%20Update%20No.15_FINAL.pdf" TargetMode="External"/><Relationship Id="rId29" Type="http://schemas.openxmlformats.org/officeDocument/2006/relationships/hyperlink" Target="https://www.un.org/en/ga/sixth/71/pdfs/statements/resp_of_states/nordic.pdf" TargetMode="External"/><Relationship Id="rId24" Type="http://schemas.openxmlformats.org/officeDocument/2006/relationships/hyperlink" Target="https://www.chathamhouse.org/sites/default/files/publications/research/2016-11-11-aiding-assisting-challenges-armed-conflict-moynihan.pdf" TargetMode="External"/><Relationship Id="rId40" Type="http://schemas.openxmlformats.org/officeDocument/2006/relationships/hyperlink" Target="https://www.amnesty.org/en/latest/news/2020/07/myanmar-indiscriminate-airstrikes-kill-civilians-rakhine/" TargetMode="External"/><Relationship Id="rId45" Type="http://schemas.openxmlformats.org/officeDocument/2006/relationships/hyperlink" Target="https://asia.nikkei.com/Spotlight/Myanmar-Crisis/Armoured-vehicles-deployed-to-major-Myanmar-cities-after-mass-protests" TargetMode="External"/><Relationship Id="rId66" Type="http://schemas.openxmlformats.org/officeDocument/2006/relationships/hyperlink" Target="https://www.airforce-technology.com/projects/yak_130/" TargetMode="External"/><Relationship Id="rId87" Type="http://schemas.openxmlformats.org/officeDocument/2006/relationships/hyperlink" Target="https://thearmstradetreaty.org/download/dd31aca9-497f-3da1-9d3c-e7a30048f615" TargetMode="External"/><Relationship Id="rId110" Type="http://schemas.openxmlformats.org/officeDocument/2006/relationships/hyperlink" Target="https://www.globalsecurity.org/military/world/myanmar/ma-mmt-40.htm" TargetMode="External"/><Relationship Id="rId115" Type="http://schemas.openxmlformats.org/officeDocument/2006/relationships/hyperlink" Target="file:///C:\Users\rsp\Downloads\importgenius.com" TargetMode="External"/><Relationship Id="rId131" Type="http://schemas.openxmlformats.org/officeDocument/2006/relationships/hyperlink" Target="https://eeas.europa.eu/headquarters/headquarters-homepage_en/97842/G7%20Foreign%20and%20Development%20Ministers%25%20E2%80%99%20Meeting:%20Communiqu%C3%A9" TargetMode="External"/><Relationship Id="rId136" Type="http://schemas.openxmlformats.org/officeDocument/2006/relationships/hyperlink" Target="https://www.seco.admin.ch/seco/fr/home/Aussenwirtschaftspolitik_Wirtschaftliche_Zusammenarbeit/Wirtschaftsbeziehungen/exportkontrollen-und-sanktionen/sanktionen-embargos/sanktionsmassnahmen/massnahmen-gegenueber-myanmar--burma-.html" TargetMode="External"/><Relationship Id="rId157" Type="http://schemas.openxmlformats.org/officeDocument/2006/relationships/hyperlink" Target="https://www.seco.admin.ch/seco/fr/home/Aussenwirtschaftspolitik_Wirtschaftliche_Zusammenarbeit/Wirtschaftsbeziehungen/exportkontrollen-und-sanktionen/sanktionen-embargos/sanktionsmassnahmen/massnahmen-gegenueber-myanmar--burma-.html" TargetMode="External"/><Relationship Id="rId61" Type="http://schemas.openxmlformats.org/officeDocument/2006/relationships/hyperlink" Target="https://www.janes.com/defence-news/news-detail/myanmar-air-force-inducts-new-aircraft" TargetMode="External"/><Relationship Id="rId82" Type="http://schemas.openxmlformats.org/officeDocument/2006/relationships/hyperlink" Target="https://www.dw.com/ru/rossija-budet-postavljat-mjanme-istrebiteli/a-58609006?maca=rus-tco-dw." TargetMode="External"/><Relationship Id="rId152" Type="http://schemas.openxmlformats.org/officeDocument/2006/relationships/hyperlink" Target="https://www.international.gc.ca/world-monde/international_relations-relations_internationales/sanctions/myanmar.aspx?lang=eng" TargetMode="External"/><Relationship Id="rId19" Type="http://schemas.openxmlformats.org/officeDocument/2006/relationships/hyperlink" Target="https://www.un.org/en/genocideprevention/documents/atrocity-crimes/Doc.30_GC-I-EN.pdf" TargetMode="External"/><Relationship Id="rId14" Type="http://schemas.openxmlformats.org/officeDocument/2006/relationships/hyperlink" Target="https://digitallibrary.un.org/record/197326/files/S_RES_864%281993%29-EN.pdf" TargetMode="External"/><Relationship Id="rId30" Type="http://schemas.openxmlformats.org/officeDocument/2006/relationships/hyperlink" Target="https://thearmstradetreaty.org/hyper-images/file/ATT_English/ATT_English.pdf?templateId=137253" TargetMode="External"/><Relationship Id="rId35" Type="http://schemas.openxmlformats.org/officeDocument/2006/relationships/hyperlink" Target="https://www.hrw.org/report/2007/12/06/crackdown/repression-2007-popular-protests-burma" TargetMode="External"/><Relationship Id="rId56" Type="http://schemas.openxmlformats.org/officeDocument/2006/relationships/hyperlink" Target="https://www.china-arms.com/sy400-ballistic-missile-to-myanmar/" TargetMode="External"/><Relationship Id="rId77" Type="http://schemas.openxmlformats.org/officeDocument/2006/relationships/hyperlink" Target="https://eurasiantimes.com/amid-bloodbath-myanmar-military-gets-pantsir-s-1-air-defense-missiles-from-russia-reports/" TargetMode="External"/><Relationship Id="rId100" Type="http://schemas.openxmlformats.org/officeDocument/2006/relationships/hyperlink" Target="https://armstrade.sipri.org/armstrade/page/trade_register.php" TargetMode="External"/><Relationship Id="rId105" Type="http://schemas.openxmlformats.org/officeDocument/2006/relationships/hyperlink" Target="https://en.ukrmilitary.com/2019/03/ukraine-to-build-plant-in-myanmar.html" TargetMode="External"/><Relationship Id="rId126" Type="http://schemas.openxmlformats.org/officeDocument/2006/relationships/hyperlink" Target="https://www.navalnews.com/naval-news/2019/11/myanmar-navys-new-lpd-moattama-in-vladivostok/" TargetMode="External"/><Relationship Id="rId147" Type="http://schemas.openxmlformats.org/officeDocument/2006/relationships/hyperlink" Target="https://www.dw.com/uk/prypynit-ozbroiuvaty-nashykh-vbyvts-shcho-robyty-z-ukrainskymy-btramy-dlia-mianmy/a-58924793" TargetMode="External"/><Relationship Id="rId8" Type="http://schemas.openxmlformats.org/officeDocument/2006/relationships/hyperlink" Target="https://undocs.org/A/HRC/46/L.21" TargetMode="External"/><Relationship Id="rId51" Type="http://schemas.openxmlformats.org/officeDocument/2006/relationships/hyperlink" Target="https://www.airrecognition.com/index.php/archive-world-worldwide-news-air-force-aviation-aerospace-air-military-defence-industry/global-defense-security-news/global-news-2018/december/4702-myanmar-air-force-officially-inducts-new-jf-17-fighter-jets.html" TargetMode="External"/><Relationship Id="rId72" Type="http://schemas.openxmlformats.org/officeDocument/2006/relationships/hyperlink" Target="https://www.aljazeera.com/news/2021/2/1/myanmar-military-stages-coup-against-aung-san-suu-kyi-live" TargetMode="External"/><Relationship Id="rId93" Type="http://schemas.openxmlformats.org/officeDocument/2006/relationships/hyperlink" Target="https://en.topwar.ru/169731-indijskij-boevoj-modul-na-distancionnom-upravlenii-chto-on-soboj-predstavljaet.html" TargetMode="External"/><Relationship Id="rId98" Type="http://schemas.openxmlformats.org/officeDocument/2006/relationships/hyperlink" Target="https://twitter.com/ImranKhanPTI/status/906108688372563968" TargetMode="External"/><Relationship Id="rId121" Type="http://schemas.openxmlformats.org/officeDocument/2006/relationships/hyperlink" Target="https://www.iai.co.il/p/super-dvora-mk3" TargetMode="External"/><Relationship Id="rId142" Type="http://schemas.openxmlformats.org/officeDocument/2006/relationships/hyperlink" Target="https://www.justiceformyanmar.org/press-releases/un-security-council-members-complicit-in-arms-sales-to-terrorist-myanmar-military-junta" TargetMode="External"/><Relationship Id="rId3" Type="http://schemas.openxmlformats.org/officeDocument/2006/relationships/hyperlink" Target="https://www.savethechildren.net/news/violence-intensifies-myanmar-least-150000-children-forced-their-homes-year-military-coup" TargetMode="External"/><Relationship Id="rId25" Type="http://schemas.openxmlformats.org/officeDocument/2006/relationships/hyperlink" Target="https://www.icj-cij.org/public/files/case-related/91/091-20070226-JUD-01-00-EN.pdf" TargetMode="External"/><Relationship Id="rId46" Type="http://schemas.openxmlformats.org/officeDocument/2006/relationships/hyperlink" Target="http://www.karenpeace.org/wp-content/uploads/2021/05/Terror-from-the-Skies_Briefing_KPSN_English.pdf" TargetMode="External"/><Relationship Id="rId67" Type="http://schemas.openxmlformats.org/officeDocument/2006/relationships/hyperlink" Target="https://nationalinterest.org/blog/reboot/why-russia%E2%80%99s-yak-130-more-mere-training-jet-183001" TargetMode="External"/><Relationship Id="rId116" Type="http://schemas.openxmlformats.org/officeDocument/2006/relationships/hyperlink" Target="https://www.dw.com/uk/prypynit-ozbroiuvaty-nashykh-vbyvts-shcho-robyty-z-ukrainskymy-btramy-dlia-mianmy/a-58924793" TargetMode="External"/><Relationship Id="rId137" Type="http://schemas.openxmlformats.org/officeDocument/2006/relationships/hyperlink" Target="https://www.legislation.gov.uk/uksi/2019/136/contents/made" TargetMode="External"/><Relationship Id="rId158" Type="http://schemas.openxmlformats.org/officeDocument/2006/relationships/hyperlink" Target="https://www.legislation.gov.uk/uksi/2019/136/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5A492-A3B3-4C15-9D2D-54FDCC576219}">
  <ds:schemaRefs>
    <ds:schemaRef ds:uri="http://schemas.microsoft.com/sharepoint/v3/contenttype/forms"/>
  </ds:schemaRefs>
</ds:datastoreItem>
</file>

<file path=customXml/itemProps2.xml><?xml version="1.0" encoding="utf-8"?>
<ds:datastoreItem xmlns:ds="http://schemas.openxmlformats.org/officeDocument/2006/customXml" ds:itemID="{69325638-C31E-406C-A775-2951C7804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166822-16E1-4325-A8B1-4578C152610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DB9E40BD-B973-44F4-889E-69E9E4266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16749</Words>
  <Characters>95472</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andrews</dc:creator>
  <cp:keywords/>
  <dc:description/>
  <cp:lastModifiedBy>Jacqui Zalcberg</cp:lastModifiedBy>
  <cp:revision>2</cp:revision>
  <cp:lastPrinted>2022-02-21T15:17:00Z</cp:lastPrinted>
  <dcterms:created xsi:type="dcterms:W3CDTF">2022-02-23T12:30:00Z</dcterms:created>
  <dcterms:modified xsi:type="dcterms:W3CDTF">2022-02-23T12:30:00Z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