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1872F" w14:textId="77777777" w:rsidR="00D12F06" w:rsidRDefault="00D12F06" w:rsidP="00D12F06">
      <w:pPr>
        <w:pStyle w:val="Ttulo7"/>
        <w:rPr>
          <w:rFonts w:eastAsia="Times New Roman"/>
        </w:rPr>
      </w:pPr>
    </w:p>
    <w:p w14:paraId="2A1C2052" w14:textId="77777777" w:rsidR="00F31105" w:rsidRPr="00B52C95" w:rsidRDefault="0017799C" w:rsidP="00D12F06">
      <w:pPr>
        <w:pStyle w:val="Ttulo7"/>
        <w:jc w:val="center"/>
        <w:rPr>
          <w:rFonts w:ascii="Times New Roman" w:eastAsia="Times New Roman" w:hAnsi="Times New Roman" w:cs="Times New Roman"/>
          <w:b/>
          <w:i w:val="0"/>
          <w:iCs w:val="0"/>
          <w:smallCaps/>
          <w:color w:val="auto"/>
          <w:sz w:val="28"/>
          <w:szCs w:val="28"/>
        </w:rPr>
      </w:pPr>
      <w:r w:rsidRPr="00B52C95">
        <w:rPr>
          <w:rFonts w:ascii="Times New Roman" w:eastAsia="Times New Roman" w:hAnsi="Times New Roman" w:cs="Times New Roman"/>
          <w:b/>
          <w:i w:val="0"/>
          <w:sz w:val="28"/>
          <w:szCs w:val="28"/>
        </w:rPr>
        <w:t>COMENTARIOS</w:t>
      </w:r>
      <w:r w:rsidRPr="00B52C95">
        <w:rPr>
          <w:rFonts w:ascii="Times New Roman" w:eastAsia="Times New Roman" w:hAnsi="Times New Roman" w:cs="Times New Roman"/>
          <w:b/>
          <w:i w:val="0"/>
          <w:iCs w:val="0"/>
          <w:smallCaps/>
          <w:noProof/>
          <w:color w:val="auto"/>
          <w:sz w:val="28"/>
          <w:szCs w:val="28"/>
          <w:lang w:val="es-ES"/>
        </w:rPr>
        <w:drawing>
          <wp:anchor distT="0" distB="0" distL="114300" distR="114300" simplePos="0" relativeHeight="251658240" behindDoc="0" locked="0" layoutInCell="1" hidden="0" allowOverlap="1" wp14:anchorId="288A37DA" wp14:editId="598D7B50">
            <wp:simplePos x="0" y="0"/>
            <wp:positionH relativeFrom="column">
              <wp:posOffset>434340</wp:posOffset>
            </wp:positionH>
            <wp:positionV relativeFrom="paragraph">
              <wp:posOffset>480694</wp:posOffset>
            </wp:positionV>
            <wp:extent cx="4683125" cy="4095750"/>
            <wp:effectExtent l="0" t="0" r="0" b="0"/>
            <wp:wrapSquare wrapText="bothSides" distT="0" distB="0" distL="114300" distR="114300"/>
            <wp:docPr id="3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t="13325" r="-8292" b="22689"/>
                    <a:stretch>
                      <a:fillRect/>
                    </a:stretch>
                  </pic:blipFill>
                  <pic:spPr>
                    <a:xfrm>
                      <a:off x="0" y="0"/>
                      <a:ext cx="4683125" cy="4095750"/>
                    </a:xfrm>
                    <a:prstGeom prst="rect">
                      <a:avLst/>
                    </a:prstGeom>
                    <a:ln/>
                  </pic:spPr>
                </pic:pic>
              </a:graphicData>
            </a:graphic>
          </wp:anchor>
        </w:drawing>
      </w:r>
    </w:p>
    <w:p w14:paraId="1410A237" w14:textId="77777777" w:rsidR="00F31105" w:rsidRDefault="00F31105">
      <w:pPr>
        <w:jc w:val="center"/>
        <w:rPr>
          <w:rFonts w:ascii="Times New Roman" w:eastAsia="Times New Roman" w:hAnsi="Times New Roman" w:cs="Times New Roman"/>
          <w:b/>
          <w:smallCaps/>
          <w:sz w:val="24"/>
          <w:szCs w:val="24"/>
        </w:rPr>
      </w:pPr>
    </w:p>
    <w:p w14:paraId="5D2BC2D7" w14:textId="77777777" w:rsidR="00F31105" w:rsidRDefault="00F31105">
      <w:pPr>
        <w:jc w:val="center"/>
        <w:rPr>
          <w:rFonts w:ascii="Times New Roman" w:eastAsia="Times New Roman" w:hAnsi="Times New Roman" w:cs="Times New Roman"/>
          <w:b/>
          <w:smallCaps/>
          <w:sz w:val="24"/>
          <w:szCs w:val="24"/>
        </w:rPr>
      </w:pPr>
    </w:p>
    <w:p w14:paraId="72DE880C" w14:textId="77777777" w:rsidR="00F31105" w:rsidRDefault="00F31105">
      <w:pPr>
        <w:jc w:val="center"/>
        <w:rPr>
          <w:rFonts w:ascii="Times New Roman" w:eastAsia="Times New Roman" w:hAnsi="Times New Roman" w:cs="Times New Roman"/>
          <w:b/>
          <w:smallCaps/>
          <w:sz w:val="24"/>
          <w:szCs w:val="24"/>
        </w:rPr>
      </w:pPr>
    </w:p>
    <w:p w14:paraId="5E161B4F" w14:textId="77777777" w:rsidR="00F31105" w:rsidRDefault="00F31105">
      <w:pPr>
        <w:jc w:val="center"/>
        <w:rPr>
          <w:rFonts w:ascii="Times New Roman" w:eastAsia="Times New Roman" w:hAnsi="Times New Roman" w:cs="Times New Roman"/>
          <w:b/>
          <w:smallCaps/>
          <w:sz w:val="24"/>
          <w:szCs w:val="24"/>
        </w:rPr>
      </w:pPr>
    </w:p>
    <w:p w14:paraId="112295B8" w14:textId="77777777" w:rsidR="00F31105" w:rsidRDefault="00F31105">
      <w:pPr>
        <w:jc w:val="center"/>
        <w:rPr>
          <w:rFonts w:ascii="Times New Roman" w:eastAsia="Times New Roman" w:hAnsi="Times New Roman" w:cs="Times New Roman"/>
          <w:b/>
          <w:smallCaps/>
          <w:sz w:val="24"/>
          <w:szCs w:val="24"/>
        </w:rPr>
      </w:pPr>
    </w:p>
    <w:p w14:paraId="76D67C85" w14:textId="77777777" w:rsidR="00F31105" w:rsidRDefault="00F31105">
      <w:pPr>
        <w:jc w:val="center"/>
        <w:rPr>
          <w:rFonts w:ascii="Times New Roman" w:eastAsia="Times New Roman" w:hAnsi="Times New Roman" w:cs="Times New Roman"/>
          <w:b/>
          <w:smallCaps/>
          <w:sz w:val="24"/>
          <w:szCs w:val="24"/>
        </w:rPr>
      </w:pPr>
    </w:p>
    <w:p w14:paraId="1D7401DD" w14:textId="77777777" w:rsidR="00F31105" w:rsidRDefault="00F31105">
      <w:pPr>
        <w:jc w:val="center"/>
        <w:rPr>
          <w:rFonts w:ascii="Times New Roman" w:eastAsia="Times New Roman" w:hAnsi="Times New Roman" w:cs="Times New Roman"/>
          <w:b/>
          <w:smallCaps/>
          <w:sz w:val="24"/>
          <w:szCs w:val="24"/>
        </w:rPr>
      </w:pPr>
    </w:p>
    <w:p w14:paraId="06784565" w14:textId="77777777" w:rsidR="00F31105" w:rsidRDefault="00F31105">
      <w:pPr>
        <w:jc w:val="center"/>
        <w:rPr>
          <w:rFonts w:ascii="Times New Roman" w:eastAsia="Times New Roman" w:hAnsi="Times New Roman" w:cs="Times New Roman"/>
          <w:b/>
          <w:smallCaps/>
          <w:sz w:val="24"/>
          <w:szCs w:val="24"/>
        </w:rPr>
      </w:pPr>
    </w:p>
    <w:p w14:paraId="4F0AD974" w14:textId="77777777" w:rsidR="00F31105" w:rsidRDefault="00F31105">
      <w:pPr>
        <w:jc w:val="center"/>
        <w:rPr>
          <w:rFonts w:ascii="Times New Roman" w:eastAsia="Times New Roman" w:hAnsi="Times New Roman" w:cs="Times New Roman"/>
          <w:b/>
          <w:smallCaps/>
          <w:sz w:val="24"/>
          <w:szCs w:val="24"/>
        </w:rPr>
      </w:pPr>
    </w:p>
    <w:p w14:paraId="6E4525F5" w14:textId="77777777" w:rsidR="00F31105" w:rsidRDefault="00F31105">
      <w:pPr>
        <w:jc w:val="center"/>
        <w:rPr>
          <w:rFonts w:ascii="Times New Roman" w:eastAsia="Times New Roman" w:hAnsi="Times New Roman" w:cs="Times New Roman"/>
          <w:b/>
          <w:smallCaps/>
          <w:sz w:val="24"/>
          <w:szCs w:val="24"/>
        </w:rPr>
      </w:pPr>
    </w:p>
    <w:p w14:paraId="6DCE1AA4" w14:textId="77777777" w:rsidR="00F31105" w:rsidRDefault="00F31105">
      <w:pPr>
        <w:jc w:val="center"/>
        <w:rPr>
          <w:rFonts w:ascii="Times New Roman" w:eastAsia="Times New Roman" w:hAnsi="Times New Roman" w:cs="Times New Roman"/>
          <w:b/>
          <w:smallCaps/>
          <w:sz w:val="24"/>
          <w:szCs w:val="24"/>
        </w:rPr>
      </w:pPr>
    </w:p>
    <w:p w14:paraId="16E1027D" w14:textId="77777777" w:rsidR="00F31105" w:rsidRDefault="00F31105">
      <w:pPr>
        <w:jc w:val="center"/>
        <w:rPr>
          <w:rFonts w:ascii="Quintessential" w:eastAsia="Quintessential" w:hAnsi="Quintessential" w:cs="Quintessential"/>
          <w:b/>
          <w:sz w:val="28"/>
          <w:szCs w:val="28"/>
        </w:rPr>
      </w:pPr>
    </w:p>
    <w:p w14:paraId="51292118" w14:textId="77777777" w:rsidR="00F31105" w:rsidRDefault="00F31105">
      <w:pPr>
        <w:jc w:val="center"/>
        <w:rPr>
          <w:rFonts w:ascii="Quintessential" w:eastAsia="Quintessential" w:hAnsi="Quintessential" w:cs="Quintessential"/>
          <w:b/>
          <w:sz w:val="28"/>
          <w:szCs w:val="28"/>
        </w:rPr>
      </w:pPr>
    </w:p>
    <w:p w14:paraId="31E76B96" w14:textId="77777777" w:rsidR="00F31105" w:rsidRDefault="00F31105">
      <w:pPr>
        <w:jc w:val="center"/>
        <w:rPr>
          <w:rFonts w:ascii="Quintessential" w:eastAsia="Quintessential" w:hAnsi="Quintessential" w:cs="Quintessential"/>
          <w:b/>
          <w:sz w:val="28"/>
          <w:szCs w:val="28"/>
        </w:rPr>
      </w:pPr>
    </w:p>
    <w:p w14:paraId="1617397A" w14:textId="77777777" w:rsidR="00F31105" w:rsidRDefault="00F31105">
      <w:pPr>
        <w:jc w:val="center"/>
        <w:rPr>
          <w:rFonts w:ascii="Quintessential" w:eastAsia="Quintessential" w:hAnsi="Quintessential" w:cs="Quintessential"/>
          <w:b/>
          <w:sz w:val="28"/>
          <w:szCs w:val="28"/>
        </w:rPr>
      </w:pPr>
    </w:p>
    <w:p w14:paraId="1404CAF3" w14:textId="77777777" w:rsidR="00F31105" w:rsidRDefault="00F31105">
      <w:pPr>
        <w:jc w:val="center"/>
        <w:rPr>
          <w:rFonts w:ascii="Quintessential" w:eastAsia="Quintessential" w:hAnsi="Quintessential" w:cs="Quintessential"/>
          <w:b/>
          <w:sz w:val="28"/>
          <w:szCs w:val="28"/>
        </w:rPr>
      </w:pPr>
    </w:p>
    <w:p w14:paraId="16EA86A6" w14:textId="77777777" w:rsidR="00F31105" w:rsidRDefault="00F31105">
      <w:pPr>
        <w:jc w:val="center"/>
        <w:rPr>
          <w:rFonts w:ascii="Quintessential" w:eastAsia="Quintessential" w:hAnsi="Quintessential" w:cs="Quintessential"/>
          <w:b/>
          <w:sz w:val="28"/>
          <w:szCs w:val="28"/>
        </w:rPr>
      </w:pPr>
    </w:p>
    <w:p w14:paraId="3E3C54E3" w14:textId="77777777" w:rsidR="00F31105" w:rsidRDefault="00F31105">
      <w:pPr>
        <w:jc w:val="center"/>
        <w:rPr>
          <w:rFonts w:ascii="Quintessential" w:eastAsia="Quintessential" w:hAnsi="Quintessential" w:cs="Quintessential"/>
          <w:b/>
          <w:sz w:val="28"/>
          <w:szCs w:val="28"/>
        </w:rPr>
      </w:pPr>
    </w:p>
    <w:p w14:paraId="2B91665A" w14:textId="77777777" w:rsidR="00F31105" w:rsidRDefault="00F31105">
      <w:pPr>
        <w:jc w:val="center"/>
        <w:rPr>
          <w:rFonts w:ascii="Quintessential" w:eastAsia="Quintessential" w:hAnsi="Quintessential" w:cs="Quintessential"/>
          <w:b/>
          <w:sz w:val="28"/>
          <w:szCs w:val="28"/>
        </w:rPr>
      </w:pPr>
    </w:p>
    <w:p w14:paraId="675F915B" w14:textId="77777777" w:rsidR="00ED0AAB" w:rsidRDefault="00ED0AAB">
      <w:pPr>
        <w:jc w:val="center"/>
        <w:rPr>
          <w:rFonts w:ascii="Quintessential" w:eastAsia="Quintessential" w:hAnsi="Quintessential" w:cs="Quintessential"/>
          <w:b/>
          <w:sz w:val="28"/>
          <w:szCs w:val="28"/>
        </w:rPr>
      </w:pPr>
    </w:p>
    <w:p w14:paraId="04105507" w14:textId="77777777" w:rsidR="00F31105" w:rsidRDefault="0017799C">
      <w:pPr>
        <w:jc w:val="center"/>
        <w:rPr>
          <w:rFonts w:ascii="Quintessential" w:eastAsia="Quintessential" w:hAnsi="Quintessential" w:cs="Quintessential"/>
          <w:b/>
          <w:sz w:val="28"/>
          <w:szCs w:val="28"/>
        </w:rPr>
      </w:pPr>
      <w:r>
        <w:rPr>
          <w:rFonts w:ascii="Quintessential" w:eastAsia="Quintessential" w:hAnsi="Quintessential" w:cs="Quintessential"/>
          <w:b/>
          <w:sz w:val="28"/>
          <w:szCs w:val="28"/>
        </w:rPr>
        <w:t>“Primer borrador de la Recomendación general para mujeres y niñas indígenas, CEDAW”</w:t>
      </w:r>
    </w:p>
    <w:p w14:paraId="019AA837" w14:textId="77777777" w:rsidR="00F31105" w:rsidRDefault="00F31105">
      <w:pPr>
        <w:jc w:val="center"/>
        <w:rPr>
          <w:rFonts w:ascii="Quintessential" w:eastAsia="Quintessential" w:hAnsi="Quintessential" w:cs="Quintessential"/>
          <w:b/>
          <w:sz w:val="28"/>
          <w:szCs w:val="28"/>
        </w:rPr>
      </w:pPr>
    </w:p>
    <w:p w14:paraId="25340213" w14:textId="77777777" w:rsidR="00F31105" w:rsidRDefault="00F31105">
      <w:pPr>
        <w:jc w:val="center"/>
        <w:rPr>
          <w:rFonts w:ascii="Times New Roman" w:eastAsia="Times New Roman" w:hAnsi="Times New Roman" w:cs="Times New Roman"/>
          <w:b/>
          <w:i/>
          <w:sz w:val="24"/>
          <w:szCs w:val="24"/>
        </w:rPr>
      </w:pPr>
    </w:p>
    <w:p w14:paraId="5740604E" w14:textId="77777777" w:rsidR="00F31105" w:rsidRDefault="0017799C">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Guatemala, 27  de enero de 2,022 </w:t>
      </w:r>
    </w:p>
    <w:p w14:paraId="5BBB67AA" w14:textId="77777777" w:rsidR="00F31105" w:rsidRDefault="00F31105">
      <w:pPr>
        <w:jc w:val="center"/>
        <w:rPr>
          <w:rFonts w:ascii="Times New Roman" w:eastAsia="Times New Roman" w:hAnsi="Times New Roman" w:cs="Times New Roman"/>
          <w:b/>
          <w:i/>
          <w:sz w:val="24"/>
          <w:szCs w:val="24"/>
        </w:rPr>
      </w:pPr>
    </w:p>
    <w:p w14:paraId="3F84C651" w14:textId="77777777" w:rsidR="00F31105" w:rsidRDefault="00F31105">
      <w:pPr>
        <w:jc w:val="center"/>
        <w:rPr>
          <w:rFonts w:ascii="Times New Roman" w:eastAsia="Times New Roman" w:hAnsi="Times New Roman" w:cs="Times New Roman"/>
          <w:b/>
          <w:i/>
          <w:sz w:val="24"/>
          <w:szCs w:val="24"/>
        </w:rPr>
      </w:pPr>
    </w:p>
    <w:p w14:paraId="63B8D7EE" w14:textId="77777777" w:rsidR="00F31105" w:rsidRDefault="00F31105">
      <w:pPr>
        <w:jc w:val="center"/>
        <w:rPr>
          <w:rFonts w:ascii="Times New Roman" w:eastAsia="Times New Roman" w:hAnsi="Times New Roman" w:cs="Times New Roman"/>
          <w:b/>
          <w:i/>
          <w:sz w:val="24"/>
          <w:szCs w:val="24"/>
        </w:rPr>
      </w:pPr>
    </w:p>
    <w:p w14:paraId="4540C2BE" w14:textId="77777777" w:rsidR="00F31105" w:rsidRDefault="00F31105">
      <w:pPr>
        <w:jc w:val="center"/>
        <w:rPr>
          <w:rFonts w:ascii="Times New Roman" w:eastAsia="Times New Roman" w:hAnsi="Times New Roman" w:cs="Times New Roman"/>
          <w:b/>
          <w:i/>
          <w:sz w:val="24"/>
          <w:szCs w:val="24"/>
        </w:rPr>
      </w:pPr>
    </w:p>
    <w:p w14:paraId="607BC179" w14:textId="77777777" w:rsidR="00F31105" w:rsidRDefault="0017799C">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Elaborado por Colectiva </w:t>
      </w:r>
      <w:proofErr w:type="spellStart"/>
      <w:r>
        <w:rPr>
          <w:rFonts w:ascii="Times New Roman" w:eastAsia="Times New Roman" w:hAnsi="Times New Roman" w:cs="Times New Roman"/>
          <w:b/>
          <w:i/>
          <w:sz w:val="24"/>
          <w:szCs w:val="24"/>
        </w:rPr>
        <w:t>Ixpop</w:t>
      </w:r>
      <w:proofErr w:type="spellEnd"/>
      <w:r>
        <w:rPr>
          <w:rFonts w:ascii="Times New Roman" w:eastAsia="Times New Roman" w:hAnsi="Times New Roman" w:cs="Times New Roman"/>
          <w:b/>
          <w:i/>
          <w:sz w:val="24"/>
          <w:szCs w:val="24"/>
        </w:rPr>
        <w:t xml:space="preserve"> </w:t>
      </w:r>
    </w:p>
    <w:p w14:paraId="06BA1F9E" w14:textId="77777777" w:rsidR="00F31105" w:rsidRDefault="00F31105" w:rsidP="00B52C95">
      <w:pPr>
        <w:rPr>
          <w:rFonts w:ascii="Times New Roman" w:eastAsia="Times New Roman" w:hAnsi="Times New Roman" w:cs="Times New Roman"/>
          <w:b/>
          <w:i/>
          <w:sz w:val="24"/>
          <w:szCs w:val="24"/>
        </w:rPr>
      </w:pPr>
    </w:p>
    <w:p w14:paraId="2D5BB004" w14:textId="77777777" w:rsidR="00F31105" w:rsidRDefault="00F31105">
      <w:pPr>
        <w:rPr>
          <w:rFonts w:ascii="Times New Roman" w:eastAsia="Times New Roman" w:hAnsi="Times New Roman" w:cs="Times New Roman"/>
          <w:b/>
          <w:smallCaps/>
          <w:sz w:val="24"/>
          <w:szCs w:val="24"/>
        </w:rPr>
      </w:pPr>
    </w:p>
    <w:p w14:paraId="11729DE3" w14:textId="77777777" w:rsidR="005D3DA1" w:rsidRDefault="005D3DA1" w:rsidP="00B52C95">
      <w:pPr>
        <w:jc w:val="center"/>
        <w:rPr>
          <w:rFonts w:ascii="Times New Roman" w:eastAsia="Times New Roman" w:hAnsi="Times New Roman" w:cs="Times New Roman"/>
          <w:b/>
          <w:smallCaps/>
          <w:sz w:val="24"/>
          <w:szCs w:val="24"/>
        </w:rPr>
      </w:pPr>
    </w:p>
    <w:p w14:paraId="751FC19D" w14:textId="77777777" w:rsidR="005D3DA1" w:rsidRDefault="005D3DA1" w:rsidP="00B52C95">
      <w:pPr>
        <w:jc w:val="center"/>
        <w:rPr>
          <w:rFonts w:ascii="Times New Roman" w:eastAsia="Times New Roman" w:hAnsi="Times New Roman" w:cs="Times New Roman"/>
          <w:b/>
          <w:smallCaps/>
          <w:sz w:val="24"/>
          <w:szCs w:val="24"/>
        </w:rPr>
      </w:pPr>
    </w:p>
    <w:p w14:paraId="5E538E0F" w14:textId="77777777" w:rsidR="005D3DA1" w:rsidRDefault="005D3DA1" w:rsidP="00B52C95">
      <w:pPr>
        <w:jc w:val="center"/>
        <w:rPr>
          <w:rFonts w:ascii="Times New Roman" w:eastAsia="Times New Roman" w:hAnsi="Times New Roman" w:cs="Times New Roman"/>
          <w:b/>
          <w:smallCaps/>
          <w:sz w:val="24"/>
          <w:szCs w:val="24"/>
        </w:rPr>
      </w:pPr>
    </w:p>
    <w:p w14:paraId="317C4519" w14:textId="77777777" w:rsidR="00F31105" w:rsidRPr="00B52C95" w:rsidRDefault="0017799C" w:rsidP="00B52C95">
      <w:pPr>
        <w:jc w:val="center"/>
        <w:rPr>
          <w:rFonts w:ascii="Times New Roman" w:eastAsia="Times New Roman" w:hAnsi="Times New Roman" w:cs="Times New Roman"/>
          <w:b/>
          <w:smallCaps/>
          <w:sz w:val="24"/>
          <w:szCs w:val="24"/>
        </w:rPr>
      </w:pPr>
      <w:r w:rsidRPr="00B52C95">
        <w:rPr>
          <w:rFonts w:ascii="Times New Roman" w:eastAsia="Times New Roman" w:hAnsi="Times New Roman" w:cs="Times New Roman"/>
          <w:b/>
          <w:smallCaps/>
          <w:sz w:val="24"/>
          <w:szCs w:val="24"/>
        </w:rPr>
        <w:lastRenderedPageBreak/>
        <w:t>PRESENTACIÓN</w:t>
      </w:r>
    </w:p>
    <w:p w14:paraId="07739A0A" w14:textId="77777777" w:rsidR="00F31105" w:rsidRPr="00B52C95" w:rsidRDefault="00F31105" w:rsidP="00B52C95">
      <w:pPr>
        <w:jc w:val="both"/>
        <w:rPr>
          <w:rFonts w:ascii="Times New Roman" w:eastAsia="Times New Roman" w:hAnsi="Times New Roman" w:cs="Times New Roman"/>
          <w:sz w:val="24"/>
          <w:szCs w:val="24"/>
        </w:rPr>
      </w:pPr>
    </w:p>
    <w:p w14:paraId="78E92FD2" w14:textId="77777777" w:rsidR="00F31105" w:rsidRPr="00B52C95" w:rsidRDefault="0017799C" w:rsidP="00B52C95">
      <w:pPr>
        <w:jc w:val="both"/>
        <w:rPr>
          <w:rFonts w:ascii="Times New Roman" w:eastAsia="Times New Roman" w:hAnsi="Times New Roman" w:cs="Times New Roman"/>
          <w:sz w:val="24"/>
          <w:szCs w:val="24"/>
        </w:rPr>
      </w:pPr>
      <w:r w:rsidRPr="00B52C95">
        <w:rPr>
          <w:rFonts w:ascii="Times New Roman" w:eastAsia="Times New Roman" w:hAnsi="Times New Roman" w:cs="Times New Roman"/>
          <w:sz w:val="24"/>
          <w:szCs w:val="24"/>
        </w:rPr>
        <w:t xml:space="preserve">La lucha de los pueblos indígenas en defensa de la vida, tierra y territorio ha sido un proceso de trayecto histórico; con la participación de mujeres, hombres, niñez y juventud. Sin embargo la participación efectiva y la toma de decisión de las mujeres indígenas en los diferentes contextos está ausente por factores como: discriminación por ser mujeres y por ser indígenas, así mismo por las diferentes formas de  violación a sus derechos humanos. </w:t>
      </w:r>
    </w:p>
    <w:p w14:paraId="24DC825A" w14:textId="77777777" w:rsidR="00D12F06" w:rsidRPr="00B52C95" w:rsidRDefault="00D12F06" w:rsidP="00B52C95">
      <w:pPr>
        <w:jc w:val="both"/>
        <w:rPr>
          <w:rFonts w:ascii="Times New Roman" w:eastAsia="Times New Roman" w:hAnsi="Times New Roman" w:cs="Times New Roman"/>
          <w:sz w:val="24"/>
          <w:szCs w:val="24"/>
        </w:rPr>
      </w:pPr>
    </w:p>
    <w:p w14:paraId="3A81824C" w14:textId="77777777" w:rsidR="00D12F06" w:rsidRPr="00B52C95" w:rsidRDefault="00D12F06" w:rsidP="00B52C95">
      <w:pPr>
        <w:jc w:val="both"/>
        <w:rPr>
          <w:rFonts w:ascii="Times New Roman" w:eastAsia="Times New Roman" w:hAnsi="Times New Roman" w:cs="Times New Roman"/>
          <w:sz w:val="24"/>
          <w:szCs w:val="24"/>
        </w:rPr>
      </w:pPr>
      <w:r w:rsidRPr="00B52C95">
        <w:rPr>
          <w:rFonts w:ascii="Times New Roman" w:eastAsia="Times New Roman" w:hAnsi="Times New Roman" w:cs="Times New Roman"/>
          <w:sz w:val="24"/>
          <w:szCs w:val="24"/>
        </w:rPr>
        <w:t>Es por ello, que l</w:t>
      </w:r>
      <w:r w:rsidR="0017799C" w:rsidRPr="00B52C95">
        <w:rPr>
          <w:rFonts w:ascii="Times New Roman" w:eastAsia="Times New Roman" w:hAnsi="Times New Roman" w:cs="Times New Roman"/>
          <w:sz w:val="24"/>
          <w:szCs w:val="24"/>
        </w:rPr>
        <w:t xml:space="preserve">a </w:t>
      </w:r>
      <w:r w:rsidR="0017799C" w:rsidRPr="00B52C95">
        <w:rPr>
          <w:rFonts w:ascii="Times New Roman" w:eastAsia="Times New Roman" w:hAnsi="Times New Roman" w:cs="Times New Roman"/>
          <w:b/>
          <w:sz w:val="24"/>
          <w:szCs w:val="24"/>
        </w:rPr>
        <w:t>COLECTIVA IXPOP</w:t>
      </w:r>
      <w:r w:rsidR="0017799C" w:rsidRPr="00B52C95">
        <w:rPr>
          <w:rFonts w:ascii="Times New Roman" w:eastAsia="Times New Roman" w:hAnsi="Times New Roman" w:cs="Times New Roman"/>
          <w:sz w:val="24"/>
          <w:szCs w:val="24"/>
        </w:rPr>
        <w:t xml:space="preserve">,  integrada por las siguientes organizaciones: Asociación Maya </w:t>
      </w:r>
      <w:proofErr w:type="spellStart"/>
      <w:r w:rsidR="0017799C" w:rsidRPr="00B52C95">
        <w:rPr>
          <w:rFonts w:ascii="Times New Roman" w:eastAsia="Times New Roman" w:hAnsi="Times New Roman" w:cs="Times New Roman"/>
          <w:sz w:val="24"/>
          <w:szCs w:val="24"/>
        </w:rPr>
        <w:t>Uk’ux</w:t>
      </w:r>
      <w:proofErr w:type="spellEnd"/>
      <w:r w:rsidR="0017799C" w:rsidRPr="00B52C95">
        <w:rPr>
          <w:rFonts w:ascii="Times New Roman" w:eastAsia="Times New Roman" w:hAnsi="Times New Roman" w:cs="Times New Roman"/>
          <w:sz w:val="24"/>
          <w:szCs w:val="24"/>
        </w:rPr>
        <w:t xml:space="preserve"> </w:t>
      </w:r>
      <w:proofErr w:type="spellStart"/>
      <w:r w:rsidR="0017799C" w:rsidRPr="00B52C95">
        <w:rPr>
          <w:rFonts w:ascii="Times New Roman" w:eastAsia="Times New Roman" w:hAnsi="Times New Roman" w:cs="Times New Roman"/>
          <w:sz w:val="24"/>
          <w:szCs w:val="24"/>
        </w:rPr>
        <w:t>B’e</w:t>
      </w:r>
      <w:proofErr w:type="spellEnd"/>
      <w:r w:rsidR="0017799C" w:rsidRPr="00B52C95">
        <w:rPr>
          <w:rFonts w:ascii="Times New Roman" w:eastAsia="Times New Roman" w:hAnsi="Times New Roman" w:cs="Times New Roman"/>
          <w:sz w:val="24"/>
          <w:szCs w:val="24"/>
        </w:rPr>
        <w:t xml:space="preserve">, JASS Asociadas por lo Justo, </w:t>
      </w:r>
      <w:proofErr w:type="spellStart"/>
      <w:r w:rsidR="0017799C" w:rsidRPr="00B52C95">
        <w:rPr>
          <w:rFonts w:ascii="Times New Roman" w:eastAsia="Times New Roman" w:hAnsi="Times New Roman" w:cs="Times New Roman"/>
          <w:sz w:val="24"/>
          <w:szCs w:val="24"/>
        </w:rPr>
        <w:t>Tik</w:t>
      </w:r>
      <w:proofErr w:type="spellEnd"/>
      <w:r w:rsidR="0017799C" w:rsidRPr="00B52C95">
        <w:rPr>
          <w:rFonts w:ascii="Times New Roman" w:eastAsia="Times New Roman" w:hAnsi="Times New Roman" w:cs="Times New Roman"/>
          <w:sz w:val="24"/>
          <w:szCs w:val="24"/>
        </w:rPr>
        <w:t xml:space="preserve"> </w:t>
      </w:r>
      <w:proofErr w:type="spellStart"/>
      <w:r w:rsidR="0017799C" w:rsidRPr="00B52C95">
        <w:rPr>
          <w:rFonts w:ascii="Times New Roman" w:eastAsia="Times New Roman" w:hAnsi="Times New Roman" w:cs="Times New Roman"/>
          <w:sz w:val="24"/>
          <w:szCs w:val="24"/>
        </w:rPr>
        <w:t>Naoj</w:t>
      </w:r>
      <w:proofErr w:type="spellEnd"/>
      <w:r w:rsidR="0017799C" w:rsidRPr="00B52C95">
        <w:rPr>
          <w:rFonts w:ascii="Times New Roman" w:eastAsia="Times New Roman" w:hAnsi="Times New Roman" w:cs="Times New Roman"/>
          <w:sz w:val="24"/>
          <w:szCs w:val="24"/>
        </w:rPr>
        <w:t xml:space="preserve">, Equipo de estudios Comunitarios y Acción Psicosocial –ECAP, con la colaboración del </w:t>
      </w:r>
      <w:proofErr w:type="spellStart"/>
      <w:r w:rsidR="0017799C" w:rsidRPr="00B52C95">
        <w:rPr>
          <w:rFonts w:ascii="Times New Roman" w:eastAsia="Times New Roman" w:hAnsi="Times New Roman" w:cs="Times New Roman"/>
          <w:sz w:val="24"/>
          <w:szCs w:val="24"/>
        </w:rPr>
        <w:t>Women’s</w:t>
      </w:r>
      <w:proofErr w:type="spellEnd"/>
      <w:r w:rsidR="0017799C" w:rsidRPr="00B52C95">
        <w:rPr>
          <w:rFonts w:ascii="Times New Roman" w:eastAsia="Times New Roman" w:hAnsi="Times New Roman" w:cs="Times New Roman"/>
          <w:sz w:val="24"/>
          <w:szCs w:val="24"/>
        </w:rPr>
        <w:t xml:space="preserve"> </w:t>
      </w:r>
      <w:proofErr w:type="spellStart"/>
      <w:r w:rsidR="0017799C" w:rsidRPr="00B52C95">
        <w:rPr>
          <w:rFonts w:ascii="Times New Roman" w:eastAsia="Times New Roman" w:hAnsi="Times New Roman" w:cs="Times New Roman"/>
          <w:sz w:val="24"/>
          <w:szCs w:val="24"/>
        </w:rPr>
        <w:t>Humans</w:t>
      </w:r>
      <w:proofErr w:type="spellEnd"/>
      <w:r w:rsidR="0017799C" w:rsidRPr="00B52C95">
        <w:rPr>
          <w:rFonts w:ascii="Times New Roman" w:eastAsia="Times New Roman" w:hAnsi="Times New Roman" w:cs="Times New Roman"/>
          <w:sz w:val="24"/>
          <w:szCs w:val="24"/>
        </w:rPr>
        <w:t xml:space="preserve"> </w:t>
      </w:r>
      <w:proofErr w:type="spellStart"/>
      <w:r w:rsidR="0017799C" w:rsidRPr="00B52C95">
        <w:rPr>
          <w:rFonts w:ascii="Times New Roman" w:eastAsia="Times New Roman" w:hAnsi="Times New Roman" w:cs="Times New Roman"/>
          <w:sz w:val="24"/>
          <w:szCs w:val="24"/>
        </w:rPr>
        <w:t>Right</w:t>
      </w:r>
      <w:proofErr w:type="spellEnd"/>
      <w:r w:rsidR="0017799C" w:rsidRPr="00B52C95">
        <w:rPr>
          <w:rFonts w:ascii="Times New Roman" w:eastAsia="Times New Roman" w:hAnsi="Times New Roman" w:cs="Times New Roman"/>
          <w:sz w:val="24"/>
          <w:szCs w:val="24"/>
        </w:rPr>
        <w:t xml:space="preserve"> </w:t>
      </w:r>
      <w:proofErr w:type="spellStart"/>
      <w:r w:rsidR="0017799C" w:rsidRPr="00B52C95">
        <w:rPr>
          <w:rFonts w:ascii="Times New Roman" w:eastAsia="Times New Roman" w:hAnsi="Times New Roman" w:cs="Times New Roman"/>
          <w:sz w:val="24"/>
          <w:szCs w:val="24"/>
        </w:rPr>
        <w:t>Institute</w:t>
      </w:r>
      <w:proofErr w:type="spellEnd"/>
      <w:r w:rsidR="0017799C" w:rsidRPr="00B52C95">
        <w:rPr>
          <w:rFonts w:ascii="Times New Roman" w:eastAsia="Times New Roman" w:hAnsi="Times New Roman" w:cs="Times New Roman"/>
          <w:sz w:val="24"/>
          <w:szCs w:val="24"/>
        </w:rPr>
        <w:t xml:space="preserve"> </w:t>
      </w:r>
      <w:proofErr w:type="spellStart"/>
      <w:r w:rsidR="0017799C" w:rsidRPr="00B52C95">
        <w:rPr>
          <w:rFonts w:ascii="Times New Roman" w:eastAsia="Times New Roman" w:hAnsi="Times New Roman" w:cs="Times New Roman"/>
          <w:sz w:val="24"/>
          <w:szCs w:val="24"/>
        </w:rPr>
        <w:t>Education</w:t>
      </w:r>
      <w:proofErr w:type="spellEnd"/>
      <w:r w:rsidR="0017799C" w:rsidRPr="00B52C95">
        <w:rPr>
          <w:rFonts w:ascii="Times New Roman" w:eastAsia="Times New Roman" w:hAnsi="Times New Roman" w:cs="Times New Roman"/>
          <w:sz w:val="24"/>
          <w:szCs w:val="24"/>
        </w:rPr>
        <w:t xml:space="preserve"> –WHRI (Instituto de DDHH de las Mujeres de Canadá) quienes</w:t>
      </w:r>
      <w:r w:rsidRPr="00B52C95">
        <w:rPr>
          <w:rFonts w:ascii="Times New Roman" w:eastAsia="Times New Roman" w:hAnsi="Times New Roman" w:cs="Times New Roman"/>
          <w:sz w:val="24"/>
          <w:szCs w:val="24"/>
        </w:rPr>
        <w:t xml:space="preserve"> vienen</w:t>
      </w:r>
      <w:sdt>
        <w:sdtPr>
          <w:rPr>
            <w:rFonts w:ascii="Times New Roman" w:hAnsi="Times New Roman" w:cs="Times New Roman"/>
            <w:sz w:val="24"/>
            <w:szCs w:val="24"/>
          </w:rPr>
          <w:tag w:val="goog_rdk_25"/>
          <w:id w:val="1494687902"/>
          <w:showingPlcHdr/>
        </w:sdtPr>
        <w:sdtEndPr/>
        <w:sdtContent>
          <w:r w:rsidRPr="00B52C95">
            <w:rPr>
              <w:rFonts w:ascii="Times New Roman" w:hAnsi="Times New Roman" w:cs="Times New Roman"/>
              <w:sz w:val="24"/>
              <w:szCs w:val="24"/>
            </w:rPr>
            <w:t xml:space="preserve">     </w:t>
          </w:r>
        </w:sdtContent>
      </w:sdt>
      <w:r w:rsidR="0017799C" w:rsidRPr="00B52C95">
        <w:rPr>
          <w:rFonts w:ascii="Times New Roman" w:eastAsia="Times New Roman" w:hAnsi="Times New Roman" w:cs="Times New Roman"/>
          <w:sz w:val="24"/>
          <w:szCs w:val="24"/>
        </w:rPr>
        <w:t xml:space="preserve"> trabajando por la Recomendación General y por lo</w:t>
      </w:r>
      <w:r w:rsidRPr="00B52C95">
        <w:rPr>
          <w:rFonts w:ascii="Times New Roman" w:eastAsia="Times New Roman" w:hAnsi="Times New Roman" w:cs="Times New Roman"/>
          <w:sz w:val="24"/>
          <w:szCs w:val="24"/>
        </w:rPr>
        <w:t xml:space="preserve">s derechos de </w:t>
      </w:r>
      <w:r w:rsidR="00B52C95" w:rsidRPr="00B52C95">
        <w:rPr>
          <w:rFonts w:ascii="Times New Roman" w:eastAsia="Times New Roman" w:hAnsi="Times New Roman" w:cs="Times New Roman"/>
          <w:sz w:val="24"/>
          <w:szCs w:val="24"/>
        </w:rPr>
        <w:t xml:space="preserve">las </w:t>
      </w:r>
      <w:r w:rsidRPr="00B52C95">
        <w:rPr>
          <w:rFonts w:ascii="Times New Roman" w:eastAsia="Times New Roman" w:hAnsi="Times New Roman" w:cs="Times New Roman"/>
          <w:sz w:val="24"/>
          <w:szCs w:val="24"/>
        </w:rPr>
        <w:t>mujeres indígenas</w:t>
      </w:r>
      <w:r w:rsidR="00B52C95" w:rsidRPr="00B52C95">
        <w:rPr>
          <w:rFonts w:ascii="Times New Roman" w:eastAsia="Times New Roman" w:hAnsi="Times New Roman" w:cs="Times New Roman"/>
          <w:sz w:val="24"/>
          <w:szCs w:val="24"/>
        </w:rPr>
        <w:t xml:space="preserve">; </w:t>
      </w:r>
      <w:r w:rsidRPr="00B52C95">
        <w:rPr>
          <w:rFonts w:ascii="Times New Roman" w:eastAsia="Times New Roman" w:hAnsi="Times New Roman" w:cs="Times New Roman"/>
          <w:sz w:val="24"/>
          <w:szCs w:val="24"/>
        </w:rPr>
        <w:t xml:space="preserve"> han impulsado espacios de</w:t>
      </w:r>
      <w:r w:rsidR="00B52C95" w:rsidRPr="00B52C95">
        <w:rPr>
          <w:rFonts w:ascii="Times New Roman" w:eastAsia="Times New Roman" w:hAnsi="Times New Roman" w:cs="Times New Roman"/>
          <w:sz w:val="24"/>
          <w:szCs w:val="24"/>
        </w:rPr>
        <w:t xml:space="preserve"> diálogo,</w:t>
      </w:r>
      <w:r w:rsidRPr="00B52C95">
        <w:rPr>
          <w:rFonts w:ascii="Times New Roman" w:eastAsia="Times New Roman" w:hAnsi="Times New Roman" w:cs="Times New Roman"/>
          <w:sz w:val="24"/>
          <w:szCs w:val="24"/>
        </w:rPr>
        <w:t xml:space="preserve"> análisis y debates sobre las situaciones en que viven las mujeres indígenas a nivel nacional e internaciona</w:t>
      </w:r>
      <w:r w:rsidR="00B52C95" w:rsidRPr="00B52C95">
        <w:rPr>
          <w:rFonts w:ascii="Times New Roman" w:eastAsia="Times New Roman" w:hAnsi="Times New Roman" w:cs="Times New Roman"/>
          <w:sz w:val="24"/>
          <w:szCs w:val="24"/>
        </w:rPr>
        <w:t>l</w:t>
      </w:r>
      <w:r w:rsidR="00B52C95" w:rsidRPr="00B52C95">
        <w:rPr>
          <w:rStyle w:val="Refdenotaalpie"/>
          <w:rFonts w:ascii="Times New Roman" w:eastAsia="Times New Roman" w:hAnsi="Times New Roman" w:cs="Times New Roman"/>
          <w:sz w:val="24"/>
          <w:szCs w:val="24"/>
        </w:rPr>
        <w:footnoteReference w:id="1"/>
      </w:r>
      <w:r w:rsidRPr="00B52C95">
        <w:rPr>
          <w:rFonts w:ascii="Times New Roman" w:eastAsia="Times New Roman" w:hAnsi="Times New Roman" w:cs="Times New Roman"/>
          <w:sz w:val="24"/>
          <w:szCs w:val="24"/>
        </w:rPr>
        <w:t>.</w:t>
      </w:r>
    </w:p>
    <w:p w14:paraId="15708204" w14:textId="77777777" w:rsidR="00F31105" w:rsidRPr="00B52C95" w:rsidRDefault="00F31105" w:rsidP="00B52C95">
      <w:pPr>
        <w:jc w:val="both"/>
        <w:rPr>
          <w:rFonts w:ascii="Times New Roman" w:eastAsia="Times New Roman" w:hAnsi="Times New Roman" w:cs="Times New Roman"/>
          <w:sz w:val="24"/>
          <w:szCs w:val="24"/>
        </w:rPr>
      </w:pPr>
    </w:p>
    <w:p w14:paraId="18389638" w14:textId="77777777" w:rsidR="00F31105" w:rsidRPr="00B52C95" w:rsidRDefault="0017799C" w:rsidP="00B52C95">
      <w:pPr>
        <w:jc w:val="both"/>
        <w:rPr>
          <w:rFonts w:ascii="Times New Roman" w:eastAsia="Times New Roman" w:hAnsi="Times New Roman" w:cs="Times New Roman"/>
          <w:sz w:val="24"/>
          <w:szCs w:val="24"/>
        </w:rPr>
      </w:pPr>
      <w:r w:rsidRPr="00B52C95">
        <w:rPr>
          <w:rFonts w:ascii="Times New Roman" w:eastAsia="Times New Roman" w:hAnsi="Times New Roman" w:cs="Times New Roman"/>
          <w:sz w:val="24"/>
          <w:szCs w:val="24"/>
        </w:rPr>
        <w:t xml:space="preserve">Desde la Colectiva, se  analiza la necesidad de  visibilizar las diferentes situaciones en que viven las mujeres mayas de Guatemala, situaciones permeadas por el racismo y la discriminación. Por tal razón, durante estos últimos años, la Colectiva </w:t>
      </w:r>
      <w:proofErr w:type="spellStart"/>
      <w:r w:rsidRPr="00B52C95">
        <w:rPr>
          <w:rFonts w:ascii="Times New Roman" w:eastAsia="Times New Roman" w:hAnsi="Times New Roman" w:cs="Times New Roman"/>
          <w:sz w:val="24"/>
          <w:szCs w:val="24"/>
        </w:rPr>
        <w:t>Ixpop</w:t>
      </w:r>
      <w:proofErr w:type="spellEnd"/>
      <w:r w:rsidRPr="00B52C95">
        <w:rPr>
          <w:rFonts w:ascii="Times New Roman" w:eastAsia="Times New Roman" w:hAnsi="Times New Roman" w:cs="Times New Roman"/>
          <w:sz w:val="24"/>
          <w:szCs w:val="24"/>
        </w:rPr>
        <w:t>, ha</w:t>
      </w:r>
      <w:r w:rsidR="00B52C95" w:rsidRPr="00B52C95">
        <w:rPr>
          <w:rFonts w:ascii="Times New Roman" w:eastAsia="Times New Roman" w:hAnsi="Times New Roman" w:cs="Times New Roman"/>
          <w:sz w:val="24"/>
          <w:szCs w:val="24"/>
        </w:rPr>
        <w:t xml:space="preserve"> implementado espacios de </w:t>
      </w:r>
      <w:r w:rsidRPr="00B52C95">
        <w:rPr>
          <w:rFonts w:ascii="Times New Roman" w:eastAsia="Times New Roman" w:hAnsi="Times New Roman" w:cs="Times New Roman"/>
          <w:sz w:val="24"/>
          <w:szCs w:val="24"/>
        </w:rPr>
        <w:t>discusión y análisis sobre las condiciones en que vive</w:t>
      </w:r>
      <w:r w:rsidR="00B52C95" w:rsidRPr="00B52C95">
        <w:rPr>
          <w:rFonts w:ascii="Times New Roman" w:eastAsia="Times New Roman" w:hAnsi="Times New Roman" w:cs="Times New Roman"/>
          <w:sz w:val="24"/>
          <w:szCs w:val="24"/>
        </w:rPr>
        <w:t>n las mujeres y niñas indígenas;</w:t>
      </w:r>
      <w:r w:rsidRPr="00B52C95">
        <w:rPr>
          <w:rFonts w:ascii="Times New Roman" w:eastAsia="Times New Roman" w:hAnsi="Times New Roman" w:cs="Times New Roman"/>
          <w:sz w:val="24"/>
          <w:szCs w:val="24"/>
        </w:rPr>
        <w:t xml:space="preserve"> ha impulsado consultas</w:t>
      </w:r>
      <w:r w:rsidRPr="00B52C95">
        <w:rPr>
          <w:rFonts w:ascii="Times New Roman" w:eastAsia="Times New Roman" w:hAnsi="Times New Roman" w:cs="Times New Roman"/>
          <w:sz w:val="24"/>
          <w:szCs w:val="24"/>
          <w:vertAlign w:val="superscript"/>
        </w:rPr>
        <w:footnoteReference w:id="2"/>
      </w:r>
      <w:r w:rsidRPr="00B52C95">
        <w:rPr>
          <w:rFonts w:ascii="Times New Roman" w:eastAsia="Times New Roman" w:hAnsi="Times New Roman" w:cs="Times New Roman"/>
          <w:sz w:val="24"/>
          <w:szCs w:val="24"/>
        </w:rPr>
        <w:t xml:space="preserve"> con mujeres a nivel nacional e internacional sobre el contenido que debe ser incluido en la convención.</w:t>
      </w:r>
    </w:p>
    <w:p w14:paraId="4DE78FC0" w14:textId="77777777" w:rsidR="00F31105" w:rsidRPr="00B52C95" w:rsidRDefault="00F31105" w:rsidP="00B52C95">
      <w:pPr>
        <w:jc w:val="both"/>
        <w:rPr>
          <w:rFonts w:ascii="Times New Roman" w:eastAsia="Times New Roman" w:hAnsi="Times New Roman" w:cs="Times New Roman"/>
          <w:sz w:val="24"/>
          <w:szCs w:val="24"/>
        </w:rPr>
      </w:pPr>
    </w:p>
    <w:p w14:paraId="47829570" w14:textId="77777777" w:rsidR="00F31105" w:rsidRPr="00B52C95" w:rsidRDefault="00B52C95" w:rsidP="00B52C95">
      <w:pPr>
        <w:jc w:val="both"/>
        <w:rPr>
          <w:rFonts w:ascii="Times New Roman" w:eastAsia="Times New Roman" w:hAnsi="Times New Roman" w:cs="Times New Roman"/>
          <w:sz w:val="24"/>
          <w:szCs w:val="24"/>
        </w:rPr>
      </w:pPr>
      <w:r w:rsidRPr="00B52C95">
        <w:rPr>
          <w:rFonts w:ascii="Times New Roman" w:eastAsia="Times New Roman" w:hAnsi="Times New Roman" w:cs="Times New Roman"/>
          <w:sz w:val="24"/>
          <w:szCs w:val="24"/>
        </w:rPr>
        <w:t xml:space="preserve">Por tal razón, </w:t>
      </w:r>
      <w:r w:rsidR="0017799C" w:rsidRPr="00B52C95">
        <w:rPr>
          <w:rFonts w:ascii="Times New Roman" w:eastAsia="Times New Roman" w:hAnsi="Times New Roman" w:cs="Times New Roman"/>
          <w:sz w:val="24"/>
          <w:szCs w:val="24"/>
        </w:rPr>
        <w:t xml:space="preserve">la colectiva </w:t>
      </w:r>
      <w:proofErr w:type="spellStart"/>
      <w:r w:rsidR="0017799C" w:rsidRPr="00B52C95">
        <w:rPr>
          <w:rFonts w:ascii="Times New Roman" w:eastAsia="Times New Roman" w:hAnsi="Times New Roman" w:cs="Times New Roman"/>
          <w:sz w:val="24"/>
          <w:szCs w:val="24"/>
        </w:rPr>
        <w:t>Ixpop</w:t>
      </w:r>
      <w:proofErr w:type="spellEnd"/>
      <w:r w:rsidR="0017799C" w:rsidRPr="00B52C95">
        <w:rPr>
          <w:rFonts w:ascii="Times New Roman" w:eastAsia="Times New Roman" w:hAnsi="Times New Roman" w:cs="Times New Roman"/>
          <w:sz w:val="24"/>
          <w:szCs w:val="24"/>
        </w:rPr>
        <w:t xml:space="preserve"> presenta sus comentarios respecto al primer borrador de la Recomendación General para mujeres y niñas indígenas emitida por el comité de la CEDAW;  tomando en cuenta los aportes de las mujeres</w:t>
      </w:r>
      <w:r w:rsidRPr="00B52C95">
        <w:rPr>
          <w:rFonts w:ascii="Times New Roman" w:eastAsia="Times New Roman" w:hAnsi="Times New Roman" w:cs="Times New Roman"/>
          <w:sz w:val="24"/>
          <w:szCs w:val="24"/>
        </w:rPr>
        <w:t xml:space="preserve"> de </w:t>
      </w:r>
      <w:proofErr w:type="spellStart"/>
      <w:r w:rsidRPr="00B52C95">
        <w:rPr>
          <w:rFonts w:ascii="Times New Roman" w:eastAsia="Times New Roman" w:hAnsi="Times New Roman" w:cs="Times New Roman"/>
          <w:sz w:val="24"/>
          <w:szCs w:val="24"/>
        </w:rPr>
        <w:t>Abya</w:t>
      </w:r>
      <w:proofErr w:type="spellEnd"/>
      <w:r w:rsidRPr="00B52C95">
        <w:rPr>
          <w:rFonts w:ascii="Times New Roman" w:eastAsia="Times New Roman" w:hAnsi="Times New Roman" w:cs="Times New Roman"/>
          <w:sz w:val="24"/>
          <w:szCs w:val="24"/>
        </w:rPr>
        <w:t xml:space="preserve"> </w:t>
      </w:r>
      <w:proofErr w:type="spellStart"/>
      <w:r w:rsidRPr="00B52C95">
        <w:rPr>
          <w:rFonts w:ascii="Times New Roman" w:eastAsia="Times New Roman" w:hAnsi="Times New Roman" w:cs="Times New Roman"/>
          <w:sz w:val="24"/>
          <w:szCs w:val="24"/>
        </w:rPr>
        <w:t>Yala</w:t>
      </w:r>
      <w:proofErr w:type="spellEnd"/>
      <w:r w:rsidRPr="00B52C95">
        <w:rPr>
          <w:rFonts w:ascii="Times New Roman" w:eastAsia="Times New Roman" w:hAnsi="Times New Roman" w:cs="Times New Roman"/>
          <w:sz w:val="24"/>
          <w:szCs w:val="24"/>
        </w:rPr>
        <w:t xml:space="preserve"> –América Latina- </w:t>
      </w:r>
      <w:r w:rsidR="0017799C" w:rsidRPr="00B52C95">
        <w:rPr>
          <w:rFonts w:ascii="Times New Roman" w:eastAsia="Times New Roman" w:hAnsi="Times New Roman" w:cs="Times New Roman"/>
          <w:sz w:val="24"/>
          <w:szCs w:val="24"/>
        </w:rPr>
        <w:t xml:space="preserve"> que han sido parte de los diferentes diálogos impulsados por la colectiva</w:t>
      </w:r>
      <w:r w:rsidRPr="00B52C95">
        <w:rPr>
          <w:rStyle w:val="Refdenotaalpie"/>
          <w:rFonts w:ascii="Times New Roman" w:eastAsia="Times New Roman" w:hAnsi="Times New Roman" w:cs="Times New Roman"/>
          <w:sz w:val="24"/>
          <w:szCs w:val="24"/>
        </w:rPr>
        <w:footnoteReference w:id="3"/>
      </w:r>
      <w:r w:rsidRPr="00B52C95">
        <w:rPr>
          <w:rFonts w:ascii="Times New Roman" w:eastAsia="Times New Roman" w:hAnsi="Times New Roman" w:cs="Times New Roman"/>
          <w:sz w:val="24"/>
          <w:szCs w:val="24"/>
        </w:rPr>
        <w:t>.</w:t>
      </w:r>
    </w:p>
    <w:p w14:paraId="77ABB79C" w14:textId="77777777" w:rsidR="00F31105" w:rsidRPr="00B52C95" w:rsidRDefault="00F31105" w:rsidP="00B52C95">
      <w:pPr>
        <w:jc w:val="both"/>
        <w:rPr>
          <w:rFonts w:ascii="Times New Roman" w:eastAsia="Times New Roman" w:hAnsi="Times New Roman" w:cs="Times New Roman"/>
          <w:sz w:val="24"/>
          <w:szCs w:val="24"/>
        </w:rPr>
      </w:pPr>
    </w:p>
    <w:p w14:paraId="11AFD848" w14:textId="77777777" w:rsidR="00F31105" w:rsidRPr="00B52C95" w:rsidRDefault="0017799C" w:rsidP="00B52C95">
      <w:pPr>
        <w:jc w:val="both"/>
        <w:rPr>
          <w:rFonts w:ascii="Times New Roman" w:eastAsia="Times New Roman" w:hAnsi="Times New Roman" w:cs="Times New Roman"/>
          <w:sz w:val="24"/>
          <w:szCs w:val="24"/>
        </w:rPr>
      </w:pPr>
      <w:r w:rsidRPr="00B52C95">
        <w:rPr>
          <w:rFonts w:ascii="Times New Roman" w:eastAsia="Times New Roman" w:hAnsi="Times New Roman" w:cs="Times New Roman"/>
          <w:sz w:val="24"/>
          <w:szCs w:val="24"/>
        </w:rPr>
        <w:t xml:space="preserve">Se espera que los comentarios </w:t>
      </w:r>
      <w:r w:rsidR="00B52C95" w:rsidRPr="00B52C95">
        <w:rPr>
          <w:rFonts w:ascii="Times New Roman" w:eastAsia="Times New Roman" w:hAnsi="Times New Roman" w:cs="Times New Roman"/>
          <w:sz w:val="24"/>
          <w:szCs w:val="24"/>
        </w:rPr>
        <w:t>plasmados en este documento</w:t>
      </w:r>
      <w:r w:rsidRPr="00B52C95">
        <w:rPr>
          <w:rFonts w:ascii="Times New Roman" w:eastAsia="Times New Roman" w:hAnsi="Times New Roman" w:cs="Times New Roman"/>
          <w:sz w:val="24"/>
          <w:szCs w:val="24"/>
        </w:rPr>
        <w:t xml:space="preserve">, sean tomados en cuenta para el enriquecimiento del contenido de la RG. </w:t>
      </w:r>
    </w:p>
    <w:p w14:paraId="2208F855" w14:textId="77777777" w:rsidR="00F31105" w:rsidRPr="00B52C95" w:rsidRDefault="00F31105">
      <w:pPr>
        <w:jc w:val="both"/>
        <w:rPr>
          <w:rFonts w:ascii="Times New Roman" w:eastAsia="Times New Roman" w:hAnsi="Times New Roman" w:cs="Times New Roman"/>
          <w:b/>
          <w:i/>
          <w:sz w:val="24"/>
          <w:szCs w:val="24"/>
        </w:rPr>
      </w:pPr>
    </w:p>
    <w:p w14:paraId="4A6301AE" w14:textId="01646F94" w:rsidR="00ED0AAB" w:rsidRPr="00660D1D" w:rsidRDefault="0017799C" w:rsidP="00660D1D">
      <w:pPr>
        <w:jc w:val="center"/>
        <w:rPr>
          <w:rFonts w:ascii="Times New Roman" w:eastAsia="Times New Roman" w:hAnsi="Times New Roman" w:cs="Times New Roman"/>
          <w:b/>
          <w:i/>
          <w:sz w:val="24"/>
          <w:szCs w:val="24"/>
        </w:rPr>
      </w:pPr>
      <w:r w:rsidRPr="00B52C95">
        <w:rPr>
          <w:rFonts w:ascii="Times New Roman" w:eastAsia="Times New Roman" w:hAnsi="Times New Roman" w:cs="Times New Roman"/>
          <w:b/>
          <w:i/>
          <w:sz w:val="24"/>
          <w:szCs w:val="24"/>
        </w:rPr>
        <w:t>¡Unidas somos más fuertes!</w:t>
      </w:r>
    </w:p>
    <w:p w14:paraId="1BFAE723" w14:textId="77777777" w:rsidR="00F31105" w:rsidRDefault="001779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COMENTARIOS</w:t>
      </w:r>
    </w:p>
    <w:p w14:paraId="0381DF11" w14:textId="77777777" w:rsidR="00F31105" w:rsidRDefault="001779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Primer borrador</w:t>
      </w:r>
    </w:p>
    <w:p w14:paraId="28574F3E" w14:textId="77777777" w:rsidR="00F31105" w:rsidRDefault="001779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RECOMENDACIÓN GENERAL PARA MUJERES Y NIÑAS INDÍGENAS</w:t>
      </w:r>
    </w:p>
    <w:p w14:paraId="3887BC9D" w14:textId="77777777" w:rsidR="00F31105" w:rsidRDefault="00F31105">
      <w:pPr>
        <w:jc w:val="both"/>
        <w:rPr>
          <w:rFonts w:ascii="Times New Roman" w:eastAsia="Times New Roman" w:hAnsi="Times New Roman" w:cs="Times New Roman"/>
          <w:sz w:val="24"/>
          <w:szCs w:val="24"/>
        </w:rPr>
      </w:pPr>
    </w:p>
    <w:p w14:paraId="4A5BAAA0" w14:textId="77777777" w:rsidR="00F31105" w:rsidRDefault="00F31105">
      <w:pPr>
        <w:jc w:val="both"/>
        <w:rPr>
          <w:rFonts w:ascii="Times New Roman" w:eastAsia="Times New Roman" w:hAnsi="Times New Roman" w:cs="Times New Roman"/>
          <w:sz w:val="24"/>
          <w:szCs w:val="24"/>
        </w:rPr>
      </w:pPr>
    </w:p>
    <w:p w14:paraId="39ADA2ED" w14:textId="77777777" w:rsidR="00F31105" w:rsidRDefault="0017799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Términos generales en todo el documento:</w:t>
      </w:r>
    </w:p>
    <w:p w14:paraId="55504007" w14:textId="77777777" w:rsidR="00F31105" w:rsidRDefault="00F31105">
      <w:pPr>
        <w:jc w:val="both"/>
        <w:rPr>
          <w:rFonts w:ascii="Times New Roman" w:eastAsia="Times New Roman" w:hAnsi="Times New Roman" w:cs="Times New Roman"/>
          <w:b/>
          <w:sz w:val="24"/>
          <w:szCs w:val="24"/>
          <w:u w:val="single"/>
        </w:rPr>
      </w:pPr>
    </w:p>
    <w:p w14:paraId="02B535E5" w14:textId="77777777" w:rsidR="00F31105" w:rsidRPr="001D2DB4" w:rsidRDefault="0017799C">
      <w:pPr>
        <w:numPr>
          <w:ilvl w:val="0"/>
          <w:numId w:val="3"/>
        </w:numPr>
        <w:pBdr>
          <w:top w:val="nil"/>
          <w:left w:val="nil"/>
          <w:bottom w:val="nil"/>
          <w:right w:val="nil"/>
          <w:between w:val="nil"/>
        </w:pBdr>
        <w:spacing w:after="200"/>
        <w:ind w:left="284" w:hanging="284"/>
        <w:rPr>
          <w:rFonts w:ascii="Times New Roman" w:eastAsia="Times New Roman" w:hAnsi="Times New Roman" w:cs="Times New Roman"/>
          <w:b/>
          <w:color w:val="000000"/>
          <w:sz w:val="24"/>
          <w:szCs w:val="24"/>
          <w:u w:val="single"/>
        </w:rPr>
      </w:pPr>
      <w:r w:rsidRPr="001D2DB4">
        <w:rPr>
          <w:rFonts w:ascii="Times New Roman" w:eastAsia="Times New Roman" w:hAnsi="Times New Roman" w:cs="Times New Roman"/>
          <w:b/>
          <w:color w:val="000000"/>
          <w:sz w:val="24"/>
          <w:szCs w:val="24"/>
          <w:u w:val="single"/>
        </w:rPr>
        <w:t>Término: Lengua indígena  a Idioma indígena</w:t>
      </w:r>
    </w:p>
    <w:p w14:paraId="7CE15480" w14:textId="77777777" w:rsidR="00F31105" w:rsidRDefault="0017799C">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cambio de término entre lengua a idioma, es importante ya que es necesario visibilizar el valor de los idiomas maternos. Además, el nombramiento de idioma indígena, es reconocido durante el debate sobre la cuestión de idiomas indígenas como parte del 7mo. Periodo de sesiones del Foro Permanente para las cuestiones indígenas  de las Naciones Unidas, el 24 de Abril de 2008, en la Sede de las Naciones Unidas en Nueva York.</w:t>
      </w:r>
      <w:r>
        <w:rPr>
          <w:rFonts w:ascii="Times New Roman" w:eastAsia="Times New Roman" w:hAnsi="Times New Roman" w:cs="Times New Roman"/>
          <w:sz w:val="24"/>
          <w:szCs w:val="24"/>
          <w:vertAlign w:val="superscript"/>
        </w:rPr>
        <w:footnoteReference w:id="4"/>
      </w:r>
    </w:p>
    <w:p w14:paraId="6B73A930" w14:textId="5AC153AF" w:rsidR="00F31105" w:rsidRPr="001D2DB4" w:rsidRDefault="005D3DA1">
      <w:pPr>
        <w:numPr>
          <w:ilvl w:val="0"/>
          <w:numId w:val="3"/>
        </w:numPr>
        <w:pBdr>
          <w:top w:val="nil"/>
          <w:left w:val="nil"/>
          <w:bottom w:val="nil"/>
          <w:right w:val="nil"/>
          <w:between w:val="nil"/>
        </w:pBdr>
        <w:spacing w:after="200"/>
        <w:ind w:left="284" w:hanging="284"/>
        <w:rPr>
          <w:rFonts w:ascii="Times New Roman" w:eastAsia="Times New Roman" w:hAnsi="Times New Roman" w:cs="Times New Roman"/>
          <w:b/>
          <w:color w:val="000000"/>
          <w:sz w:val="24"/>
          <w:szCs w:val="24"/>
          <w:u w:val="single"/>
        </w:rPr>
      </w:pPr>
      <w:r w:rsidRPr="001D2DB4">
        <w:rPr>
          <w:rFonts w:ascii="Times New Roman" w:eastAsia="Times New Roman" w:hAnsi="Times New Roman" w:cs="Times New Roman"/>
          <w:b/>
          <w:color w:val="000000"/>
          <w:sz w:val="24"/>
          <w:szCs w:val="24"/>
          <w:u w:val="single"/>
        </w:rPr>
        <w:t xml:space="preserve">Recursos naturales a </w:t>
      </w:r>
      <w:r w:rsidR="0017799C" w:rsidRPr="001D2DB4">
        <w:rPr>
          <w:rFonts w:ascii="Times New Roman" w:eastAsia="Times New Roman" w:hAnsi="Times New Roman" w:cs="Times New Roman"/>
          <w:b/>
          <w:color w:val="000000"/>
          <w:sz w:val="24"/>
          <w:szCs w:val="24"/>
          <w:u w:val="single"/>
        </w:rPr>
        <w:t>Bienes naturales</w:t>
      </w:r>
    </w:p>
    <w:p w14:paraId="4B792102" w14:textId="7D9E3F77" w:rsidR="00ED0AAB" w:rsidRDefault="0017799C" w:rsidP="00ED0AAB">
      <w:pPr>
        <w:spacing w:after="200"/>
        <w:jc w:val="both"/>
        <w:rPr>
          <w:rFonts w:ascii="Times New Roman" w:hAnsi="Times New Roman" w:cs="Times New Roman"/>
          <w:sz w:val="24"/>
          <w:szCs w:val="24"/>
          <w:lang w:val="es-GT"/>
        </w:rPr>
      </w:pPr>
      <w:r w:rsidRPr="00ED0AAB">
        <w:rPr>
          <w:rFonts w:ascii="Times New Roman" w:eastAsia="Times New Roman" w:hAnsi="Times New Roman" w:cs="Times New Roman"/>
          <w:sz w:val="24"/>
          <w:szCs w:val="24"/>
        </w:rPr>
        <w:t>El término de recursos naturales, es utilizado por las empresas transnacionales extractivas, hidroeléctricas y monocultivo, porque la naturaleza es para usarla, explotarla  y enriquecerse de ella. En ca</w:t>
      </w:r>
      <w:r w:rsidR="006947AA">
        <w:rPr>
          <w:rFonts w:ascii="Times New Roman" w:eastAsia="Times New Roman" w:hAnsi="Times New Roman" w:cs="Times New Roman"/>
          <w:sz w:val="24"/>
          <w:szCs w:val="24"/>
        </w:rPr>
        <w:t>mbio para los pueblos indígenas;</w:t>
      </w:r>
      <w:r w:rsidRPr="00ED0AAB">
        <w:rPr>
          <w:rFonts w:ascii="Times New Roman" w:eastAsia="Times New Roman" w:hAnsi="Times New Roman" w:cs="Times New Roman"/>
          <w:sz w:val="24"/>
          <w:szCs w:val="24"/>
        </w:rPr>
        <w:t xml:space="preserve"> </w:t>
      </w:r>
      <w:r w:rsidR="00ED0AAB" w:rsidRPr="00ED0AAB">
        <w:rPr>
          <w:rFonts w:ascii="Times New Roman" w:eastAsia="Times New Roman" w:hAnsi="Times New Roman" w:cs="Times New Roman"/>
          <w:sz w:val="24"/>
          <w:szCs w:val="24"/>
        </w:rPr>
        <w:t xml:space="preserve">no </w:t>
      </w:r>
      <w:r w:rsidR="00ED0AAB">
        <w:rPr>
          <w:rFonts w:ascii="Times New Roman" w:hAnsi="Times New Roman" w:cs="Times New Roman"/>
          <w:sz w:val="24"/>
          <w:szCs w:val="24"/>
        </w:rPr>
        <w:t xml:space="preserve">son recursos, sino bienes </w:t>
      </w:r>
      <w:r w:rsidR="00ED0AAB" w:rsidRPr="00ED0AAB">
        <w:rPr>
          <w:rFonts w:ascii="Times New Roman" w:hAnsi="Times New Roman" w:cs="Times New Roman"/>
          <w:sz w:val="24"/>
          <w:szCs w:val="24"/>
          <w:lang w:val="es-GT"/>
        </w:rPr>
        <w:t>naturales que están en l</w:t>
      </w:r>
      <w:r w:rsidR="006947AA">
        <w:rPr>
          <w:rFonts w:ascii="Times New Roman" w:hAnsi="Times New Roman" w:cs="Times New Roman"/>
          <w:sz w:val="24"/>
          <w:szCs w:val="24"/>
          <w:lang w:val="es-GT"/>
        </w:rPr>
        <w:t>a Madre tierra, son el sustento y</w:t>
      </w:r>
      <w:r w:rsidR="00ED0AAB" w:rsidRPr="00ED0AAB">
        <w:rPr>
          <w:rFonts w:ascii="Times New Roman" w:hAnsi="Times New Roman" w:cs="Times New Roman"/>
          <w:sz w:val="24"/>
          <w:szCs w:val="24"/>
          <w:lang w:val="es-GT"/>
        </w:rPr>
        <w:t xml:space="preserve"> la vida. </w:t>
      </w:r>
    </w:p>
    <w:p w14:paraId="467DB030" w14:textId="6000EF92" w:rsidR="005D3DA1" w:rsidRPr="001D2DB4" w:rsidRDefault="005D3DA1" w:rsidP="005D3DA1">
      <w:pPr>
        <w:pStyle w:val="Prrafodelista"/>
        <w:numPr>
          <w:ilvl w:val="0"/>
          <w:numId w:val="3"/>
        </w:numPr>
        <w:ind w:left="284" w:hanging="284"/>
        <w:jc w:val="both"/>
        <w:rPr>
          <w:rFonts w:ascii="Times New Roman" w:eastAsia="Times New Roman" w:hAnsi="Times New Roman" w:cs="Times New Roman"/>
          <w:b/>
          <w:sz w:val="24"/>
          <w:szCs w:val="24"/>
          <w:u w:val="single"/>
          <w:lang w:val="es-GT"/>
        </w:rPr>
      </w:pPr>
      <w:r w:rsidRPr="001D2DB4">
        <w:rPr>
          <w:rFonts w:ascii="Times New Roman" w:eastAsia="Times New Roman" w:hAnsi="Times New Roman" w:cs="Times New Roman"/>
          <w:b/>
          <w:sz w:val="24"/>
          <w:szCs w:val="24"/>
          <w:u w:val="single"/>
          <w:lang w:val="es-GT"/>
        </w:rPr>
        <w:t>Tierra a  Madre Tierra</w:t>
      </w:r>
    </w:p>
    <w:p w14:paraId="10A956F1" w14:textId="3B0D057E" w:rsidR="00ED0AAB" w:rsidRDefault="006947AA" w:rsidP="005D3DA1">
      <w:pPr>
        <w:jc w:val="both"/>
        <w:rPr>
          <w:rFonts w:ascii="Times New Roman" w:hAnsi="Times New Roman" w:cs="Times New Roman"/>
          <w:sz w:val="24"/>
          <w:szCs w:val="24"/>
        </w:rPr>
      </w:pPr>
      <w:r>
        <w:rPr>
          <w:rFonts w:ascii="Times New Roman" w:hAnsi="Times New Roman" w:cs="Times New Roman"/>
          <w:sz w:val="24"/>
          <w:szCs w:val="24"/>
        </w:rPr>
        <w:t xml:space="preserve">Los </w:t>
      </w:r>
      <w:r w:rsidR="005D3DA1" w:rsidRPr="005D3DA1">
        <w:rPr>
          <w:rFonts w:ascii="Times New Roman" w:hAnsi="Times New Roman" w:cs="Times New Roman"/>
          <w:sz w:val="24"/>
          <w:szCs w:val="24"/>
        </w:rPr>
        <w:t xml:space="preserve">pueblos de </w:t>
      </w:r>
      <w:proofErr w:type="spellStart"/>
      <w:r w:rsidR="005D3DA1" w:rsidRPr="005D3DA1">
        <w:rPr>
          <w:rFonts w:ascii="Times New Roman" w:hAnsi="Times New Roman" w:cs="Times New Roman"/>
          <w:sz w:val="24"/>
          <w:szCs w:val="24"/>
        </w:rPr>
        <w:t>Abya</w:t>
      </w:r>
      <w:proofErr w:type="spellEnd"/>
      <w:r w:rsidR="005D3DA1" w:rsidRPr="005D3DA1">
        <w:rPr>
          <w:rFonts w:ascii="Times New Roman" w:hAnsi="Times New Roman" w:cs="Times New Roman"/>
          <w:sz w:val="24"/>
          <w:szCs w:val="24"/>
        </w:rPr>
        <w:t xml:space="preserve"> </w:t>
      </w:r>
      <w:proofErr w:type="spellStart"/>
      <w:r w:rsidR="005D3DA1" w:rsidRPr="005D3DA1">
        <w:rPr>
          <w:rFonts w:ascii="Times New Roman" w:hAnsi="Times New Roman" w:cs="Times New Roman"/>
          <w:sz w:val="24"/>
          <w:szCs w:val="24"/>
        </w:rPr>
        <w:t>Yala</w:t>
      </w:r>
      <w:proofErr w:type="spellEnd"/>
      <w:r>
        <w:rPr>
          <w:rFonts w:ascii="Times New Roman" w:hAnsi="Times New Roman" w:cs="Times New Roman"/>
          <w:sz w:val="24"/>
          <w:szCs w:val="24"/>
        </w:rPr>
        <w:t>, nos</w:t>
      </w:r>
      <w:r w:rsidR="005D3DA1" w:rsidRPr="005D3DA1">
        <w:rPr>
          <w:rFonts w:ascii="Times New Roman" w:hAnsi="Times New Roman" w:cs="Times New Roman"/>
          <w:sz w:val="24"/>
          <w:szCs w:val="24"/>
        </w:rPr>
        <w:t xml:space="preserve"> expresamos como Madre Tierra </w:t>
      </w:r>
      <w:r>
        <w:rPr>
          <w:rFonts w:ascii="Times New Roman" w:hAnsi="Times New Roman" w:cs="Times New Roman"/>
          <w:sz w:val="24"/>
          <w:szCs w:val="24"/>
        </w:rPr>
        <w:t xml:space="preserve">al planeta tierra o a la tierra; </w:t>
      </w:r>
      <w:r w:rsidR="005D3DA1" w:rsidRPr="005D3DA1">
        <w:rPr>
          <w:rFonts w:ascii="Times New Roman" w:hAnsi="Times New Roman" w:cs="Times New Roman"/>
          <w:sz w:val="24"/>
          <w:szCs w:val="24"/>
        </w:rPr>
        <w:t xml:space="preserve">por ser el espacio donde obtenemos los sagrados alimentos, nos cobija, etc. </w:t>
      </w:r>
      <w:r>
        <w:rPr>
          <w:rFonts w:ascii="Times New Roman" w:hAnsi="Times New Roman" w:cs="Times New Roman"/>
          <w:sz w:val="24"/>
          <w:szCs w:val="24"/>
        </w:rPr>
        <w:t xml:space="preserve">La tierra no </w:t>
      </w:r>
      <w:r w:rsidR="005D3DA1" w:rsidRPr="005D3DA1">
        <w:rPr>
          <w:rFonts w:ascii="Times New Roman" w:hAnsi="Times New Roman" w:cs="Times New Roman"/>
          <w:sz w:val="24"/>
          <w:szCs w:val="24"/>
        </w:rPr>
        <w:t>solo es un medio</w:t>
      </w:r>
      <w:r>
        <w:rPr>
          <w:rFonts w:ascii="Times New Roman" w:hAnsi="Times New Roman" w:cs="Times New Roman"/>
          <w:sz w:val="24"/>
          <w:szCs w:val="24"/>
        </w:rPr>
        <w:t xml:space="preserve">, si </w:t>
      </w:r>
      <w:r w:rsidR="005D3DA1" w:rsidRPr="005D3DA1">
        <w:rPr>
          <w:rFonts w:ascii="Times New Roman" w:hAnsi="Times New Roman" w:cs="Times New Roman"/>
          <w:sz w:val="24"/>
          <w:szCs w:val="24"/>
        </w:rPr>
        <w:t>no es toda la relación que existe entre los seres que convi</w:t>
      </w:r>
      <w:r w:rsidR="00421FC3">
        <w:rPr>
          <w:rFonts w:ascii="Times New Roman" w:hAnsi="Times New Roman" w:cs="Times New Roman"/>
          <w:sz w:val="24"/>
          <w:szCs w:val="24"/>
        </w:rPr>
        <w:t>vi</w:t>
      </w:r>
      <w:r w:rsidR="005D3DA1" w:rsidRPr="005D3DA1">
        <w:rPr>
          <w:rFonts w:ascii="Times New Roman" w:hAnsi="Times New Roman" w:cs="Times New Roman"/>
          <w:sz w:val="24"/>
          <w:szCs w:val="24"/>
        </w:rPr>
        <w:t>mos en ella</w:t>
      </w:r>
      <w:r>
        <w:rPr>
          <w:rFonts w:ascii="Times New Roman" w:hAnsi="Times New Roman" w:cs="Times New Roman"/>
          <w:sz w:val="24"/>
          <w:szCs w:val="24"/>
        </w:rPr>
        <w:t>,</w:t>
      </w:r>
      <w:r w:rsidR="005D3DA1" w:rsidRPr="005D3DA1">
        <w:rPr>
          <w:rFonts w:ascii="Times New Roman" w:hAnsi="Times New Roman" w:cs="Times New Roman"/>
          <w:sz w:val="24"/>
          <w:szCs w:val="24"/>
        </w:rPr>
        <w:t xml:space="preserve"> además</w:t>
      </w:r>
      <w:r w:rsidR="005D3DA1">
        <w:rPr>
          <w:rFonts w:ascii="Times New Roman" w:hAnsi="Times New Roman" w:cs="Times New Roman"/>
          <w:sz w:val="24"/>
          <w:szCs w:val="24"/>
        </w:rPr>
        <w:t xml:space="preserve"> está inme</w:t>
      </w:r>
      <w:r w:rsidR="005D3DA1" w:rsidRPr="005D3DA1">
        <w:rPr>
          <w:rFonts w:ascii="Times New Roman" w:hAnsi="Times New Roman" w:cs="Times New Roman"/>
          <w:sz w:val="24"/>
          <w:szCs w:val="24"/>
        </w:rPr>
        <w:t xml:space="preserve">rso en el círculo de los derechos. </w:t>
      </w:r>
    </w:p>
    <w:p w14:paraId="7C1EF3D1" w14:textId="77777777" w:rsidR="005D3DA1" w:rsidRPr="005D3DA1" w:rsidRDefault="005D3DA1" w:rsidP="005D3DA1">
      <w:pPr>
        <w:jc w:val="both"/>
        <w:rPr>
          <w:rFonts w:ascii="Times New Roman" w:hAnsi="Times New Roman" w:cs="Times New Roman"/>
          <w:sz w:val="24"/>
          <w:szCs w:val="24"/>
          <w:lang w:val="es-GT"/>
        </w:rPr>
      </w:pPr>
    </w:p>
    <w:p w14:paraId="2AD46440" w14:textId="18ACA6B1" w:rsidR="005D3DA1" w:rsidRDefault="005D3DA1" w:rsidP="005D3DA1">
      <w:pPr>
        <w:pStyle w:val="Textocomentario"/>
        <w:jc w:val="both"/>
        <w:rPr>
          <w:rFonts w:ascii="Times New Roman" w:hAnsi="Times New Roman" w:cs="Times New Roman"/>
          <w:b/>
          <w:bCs/>
          <w:i/>
          <w:iCs/>
          <w:color w:val="FF0000"/>
          <w:sz w:val="24"/>
          <w:szCs w:val="24"/>
          <w:lang w:val="es-GT"/>
        </w:rPr>
      </w:pPr>
      <w:r w:rsidRPr="005D3DA1">
        <w:rPr>
          <w:rFonts w:ascii="Times New Roman" w:hAnsi="Times New Roman" w:cs="Times New Roman"/>
          <w:i/>
          <w:iCs/>
          <w:sz w:val="24"/>
          <w:szCs w:val="24"/>
          <w:lang w:val="es-GT"/>
        </w:rPr>
        <w:t>Para los pueblos, el significado de la tierra es mucho más profundo, es como hablar de nuestro cuerpo: los ríos sanguíneos, las montañas de los hombros,  la piel que cubre el territorio puesto que se le concibe  como proveedora de energías para la vida</w:t>
      </w:r>
      <w:r w:rsidR="006947AA">
        <w:rPr>
          <w:rFonts w:ascii="Times New Roman" w:hAnsi="Times New Roman" w:cs="Times New Roman"/>
          <w:i/>
          <w:iCs/>
          <w:sz w:val="24"/>
          <w:szCs w:val="24"/>
          <w:lang w:val="es-GT"/>
        </w:rPr>
        <w:t>,</w:t>
      </w:r>
      <w:r w:rsidRPr="005D3DA1">
        <w:rPr>
          <w:rFonts w:ascii="Times New Roman" w:hAnsi="Times New Roman" w:cs="Times New Roman"/>
          <w:i/>
          <w:iCs/>
          <w:sz w:val="24"/>
          <w:szCs w:val="24"/>
          <w:lang w:val="es-GT"/>
        </w:rPr>
        <w:t xml:space="preserve"> no solo humana sino de los otros seres que viven en la naturaleza, es decir los animales, minerales y todo lo verde que en la tierra habita, por lo que se le llama Madre Tierra o Madre Naturaleza</w:t>
      </w:r>
      <w:r w:rsidR="00660D1D">
        <w:rPr>
          <w:rStyle w:val="Refdenotaalpie"/>
          <w:rFonts w:ascii="Times New Roman" w:hAnsi="Times New Roman" w:cs="Times New Roman"/>
          <w:i/>
          <w:iCs/>
          <w:sz w:val="24"/>
          <w:szCs w:val="24"/>
          <w:lang w:val="es-GT"/>
        </w:rPr>
        <w:footnoteReference w:id="5"/>
      </w:r>
      <w:r w:rsidRPr="005D3DA1">
        <w:rPr>
          <w:rFonts w:ascii="Times New Roman" w:hAnsi="Times New Roman" w:cs="Times New Roman"/>
          <w:i/>
          <w:iCs/>
          <w:sz w:val="24"/>
          <w:szCs w:val="24"/>
          <w:lang w:val="es-GT"/>
        </w:rPr>
        <w:t>.</w:t>
      </w:r>
      <w:r w:rsidRPr="005D3DA1">
        <w:rPr>
          <w:rFonts w:ascii="Times New Roman" w:hAnsi="Times New Roman" w:cs="Times New Roman"/>
          <w:b/>
          <w:bCs/>
          <w:i/>
          <w:iCs/>
          <w:sz w:val="24"/>
          <w:szCs w:val="24"/>
          <w:lang w:val="es-GT"/>
        </w:rPr>
        <w:t xml:space="preserve"> </w:t>
      </w:r>
    </w:p>
    <w:p w14:paraId="7F329E77" w14:textId="77777777" w:rsidR="00660D1D" w:rsidRPr="008D01FF" w:rsidRDefault="00660D1D" w:rsidP="005D3DA1">
      <w:pPr>
        <w:pStyle w:val="Textocomentario"/>
        <w:jc w:val="both"/>
        <w:rPr>
          <w:rFonts w:ascii="Times New Roman" w:hAnsi="Times New Roman" w:cs="Times New Roman"/>
          <w:bCs/>
          <w:iCs/>
          <w:color w:val="FF0000"/>
          <w:sz w:val="24"/>
          <w:szCs w:val="24"/>
          <w:lang w:val="es-GT"/>
        </w:rPr>
      </w:pPr>
    </w:p>
    <w:p w14:paraId="094E45F8" w14:textId="5D212660" w:rsidR="005D3DA1" w:rsidRPr="005D3DA1" w:rsidRDefault="005D3DA1" w:rsidP="005D3DA1">
      <w:pPr>
        <w:pStyle w:val="Textocomentario"/>
        <w:numPr>
          <w:ilvl w:val="0"/>
          <w:numId w:val="3"/>
        </w:numPr>
        <w:ind w:left="284" w:hanging="284"/>
        <w:jc w:val="both"/>
        <w:rPr>
          <w:rFonts w:ascii="Times New Roman" w:hAnsi="Times New Roman" w:cs="Times New Roman"/>
          <w:bCs/>
          <w:iCs/>
          <w:sz w:val="24"/>
          <w:szCs w:val="24"/>
          <w:u w:val="single"/>
          <w:lang w:val="es-GT"/>
        </w:rPr>
      </w:pPr>
      <w:r w:rsidRPr="005D3DA1">
        <w:rPr>
          <w:rFonts w:ascii="Times New Roman" w:hAnsi="Times New Roman" w:cs="Times New Roman"/>
          <w:bCs/>
          <w:iCs/>
          <w:sz w:val="24"/>
          <w:szCs w:val="24"/>
          <w:u w:val="single"/>
          <w:lang w:val="es-GT"/>
        </w:rPr>
        <w:t>Medio ambiente</w:t>
      </w:r>
      <w:r>
        <w:rPr>
          <w:rFonts w:ascii="Times New Roman" w:hAnsi="Times New Roman" w:cs="Times New Roman"/>
          <w:bCs/>
          <w:iCs/>
          <w:sz w:val="24"/>
          <w:szCs w:val="24"/>
          <w:u w:val="single"/>
          <w:lang w:val="es-GT"/>
        </w:rPr>
        <w:t xml:space="preserve"> a </w:t>
      </w:r>
      <w:r w:rsidR="001D2DB4">
        <w:rPr>
          <w:rFonts w:ascii="Times New Roman" w:hAnsi="Times New Roman" w:cs="Times New Roman"/>
          <w:bCs/>
          <w:iCs/>
          <w:sz w:val="24"/>
          <w:szCs w:val="24"/>
          <w:u w:val="single"/>
          <w:lang w:val="es-GT"/>
        </w:rPr>
        <w:t xml:space="preserve">Madre Naturaleza </w:t>
      </w:r>
    </w:p>
    <w:p w14:paraId="2923AC7E" w14:textId="589D2076" w:rsidR="001D2DB4" w:rsidRPr="001D2DB4" w:rsidRDefault="005D3DA1" w:rsidP="005D3DA1">
      <w:pPr>
        <w:pStyle w:val="Textocomentario"/>
        <w:spacing w:line="276" w:lineRule="auto"/>
        <w:jc w:val="both"/>
        <w:rPr>
          <w:rFonts w:ascii="Times New Roman" w:hAnsi="Times New Roman" w:cs="Times New Roman"/>
          <w:sz w:val="24"/>
          <w:szCs w:val="24"/>
          <w:lang w:val="es-GT"/>
        </w:rPr>
      </w:pPr>
      <w:r w:rsidRPr="001D2DB4">
        <w:rPr>
          <w:rFonts w:ascii="Times New Roman" w:hAnsi="Times New Roman" w:cs="Times New Roman"/>
          <w:iCs/>
          <w:sz w:val="24"/>
          <w:szCs w:val="24"/>
          <w:lang w:val="es-GT"/>
        </w:rPr>
        <w:lastRenderedPageBreak/>
        <w:t>Los derechos están inmersos dentro del conjunto de derechos de la Madre Naturaleza, ya que cuando se nace es para cumplir con funciones específicas y colectivas de convivencia, sustentar y complementar la resistencia de otros seres, así como nosotros estamos responsabilizados a complementar a los demás, tomando en cuenta nuestra diversidad, no como obstáculo sino como riqueza para la continuidad de la existencia</w:t>
      </w:r>
      <w:r w:rsidR="00660D1D" w:rsidRPr="001D2DB4">
        <w:rPr>
          <w:rStyle w:val="Refdenotaalpie"/>
          <w:rFonts w:ascii="Times New Roman" w:hAnsi="Times New Roman" w:cs="Times New Roman"/>
          <w:iCs/>
          <w:sz w:val="24"/>
          <w:szCs w:val="24"/>
          <w:lang w:val="es-GT"/>
        </w:rPr>
        <w:footnoteReference w:id="6"/>
      </w:r>
      <w:r w:rsidRPr="001D2DB4">
        <w:rPr>
          <w:rFonts w:ascii="Times New Roman" w:hAnsi="Times New Roman" w:cs="Times New Roman"/>
          <w:sz w:val="24"/>
          <w:szCs w:val="24"/>
          <w:lang w:val="es-GT"/>
        </w:rPr>
        <w:t xml:space="preserve">. </w:t>
      </w:r>
    </w:p>
    <w:p w14:paraId="456D9055" w14:textId="425FE938" w:rsidR="00F31105" w:rsidRPr="005D3DA1" w:rsidRDefault="00F31105" w:rsidP="005D3DA1">
      <w:pPr>
        <w:jc w:val="both"/>
        <w:rPr>
          <w:rFonts w:ascii="Times New Roman" w:eastAsia="Times New Roman" w:hAnsi="Times New Roman" w:cs="Times New Roman"/>
          <w:sz w:val="24"/>
          <w:szCs w:val="24"/>
          <w:lang w:val="es-GT"/>
        </w:rPr>
      </w:pPr>
    </w:p>
    <w:p w14:paraId="1746D590" w14:textId="77777777" w:rsidR="00F31105" w:rsidRDefault="0017799C">
      <w:pP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COMENTARIOS SOBRE EL MARCO JURÍDICO</w:t>
      </w:r>
    </w:p>
    <w:p w14:paraId="4BC64622" w14:textId="59971DF6" w:rsidR="005D3DA1" w:rsidRPr="005D3DA1" w:rsidRDefault="005D3DA1" w:rsidP="005D3DA1">
      <w:pPr>
        <w:spacing w:after="200"/>
        <w:rPr>
          <w:rFonts w:ascii="Times New Roman" w:eastAsia="Times New Roman" w:hAnsi="Times New Roman" w:cs="Times New Roman"/>
          <w:sz w:val="24"/>
          <w:szCs w:val="24"/>
          <w:u w:val="single"/>
        </w:rPr>
      </w:pPr>
      <w:r w:rsidRPr="005D3DA1">
        <w:rPr>
          <w:rFonts w:ascii="Times New Roman" w:eastAsia="Times New Roman" w:hAnsi="Times New Roman" w:cs="Times New Roman"/>
          <w:sz w:val="24"/>
          <w:szCs w:val="24"/>
          <w:u w:val="single"/>
        </w:rPr>
        <w:t>Párrafo 4:</w:t>
      </w:r>
    </w:p>
    <w:p w14:paraId="11FC30EB" w14:textId="60660C8E" w:rsidR="005D3DA1" w:rsidRDefault="005D3DA1" w:rsidP="005D3DA1">
      <w:pPr>
        <w:spacing w:after="200"/>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 acción del Estado para prevenir y abordar la discriminación contra las mujeres y las niñas indígenas debe integrar una perspectiva de género, de mujer indígena, interseccional, intercultural y multidisciplinar a lo largo de su vida. Una </w:t>
      </w:r>
      <w:r w:rsidRPr="00997DAD">
        <w:rPr>
          <w:rFonts w:ascii="Times New Roman" w:eastAsia="Times New Roman" w:hAnsi="Times New Roman" w:cs="Times New Roman"/>
          <w:i/>
          <w:color w:val="000000"/>
          <w:sz w:val="24"/>
          <w:szCs w:val="24"/>
          <w:lang w:val="es-ES"/>
        </w:rPr>
        <w:t xml:space="preserve">perspectiva de género </w:t>
      </w:r>
      <w:r w:rsidRPr="00997DAD">
        <w:rPr>
          <w:rFonts w:ascii="Times New Roman" w:eastAsia="Times New Roman" w:hAnsi="Times New Roman" w:cs="Times New Roman"/>
          <w:color w:val="000000"/>
          <w:sz w:val="24"/>
          <w:szCs w:val="24"/>
          <w:lang w:val="es-ES"/>
        </w:rPr>
        <w:t xml:space="preserve">toma en consideración los estereotipos y el trato inferior que han afectado a las mujeres y niñas indígenas históricamente, y que aún las afectan en el presente. Estos estereotipos se basan tanto en su sexo como en su género, tal y como se define en el apartado 2 de esta Recomendación General. Un enfoque interseccional, requiere que un Estado considere la multitud de factores que se combinan para aumentar la exposición de las mujeres y niñas indígenas a un trato diferente y arbitrario, sobre la base de su raza, origen o identidad indígena, sexo, género, etnia, edad, discapacidad, idioma, situación de </w:t>
      </w:r>
      <w:r w:rsidRPr="005D3DA1">
        <w:rPr>
          <w:rFonts w:ascii="Times New Roman" w:eastAsia="Times New Roman" w:hAnsi="Times New Roman" w:cs="Times New Roman"/>
          <w:b/>
          <w:color w:val="000000"/>
          <w:sz w:val="24"/>
          <w:szCs w:val="24"/>
          <w:lang w:val="es-ES"/>
        </w:rPr>
        <w:t>pobreza</w:t>
      </w:r>
      <w:r w:rsidRPr="00997DAD">
        <w:rPr>
          <w:rFonts w:ascii="Times New Roman" w:eastAsia="Times New Roman" w:hAnsi="Times New Roman" w:cs="Times New Roman"/>
          <w:color w:val="000000"/>
          <w:sz w:val="24"/>
          <w:szCs w:val="24"/>
          <w:lang w:val="es-ES"/>
        </w:rPr>
        <w:t xml:space="preserve">, nivel educativo, migración y desplazamiento. </w:t>
      </w:r>
    </w:p>
    <w:p w14:paraId="7BAC106B" w14:textId="77777777" w:rsidR="00CE4321" w:rsidRDefault="005D3DA1" w:rsidP="005D3DA1">
      <w:pPr>
        <w:spacing w:after="200"/>
        <w:jc w:val="both"/>
        <w:rPr>
          <w:rFonts w:ascii="Times New Roman" w:eastAsia="Times New Roman" w:hAnsi="Times New Roman" w:cs="Times New Roman"/>
          <w:b/>
          <w:color w:val="000000"/>
          <w:sz w:val="24"/>
          <w:szCs w:val="24"/>
          <w:lang w:val="es-ES"/>
        </w:rPr>
      </w:pPr>
      <w:r w:rsidRPr="00CE4321">
        <w:rPr>
          <w:rFonts w:ascii="Times New Roman" w:eastAsia="Times New Roman" w:hAnsi="Times New Roman" w:cs="Times New Roman"/>
          <w:b/>
          <w:color w:val="000000"/>
          <w:sz w:val="24"/>
          <w:szCs w:val="24"/>
          <w:lang w:val="es-ES"/>
        </w:rPr>
        <w:t>COMENTARIO:</w:t>
      </w:r>
      <w:r>
        <w:rPr>
          <w:rFonts w:ascii="Times New Roman" w:eastAsia="Times New Roman" w:hAnsi="Times New Roman" w:cs="Times New Roman"/>
          <w:color w:val="000000"/>
          <w:sz w:val="24"/>
          <w:szCs w:val="24"/>
          <w:lang w:val="es-ES"/>
        </w:rPr>
        <w:t xml:space="preserve"> </w:t>
      </w:r>
    </w:p>
    <w:p w14:paraId="2ACB8CF7" w14:textId="12FED3C2" w:rsidR="005D3DA1" w:rsidRPr="005D3DA1" w:rsidRDefault="005D3DA1" w:rsidP="005D3DA1">
      <w:pPr>
        <w:spacing w:after="200"/>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b/>
          <w:color w:val="000000"/>
          <w:sz w:val="24"/>
          <w:szCs w:val="24"/>
          <w:lang w:val="es-ES"/>
        </w:rPr>
        <w:t xml:space="preserve">Pobreza, </w:t>
      </w:r>
      <w:r>
        <w:rPr>
          <w:rFonts w:ascii="Times New Roman" w:eastAsia="Times New Roman" w:hAnsi="Times New Roman" w:cs="Times New Roman"/>
          <w:color w:val="000000"/>
          <w:sz w:val="24"/>
          <w:szCs w:val="24"/>
          <w:lang w:val="es-ES"/>
        </w:rPr>
        <w:t>empobrecimiento que han provocado los gobiernos en complicidad con las empresas transnacionales.</w:t>
      </w:r>
    </w:p>
    <w:p w14:paraId="137BB022" w14:textId="77777777" w:rsidR="00F31105" w:rsidRDefault="0017799C">
      <w:pPr>
        <w:spacing w:after="20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Párrafo 8:  </w:t>
      </w:r>
    </w:p>
    <w:p w14:paraId="0B20D262" w14:textId="77777777" w:rsidR="00F31105" w:rsidRPr="00B52C95" w:rsidRDefault="0017799C">
      <w:pPr>
        <w:numPr>
          <w:ilvl w:val="0"/>
          <w:numId w:val="4"/>
        </w:numPr>
        <w:pBdr>
          <w:top w:val="nil"/>
          <w:left w:val="nil"/>
          <w:bottom w:val="nil"/>
          <w:right w:val="nil"/>
          <w:between w:val="nil"/>
        </w:pBdr>
        <w:spacing w:after="200"/>
        <w:jc w:val="both"/>
        <w:rPr>
          <w:rFonts w:ascii="Times New Roman" w:eastAsia="Times New Roman" w:hAnsi="Times New Roman" w:cs="Times New Roman"/>
          <w:b/>
          <w:color w:val="000000"/>
          <w:sz w:val="24"/>
          <w:szCs w:val="24"/>
        </w:rPr>
      </w:pPr>
      <w:r w:rsidRPr="00CE4321">
        <w:rPr>
          <w:rFonts w:ascii="Times New Roman" w:eastAsia="Times New Roman" w:hAnsi="Times New Roman" w:cs="Times New Roman"/>
          <w:color w:val="000000"/>
          <w:sz w:val="24"/>
          <w:szCs w:val="24"/>
        </w:rPr>
        <w:t>En este párrafo, es importante  agregar la discriminación por su</w:t>
      </w:r>
      <w:r w:rsidRPr="00B52C95">
        <w:rPr>
          <w:rFonts w:ascii="Times New Roman" w:eastAsia="Times New Roman" w:hAnsi="Times New Roman" w:cs="Times New Roman"/>
          <w:b/>
          <w:color w:val="000000"/>
          <w:sz w:val="24"/>
          <w:szCs w:val="24"/>
        </w:rPr>
        <w:t xml:space="preserve"> idioma e indumentaria indígena.</w:t>
      </w:r>
    </w:p>
    <w:p w14:paraId="0533BEC4" w14:textId="00B48A20" w:rsidR="00F31105" w:rsidRDefault="0017799C" w:rsidP="00B52C95">
      <w:pPr>
        <w:pBdr>
          <w:top w:val="nil"/>
          <w:left w:val="nil"/>
          <w:bottom w:val="nil"/>
          <w:right w:val="nil"/>
          <w:between w:val="nil"/>
        </w:pBdr>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El Comité reconoce que las mujeres y las niñas indígenas se enfrentan a formas de discriminación que se entrecruzan y a obstáculos persistentes para el pleno disfrute de sus derechos humanos.  Estas formas de discriminación las afectan dentro y fuera de sus territorios indígenas. </w:t>
      </w:r>
      <w:r w:rsidRPr="00660D1D">
        <w:rPr>
          <w:rFonts w:ascii="Times New Roman" w:eastAsia="Times New Roman" w:hAnsi="Times New Roman" w:cs="Times New Roman"/>
          <w:color w:val="000000"/>
          <w:sz w:val="24"/>
          <w:szCs w:val="24"/>
        </w:rPr>
        <w:t>Esta discriminación s</w:t>
      </w:r>
      <w:r w:rsidR="00660D1D">
        <w:rPr>
          <w:rFonts w:ascii="Times New Roman" w:eastAsia="Times New Roman" w:hAnsi="Times New Roman" w:cs="Times New Roman"/>
          <w:color w:val="000000"/>
          <w:sz w:val="24"/>
          <w:szCs w:val="24"/>
        </w:rPr>
        <w:t xml:space="preserve">uele estar basada en su origen, </w:t>
      </w:r>
      <w:r w:rsidR="00660D1D" w:rsidRPr="0028320D">
        <w:rPr>
          <w:rFonts w:ascii="Times New Roman" w:eastAsia="Times New Roman" w:hAnsi="Times New Roman" w:cs="Times New Roman"/>
          <w:b/>
          <w:color w:val="000000"/>
          <w:sz w:val="24"/>
          <w:szCs w:val="24"/>
        </w:rPr>
        <w:t xml:space="preserve">idioma, indumentaria </w:t>
      </w:r>
      <w:r w:rsidR="00660D1D">
        <w:rPr>
          <w:rFonts w:ascii="Times New Roman" w:eastAsia="Times New Roman" w:hAnsi="Times New Roman" w:cs="Times New Roman"/>
          <w:color w:val="000000"/>
          <w:sz w:val="24"/>
          <w:szCs w:val="24"/>
        </w:rPr>
        <w:t>o</w:t>
      </w:r>
      <w:r w:rsidRPr="00660D1D">
        <w:rPr>
          <w:rFonts w:ascii="Times New Roman" w:eastAsia="Times New Roman" w:hAnsi="Times New Roman" w:cs="Times New Roman"/>
          <w:color w:val="000000"/>
          <w:sz w:val="24"/>
          <w:szCs w:val="24"/>
        </w:rPr>
        <w:t xml:space="preserve"> identidad indígena, su sexo, el género, la edad,  discapacidad, y está arraigada en el racismo sistémico y los estereotipos negativos.</w:t>
      </w:r>
      <w:r w:rsidRPr="00660D1D">
        <w:rPr>
          <w:rFonts w:ascii="Times New Roman" w:eastAsia="Times New Roman" w:hAnsi="Times New Roman" w:cs="Times New Roman"/>
          <w:sz w:val="24"/>
          <w:szCs w:val="24"/>
          <w:vertAlign w:val="superscript"/>
        </w:rPr>
        <w:footnoteReference w:id="7"/>
      </w:r>
    </w:p>
    <w:p w14:paraId="30E517FE" w14:textId="77777777" w:rsidR="00660D1D" w:rsidRDefault="00660D1D" w:rsidP="00B52C95">
      <w:pPr>
        <w:pBdr>
          <w:top w:val="nil"/>
          <w:left w:val="nil"/>
          <w:bottom w:val="nil"/>
          <w:right w:val="nil"/>
          <w:between w:val="nil"/>
        </w:pBdr>
        <w:jc w:val="both"/>
        <w:rPr>
          <w:rFonts w:ascii="Times New Roman" w:eastAsia="Times New Roman" w:hAnsi="Times New Roman" w:cs="Times New Roman"/>
          <w:b/>
          <w:color w:val="000000"/>
          <w:sz w:val="24"/>
          <w:szCs w:val="24"/>
          <w:u w:val="single"/>
        </w:rPr>
      </w:pPr>
    </w:p>
    <w:p w14:paraId="4104D3C6" w14:textId="77777777" w:rsidR="00F31105" w:rsidRDefault="0017799C">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Párrafo 9: violencia doméstica debe nombrarse en segundo plano.</w:t>
      </w:r>
    </w:p>
    <w:p w14:paraId="291CC066" w14:textId="77777777" w:rsidR="000D646C" w:rsidRDefault="0017799C" w:rsidP="000D646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violencia de género afecta negativamente a la vida de muchas mujeres y niñas indígenas, incluyendo la violencia psicológica, física, sexual, económica, espiritual y ambiental.  Las mujeres indígenas suelen sufrir </w:t>
      </w:r>
      <w:r>
        <w:rPr>
          <w:rFonts w:ascii="Times New Roman" w:eastAsia="Times New Roman" w:hAnsi="Times New Roman" w:cs="Times New Roman"/>
          <w:b/>
          <w:color w:val="000000"/>
          <w:sz w:val="24"/>
          <w:szCs w:val="24"/>
        </w:rPr>
        <w:t>violencia doméstica</w:t>
      </w:r>
      <w:r w:rsidR="000D646C">
        <w:rPr>
          <w:rFonts w:ascii="Times New Roman" w:eastAsia="Times New Roman" w:hAnsi="Times New Roman" w:cs="Times New Roman"/>
          <w:color w:val="000000"/>
          <w:sz w:val="24"/>
          <w:szCs w:val="24"/>
        </w:rPr>
        <w:t xml:space="preserve">. </w:t>
      </w:r>
    </w:p>
    <w:p w14:paraId="4F0802E8" w14:textId="77777777" w:rsidR="00660D1D" w:rsidRDefault="00660D1D">
      <w:pPr>
        <w:jc w:val="both"/>
        <w:rPr>
          <w:rFonts w:ascii="Times New Roman" w:eastAsia="Times New Roman" w:hAnsi="Times New Roman" w:cs="Times New Roman"/>
          <w:b/>
          <w:color w:val="000000"/>
          <w:sz w:val="24"/>
          <w:szCs w:val="24"/>
          <w:u w:val="single"/>
        </w:rPr>
      </w:pPr>
    </w:p>
    <w:p w14:paraId="7D073385" w14:textId="27285313" w:rsidR="00F31105" w:rsidRPr="00CE4321" w:rsidRDefault="005D3DA1">
      <w:pPr>
        <w:jc w:val="both"/>
        <w:rPr>
          <w:rFonts w:ascii="Times New Roman" w:eastAsia="Times New Roman" w:hAnsi="Times New Roman" w:cs="Times New Roman"/>
          <w:b/>
          <w:color w:val="000000"/>
          <w:sz w:val="24"/>
          <w:szCs w:val="24"/>
        </w:rPr>
      </w:pPr>
      <w:r w:rsidRPr="00CE4321">
        <w:rPr>
          <w:rFonts w:ascii="Times New Roman" w:eastAsia="Times New Roman" w:hAnsi="Times New Roman" w:cs="Times New Roman"/>
          <w:b/>
          <w:color w:val="000000"/>
          <w:sz w:val="24"/>
          <w:szCs w:val="24"/>
        </w:rPr>
        <w:t>COMENTARIO:</w:t>
      </w:r>
    </w:p>
    <w:p w14:paraId="25EDA64A" w14:textId="77777777" w:rsidR="000D646C" w:rsidRPr="005D3DA1" w:rsidRDefault="000D646C">
      <w:pPr>
        <w:jc w:val="both"/>
        <w:rPr>
          <w:rFonts w:ascii="Times New Roman" w:eastAsia="Times New Roman" w:hAnsi="Times New Roman" w:cs="Times New Roman"/>
          <w:sz w:val="24"/>
          <w:szCs w:val="24"/>
        </w:rPr>
      </w:pPr>
    </w:p>
    <w:p w14:paraId="5E77A691" w14:textId="475E4FBC" w:rsidR="00F31105" w:rsidRPr="005D3DA1" w:rsidRDefault="005D3DA1">
      <w:pPr>
        <w:jc w:val="both"/>
        <w:rPr>
          <w:rFonts w:ascii="Times New Roman" w:eastAsia="Times New Roman" w:hAnsi="Times New Roman" w:cs="Times New Roman"/>
          <w:sz w:val="24"/>
          <w:szCs w:val="24"/>
        </w:rPr>
      </w:pPr>
      <w:r w:rsidRPr="005D3DA1">
        <w:rPr>
          <w:rFonts w:ascii="Times New Roman" w:hAnsi="Times New Roman" w:cs="Times New Roman"/>
          <w:sz w:val="24"/>
          <w:szCs w:val="24"/>
          <w:lang w:val="es-ES"/>
        </w:rPr>
        <w:t xml:space="preserve">La violencia doméstica: </w:t>
      </w:r>
      <w:r w:rsidR="000D646C" w:rsidRPr="005D3DA1">
        <w:rPr>
          <w:rFonts w:ascii="Times New Roman" w:hAnsi="Times New Roman" w:cs="Times New Roman"/>
          <w:sz w:val="24"/>
          <w:szCs w:val="24"/>
          <w:lang w:val="es-ES"/>
        </w:rPr>
        <w:t>para no caer en posibles estereotipos que presentan a las mujeres indígenas como trabajadoras doméstica, usar otro nombre para la violencia doméstica como por ejemplo violencia en el hogar o violencia íntima</w:t>
      </w:r>
      <w:r w:rsidRPr="005D3DA1">
        <w:rPr>
          <w:rFonts w:ascii="Times New Roman" w:hAnsi="Times New Roman" w:cs="Times New Roman"/>
          <w:sz w:val="24"/>
          <w:szCs w:val="24"/>
          <w:lang w:val="es-ES"/>
        </w:rPr>
        <w:t>.</w:t>
      </w:r>
    </w:p>
    <w:p w14:paraId="2F3DEEE1" w14:textId="77777777" w:rsidR="00F31105" w:rsidRDefault="00F31105">
      <w:pPr>
        <w:jc w:val="both"/>
        <w:rPr>
          <w:rFonts w:ascii="Times New Roman" w:eastAsia="Times New Roman" w:hAnsi="Times New Roman" w:cs="Times New Roman"/>
          <w:sz w:val="24"/>
          <w:szCs w:val="24"/>
        </w:rPr>
      </w:pPr>
    </w:p>
    <w:p w14:paraId="7601FE49" w14:textId="77777777" w:rsidR="00F31105" w:rsidRDefault="0017799C">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Párrafo 17</w:t>
      </w:r>
    </w:p>
    <w:p w14:paraId="45851A79" w14:textId="77777777" w:rsidR="00F31105" w:rsidRDefault="00F31105">
      <w:pPr>
        <w:pBdr>
          <w:top w:val="nil"/>
          <w:left w:val="nil"/>
          <w:bottom w:val="nil"/>
          <w:right w:val="nil"/>
          <w:between w:val="nil"/>
        </w:pBdr>
        <w:jc w:val="both"/>
        <w:rPr>
          <w:rFonts w:ascii="Times New Roman" w:eastAsia="Times New Roman" w:hAnsi="Times New Roman" w:cs="Times New Roman"/>
          <w:color w:val="000000"/>
          <w:sz w:val="24"/>
          <w:szCs w:val="24"/>
          <w:shd w:val="clear" w:color="auto" w:fill="D9D2E9"/>
        </w:rPr>
      </w:pPr>
    </w:p>
    <w:p w14:paraId="1E5579C9" w14:textId="7F16BDFC" w:rsidR="00F31105" w:rsidRDefault="0017799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despojo y la usurpación de las tierras y territorios indígenas sin su consentimiento libre, previo e informado </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color w:val="000000"/>
          <w:sz w:val="24"/>
          <w:szCs w:val="24"/>
        </w:rPr>
        <w:t xml:space="preserve">priva a las mujeres y niñas indígenas de las fuentes de sustento que son vitales para su supervivencia; crea condiciones inseguras para ellas; y facilita la incursión de actores estatales y no estatales que a menudo cometen </w:t>
      </w:r>
      <w:r>
        <w:rPr>
          <w:rFonts w:ascii="Times New Roman" w:eastAsia="Times New Roman" w:hAnsi="Times New Roman" w:cs="Times New Roman"/>
          <w:b/>
          <w:color w:val="000000"/>
          <w:sz w:val="24"/>
          <w:szCs w:val="24"/>
          <w:u w:val="single"/>
        </w:rPr>
        <w:t>violencia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 contra ellas.  Las barreras de acceso a sus tierras y territorios dan lugar a la pobreza y socavan el acceso de las mujeres indígenas a los alimentos, al agua y a las actividades esenciales para garantizar sus medios de vida y su supervivencia. La participación efectiva de las mujeres y niñas indígenas en la vida política y pública es un requisito previo para el pleno disfrute de sus derechos en virtud de la Convención.</w:t>
      </w:r>
    </w:p>
    <w:p w14:paraId="502DE817" w14:textId="77777777" w:rsidR="00F31105" w:rsidRDefault="00F31105">
      <w:pPr>
        <w:rPr>
          <w:rFonts w:ascii="Times New Roman" w:eastAsia="Times New Roman" w:hAnsi="Times New Roman" w:cs="Times New Roman"/>
          <w:sz w:val="24"/>
          <w:szCs w:val="24"/>
        </w:rPr>
      </w:pPr>
    </w:p>
    <w:p w14:paraId="0C2D8C8E" w14:textId="6442513C" w:rsidR="00F31105" w:rsidRPr="00CE4321" w:rsidRDefault="00CE432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COMENTARIO:</w:t>
      </w:r>
    </w:p>
    <w:p w14:paraId="4A75E107" w14:textId="77777777" w:rsidR="00F31105" w:rsidRDefault="0017799C">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INCLUIR:</w:t>
      </w:r>
      <w:r>
        <w:rPr>
          <w:rFonts w:ascii="Times New Roman" w:eastAsia="Times New Roman" w:hAnsi="Times New Roman" w:cs="Times New Roman"/>
          <w:color w:val="000000"/>
          <w:sz w:val="24"/>
          <w:szCs w:val="24"/>
        </w:rPr>
        <w:t xml:space="preserve"> violencia física, psicológica, emocional, sexual  y económica</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w:t>
      </w:r>
    </w:p>
    <w:p w14:paraId="2746A149" w14:textId="77777777" w:rsidR="00F31105" w:rsidRDefault="00F31105">
      <w:pPr>
        <w:rPr>
          <w:rFonts w:ascii="Times New Roman" w:eastAsia="Times New Roman" w:hAnsi="Times New Roman" w:cs="Times New Roman"/>
          <w:color w:val="000000"/>
          <w:sz w:val="24"/>
          <w:szCs w:val="24"/>
        </w:rPr>
      </w:pPr>
    </w:p>
    <w:p w14:paraId="5BA63BE5" w14:textId="77777777" w:rsidR="00F31105" w:rsidRDefault="0017799C">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despojo y la usurpación de las tierras no solo priva a las mujeres y niñas indígenas de la fuente de su sustento, sino destruye los bienes comunitarios y las pertenencias (indumentaria, herramientas de trabajo, piedras de moler, comales, etc.) que no solo tienen un valor económico sino poseen un significado simbólico e importante en la cultura y su identidad.  </w:t>
      </w:r>
    </w:p>
    <w:p w14:paraId="135499E2" w14:textId="77777777" w:rsidR="00F31105" w:rsidRDefault="0017799C">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despojo también genera el desplazamiento forzado, lo que significa agravamiento de las ya precarias condiciones de vida en que viven las mujeres, pues deben buscar un nuevo territorio y generar mínimas condiciones para vivir, pues son asentamientos que se encuentran aislados, sin </w:t>
      </w:r>
      <w:r>
        <w:rPr>
          <w:rFonts w:ascii="Times New Roman" w:eastAsia="Times New Roman" w:hAnsi="Times New Roman" w:cs="Times New Roman"/>
          <w:sz w:val="24"/>
          <w:szCs w:val="24"/>
        </w:rPr>
        <w:lastRenderedPageBreak/>
        <w:t xml:space="preserve">servicios básicos y sin acceso a servicios de salud, centros educativos y otras redes de servicios básicos municipales.  Además, se mantiene el riesgo de nuevos desalojos.  </w:t>
      </w:r>
    </w:p>
    <w:p w14:paraId="2FA036D7"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marco de un despojo las mujeres indígenas están en la primera línea de la violencia pues son víctimas de hechos de violencia entre ellos la tortura sexual, como en el caso de las mujeres </w:t>
      </w:r>
      <w:proofErr w:type="spellStart"/>
      <w:r>
        <w:rPr>
          <w:rFonts w:ascii="Times New Roman" w:eastAsia="Times New Roman" w:hAnsi="Times New Roman" w:cs="Times New Roman"/>
          <w:sz w:val="24"/>
          <w:szCs w:val="24"/>
        </w:rPr>
        <w:t>Q´eqchi</w:t>
      </w:r>
      <w:proofErr w:type="spellEnd"/>
      <w:r>
        <w:rPr>
          <w:rFonts w:ascii="Times New Roman" w:eastAsia="Times New Roman" w:hAnsi="Times New Roman" w:cs="Times New Roman"/>
          <w:sz w:val="24"/>
          <w:szCs w:val="24"/>
        </w:rPr>
        <w:t>´ de la comunidad Lote Ocho en el norte de Guatemala.</w:t>
      </w:r>
    </w:p>
    <w:p w14:paraId="30649160" w14:textId="77777777" w:rsidR="00F31105" w:rsidRDefault="0017799C">
      <w:pPr>
        <w:spacing w:before="240" w:after="240"/>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efectivos armados de la CGN, la PNC y el ejército, lejos de respetar a las mujeres, se ensañaron contra ellas, a quienes violaron sexualmente en forma brutal, masiva y múltiple. Algunas mujeres fueron violadas hasta por diez hombres. Muchas estaban embarazadas. Antes de la violación sexual, las mujeres fueron sometidas a interrogatorios sobre el paradero de sus esposos, particularmente los que eran integrantes del Comité de Tierras. En ese contexto la violación sexual formó parte de un acto de tortura” (Luz </w:t>
      </w:r>
      <w:proofErr w:type="spellStart"/>
      <w:r>
        <w:rPr>
          <w:rFonts w:ascii="Times New Roman" w:eastAsia="Times New Roman" w:hAnsi="Times New Roman" w:cs="Times New Roman"/>
          <w:i/>
          <w:sz w:val="24"/>
          <w:szCs w:val="24"/>
        </w:rPr>
        <w:t>Mendez</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Gutierres</w:t>
      </w:r>
      <w:proofErr w:type="spellEnd"/>
      <w:r>
        <w:rPr>
          <w:rFonts w:ascii="Times New Roman" w:eastAsia="Times New Roman" w:hAnsi="Times New Roman" w:cs="Times New Roman"/>
          <w:i/>
          <w:sz w:val="24"/>
          <w:szCs w:val="24"/>
        </w:rPr>
        <w:t xml:space="preserve"> y Amanda Carrera, 2014)</w:t>
      </w:r>
    </w:p>
    <w:p w14:paraId="1D29DD5A"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la visión de mujeres indígenas que han sido víctimas de violencia y tortura sexual en contextos de desalojos, estos crímenes son resultado de la lucha por la defensa de la tierra. La violencia sexual es utilizada como herramienta para el despojo de tierras.</w:t>
      </w:r>
    </w:p>
    <w:p w14:paraId="6A1D987D" w14:textId="77777777" w:rsidR="00F31105" w:rsidRDefault="0017799C">
      <w:pPr>
        <w:spacing w:before="240" w:after="24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_En el caso Lote Ocho, constituyó una agresión que se ejerció sobre el cuerpo de las mujeres para quebrantar la resistencia de la comunidad Lote Ocho y forzarla a abandonar las tierras en disputa, así como para doblegar las luchas colectivas de comunidades campesinas </w:t>
      </w:r>
      <w:proofErr w:type="spellStart"/>
      <w:r>
        <w:rPr>
          <w:rFonts w:ascii="Times New Roman" w:eastAsia="Times New Roman" w:hAnsi="Times New Roman" w:cs="Times New Roman"/>
          <w:i/>
          <w:sz w:val="24"/>
          <w:szCs w:val="24"/>
        </w:rPr>
        <w:t>q’eqchi</w:t>
      </w:r>
      <w:proofErr w:type="spellEnd"/>
      <w:r>
        <w:rPr>
          <w:rFonts w:ascii="Times New Roman" w:eastAsia="Times New Roman" w:hAnsi="Times New Roman" w:cs="Times New Roman"/>
          <w:i/>
          <w:sz w:val="24"/>
          <w:szCs w:val="24"/>
        </w:rPr>
        <w:t xml:space="preserve">’ por el acceso a la tierra en el Valle del Polochic. (Luz </w:t>
      </w:r>
      <w:proofErr w:type="spellStart"/>
      <w:r>
        <w:rPr>
          <w:rFonts w:ascii="Times New Roman" w:eastAsia="Times New Roman" w:hAnsi="Times New Roman" w:cs="Times New Roman"/>
          <w:i/>
          <w:sz w:val="24"/>
          <w:szCs w:val="24"/>
        </w:rPr>
        <w:t>Mendez</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Gutierres</w:t>
      </w:r>
      <w:proofErr w:type="spellEnd"/>
      <w:r>
        <w:rPr>
          <w:rFonts w:ascii="Times New Roman" w:eastAsia="Times New Roman" w:hAnsi="Times New Roman" w:cs="Times New Roman"/>
          <w:i/>
          <w:sz w:val="24"/>
          <w:szCs w:val="24"/>
        </w:rPr>
        <w:t xml:space="preserve"> y Amanda Carrera, 2014)</w:t>
      </w:r>
    </w:p>
    <w:p w14:paraId="0C6FE89A"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hechos de violencia y tortura sexual, conllevan también efectos psicosociales a nivel individual y colectivo, que no reciben la atención inmediata por parte de instituciones estatales que deberían garantizarla.  En el tema de justicia, estos hechos tampoco son denunciados pues existe una complicidad entre las empresas y el Estado, al ejecutarse los desalojos con la orden de un juez.</w:t>
      </w:r>
    </w:p>
    <w:p w14:paraId="3C3B12B8"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factor  a tomar en cuenta cuando se habla de la violencia contra mujeres indígenas es el racismo,  pues la jerarquía racial profundiza la condición de inferioridad social de las mujeres. Al respecto, Emma </w:t>
      </w:r>
      <w:proofErr w:type="spellStart"/>
      <w:r>
        <w:rPr>
          <w:rFonts w:ascii="Times New Roman" w:eastAsia="Times New Roman" w:hAnsi="Times New Roman" w:cs="Times New Roman"/>
          <w:sz w:val="24"/>
          <w:szCs w:val="24"/>
        </w:rPr>
        <w:t>Chirix</w:t>
      </w:r>
      <w:proofErr w:type="spellEnd"/>
      <w:r>
        <w:rPr>
          <w:rFonts w:ascii="Times New Roman" w:eastAsia="Times New Roman" w:hAnsi="Times New Roman" w:cs="Times New Roman"/>
          <w:sz w:val="24"/>
          <w:szCs w:val="24"/>
        </w:rPr>
        <w:t xml:space="preserve"> 2010) expresa:</w:t>
      </w:r>
    </w:p>
    <w:p w14:paraId="4149EE37" w14:textId="77777777" w:rsidR="00F31105" w:rsidRDefault="0017799C">
      <w:pPr>
        <w:spacing w:before="240" w:after="24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_“En un país </w:t>
      </w:r>
      <w:proofErr w:type="spellStart"/>
      <w:r>
        <w:rPr>
          <w:rFonts w:ascii="Times New Roman" w:eastAsia="Times New Roman" w:hAnsi="Times New Roman" w:cs="Times New Roman"/>
          <w:i/>
          <w:sz w:val="24"/>
          <w:szCs w:val="24"/>
        </w:rPr>
        <w:t>racializado</w:t>
      </w:r>
      <w:proofErr w:type="spellEnd"/>
      <w:r>
        <w:rPr>
          <w:rFonts w:ascii="Times New Roman" w:eastAsia="Times New Roman" w:hAnsi="Times New Roman" w:cs="Times New Roman"/>
          <w:i/>
          <w:sz w:val="24"/>
          <w:szCs w:val="24"/>
        </w:rPr>
        <w:t xml:space="preserve"> como Guatemala, la violencia contra las mujeres indígenas aún se minimiza y se oculta en otras formas de violencia social (...). La violación ha sido parte de la estrategia de colonización y eso explica en parte por qué no se le considera como acto criminal”_</w:t>
      </w:r>
    </w:p>
    <w:p w14:paraId="4C4497DC" w14:textId="77777777" w:rsidR="00B52C95" w:rsidRDefault="00B52C95">
      <w:pPr>
        <w:spacing w:before="240" w:after="240"/>
        <w:ind w:left="720"/>
        <w:jc w:val="both"/>
        <w:rPr>
          <w:rFonts w:ascii="Times New Roman" w:eastAsia="Times New Roman" w:hAnsi="Times New Roman" w:cs="Times New Roman"/>
          <w:i/>
          <w:sz w:val="24"/>
          <w:szCs w:val="24"/>
        </w:rPr>
      </w:pPr>
    </w:p>
    <w:p w14:paraId="7E82B1A1" w14:textId="77777777" w:rsidR="00F31105" w:rsidRDefault="0017799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Por ello los Estados partes deben:</w:t>
      </w:r>
    </w:p>
    <w:p w14:paraId="76E55E1A" w14:textId="77777777" w:rsidR="00F31105" w:rsidRDefault="0017799C">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Garantizar el cese de desalojos violentos y proteger los derechos individuales y colectivos de los pueblos indígenas que luchan por la defensa de la tierra incluyendo a las mujeres y niñas indígenas.</w:t>
      </w:r>
    </w:p>
    <w:p w14:paraId="58580BF2" w14:textId="77777777" w:rsidR="00F31105" w:rsidRDefault="0017799C">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Adoptar medidas para reconocer y legalizar las tierras que históricamente pertenecen a los pueblos originarios y de los cuales han sido despojados.</w:t>
      </w:r>
    </w:p>
    <w:p w14:paraId="44CF3089" w14:textId="77777777" w:rsidR="00F31105" w:rsidRDefault="0017799C">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Garantizar la representación de mujeres indígenas en las consultas comunitarias fomentando así la participación política de las mujeres y niñas indígenas.</w:t>
      </w:r>
    </w:p>
    <w:p w14:paraId="5B85C7A4" w14:textId="77777777" w:rsidR="00F31105" w:rsidRDefault="00F31105">
      <w:pPr>
        <w:spacing w:before="240" w:after="240"/>
        <w:ind w:left="360"/>
        <w:jc w:val="both"/>
        <w:rPr>
          <w:rFonts w:ascii="Times New Roman" w:eastAsia="Times New Roman" w:hAnsi="Times New Roman" w:cs="Times New Roman"/>
          <w:sz w:val="24"/>
          <w:szCs w:val="24"/>
        </w:rPr>
      </w:pPr>
    </w:p>
    <w:p w14:paraId="3648D08C" w14:textId="77777777" w:rsidR="00F31105" w:rsidRPr="00CE4321" w:rsidRDefault="0017799C">
      <w:pPr>
        <w:spacing w:before="240" w:after="240"/>
        <w:ind w:left="360"/>
        <w:jc w:val="center"/>
        <w:rPr>
          <w:rFonts w:ascii="Times New Roman" w:eastAsia="Times New Roman" w:hAnsi="Times New Roman" w:cs="Times New Roman"/>
          <w:sz w:val="24"/>
          <w:szCs w:val="24"/>
        </w:rPr>
      </w:pPr>
      <w:r w:rsidRPr="00CE4321">
        <w:rPr>
          <w:rFonts w:ascii="Times New Roman" w:eastAsia="Times New Roman" w:hAnsi="Times New Roman" w:cs="Times New Roman"/>
          <w:sz w:val="24"/>
          <w:szCs w:val="24"/>
        </w:rPr>
        <w:t>COMENTARIO SOBRE LAS OBLIGACIONES DE LOS ESTADOS PARTES CON LOS DERECHOS DE LAS MUJERES Y NIÑAS INDÍGENAS</w:t>
      </w:r>
    </w:p>
    <w:p w14:paraId="227548E7" w14:textId="77777777" w:rsidR="00F31105" w:rsidRDefault="0017799C" w:rsidP="00CE4321">
      <w:pPr>
        <w:spacing w:before="240"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Igualdad  y no discriminación, con especial atención a las mujeres indígenas y a las formas de discriminación intersectoriales</w:t>
      </w:r>
    </w:p>
    <w:p w14:paraId="087A88AF" w14:textId="77777777" w:rsidR="00F31105" w:rsidRDefault="0017799C">
      <w:pPr>
        <w:spacing w:before="240" w:after="24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Párrafo 21:</w:t>
      </w:r>
    </w:p>
    <w:p w14:paraId="5FDA4EFB" w14:textId="50FBE36C" w:rsidR="00F31105" w:rsidRDefault="00CE4321">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COMENTARIO</w:t>
      </w:r>
      <w:r w:rsidR="0017799C">
        <w:rPr>
          <w:rFonts w:ascii="Times New Roman" w:eastAsia="Times New Roman" w:hAnsi="Times New Roman" w:cs="Times New Roman"/>
          <w:b/>
          <w:color w:val="000000"/>
          <w:sz w:val="24"/>
          <w:szCs w:val="24"/>
        </w:rPr>
        <w:t>:</w:t>
      </w:r>
      <w:r w:rsidR="0017799C">
        <w:rPr>
          <w:rFonts w:ascii="Times New Roman" w:eastAsia="Times New Roman" w:hAnsi="Times New Roman" w:cs="Times New Roman"/>
          <w:color w:val="000000"/>
          <w:sz w:val="24"/>
          <w:szCs w:val="24"/>
        </w:rPr>
        <w:t xml:space="preserve"> visibilizar la falta de consultas comunitarias previas e informadas sobre la utilización de los bienes naturales, proceso impulsado por las mismas comunidades ya que son dueños políticos de los territorios.</w:t>
      </w:r>
      <w:r w:rsidR="0017799C">
        <w:rPr>
          <w:rFonts w:ascii="Times New Roman" w:eastAsia="Times New Roman" w:hAnsi="Times New Roman" w:cs="Times New Roman"/>
          <w:color w:val="000000"/>
          <w:sz w:val="24"/>
          <w:szCs w:val="24"/>
          <w:vertAlign w:val="superscript"/>
        </w:rPr>
        <w:footnoteReference w:id="10"/>
      </w:r>
    </w:p>
    <w:p w14:paraId="5514CFDE"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Párrafo 22</w:t>
      </w:r>
      <w:r>
        <w:rPr>
          <w:rFonts w:ascii="Times New Roman" w:eastAsia="Times New Roman" w:hAnsi="Times New Roman" w:cs="Times New Roman"/>
          <w:sz w:val="24"/>
          <w:szCs w:val="24"/>
        </w:rPr>
        <w:t xml:space="preserve">. </w:t>
      </w:r>
    </w:p>
    <w:p w14:paraId="1A776BF1" w14:textId="7A9E1E91" w:rsidR="00F31105" w:rsidRDefault="00CE4321">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COMENTARIO:</w:t>
      </w:r>
      <w:r>
        <w:rPr>
          <w:rFonts w:ascii="Times New Roman" w:eastAsia="Times New Roman" w:hAnsi="Times New Roman" w:cs="Times New Roman"/>
          <w:color w:val="000000"/>
          <w:sz w:val="24"/>
          <w:szCs w:val="24"/>
        </w:rPr>
        <w:t xml:space="preserve"> </w:t>
      </w:r>
      <w:r w:rsidR="0017799C">
        <w:rPr>
          <w:rFonts w:ascii="Times New Roman" w:eastAsia="Times New Roman" w:hAnsi="Times New Roman" w:cs="Times New Roman"/>
          <w:color w:val="000000"/>
          <w:sz w:val="24"/>
          <w:szCs w:val="24"/>
        </w:rPr>
        <w:t>Que en el párrafo se visible el despojo y explotación por parte de actores estatales y empresas transnacionales para la ejecución de proyecto simulados cómo desarrollo sin consentimiento libre, previo e informado de las comunidades indígenas. La conflictividad que existe en los territorios por megaproyectos aumenta la criminalización hacia las mujeres así como el desplazamiento, migración y violencia de género.</w:t>
      </w:r>
    </w:p>
    <w:p w14:paraId="236C786C" w14:textId="1354849B" w:rsidR="00ED0AAB"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falta de títulos legales sobre los territorios de los pueblos indígenas. Las mujeres indígenas al no contar con títulos de propiedad  se generan violencia afectando su autonomía al no tener donde establecerse.  </w:t>
      </w:r>
    </w:p>
    <w:p w14:paraId="0107D46D" w14:textId="0F7C5A7E" w:rsidR="00F31105" w:rsidRDefault="0017799C" w:rsidP="00CE4321">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Prevención y protección de la violencia de género contra las mujeres y niñas indígenas</w:t>
      </w:r>
    </w:p>
    <w:p w14:paraId="776CAB94" w14:textId="77777777" w:rsidR="005D3DA1" w:rsidRDefault="005D3DA1">
      <w:pPr>
        <w:spacing w:before="240" w:after="240"/>
        <w:jc w:val="both"/>
        <w:rPr>
          <w:rFonts w:ascii="Times New Roman" w:eastAsia="Times New Roman" w:hAnsi="Times New Roman" w:cs="Times New Roman"/>
          <w:sz w:val="24"/>
          <w:szCs w:val="24"/>
          <w:u w:val="single"/>
        </w:rPr>
      </w:pPr>
    </w:p>
    <w:p w14:paraId="1EFF3B70" w14:textId="603896E3" w:rsidR="005D3DA1" w:rsidRDefault="005D3DA1">
      <w:pPr>
        <w:spacing w:before="240" w:after="2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Párrafo 43:</w:t>
      </w:r>
    </w:p>
    <w:p w14:paraId="76016105" w14:textId="519C4A68" w:rsidR="005D3DA1" w:rsidRPr="00997DAD" w:rsidRDefault="005D3DA1" w:rsidP="005D3D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lastRenderedPageBreak/>
        <w:t xml:space="preserve">Entre los actores no estatales se encuentran particulares, </w:t>
      </w:r>
      <w:r w:rsidRPr="005D3DA1">
        <w:rPr>
          <w:rFonts w:ascii="Times New Roman" w:eastAsia="Times New Roman" w:hAnsi="Times New Roman" w:cs="Times New Roman"/>
          <w:b/>
          <w:color w:val="000000"/>
          <w:sz w:val="24"/>
          <w:szCs w:val="24"/>
          <w:lang w:val="es-ES"/>
        </w:rPr>
        <w:t>empresas,</w:t>
      </w:r>
      <w:r w:rsidRPr="00997DAD">
        <w:rPr>
          <w:rFonts w:ascii="Times New Roman" w:eastAsia="Times New Roman" w:hAnsi="Times New Roman" w:cs="Times New Roman"/>
          <w:color w:val="000000"/>
          <w:sz w:val="24"/>
          <w:szCs w:val="24"/>
          <w:lang w:val="es-ES"/>
        </w:rPr>
        <w:t xml:space="preserve"> grupos paramilitares y rebeldes, actores ilegales e instituciones religiosas. </w:t>
      </w:r>
    </w:p>
    <w:p w14:paraId="20C9290D" w14:textId="55E36B74" w:rsidR="005D3DA1" w:rsidRPr="00CE4321" w:rsidRDefault="005D3DA1">
      <w:pPr>
        <w:spacing w:before="240" w:after="240"/>
        <w:jc w:val="both"/>
        <w:rPr>
          <w:rFonts w:ascii="Times New Roman" w:eastAsia="Times New Roman" w:hAnsi="Times New Roman" w:cs="Times New Roman"/>
          <w:b/>
          <w:sz w:val="24"/>
          <w:szCs w:val="24"/>
        </w:rPr>
      </w:pPr>
      <w:r w:rsidRPr="00CE4321">
        <w:rPr>
          <w:rFonts w:ascii="Times New Roman" w:eastAsia="Times New Roman" w:hAnsi="Times New Roman" w:cs="Times New Roman"/>
          <w:b/>
          <w:sz w:val="24"/>
          <w:szCs w:val="24"/>
        </w:rPr>
        <w:t>COMENTARIO:</w:t>
      </w:r>
    </w:p>
    <w:p w14:paraId="109E2912" w14:textId="0543B0B4" w:rsidR="005D3DA1" w:rsidRPr="005D3DA1" w:rsidRDefault="005D3DA1">
      <w:pPr>
        <w:spacing w:before="240" w:after="240"/>
        <w:jc w:val="both"/>
        <w:rPr>
          <w:rFonts w:ascii="Times New Roman" w:eastAsia="Times New Roman" w:hAnsi="Times New Roman" w:cs="Times New Roman"/>
          <w:sz w:val="24"/>
          <w:szCs w:val="24"/>
        </w:rPr>
      </w:pPr>
      <w:r w:rsidRPr="00CE4321">
        <w:rPr>
          <w:rFonts w:ascii="Times New Roman" w:eastAsia="Times New Roman" w:hAnsi="Times New Roman" w:cs="Times New Roman"/>
          <w:sz w:val="24"/>
          <w:szCs w:val="24"/>
        </w:rPr>
        <w:t>Agregar:</w:t>
      </w:r>
      <w:r>
        <w:rPr>
          <w:rFonts w:ascii="Times New Roman" w:eastAsia="Times New Roman" w:hAnsi="Times New Roman" w:cs="Times New Roman"/>
          <w:sz w:val="24"/>
          <w:szCs w:val="24"/>
        </w:rPr>
        <w:t xml:space="preserve"> </w:t>
      </w:r>
      <w:r w:rsidRPr="00CE4321">
        <w:rPr>
          <w:rFonts w:ascii="Times New Roman" w:eastAsia="Times New Roman" w:hAnsi="Times New Roman" w:cs="Times New Roman"/>
          <w:b/>
          <w:sz w:val="24"/>
          <w:szCs w:val="24"/>
        </w:rPr>
        <w:t>empresas</w:t>
      </w:r>
      <w:r>
        <w:rPr>
          <w:rFonts w:ascii="Times New Roman" w:eastAsia="Times New Roman" w:hAnsi="Times New Roman" w:cs="Times New Roman"/>
          <w:sz w:val="24"/>
          <w:szCs w:val="24"/>
        </w:rPr>
        <w:t xml:space="preserve"> implicadas en la destrucción de la Madre Tierra, quienes criminalizan a las defensoras de la vida, tierra y territorio.</w:t>
      </w:r>
    </w:p>
    <w:p w14:paraId="246D12C5" w14:textId="77777777" w:rsidR="00F31105" w:rsidRDefault="0017799C">
      <w:pPr>
        <w:spacing w:before="240" w:after="2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Párrafo 45</w:t>
      </w:r>
    </w:p>
    <w:p w14:paraId="0775D9C0" w14:textId="4A69AEF7" w:rsidR="00F31105" w:rsidRDefault="005D3DA1">
      <w:pPr>
        <w:spacing w:after="240"/>
        <w:jc w:val="both"/>
        <w:rPr>
          <w:rFonts w:ascii="Times New Roman" w:eastAsia="Times New Roman" w:hAnsi="Times New Roman" w:cs="Times New Roman"/>
          <w:sz w:val="24"/>
          <w:szCs w:val="24"/>
        </w:rPr>
      </w:pPr>
      <w:r w:rsidRPr="00CE4321">
        <w:rPr>
          <w:rFonts w:ascii="Times New Roman" w:eastAsia="Times New Roman" w:hAnsi="Times New Roman" w:cs="Times New Roman"/>
          <w:b/>
          <w:sz w:val="24"/>
          <w:szCs w:val="24"/>
        </w:rPr>
        <w:t>COMENTARIO:</w:t>
      </w:r>
      <w:r>
        <w:rPr>
          <w:rFonts w:ascii="Times New Roman" w:eastAsia="Times New Roman" w:hAnsi="Times New Roman" w:cs="Times New Roman"/>
          <w:sz w:val="24"/>
          <w:szCs w:val="24"/>
        </w:rPr>
        <w:t xml:space="preserve"> </w:t>
      </w:r>
      <w:r w:rsidR="0017799C">
        <w:rPr>
          <w:rFonts w:ascii="Times New Roman" w:eastAsia="Times New Roman" w:hAnsi="Times New Roman" w:cs="Times New Roman"/>
          <w:sz w:val="24"/>
          <w:szCs w:val="24"/>
        </w:rPr>
        <w:t>Es importante también visibilizar el c</w:t>
      </w:r>
      <w:r>
        <w:rPr>
          <w:rFonts w:ascii="Times New Roman" w:eastAsia="Times New Roman" w:hAnsi="Times New Roman" w:cs="Times New Roman"/>
          <w:sz w:val="24"/>
          <w:szCs w:val="24"/>
        </w:rPr>
        <w:t>ontinuo</w:t>
      </w:r>
      <w:r w:rsidR="0017799C">
        <w:rPr>
          <w:rFonts w:ascii="Times New Roman" w:eastAsia="Times New Roman" w:hAnsi="Times New Roman" w:cs="Times New Roman"/>
          <w:sz w:val="24"/>
          <w:szCs w:val="24"/>
        </w:rPr>
        <w:t xml:space="preserve"> de la violencia sexual y su utilización para reprimir, castigar y despojar a las mujeres indígenas de sus territorios.</w:t>
      </w:r>
    </w:p>
    <w:p w14:paraId="4F2F52FC"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despojo de tierras y la violación sexual de mujeres indígenas ha sido un binomio recurrente en la historia de Guatemala.</w:t>
      </w:r>
    </w:p>
    <w:p w14:paraId="658F6087"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región </w:t>
      </w:r>
      <w:proofErr w:type="spellStart"/>
      <w:r>
        <w:rPr>
          <w:rFonts w:ascii="Times New Roman" w:eastAsia="Times New Roman" w:hAnsi="Times New Roman" w:cs="Times New Roman"/>
          <w:sz w:val="24"/>
          <w:szCs w:val="24"/>
        </w:rPr>
        <w:t>Q’eqchi</w:t>
      </w:r>
      <w:proofErr w:type="spellEnd"/>
      <w:r>
        <w:rPr>
          <w:rFonts w:ascii="Times New Roman" w:eastAsia="Times New Roman" w:hAnsi="Times New Roman" w:cs="Times New Roman"/>
          <w:sz w:val="24"/>
          <w:szCs w:val="24"/>
        </w:rPr>
        <w:t xml:space="preserve">´, la violación sexual de mujeres ha sido una herramienta utilizada para una seria de propósitos relacionados con las luchas por la tierra: En la Época Colonial fue utilizada para atemorizar en las continuas rebeliones, también para demostrar el poder del colonizador y del finquero. Durante el conflicto armado interno fue utilizada como herramienta para quebrantar las luchas de las comunidades a favor de la tierra y señalarlos de contrainsurgentes, en la actualidad se ha utilizado para anular la acción política de las mujeres en defensa del territorio. (Luz </w:t>
      </w:r>
      <w:proofErr w:type="spellStart"/>
      <w:r>
        <w:rPr>
          <w:rFonts w:ascii="Times New Roman" w:eastAsia="Times New Roman" w:hAnsi="Times New Roman" w:cs="Times New Roman"/>
          <w:sz w:val="24"/>
          <w:szCs w:val="24"/>
        </w:rPr>
        <w:t>Mendez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Gutierres</w:t>
      </w:r>
      <w:proofErr w:type="spellEnd"/>
      <w:r>
        <w:rPr>
          <w:rFonts w:ascii="Times New Roman" w:eastAsia="Times New Roman" w:hAnsi="Times New Roman" w:cs="Times New Roman"/>
          <w:sz w:val="24"/>
          <w:szCs w:val="24"/>
        </w:rPr>
        <w:t xml:space="preserve"> y Amanda Carrera, 2014)  </w:t>
      </w:r>
    </w:p>
    <w:p w14:paraId="48770E6F"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violencia sexual, es un hecho que se ha dado en contextos de actividades extractivas, donde los agresores actúan en complicidad con elementos del Estado o con el consentimiento del mismo al no actuar oportunamente y garantizar los derechos de las mujeres y sus comunidades.</w:t>
      </w:r>
    </w:p>
    <w:p w14:paraId="1A7187AD"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ello los Estados partes deben:</w:t>
      </w:r>
    </w:p>
    <w:p w14:paraId="106EB90A"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Garantizar el acceso a la justicia para mujeres y niñas  indígenas ante los hechos de violencia sexual de los cuales pueden ser víctimas en contexto de  actividades extractivas implementadas en su tierra y territorio y la persecución penal para los perpetradores.</w:t>
      </w:r>
    </w:p>
    <w:p w14:paraId="02BD6929"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Garantizar la atención inmediata, integral y pertinente a mujeres víctimas de violencia sexual en contextos de desalojos violentos.   </w:t>
      </w:r>
    </w:p>
    <w:p w14:paraId="37780A09"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Garantizar la imparcialidad y la no corrupción del Estado en casos de  defensa del territorio y la no criminalización en contra de las defensoras de la tierra y territorio.</w:t>
      </w:r>
    </w:p>
    <w:p w14:paraId="30A83BA3" w14:textId="77777777" w:rsidR="00CE4321" w:rsidRDefault="00CE4321">
      <w:pPr>
        <w:spacing w:before="240" w:after="240"/>
        <w:jc w:val="both"/>
        <w:rPr>
          <w:rFonts w:ascii="Times New Roman" w:eastAsia="Times New Roman" w:hAnsi="Times New Roman" w:cs="Times New Roman"/>
          <w:sz w:val="24"/>
          <w:szCs w:val="24"/>
        </w:rPr>
      </w:pPr>
    </w:p>
    <w:p w14:paraId="1325C155" w14:textId="77777777" w:rsidR="00F31105" w:rsidRDefault="00F31105">
      <w:pPr>
        <w:spacing w:before="240" w:after="240"/>
        <w:jc w:val="center"/>
        <w:rPr>
          <w:rFonts w:ascii="Times New Roman" w:eastAsia="Times New Roman" w:hAnsi="Times New Roman" w:cs="Times New Roman"/>
          <w:b/>
          <w:sz w:val="24"/>
          <w:szCs w:val="24"/>
        </w:rPr>
      </w:pPr>
    </w:p>
    <w:p w14:paraId="297AAA9A" w14:textId="77777777" w:rsidR="005D3DA1" w:rsidRPr="005D3DA1" w:rsidRDefault="005D3DA1" w:rsidP="005D3DA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u w:val="single"/>
          <w:lang w:val="es-ES"/>
        </w:rPr>
      </w:pPr>
      <w:r w:rsidRPr="005D3DA1">
        <w:rPr>
          <w:rFonts w:ascii="Times New Roman" w:eastAsia="Times New Roman" w:hAnsi="Times New Roman" w:cs="Times New Roman"/>
          <w:b/>
          <w:color w:val="000000"/>
          <w:sz w:val="24"/>
          <w:szCs w:val="24"/>
          <w:u w:val="single"/>
          <w:lang w:val="es-ES"/>
        </w:rPr>
        <w:lastRenderedPageBreak/>
        <w:t>Derecho a la educación (artículos 5 y 10)</w:t>
      </w:r>
    </w:p>
    <w:p w14:paraId="61EFA764" w14:textId="77777777" w:rsidR="005D3DA1" w:rsidRPr="00997DAD" w:rsidRDefault="005D3DA1" w:rsidP="005D3DA1">
      <w:pPr>
        <w:spacing w:line="240" w:lineRule="auto"/>
        <w:jc w:val="both"/>
        <w:rPr>
          <w:rFonts w:ascii="Times New Roman" w:eastAsia="Times New Roman" w:hAnsi="Times New Roman" w:cs="Times New Roman"/>
          <w:sz w:val="24"/>
          <w:szCs w:val="24"/>
          <w:lang w:val="es-ES"/>
        </w:rPr>
      </w:pPr>
    </w:p>
    <w:p w14:paraId="5575BA82" w14:textId="77777777" w:rsidR="00F02D41" w:rsidRPr="00F02D41" w:rsidRDefault="00F02D41" w:rsidP="005D3DA1">
      <w:pPr>
        <w:spacing w:before="240" w:after="240"/>
        <w:jc w:val="both"/>
        <w:rPr>
          <w:rFonts w:ascii="Times New Roman" w:eastAsia="Times New Roman" w:hAnsi="Times New Roman" w:cs="Times New Roman"/>
          <w:color w:val="000000"/>
          <w:sz w:val="24"/>
          <w:szCs w:val="24"/>
          <w:u w:val="single"/>
          <w:lang w:val="es-ES"/>
        </w:rPr>
      </w:pPr>
      <w:bookmarkStart w:id="0" w:name="_heading=h.2et92p0" w:colFirst="0" w:colLast="0"/>
      <w:bookmarkEnd w:id="0"/>
      <w:r w:rsidRPr="00F02D41">
        <w:rPr>
          <w:rFonts w:ascii="Times New Roman" w:eastAsia="Times New Roman" w:hAnsi="Times New Roman" w:cs="Times New Roman"/>
          <w:color w:val="000000"/>
          <w:sz w:val="24"/>
          <w:szCs w:val="24"/>
          <w:u w:val="single"/>
          <w:lang w:val="es-ES"/>
        </w:rPr>
        <w:t>Párrafo 55:</w:t>
      </w:r>
    </w:p>
    <w:p w14:paraId="29C75F99" w14:textId="2080E186" w:rsidR="005D3DA1" w:rsidRPr="006947AA" w:rsidRDefault="005D3DA1" w:rsidP="005D3DA1">
      <w:pPr>
        <w:spacing w:before="240" w:after="240"/>
        <w:jc w:val="both"/>
        <w:rPr>
          <w:rFonts w:ascii="Times New Roman" w:eastAsia="Times New Roman" w:hAnsi="Times New Roman" w:cs="Times New Roman"/>
          <w:color w:val="000000"/>
          <w:sz w:val="24"/>
          <w:szCs w:val="24"/>
          <w:lang w:val="es-ES"/>
        </w:rPr>
      </w:pPr>
      <w:r w:rsidRPr="005D3DA1">
        <w:rPr>
          <w:rFonts w:ascii="Times New Roman" w:eastAsia="Times New Roman" w:hAnsi="Times New Roman" w:cs="Times New Roman"/>
          <w:color w:val="000000"/>
          <w:sz w:val="24"/>
          <w:szCs w:val="24"/>
          <w:lang w:val="es-ES"/>
        </w:rPr>
        <w:t xml:space="preserve">Algunas de las barreras educativas más importantes para las mujeres y niñas indígenas son: la pobreza; los estereotipos de género discriminatorios y la marginación; la </w:t>
      </w:r>
      <w:r w:rsidRPr="005D3DA1">
        <w:rPr>
          <w:rFonts w:ascii="Times New Roman" w:eastAsia="Times New Roman" w:hAnsi="Times New Roman" w:cs="Times New Roman"/>
          <w:color w:val="000000"/>
          <w:sz w:val="24"/>
          <w:szCs w:val="24"/>
          <w:vertAlign w:val="superscript"/>
          <w:lang w:val="es-ES"/>
        </w:rPr>
        <w:footnoteReference w:id="11"/>
      </w:r>
      <w:r w:rsidRPr="005D3DA1">
        <w:rPr>
          <w:rFonts w:ascii="Times New Roman" w:eastAsia="Times New Roman" w:hAnsi="Times New Roman" w:cs="Times New Roman"/>
          <w:color w:val="000000"/>
          <w:sz w:val="24"/>
          <w:szCs w:val="24"/>
          <w:lang w:val="es-ES"/>
        </w:rPr>
        <w:t xml:space="preserve">escasa relevancia cultural de los planes de estudio; la instrucción únicamente en la lengua dominante; y la escasez de educación </w:t>
      </w:r>
      <w:r w:rsidRPr="005D3DA1">
        <w:rPr>
          <w:rFonts w:ascii="Times New Roman" w:eastAsia="Times New Roman" w:hAnsi="Times New Roman" w:cs="Times New Roman"/>
          <w:b/>
          <w:color w:val="000000"/>
          <w:sz w:val="24"/>
          <w:szCs w:val="24"/>
          <w:lang w:val="es-ES"/>
        </w:rPr>
        <w:t>sexual.</w:t>
      </w:r>
      <w:r w:rsidRPr="005D3DA1">
        <w:rPr>
          <w:rFonts w:ascii="Times New Roman" w:eastAsia="Times New Roman" w:hAnsi="Times New Roman" w:cs="Times New Roman"/>
          <w:color w:val="000000"/>
          <w:sz w:val="24"/>
          <w:szCs w:val="24"/>
          <w:lang w:val="es-ES"/>
        </w:rPr>
        <w:t xml:space="preserve">  Las mujeres y las niñas indígenas suelen tener que recorrer largas distancias para ir a la escuela y corren el riesgo de sufrir violencia de género en el camino y en la escuela. Mientras están en la escuela, pueden sufrir violencia sexual, castigos corporales y acoso. La violencia de género y </w:t>
      </w:r>
      <w:r w:rsidRPr="005D3DA1">
        <w:rPr>
          <w:rFonts w:ascii="Times New Roman" w:eastAsia="Times New Roman" w:hAnsi="Times New Roman" w:cs="Times New Roman"/>
          <w:b/>
          <w:color w:val="000000"/>
          <w:sz w:val="24"/>
          <w:szCs w:val="24"/>
          <w:lang w:val="es-ES"/>
        </w:rPr>
        <w:t>la discriminación en la educación</w:t>
      </w:r>
      <w:r w:rsidRPr="005D3DA1">
        <w:rPr>
          <w:rFonts w:ascii="Times New Roman" w:eastAsia="Times New Roman" w:hAnsi="Times New Roman" w:cs="Times New Roman"/>
          <w:color w:val="000000"/>
          <w:sz w:val="24"/>
          <w:szCs w:val="24"/>
          <w:lang w:val="es-ES"/>
        </w:rPr>
        <w:t xml:space="preserve"> son especialmente graves cuando se aplican políticas de asimilación forzada en las escuelas. Las niñas indígenas con discapacidades se enfrentan a barreras particulares para su acceso y permanencia en el sistema educativo, como la falta de accesibilidad física; la negativa de las escuelas a matricularlas; la ausencia de adaptaciones de sus necesidades en los planes de estudio y los materiales didácticos; el estigma y los estereotipos sobre su capacidad de aprendizaje; y la</w:t>
      </w:r>
    </w:p>
    <w:p w14:paraId="762858F9" w14:textId="3878CA0A" w:rsidR="005D3DA1" w:rsidRPr="00CE4321" w:rsidRDefault="005D3DA1" w:rsidP="005D3DA1">
      <w:pPr>
        <w:spacing w:before="240" w:after="240"/>
        <w:jc w:val="both"/>
        <w:rPr>
          <w:rFonts w:ascii="Times New Roman" w:eastAsia="Times New Roman" w:hAnsi="Times New Roman" w:cs="Times New Roman"/>
          <w:color w:val="000000"/>
          <w:sz w:val="24"/>
          <w:szCs w:val="24"/>
          <w:u w:val="single"/>
          <w:lang w:val="es-ES"/>
        </w:rPr>
      </w:pPr>
      <w:r w:rsidRPr="00CE4321">
        <w:rPr>
          <w:rFonts w:ascii="Times New Roman" w:eastAsia="Times New Roman" w:hAnsi="Times New Roman" w:cs="Times New Roman"/>
          <w:b/>
          <w:color w:val="000000"/>
          <w:sz w:val="24"/>
          <w:szCs w:val="24"/>
          <w:lang w:val="es-ES"/>
        </w:rPr>
        <w:t>COMENTARIO:</w:t>
      </w:r>
      <w:r w:rsidR="00CE4321">
        <w:rPr>
          <w:rFonts w:ascii="Times New Roman" w:eastAsia="Times New Roman" w:hAnsi="Times New Roman" w:cs="Times New Roman"/>
          <w:b/>
          <w:color w:val="000000"/>
          <w:sz w:val="24"/>
          <w:szCs w:val="24"/>
          <w:lang w:val="es-ES"/>
        </w:rPr>
        <w:t xml:space="preserve"> </w:t>
      </w:r>
      <w:r w:rsidRPr="00CE4321">
        <w:rPr>
          <w:rFonts w:ascii="Times New Roman" w:eastAsia="Times New Roman" w:hAnsi="Times New Roman" w:cs="Times New Roman"/>
          <w:color w:val="000000"/>
          <w:sz w:val="24"/>
          <w:szCs w:val="24"/>
          <w:lang w:val="es-ES"/>
        </w:rPr>
        <w:t>Agregar a este párrafo</w:t>
      </w:r>
    </w:p>
    <w:p w14:paraId="4289B6B5" w14:textId="4D818C4B" w:rsidR="005D3DA1" w:rsidRPr="005D3DA1" w:rsidRDefault="00F02D41" w:rsidP="005D3DA1">
      <w:pPr>
        <w:spacing w:before="240" w:after="240"/>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val="es-ES"/>
        </w:rPr>
        <w:t>-</w:t>
      </w:r>
      <w:r w:rsidR="005D3DA1" w:rsidRPr="005D3DA1">
        <w:rPr>
          <w:rFonts w:ascii="Times New Roman" w:eastAsia="Times New Roman" w:hAnsi="Times New Roman" w:cs="Times New Roman"/>
          <w:b/>
          <w:color w:val="000000"/>
          <w:sz w:val="24"/>
          <w:szCs w:val="24"/>
          <w:lang w:val="es-ES"/>
        </w:rPr>
        <w:t>Educación sexual:</w:t>
      </w:r>
      <w:r w:rsidR="005D3DA1" w:rsidRPr="006947AA">
        <w:rPr>
          <w:rFonts w:ascii="Times New Roman" w:eastAsia="Times New Roman" w:hAnsi="Times New Roman" w:cs="Times New Roman"/>
          <w:color w:val="000000"/>
          <w:sz w:val="24"/>
          <w:szCs w:val="24"/>
          <w:lang w:val="es-ES"/>
        </w:rPr>
        <w:t xml:space="preserve"> </w:t>
      </w:r>
      <w:r w:rsidR="005D3DA1" w:rsidRPr="005D3DA1">
        <w:rPr>
          <w:rFonts w:ascii="Times New Roman" w:hAnsi="Times New Roman" w:cs="Times New Roman"/>
          <w:sz w:val="24"/>
          <w:szCs w:val="24"/>
        </w:rPr>
        <w:t>es necesario que en este tema se incluya una educación integral desde la mirada de los pueblos originarios, es decir la importancia de guiarse con los pri</w:t>
      </w:r>
      <w:r>
        <w:rPr>
          <w:rFonts w:ascii="Times New Roman" w:hAnsi="Times New Roman" w:cs="Times New Roman"/>
          <w:sz w:val="24"/>
          <w:szCs w:val="24"/>
        </w:rPr>
        <w:t>ncipios y valores   ancestrales;</w:t>
      </w:r>
      <w:r w:rsidR="005D3DA1" w:rsidRPr="005D3DA1">
        <w:rPr>
          <w:rFonts w:ascii="Times New Roman" w:hAnsi="Times New Roman" w:cs="Times New Roman"/>
          <w:sz w:val="24"/>
          <w:szCs w:val="24"/>
        </w:rPr>
        <w:t xml:space="preserve"> desde las prácticas cosmogónicas  para hablar de educación sexual como un complemento de vida. </w:t>
      </w:r>
    </w:p>
    <w:p w14:paraId="287B2E92" w14:textId="7DEFEA64" w:rsidR="005D3DA1" w:rsidRDefault="00F02D41" w:rsidP="005D3DA1">
      <w:pPr>
        <w:spacing w:before="240" w:after="240"/>
        <w:jc w:val="both"/>
        <w:rPr>
          <w:rFonts w:ascii="Times New Roman" w:hAnsi="Times New Roman" w:cs="Times New Roman"/>
          <w:sz w:val="24"/>
          <w:szCs w:val="24"/>
        </w:rPr>
      </w:pPr>
      <w:r>
        <w:rPr>
          <w:rFonts w:ascii="Times New Roman" w:hAnsi="Times New Roman" w:cs="Times New Roman"/>
          <w:b/>
          <w:sz w:val="24"/>
          <w:szCs w:val="24"/>
        </w:rPr>
        <w:t>-</w:t>
      </w:r>
      <w:r w:rsidR="005D3DA1" w:rsidRPr="005D3DA1">
        <w:rPr>
          <w:rFonts w:ascii="Times New Roman" w:hAnsi="Times New Roman" w:cs="Times New Roman"/>
          <w:b/>
          <w:sz w:val="24"/>
          <w:szCs w:val="24"/>
        </w:rPr>
        <w:t>La discriminación en la educación</w:t>
      </w:r>
      <w:r w:rsidR="005D3DA1" w:rsidRPr="005D3DA1">
        <w:rPr>
          <w:rFonts w:ascii="Times New Roman" w:hAnsi="Times New Roman" w:cs="Times New Roman"/>
          <w:sz w:val="24"/>
          <w:szCs w:val="24"/>
        </w:rPr>
        <w:t>: Las mujeres y niñas indígenas s</w:t>
      </w:r>
      <w:r w:rsidR="006947AA">
        <w:rPr>
          <w:rFonts w:ascii="Times New Roman" w:hAnsi="Times New Roman" w:cs="Times New Roman"/>
          <w:sz w:val="24"/>
          <w:szCs w:val="24"/>
        </w:rPr>
        <w:t>on rechazadas por su vestimenta y</w:t>
      </w:r>
      <w:r w:rsidR="005D3DA1" w:rsidRPr="005D3DA1">
        <w:rPr>
          <w:rFonts w:ascii="Times New Roman" w:hAnsi="Times New Roman" w:cs="Times New Roman"/>
          <w:sz w:val="24"/>
          <w:szCs w:val="24"/>
        </w:rPr>
        <w:t xml:space="preserve"> su idioma lo que ha implicado la imposición de la aculturación.</w:t>
      </w:r>
    </w:p>
    <w:p w14:paraId="3133ABFB" w14:textId="055A198D" w:rsidR="00F02D41" w:rsidRDefault="00F02D41" w:rsidP="005D3DA1">
      <w:pPr>
        <w:spacing w:before="240" w:after="240"/>
        <w:jc w:val="both"/>
        <w:rPr>
          <w:rFonts w:ascii="Times New Roman" w:hAnsi="Times New Roman" w:cs="Times New Roman"/>
          <w:sz w:val="24"/>
          <w:szCs w:val="24"/>
        </w:rPr>
      </w:pPr>
      <w:r w:rsidRPr="00F02D41">
        <w:rPr>
          <w:rFonts w:ascii="Times New Roman" w:hAnsi="Times New Roman" w:cs="Times New Roman"/>
          <w:sz w:val="24"/>
          <w:szCs w:val="24"/>
          <w:u w:val="single"/>
        </w:rPr>
        <w:t>Párrafo 56:</w:t>
      </w:r>
      <w:r>
        <w:rPr>
          <w:rFonts w:ascii="Times New Roman" w:hAnsi="Times New Roman" w:cs="Times New Roman"/>
          <w:sz w:val="24"/>
          <w:szCs w:val="24"/>
          <w:u w:val="single"/>
        </w:rPr>
        <w:t xml:space="preserve">  </w:t>
      </w:r>
    </w:p>
    <w:p w14:paraId="6C92EAAC" w14:textId="3AAA755A" w:rsidR="00F02D41" w:rsidRPr="00CE4321" w:rsidRDefault="00CE4321" w:rsidP="005D3DA1">
      <w:pPr>
        <w:spacing w:before="240" w:after="240"/>
        <w:jc w:val="both"/>
        <w:rPr>
          <w:rFonts w:ascii="Times New Roman" w:hAnsi="Times New Roman" w:cs="Times New Roman"/>
          <w:b/>
          <w:sz w:val="24"/>
          <w:szCs w:val="24"/>
        </w:rPr>
      </w:pPr>
      <w:r w:rsidRPr="00CE4321">
        <w:rPr>
          <w:rFonts w:ascii="Times New Roman" w:hAnsi="Times New Roman" w:cs="Times New Roman"/>
          <w:b/>
          <w:sz w:val="24"/>
          <w:szCs w:val="24"/>
        </w:rPr>
        <w:t>COMENTARIO:</w:t>
      </w:r>
      <w:r>
        <w:rPr>
          <w:rFonts w:ascii="Times New Roman" w:hAnsi="Times New Roman" w:cs="Times New Roman"/>
          <w:b/>
          <w:sz w:val="24"/>
          <w:szCs w:val="24"/>
        </w:rPr>
        <w:t xml:space="preserve"> </w:t>
      </w:r>
      <w:r w:rsidR="00F02D41" w:rsidRPr="00CE4321">
        <w:rPr>
          <w:rFonts w:ascii="Times New Roman" w:hAnsi="Times New Roman" w:cs="Times New Roman"/>
          <w:sz w:val="24"/>
          <w:szCs w:val="24"/>
        </w:rPr>
        <w:t>Agregar al inciso</w:t>
      </w:r>
      <w:r w:rsidR="00F02D41">
        <w:rPr>
          <w:rFonts w:ascii="Times New Roman" w:hAnsi="Times New Roman" w:cs="Times New Roman"/>
          <w:b/>
          <w:sz w:val="24"/>
          <w:szCs w:val="24"/>
        </w:rPr>
        <w:t xml:space="preserve"> i) –identidad milenaria- </w:t>
      </w:r>
      <w:r w:rsidR="00F02D41">
        <w:rPr>
          <w:rFonts w:ascii="Times New Roman" w:hAnsi="Times New Roman" w:cs="Times New Roman"/>
          <w:sz w:val="24"/>
          <w:szCs w:val="24"/>
        </w:rPr>
        <w:t>Para que sea específico, ya que actualmente se sigue evidenciando la discriminación en varios espacios.</w:t>
      </w:r>
    </w:p>
    <w:p w14:paraId="4104A7F8" w14:textId="1355009A" w:rsidR="00CE4321" w:rsidRPr="00CE4321" w:rsidRDefault="00F02D41" w:rsidP="00F02D41">
      <w:pPr>
        <w:pStyle w:val="Prrafodelista"/>
        <w:numPr>
          <w:ilvl w:val="0"/>
          <w:numId w:val="8"/>
        </w:numPr>
        <w:spacing w:before="240" w:after="240"/>
        <w:ind w:left="284" w:hanging="284"/>
        <w:jc w:val="both"/>
        <w:rPr>
          <w:rFonts w:ascii="Times New Roman" w:hAnsi="Times New Roman" w:cs="Times New Roman"/>
          <w:b/>
          <w:sz w:val="24"/>
          <w:szCs w:val="24"/>
        </w:rPr>
      </w:pPr>
      <w:r w:rsidRPr="00CE4321">
        <w:rPr>
          <w:rFonts w:ascii="Times New Roman" w:hAnsi="Times New Roman" w:cs="Times New Roman"/>
          <w:sz w:val="24"/>
          <w:szCs w:val="24"/>
        </w:rPr>
        <w:t xml:space="preserve">Garantizar que en el entorno escolar se respete el uso de la indumentaria de las niñas y mujeres indígenas como parte de una identidad </w:t>
      </w:r>
      <w:r w:rsidRPr="00CE4321">
        <w:rPr>
          <w:rFonts w:ascii="Times New Roman" w:hAnsi="Times New Roman" w:cs="Times New Roman"/>
          <w:b/>
          <w:sz w:val="24"/>
          <w:szCs w:val="24"/>
        </w:rPr>
        <w:t>milenaria</w:t>
      </w:r>
    </w:p>
    <w:p w14:paraId="6AACA112" w14:textId="77777777" w:rsidR="00CE4321" w:rsidRPr="00F02D41" w:rsidRDefault="00CE4321" w:rsidP="00F02D41">
      <w:pPr>
        <w:spacing w:before="240" w:after="240"/>
        <w:jc w:val="both"/>
        <w:rPr>
          <w:rFonts w:ascii="Times New Roman" w:hAnsi="Times New Roman" w:cs="Times New Roman"/>
          <w:sz w:val="24"/>
          <w:szCs w:val="24"/>
        </w:rPr>
      </w:pPr>
    </w:p>
    <w:p w14:paraId="49C69C01" w14:textId="77777777" w:rsidR="00F02D41" w:rsidRPr="00F02D41" w:rsidRDefault="00F02D41" w:rsidP="00F02D41">
      <w:pPr>
        <w:pBdr>
          <w:top w:val="nil"/>
          <w:left w:val="nil"/>
          <w:bottom w:val="nil"/>
          <w:right w:val="nil"/>
          <w:between w:val="nil"/>
        </w:pBdr>
        <w:spacing w:line="240" w:lineRule="auto"/>
        <w:ind w:left="720"/>
        <w:jc w:val="center"/>
        <w:rPr>
          <w:rFonts w:ascii="Times New Roman" w:eastAsia="Times New Roman" w:hAnsi="Times New Roman" w:cs="Times New Roman"/>
          <w:b/>
          <w:color w:val="000000"/>
          <w:sz w:val="24"/>
          <w:szCs w:val="24"/>
          <w:u w:val="single"/>
          <w:lang w:val="es-ES"/>
        </w:rPr>
      </w:pPr>
      <w:r w:rsidRPr="00F02D41">
        <w:rPr>
          <w:rFonts w:ascii="Times New Roman" w:eastAsia="Times New Roman" w:hAnsi="Times New Roman" w:cs="Times New Roman"/>
          <w:b/>
          <w:color w:val="000000"/>
          <w:sz w:val="24"/>
          <w:szCs w:val="24"/>
          <w:u w:val="single"/>
          <w:lang w:val="es-ES"/>
        </w:rPr>
        <w:t>Derecho al trabajo (artículos 11 y 14)</w:t>
      </w:r>
    </w:p>
    <w:p w14:paraId="635BA3BC" w14:textId="77777777" w:rsidR="00F02D41" w:rsidRPr="00997DAD" w:rsidRDefault="00F02D41" w:rsidP="00F02D41">
      <w:pPr>
        <w:pBdr>
          <w:top w:val="nil"/>
          <w:left w:val="nil"/>
          <w:bottom w:val="nil"/>
          <w:right w:val="nil"/>
          <w:between w:val="nil"/>
        </w:pBdr>
        <w:spacing w:line="240" w:lineRule="auto"/>
        <w:ind w:left="720"/>
        <w:rPr>
          <w:rFonts w:ascii="Times New Roman" w:eastAsia="Times New Roman" w:hAnsi="Times New Roman" w:cs="Times New Roman"/>
          <w:b/>
          <w:color w:val="000000"/>
          <w:sz w:val="24"/>
          <w:szCs w:val="24"/>
          <w:highlight w:val="yellow"/>
          <w:lang w:val="es-ES"/>
        </w:rPr>
      </w:pPr>
    </w:p>
    <w:p w14:paraId="75E508B7" w14:textId="2D10820D" w:rsidR="00F02D41" w:rsidRPr="00F02D41" w:rsidRDefault="00F02D4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u w:val="single"/>
          <w:lang w:val="es-ES"/>
        </w:rPr>
      </w:pPr>
      <w:bookmarkStart w:id="1" w:name="_heading=h.tyjcwt" w:colFirst="0" w:colLast="0"/>
      <w:bookmarkEnd w:id="1"/>
      <w:r w:rsidRPr="00F02D41">
        <w:rPr>
          <w:rFonts w:ascii="Times New Roman" w:eastAsia="Times New Roman" w:hAnsi="Times New Roman" w:cs="Times New Roman"/>
          <w:color w:val="000000"/>
          <w:sz w:val="24"/>
          <w:szCs w:val="24"/>
          <w:u w:val="single"/>
          <w:lang w:val="es-ES"/>
        </w:rPr>
        <w:t>Párrafo 57</w:t>
      </w:r>
    </w:p>
    <w:p w14:paraId="6E8C47DE" w14:textId="77777777" w:rsidR="00F02D41" w:rsidRDefault="00F02D4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5FF5EA50" w14:textId="768F851E" w:rsidR="00F02D41" w:rsidRDefault="00F02D4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Un número significativo de mujeres y niñas indígenas también se dedican al trabajo doméstico con una baja remuneración y en condiciones de trabajo inseguras. Su sobrerrepresentación en el empleo informal se traduce en unos ingresos, unas prestaciones y una protección social débiles. También se enfrentan a estereotipos de género discriminatorios y a prejuicios raciales en el lugar de trabajo, se les prohíbe llevar sus </w:t>
      </w:r>
      <w:r w:rsidRPr="00F02D41">
        <w:rPr>
          <w:rFonts w:ascii="Times New Roman" w:eastAsia="Times New Roman" w:hAnsi="Times New Roman" w:cs="Times New Roman"/>
          <w:b/>
          <w:color w:val="000000"/>
          <w:sz w:val="24"/>
          <w:szCs w:val="24"/>
          <w:lang w:val="es-ES"/>
        </w:rPr>
        <w:t>atuendos</w:t>
      </w:r>
      <w:r w:rsidRPr="00997DAD">
        <w:rPr>
          <w:rFonts w:ascii="Times New Roman" w:eastAsia="Times New Roman" w:hAnsi="Times New Roman" w:cs="Times New Roman"/>
          <w:color w:val="000000"/>
          <w:sz w:val="24"/>
          <w:szCs w:val="24"/>
          <w:lang w:val="es-ES"/>
        </w:rPr>
        <w:t xml:space="preserve"> tradicionales o utilizar sus </w:t>
      </w:r>
      <w:r w:rsidRPr="00F02D41">
        <w:rPr>
          <w:rFonts w:ascii="Times New Roman" w:eastAsia="Times New Roman" w:hAnsi="Times New Roman" w:cs="Times New Roman"/>
          <w:b/>
          <w:color w:val="000000"/>
          <w:sz w:val="24"/>
          <w:szCs w:val="24"/>
          <w:lang w:val="es-ES"/>
        </w:rPr>
        <w:t>lenguas</w:t>
      </w:r>
      <w:r w:rsidRPr="00997DAD">
        <w:rPr>
          <w:rFonts w:ascii="Times New Roman" w:eastAsia="Times New Roman" w:hAnsi="Times New Roman" w:cs="Times New Roman"/>
          <w:color w:val="000000"/>
          <w:sz w:val="24"/>
          <w:szCs w:val="24"/>
          <w:lang w:val="es-ES"/>
        </w:rPr>
        <w:t xml:space="preserve"> y son objeto de violencia de género, acoso sexual y condiciones de trabajo inseguras</w:t>
      </w:r>
    </w:p>
    <w:p w14:paraId="7AF2D844" w14:textId="77777777" w:rsidR="00F02D41" w:rsidRDefault="00F02D4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515F9905" w14:textId="7C405431" w:rsidR="00F02D41" w:rsidRDefault="00CE4321" w:rsidP="00F02D41">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s-ES"/>
        </w:rPr>
      </w:pPr>
      <w:r w:rsidRPr="00CE4321">
        <w:rPr>
          <w:rFonts w:ascii="Times New Roman" w:eastAsia="Times New Roman" w:hAnsi="Times New Roman" w:cs="Times New Roman"/>
          <w:b/>
          <w:color w:val="000000"/>
          <w:sz w:val="24"/>
          <w:szCs w:val="24"/>
          <w:lang w:val="es-ES"/>
        </w:rPr>
        <w:t>COMENTARIO:</w:t>
      </w:r>
    </w:p>
    <w:p w14:paraId="4AEACB72" w14:textId="77777777" w:rsidR="00CE4321" w:rsidRPr="00CE4321" w:rsidRDefault="00CE4321" w:rsidP="00F02D41">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s-ES"/>
        </w:rPr>
      </w:pPr>
    </w:p>
    <w:p w14:paraId="146EA215" w14:textId="346D1EF8" w:rsidR="00F02D41" w:rsidRDefault="00F02D4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 xml:space="preserve">Cambiar </w:t>
      </w:r>
      <w:r w:rsidRPr="00CE4321">
        <w:rPr>
          <w:rFonts w:ascii="Times New Roman" w:eastAsia="Times New Roman" w:hAnsi="Times New Roman" w:cs="Times New Roman"/>
          <w:b/>
          <w:color w:val="000000"/>
          <w:sz w:val="24"/>
          <w:szCs w:val="24"/>
          <w:lang w:val="es-ES"/>
        </w:rPr>
        <w:t>atuendo</w:t>
      </w:r>
      <w:r>
        <w:rPr>
          <w:rFonts w:ascii="Times New Roman" w:eastAsia="Times New Roman" w:hAnsi="Times New Roman" w:cs="Times New Roman"/>
          <w:color w:val="000000"/>
          <w:sz w:val="24"/>
          <w:szCs w:val="24"/>
          <w:lang w:val="es-ES"/>
        </w:rPr>
        <w:t>s tradicionales por indumentaria o vestimenta.</w:t>
      </w:r>
    </w:p>
    <w:p w14:paraId="701E45F3" w14:textId="77777777" w:rsidR="00F02D41" w:rsidRDefault="00F02D4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50B54751" w14:textId="45BC9EA0" w:rsidR="00F02D41" w:rsidRDefault="00F02D4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r w:rsidRPr="00CE4321">
        <w:rPr>
          <w:rFonts w:ascii="Times New Roman" w:eastAsia="Times New Roman" w:hAnsi="Times New Roman" w:cs="Times New Roman"/>
          <w:b/>
          <w:color w:val="000000"/>
          <w:sz w:val="24"/>
          <w:szCs w:val="24"/>
          <w:lang w:val="es-ES"/>
        </w:rPr>
        <w:t>Leguas</w:t>
      </w:r>
      <w:r>
        <w:rPr>
          <w:rFonts w:ascii="Times New Roman" w:eastAsia="Times New Roman" w:hAnsi="Times New Roman" w:cs="Times New Roman"/>
          <w:color w:val="000000"/>
          <w:sz w:val="24"/>
          <w:szCs w:val="24"/>
          <w:lang w:val="es-ES"/>
        </w:rPr>
        <w:t xml:space="preserve"> a idiomas; por la reivindicación de las formas de comunicación de los pueblos indígenas/originarios. </w:t>
      </w:r>
    </w:p>
    <w:p w14:paraId="5E82EDD3" w14:textId="77777777" w:rsidR="00F02D41" w:rsidRDefault="00F02D4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167F5DF2" w14:textId="77777777" w:rsidR="00F02D41" w:rsidRPr="00F02D41" w:rsidRDefault="00F02D41" w:rsidP="00F02D41">
      <w:pPr>
        <w:pBdr>
          <w:top w:val="nil"/>
          <w:left w:val="nil"/>
          <w:bottom w:val="nil"/>
          <w:right w:val="nil"/>
          <w:between w:val="nil"/>
        </w:pBdr>
        <w:spacing w:line="240" w:lineRule="auto"/>
        <w:ind w:left="720"/>
        <w:jc w:val="center"/>
        <w:rPr>
          <w:rFonts w:ascii="Times New Roman" w:eastAsia="Times New Roman" w:hAnsi="Times New Roman" w:cs="Times New Roman"/>
          <w:b/>
          <w:color w:val="000000"/>
          <w:sz w:val="24"/>
          <w:szCs w:val="24"/>
          <w:u w:val="single"/>
          <w:lang w:val="es-ES"/>
        </w:rPr>
      </w:pPr>
      <w:r w:rsidRPr="00F02D41">
        <w:rPr>
          <w:rFonts w:ascii="Times New Roman" w:eastAsia="Times New Roman" w:hAnsi="Times New Roman" w:cs="Times New Roman"/>
          <w:b/>
          <w:color w:val="000000"/>
          <w:sz w:val="24"/>
          <w:szCs w:val="24"/>
          <w:u w:val="single"/>
          <w:lang w:val="es-ES"/>
        </w:rPr>
        <w:t>Derecho a la cultura (artículos 3, 5, 13 y 14)</w:t>
      </w:r>
    </w:p>
    <w:p w14:paraId="2F43C988" w14:textId="77777777" w:rsidR="00F02D41" w:rsidRPr="00F02D41" w:rsidRDefault="00F02D41" w:rsidP="00F02D41">
      <w:pPr>
        <w:spacing w:line="240" w:lineRule="auto"/>
        <w:ind w:left="360"/>
        <w:jc w:val="center"/>
        <w:rPr>
          <w:rFonts w:ascii="Times New Roman" w:eastAsia="Times New Roman" w:hAnsi="Times New Roman" w:cs="Times New Roman"/>
          <w:b/>
          <w:sz w:val="24"/>
          <w:szCs w:val="24"/>
          <w:u w:val="single"/>
          <w:lang w:val="es-ES"/>
        </w:rPr>
      </w:pPr>
    </w:p>
    <w:p w14:paraId="4EFD5579" w14:textId="7BFDADC0" w:rsidR="00F02D41" w:rsidRPr="00F02D41" w:rsidRDefault="00F02D41" w:rsidP="00B16D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u w:val="single"/>
          <w:lang w:val="es-ES"/>
        </w:rPr>
      </w:pPr>
      <w:r w:rsidRPr="00F02D41">
        <w:rPr>
          <w:rFonts w:ascii="Times New Roman" w:eastAsia="Times New Roman" w:hAnsi="Times New Roman" w:cs="Times New Roman"/>
          <w:color w:val="000000"/>
          <w:sz w:val="24"/>
          <w:szCs w:val="24"/>
          <w:u w:val="single"/>
          <w:lang w:val="es-ES"/>
        </w:rPr>
        <w:t>Párrafo 65:</w:t>
      </w:r>
    </w:p>
    <w:p w14:paraId="44554686" w14:textId="4DFF8CD2" w:rsidR="00F02D41" w:rsidRDefault="00F02D41" w:rsidP="00B16D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r w:rsidRPr="00997DAD">
        <w:rPr>
          <w:rFonts w:ascii="Times New Roman" w:eastAsia="Times New Roman" w:hAnsi="Times New Roman" w:cs="Times New Roman"/>
          <w:color w:val="000000"/>
          <w:sz w:val="24"/>
          <w:szCs w:val="24"/>
          <w:lang w:val="es-ES"/>
        </w:rPr>
        <w:t xml:space="preserve">La cultura es un componente esencial de la vida de las mujeres y niñas indígenas. La cultura está intrínsecamente ligada a sus tierras, territorios, historias y dinámicas comunitarias. Hay muchas fuentes de cultura para las mujeres y niñas indígenas, como las lenguas, la forma de vestir, la manera de preparar los alimentos, de ejercer la medicina, de respetar los lugares sagrados, de practicar </w:t>
      </w:r>
      <w:r w:rsidRPr="00F02D41">
        <w:rPr>
          <w:rFonts w:ascii="Times New Roman" w:eastAsia="Times New Roman" w:hAnsi="Times New Roman" w:cs="Times New Roman"/>
          <w:b/>
          <w:color w:val="000000"/>
          <w:sz w:val="24"/>
          <w:szCs w:val="24"/>
          <w:lang w:val="es-ES"/>
        </w:rPr>
        <w:t>la religión</w:t>
      </w:r>
      <w:r w:rsidRPr="00997DAD">
        <w:rPr>
          <w:rFonts w:ascii="Times New Roman" w:eastAsia="Times New Roman" w:hAnsi="Times New Roman" w:cs="Times New Roman"/>
          <w:color w:val="000000"/>
          <w:sz w:val="24"/>
          <w:szCs w:val="24"/>
          <w:lang w:val="es-ES"/>
        </w:rPr>
        <w:t xml:space="preserve"> y sus tradiciones, y de transmitir la historia y el patrimonio de sus comunidades y pueblos.</w:t>
      </w:r>
    </w:p>
    <w:p w14:paraId="5FCA27AF" w14:textId="77777777" w:rsidR="00F02D41" w:rsidRDefault="00F02D41" w:rsidP="00B16D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696144C8" w14:textId="375A5546" w:rsidR="00F02D41" w:rsidRPr="00CE4321" w:rsidRDefault="00CE4321" w:rsidP="00B16DE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s-ES"/>
        </w:rPr>
      </w:pPr>
      <w:r w:rsidRPr="00CE4321">
        <w:rPr>
          <w:rFonts w:ascii="Times New Roman" w:eastAsia="Times New Roman" w:hAnsi="Times New Roman" w:cs="Times New Roman"/>
          <w:b/>
          <w:color w:val="000000"/>
          <w:sz w:val="24"/>
          <w:szCs w:val="24"/>
          <w:lang w:val="es-ES"/>
        </w:rPr>
        <w:t>COMENTARIO:</w:t>
      </w:r>
    </w:p>
    <w:p w14:paraId="09127B2A" w14:textId="3638CC30" w:rsidR="00F02D41" w:rsidRDefault="00F02D41" w:rsidP="00B16D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 xml:space="preserve">Cambiar la palabra </w:t>
      </w:r>
      <w:r w:rsidRPr="00CE4321">
        <w:rPr>
          <w:rFonts w:ascii="Times New Roman" w:eastAsia="Times New Roman" w:hAnsi="Times New Roman" w:cs="Times New Roman"/>
          <w:b/>
          <w:color w:val="000000"/>
          <w:sz w:val="24"/>
          <w:szCs w:val="24"/>
          <w:lang w:val="es-ES"/>
        </w:rPr>
        <w:t>religión</w:t>
      </w:r>
      <w:r>
        <w:rPr>
          <w:rFonts w:ascii="Times New Roman" w:eastAsia="Times New Roman" w:hAnsi="Times New Roman" w:cs="Times New Roman"/>
          <w:color w:val="000000"/>
          <w:sz w:val="24"/>
          <w:szCs w:val="24"/>
          <w:lang w:val="es-ES"/>
        </w:rPr>
        <w:t xml:space="preserve"> por cosmovisión (espiritualidad)</w:t>
      </w:r>
    </w:p>
    <w:p w14:paraId="6E7C6B99" w14:textId="77777777" w:rsidR="00F02D41" w:rsidRDefault="00F02D41" w:rsidP="00B16D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2D22E697" w14:textId="77777777" w:rsidR="00CE4321" w:rsidRDefault="00F02D41" w:rsidP="00B16D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r w:rsidRPr="00F02D41">
        <w:rPr>
          <w:rFonts w:ascii="Times New Roman" w:eastAsia="Times New Roman" w:hAnsi="Times New Roman" w:cs="Times New Roman"/>
          <w:color w:val="000000"/>
          <w:sz w:val="24"/>
          <w:szCs w:val="24"/>
          <w:u w:val="single"/>
          <w:lang w:val="es-ES"/>
        </w:rPr>
        <w:t>Párrafo 68:</w:t>
      </w:r>
      <w:r w:rsidRPr="00CE4321">
        <w:rPr>
          <w:rFonts w:ascii="Times New Roman" w:eastAsia="Times New Roman" w:hAnsi="Times New Roman" w:cs="Times New Roman"/>
          <w:color w:val="000000"/>
          <w:sz w:val="24"/>
          <w:szCs w:val="24"/>
          <w:lang w:val="es-ES"/>
        </w:rPr>
        <w:t xml:space="preserve"> </w:t>
      </w:r>
      <w:r w:rsidR="00CE4321" w:rsidRPr="00CE4321">
        <w:rPr>
          <w:rFonts w:ascii="Times New Roman" w:eastAsia="Times New Roman" w:hAnsi="Times New Roman" w:cs="Times New Roman"/>
          <w:color w:val="000000"/>
          <w:sz w:val="24"/>
          <w:szCs w:val="24"/>
          <w:lang w:val="es-ES"/>
        </w:rPr>
        <w:t xml:space="preserve"> </w:t>
      </w:r>
      <w:r w:rsidR="00CE4321">
        <w:rPr>
          <w:rFonts w:ascii="Times New Roman" w:eastAsia="Times New Roman" w:hAnsi="Times New Roman" w:cs="Times New Roman"/>
          <w:color w:val="000000"/>
          <w:sz w:val="24"/>
          <w:szCs w:val="24"/>
          <w:lang w:val="es-ES"/>
        </w:rPr>
        <w:t xml:space="preserve"> </w:t>
      </w:r>
    </w:p>
    <w:p w14:paraId="4D6821B8" w14:textId="2EF50660" w:rsidR="00F02D41" w:rsidRPr="00CE4321" w:rsidRDefault="00F02D41" w:rsidP="00B16D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u w:val="single"/>
          <w:lang w:val="es-ES"/>
        </w:rPr>
      </w:pPr>
      <w:r w:rsidRPr="00997DAD">
        <w:rPr>
          <w:rFonts w:ascii="Times New Roman" w:eastAsia="Times New Roman" w:hAnsi="Times New Roman" w:cs="Times New Roman"/>
          <w:b/>
          <w:color w:val="000000"/>
          <w:sz w:val="24"/>
          <w:szCs w:val="24"/>
          <w:lang w:val="es-ES"/>
        </w:rPr>
        <w:t xml:space="preserve">El Comité recomienda a los Estados Partes: </w:t>
      </w:r>
    </w:p>
    <w:p w14:paraId="6F6ACA65" w14:textId="77777777" w:rsidR="00F02D41" w:rsidRDefault="00F02D41" w:rsidP="00B16DE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s-ES"/>
        </w:rPr>
      </w:pPr>
    </w:p>
    <w:p w14:paraId="0CCBBB07" w14:textId="37EAF806" w:rsidR="00F02D41" w:rsidRPr="00CE4321" w:rsidRDefault="00CE4321" w:rsidP="00B16DE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s-ES"/>
        </w:rPr>
      </w:pPr>
      <w:r w:rsidRPr="00CE4321">
        <w:rPr>
          <w:rFonts w:ascii="Times New Roman" w:eastAsia="Times New Roman" w:hAnsi="Times New Roman" w:cs="Times New Roman"/>
          <w:b/>
          <w:color w:val="000000"/>
          <w:sz w:val="24"/>
          <w:szCs w:val="24"/>
          <w:lang w:val="es-ES"/>
        </w:rPr>
        <w:t xml:space="preserve">COMENTARIO: </w:t>
      </w:r>
    </w:p>
    <w:p w14:paraId="2765CE6C" w14:textId="74973F66" w:rsidR="00F02D41" w:rsidRDefault="00F02D41" w:rsidP="00B16D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A</w:t>
      </w:r>
      <w:r w:rsidRPr="00F02D41">
        <w:rPr>
          <w:rFonts w:ascii="Times New Roman" w:eastAsia="Times New Roman" w:hAnsi="Times New Roman" w:cs="Times New Roman"/>
          <w:color w:val="000000"/>
          <w:sz w:val="24"/>
          <w:szCs w:val="24"/>
          <w:lang w:val="es-ES"/>
        </w:rPr>
        <w:t>gregar</w:t>
      </w:r>
      <w:r>
        <w:rPr>
          <w:rFonts w:ascii="Times New Roman" w:eastAsia="Times New Roman" w:hAnsi="Times New Roman" w:cs="Times New Roman"/>
          <w:color w:val="000000"/>
          <w:sz w:val="24"/>
          <w:szCs w:val="24"/>
          <w:lang w:val="es-ES"/>
        </w:rPr>
        <w:t xml:space="preserve"> un inciso h)</w:t>
      </w:r>
    </w:p>
    <w:p w14:paraId="6EE37754" w14:textId="77777777" w:rsidR="00F02D41" w:rsidRDefault="00F02D41" w:rsidP="00B16DE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s-ES"/>
        </w:rPr>
      </w:pPr>
    </w:p>
    <w:p w14:paraId="1593C6C3" w14:textId="5B99576E" w:rsidR="00B16DE4" w:rsidRDefault="00F02D41" w:rsidP="00CE4321">
      <w:pPr>
        <w:pStyle w:val="Textocomentario"/>
        <w:jc w:val="both"/>
        <w:rPr>
          <w:rFonts w:ascii="Times New Roman" w:eastAsia="Times New Roman" w:hAnsi="Times New Roman" w:cs="Times New Roman"/>
          <w:b/>
          <w:color w:val="000000"/>
          <w:sz w:val="24"/>
          <w:szCs w:val="24"/>
          <w:lang w:val="es-ES"/>
        </w:rPr>
      </w:pPr>
      <w:r>
        <w:rPr>
          <w:rFonts w:ascii="Times New Roman" w:eastAsia="Times New Roman" w:hAnsi="Times New Roman" w:cs="Times New Roman"/>
          <w:b/>
          <w:color w:val="000000"/>
          <w:sz w:val="24"/>
          <w:szCs w:val="24"/>
          <w:lang w:val="es-ES"/>
        </w:rPr>
        <w:t xml:space="preserve">h) </w:t>
      </w:r>
      <w:r w:rsidR="00B16DE4">
        <w:rPr>
          <w:rFonts w:ascii="Times New Roman" w:eastAsia="Times New Roman" w:hAnsi="Times New Roman" w:cs="Times New Roman"/>
          <w:b/>
          <w:color w:val="000000"/>
          <w:sz w:val="24"/>
          <w:szCs w:val="24"/>
          <w:lang w:val="es-ES"/>
        </w:rPr>
        <w:t xml:space="preserve"> </w:t>
      </w:r>
      <w:r w:rsidR="00B16DE4" w:rsidRPr="00B16DE4">
        <w:rPr>
          <w:rFonts w:ascii="Times New Roman" w:eastAsia="Times New Roman" w:hAnsi="Times New Roman" w:cs="Times New Roman"/>
          <w:color w:val="000000"/>
          <w:sz w:val="24"/>
          <w:szCs w:val="24"/>
          <w:lang w:val="es-ES"/>
        </w:rPr>
        <w:t>El Estado debe respetar y garantizar la convivencia de los pueblos indígenas con los lugares sagrados o centros ceremoniales para actividades espirituales (cosmogónico) que forman parte de su cultura, incluidas las mujeres y niñas que tienen la relación directa con la Madre Tierra, espacios cósmico</w:t>
      </w:r>
      <w:r w:rsidR="00B16DE4">
        <w:rPr>
          <w:rFonts w:ascii="Times New Roman" w:eastAsia="Times New Roman" w:hAnsi="Times New Roman" w:cs="Times New Roman"/>
          <w:color w:val="000000"/>
          <w:sz w:val="24"/>
          <w:szCs w:val="24"/>
          <w:lang w:val="es-ES"/>
        </w:rPr>
        <w:t>s</w:t>
      </w:r>
      <w:r w:rsidR="00B16DE4" w:rsidRPr="00B16DE4">
        <w:rPr>
          <w:rFonts w:ascii="Times New Roman" w:eastAsia="Times New Roman" w:hAnsi="Times New Roman" w:cs="Times New Roman"/>
          <w:color w:val="000000"/>
          <w:sz w:val="24"/>
          <w:szCs w:val="24"/>
          <w:lang w:val="es-ES"/>
        </w:rPr>
        <w:t xml:space="preserve"> para equilibrar energías.</w:t>
      </w:r>
    </w:p>
    <w:p w14:paraId="5FEA8DF8" w14:textId="77777777" w:rsidR="00F02D41" w:rsidRDefault="00F02D4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4C39C0CA" w14:textId="77777777" w:rsidR="00CE4321" w:rsidRDefault="00CE432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5EA5F194" w14:textId="77777777" w:rsidR="00CE4321" w:rsidRDefault="00CE432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1F319FB2" w14:textId="77777777" w:rsidR="00CE4321" w:rsidRDefault="00CE432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4DC83CD7" w14:textId="77777777" w:rsidR="00CE4321" w:rsidRDefault="00CE432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15D2E165" w14:textId="77777777" w:rsidR="00CE4321" w:rsidRDefault="00CE432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561D98A3" w14:textId="77777777" w:rsidR="00CE4321" w:rsidRDefault="00CE4321" w:rsidP="00F02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s-ES"/>
        </w:rPr>
      </w:pPr>
    </w:p>
    <w:p w14:paraId="2A769DFE" w14:textId="67EA7CEC" w:rsidR="00F31105" w:rsidRDefault="0017799C" w:rsidP="005D3DA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PROPUESTA PARA EL COMITÉ DE LA CEDAW</w:t>
      </w:r>
    </w:p>
    <w:p w14:paraId="2397D106" w14:textId="77777777" w:rsidR="00F31105" w:rsidRDefault="0017799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Analizando el documento del borrador de la recomendación general para mujeres y niñas indígenas creemos importante </w:t>
      </w:r>
      <w:r>
        <w:rPr>
          <w:rFonts w:ascii="Times New Roman" w:eastAsia="Times New Roman" w:hAnsi="Times New Roman" w:cs="Times New Roman"/>
          <w:b/>
          <w:sz w:val="24"/>
          <w:szCs w:val="24"/>
        </w:rPr>
        <w:t>introducir el tema los efectos en mujeres y niñas indígenas en los contextos de guerra y postguerra</w:t>
      </w:r>
    </w:p>
    <w:p w14:paraId="123A8C0E"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los conflictos armados existen diversas manifestaciones de la violencia que afecta de forma individual, familiar y social a las mujeres y niñas indígenas, como su integridad física y psíquica.</w:t>
      </w:r>
    </w:p>
    <w:p w14:paraId="6B1BA364"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de las violencias que afecta en particular a mujeres y niñas indígenas en contextos de conflicto armado es la violación sexual, tomando en cuenta que este acto en muchas ocasiones es justificado de forma errónea como un instinto o necesidad humana. </w:t>
      </w:r>
    </w:p>
    <w:p w14:paraId="1E5816E9"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ello es necesario visualizar desde una óptica  que demuestre que a través de esta violencia se manifiesta de “poder” y la agresión en contra de mujeres y niñas indígenas siendo esta un arma letal que afecta en especial  la integridad, la dignidad, el proyecto de vida de las mujeres y niñas indígenas por lo que se convierte en un genocidio para las poblaciones indígenas. “La intención del violador es la de dominar, degradar, humillar y someter a la víctima”. </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14:paraId="3473AB8E" w14:textId="77777777" w:rsidR="00F31105" w:rsidRDefault="0017799C">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La violación es un hecho que atenta contra los derechos políticos-sociales de la mujer, no un acto sexual. Tiene que ver con un intento de resolver problemas emocionales de poder; es un acto emitido directamente de un sistema socioeconómico llamado patriarcado que asume la superioridad del hombre sobre la mujer que sostiene el autoritarismo en sí, que contempla el cuerpo de la mujer como mercancía y que se siente con el pleno derecho de usar autoritariamente ese cuerpo hasta el grado de asesinar física o psíquicamente con impunidad por medio de un acto que todavía debe ser probado y que el propio sistema jurídico plantea en sentido inverso a cualquier delito. (Anderson en </w:t>
      </w:r>
      <w:proofErr w:type="spellStart"/>
      <w:r>
        <w:rPr>
          <w:rFonts w:ascii="Times New Roman" w:eastAsia="Times New Roman" w:hAnsi="Times New Roman" w:cs="Times New Roman"/>
          <w:i/>
          <w:sz w:val="24"/>
          <w:szCs w:val="24"/>
        </w:rPr>
        <w:t>Lore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Aresti</w:t>
      </w:r>
      <w:proofErr w:type="spellEnd"/>
      <w:r>
        <w:rPr>
          <w:rFonts w:ascii="Times New Roman" w:eastAsia="Times New Roman" w:hAnsi="Times New Roman" w:cs="Times New Roman"/>
          <w:i/>
          <w:sz w:val="24"/>
          <w:szCs w:val="24"/>
        </w:rPr>
        <w:t>, 1997:11</w:t>
      </w:r>
      <w:r>
        <w:rPr>
          <w:rFonts w:ascii="Times New Roman" w:eastAsia="Times New Roman" w:hAnsi="Times New Roman" w:cs="Times New Roman"/>
          <w:sz w:val="24"/>
          <w:szCs w:val="24"/>
        </w:rPr>
        <w:t>).</w:t>
      </w:r>
    </w:p>
    <w:p w14:paraId="5489484B"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contextos de conflictos armados las mujeres y niñas indígenas son las víctimas principales, ya que son sometidas bajo las estructuras del poder, ideologías, racismo, discriminación, sexismo y clasismo que se acentúan aún más durante la guerra y post guerra.  </w:t>
      </w:r>
    </w:p>
    <w:p w14:paraId="31A739B1" w14:textId="77777777" w:rsidR="00F31105" w:rsidRDefault="0017799C">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El racismo como un acto de violencia tiene lugar en mayor dimensión en situaciones de conflicto armado, porque se reproduce con más saña, con ese calificativo del ser indígena, de raza inferior que provoca el uso de la violencia. Que no necesariamente responde a los orígenes de los conflictos armados, pero se convierte en parte de ella cuando la violencia se dirige hacia los pueblos originarios y con mayor violencia hacia </w:t>
      </w:r>
      <w:r>
        <w:rPr>
          <w:rFonts w:ascii="Times New Roman" w:eastAsia="Times New Roman" w:hAnsi="Times New Roman" w:cs="Times New Roman"/>
          <w:i/>
          <w:sz w:val="24"/>
          <w:szCs w:val="24"/>
        </w:rPr>
        <w:lastRenderedPageBreak/>
        <w:t>las mujeres indígenas, utilizando la violencia como un pretexto en ejercer hacia los pueblos. (</w:t>
      </w:r>
      <w:proofErr w:type="spellStart"/>
      <w:r>
        <w:rPr>
          <w:rFonts w:ascii="Times New Roman" w:eastAsia="Times New Roman" w:hAnsi="Times New Roman" w:cs="Times New Roman"/>
          <w:i/>
          <w:sz w:val="24"/>
          <w:szCs w:val="24"/>
        </w:rPr>
        <w:t>Tubin</w:t>
      </w:r>
      <w:proofErr w:type="spellEnd"/>
      <w:r>
        <w:rPr>
          <w:rFonts w:ascii="Times New Roman" w:eastAsia="Times New Roman" w:hAnsi="Times New Roman" w:cs="Times New Roman"/>
          <w:i/>
          <w:sz w:val="24"/>
          <w:szCs w:val="24"/>
        </w:rPr>
        <w:t>, V. 2019)</w:t>
      </w:r>
      <w:r>
        <w:rPr>
          <w:rFonts w:ascii="Times New Roman" w:eastAsia="Times New Roman" w:hAnsi="Times New Roman" w:cs="Times New Roman"/>
          <w:i/>
          <w:sz w:val="24"/>
          <w:szCs w:val="24"/>
          <w:vertAlign w:val="superscript"/>
        </w:rPr>
        <w:footnoteReference w:id="13"/>
      </w:r>
    </w:p>
    <w:p w14:paraId="775D09F9" w14:textId="77777777" w:rsidR="00F31105" w:rsidRDefault="00F31105">
      <w:pPr>
        <w:jc w:val="both"/>
        <w:rPr>
          <w:rFonts w:ascii="Times New Roman" w:eastAsia="Times New Roman" w:hAnsi="Times New Roman" w:cs="Times New Roman"/>
          <w:sz w:val="24"/>
          <w:szCs w:val="24"/>
        </w:rPr>
      </w:pPr>
    </w:p>
    <w:p w14:paraId="47548B05"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violencia contra pueblos indígenas desata un mayor nivel de odio, desprecio que supera el uso de la violencia en comparación a otros pueblos, esto genera desamparo familiar, pérdida total de recursos materiales, económicos y territoriales, que afecta aún más a las mujeres indígenas. </w:t>
      </w:r>
    </w:p>
    <w:p w14:paraId="11661882" w14:textId="77777777" w:rsidR="00F31105" w:rsidRDefault="001779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mujeres y las niñas indígenas se vuelven con mayor frecuencia las únicas responsables del cuidado, protección de las y los hijos y de la familia que se ha quedado, ya que mucha de la población en este contexto se ven obligadas a desplazarse de forma interna o externa para resguardar su vida.</w:t>
      </w:r>
    </w:p>
    <w:p w14:paraId="14C6F6F7" w14:textId="77777777" w:rsidR="00F31105" w:rsidRDefault="0017799C">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Los conflictos armados generan mayor vulnerabilidad en mujeres y niñas indígenas, porque son las que protagonizan luchas sobre la defensa de sus territorios, su dignificación como pueblos en tiempos de conflicto las convierte en blanco de ataques y todo tipo de violencia que no se compara con mujeres no indígenas. (</w:t>
      </w:r>
      <w:proofErr w:type="spellStart"/>
      <w:r>
        <w:rPr>
          <w:rFonts w:ascii="Times New Roman" w:eastAsia="Times New Roman" w:hAnsi="Times New Roman" w:cs="Times New Roman"/>
          <w:i/>
          <w:sz w:val="24"/>
          <w:szCs w:val="24"/>
        </w:rPr>
        <w:t>Tubin</w:t>
      </w:r>
      <w:proofErr w:type="spellEnd"/>
      <w:r>
        <w:rPr>
          <w:rFonts w:ascii="Times New Roman" w:eastAsia="Times New Roman" w:hAnsi="Times New Roman" w:cs="Times New Roman"/>
          <w:i/>
          <w:sz w:val="24"/>
          <w:szCs w:val="24"/>
        </w:rPr>
        <w:t>, V. 2019).</w:t>
      </w:r>
    </w:p>
    <w:p w14:paraId="2FFD1D00" w14:textId="77777777" w:rsidR="00F31105" w:rsidRDefault="00F31105">
      <w:pPr>
        <w:ind w:left="720"/>
        <w:jc w:val="both"/>
        <w:rPr>
          <w:rFonts w:ascii="Times New Roman" w:eastAsia="Times New Roman" w:hAnsi="Times New Roman" w:cs="Times New Roman"/>
          <w:sz w:val="24"/>
          <w:szCs w:val="24"/>
        </w:rPr>
      </w:pPr>
    </w:p>
    <w:p w14:paraId="1C4E567A"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Muchas de las mujeres y niñas indígenas se ven obligadas a cambiar y olvidar su identidad debido a las graves violaciones de derechos humanos que se cometen en contextos de guerra, por lo que son obligadas a desplazarse, cambiar su identidad, idioma, gastronomía, costumbres y tradiciones.</w:t>
      </w:r>
    </w:p>
    <w:p w14:paraId="0458591F" w14:textId="77777777" w:rsidR="00F31105" w:rsidRDefault="00F31105">
      <w:pPr>
        <w:jc w:val="both"/>
        <w:rPr>
          <w:rFonts w:ascii="Times New Roman" w:eastAsia="Times New Roman" w:hAnsi="Times New Roman" w:cs="Times New Roman"/>
          <w:sz w:val="24"/>
          <w:szCs w:val="24"/>
        </w:rPr>
      </w:pPr>
    </w:p>
    <w:p w14:paraId="4C5FA2B9"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desplazamiento forzoso y hasta el asilo es parte de las dinámicas de los conflictos armados, pero cómo puede garantizarse medidas de protección cuando todavía busca refugiarse y evitar su muerte, en su caso la persecución, perdiendo todo, desde su familia hasta su entorno social. </w:t>
      </w:r>
    </w:p>
    <w:p w14:paraId="0BF27059" w14:textId="77777777" w:rsidR="00F31105" w:rsidRDefault="00F31105">
      <w:pPr>
        <w:jc w:val="both"/>
        <w:rPr>
          <w:rFonts w:ascii="Times New Roman" w:eastAsia="Times New Roman" w:hAnsi="Times New Roman" w:cs="Times New Roman"/>
          <w:sz w:val="24"/>
          <w:szCs w:val="24"/>
        </w:rPr>
      </w:pPr>
    </w:p>
    <w:p w14:paraId="6ECCB157"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conflictos armados paralizan avances y luchas sobre la dignificación y reivindicación de las mujeres y niñas indígenas, lo que conduce a una mayor vulnerabilización y despojo de los pocos derechos de las mujeres, al mismo tiempo el abandono de parte de instituciones sobre las diversas formas de violencia a las que se ven forzados a sufrir.</w:t>
      </w:r>
    </w:p>
    <w:p w14:paraId="3DBC3A7C" w14:textId="77777777" w:rsidR="00F31105" w:rsidRDefault="00F31105">
      <w:pPr>
        <w:jc w:val="both"/>
        <w:rPr>
          <w:rFonts w:ascii="Times New Roman" w:eastAsia="Times New Roman" w:hAnsi="Times New Roman" w:cs="Times New Roman"/>
          <w:sz w:val="24"/>
          <w:szCs w:val="24"/>
        </w:rPr>
      </w:pPr>
    </w:p>
    <w:p w14:paraId="791C85D4" w14:textId="77777777" w:rsidR="00F31105" w:rsidRDefault="0017799C">
      <w:pPr>
        <w:spacing w:before="240" w:after="24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comisión de Esclarecimiento histórico expresó que la reiteración de actos destructivos dirigidos de forma sistemática contra grupos de la población maya… pone de manifiesto que el único factor común a todas las víctimas era su pertenencia al grupo étnico, y evidencia que dichos actos fueron cometidos ”con la intención de destruir total o parcialmente” a dichos grupos. (CEH, Vol. III, cap. II: 418-419).</w:t>
      </w:r>
    </w:p>
    <w:p w14:paraId="56470D9A" w14:textId="77777777" w:rsidR="00F31105" w:rsidRDefault="00F31105">
      <w:pPr>
        <w:jc w:val="both"/>
        <w:rPr>
          <w:rFonts w:ascii="Times New Roman" w:eastAsia="Times New Roman" w:hAnsi="Times New Roman" w:cs="Times New Roman"/>
          <w:sz w:val="24"/>
          <w:szCs w:val="24"/>
        </w:rPr>
      </w:pPr>
    </w:p>
    <w:p w14:paraId="7EE1A2E2" w14:textId="77777777" w:rsidR="00F31105" w:rsidRDefault="0017799C">
      <w:pPr>
        <w:jc w:val="both"/>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sz w:val="24"/>
          <w:szCs w:val="24"/>
        </w:rPr>
        <w:t xml:space="preserve">El abandono del Estado o los Estados a los efectos de los conflictos armados que afecta directamente a las mujeres. Lo que ha provocado pobreza, violencia y su muerte. Además de forzarlas a retomar la conducción no solo familiar, sino muchas veces  comunitaria, sin que ellas tengan el espacio como seres humanas a encontrar el espacio de sanación integral. </w:t>
      </w:r>
    </w:p>
    <w:p w14:paraId="3132C56B"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CC6388"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historia se han dado conflictos armados y post violencias sistemáticas que no permiten la recuperación y sanación de las mujeres y niñas indígenas sobrevivientes, por lo que, la vida de las nuevas generaciones se ve afectada con ese pasado violento, es decir se hereda los efectos de la violencia del conflicto armado interno. </w:t>
      </w:r>
    </w:p>
    <w:p w14:paraId="5312FAB9"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296C64"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efectos del conflicto armado tiene alto impacto a nivel psíquico, espiritual y social de las mujeres y niñas indígenas, que se refleja en miedo, angustias, un ambiente de terror que genera depresión y sufrimiento emocional, que determina la proyección social y política de las mujeres indígenas. Especialmente cuando se ha demostrado que ha estado sujeta a violencias sistemáticas.</w:t>
      </w:r>
    </w:p>
    <w:p w14:paraId="4230025C" w14:textId="77777777" w:rsidR="00F31105" w:rsidRDefault="00F31105">
      <w:pPr>
        <w:jc w:val="both"/>
        <w:rPr>
          <w:rFonts w:ascii="Times New Roman" w:eastAsia="Times New Roman" w:hAnsi="Times New Roman" w:cs="Times New Roman"/>
          <w:sz w:val="24"/>
          <w:szCs w:val="24"/>
        </w:rPr>
      </w:pPr>
    </w:p>
    <w:p w14:paraId="46D74895"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Debido a todos estos vejámenes a los que se encuentran expuestas las mujeres y niñas indígenas en contexto de los conflictos armados, algunas han encontrado espacios apropiados para poder compartir su experiencia y elaborarlo de forma psicosocial, lo que motiva a emprender una camino para la búsqueda justicia por los hechos a los que fueron sometidas con la única razón de que ya no se vuelva a repetir y que pueda el Estado considerar medidas de reparaciones dignas y transformadoras.</w:t>
      </w:r>
    </w:p>
    <w:p w14:paraId="4C0848B5" w14:textId="77777777" w:rsidR="00F31105" w:rsidRDefault="00F31105">
      <w:pPr>
        <w:jc w:val="both"/>
        <w:rPr>
          <w:rFonts w:ascii="Times New Roman" w:eastAsia="Times New Roman" w:hAnsi="Times New Roman" w:cs="Times New Roman"/>
          <w:sz w:val="24"/>
          <w:szCs w:val="24"/>
        </w:rPr>
      </w:pPr>
    </w:p>
    <w:p w14:paraId="74DA13A7"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ello, que los Estados Parte en contexto de conflicto armado y post deben garantizar la integridad, los derechos individuales y colectivos de las mujeres y niñas indígenas:</w:t>
      </w:r>
    </w:p>
    <w:p w14:paraId="6D30EDF1" w14:textId="77777777" w:rsidR="00F31105" w:rsidRDefault="00F31105">
      <w:pPr>
        <w:jc w:val="both"/>
        <w:rPr>
          <w:rFonts w:ascii="Times New Roman" w:eastAsia="Times New Roman" w:hAnsi="Times New Roman" w:cs="Times New Roman"/>
          <w:sz w:val="24"/>
          <w:szCs w:val="24"/>
        </w:rPr>
      </w:pPr>
    </w:p>
    <w:p w14:paraId="0925358F"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Cuantificar y reconocer que en los territorios existen pueblos indígenas y que un porcentaje de  sobrevivientes son mujeres y niñas indígenas, las que necesitan diferentes tipos de apoyo, ya que quedan en desamparo. Cuantificar  los daños materiales pero también humanitarios para brindar apoyo urgente.  </w:t>
      </w:r>
    </w:p>
    <w:p w14:paraId="73845DED"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144908"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Promover y fortalecer un sistema de justicia equitativa, con enfoque de género y étnico que reconozca a las mujeres y niñas indígenas desde su contexto sociopolítico como actoras sociales, que permita la reparación no solo económica sino de dignificación social y cultural integral en el contexto del conflicto y post conflicto.</w:t>
      </w:r>
    </w:p>
    <w:p w14:paraId="7D427C2A" w14:textId="77777777" w:rsidR="00F31105" w:rsidRDefault="00F31105">
      <w:pPr>
        <w:jc w:val="both"/>
        <w:rPr>
          <w:rFonts w:ascii="Times New Roman" w:eastAsia="Times New Roman" w:hAnsi="Times New Roman" w:cs="Times New Roman"/>
          <w:sz w:val="24"/>
          <w:szCs w:val="24"/>
        </w:rPr>
      </w:pPr>
    </w:p>
    <w:p w14:paraId="7AA2434D"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Que el sistema de justicia dé credibilidad y reconozca la verdad en los testimonios de las mujeres y niñas indígenas que han  sido víctimas por el patriarcado y el racismo al que son sometidas en el contexto del conflicto armado y post conflicto.</w:t>
      </w:r>
    </w:p>
    <w:p w14:paraId="3DFCDE7A" w14:textId="77777777" w:rsidR="00F31105" w:rsidRDefault="00F31105">
      <w:pPr>
        <w:jc w:val="both"/>
        <w:rPr>
          <w:rFonts w:ascii="Times New Roman" w:eastAsia="Times New Roman" w:hAnsi="Times New Roman" w:cs="Times New Roman"/>
          <w:sz w:val="24"/>
          <w:szCs w:val="24"/>
        </w:rPr>
      </w:pPr>
    </w:p>
    <w:p w14:paraId="28EFD1C0"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Que el sistema de justicia reconozca la potencia política de las mujeres y niñas indígenas que han sobrevivido y esperan una justicia justa, digna.</w:t>
      </w:r>
    </w:p>
    <w:p w14:paraId="134E8E04" w14:textId="77777777" w:rsidR="00F31105" w:rsidRDefault="00F31105">
      <w:pPr>
        <w:jc w:val="both"/>
        <w:rPr>
          <w:rFonts w:ascii="Times New Roman" w:eastAsia="Times New Roman" w:hAnsi="Times New Roman" w:cs="Times New Roman"/>
          <w:sz w:val="24"/>
          <w:szCs w:val="24"/>
        </w:rPr>
      </w:pPr>
    </w:p>
    <w:p w14:paraId="47AAEC12"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Que la reparación  en todas sus expresiones dictadas en la sentencia se haga concreta y que los Estados sean responsables de su implementación y monitoreo de los avances. </w:t>
      </w:r>
    </w:p>
    <w:p w14:paraId="032F465C" w14:textId="77777777" w:rsidR="00F31105" w:rsidRDefault="00F31105">
      <w:pPr>
        <w:jc w:val="both"/>
        <w:rPr>
          <w:rFonts w:ascii="Times New Roman" w:eastAsia="Times New Roman" w:hAnsi="Times New Roman" w:cs="Times New Roman"/>
          <w:sz w:val="24"/>
          <w:szCs w:val="24"/>
        </w:rPr>
      </w:pPr>
    </w:p>
    <w:p w14:paraId="47AAE667" w14:textId="77777777" w:rsidR="00F31105" w:rsidRDefault="001779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Visibilizar los altos niveles de racismo </w:t>
      </w:r>
      <w:r w:rsidR="00D2749D">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sigue</w:t>
      </w:r>
      <w:r w:rsidR="00D2749D">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generando revictimización de las mujeres afectadas por conflictos armados y post conflictos. </w:t>
      </w:r>
    </w:p>
    <w:p w14:paraId="0255D2FE" w14:textId="77777777" w:rsidR="00F31105" w:rsidRDefault="00F31105">
      <w:pPr>
        <w:spacing w:before="240" w:after="240"/>
        <w:jc w:val="both"/>
        <w:rPr>
          <w:rFonts w:ascii="Times New Roman" w:eastAsia="Times New Roman" w:hAnsi="Times New Roman" w:cs="Times New Roman"/>
          <w:b/>
          <w:sz w:val="24"/>
          <w:szCs w:val="24"/>
        </w:rPr>
      </w:pPr>
    </w:p>
    <w:p w14:paraId="487580DA" w14:textId="77777777" w:rsidR="00CE4321" w:rsidRDefault="00CE4321">
      <w:pPr>
        <w:spacing w:before="240" w:after="240"/>
        <w:jc w:val="both"/>
        <w:rPr>
          <w:rFonts w:ascii="Times New Roman" w:eastAsia="Times New Roman" w:hAnsi="Times New Roman" w:cs="Times New Roman"/>
          <w:b/>
          <w:sz w:val="24"/>
          <w:szCs w:val="24"/>
        </w:rPr>
      </w:pPr>
    </w:p>
    <w:p w14:paraId="5EDD0AA7" w14:textId="77777777" w:rsidR="00CE4321" w:rsidRDefault="00CE4321">
      <w:pPr>
        <w:spacing w:before="240" w:after="240"/>
        <w:jc w:val="both"/>
        <w:rPr>
          <w:rFonts w:ascii="Times New Roman" w:eastAsia="Times New Roman" w:hAnsi="Times New Roman" w:cs="Times New Roman"/>
          <w:b/>
          <w:sz w:val="24"/>
          <w:szCs w:val="24"/>
        </w:rPr>
      </w:pPr>
    </w:p>
    <w:p w14:paraId="60EE923E" w14:textId="77777777" w:rsidR="00CE4321" w:rsidRDefault="00CE4321">
      <w:pPr>
        <w:spacing w:before="240" w:after="240"/>
        <w:jc w:val="both"/>
        <w:rPr>
          <w:rFonts w:ascii="Times New Roman" w:eastAsia="Times New Roman" w:hAnsi="Times New Roman" w:cs="Times New Roman"/>
          <w:b/>
          <w:sz w:val="24"/>
          <w:szCs w:val="24"/>
        </w:rPr>
      </w:pPr>
    </w:p>
    <w:p w14:paraId="3B6D2BBE" w14:textId="77777777" w:rsidR="00CE4321" w:rsidRDefault="00CE4321">
      <w:pPr>
        <w:spacing w:before="240" w:after="240"/>
        <w:jc w:val="both"/>
        <w:rPr>
          <w:rFonts w:ascii="Times New Roman" w:eastAsia="Times New Roman" w:hAnsi="Times New Roman" w:cs="Times New Roman"/>
          <w:b/>
          <w:sz w:val="24"/>
          <w:szCs w:val="24"/>
        </w:rPr>
      </w:pPr>
    </w:p>
    <w:p w14:paraId="6633DBFB" w14:textId="77777777" w:rsidR="00CE4321" w:rsidRDefault="00CE4321">
      <w:pPr>
        <w:spacing w:before="240" w:after="240"/>
        <w:jc w:val="both"/>
        <w:rPr>
          <w:rFonts w:ascii="Times New Roman" w:eastAsia="Times New Roman" w:hAnsi="Times New Roman" w:cs="Times New Roman"/>
          <w:b/>
          <w:sz w:val="24"/>
          <w:szCs w:val="24"/>
        </w:rPr>
      </w:pPr>
    </w:p>
    <w:p w14:paraId="6E8B22B8" w14:textId="77777777" w:rsidR="00CE4321" w:rsidRDefault="00CE4321">
      <w:pPr>
        <w:spacing w:before="240" w:after="240"/>
        <w:jc w:val="both"/>
        <w:rPr>
          <w:rFonts w:ascii="Times New Roman" w:eastAsia="Times New Roman" w:hAnsi="Times New Roman" w:cs="Times New Roman"/>
          <w:b/>
          <w:sz w:val="24"/>
          <w:szCs w:val="24"/>
        </w:rPr>
      </w:pPr>
    </w:p>
    <w:p w14:paraId="6ABFD451" w14:textId="77777777" w:rsidR="00CE4321" w:rsidRDefault="00CE4321">
      <w:pPr>
        <w:spacing w:before="240" w:after="240"/>
        <w:jc w:val="both"/>
        <w:rPr>
          <w:rFonts w:ascii="Times New Roman" w:eastAsia="Times New Roman" w:hAnsi="Times New Roman" w:cs="Times New Roman"/>
          <w:b/>
          <w:sz w:val="24"/>
          <w:szCs w:val="24"/>
        </w:rPr>
      </w:pPr>
    </w:p>
    <w:p w14:paraId="5C4121C8" w14:textId="77777777" w:rsidR="00CE4321" w:rsidRDefault="00CE4321">
      <w:pPr>
        <w:spacing w:before="240" w:after="240"/>
        <w:jc w:val="both"/>
        <w:rPr>
          <w:rFonts w:ascii="Times New Roman" w:eastAsia="Times New Roman" w:hAnsi="Times New Roman" w:cs="Times New Roman"/>
          <w:b/>
          <w:sz w:val="24"/>
          <w:szCs w:val="24"/>
        </w:rPr>
      </w:pPr>
    </w:p>
    <w:p w14:paraId="49B9E73F" w14:textId="77777777" w:rsidR="00CE4321" w:rsidRDefault="00CE4321">
      <w:pPr>
        <w:spacing w:before="240" w:after="240"/>
        <w:jc w:val="both"/>
        <w:rPr>
          <w:rFonts w:ascii="Times New Roman" w:eastAsia="Times New Roman" w:hAnsi="Times New Roman" w:cs="Times New Roman"/>
          <w:b/>
          <w:sz w:val="24"/>
          <w:szCs w:val="24"/>
        </w:rPr>
      </w:pPr>
    </w:p>
    <w:p w14:paraId="7BE943CF" w14:textId="77777777" w:rsidR="00CE4321" w:rsidRDefault="00CE4321">
      <w:pPr>
        <w:spacing w:before="240" w:after="240"/>
        <w:jc w:val="both"/>
        <w:rPr>
          <w:rFonts w:ascii="Times New Roman" w:eastAsia="Times New Roman" w:hAnsi="Times New Roman" w:cs="Times New Roman"/>
          <w:b/>
          <w:sz w:val="24"/>
          <w:szCs w:val="24"/>
        </w:rPr>
      </w:pPr>
    </w:p>
    <w:p w14:paraId="3EDB59EE" w14:textId="77777777" w:rsidR="00CE4321" w:rsidRDefault="00CE4321">
      <w:pPr>
        <w:spacing w:before="240" w:after="240"/>
        <w:jc w:val="both"/>
        <w:rPr>
          <w:rFonts w:ascii="Times New Roman" w:eastAsia="Times New Roman" w:hAnsi="Times New Roman" w:cs="Times New Roman"/>
          <w:b/>
          <w:sz w:val="24"/>
          <w:szCs w:val="24"/>
        </w:rPr>
      </w:pPr>
    </w:p>
    <w:p w14:paraId="0015D183" w14:textId="77777777" w:rsidR="00CE4321" w:rsidRDefault="00CE4321">
      <w:pPr>
        <w:spacing w:before="240" w:after="240"/>
        <w:jc w:val="both"/>
        <w:rPr>
          <w:rFonts w:ascii="Times New Roman" w:eastAsia="Times New Roman" w:hAnsi="Times New Roman" w:cs="Times New Roman"/>
          <w:b/>
          <w:sz w:val="24"/>
          <w:szCs w:val="24"/>
        </w:rPr>
      </w:pPr>
    </w:p>
    <w:p w14:paraId="60133E18" w14:textId="77777777" w:rsidR="00CE4321" w:rsidRDefault="00CE4321">
      <w:pPr>
        <w:spacing w:before="240" w:after="240"/>
        <w:jc w:val="both"/>
        <w:rPr>
          <w:rFonts w:ascii="Times New Roman" w:eastAsia="Times New Roman" w:hAnsi="Times New Roman" w:cs="Times New Roman"/>
          <w:b/>
          <w:sz w:val="24"/>
          <w:szCs w:val="24"/>
        </w:rPr>
      </w:pPr>
    </w:p>
    <w:p w14:paraId="5D41FEB4" w14:textId="77777777" w:rsidR="00CE4321" w:rsidRDefault="00CE4321">
      <w:pPr>
        <w:spacing w:before="240" w:after="240"/>
        <w:jc w:val="both"/>
        <w:rPr>
          <w:rFonts w:ascii="Times New Roman" w:eastAsia="Times New Roman" w:hAnsi="Times New Roman" w:cs="Times New Roman"/>
          <w:b/>
          <w:sz w:val="24"/>
          <w:szCs w:val="24"/>
        </w:rPr>
      </w:pPr>
    </w:p>
    <w:p w14:paraId="47D51AA7" w14:textId="77777777" w:rsidR="00CE4321" w:rsidRDefault="00CE4321">
      <w:pPr>
        <w:spacing w:before="240" w:after="240"/>
        <w:jc w:val="both"/>
        <w:rPr>
          <w:rFonts w:ascii="Times New Roman" w:eastAsia="Times New Roman" w:hAnsi="Times New Roman" w:cs="Times New Roman"/>
          <w:b/>
          <w:sz w:val="24"/>
          <w:szCs w:val="24"/>
        </w:rPr>
      </w:pPr>
    </w:p>
    <w:p w14:paraId="556C5BA6" w14:textId="77777777" w:rsidR="00CE4321" w:rsidRDefault="00CE4321">
      <w:pPr>
        <w:spacing w:before="240" w:after="240"/>
        <w:jc w:val="both"/>
        <w:rPr>
          <w:rFonts w:ascii="Times New Roman" w:eastAsia="Times New Roman" w:hAnsi="Times New Roman" w:cs="Times New Roman"/>
          <w:b/>
          <w:sz w:val="24"/>
          <w:szCs w:val="24"/>
        </w:rPr>
      </w:pPr>
    </w:p>
    <w:p w14:paraId="4D44A0E0" w14:textId="77777777" w:rsidR="00CE4321" w:rsidRDefault="00CE4321">
      <w:pPr>
        <w:spacing w:before="240" w:after="240"/>
        <w:jc w:val="both"/>
        <w:rPr>
          <w:rFonts w:ascii="Times New Roman" w:eastAsia="Times New Roman" w:hAnsi="Times New Roman" w:cs="Times New Roman"/>
          <w:b/>
          <w:sz w:val="24"/>
          <w:szCs w:val="24"/>
        </w:rPr>
      </w:pPr>
      <w:bookmarkStart w:id="3" w:name="_GoBack"/>
      <w:bookmarkEnd w:id="3"/>
    </w:p>
    <w:p w14:paraId="318C0F06" w14:textId="77777777" w:rsidR="00F31105" w:rsidRDefault="0017799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Bibliografía</w:t>
      </w:r>
    </w:p>
    <w:p w14:paraId="65292E39" w14:textId="77777777" w:rsidR="00F31105" w:rsidRPr="00B52C95" w:rsidRDefault="00F31105" w:rsidP="00B52C95">
      <w:pPr>
        <w:spacing w:before="240" w:after="240"/>
        <w:jc w:val="both"/>
        <w:rPr>
          <w:rFonts w:ascii="Times New Roman" w:eastAsia="Times New Roman" w:hAnsi="Times New Roman" w:cs="Times New Roman"/>
          <w:b/>
          <w:sz w:val="24"/>
          <w:szCs w:val="24"/>
        </w:rPr>
      </w:pPr>
    </w:p>
    <w:p w14:paraId="77DF37C4" w14:textId="77777777" w:rsidR="00F31105" w:rsidRPr="00B52C95" w:rsidRDefault="0017799C" w:rsidP="00B52C95">
      <w:pPr>
        <w:spacing w:before="240" w:after="240"/>
        <w:jc w:val="both"/>
        <w:rPr>
          <w:rFonts w:ascii="Times New Roman" w:eastAsia="Times New Roman" w:hAnsi="Times New Roman" w:cs="Times New Roman"/>
          <w:sz w:val="24"/>
          <w:szCs w:val="24"/>
        </w:rPr>
      </w:pPr>
      <w:proofErr w:type="spellStart"/>
      <w:r w:rsidRPr="00B52C95">
        <w:rPr>
          <w:rFonts w:ascii="Times New Roman" w:eastAsia="Times New Roman" w:hAnsi="Times New Roman" w:cs="Times New Roman"/>
          <w:sz w:val="24"/>
          <w:szCs w:val="24"/>
        </w:rPr>
        <w:t>Aresti</w:t>
      </w:r>
      <w:proofErr w:type="spellEnd"/>
      <w:r w:rsidRPr="00B52C95">
        <w:rPr>
          <w:rFonts w:ascii="Times New Roman" w:eastAsia="Times New Roman" w:hAnsi="Times New Roman" w:cs="Times New Roman"/>
          <w:sz w:val="24"/>
          <w:szCs w:val="24"/>
        </w:rPr>
        <w:t xml:space="preserve">, </w:t>
      </w:r>
      <w:proofErr w:type="spellStart"/>
      <w:r w:rsidRPr="00B52C95">
        <w:rPr>
          <w:rFonts w:ascii="Times New Roman" w:eastAsia="Times New Roman" w:hAnsi="Times New Roman" w:cs="Times New Roman"/>
          <w:sz w:val="24"/>
          <w:szCs w:val="24"/>
        </w:rPr>
        <w:t>Lore</w:t>
      </w:r>
      <w:proofErr w:type="spellEnd"/>
      <w:r w:rsidRPr="00B52C95">
        <w:rPr>
          <w:rFonts w:ascii="Times New Roman" w:eastAsia="Times New Roman" w:hAnsi="Times New Roman" w:cs="Times New Roman"/>
          <w:sz w:val="24"/>
          <w:szCs w:val="24"/>
        </w:rPr>
        <w:t>. (2003). la Violencia Impune: una mirada sobre la violencia sexual contra la mujer, Fondo Cultural Albergues, México.</w:t>
      </w:r>
    </w:p>
    <w:p w14:paraId="496B4C18" w14:textId="77777777" w:rsidR="00F31105" w:rsidRPr="00B52C95" w:rsidRDefault="0017799C" w:rsidP="00B52C95">
      <w:pPr>
        <w:spacing w:before="240" w:after="240"/>
        <w:jc w:val="both"/>
        <w:rPr>
          <w:rFonts w:ascii="Times New Roman" w:eastAsia="Times New Roman" w:hAnsi="Times New Roman" w:cs="Times New Roman"/>
          <w:sz w:val="24"/>
          <w:szCs w:val="24"/>
        </w:rPr>
      </w:pPr>
      <w:r w:rsidRPr="00B52C95">
        <w:rPr>
          <w:rFonts w:ascii="Times New Roman" w:eastAsia="Times New Roman" w:hAnsi="Times New Roman" w:cs="Times New Roman"/>
          <w:sz w:val="24"/>
          <w:szCs w:val="24"/>
        </w:rPr>
        <w:t>Comisión  del Esclarecimiento Histórico CEH Memoria del Silencio. (2005). Las violaciones de los derechos humanos y los hechos de violencia, Guatemala 2005.</w:t>
      </w:r>
    </w:p>
    <w:p w14:paraId="34531228" w14:textId="77777777" w:rsidR="00B52C95" w:rsidRPr="00B52C95" w:rsidRDefault="00B52C95" w:rsidP="00B52C95">
      <w:pPr>
        <w:spacing w:after="240"/>
        <w:jc w:val="both"/>
        <w:rPr>
          <w:rFonts w:ascii="Times New Roman" w:eastAsia="Times New Roman" w:hAnsi="Times New Roman" w:cs="Times New Roman"/>
          <w:sz w:val="24"/>
          <w:szCs w:val="24"/>
        </w:rPr>
      </w:pPr>
      <w:proofErr w:type="spellStart"/>
      <w:r w:rsidRPr="00B52C95">
        <w:rPr>
          <w:rFonts w:ascii="Times New Roman" w:eastAsia="Times New Roman" w:hAnsi="Times New Roman" w:cs="Times New Roman"/>
          <w:sz w:val="24"/>
          <w:szCs w:val="24"/>
        </w:rPr>
        <w:t>Chirix</w:t>
      </w:r>
      <w:proofErr w:type="spellEnd"/>
      <w:r w:rsidRPr="00B52C95">
        <w:rPr>
          <w:rFonts w:ascii="Times New Roman" w:eastAsia="Times New Roman" w:hAnsi="Times New Roman" w:cs="Times New Roman"/>
          <w:sz w:val="24"/>
          <w:szCs w:val="24"/>
        </w:rPr>
        <w:t xml:space="preserve">, E. D. (2010). </w:t>
      </w:r>
      <w:r w:rsidRPr="00B52C95">
        <w:rPr>
          <w:rFonts w:ascii="Times New Roman" w:eastAsia="Times New Roman" w:hAnsi="Times New Roman" w:cs="Times New Roman"/>
          <w:i/>
          <w:sz w:val="24"/>
          <w:szCs w:val="24"/>
        </w:rPr>
        <w:t xml:space="preserve">Ru </w:t>
      </w:r>
      <w:proofErr w:type="spellStart"/>
      <w:r w:rsidRPr="00B52C95">
        <w:rPr>
          <w:rFonts w:ascii="Times New Roman" w:eastAsia="Times New Roman" w:hAnsi="Times New Roman" w:cs="Times New Roman"/>
          <w:i/>
          <w:sz w:val="24"/>
          <w:szCs w:val="24"/>
        </w:rPr>
        <w:t>rayb’al</w:t>
      </w:r>
      <w:proofErr w:type="spellEnd"/>
      <w:r w:rsidRPr="00B52C95">
        <w:rPr>
          <w:rFonts w:ascii="Times New Roman" w:eastAsia="Times New Roman" w:hAnsi="Times New Roman" w:cs="Times New Roman"/>
          <w:i/>
          <w:sz w:val="24"/>
          <w:szCs w:val="24"/>
        </w:rPr>
        <w:t xml:space="preserve"> </w:t>
      </w:r>
      <w:proofErr w:type="spellStart"/>
      <w:r w:rsidRPr="00B52C95">
        <w:rPr>
          <w:rFonts w:ascii="Times New Roman" w:eastAsia="Times New Roman" w:hAnsi="Times New Roman" w:cs="Times New Roman"/>
          <w:i/>
          <w:sz w:val="24"/>
          <w:szCs w:val="24"/>
        </w:rPr>
        <w:t>riqach’akul</w:t>
      </w:r>
      <w:proofErr w:type="spellEnd"/>
      <w:r w:rsidRPr="00B52C95">
        <w:rPr>
          <w:rFonts w:ascii="Times New Roman" w:eastAsia="Times New Roman" w:hAnsi="Times New Roman" w:cs="Times New Roman"/>
          <w:i/>
          <w:sz w:val="24"/>
          <w:szCs w:val="24"/>
        </w:rPr>
        <w:t>. Los deseos de nuestro cuerpo.</w:t>
      </w:r>
      <w:r w:rsidRPr="00B52C95">
        <w:rPr>
          <w:rFonts w:ascii="Times New Roman" w:eastAsia="Times New Roman" w:hAnsi="Times New Roman" w:cs="Times New Roman"/>
          <w:sz w:val="24"/>
          <w:szCs w:val="24"/>
        </w:rPr>
        <w:t xml:space="preserve"> Guatemala.</w:t>
      </w:r>
    </w:p>
    <w:p w14:paraId="71EC4F69" w14:textId="77777777" w:rsidR="00B52C95" w:rsidRPr="00B16DE4" w:rsidRDefault="00B52C95" w:rsidP="00B52C95">
      <w:pPr>
        <w:spacing w:before="240" w:after="240"/>
        <w:jc w:val="both"/>
        <w:rPr>
          <w:rFonts w:ascii="Times New Roman" w:eastAsia="Times New Roman" w:hAnsi="Times New Roman" w:cs="Times New Roman"/>
          <w:sz w:val="24"/>
          <w:szCs w:val="24"/>
        </w:rPr>
      </w:pPr>
      <w:r w:rsidRPr="00B52C95">
        <w:rPr>
          <w:rFonts w:ascii="Times New Roman" w:eastAsia="Times New Roman" w:hAnsi="Times New Roman" w:cs="Times New Roman"/>
          <w:sz w:val="24"/>
          <w:szCs w:val="24"/>
        </w:rPr>
        <w:t xml:space="preserve">Luz </w:t>
      </w:r>
      <w:proofErr w:type="spellStart"/>
      <w:r w:rsidRPr="00B52C95">
        <w:rPr>
          <w:rFonts w:ascii="Times New Roman" w:eastAsia="Times New Roman" w:hAnsi="Times New Roman" w:cs="Times New Roman"/>
          <w:sz w:val="24"/>
          <w:szCs w:val="24"/>
        </w:rPr>
        <w:t>Mendez</w:t>
      </w:r>
      <w:proofErr w:type="spellEnd"/>
      <w:r w:rsidRPr="00B52C95">
        <w:rPr>
          <w:rFonts w:ascii="Times New Roman" w:eastAsia="Times New Roman" w:hAnsi="Times New Roman" w:cs="Times New Roman"/>
          <w:sz w:val="24"/>
          <w:szCs w:val="24"/>
        </w:rPr>
        <w:t xml:space="preserve"> </w:t>
      </w:r>
      <w:proofErr w:type="spellStart"/>
      <w:r w:rsidRPr="00B52C95">
        <w:rPr>
          <w:rFonts w:ascii="Times New Roman" w:eastAsia="Times New Roman" w:hAnsi="Times New Roman" w:cs="Times New Roman"/>
          <w:sz w:val="24"/>
          <w:szCs w:val="24"/>
        </w:rPr>
        <w:t>Gutierres</w:t>
      </w:r>
      <w:proofErr w:type="spellEnd"/>
      <w:r w:rsidRPr="00B52C95">
        <w:rPr>
          <w:rFonts w:ascii="Times New Roman" w:eastAsia="Times New Roman" w:hAnsi="Times New Roman" w:cs="Times New Roman"/>
          <w:sz w:val="24"/>
          <w:szCs w:val="24"/>
        </w:rPr>
        <w:t xml:space="preserve"> y Amanda Carrera. (2014). </w:t>
      </w:r>
      <w:r w:rsidRPr="00B52C95">
        <w:rPr>
          <w:rFonts w:ascii="Times New Roman" w:eastAsia="Times New Roman" w:hAnsi="Times New Roman" w:cs="Times New Roman"/>
          <w:i/>
          <w:sz w:val="24"/>
          <w:szCs w:val="24"/>
        </w:rPr>
        <w:t>Mujeres indígenas: Clamor por la justicia.</w:t>
      </w:r>
      <w:r w:rsidRPr="00B52C95">
        <w:rPr>
          <w:rFonts w:ascii="Times New Roman" w:eastAsia="Times New Roman" w:hAnsi="Times New Roman" w:cs="Times New Roman"/>
          <w:sz w:val="24"/>
          <w:szCs w:val="24"/>
        </w:rPr>
        <w:t xml:space="preserve"> </w:t>
      </w:r>
      <w:r w:rsidRPr="00B16DE4">
        <w:rPr>
          <w:rFonts w:ascii="Times New Roman" w:eastAsia="Times New Roman" w:hAnsi="Times New Roman" w:cs="Times New Roman"/>
          <w:sz w:val="24"/>
          <w:szCs w:val="24"/>
        </w:rPr>
        <w:t>Guatemala</w:t>
      </w:r>
    </w:p>
    <w:p w14:paraId="11AF68E8" w14:textId="77777777" w:rsidR="00F31105" w:rsidRPr="00B16DE4" w:rsidRDefault="0017799C" w:rsidP="00B52C95">
      <w:pPr>
        <w:spacing w:before="240" w:after="240"/>
        <w:jc w:val="both"/>
        <w:rPr>
          <w:rFonts w:ascii="Times New Roman" w:eastAsia="Times New Roman" w:hAnsi="Times New Roman" w:cs="Times New Roman"/>
          <w:sz w:val="24"/>
          <w:szCs w:val="24"/>
        </w:rPr>
      </w:pPr>
      <w:r w:rsidRPr="00B16DE4">
        <w:rPr>
          <w:rFonts w:ascii="Times New Roman" w:eastAsia="Times New Roman" w:hAnsi="Times New Roman" w:cs="Times New Roman"/>
          <w:sz w:val="24"/>
          <w:szCs w:val="24"/>
        </w:rPr>
        <w:t xml:space="preserve">Colectiva IXPOP (2019) </w:t>
      </w:r>
      <w:r w:rsidRPr="00B16DE4">
        <w:rPr>
          <w:rFonts w:ascii="Times New Roman" w:eastAsia="Times New Roman" w:hAnsi="Times New Roman" w:cs="Times New Roman"/>
          <w:i/>
          <w:sz w:val="24"/>
          <w:szCs w:val="24"/>
        </w:rPr>
        <w:t>Sistematización consulta mujeres indígenas Guatemala en el marco de la iniciativa de la emisión de la Recomendación General para mujeres indígenas ante el Comité de la CEDAW</w:t>
      </w:r>
      <w:r w:rsidRPr="00B16DE4">
        <w:rPr>
          <w:rFonts w:ascii="Times New Roman" w:eastAsia="Times New Roman" w:hAnsi="Times New Roman" w:cs="Times New Roman"/>
          <w:sz w:val="24"/>
          <w:szCs w:val="24"/>
        </w:rPr>
        <w:t>. Guatemala, Chimaltenango.</w:t>
      </w:r>
    </w:p>
    <w:p w14:paraId="11584634" w14:textId="77777777" w:rsidR="00B52C95" w:rsidRPr="00B16DE4" w:rsidRDefault="00B52C95" w:rsidP="00B52C95">
      <w:pPr>
        <w:pStyle w:val="Textonotapie"/>
        <w:jc w:val="both"/>
        <w:rPr>
          <w:rFonts w:ascii="Times New Roman" w:hAnsi="Times New Roman" w:cs="Times New Roman"/>
          <w:sz w:val="24"/>
          <w:szCs w:val="24"/>
        </w:rPr>
      </w:pPr>
      <w:r w:rsidRPr="00B16DE4">
        <w:rPr>
          <w:rFonts w:ascii="Times New Roman" w:hAnsi="Times New Roman" w:cs="Times New Roman"/>
          <w:sz w:val="24"/>
          <w:szCs w:val="24"/>
        </w:rPr>
        <w:t xml:space="preserve">Colectiva IXPOP (2020) </w:t>
      </w:r>
      <w:r w:rsidRPr="00B16DE4">
        <w:rPr>
          <w:rFonts w:ascii="Times New Roman" w:hAnsi="Times New Roman" w:cs="Times New Roman"/>
          <w:i/>
          <w:sz w:val="24"/>
          <w:szCs w:val="24"/>
        </w:rPr>
        <w:t>Sistematización del proceso “Dialogo entre mujeres indígenas sobre la CEDAW y Recomendaciones Generales”</w:t>
      </w:r>
      <w:r w:rsidRPr="00B16DE4">
        <w:rPr>
          <w:rFonts w:ascii="Times New Roman" w:hAnsi="Times New Roman" w:cs="Times New Roman"/>
          <w:sz w:val="24"/>
          <w:szCs w:val="24"/>
        </w:rPr>
        <w:t>, Guatemala.</w:t>
      </w:r>
    </w:p>
    <w:p w14:paraId="0289FC08" w14:textId="77777777" w:rsidR="00B52C95" w:rsidRPr="00B16DE4" w:rsidRDefault="00B52C95" w:rsidP="00B52C95">
      <w:pPr>
        <w:pStyle w:val="Textonotapie"/>
        <w:jc w:val="both"/>
        <w:rPr>
          <w:rFonts w:ascii="Times New Roman" w:hAnsi="Times New Roman" w:cs="Times New Roman"/>
          <w:sz w:val="24"/>
          <w:szCs w:val="24"/>
        </w:rPr>
      </w:pPr>
    </w:p>
    <w:p w14:paraId="029668CC" w14:textId="77777777" w:rsidR="00B52C95" w:rsidRPr="00B16DE4" w:rsidRDefault="00B52C95" w:rsidP="00B52C95">
      <w:pPr>
        <w:pStyle w:val="Textonotapie"/>
        <w:jc w:val="both"/>
        <w:rPr>
          <w:rFonts w:ascii="Times New Roman" w:hAnsi="Times New Roman" w:cs="Times New Roman"/>
          <w:sz w:val="24"/>
          <w:szCs w:val="24"/>
        </w:rPr>
      </w:pPr>
      <w:r w:rsidRPr="00B16DE4">
        <w:rPr>
          <w:rFonts w:ascii="Times New Roman" w:hAnsi="Times New Roman" w:cs="Times New Roman"/>
          <w:sz w:val="24"/>
          <w:szCs w:val="24"/>
        </w:rPr>
        <w:t>Colectiva IIXPOP (2021) Cartilla de contenidos, diálogo “</w:t>
      </w:r>
      <w:r w:rsidRPr="00B16DE4">
        <w:rPr>
          <w:rFonts w:ascii="Times New Roman" w:hAnsi="Times New Roman" w:cs="Times New Roman"/>
          <w:i/>
          <w:sz w:val="24"/>
          <w:szCs w:val="24"/>
        </w:rPr>
        <w:t>VOCES DE MUJERES INDÍGENAS DE ABYA YALA HACIA LA RECOMENDACIÓN GENERAL CEDAW”,</w:t>
      </w:r>
      <w:r w:rsidRPr="00B16DE4">
        <w:rPr>
          <w:rFonts w:ascii="Times New Roman" w:hAnsi="Times New Roman" w:cs="Times New Roman"/>
          <w:sz w:val="24"/>
          <w:szCs w:val="24"/>
        </w:rPr>
        <w:t xml:space="preserve"> Guatemala.</w:t>
      </w:r>
    </w:p>
    <w:p w14:paraId="5CB8071D" w14:textId="77777777" w:rsidR="00B16DE4" w:rsidRPr="00B16DE4" w:rsidRDefault="00B16DE4" w:rsidP="00B52C95">
      <w:pPr>
        <w:pStyle w:val="Textonotapie"/>
        <w:jc w:val="both"/>
        <w:rPr>
          <w:rFonts w:ascii="Times New Roman" w:hAnsi="Times New Roman" w:cs="Times New Roman"/>
          <w:sz w:val="24"/>
          <w:szCs w:val="24"/>
        </w:rPr>
      </w:pPr>
    </w:p>
    <w:p w14:paraId="1AF5DD99" w14:textId="21D4122A" w:rsidR="00B16DE4" w:rsidRPr="00B16DE4" w:rsidRDefault="00B16DE4" w:rsidP="00B52C95">
      <w:pPr>
        <w:pStyle w:val="Textonotapie"/>
        <w:jc w:val="both"/>
        <w:rPr>
          <w:rFonts w:ascii="Times New Roman" w:hAnsi="Times New Roman" w:cs="Times New Roman"/>
          <w:bCs/>
          <w:iCs/>
          <w:sz w:val="24"/>
          <w:szCs w:val="24"/>
          <w:lang w:val="es-GT"/>
        </w:rPr>
      </w:pPr>
      <w:r w:rsidRPr="00B16DE4">
        <w:rPr>
          <w:rFonts w:ascii="Times New Roman" w:hAnsi="Times New Roman" w:cs="Times New Roman"/>
          <w:bCs/>
          <w:iCs/>
          <w:sz w:val="24"/>
          <w:szCs w:val="24"/>
          <w:lang w:val="es-GT"/>
        </w:rPr>
        <w:t xml:space="preserve">Asociación Maya </w:t>
      </w:r>
      <w:proofErr w:type="spellStart"/>
      <w:r w:rsidRPr="00B16DE4">
        <w:rPr>
          <w:rFonts w:ascii="Times New Roman" w:hAnsi="Times New Roman" w:cs="Times New Roman"/>
          <w:bCs/>
          <w:iCs/>
          <w:sz w:val="24"/>
          <w:szCs w:val="24"/>
          <w:lang w:val="es-GT"/>
        </w:rPr>
        <w:t>Uk’ux</w:t>
      </w:r>
      <w:proofErr w:type="spellEnd"/>
      <w:r w:rsidRPr="00B16DE4">
        <w:rPr>
          <w:rFonts w:ascii="Times New Roman" w:hAnsi="Times New Roman" w:cs="Times New Roman"/>
          <w:bCs/>
          <w:iCs/>
          <w:sz w:val="24"/>
          <w:szCs w:val="24"/>
          <w:lang w:val="es-GT"/>
        </w:rPr>
        <w:t xml:space="preserve"> </w:t>
      </w:r>
      <w:proofErr w:type="spellStart"/>
      <w:r w:rsidRPr="00B16DE4">
        <w:rPr>
          <w:rFonts w:ascii="Times New Roman" w:hAnsi="Times New Roman" w:cs="Times New Roman"/>
          <w:bCs/>
          <w:iCs/>
          <w:sz w:val="24"/>
          <w:szCs w:val="24"/>
          <w:lang w:val="es-GT"/>
        </w:rPr>
        <w:t>B’e</w:t>
      </w:r>
      <w:proofErr w:type="spellEnd"/>
      <w:r w:rsidRPr="00B16DE4">
        <w:rPr>
          <w:rFonts w:ascii="Times New Roman" w:hAnsi="Times New Roman" w:cs="Times New Roman"/>
          <w:bCs/>
          <w:iCs/>
          <w:sz w:val="24"/>
          <w:szCs w:val="24"/>
          <w:lang w:val="es-GT"/>
        </w:rPr>
        <w:t xml:space="preserve"> </w:t>
      </w:r>
      <w:r w:rsidRPr="008D01FF">
        <w:rPr>
          <w:rFonts w:ascii="Times New Roman" w:hAnsi="Times New Roman" w:cs="Times New Roman"/>
          <w:bCs/>
          <w:iCs/>
          <w:color w:val="000000" w:themeColor="text1"/>
          <w:sz w:val="24"/>
          <w:szCs w:val="24"/>
          <w:lang w:val="es-GT"/>
        </w:rPr>
        <w:t>(</w:t>
      </w:r>
      <w:r w:rsidR="008D01FF">
        <w:rPr>
          <w:rFonts w:ascii="Times New Roman" w:hAnsi="Times New Roman" w:cs="Times New Roman"/>
          <w:bCs/>
          <w:iCs/>
          <w:color w:val="000000" w:themeColor="text1"/>
          <w:sz w:val="24"/>
          <w:szCs w:val="24"/>
          <w:lang w:val="es-GT"/>
        </w:rPr>
        <w:t>2013</w:t>
      </w:r>
      <w:r w:rsidRPr="008D01FF">
        <w:rPr>
          <w:rFonts w:ascii="Times New Roman" w:hAnsi="Times New Roman" w:cs="Times New Roman"/>
          <w:bCs/>
          <w:iCs/>
          <w:color w:val="000000" w:themeColor="text1"/>
          <w:sz w:val="24"/>
          <w:szCs w:val="24"/>
          <w:lang w:val="es-GT"/>
        </w:rPr>
        <w:t xml:space="preserve">)  </w:t>
      </w:r>
      <w:r w:rsidRPr="00B16DE4">
        <w:rPr>
          <w:rFonts w:ascii="Times New Roman" w:hAnsi="Times New Roman" w:cs="Times New Roman"/>
          <w:bCs/>
          <w:iCs/>
          <w:sz w:val="24"/>
          <w:szCs w:val="24"/>
          <w:lang w:val="es-GT"/>
        </w:rPr>
        <w:t xml:space="preserve">El Derecho a la Tierra y Territorio, </w:t>
      </w:r>
      <w:proofErr w:type="spellStart"/>
      <w:r w:rsidRPr="00B16DE4">
        <w:rPr>
          <w:rFonts w:ascii="Times New Roman" w:hAnsi="Times New Roman" w:cs="Times New Roman"/>
          <w:bCs/>
          <w:iCs/>
          <w:sz w:val="24"/>
          <w:szCs w:val="24"/>
          <w:lang w:val="es-GT"/>
        </w:rPr>
        <w:t>pag</w:t>
      </w:r>
      <w:proofErr w:type="spellEnd"/>
      <w:r w:rsidRPr="00B16DE4">
        <w:rPr>
          <w:rFonts w:ascii="Times New Roman" w:hAnsi="Times New Roman" w:cs="Times New Roman"/>
          <w:bCs/>
          <w:iCs/>
          <w:sz w:val="24"/>
          <w:szCs w:val="24"/>
          <w:lang w:val="es-GT"/>
        </w:rPr>
        <w:t xml:space="preserve">. 13, Colección de cuadernos No. 4. </w:t>
      </w:r>
      <w:r w:rsidRPr="00B16DE4">
        <w:rPr>
          <w:rFonts w:ascii="Times New Roman" w:hAnsi="Times New Roman" w:cs="Times New Roman"/>
          <w:bCs/>
          <w:iCs/>
          <w:sz w:val="24"/>
          <w:szCs w:val="24"/>
          <w:lang w:val="es-GT"/>
        </w:rPr>
        <w:t>Chimaltenango.</w:t>
      </w:r>
    </w:p>
    <w:p w14:paraId="17D5EFBC" w14:textId="77777777" w:rsidR="00B16DE4" w:rsidRPr="00B16DE4" w:rsidRDefault="00B16DE4" w:rsidP="00B52C95">
      <w:pPr>
        <w:pStyle w:val="Textonotapie"/>
        <w:jc w:val="both"/>
        <w:rPr>
          <w:rFonts w:ascii="Times New Roman" w:hAnsi="Times New Roman" w:cs="Times New Roman"/>
          <w:bCs/>
          <w:iCs/>
          <w:sz w:val="24"/>
          <w:szCs w:val="24"/>
          <w:lang w:val="es-GT"/>
        </w:rPr>
      </w:pPr>
    </w:p>
    <w:p w14:paraId="05D66D18" w14:textId="72C63B90" w:rsidR="00B16DE4" w:rsidRPr="00B16DE4" w:rsidRDefault="00B16DE4" w:rsidP="00B16DE4">
      <w:pPr>
        <w:pStyle w:val="Textocomentario"/>
        <w:spacing w:line="276" w:lineRule="auto"/>
        <w:jc w:val="both"/>
        <w:rPr>
          <w:rFonts w:ascii="Times New Roman" w:hAnsi="Times New Roman" w:cs="Times New Roman"/>
          <w:bCs/>
          <w:iCs/>
          <w:sz w:val="24"/>
          <w:szCs w:val="24"/>
          <w:lang w:val="es-GT"/>
        </w:rPr>
      </w:pPr>
      <w:r w:rsidRPr="00B16DE4">
        <w:rPr>
          <w:rFonts w:ascii="Times New Roman" w:hAnsi="Times New Roman" w:cs="Times New Roman"/>
          <w:sz w:val="24"/>
          <w:szCs w:val="24"/>
          <w:lang w:val="es-GT"/>
        </w:rPr>
        <w:t xml:space="preserve">Asociación Maya </w:t>
      </w:r>
      <w:proofErr w:type="spellStart"/>
      <w:r w:rsidRPr="00B16DE4">
        <w:rPr>
          <w:rFonts w:ascii="Times New Roman" w:hAnsi="Times New Roman" w:cs="Times New Roman"/>
          <w:sz w:val="24"/>
          <w:szCs w:val="24"/>
          <w:lang w:val="es-GT"/>
        </w:rPr>
        <w:t>Uk’ux</w:t>
      </w:r>
      <w:proofErr w:type="spellEnd"/>
      <w:r w:rsidRPr="00B16DE4">
        <w:rPr>
          <w:rFonts w:ascii="Times New Roman" w:hAnsi="Times New Roman" w:cs="Times New Roman"/>
          <w:sz w:val="24"/>
          <w:szCs w:val="24"/>
          <w:lang w:val="es-GT"/>
        </w:rPr>
        <w:t xml:space="preserve"> </w:t>
      </w:r>
      <w:proofErr w:type="spellStart"/>
      <w:r w:rsidRPr="00B16DE4">
        <w:rPr>
          <w:rFonts w:ascii="Times New Roman" w:hAnsi="Times New Roman" w:cs="Times New Roman"/>
          <w:sz w:val="24"/>
          <w:szCs w:val="24"/>
          <w:lang w:val="es-GT"/>
        </w:rPr>
        <w:t>B’e</w:t>
      </w:r>
      <w:proofErr w:type="spellEnd"/>
      <w:r w:rsidRPr="00B16DE4">
        <w:rPr>
          <w:rFonts w:ascii="Times New Roman" w:hAnsi="Times New Roman" w:cs="Times New Roman"/>
          <w:sz w:val="24"/>
          <w:szCs w:val="24"/>
          <w:lang w:val="es-GT"/>
        </w:rPr>
        <w:t xml:space="preserve"> (2009) C</w:t>
      </w:r>
      <w:r w:rsidRPr="00B16DE4">
        <w:rPr>
          <w:rFonts w:ascii="Times New Roman" w:hAnsi="Times New Roman" w:cs="Times New Roman"/>
          <w:sz w:val="24"/>
          <w:szCs w:val="24"/>
          <w:lang w:val="es-GT"/>
        </w:rPr>
        <w:t xml:space="preserve">osmovisión </w:t>
      </w:r>
      <w:proofErr w:type="spellStart"/>
      <w:r w:rsidRPr="00B16DE4">
        <w:rPr>
          <w:rFonts w:ascii="Times New Roman" w:hAnsi="Times New Roman" w:cs="Times New Roman"/>
          <w:sz w:val="24"/>
          <w:szCs w:val="24"/>
          <w:lang w:val="es-GT"/>
        </w:rPr>
        <w:t>Mayab</w:t>
      </w:r>
      <w:proofErr w:type="spellEnd"/>
      <w:r w:rsidRPr="00B16DE4">
        <w:rPr>
          <w:rFonts w:ascii="Times New Roman" w:hAnsi="Times New Roman" w:cs="Times New Roman"/>
          <w:sz w:val="24"/>
          <w:szCs w:val="24"/>
          <w:lang w:val="es-GT"/>
        </w:rPr>
        <w:t>’, Dos tres</w:t>
      </w:r>
      <w:r w:rsidRPr="00B16DE4">
        <w:rPr>
          <w:rFonts w:ascii="Times New Roman" w:hAnsi="Times New Roman" w:cs="Times New Roman"/>
          <w:sz w:val="24"/>
          <w:szCs w:val="24"/>
          <w:lang w:val="es-GT"/>
        </w:rPr>
        <w:t xml:space="preserve"> palabras sobre sus principios. Chimaltenango</w:t>
      </w:r>
    </w:p>
    <w:p w14:paraId="055AC223" w14:textId="77777777" w:rsidR="00B16DE4" w:rsidRPr="00B16DE4" w:rsidRDefault="00B16DE4" w:rsidP="00B52C95">
      <w:pPr>
        <w:pStyle w:val="Textonotapie"/>
        <w:jc w:val="both"/>
        <w:rPr>
          <w:rFonts w:ascii="Times New Roman" w:hAnsi="Times New Roman" w:cs="Times New Roman"/>
          <w:bCs/>
          <w:iCs/>
          <w:sz w:val="24"/>
          <w:szCs w:val="24"/>
          <w:lang w:val="es-GT"/>
        </w:rPr>
      </w:pPr>
    </w:p>
    <w:p w14:paraId="5F3EFBD4" w14:textId="77777777" w:rsidR="00B52C95" w:rsidRPr="00B52C95" w:rsidRDefault="00B52C95" w:rsidP="00B52C95">
      <w:pPr>
        <w:pStyle w:val="Textonotapie"/>
        <w:jc w:val="both"/>
        <w:rPr>
          <w:rFonts w:ascii="Times New Roman" w:hAnsi="Times New Roman" w:cs="Times New Roman"/>
          <w:sz w:val="24"/>
          <w:szCs w:val="24"/>
        </w:rPr>
      </w:pPr>
    </w:p>
    <w:p w14:paraId="0E4FDAD1" w14:textId="77777777" w:rsidR="00F31105" w:rsidRDefault="00F31105">
      <w:pPr>
        <w:rPr>
          <w:rFonts w:ascii="Times New Roman" w:eastAsia="Times New Roman" w:hAnsi="Times New Roman" w:cs="Times New Roman"/>
          <w:sz w:val="24"/>
          <w:szCs w:val="24"/>
          <w:shd w:val="clear" w:color="auto" w:fill="D9D2E9"/>
        </w:rPr>
      </w:pPr>
    </w:p>
    <w:sectPr w:rsidR="00F31105" w:rsidSect="00B52C95">
      <w:footerReference w:type="default" r:id="rId11"/>
      <w:pgSz w:w="12240" w:h="15840" w:code="1"/>
      <w:pgMar w:top="1440" w:right="1440" w:bottom="1440" w:left="1440" w:header="720" w:footer="720" w:gutter="0"/>
      <w:pgNumType w:start="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7A9D4" w15:done="0"/>
  <w15:commentEx w15:paraId="459B0700" w15:done="0"/>
  <w15:commentEx w15:paraId="676874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DABB1" w14:textId="77777777" w:rsidR="005E3F33" w:rsidRDefault="005E3F33">
      <w:pPr>
        <w:spacing w:line="240" w:lineRule="auto"/>
      </w:pPr>
      <w:r>
        <w:separator/>
      </w:r>
    </w:p>
  </w:endnote>
  <w:endnote w:type="continuationSeparator" w:id="0">
    <w:p w14:paraId="3E391EC7" w14:textId="77777777" w:rsidR="005E3F33" w:rsidRDefault="005E3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Quintessent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710592"/>
      <w:docPartObj>
        <w:docPartGallery w:val="Page Numbers (Bottom of Page)"/>
        <w:docPartUnique/>
      </w:docPartObj>
    </w:sdtPr>
    <w:sdtContent>
      <w:p w14:paraId="6A6C0B99" w14:textId="52686310" w:rsidR="00825779" w:rsidRDefault="00825779">
        <w:pPr>
          <w:pStyle w:val="Piedepgina"/>
          <w:jc w:val="right"/>
        </w:pPr>
        <w:r>
          <w:fldChar w:fldCharType="begin"/>
        </w:r>
        <w:r>
          <w:instrText>PAGE   \* MERGEFORMAT</w:instrText>
        </w:r>
        <w:r>
          <w:fldChar w:fldCharType="separate"/>
        </w:r>
        <w:r w:rsidR="008E397F" w:rsidRPr="008E397F">
          <w:rPr>
            <w:noProof/>
            <w:lang w:val="es-ES"/>
          </w:rPr>
          <w:t>15</w:t>
        </w:r>
        <w:r>
          <w:fldChar w:fldCharType="end"/>
        </w:r>
      </w:p>
    </w:sdtContent>
  </w:sdt>
  <w:p w14:paraId="1F96613D" w14:textId="77777777" w:rsidR="00825779" w:rsidRDefault="008257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4CE72" w14:textId="77777777" w:rsidR="005E3F33" w:rsidRDefault="005E3F33">
      <w:pPr>
        <w:spacing w:line="240" w:lineRule="auto"/>
      </w:pPr>
      <w:r>
        <w:separator/>
      </w:r>
    </w:p>
  </w:footnote>
  <w:footnote w:type="continuationSeparator" w:id="0">
    <w:p w14:paraId="33F5C30F" w14:textId="77777777" w:rsidR="005E3F33" w:rsidRDefault="005E3F33">
      <w:pPr>
        <w:spacing w:line="240" w:lineRule="auto"/>
      </w:pPr>
      <w:r>
        <w:continuationSeparator/>
      </w:r>
    </w:p>
  </w:footnote>
  <w:footnote w:id="1">
    <w:p w14:paraId="3697D401" w14:textId="77777777" w:rsidR="00B52C95" w:rsidRPr="00B52C95" w:rsidRDefault="00B52C95" w:rsidP="00B52C95">
      <w:pPr>
        <w:pStyle w:val="Textonotapie"/>
        <w:jc w:val="both"/>
        <w:rPr>
          <w:rFonts w:ascii="Times New Roman" w:hAnsi="Times New Roman" w:cs="Times New Roman"/>
        </w:rPr>
      </w:pPr>
      <w:r w:rsidRPr="00B52C95">
        <w:rPr>
          <w:rStyle w:val="Refdenotaalpie"/>
          <w:rFonts w:ascii="Times New Roman" w:hAnsi="Times New Roman" w:cs="Times New Roman"/>
        </w:rPr>
        <w:footnoteRef/>
      </w:r>
      <w:r w:rsidRPr="00B52C95">
        <w:rPr>
          <w:rFonts w:ascii="Times New Roman" w:hAnsi="Times New Roman" w:cs="Times New Roman"/>
        </w:rPr>
        <w:t xml:space="preserve"> Colectiva IIXPOP (2021)</w:t>
      </w:r>
      <w:r>
        <w:rPr>
          <w:rFonts w:ascii="Times New Roman" w:hAnsi="Times New Roman" w:cs="Times New Roman"/>
        </w:rPr>
        <w:t xml:space="preserve"> </w:t>
      </w:r>
      <w:r w:rsidRPr="00B52C95">
        <w:rPr>
          <w:rFonts w:ascii="Times New Roman" w:hAnsi="Times New Roman" w:cs="Times New Roman"/>
        </w:rPr>
        <w:t>Cartilla de contenidos, diálogo “VOCES DE MUJERES INDÍGENAS DE ABYA YALA HACIA LA RECOMENDACIÓN GENERAL CEDAW”, Guatemala.</w:t>
      </w:r>
    </w:p>
    <w:p w14:paraId="79ACFBE2" w14:textId="77777777" w:rsidR="00B52C95" w:rsidRPr="00B52C95" w:rsidRDefault="00B52C95" w:rsidP="00B52C95">
      <w:pPr>
        <w:pStyle w:val="Textonotapie"/>
        <w:jc w:val="both"/>
        <w:rPr>
          <w:rFonts w:ascii="Times New Roman" w:hAnsi="Times New Roman" w:cs="Times New Roman"/>
        </w:rPr>
      </w:pPr>
    </w:p>
  </w:footnote>
  <w:footnote w:id="2">
    <w:p w14:paraId="7C47FEEA" w14:textId="77777777" w:rsidR="00F31105" w:rsidRPr="00B52C95" w:rsidRDefault="0017799C" w:rsidP="00B52C95">
      <w:pPr>
        <w:pBdr>
          <w:top w:val="nil"/>
          <w:left w:val="nil"/>
          <w:bottom w:val="nil"/>
          <w:right w:val="nil"/>
          <w:between w:val="nil"/>
        </w:pBdr>
        <w:spacing w:line="240" w:lineRule="auto"/>
        <w:jc w:val="both"/>
        <w:rPr>
          <w:rFonts w:ascii="Times New Roman" w:eastAsia="Calibri" w:hAnsi="Times New Roman" w:cs="Times New Roman"/>
          <w:color w:val="000000"/>
          <w:sz w:val="20"/>
          <w:szCs w:val="20"/>
        </w:rPr>
      </w:pPr>
      <w:r w:rsidRPr="00B52C95">
        <w:rPr>
          <w:rFonts w:ascii="Times New Roman" w:hAnsi="Times New Roman" w:cs="Times New Roman"/>
          <w:sz w:val="20"/>
          <w:szCs w:val="20"/>
          <w:vertAlign w:val="superscript"/>
        </w:rPr>
        <w:footnoteRef/>
      </w:r>
      <w:r w:rsidRPr="00B52C95">
        <w:rPr>
          <w:rFonts w:ascii="Times New Roman" w:eastAsia="Calibri" w:hAnsi="Times New Roman" w:cs="Times New Roman"/>
          <w:color w:val="000000"/>
          <w:sz w:val="20"/>
          <w:szCs w:val="20"/>
        </w:rPr>
        <w:t xml:space="preserve"> </w:t>
      </w:r>
      <w:r w:rsidR="00B52C95" w:rsidRPr="00B52C95">
        <w:rPr>
          <w:rFonts w:ascii="Times New Roman" w:eastAsia="Times New Roman" w:hAnsi="Times New Roman" w:cs="Times New Roman"/>
          <w:sz w:val="20"/>
          <w:szCs w:val="20"/>
        </w:rPr>
        <w:t>Colectiva IXPOP (2019) Sistematización consulta mujeres indígenas Guatemala en el marco de la iniciativa de la emisión de la Recomendación General para mujeres indígenas ante el Comité de la CEDAW. Guatemala, Chimaltenango</w:t>
      </w:r>
    </w:p>
    <w:p w14:paraId="710B53E9" w14:textId="77777777" w:rsidR="00F31105" w:rsidRPr="00B52C95" w:rsidRDefault="00F31105" w:rsidP="00B52C95">
      <w:pPr>
        <w:pBdr>
          <w:top w:val="nil"/>
          <w:left w:val="nil"/>
          <w:bottom w:val="nil"/>
          <w:right w:val="nil"/>
          <w:between w:val="nil"/>
        </w:pBdr>
        <w:spacing w:line="240" w:lineRule="auto"/>
        <w:jc w:val="both"/>
        <w:rPr>
          <w:rFonts w:ascii="Times New Roman" w:eastAsia="Calibri" w:hAnsi="Times New Roman" w:cs="Times New Roman"/>
          <w:color w:val="000000"/>
          <w:sz w:val="20"/>
          <w:szCs w:val="20"/>
        </w:rPr>
      </w:pPr>
    </w:p>
  </w:footnote>
  <w:footnote w:id="3">
    <w:p w14:paraId="5A9F0A0E" w14:textId="77777777" w:rsidR="00B52C95" w:rsidRPr="00B52C95" w:rsidRDefault="00B52C95" w:rsidP="00B52C95">
      <w:pPr>
        <w:pStyle w:val="Textonotapie"/>
        <w:jc w:val="both"/>
        <w:rPr>
          <w:rFonts w:ascii="Times New Roman" w:hAnsi="Times New Roman" w:cs="Times New Roman"/>
        </w:rPr>
      </w:pPr>
      <w:r w:rsidRPr="00B52C95">
        <w:rPr>
          <w:rStyle w:val="Refdenotaalpie"/>
          <w:rFonts w:ascii="Times New Roman" w:hAnsi="Times New Roman" w:cs="Times New Roman"/>
        </w:rPr>
        <w:footnoteRef/>
      </w:r>
      <w:r w:rsidRPr="00B52C95">
        <w:rPr>
          <w:rFonts w:ascii="Times New Roman" w:hAnsi="Times New Roman" w:cs="Times New Roman"/>
        </w:rPr>
        <w:t>Colectiva IXPOP (2020) Sistematización del proceso “Dialogo entre mujeres indígenas sobre la CEDAW y Recomendaciones Generales”, Guatemala.</w:t>
      </w:r>
    </w:p>
    <w:p w14:paraId="22519108" w14:textId="77777777" w:rsidR="00B52C95" w:rsidRDefault="00B52C95" w:rsidP="00B52C95">
      <w:pPr>
        <w:pStyle w:val="Textonotapie"/>
      </w:pPr>
    </w:p>
  </w:footnote>
  <w:footnote w:id="4">
    <w:p w14:paraId="2E35A07F" w14:textId="77777777" w:rsidR="00F31105" w:rsidRPr="00660D1D" w:rsidRDefault="0017799C" w:rsidP="00B52C95">
      <w:pPr>
        <w:spacing w:after="200"/>
        <w:jc w:val="both"/>
        <w:rPr>
          <w:rFonts w:ascii="Times New Roman" w:eastAsia="Calibri" w:hAnsi="Times New Roman" w:cs="Times New Roman"/>
          <w:sz w:val="20"/>
          <w:szCs w:val="20"/>
        </w:rPr>
      </w:pPr>
      <w:r w:rsidRPr="00660D1D">
        <w:rPr>
          <w:rFonts w:ascii="Times New Roman" w:hAnsi="Times New Roman" w:cs="Times New Roman"/>
          <w:sz w:val="20"/>
          <w:szCs w:val="20"/>
          <w:vertAlign w:val="superscript"/>
        </w:rPr>
        <w:footnoteRef/>
      </w:r>
      <w:r w:rsidRPr="00660D1D">
        <w:rPr>
          <w:rFonts w:ascii="Times New Roman" w:eastAsia="Calibri" w:hAnsi="Times New Roman" w:cs="Times New Roman"/>
          <w:sz w:val="20"/>
          <w:szCs w:val="20"/>
        </w:rPr>
        <w:t xml:space="preserve"> Foro Permanente para las Cuestiones Indígenas de las Naciones Unidas, 24 de abril de 2008. “Idiomas Indígenas”</w:t>
      </w:r>
    </w:p>
  </w:footnote>
  <w:footnote w:id="5">
    <w:p w14:paraId="0ECAE47F" w14:textId="7096F7F8" w:rsidR="00660D1D" w:rsidRPr="00660D1D" w:rsidRDefault="00660D1D" w:rsidP="00660D1D">
      <w:pPr>
        <w:pStyle w:val="Textonotapie"/>
        <w:jc w:val="both"/>
        <w:rPr>
          <w:rFonts w:ascii="Times New Roman" w:hAnsi="Times New Roman" w:cs="Times New Roman"/>
          <w:bCs/>
          <w:iCs/>
          <w:lang w:val="es-GT"/>
        </w:rPr>
      </w:pPr>
      <w:r w:rsidRPr="00660D1D">
        <w:rPr>
          <w:rStyle w:val="Refdenotaalpie"/>
          <w:rFonts w:ascii="Times New Roman" w:hAnsi="Times New Roman" w:cs="Times New Roman"/>
        </w:rPr>
        <w:footnoteRef/>
      </w:r>
      <w:r w:rsidRPr="00660D1D">
        <w:rPr>
          <w:rFonts w:ascii="Times New Roman" w:hAnsi="Times New Roman" w:cs="Times New Roman"/>
        </w:rPr>
        <w:t xml:space="preserve"> </w:t>
      </w:r>
      <w:r w:rsidRPr="00660D1D">
        <w:rPr>
          <w:rFonts w:ascii="Times New Roman" w:hAnsi="Times New Roman" w:cs="Times New Roman"/>
          <w:bCs/>
          <w:iCs/>
          <w:lang w:val="es-GT"/>
        </w:rPr>
        <w:t xml:space="preserve">Asociación Maya </w:t>
      </w:r>
      <w:proofErr w:type="spellStart"/>
      <w:r w:rsidRPr="00660D1D">
        <w:rPr>
          <w:rFonts w:ascii="Times New Roman" w:hAnsi="Times New Roman" w:cs="Times New Roman"/>
          <w:bCs/>
          <w:iCs/>
          <w:lang w:val="es-GT"/>
        </w:rPr>
        <w:t>Uk’ux</w:t>
      </w:r>
      <w:proofErr w:type="spellEnd"/>
      <w:r w:rsidRPr="00660D1D">
        <w:rPr>
          <w:rFonts w:ascii="Times New Roman" w:hAnsi="Times New Roman" w:cs="Times New Roman"/>
          <w:bCs/>
          <w:iCs/>
          <w:lang w:val="es-GT"/>
        </w:rPr>
        <w:t xml:space="preserve"> </w:t>
      </w:r>
      <w:proofErr w:type="spellStart"/>
      <w:r w:rsidRPr="00660D1D">
        <w:rPr>
          <w:rFonts w:ascii="Times New Roman" w:hAnsi="Times New Roman" w:cs="Times New Roman"/>
          <w:bCs/>
          <w:iCs/>
          <w:lang w:val="es-GT"/>
        </w:rPr>
        <w:t>B’e</w:t>
      </w:r>
      <w:proofErr w:type="spellEnd"/>
      <w:r w:rsidRPr="00660D1D">
        <w:rPr>
          <w:rFonts w:ascii="Times New Roman" w:hAnsi="Times New Roman" w:cs="Times New Roman"/>
          <w:bCs/>
          <w:iCs/>
          <w:lang w:val="es-GT"/>
        </w:rPr>
        <w:t xml:space="preserve"> </w:t>
      </w:r>
      <w:r w:rsidRPr="00660D1D">
        <w:rPr>
          <w:rFonts w:ascii="Times New Roman" w:hAnsi="Times New Roman" w:cs="Times New Roman"/>
          <w:bCs/>
          <w:iCs/>
          <w:color w:val="000000" w:themeColor="text1"/>
          <w:lang w:val="es-GT"/>
        </w:rPr>
        <w:t xml:space="preserve">(2013)  </w:t>
      </w:r>
      <w:r w:rsidRPr="00660D1D">
        <w:rPr>
          <w:rFonts w:ascii="Times New Roman" w:hAnsi="Times New Roman" w:cs="Times New Roman"/>
          <w:bCs/>
          <w:iCs/>
          <w:lang w:val="es-GT"/>
        </w:rPr>
        <w:t xml:space="preserve">El Derecho a la Tierra y Territorio, </w:t>
      </w:r>
      <w:proofErr w:type="spellStart"/>
      <w:r w:rsidRPr="00660D1D">
        <w:rPr>
          <w:rFonts w:ascii="Times New Roman" w:hAnsi="Times New Roman" w:cs="Times New Roman"/>
          <w:bCs/>
          <w:iCs/>
          <w:lang w:val="es-GT"/>
        </w:rPr>
        <w:t>pag</w:t>
      </w:r>
      <w:proofErr w:type="spellEnd"/>
      <w:r w:rsidRPr="00660D1D">
        <w:rPr>
          <w:rFonts w:ascii="Times New Roman" w:hAnsi="Times New Roman" w:cs="Times New Roman"/>
          <w:bCs/>
          <w:iCs/>
          <w:lang w:val="es-GT"/>
        </w:rPr>
        <w:t xml:space="preserve">. 13, Colección de cuadernos No. 4. </w:t>
      </w:r>
      <w:r>
        <w:rPr>
          <w:rFonts w:ascii="Times New Roman" w:hAnsi="Times New Roman" w:cs="Times New Roman"/>
          <w:bCs/>
          <w:iCs/>
          <w:lang w:val="es-GT"/>
        </w:rPr>
        <w:t xml:space="preserve">  </w:t>
      </w:r>
      <w:r w:rsidRPr="00660D1D">
        <w:rPr>
          <w:rFonts w:ascii="Times New Roman" w:hAnsi="Times New Roman" w:cs="Times New Roman"/>
          <w:bCs/>
          <w:iCs/>
          <w:lang w:val="es-GT"/>
        </w:rPr>
        <w:t>Chimaltenango.</w:t>
      </w:r>
    </w:p>
    <w:p w14:paraId="4195D51B" w14:textId="7A967B30" w:rsidR="00660D1D" w:rsidRDefault="00660D1D">
      <w:pPr>
        <w:pStyle w:val="Textonotapie"/>
      </w:pPr>
    </w:p>
  </w:footnote>
  <w:footnote w:id="6">
    <w:p w14:paraId="12B28376" w14:textId="73BBFA5D" w:rsidR="00660D1D" w:rsidRPr="00660D1D" w:rsidRDefault="00660D1D" w:rsidP="00660D1D">
      <w:pPr>
        <w:pStyle w:val="Textocomentario"/>
        <w:spacing w:line="276" w:lineRule="auto"/>
        <w:jc w:val="both"/>
        <w:rPr>
          <w:rFonts w:ascii="Times New Roman" w:hAnsi="Times New Roman" w:cs="Times New Roman"/>
          <w:bCs/>
          <w:iCs/>
          <w:sz w:val="24"/>
          <w:szCs w:val="24"/>
          <w:lang w:val="es-GT"/>
        </w:rPr>
      </w:pPr>
      <w:r w:rsidRPr="00660D1D">
        <w:rPr>
          <w:rStyle w:val="Refdenotaalpie"/>
          <w:rFonts w:ascii="Times New Roman" w:hAnsi="Times New Roman" w:cs="Times New Roman"/>
        </w:rPr>
        <w:footnoteRef/>
      </w:r>
      <w:r w:rsidRPr="00660D1D">
        <w:rPr>
          <w:rFonts w:ascii="Times New Roman" w:hAnsi="Times New Roman" w:cs="Times New Roman"/>
        </w:rPr>
        <w:t xml:space="preserve"> </w:t>
      </w:r>
      <w:r w:rsidRPr="00660D1D">
        <w:rPr>
          <w:rFonts w:ascii="Times New Roman" w:hAnsi="Times New Roman" w:cs="Times New Roman"/>
          <w:lang w:val="es-GT"/>
        </w:rPr>
        <w:t xml:space="preserve">Asociación Maya </w:t>
      </w:r>
      <w:proofErr w:type="spellStart"/>
      <w:r w:rsidRPr="00660D1D">
        <w:rPr>
          <w:rFonts w:ascii="Times New Roman" w:hAnsi="Times New Roman" w:cs="Times New Roman"/>
          <w:lang w:val="es-GT"/>
        </w:rPr>
        <w:t>Uk’ux</w:t>
      </w:r>
      <w:proofErr w:type="spellEnd"/>
      <w:r w:rsidRPr="00660D1D">
        <w:rPr>
          <w:rFonts w:ascii="Times New Roman" w:hAnsi="Times New Roman" w:cs="Times New Roman"/>
          <w:lang w:val="es-GT"/>
        </w:rPr>
        <w:t xml:space="preserve"> </w:t>
      </w:r>
      <w:proofErr w:type="spellStart"/>
      <w:r w:rsidRPr="00660D1D">
        <w:rPr>
          <w:rFonts w:ascii="Times New Roman" w:hAnsi="Times New Roman" w:cs="Times New Roman"/>
          <w:lang w:val="es-GT"/>
        </w:rPr>
        <w:t>B’e</w:t>
      </w:r>
      <w:proofErr w:type="spellEnd"/>
      <w:r w:rsidRPr="00660D1D">
        <w:rPr>
          <w:rFonts w:ascii="Times New Roman" w:hAnsi="Times New Roman" w:cs="Times New Roman"/>
          <w:lang w:val="es-GT"/>
        </w:rPr>
        <w:t xml:space="preserve"> (2009) Cosmovisión </w:t>
      </w:r>
      <w:proofErr w:type="spellStart"/>
      <w:r w:rsidRPr="00660D1D">
        <w:rPr>
          <w:rFonts w:ascii="Times New Roman" w:hAnsi="Times New Roman" w:cs="Times New Roman"/>
          <w:lang w:val="es-GT"/>
        </w:rPr>
        <w:t>Mayab</w:t>
      </w:r>
      <w:proofErr w:type="spellEnd"/>
      <w:r w:rsidRPr="00660D1D">
        <w:rPr>
          <w:rFonts w:ascii="Times New Roman" w:hAnsi="Times New Roman" w:cs="Times New Roman"/>
          <w:lang w:val="es-GT"/>
        </w:rPr>
        <w:t>’, Dos tres palabras sobre sus principios. Chimaltenango</w:t>
      </w:r>
    </w:p>
  </w:footnote>
  <w:footnote w:id="7">
    <w:p w14:paraId="5A5AF1A4" w14:textId="77777777" w:rsidR="00F31105" w:rsidRPr="00660D1D" w:rsidRDefault="0017799C" w:rsidP="00B52C95">
      <w:pPr>
        <w:pBdr>
          <w:top w:val="nil"/>
          <w:left w:val="nil"/>
          <w:bottom w:val="nil"/>
          <w:right w:val="nil"/>
          <w:between w:val="nil"/>
        </w:pBdr>
        <w:spacing w:line="240" w:lineRule="auto"/>
        <w:jc w:val="both"/>
        <w:rPr>
          <w:rFonts w:ascii="Times New Roman" w:eastAsia="Calibri" w:hAnsi="Times New Roman" w:cs="Times New Roman"/>
          <w:color w:val="000000"/>
          <w:sz w:val="20"/>
          <w:szCs w:val="20"/>
        </w:rPr>
      </w:pPr>
      <w:r w:rsidRPr="00660D1D">
        <w:rPr>
          <w:rFonts w:ascii="Times New Roman" w:hAnsi="Times New Roman" w:cs="Times New Roman"/>
          <w:sz w:val="20"/>
          <w:szCs w:val="20"/>
          <w:vertAlign w:val="superscript"/>
        </w:rPr>
        <w:footnoteRef/>
      </w:r>
      <w:r w:rsidRPr="00660D1D">
        <w:rPr>
          <w:rFonts w:ascii="Times New Roman" w:eastAsia="Calibri" w:hAnsi="Times New Roman" w:cs="Times New Roman"/>
          <w:color w:val="000000"/>
          <w:sz w:val="20"/>
          <w:szCs w:val="20"/>
        </w:rPr>
        <w:t xml:space="preserve"> La DNUDPI, en su artículo 2, establece que "los pueblos y las personas indígenas tienen derecho a no ser objeto de ningún tipo de discriminación en el ejercicio de sus derechos, en particular la basada en su origen o identidad indígenas".</w:t>
      </w:r>
    </w:p>
    <w:p w14:paraId="6DF501AF" w14:textId="77777777" w:rsidR="00F31105" w:rsidRDefault="00F31105">
      <w:pPr>
        <w:pBdr>
          <w:top w:val="nil"/>
          <w:left w:val="nil"/>
          <w:bottom w:val="nil"/>
          <w:right w:val="nil"/>
          <w:between w:val="nil"/>
        </w:pBdr>
        <w:spacing w:line="240" w:lineRule="auto"/>
        <w:ind w:firstLine="720"/>
        <w:rPr>
          <w:rFonts w:ascii="Calibri" w:eastAsia="Calibri" w:hAnsi="Calibri" w:cs="Calibri"/>
          <w:color w:val="000000"/>
          <w:sz w:val="20"/>
          <w:szCs w:val="20"/>
        </w:rPr>
      </w:pPr>
    </w:p>
  </w:footnote>
  <w:footnote w:id="8">
    <w:p w14:paraId="6B4E7FFF" w14:textId="77777777" w:rsidR="00F31105" w:rsidRPr="00B52C95" w:rsidRDefault="0017799C" w:rsidP="00B52C95">
      <w:pPr>
        <w:pBdr>
          <w:top w:val="nil"/>
          <w:left w:val="nil"/>
          <w:bottom w:val="nil"/>
          <w:right w:val="nil"/>
          <w:between w:val="nil"/>
        </w:pBdr>
        <w:spacing w:line="240" w:lineRule="auto"/>
        <w:jc w:val="both"/>
        <w:rPr>
          <w:rFonts w:ascii="Times New Roman" w:eastAsia="Calibri" w:hAnsi="Times New Roman" w:cs="Times New Roman"/>
          <w:color w:val="000000"/>
          <w:sz w:val="20"/>
          <w:szCs w:val="20"/>
        </w:rPr>
      </w:pPr>
      <w:r w:rsidRPr="00B52C95">
        <w:rPr>
          <w:rFonts w:ascii="Times New Roman" w:hAnsi="Times New Roman" w:cs="Times New Roman"/>
          <w:sz w:val="20"/>
          <w:szCs w:val="20"/>
          <w:vertAlign w:val="superscript"/>
        </w:rPr>
        <w:footnoteRef/>
      </w:r>
      <w:r w:rsidRPr="00B52C95">
        <w:rPr>
          <w:rFonts w:ascii="Times New Roman" w:eastAsia="Calibri" w:hAnsi="Times New Roman" w:cs="Times New Roman"/>
          <w:color w:val="000000"/>
          <w:sz w:val="20"/>
          <w:szCs w:val="20"/>
        </w:rPr>
        <w:t xml:space="preserve"> DNUDPI, artículo 32; Convenio sobre la Diversidad Biológica, artículo 15(5).</w:t>
      </w:r>
    </w:p>
    <w:p w14:paraId="3D91495B" w14:textId="77777777" w:rsidR="00F31105" w:rsidRPr="00B52C95" w:rsidRDefault="00F31105" w:rsidP="00B52C95">
      <w:pPr>
        <w:pBdr>
          <w:top w:val="nil"/>
          <w:left w:val="nil"/>
          <w:bottom w:val="nil"/>
          <w:right w:val="nil"/>
          <w:between w:val="nil"/>
        </w:pBdr>
        <w:spacing w:line="240" w:lineRule="auto"/>
        <w:ind w:firstLine="720"/>
        <w:jc w:val="both"/>
        <w:rPr>
          <w:rFonts w:ascii="Times New Roman" w:eastAsia="Calibri" w:hAnsi="Times New Roman" w:cs="Times New Roman"/>
          <w:color w:val="000000"/>
          <w:sz w:val="20"/>
          <w:szCs w:val="20"/>
        </w:rPr>
      </w:pPr>
    </w:p>
  </w:footnote>
  <w:footnote w:id="9">
    <w:p w14:paraId="09B7FB4F" w14:textId="77777777" w:rsidR="00F31105" w:rsidRPr="00B52C95" w:rsidRDefault="0017799C" w:rsidP="00B52C95">
      <w:pPr>
        <w:jc w:val="both"/>
        <w:rPr>
          <w:rFonts w:ascii="Times New Roman" w:eastAsia="Calibri" w:hAnsi="Times New Roman" w:cs="Times New Roman"/>
          <w:color w:val="000000"/>
          <w:sz w:val="20"/>
          <w:szCs w:val="20"/>
        </w:rPr>
      </w:pPr>
      <w:r w:rsidRPr="00B52C95">
        <w:rPr>
          <w:rFonts w:ascii="Times New Roman" w:hAnsi="Times New Roman" w:cs="Times New Roman"/>
          <w:sz w:val="20"/>
          <w:szCs w:val="20"/>
          <w:vertAlign w:val="superscript"/>
        </w:rPr>
        <w:footnoteRef/>
      </w:r>
      <w:r w:rsidRPr="00B52C95">
        <w:rPr>
          <w:rFonts w:ascii="Times New Roman" w:eastAsia="Calibri" w:hAnsi="Times New Roman" w:cs="Times New Roman"/>
          <w:sz w:val="20"/>
          <w:szCs w:val="20"/>
        </w:rPr>
        <w:t xml:space="preserve"> </w:t>
      </w:r>
      <w:r w:rsidRPr="00B52C95">
        <w:rPr>
          <w:rFonts w:ascii="Times New Roman" w:eastAsia="Calibri" w:hAnsi="Times New Roman" w:cs="Times New Roman"/>
          <w:color w:val="000000"/>
          <w:sz w:val="20"/>
          <w:szCs w:val="20"/>
        </w:rPr>
        <w:t>Tipos de violencia contra las mujeres.  ONU MUJERES</w:t>
      </w:r>
    </w:p>
    <w:p w14:paraId="7230B19B" w14:textId="77777777" w:rsidR="00F31105" w:rsidRPr="00B52C95" w:rsidRDefault="005E3F33" w:rsidP="00B52C95">
      <w:pPr>
        <w:jc w:val="both"/>
        <w:rPr>
          <w:rFonts w:ascii="Times New Roman" w:eastAsia="Calibri" w:hAnsi="Times New Roman" w:cs="Times New Roman"/>
          <w:color w:val="000000"/>
          <w:sz w:val="20"/>
          <w:szCs w:val="20"/>
        </w:rPr>
      </w:pPr>
      <w:hyperlink r:id="rId1">
        <w:r w:rsidR="0017799C" w:rsidRPr="00B52C95">
          <w:rPr>
            <w:rFonts w:ascii="Times New Roman" w:eastAsia="Calibri" w:hAnsi="Times New Roman" w:cs="Times New Roman"/>
            <w:color w:val="0000FF"/>
            <w:sz w:val="20"/>
            <w:szCs w:val="20"/>
            <w:u w:val="single"/>
          </w:rPr>
          <w:t>https://www.unwomen.org/es/what-we-do/ending-violence-against-women/faqs/types-of-violence</w:t>
        </w:r>
      </w:hyperlink>
    </w:p>
    <w:p w14:paraId="511A7215" w14:textId="77777777" w:rsidR="00F31105" w:rsidRPr="00B52C95" w:rsidRDefault="00F31105" w:rsidP="00B52C95">
      <w:pPr>
        <w:jc w:val="both"/>
        <w:rPr>
          <w:rFonts w:ascii="Times New Roman" w:hAnsi="Times New Roman" w:cs="Times New Roman"/>
          <w:color w:val="000000"/>
          <w:sz w:val="20"/>
          <w:szCs w:val="20"/>
        </w:rPr>
      </w:pPr>
    </w:p>
    <w:p w14:paraId="7E976352" w14:textId="77777777" w:rsidR="00F31105" w:rsidRPr="00B52C95" w:rsidRDefault="00F31105" w:rsidP="00B52C95">
      <w:pPr>
        <w:pBdr>
          <w:top w:val="nil"/>
          <w:left w:val="nil"/>
          <w:bottom w:val="nil"/>
          <w:right w:val="nil"/>
          <w:between w:val="nil"/>
        </w:pBdr>
        <w:spacing w:line="240" w:lineRule="auto"/>
        <w:jc w:val="both"/>
        <w:rPr>
          <w:rFonts w:ascii="Times New Roman" w:eastAsia="Calibri" w:hAnsi="Times New Roman" w:cs="Times New Roman"/>
          <w:color w:val="000000"/>
          <w:sz w:val="20"/>
          <w:szCs w:val="20"/>
        </w:rPr>
      </w:pPr>
    </w:p>
  </w:footnote>
  <w:footnote w:id="10">
    <w:p w14:paraId="10CA3CE0" w14:textId="77777777" w:rsidR="00F31105" w:rsidRPr="00B52C95" w:rsidRDefault="0017799C" w:rsidP="00B52C95">
      <w:pPr>
        <w:pBdr>
          <w:top w:val="nil"/>
          <w:left w:val="nil"/>
          <w:bottom w:val="nil"/>
          <w:right w:val="nil"/>
          <w:between w:val="nil"/>
        </w:pBdr>
        <w:spacing w:line="240" w:lineRule="auto"/>
        <w:jc w:val="both"/>
        <w:rPr>
          <w:rFonts w:ascii="Times New Roman" w:eastAsia="Calibri" w:hAnsi="Times New Roman" w:cs="Times New Roman"/>
          <w:color w:val="000000"/>
          <w:sz w:val="20"/>
          <w:szCs w:val="20"/>
        </w:rPr>
      </w:pPr>
      <w:r w:rsidRPr="00B52C95">
        <w:rPr>
          <w:rFonts w:ascii="Times New Roman" w:hAnsi="Times New Roman" w:cs="Times New Roman"/>
          <w:sz w:val="20"/>
          <w:szCs w:val="20"/>
          <w:vertAlign w:val="superscript"/>
        </w:rPr>
        <w:footnoteRef/>
      </w:r>
      <w:r w:rsidRPr="00B52C95">
        <w:rPr>
          <w:rFonts w:ascii="Times New Roman" w:eastAsia="Calibri" w:hAnsi="Times New Roman" w:cs="Times New Roman"/>
          <w:color w:val="000000"/>
          <w:sz w:val="20"/>
          <w:szCs w:val="20"/>
        </w:rPr>
        <w:t xml:space="preserve"> </w:t>
      </w:r>
      <w:r w:rsidRPr="00B52C95">
        <w:rPr>
          <w:rFonts w:ascii="Times New Roman" w:eastAsia="Calibri" w:hAnsi="Times New Roman" w:cs="Times New Roman"/>
          <w:b/>
          <w:color w:val="000000"/>
          <w:sz w:val="20"/>
          <w:szCs w:val="20"/>
        </w:rPr>
        <w:t>Consultas comunitarias:</w:t>
      </w:r>
      <w:r w:rsidRPr="00B52C95">
        <w:rPr>
          <w:rFonts w:ascii="Times New Roman" w:eastAsia="Calibri" w:hAnsi="Times New Roman" w:cs="Times New Roman"/>
          <w:color w:val="000000"/>
          <w:sz w:val="20"/>
          <w:szCs w:val="20"/>
        </w:rPr>
        <w:t xml:space="preserve"> </w:t>
      </w:r>
      <w:r w:rsidRPr="00B52C95">
        <w:rPr>
          <w:rFonts w:ascii="Times New Roman" w:eastAsia="Calibri" w:hAnsi="Times New Roman" w:cs="Times New Roman"/>
          <w:color w:val="0A0A0A"/>
          <w:sz w:val="20"/>
          <w:szCs w:val="20"/>
          <w:shd w:val="clear" w:color="auto" w:fill="FEFEFE"/>
        </w:rPr>
        <w:t>Convenio 169 de la OIT y la Declaración de naciones unidas sobre los derechos de los pueblos indígenas.</w:t>
      </w:r>
    </w:p>
  </w:footnote>
  <w:footnote w:id="11">
    <w:p w14:paraId="21677194" w14:textId="77777777" w:rsidR="005D3DA1" w:rsidRDefault="005D3DA1" w:rsidP="005D3DA1">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0"/>
          <w:szCs w:val="20"/>
        </w:rPr>
      </w:pPr>
      <w:r>
        <w:rPr>
          <w:rStyle w:val="Refdenotaalpie"/>
        </w:rPr>
        <w:footnoteRef/>
      </w:r>
      <w:r>
        <w:rPr>
          <w:rFonts w:ascii="Times New Roman" w:eastAsia="Times New Roman" w:hAnsi="Times New Roman" w:cs="Times New Roman"/>
          <w:color w:val="000000"/>
          <w:sz w:val="20"/>
          <w:szCs w:val="20"/>
        </w:rPr>
        <w:t xml:space="preserve"> Recomendación general 36 del CEDAW sobre el derecho de las niñas y las mujeres a la educación, párr. 41; Recomendación General 34 del CEDAW sobre las mujeres rurales, párr. 42.   </w:t>
      </w:r>
    </w:p>
  </w:footnote>
  <w:footnote w:id="12">
    <w:p w14:paraId="398E090F" w14:textId="77777777" w:rsidR="00F31105" w:rsidRPr="00B52C95" w:rsidRDefault="0017799C" w:rsidP="00B52C95">
      <w:pPr>
        <w:spacing w:line="240" w:lineRule="auto"/>
        <w:jc w:val="both"/>
        <w:rPr>
          <w:rFonts w:ascii="Times New Roman" w:hAnsi="Times New Roman" w:cs="Times New Roman"/>
          <w:sz w:val="20"/>
          <w:szCs w:val="20"/>
        </w:rPr>
      </w:pPr>
      <w:r w:rsidRPr="00B52C95">
        <w:rPr>
          <w:rFonts w:ascii="Times New Roman" w:hAnsi="Times New Roman" w:cs="Times New Roman"/>
          <w:sz w:val="20"/>
          <w:szCs w:val="20"/>
          <w:vertAlign w:val="superscript"/>
        </w:rPr>
        <w:footnoteRef/>
      </w:r>
      <w:r w:rsidRPr="00B52C95">
        <w:rPr>
          <w:rFonts w:ascii="Times New Roman" w:hAnsi="Times New Roman" w:cs="Times New Roman"/>
          <w:sz w:val="20"/>
          <w:szCs w:val="20"/>
        </w:rPr>
        <w:t xml:space="preserve"> Tejidos que lleva el alma, Memoria de mujeres mayas sobrevivientes de violación sexual durante el conflicto armado interno en Guatemala</w:t>
      </w:r>
    </w:p>
  </w:footnote>
  <w:footnote w:id="13">
    <w:p w14:paraId="18FE5A52" w14:textId="77777777" w:rsidR="00F31105" w:rsidRDefault="0017799C" w:rsidP="00B52C95">
      <w:pPr>
        <w:spacing w:line="240" w:lineRule="auto"/>
        <w:jc w:val="both"/>
        <w:rPr>
          <w:sz w:val="20"/>
          <w:szCs w:val="20"/>
        </w:rPr>
      </w:pPr>
      <w:r w:rsidRPr="00B52C95">
        <w:rPr>
          <w:rFonts w:ascii="Times New Roman" w:hAnsi="Times New Roman" w:cs="Times New Roman"/>
          <w:sz w:val="20"/>
          <w:szCs w:val="20"/>
          <w:vertAlign w:val="superscript"/>
        </w:rPr>
        <w:footnoteRef/>
      </w:r>
      <w:r w:rsidRPr="00B52C95">
        <w:rPr>
          <w:rFonts w:ascii="Times New Roman" w:hAnsi="Times New Roman" w:cs="Times New Roman"/>
          <w:sz w:val="20"/>
          <w:szCs w:val="20"/>
        </w:rPr>
        <w:t xml:space="preserve"> Victoria </w:t>
      </w:r>
      <w:proofErr w:type="spellStart"/>
      <w:r w:rsidRPr="00B52C95">
        <w:rPr>
          <w:rFonts w:ascii="Times New Roman" w:hAnsi="Times New Roman" w:cs="Times New Roman"/>
          <w:sz w:val="20"/>
          <w:szCs w:val="20"/>
        </w:rPr>
        <w:t>Tubin</w:t>
      </w:r>
      <w:proofErr w:type="spellEnd"/>
      <w:r w:rsidRPr="00B52C95">
        <w:rPr>
          <w:rFonts w:ascii="Times New Roman" w:hAnsi="Times New Roman" w:cs="Times New Roman"/>
          <w:sz w:val="20"/>
          <w:szCs w:val="20"/>
        </w:rPr>
        <w:t>, mujer indígena maya. Ponencia consulta de mujeres indígenas realizada en Guatemala. En el marco de la iniciativa de la Recomendación General para mujeres indígenas ante el Comité de la CEDAW, promovido por la Colectiva IXPOP.</w:t>
      </w:r>
      <w:r w:rsidR="00B52C95">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2580C"/>
    <w:multiLevelType w:val="multilevel"/>
    <w:tmpl w:val="33E68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B93284"/>
    <w:multiLevelType w:val="multilevel"/>
    <w:tmpl w:val="3C2A9BC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435016F"/>
    <w:multiLevelType w:val="hybridMultilevel"/>
    <w:tmpl w:val="B7409A4A"/>
    <w:lvl w:ilvl="0" w:tplc="529816AA">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CBF64B5"/>
    <w:multiLevelType w:val="multilevel"/>
    <w:tmpl w:val="5CFCCCE4"/>
    <w:lvl w:ilvl="0">
      <w:start w:val="1"/>
      <w:numFmt w:val="decimal"/>
      <w:lvlText w:val="%1."/>
      <w:lvlJc w:val="left"/>
      <w:pPr>
        <w:ind w:left="3054"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A729DD"/>
    <w:multiLevelType w:val="multilevel"/>
    <w:tmpl w:val="649E5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5A05C5D"/>
    <w:multiLevelType w:val="multilevel"/>
    <w:tmpl w:val="50564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0"/>
  </w:num>
  <w:num w:numId="4">
    <w:abstractNumId w:val="7"/>
  </w:num>
  <w:num w:numId="5">
    <w:abstractNumId w:val="6"/>
  </w:num>
  <w:num w:numId="6">
    <w:abstractNumId w:val="1"/>
  </w:num>
  <w:num w:numId="7">
    <w:abstractNumId w:val="2"/>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ee339047e2d704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05"/>
    <w:rsid w:val="000D646C"/>
    <w:rsid w:val="001510EB"/>
    <w:rsid w:val="0017799C"/>
    <w:rsid w:val="001D2DB4"/>
    <w:rsid w:val="0024364C"/>
    <w:rsid w:val="0028320D"/>
    <w:rsid w:val="002C6585"/>
    <w:rsid w:val="00421FC3"/>
    <w:rsid w:val="00467B1C"/>
    <w:rsid w:val="00485745"/>
    <w:rsid w:val="00501C08"/>
    <w:rsid w:val="005506F3"/>
    <w:rsid w:val="005D3DA1"/>
    <w:rsid w:val="005E3F33"/>
    <w:rsid w:val="006417A2"/>
    <w:rsid w:val="00660D1D"/>
    <w:rsid w:val="006947AA"/>
    <w:rsid w:val="007A54C6"/>
    <w:rsid w:val="00825779"/>
    <w:rsid w:val="008717AB"/>
    <w:rsid w:val="008D01FF"/>
    <w:rsid w:val="008E397F"/>
    <w:rsid w:val="00B16DE4"/>
    <w:rsid w:val="00B20A98"/>
    <w:rsid w:val="00B52C95"/>
    <w:rsid w:val="00C51E4F"/>
    <w:rsid w:val="00CE4321"/>
    <w:rsid w:val="00D12F06"/>
    <w:rsid w:val="00D2749D"/>
    <w:rsid w:val="00D47C59"/>
    <w:rsid w:val="00DB2067"/>
    <w:rsid w:val="00ED0AAB"/>
    <w:rsid w:val="00F02D41"/>
    <w:rsid w:val="00F311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D12F0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notaalpie">
    <w:name w:val="footnote reference"/>
    <w:aliases w:val="4_G,ftref,16 Point,Superscript 6 Point,Footnote Reference Number,Ref,de nota al pie,BVI fnr,Superscript 10 Point,Footnote symbol,Texto de nota al pie,Appel note de bas de page,Footnotes refss,Footnote number,referencia nota al pie,f"/>
    <w:basedOn w:val="Fuentedeprrafopredeter"/>
    <w:uiPriority w:val="99"/>
    <w:unhideWhenUsed/>
    <w:qFormat/>
    <w:rsid w:val="00D926C9"/>
    <w:rPr>
      <w:vertAlign w:val="superscript"/>
    </w:rPr>
  </w:style>
  <w:style w:type="paragraph" w:styleId="Textodeglobo">
    <w:name w:val="Balloon Text"/>
    <w:basedOn w:val="Normal"/>
    <w:link w:val="TextodegloboCar"/>
    <w:uiPriority w:val="99"/>
    <w:semiHidden/>
    <w:unhideWhenUsed/>
    <w:rsid w:val="00D926C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6C9"/>
    <w:rPr>
      <w:rFonts w:ascii="Tahoma" w:hAnsi="Tahoma" w:cs="Tahoma"/>
      <w:sz w:val="16"/>
      <w:szCs w:val="16"/>
    </w:rPr>
  </w:style>
  <w:style w:type="paragraph" w:styleId="Textonotapie">
    <w:name w:val="footnote text"/>
    <w:aliases w:val="5_G,Footnote Quote,Footnote Quote1,Footnote Quote2,Footnote Quote3,Footnote Quote4,Footnote Quote5,Footnote Quote6,Footnote Quote7,Footnote Quote8,Footnote Quote9,Footnote Quote10,Footnote Quote11,Footnote Quote12,Footnote Quote13,FA Fu"/>
    <w:basedOn w:val="Normal"/>
    <w:link w:val="TextonotapieCar"/>
    <w:uiPriority w:val="99"/>
    <w:unhideWhenUsed/>
    <w:qFormat/>
    <w:rsid w:val="00D926C9"/>
    <w:pPr>
      <w:spacing w:line="240" w:lineRule="auto"/>
    </w:pPr>
    <w:rPr>
      <w:rFonts w:ascii="Calibri" w:eastAsia="Calibri" w:hAnsi="Calibri" w:cs="Calibri"/>
      <w:sz w:val="20"/>
      <w:szCs w:val="20"/>
      <w:lang w:val="es-ES"/>
    </w:rPr>
  </w:style>
  <w:style w:type="character" w:customStyle="1" w:styleId="TextonotapieCar">
    <w:name w:val="Texto nota pie Car"/>
    <w:aliases w:val="5_G Car,Footnote Quote Car,Footnote Quote1 Car,Footnote Quote2 Car,Footnote Quote3 Car,Footnote Quote4 Car,Footnote Quote5 Car,Footnote Quote6 Car,Footnote Quote7 Car,Footnote Quote8 Car,Footnote Quote9 Car,Footnote Quote10 Car"/>
    <w:basedOn w:val="Fuentedeprrafopredeter"/>
    <w:link w:val="Textonotapie"/>
    <w:uiPriority w:val="99"/>
    <w:rsid w:val="00D926C9"/>
    <w:rPr>
      <w:rFonts w:ascii="Calibri" w:eastAsia="Calibri" w:hAnsi="Calibri" w:cs="Calibri"/>
      <w:sz w:val="20"/>
      <w:szCs w:val="20"/>
      <w:lang w:val="es-ES"/>
    </w:rPr>
  </w:style>
  <w:style w:type="paragraph" w:styleId="Prrafodelista">
    <w:name w:val="List Paragraph"/>
    <w:basedOn w:val="Normal"/>
    <w:uiPriority w:val="34"/>
    <w:qFormat/>
    <w:rsid w:val="00D926C9"/>
    <w:pPr>
      <w:spacing w:after="200"/>
      <w:ind w:left="720"/>
      <w:contextualSpacing/>
    </w:pPr>
    <w:rPr>
      <w:rFonts w:asciiTheme="minorHAnsi" w:eastAsiaTheme="minorHAnsi" w:hAnsiTheme="minorHAnsi" w:cstheme="minorBidi"/>
      <w:lang w:val="es-ES" w:eastAsia="en-US"/>
    </w:rPr>
  </w:style>
  <w:style w:type="character" w:styleId="Hipervnculo">
    <w:name w:val="Hyperlink"/>
    <w:basedOn w:val="Fuentedeprrafopredeter"/>
    <w:uiPriority w:val="99"/>
    <w:unhideWhenUsed/>
    <w:rsid w:val="003C5ABF"/>
    <w:rPr>
      <w:color w:val="0000FF" w:themeColor="hyperlink"/>
      <w:u w:val="single"/>
    </w:rPr>
  </w:style>
  <w:style w:type="character" w:styleId="Refdecomentario">
    <w:name w:val="annotation reference"/>
    <w:basedOn w:val="Fuentedeprrafopredeter"/>
    <w:uiPriority w:val="99"/>
    <w:semiHidden/>
    <w:unhideWhenUsed/>
    <w:rsid w:val="0086076C"/>
    <w:rPr>
      <w:sz w:val="16"/>
      <w:szCs w:val="16"/>
    </w:rPr>
  </w:style>
  <w:style w:type="paragraph" w:styleId="Textocomentario">
    <w:name w:val="annotation text"/>
    <w:basedOn w:val="Normal"/>
    <w:link w:val="TextocomentarioCar"/>
    <w:uiPriority w:val="99"/>
    <w:unhideWhenUsed/>
    <w:rsid w:val="0086076C"/>
    <w:pPr>
      <w:spacing w:after="160" w:line="240" w:lineRule="auto"/>
    </w:pPr>
    <w:rPr>
      <w:rFonts w:ascii="Calibri" w:eastAsia="Calibri" w:hAnsi="Calibri" w:cs="Calibri"/>
      <w:sz w:val="20"/>
      <w:szCs w:val="20"/>
      <w:lang w:val="en-US" w:eastAsia="en-US"/>
    </w:rPr>
  </w:style>
  <w:style w:type="character" w:customStyle="1" w:styleId="TextocomentarioCar">
    <w:name w:val="Texto comentario Car"/>
    <w:basedOn w:val="Fuentedeprrafopredeter"/>
    <w:link w:val="Textocomentario"/>
    <w:uiPriority w:val="99"/>
    <w:rsid w:val="0086076C"/>
    <w:rPr>
      <w:rFonts w:ascii="Calibri" w:eastAsia="Calibri" w:hAnsi="Calibri" w:cs="Calibri"/>
      <w:sz w:val="20"/>
      <w:szCs w:val="20"/>
      <w:lang w:val="en-US" w:eastAsia="en-US"/>
    </w:rPr>
  </w:style>
  <w:style w:type="character" w:customStyle="1" w:styleId="Ttulo7Car">
    <w:name w:val="Título 7 Car"/>
    <w:basedOn w:val="Fuentedeprrafopredeter"/>
    <w:link w:val="Ttulo7"/>
    <w:uiPriority w:val="9"/>
    <w:rsid w:val="00D12F06"/>
    <w:rPr>
      <w:rFonts w:asciiTheme="majorHAnsi" w:eastAsiaTheme="majorEastAsia" w:hAnsiTheme="majorHAnsi" w:cstheme="majorBidi"/>
      <w:i/>
      <w:iCs/>
      <w:color w:val="404040" w:themeColor="text1" w:themeTint="BF"/>
    </w:rPr>
  </w:style>
  <w:style w:type="paragraph" w:styleId="Asuntodelcomentario">
    <w:name w:val="annotation subject"/>
    <w:basedOn w:val="Textocomentario"/>
    <w:next w:val="Textocomentario"/>
    <w:link w:val="AsuntodelcomentarioCar"/>
    <w:uiPriority w:val="99"/>
    <w:semiHidden/>
    <w:unhideWhenUsed/>
    <w:rsid w:val="00C51E4F"/>
    <w:pPr>
      <w:spacing w:after="0"/>
    </w:pPr>
    <w:rPr>
      <w:rFonts w:ascii="Arial" w:eastAsia="Arial" w:hAnsi="Arial" w:cs="Arial"/>
      <w:b/>
      <w:bCs/>
      <w:lang w:val="es" w:eastAsia="es-ES"/>
    </w:rPr>
  </w:style>
  <w:style w:type="character" w:customStyle="1" w:styleId="AsuntodelcomentarioCar">
    <w:name w:val="Asunto del comentario Car"/>
    <w:basedOn w:val="TextocomentarioCar"/>
    <w:link w:val="Asuntodelcomentario"/>
    <w:uiPriority w:val="99"/>
    <w:semiHidden/>
    <w:rsid w:val="00C51E4F"/>
    <w:rPr>
      <w:rFonts w:ascii="Calibri" w:eastAsia="Calibri" w:hAnsi="Calibri" w:cs="Calibri"/>
      <w:b/>
      <w:bCs/>
      <w:sz w:val="20"/>
      <w:szCs w:val="20"/>
      <w:lang w:val="en-US" w:eastAsia="en-US"/>
    </w:rPr>
  </w:style>
  <w:style w:type="paragraph" w:styleId="Encabezado">
    <w:name w:val="header"/>
    <w:basedOn w:val="Normal"/>
    <w:link w:val="EncabezadoCar"/>
    <w:uiPriority w:val="99"/>
    <w:unhideWhenUsed/>
    <w:rsid w:val="0082577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25779"/>
  </w:style>
  <w:style w:type="paragraph" w:styleId="Piedepgina">
    <w:name w:val="footer"/>
    <w:basedOn w:val="Normal"/>
    <w:link w:val="PiedepginaCar"/>
    <w:uiPriority w:val="99"/>
    <w:unhideWhenUsed/>
    <w:rsid w:val="0082577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25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D12F0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notaalpie">
    <w:name w:val="footnote reference"/>
    <w:aliases w:val="4_G,ftref,16 Point,Superscript 6 Point,Footnote Reference Number,Ref,de nota al pie,BVI fnr,Superscript 10 Point,Footnote symbol,Texto de nota al pie,Appel note de bas de page,Footnotes refss,Footnote number,referencia nota al pie,f"/>
    <w:basedOn w:val="Fuentedeprrafopredeter"/>
    <w:uiPriority w:val="99"/>
    <w:unhideWhenUsed/>
    <w:qFormat/>
    <w:rsid w:val="00D926C9"/>
    <w:rPr>
      <w:vertAlign w:val="superscript"/>
    </w:rPr>
  </w:style>
  <w:style w:type="paragraph" w:styleId="Textodeglobo">
    <w:name w:val="Balloon Text"/>
    <w:basedOn w:val="Normal"/>
    <w:link w:val="TextodegloboCar"/>
    <w:uiPriority w:val="99"/>
    <w:semiHidden/>
    <w:unhideWhenUsed/>
    <w:rsid w:val="00D926C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6C9"/>
    <w:rPr>
      <w:rFonts w:ascii="Tahoma" w:hAnsi="Tahoma" w:cs="Tahoma"/>
      <w:sz w:val="16"/>
      <w:szCs w:val="16"/>
    </w:rPr>
  </w:style>
  <w:style w:type="paragraph" w:styleId="Textonotapie">
    <w:name w:val="footnote text"/>
    <w:aliases w:val="5_G,Footnote Quote,Footnote Quote1,Footnote Quote2,Footnote Quote3,Footnote Quote4,Footnote Quote5,Footnote Quote6,Footnote Quote7,Footnote Quote8,Footnote Quote9,Footnote Quote10,Footnote Quote11,Footnote Quote12,Footnote Quote13,FA Fu"/>
    <w:basedOn w:val="Normal"/>
    <w:link w:val="TextonotapieCar"/>
    <w:uiPriority w:val="99"/>
    <w:unhideWhenUsed/>
    <w:qFormat/>
    <w:rsid w:val="00D926C9"/>
    <w:pPr>
      <w:spacing w:line="240" w:lineRule="auto"/>
    </w:pPr>
    <w:rPr>
      <w:rFonts w:ascii="Calibri" w:eastAsia="Calibri" w:hAnsi="Calibri" w:cs="Calibri"/>
      <w:sz w:val="20"/>
      <w:szCs w:val="20"/>
      <w:lang w:val="es-ES"/>
    </w:rPr>
  </w:style>
  <w:style w:type="character" w:customStyle="1" w:styleId="TextonotapieCar">
    <w:name w:val="Texto nota pie Car"/>
    <w:aliases w:val="5_G Car,Footnote Quote Car,Footnote Quote1 Car,Footnote Quote2 Car,Footnote Quote3 Car,Footnote Quote4 Car,Footnote Quote5 Car,Footnote Quote6 Car,Footnote Quote7 Car,Footnote Quote8 Car,Footnote Quote9 Car,Footnote Quote10 Car"/>
    <w:basedOn w:val="Fuentedeprrafopredeter"/>
    <w:link w:val="Textonotapie"/>
    <w:uiPriority w:val="99"/>
    <w:rsid w:val="00D926C9"/>
    <w:rPr>
      <w:rFonts w:ascii="Calibri" w:eastAsia="Calibri" w:hAnsi="Calibri" w:cs="Calibri"/>
      <w:sz w:val="20"/>
      <w:szCs w:val="20"/>
      <w:lang w:val="es-ES"/>
    </w:rPr>
  </w:style>
  <w:style w:type="paragraph" w:styleId="Prrafodelista">
    <w:name w:val="List Paragraph"/>
    <w:basedOn w:val="Normal"/>
    <w:uiPriority w:val="34"/>
    <w:qFormat/>
    <w:rsid w:val="00D926C9"/>
    <w:pPr>
      <w:spacing w:after="200"/>
      <w:ind w:left="720"/>
      <w:contextualSpacing/>
    </w:pPr>
    <w:rPr>
      <w:rFonts w:asciiTheme="minorHAnsi" w:eastAsiaTheme="minorHAnsi" w:hAnsiTheme="minorHAnsi" w:cstheme="minorBidi"/>
      <w:lang w:val="es-ES" w:eastAsia="en-US"/>
    </w:rPr>
  </w:style>
  <w:style w:type="character" w:styleId="Hipervnculo">
    <w:name w:val="Hyperlink"/>
    <w:basedOn w:val="Fuentedeprrafopredeter"/>
    <w:uiPriority w:val="99"/>
    <w:unhideWhenUsed/>
    <w:rsid w:val="003C5ABF"/>
    <w:rPr>
      <w:color w:val="0000FF" w:themeColor="hyperlink"/>
      <w:u w:val="single"/>
    </w:rPr>
  </w:style>
  <w:style w:type="character" w:styleId="Refdecomentario">
    <w:name w:val="annotation reference"/>
    <w:basedOn w:val="Fuentedeprrafopredeter"/>
    <w:uiPriority w:val="99"/>
    <w:semiHidden/>
    <w:unhideWhenUsed/>
    <w:rsid w:val="0086076C"/>
    <w:rPr>
      <w:sz w:val="16"/>
      <w:szCs w:val="16"/>
    </w:rPr>
  </w:style>
  <w:style w:type="paragraph" w:styleId="Textocomentario">
    <w:name w:val="annotation text"/>
    <w:basedOn w:val="Normal"/>
    <w:link w:val="TextocomentarioCar"/>
    <w:uiPriority w:val="99"/>
    <w:unhideWhenUsed/>
    <w:rsid w:val="0086076C"/>
    <w:pPr>
      <w:spacing w:after="160" w:line="240" w:lineRule="auto"/>
    </w:pPr>
    <w:rPr>
      <w:rFonts w:ascii="Calibri" w:eastAsia="Calibri" w:hAnsi="Calibri" w:cs="Calibri"/>
      <w:sz w:val="20"/>
      <w:szCs w:val="20"/>
      <w:lang w:val="en-US" w:eastAsia="en-US"/>
    </w:rPr>
  </w:style>
  <w:style w:type="character" w:customStyle="1" w:styleId="TextocomentarioCar">
    <w:name w:val="Texto comentario Car"/>
    <w:basedOn w:val="Fuentedeprrafopredeter"/>
    <w:link w:val="Textocomentario"/>
    <w:uiPriority w:val="99"/>
    <w:rsid w:val="0086076C"/>
    <w:rPr>
      <w:rFonts w:ascii="Calibri" w:eastAsia="Calibri" w:hAnsi="Calibri" w:cs="Calibri"/>
      <w:sz w:val="20"/>
      <w:szCs w:val="20"/>
      <w:lang w:val="en-US" w:eastAsia="en-US"/>
    </w:rPr>
  </w:style>
  <w:style w:type="character" w:customStyle="1" w:styleId="Ttulo7Car">
    <w:name w:val="Título 7 Car"/>
    <w:basedOn w:val="Fuentedeprrafopredeter"/>
    <w:link w:val="Ttulo7"/>
    <w:uiPriority w:val="9"/>
    <w:rsid w:val="00D12F06"/>
    <w:rPr>
      <w:rFonts w:asciiTheme="majorHAnsi" w:eastAsiaTheme="majorEastAsia" w:hAnsiTheme="majorHAnsi" w:cstheme="majorBidi"/>
      <w:i/>
      <w:iCs/>
      <w:color w:val="404040" w:themeColor="text1" w:themeTint="BF"/>
    </w:rPr>
  </w:style>
  <w:style w:type="paragraph" w:styleId="Asuntodelcomentario">
    <w:name w:val="annotation subject"/>
    <w:basedOn w:val="Textocomentario"/>
    <w:next w:val="Textocomentario"/>
    <w:link w:val="AsuntodelcomentarioCar"/>
    <w:uiPriority w:val="99"/>
    <w:semiHidden/>
    <w:unhideWhenUsed/>
    <w:rsid w:val="00C51E4F"/>
    <w:pPr>
      <w:spacing w:after="0"/>
    </w:pPr>
    <w:rPr>
      <w:rFonts w:ascii="Arial" w:eastAsia="Arial" w:hAnsi="Arial" w:cs="Arial"/>
      <w:b/>
      <w:bCs/>
      <w:lang w:val="es" w:eastAsia="es-ES"/>
    </w:rPr>
  </w:style>
  <w:style w:type="character" w:customStyle="1" w:styleId="AsuntodelcomentarioCar">
    <w:name w:val="Asunto del comentario Car"/>
    <w:basedOn w:val="TextocomentarioCar"/>
    <w:link w:val="Asuntodelcomentario"/>
    <w:uiPriority w:val="99"/>
    <w:semiHidden/>
    <w:rsid w:val="00C51E4F"/>
    <w:rPr>
      <w:rFonts w:ascii="Calibri" w:eastAsia="Calibri" w:hAnsi="Calibri" w:cs="Calibri"/>
      <w:b/>
      <w:bCs/>
      <w:sz w:val="20"/>
      <w:szCs w:val="20"/>
      <w:lang w:val="en-US" w:eastAsia="en-US"/>
    </w:rPr>
  </w:style>
  <w:style w:type="paragraph" w:styleId="Encabezado">
    <w:name w:val="header"/>
    <w:basedOn w:val="Normal"/>
    <w:link w:val="EncabezadoCar"/>
    <w:uiPriority w:val="99"/>
    <w:unhideWhenUsed/>
    <w:rsid w:val="0082577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25779"/>
  </w:style>
  <w:style w:type="paragraph" w:styleId="Piedepgina">
    <w:name w:val="footer"/>
    <w:basedOn w:val="Normal"/>
    <w:link w:val="PiedepginaCar"/>
    <w:uiPriority w:val="99"/>
    <w:unhideWhenUsed/>
    <w:rsid w:val="0082577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2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unwomen.org/es/what-we-do/ending-violence-against-women/faqs/types-of-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W/4mxIdtay6q/XHYpigp0OrjA==">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B94D53-7709-4E39-8EA4-76FB8055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4283</Words>
  <Characters>23560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2</cp:revision>
  <dcterms:created xsi:type="dcterms:W3CDTF">2022-02-01T00:19:00Z</dcterms:created>
  <dcterms:modified xsi:type="dcterms:W3CDTF">2022-02-01T00:19:00Z</dcterms:modified>
</cp:coreProperties>
</file>