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96BE" w14:textId="77777777" w:rsidR="00C0744D" w:rsidRPr="00E976C8" w:rsidRDefault="00C0744D" w:rsidP="00AE5914">
      <w:pPr>
        <w:pStyle w:val="NoSpacing"/>
        <w:rPr>
          <w:rFonts w:asciiTheme="majorHAnsi" w:hAnsiTheme="majorHAnsi" w:cstheme="majorHAnsi"/>
          <w:lang w:val="en-PH"/>
        </w:rPr>
      </w:pPr>
    </w:p>
    <w:p w14:paraId="6FAC89AE" w14:textId="77777777" w:rsidR="00E976C8" w:rsidRDefault="00E976C8" w:rsidP="00293570">
      <w:pPr>
        <w:jc w:val="center"/>
        <w:rPr>
          <w:rFonts w:asciiTheme="majorHAnsi" w:hAnsiTheme="majorHAnsi" w:cstheme="majorHAnsi"/>
        </w:rPr>
      </w:pPr>
    </w:p>
    <w:p w14:paraId="48094427" w14:textId="4C334B0E" w:rsidR="00E976C8" w:rsidRDefault="00F91E79" w:rsidP="00293570">
      <w:pPr>
        <w:jc w:val="center"/>
        <w:rPr>
          <w:rFonts w:asciiTheme="majorHAnsi" w:eastAsia="Times New Roman" w:hAnsiTheme="majorHAnsi" w:cstheme="majorHAnsi"/>
          <w:b/>
        </w:rPr>
      </w:pPr>
      <w:r>
        <w:rPr>
          <w:rFonts w:asciiTheme="majorHAnsi" w:hAnsiTheme="majorHAnsi" w:cstheme="majorHAnsi"/>
          <w:b/>
          <w:bCs/>
        </w:rPr>
        <w:t xml:space="preserve"> </w:t>
      </w:r>
    </w:p>
    <w:p w14:paraId="1D4379DB" w14:textId="3781356B" w:rsidR="007A3713" w:rsidRDefault="007A3713" w:rsidP="007A3713">
      <w:pPr>
        <w:jc w:val="center"/>
        <w:rPr>
          <w:rFonts w:eastAsia="Times New Roman"/>
          <w:b/>
        </w:rPr>
      </w:pPr>
      <w:r w:rsidRPr="0019782C">
        <w:rPr>
          <w:rFonts w:eastAsia="Times New Roman"/>
          <w:b/>
        </w:rPr>
        <w:t>Committee on the Elimination of Discrimination against Women (CEDAW)</w:t>
      </w:r>
    </w:p>
    <w:p w14:paraId="144C04B5" w14:textId="77777777" w:rsidR="007A3713" w:rsidRDefault="007A3713" w:rsidP="007A3713">
      <w:pPr>
        <w:jc w:val="center"/>
        <w:rPr>
          <w:rFonts w:asciiTheme="majorHAnsi" w:eastAsia="Times New Roman" w:hAnsiTheme="majorHAnsi" w:cstheme="majorHAnsi"/>
          <w:b/>
        </w:rPr>
      </w:pPr>
    </w:p>
    <w:p w14:paraId="3DC67CD4" w14:textId="17D1E87E" w:rsidR="007A3713" w:rsidRDefault="007A3713" w:rsidP="007A3713">
      <w:pPr>
        <w:jc w:val="center"/>
        <w:rPr>
          <w:rFonts w:asciiTheme="majorHAnsi" w:eastAsia="Times New Roman" w:hAnsiTheme="majorHAnsi" w:cstheme="majorHAnsi"/>
          <w:b/>
        </w:rPr>
      </w:pPr>
      <w:r>
        <w:rPr>
          <w:rFonts w:asciiTheme="majorHAnsi" w:eastAsia="Times New Roman" w:hAnsiTheme="majorHAnsi" w:cstheme="majorHAnsi"/>
          <w:b/>
        </w:rPr>
        <w:t xml:space="preserve">Draft </w:t>
      </w:r>
      <w:r w:rsidRPr="00293570">
        <w:rPr>
          <w:rFonts w:asciiTheme="majorHAnsi" w:eastAsia="Times New Roman" w:hAnsiTheme="majorHAnsi" w:cstheme="majorHAnsi"/>
          <w:b/>
        </w:rPr>
        <w:t xml:space="preserve">General Recommendation No. 39 on the rights of </w:t>
      </w:r>
      <w:r>
        <w:rPr>
          <w:rFonts w:asciiTheme="majorHAnsi" w:eastAsia="Times New Roman" w:hAnsiTheme="majorHAnsi" w:cstheme="majorHAnsi"/>
          <w:b/>
        </w:rPr>
        <w:t>I</w:t>
      </w:r>
      <w:r w:rsidRPr="00293570">
        <w:rPr>
          <w:rFonts w:asciiTheme="majorHAnsi" w:eastAsia="Times New Roman" w:hAnsiTheme="majorHAnsi" w:cstheme="majorHAnsi"/>
          <w:b/>
        </w:rPr>
        <w:t xml:space="preserve">ndigenous </w:t>
      </w:r>
      <w:r>
        <w:rPr>
          <w:rFonts w:asciiTheme="majorHAnsi" w:eastAsia="Times New Roman" w:hAnsiTheme="majorHAnsi" w:cstheme="majorHAnsi"/>
          <w:b/>
        </w:rPr>
        <w:t>W</w:t>
      </w:r>
      <w:r w:rsidRPr="00293570">
        <w:rPr>
          <w:rFonts w:asciiTheme="majorHAnsi" w:eastAsia="Times New Roman" w:hAnsiTheme="majorHAnsi" w:cstheme="majorHAnsi"/>
          <w:b/>
        </w:rPr>
        <w:t xml:space="preserve">omen and </w:t>
      </w:r>
      <w:r>
        <w:rPr>
          <w:rFonts w:asciiTheme="majorHAnsi" w:eastAsia="Times New Roman" w:hAnsiTheme="majorHAnsi" w:cstheme="majorHAnsi"/>
          <w:b/>
        </w:rPr>
        <w:t>G</w:t>
      </w:r>
      <w:r w:rsidRPr="00293570">
        <w:rPr>
          <w:rFonts w:asciiTheme="majorHAnsi" w:eastAsia="Times New Roman" w:hAnsiTheme="majorHAnsi" w:cstheme="majorHAnsi"/>
          <w:b/>
        </w:rPr>
        <w:t>irls</w:t>
      </w:r>
      <w:r>
        <w:rPr>
          <w:rFonts w:asciiTheme="majorHAnsi" w:eastAsia="Times New Roman" w:hAnsiTheme="majorHAnsi" w:cstheme="majorHAnsi"/>
          <w:b/>
        </w:rPr>
        <w:t xml:space="preserve"> (IW</w:t>
      </w:r>
      <w:r>
        <w:rPr>
          <w:rFonts w:asciiTheme="majorHAnsi" w:eastAsia="Times New Roman" w:hAnsiTheme="majorHAnsi" w:cstheme="majorHAnsi"/>
          <w:b/>
        </w:rPr>
        <w:t>AG</w:t>
      </w:r>
      <w:r>
        <w:rPr>
          <w:rFonts w:asciiTheme="majorHAnsi" w:eastAsia="Times New Roman" w:hAnsiTheme="majorHAnsi" w:cstheme="majorHAnsi"/>
          <w:b/>
        </w:rPr>
        <w:t>)</w:t>
      </w:r>
    </w:p>
    <w:p w14:paraId="0C3FFB5B" w14:textId="77777777" w:rsidR="00293570" w:rsidRPr="00293570" w:rsidRDefault="00293570" w:rsidP="007A3713">
      <w:pPr>
        <w:rPr>
          <w:rFonts w:asciiTheme="majorHAnsi" w:eastAsia="Times New Roman" w:hAnsiTheme="majorHAnsi" w:cstheme="majorHAnsi"/>
          <w:b/>
        </w:rPr>
      </w:pPr>
    </w:p>
    <w:p w14:paraId="0D9A95B9" w14:textId="3CA92C59" w:rsidR="00293570" w:rsidRPr="00293570" w:rsidRDefault="007A3713" w:rsidP="007A3713">
      <w:pPr>
        <w:jc w:val="center"/>
        <w:rPr>
          <w:rFonts w:asciiTheme="majorHAnsi" w:eastAsia="Times New Roman" w:hAnsiTheme="majorHAnsi" w:cstheme="majorHAnsi"/>
          <w:b/>
        </w:rPr>
      </w:pPr>
      <w:r>
        <w:rPr>
          <w:rFonts w:asciiTheme="majorHAnsi" w:eastAsia="Times New Roman" w:hAnsiTheme="majorHAnsi" w:cstheme="majorHAnsi"/>
          <w:b/>
        </w:rPr>
        <w:t xml:space="preserve">Submission of Comments </w:t>
      </w:r>
      <w:r w:rsidR="00293570" w:rsidRPr="00293570">
        <w:rPr>
          <w:rFonts w:asciiTheme="majorHAnsi" w:eastAsia="Times New Roman" w:hAnsiTheme="majorHAnsi" w:cstheme="majorHAnsi"/>
          <w:b/>
        </w:rPr>
        <w:t>by the Indigenous Peoples Rights International- IPRI</w:t>
      </w:r>
    </w:p>
    <w:p w14:paraId="7E6E8E81" w14:textId="77777777" w:rsidR="00293570" w:rsidRPr="00293570" w:rsidRDefault="00293570" w:rsidP="007A3713">
      <w:pPr>
        <w:jc w:val="center"/>
        <w:rPr>
          <w:rFonts w:asciiTheme="majorHAnsi" w:eastAsia="Times New Roman" w:hAnsiTheme="majorHAnsi" w:cstheme="majorHAnsi"/>
          <w:b/>
        </w:rPr>
      </w:pPr>
    </w:p>
    <w:p w14:paraId="2EA50113" w14:textId="77777777" w:rsidR="007A3713" w:rsidRDefault="00293570" w:rsidP="007A3713">
      <w:pPr>
        <w:jc w:val="center"/>
        <w:rPr>
          <w:rFonts w:asciiTheme="majorHAnsi" w:eastAsia="Times New Roman" w:hAnsiTheme="majorHAnsi" w:cstheme="majorHAnsi"/>
          <w:b/>
          <w:color w:val="000000"/>
          <w:lang w:eastAsia="en-GB"/>
        </w:rPr>
      </w:pPr>
      <w:r w:rsidRPr="00293570">
        <w:rPr>
          <w:rFonts w:asciiTheme="majorHAnsi" w:eastAsia="Times New Roman" w:hAnsiTheme="majorHAnsi" w:cstheme="majorHAnsi"/>
          <w:b/>
        </w:rPr>
        <w:t>Endorsed by:</w:t>
      </w:r>
      <w:r w:rsidRPr="00293570">
        <w:rPr>
          <w:rFonts w:asciiTheme="majorHAnsi" w:hAnsiTheme="majorHAnsi" w:cstheme="majorHAnsi"/>
          <w:b/>
          <w:color w:val="000000"/>
        </w:rPr>
        <w:t xml:space="preserve"> </w:t>
      </w:r>
      <w:proofErr w:type="spellStart"/>
      <w:r w:rsidRPr="00293570">
        <w:rPr>
          <w:rFonts w:asciiTheme="majorHAnsi" w:eastAsia="Times New Roman" w:hAnsiTheme="majorHAnsi" w:cstheme="majorHAnsi"/>
          <w:b/>
          <w:color w:val="000000"/>
          <w:lang w:eastAsia="en-GB"/>
        </w:rPr>
        <w:t>Foro</w:t>
      </w:r>
      <w:proofErr w:type="spellEnd"/>
      <w:r w:rsidRPr="00293570">
        <w:rPr>
          <w:rFonts w:asciiTheme="majorHAnsi" w:eastAsia="Times New Roman" w:hAnsiTheme="majorHAnsi" w:cstheme="majorHAnsi"/>
          <w:b/>
          <w:color w:val="000000"/>
          <w:lang w:eastAsia="en-GB"/>
        </w:rPr>
        <w:t xml:space="preserve"> </w:t>
      </w:r>
      <w:proofErr w:type="spellStart"/>
      <w:r w:rsidRPr="00293570">
        <w:rPr>
          <w:rFonts w:asciiTheme="majorHAnsi" w:eastAsia="Times New Roman" w:hAnsiTheme="majorHAnsi" w:cstheme="majorHAnsi"/>
          <w:b/>
          <w:color w:val="000000"/>
          <w:lang w:eastAsia="en-GB"/>
        </w:rPr>
        <w:t>Internacional</w:t>
      </w:r>
      <w:proofErr w:type="spellEnd"/>
      <w:r w:rsidRPr="00293570">
        <w:rPr>
          <w:rFonts w:asciiTheme="majorHAnsi" w:eastAsia="Times New Roman" w:hAnsiTheme="majorHAnsi" w:cstheme="majorHAnsi"/>
          <w:b/>
          <w:color w:val="000000"/>
          <w:lang w:eastAsia="en-GB"/>
        </w:rPr>
        <w:t xml:space="preserve"> de </w:t>
      </w:r>
      <w:proofErr w:type="spellStart"/>
      <w:r w:rsidRPr="00293570">
        <w:rPr>
          <w:rFonts w:asciiTheme="majorHAnsi" w:eastAsia="Times New Roman" w:hAnsiTheme="majorHAnsi" w:cstheme="majorHAnsi"/>
          <w:b/>
          <w:color w:val="000000"/>
          <w:lang w:eastAsia="en-GB"/>
        </w:rPr>
        <w:t>Mujeres</w:t>
      </w:r>
      <w:proofErr w:type="spellEnd"/>
      <w:r w:rsidRPr="00293570">
        <w:rPr>
          <w:rFonts w:asciiTheme="majorHAnsi" w:eastAsia="Times New Roman" w:hAnsiTheme="majorHAnsi" w:cstheme="majorHAnsi"/>
          <w:b/>
          <w:color w:val="000000"/>
          <w:lang w:eastAsia="en-GB"/>
        </w:rPr>
        <w:t xml:space="preserve"> </w:t>
      </w:r>
      <w:proofErr w:type="spellStart"/>
      <w:r w:rsidRPr="00293570">
        <w:rPr>
          <w:rFonts w:asciiTheme="majorHAnsi" w:eastAsia="Times New Roman" w:hAnsiTheme="majorHAnsi" w:cstheme="majorHAnsi"/>
          <w:b/>
          <w:color w:val="000000"/>
          <w:lang w:eastAsia="en-GB"/>
        </w:rPr>
        <w:t>Indigenas</w:t>
      </w:r>
      <w:proofErr w:type="spellEnd"/>
      <w:r w:rsidRPr="00293570">
        <w:rPr>
          <w:rFonts w:asciiTheme="majorHAnsi" w:eastAsia="Times New Roman" w:hAnsiTheme="majorHAnsi" w:cstheme="majorHAnsi"/>
          <w:b/>
          <w:color w:val="000000"/>
          <w:lang w:eastAsia="en-GB"/>
        </w:rPr>
        <w:t xml:space="preserve"> (International Network of</w:t>
      </w:r>
    </w:p>
    <w:p w14:paraId="725DE2D2" w14:textId="70A9D7AA" w:rsidR="00293570" w:rsidRDefault="00293570" w:rsidP="007A3713">
      <w:pPr>
        <w:jc w:val="center"/>
        <w:rPr>
          <w:rFonts w:asciiTheme="majorHAnsi" w:eastAsia="Times New Roman" w:hAnsiTheme="majorHAnsi" w:cstheme="majorHAnsi"/>
          <w:b/>
          <w:color w:val="000000"/>
          <w:lang w:eastAsia="en-GB"/>
        </w:rPr>
      </w:pPr>
      <w:r w:rsidRPr="00293570">
        <w:rPr>
          <w:rFonts w:asciiTheme="majorHAnsi" w:eastAsia="Times New Roman" w:hAnsiTheme="majorHAnsi" w:cstheme="majorHAnsi"/>
          <w:b/>
          <w:color w:val="000000"/>
          <w:lang w:eastAsia="en-GB"/>
        </w:rPr>
        <w:t>Indigenous Women) and the Asia Indigenous Women’s Network (AIWN)</w:t>
      </w:r>
    </w:p>
    <w:p w14:paraId="1ECEEB67" w14:textId="77777777" w:rsidR="007A3713" w:rsidRDefault="007A3713" w:rsidP="007A3713">
      <w:pPr>
        <w:jc w:val="center"/>
        <w:rPr>
          <w:rFonts w:asciiTheme="majorHAnsi" w:eastAsia="Times New Roman" w:hAnsiTheme="majorHAnsi" w:cstheme="majorHAnsi"/>
          <w:b/>
          <w:color w:val="000000"/>
          <w:lang w:eastAsia="en-GB"/>
        </w:rPr>
      </w:pPr>
    </w:p>
    <w:p w14:paraId="3EC39735" w14:textId="0C4DC6C3" w:rsidR="007A3713" w:rsidRPr="00293570" w:rsidRDefault="007A3713" w:rsidP="007A3713">
      <w:pPr>
        <w:jc w:val="center"/>
        <w:rPr>
          <w:rFonts w:asciiTheme="majorHAnsi" w:eastAsia="Times New Roman" w:hAnsiTheme="majorHAnsi" w:cstheme="majorHAnsi"/>
          <w:b/>
          <w:lang w:eastAsia="en-GB"/>
        </w:rPr>
      </w:pPr>
      <w:r>
        <w:rPr>
          <w:rFonts w:asciiTheme="majorHAnsi" w:eastAsia="Times New Roman" w:hAnsiTheme="majorHAnsi" w:cstheme="majorHAnsi"/>
          <w:b/>
          <w:color w:val="000000"/>
          <w:lang w:eastAsia="en-GB"/>
        </w:rPr>
        <w:t>Date of submission: January 31,2022</w:t>
      </w:r>
    </w:p>
    <w:p w14:paraId="16D38B27" w14:textId="77777777" w:rsidR="00293570" w:rsidRPr="00293570" w:rsidRDefault="00293570" w:rsidP="00293570">
      <w:pPr>
        <w:jc w:val="center"/>
        <w:rPr>
          <w:rFonts w:asciiTheme="majorHAnsi" w:eastAsia="Times New Roman" w:hAnsiTheme="majorHAnsi" w:cstheme="majorHAnsi"/>
          <w:b/>
        </w:rPr>
      </w:pPr>
    </w:p>
    <w:p w14:paraId="4C8E0A32" w14:textId="762388D2" w:rsidR="00293570" w:rsidRPr="00293570" w:rsidRDefault="00E976C8" w:rsidP="00293570">
      <w:pPr>
        <w:rPr>
          <w:rFonts w:asciiTheme="majorHAnsi" w:hAnsiTheme="majorHAnsi" w:cstheme="majorHAnsi"/>
        </w:rPr>
      </w:pPr>
      <w:r>
        <w:rPr>
          <w:rFonts w:asciiTheme="majorHAnsi" w:hAnsiTheme="majorHAnsi" w:cstheme="majorHAnsi"/>
        </w:rPr>
        <w:t>===========================================================================</w:t>
      </w:r>
    </w:p>
    <w:p w14:paraId="0029EE65" w14:textId="77777777" w:rsidR="00293570" w:rsidRPr="00293570" w:rsidRDefault="00293570" w:rsidP="00293570">
      <w:pPr>
        <w:rPr>
          <w:rFonts w:asciiTheme="majorHAnsi" w:hAnsiTheme="majorHAnsi" w:cstheme="majorHAnsi"/>
        </w:rPr>
      </w:pPr>
    </w:p>
    <w:p w14:paraId="63AB3E14" w14:textId="77777777" w:rsidR="00293570" w:rsidRPr="00293570" w:rsidRDefault="00293570" w:rsidP="00293570">
      <w:pPr>
        <w:rPr>
          <w:rFonts w:asciiTheme="majorHAnsi" w:hAnsiTheme="majorHAnsi" w:cstheme="majorHAnsi"/>
        </w:rPr>
      </w:pPr>
      <w:r w:rsidRPr="00293570">
        <w:rPr>
          <w:rFonts w:asciiTheme="majorHAnsi" w:hAnsiTheme="majorHAnsi" w:cstheme="majorHAnsi"/>
          <w:b/>
          <w:bCs/>
        </w:rPr>
        <w:t>Para 2</w:t>
      </w:r>
      <w:r w:rsidRPr="00293570">
        <w:rPr>
          <w:rFonts w:asciiTheme="majorHAnsi" w:hAnsiTheme="majorHAnsi" w:cstheme="majorHAnsi"/>
        </w:rPr>
        <w:t>: Insert “and food producers”</w:t>
      </w:r>
    </w:p>
    <w:p w14:paraId="3B79779C" w14:textId="77777777" w:rsidR="00293570" w:rsidRPr="00293570" w:rsidRDefault="00293570" w:rsidP="00293570">
      <w:pPr>
        <w:rPr>
          <w:rFonts w:asciiTheme="majorHAnsi" w:hAnsiTheme="majorHAnsi" w:cstheme="majorHAnsi"/>
        </w:rPr>
      </w:pPr>
    </w:p>
    <w:p w14:paraId="3DEE6494"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It identifies and addresses…and culture transmitters  </w:t>
      </w:r>
      <w:r w:rsidRPr="00293570">
        <w:rPr>
          <w:rFonts w:asciiTheme="majorHAnsi" w:eastAsia="Times New Roman" w:hAnsiTheme="majorHAnsi" w:cstheme="majorHAnsi"/>
          <w:color w:val="000000"/>
          <w:highlight w:val="yellow"/>
        </w:rPr>
        <w:t>and food producers</w:t>
      </w:r>
      <w:r w:rsidRPr="00293570">
        <w:rPr>
          <w:rFonts w:asciiTheme="majorHAnsi" w:eastAsia="Times New Roman" w:hAnsiTheme="majorHAnsi" w:cstheme="majorHAnsi"/>
          <w:color w:val="000000"/>
        </w:rPr>
        <w:t xml:space="preserve"> within…</w:t>
      </w:r>
    </w:p>
    <w:p w14:paraId="7D95517C" w14:textId="77777777" w:rsidR="00293570" w:rsidRPr="00293570" w:rsidRDefault="00293570" w:rsidP="00293570">
      <w:pPr>
        <w:rPr>
          <w:rFonts w:asciiTheme="majorHAnsi" w:eastAsia="Times New Roman" w:hAnsiTheme="majorHAnsi" w:cstheme="majorHAnsi"/>
          <w:color w:val="000000"/>
        </w:rPr>
      </w:pPr>
    </w:p>
    <w:p w14:paraId="64640C70"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3</w:t>
      </w:r>
      <w:r w:rsidRPr="00293570">
        <w:rPr>
          <w:rFonts w:asciiTheme="majorHAnsi" w:eastAsia="Times New Roman" w:hAnsiTheme="majorHAnsi" w:cstheme="majorHAnsi"/>
          <w:color w:val="000000"/>
        </w:rPr>
        <w:t>: Insert “distinct” and “as part of their identity and well-being”</w:t>
      </w:r>
    </w:p>
    <w:p w14:paraId="6D3E1168" w14:textId="77777777" w:rsidR="00293570" w:rsidRPr="00293570" w:rsidRDefault="00293570" w:rsidP="00293570">
      <w:pPr>
        <w:rPr>
          <w:rFonts w:asciiTheme="majorHAnsi" w:eastAsia="Times New Roman" w:hAnsiTheme="majorHAnsi" w:cstheme="majorHAnsi"/>
          <w:color w:val="000000"/>
        </w:rPr>
      </w:pPr>
    </w:p>
    <w:p w14:paraId="012EB221"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Discrimination against indigenous women </w:t>
      </w:r>
      <w:sdt>
        <w:sdtPr>
          <w:rPr>
            <w:rFonts w:asciiTheme="majorHAnsi" w:hAnsiTheme="majorHAnsi" w:cstheme="majorHAnsi"/>
          </w:rPr>
          <w:tag w:val="goog_rdk_3"/>
          <w:id w:val="598762054"/>
        </w:sdtPr>
        <w:sdtEndPr/>
        <w:sdtContent>
          <w:r w:rsidRPr="00293570">
            <w:rPr>
              <w:rFonts w:asciiTheme="majorHAnsi" w:eastAsia="Times New Roman" w:hAnsiTheme="majorHAnsi" w:cstheme="majorHAnsi"/>
              <w:color w:val="000000"/>
            </w:rPr>
            <w:t xml:space="preserve">and girls </w:t>
          </w:r>
        </w:sdtContent>
      </w:sdt>
      <w:r w:rsidRPr="00293570">
        <w:rPr>
          <w:rFonts w:asciiTheme="majorHAnsi" w:eastAsia="Times New Roman" w:hAnsiTheme="majorHAnsi" w:cstheme="majorHAnsi"/>
          <w:color w:val="000000"/>
        </w:rPr>
        <w:t xml:space="preserve">must be understood taking into consideration the multifaceted nature of their </w:t>
      </w:r>
      <w:r w:rsidRPr="00293570">
        <w:rPr>
          <w:rFonts w:asciiTheme="majorHAnsi" w:eastAsia="Times New Roman" w:hAnsiTheme="majorHAnsi" w:cstheme="majorHAnsi"/>
          <w:color w:val="000000"/>
          <w:highlight w:val="yellow"/>
        </w:rPr>
        <w:t>distinct</w:t>
      </w:r>
      <w:r w:rsidRPr="00293570">
        <w:rPr>
          <w:rFonts w:asciiTheme="majorHAnsi" w:eastAsia="Times New Roman" w:hAnsiTheme="majorHAnsi" w:cstheme="majorHAnsi"/>
          <w:color w:val="000000"/>
        </w:rPr>
        <w:t xml:space="preserve"> identity… Indigenous women and girls…and worldview </w:t>
      </w:r>
      <w:r w:rsidRPr="00293570">
        <w:rPr>
          <w:rFonts w:asciiTheme="majorHAnsi" w:eastAsia="Times New Roman" w:hAnsiTheme="majorHAnsi" w:cstheme="majorHAnsi"/>
          <w:color w:val="000000"/>
          <w:highlight w:val="yellow"/>
        </w:rPr>
        <w:t>as part of their identity and well-being</w:t>
      </w:r>
      <w:r w:rsidRPr="00293570">
        <w:rPr>
          <w:rFonts w:asciiTheme="majorHAnsi" w:eastAsia="Times New Roman" w:hAnsiTheme="majorHAnsi" w:cstheme="majorHAnsi"/>
          <w:color w:val="000000"/>
        </w:rPr>
        <w:t>.</w:t>
      </w:r>
    </w:p>
    <w:p w14:paraId="77744C77" w14:textId="77777777" w:rsidR="00293570" w:rsidRPr="00293570" w:rsidRDefault="00293570" w:rsidP="00293570">
      <w:pPr>
        <w:rPr>
          <w:rFonts w:asciiTheme="majorHAnsi" w:eastAsia="Times New Roman" w:hAnsiTheme="majorHAnsi" w:cstheme="majorHAnsi"/>
          <w:color w:val="000000"/>
        </w:rPr>
      </w:pPr>
    </w:p>
    <w:p w14:paraId="43A65F14"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7</w:t>
      </w:r>
      <w:r w:rsidRPr="00293570">
        <w:rPr>
          <w:rFonts w:asciiTheme="majorHAnsi" w:eastAsia="Times New Roman" w:hAnsiTheme="majorHAnsi" w:cstheme="majorHAnsi"/>
          <w:color w:val="000000"/>
        </w:rPr>
        <w:t>: Insert “and nature” and “and sustainable resource management practices, including conservation of biodiversity”</w:t>
      </w:r>
    </w:p>
    <w:p w14:paraId="609A4C38" w14:textId="77777777" w:rsidR="00293570" w:rsidRPr="00293570" w:rsidRDefault="00293570" w:rsidP="00293570">
      <w:pPr>
        <w:rPr>
          <w:rFonts w:asciiTheme="majorHAnsi" w:eastAsia="Times New Roman" w:hAnsiTheme="majorHAnsi" w:cstheme="majorHAnsi"/>
          <w:color w:val="000000"/>
        </w:rPr>
      </w:pPr>
    </w:p>
    <w:p w14:paraId="1A6AE4E6"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Indigenous women and girls play a…native seeds </w:t>
      </w:r>
      <w:r w:rsidRPr="00293570">
        <w:rPr>
          <w:rFonts w:asciiTheme="majorHAnsi" w:eastAsia="Times New Roman" w:hAnsiTheme="majorHAnsi" w:cstheme="majorHAnsi"/>
          <w:color w:val="000000"/>
          <w:highlight w:val="yellow"/>
        </w:rPr>
        <w:t>and nature</w:t>
      </w:r>
      <w:r w:rsidRPr="00293570">
        <w:rPr>
          <w:rFonts w:asciiTheme="majorHAnsi" w:eastAsia="Times New Roman" w:hAnsiTheme="majorHAnsi" w:cstheme="majorHAnsi"/>
          <w:color w:val="000000"/>
        </w:rPr>
        <w:t>; and workers involved in</w:t>
      </w:r>
      <w:sdt>
        <w:sdtPr>
          <w:rPr>
            <w:rFonts w:asciiTheme="majorHAnsi" w:hAnsiTheme="majorHAnsi" w:cstheme="majorHAnsi"/>
          </w:rPr>
          <w:tag w:val="goog_rdk_19"/>
          <w:id w:val="-490098169"/>
        </w:sdtPr>
        <w:sdtEndPr/>
        <w:sdtContent>
          <w:r w:rsidRPr="00293570">
            <w:rPr>
              <w:rFonts w:asciiTheme="majorHAnsi" w:hAnsiTheme="majorHAnsi" w:cstheme="majorHAnsi"/>
            </w:rPr>
            <w:t xml:space="preserve"> </w:t>
          </w:r>
        </w:sdtContent>
      </w:sdt>
      <w:r w:rsidRPr="00293570">
        <w:rPr>
          <w:rFonts w:asciiTheme="majorHAnsi" w:eastAsia="Times New Roman" w:hAnsiTheme="majorHAnsi" w:cstheme="majorHAnsi"/>
          <w:color w:val="000000"/>
        </w:rPr>
        <w:t xml:space="preserve">food, water security </w:t>
      </w:r>
      <w:r w:rsidRPr="00293570">
        <w:rPr>
          <w:rFonts w:asciiTheme="majorHAnsi" w:eastAsia="Times New Roman" w:hAnsiTheme="majorHAnsi" w:cstheme="majorHAnsi"/>
          <w:color w:val="000000"/>
          <w:highlight w:val="yellow"/>
        </w:rPr>
        <w:t>and sustainable resource management practices, including conservation of biodiversity</w:t>
      </w:r>
      <w:r w:rsidRPr="00293570">
        <w:rPr>
          <w:rFonts w:asciiTheme="majorHAnsi" w:eastAsia="Times New Roman" w:hAnsiTheme="majorHAnsi" w:cstheme="majorHAnsi"/>
          <w:color w:val="000000"/>
        </w:rPr>
        <w:t>;</w:t>
      </w:r>
    </w:p>
    <w:p w14:paraId="11DC1C41" w14:textId="77777777" w:rsidR="00293570" w:rsidRPr="00293570" w:rsidRDefault="00293570" w:rsidP="00293570">
      <w:pPr>
        <w:rPr>
          <w:rFonts w:asciiTheme="majorHAnsi" w:eastAsia="Times New Roman" w:hAnsiTheme="majorHAnsi" w:cstheme="majorHAnsi"/>
          <w:color w:val="000000"/>
        </w:rPr>
      </w:pPr>
    </w:p>
    <w:p w14:paraId="4434B524"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8</w:t>
      </w:r>
      <w:r w:rsidRPr="00293570">
        <w:rPr>
          <w:rFonts w:asciiTheme="majorHAnsi" w:eastAsia="Times New Roman" w:hAnsiTheme="majorHAnsi" w:cstheme="majorHAnsi"/>
          <w:color w:val="000000"/>
        </w:rPr>
        <w:t>: Insert “both individual rights and collective rights” and “patriarchy”</w:t>
      </w:r>
    </w:p>
    <w:p w14:paraId="35160384" w14:textId="77777777" w:rsidR="00293570" w:rsidRPr="00293570" w:rsidRDefault="00293570" w:rsidP="00293570">
      <w:pPr>
        <w:jc w:val="both"/>
        <w:rPr>
          <w:rFonts w:asciiTheme="majorHAnsi" w:eastAsia="Times New Roman" w:hAnsiTheme="majorHAnsi" w:cstheme="majorHAnsi"/>
          <w:color w:val="000000"/>
        </w:rPr>
      </w:pPr>
    </w:p>
    <w:p w14:paraId="2891A5D6"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The Committee recognizes…of their human rights </w:t>
      </w:r>
      <w:r w:rsidRPr="00293570">
        <w:rPr>
          <w:rFonts w:asciiTheme="majorHAnsi" w:eastAsia="Times New Roman" w:hAnsiTheme="majorHAnsi" w:cstheme="majorHAnsi"/>
          <w:color w:val="000000"/>
          <w:highlight w:val="yellow"/>
        </w:rPr>
        <w:t>both individual rights and collective rights</w:t>
      </w:r>
      <w:r w:rsidRPr="00293570">
        <w:rPr>
          <w:rFonts w:asciiTheme="majorHAnsi" w:eastAsia="Times New Roman" w:hAnsiTheme="majorHAnsi" w:cstheme="majorHAnsi"/>
          <w:color w:val="000000"/>
        </w:rPr>
        <w:t xml:space="preserve">.  These forms of discrimination…and is rooted in systemic racism, </w:t>
      </w:r>
      <w:r w:rsidRPr="00293570">
        <w:rPr>
          <w:rFonts w:asciiTheme="majorHAnsi" w:eastAsia="Times New Roman" w:hAnsiTheme="majorHAnsi" w:cstheme="majorHAnsi"/>
          <w:color w:val="000000"/>
          <w:highlight w:val="yellow"/>
        </w:rPr>
        <w:t>patriarchy</w:t>
      </w:r>
      <w:r w:rsidRPr="00293570">
        <w:rPr>
          <w:rFonts w:asciiTheme="majorHAnsi" w:eastAsia="Times New Roman" w:hAnsiTheme="majorHAnsi" w:cstheme="majorHAnsi"/>
          <w:color w:val="000000"/>
        </w:rPr>
        <w:t xml:space="preserve">  and negative stereotypes.</w:t>
      </w:r>
    </w:p>
    <w:p w14:paraId="7693D622" w14:textId="77777777" w:rsidR="00293570" w:rsidRPr="00293570" w:rsidRDefault="00293570" w:rsidP="00293570">
      <w:pPr>
        <w:jc w:val="both"/>
        <w:rPr>
          <w:rFonts w:asciiTheme="majorHAnsi" w:eastAsia="Times New Roman" w:hAnsiTheme="majorHAnsi" w:cstheme="majorHAnsi"/>
          <w:color w:val="000000"/>
        </w:rPr>
      </w:pPr>
    </w:p>
    <w:p w14:paraId="208ADCED"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9</w:t>
      </w:r>
      <w:r w:rsidRPr="00293570">
        <w:rPr>
          <w:rFonts w:asciiTheme="majorHAnsi" w:eastAsia="Times New Roman" w:hAnsiTheme="majorHAnsi" w:cstheme="majorHAnsi"/>
          <w:color w:val="000000"/>
        </w:rPr>
        <w:t>: Insert “political” and “including in the exercise of their traditional livelihoods as indigenous women”</w:t>
      </w:r>
    </w:p>
    <w:p w14:paraId="0A4A2C45" w14:textId="77777777" w:rsidR="00293570" w:rsidRPr="00293570" w:rsidRDefault="00293570" w:rsidP="00293570">
      <w:pPr>
        <w:jc w:val="both"/>
        <w:rPr>
          <w:rFonts w:asciiTheme="majorHAnsi" w:eastAsia="Times New Roman" w:hAnsiTheme="majorHAnsi" w:cstheme="majorHAnsi"/>
          <w:color w:val="000000"/>
        </w:rPr>
      </w:pPr>
    </w:p>
    <w:p w14:paraId="5A910112"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Gender-based violence is adversely affecting…spiritual, </w:t>
      </w:r>
      <w:r w:rsidRPr="00293570">
        <w:rPr>
          <w:rFonts w:asciiTheme="majorHAnsi" w:eastAsia="Times New Roman" w:hAnsiTheme="majorHAnsi" w:cstheme="majorHAnsi"/>
          <w:color w:val="000000"/>
          <w:highlight w:val="yellow"/>
        </w:rPr>
        <w:t>political</w:t>
      </w:r>
      <w:r w:rsidRPr="00293570">
        <w:rPr>
          <w:rFonts w:asciiTheme="majorHAnsi" w:eastAsia="Times New Roman" w:hAnsiTheme="majorHAnsi" w:cstheme="majorHAnsi"/>
          <w:color w:val="000000"/>
        </w:rPr>
        <w:t xml:space="preserve">  and environmental violence. Indigenous women often suffer domestic violence and violence in the workplace, </w:t>
      </w:r>
      <w:r w:rsidRPr="00293570">
        <w:rPr>
          <w:rFonts w:asciiTheme="majorHAnsi" w:eastAsia="Times New Roman" w:hAnsiTheme="majorHAnsi" w:cstheme="majorHAnsi"/>
          <w:color w:val="000000"/>
          <w:highlight w:val="yellow"/>
        </w:rPr>
        <w:t>including in the exercise of their traditional livelihoods as indigenous women</w:t>
      </w:r>
      <w:r w:rsidRPr="00293570">
        <w:rPr>
          <w:rFonts w:asciiTheme="majorHAnsi" w:eastAsia="Times New Roman" w:hAnsiTheme="majorHAnsi" w:cstheme="majorHAnsi"/>
          <w:color w:val="000000"/>
        </w:rPr>
        <w:t>;</w:t>
      </w:r>
    </w:p>
    <w:p w14:paraId="07E2FD9D" w14:textId="77777777" w:rsidR="00293570" w:rsidRPr="00293570" w:rsidRDefault="00293570" w:rsidP="00293570">
      <w:pPr>
        <w:jc w:val="both"/>
        <w:rPr>
          <w:rFonts w:asciiTheme="majorHAnsi" w:eastAsia="Times New Roman" w:hAnsiTheme="majorHAnsi" w:cstheme="majorHAnsi"/>
          <w:color w:val="000000"/>
        </w:rPr>
      </w:pPr>
    </w:p>
    <w:p w14:paraId="2A281CFE"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11:</w:t>
      </w:r>
      <w:r w:rsidRPr="00293570">
        <w:rPr>
          <w:rFonts w:asciiTheme="majorHAnsi" w:eastAsia="Times New Roman" w:hAnsiTheme="majorHAnsi" w:cstheme="majorHAnsi"/>
          <w:color w:val="000000"/>
        </w:rPr>
        <w:t xml:space="preserve"> Insert “of indigenous peoples”; “, as well as their right to property”; and </w:t>
      </w:r>
      <w:proofErr w:type="gramStart"/>
      <w:r w:rsidRPr="00293570">
        <w:rPr>
          <w:rFonts w:asciiTheme="majorHAnsi" w:eastAsia="Times New Roman" w:hAnsiTheme="majorHAnsi" w:cstheme="majorHAnsi"/>
          <w:color w:val="000000"/>
        </w:rPr>
        <w:t>In</w:t>
      </w:r>
      <w:proofErr w:type="gramEnd"/>
      <w:r w:rsidRPr="00293570">
        <w:rPr>
          <w:rFonts w:asciiTheme="majorHAnsi" w:eastAsia="Times New Roman" w:hAnsiTheme="majorHAnsi" w:cstheme="majorHAnsi"/>
          <w:color w:val="000000"/>
        </w:rPr>
        <w:t xml:space="preserve"> countries where land rights of indigenous peoples are legally recognized, this is often not properly implemented by states.”; and “, including indigenous women”</w:t>
      </w:r>
    </w:p>
    <w:p w14:paraId="5FED1583" w14:textId="77777777" w:rsidR="00293570" w:rsidRPr="00293570" w:rsidRDefault="00293570" w:rsidP="00293570">
      <w:pPr>
        <w:jc w:val="both"/>
        <w:rPr>
          <w:rFonts w:asciiTheme="majorHAnsi" w:eastAsia="Times New Roman" w:hAnsiTheme="majorHAnsi" w:cstheme="majorHAnsi"/>
          <w:color w:val="000000"/>
        </w:rPr>
      </w:pPr>
    </w:p>
    <w:p w14:paraId="255F293E" w14:textId="77777777" w:rsidR="00293570" w:rsidRPr="00293570" w:rsidRDefault="00293570" w:rsidP="00293570">
      <w:pPr>
        <w:jc w:val="both"/>
        <w:rPr>
          <w:rFonts w:asciiTheme="majorHAnsi" w:eastAsia="Times New Roman" w:hAnsiTheme="majorHAnsi" w:cstheme="majorHAnsi"/>
          <w:b/>
          <w:color w:val="000000"/>
        </w:rPr>
      </w:pPr>
      <w:r w:rsidRPr="00293570">
        <w:rPr>
          <w:rFonts w:asciiTheme="majorHAnsi" w:eastAsia="Times New Roman" w:hAnsiTheme="majorHAnsi" w:cstheme="majorHAnsi"/>
          <w:color w:val="000000"/>
        </w:rPr>
        <w:t xml:space="preserve">One of the root causes of discrimination against indigenous women and girls is the historic absence of the effective implementation of  the right to self-determination </w:t>
      </w:r>
      <w:r w:rsidRPr="00293570">
        <w:rPr>
          <w:rFonts w:asciiTheme="majorHAnsi" w:eastAsia="Times New Roman" w:hAnsiTheme="majorHAnsi" w:cstheme="majorHAnsi"/>
          <w:color w:val="000000"/>
          <w:highlight w:val="yellow"/>
        </w:rPr>
        <w:t>of indigenous peoples</w:t>
      </w:r>
      <w:r w:rsidRPr="00293570">
        <w:rPr>
          <w:rFonts w:asciiTheme="majorHAnsi" w:eastAsia="Times New Roman" w:hAnsiTheme="majorHAnsi" w:cstheme="majorHAnsi"/>
          <w:color w:val="000000"/>
        </w:rPr>
        <w:t>, as… Indigenous women face lack of legal recognition…their collective rights</w:t>
      </w:r>
      <w:r w:rsidRPr="00293570">
        <w:rPr>
          <w:rFonts w:asciiTheme="majorHAnsi" w:eastAsia="Times New Roman" w:hAnsiTheme="majorHAnsi" w:cstheme="majorHAnsi"/>
          <w:color w:val="000000"/>
          <w:highlight w:val="yellow"/>
        </w:rPr>
        <w:t>, as well as their right to property.</w:t>
      </w:r>
      <w:r w:rsidRPr="00293570">
        <w:rPr>
          <w:rFonts w:asciiTheme="majorHAnsi" w:eastAsia="Times New Roman" w:hAnsiTheme="majorHAnsi" w:cstheme="majorHAnsi"/>
          <w:color w:val="000000"/>
        </w:rPr>
        <w:t xml:space="preserve"> The lack of legal recognition of indigenous peoples is evident worldwide in constitutions, and laws</w:t>
      </w:r>
      <w:r w:rsidRPr="00293570">
        <w:rPr>
          <w:rFonts w:asciiTheme="majorHAnsi" w:eastAsia="Times New Roman" w:hAnsiTheme="majorHAnsi" w:cstheme="majorHAnsi"/>
          <w:color w:val="000000"/>
          <w:highlight w:val="yellow"/>
        </w:rPr>
        <w:t>.  In countries where land rights of indigenous peoples are legally recognized, this is often not properly implemented by states</w:t>
      </w:r>
      <w:r w:rsidRPr="00293570">
        <w:rPr>
          <w:rFonts w:asciiTheme="majorHAnsi" w:eastAsia="Times New Roman" w:hAnsiTheme="majorHAnsi" w:cstheme="majorHAnsi"/>
          <w:color w:val="000000"/>
        </w:rPr>
        <w:t>…Governments…to secure the consent of the indigenous peoples</w:t>
      </w:r>
      <w:r w:rsidRPr="00293570">
        <w:rPr>
          <w:rFonts w:asciiTheme="majorHAnsi" w:eastAsia="Times New Roman" w:hAnsiTheme="majorHAnsi" w:cstheme="majorHAnsi"/>
          <w:color w:val="000000"/>
          <w:highlight w:val="yellow"/>
        </w:rPr>
        <w:t>,</w:t>
      </w:r>
      <w:r w:rsidRPr="00293570">
        <w:rPr>
          <w:rFonts w:asciiTheme="majorHAnsi" w:eastAsia="Times New Roman" w:hAnsiTheme="majorHAnsi" w:cstheme="majorHAnsi"/>
          <w:color w:val="000000"/>
        </w:rPr>
        <w:t xml:space="preserve"> </w:t>
      </w:r>
      <w:r w:rsidRPr="00293570">
        <w:rPr>
          <w:rFonts w:asciiTheme="majorHAnsi" w:eastAsia="Times New Roman" w:hAnsiTheme="majorHAnsi" w:cstheme="majorHAnsi"/>
          <w:color w:val="000000"/>
          <w:highlight w:val="yellow"/>
        </w:rPr>
        <w:t>including indigenous women</w:t>
      </w:r>
      <w:r w:rsidRPr="00293570">
        <w:rPr>
          <w:rFonts w:asciiTheme="majorHAnsi" w:eastAsia="Times New Roman" w:hAnsiTheme="majorHAnsi" w:cstheme="majorHAnsi"/>
          <w:color w:val="000000"/>
        </w:rPr>
        <w:t xml:space="preserve"> affected…</w:t>
      </w:r>
    </w:p>
    <w:p w14:paraId="4EBE0384" w14:textId="77777777" w:rsidR="00293570" w:rsidRPr="00293570" w:rsidRDefault="00293570" w:rsidP="00293570">
      <w:pPr>
        <w:rPr>
          <w:rFonts w:asciiTheme="majorHAnsi" w:eastAsia="Times New Roman" w:hAnsiTheme="majorHAnsi" w:cstheme="majorHAnsi"/>
          <w:color w:val="000000"/>
        </w:rPr>
      </w:pPr>
    </w:p>
    <w:p w14:paraId="6A99D08B" w14:textId="77777777" w:rsidR="00293570" w:rsidRPr="00293570" w:rsidRDefault="00293570" w:rsidP="00293570">
      <w:pPr>
        <w:rPr>
          <w:rFonts w:asciiTheme="majorHAnsi" w:hAnsiTheme="majorHAnsi" w:cstheme="majorHAnsi"/>
        </w:rPr>
      </w:pPr>
      <w:r w:rsidRPr="00293570">
        <w:rPr>
          <w:rFonts w:asciiTheme="majorHAnsi" w:eastAsia="Times New Roman" w:hAnsiTheme="majorHAnsi" w:cstheme="majorHAnsi"/>
          <w:b/>
          <w:bCs/>
          <w:color w:val="000000"/>
        </w:rPr>
        <w:t>Para 12</w:t>
      </w:r>
      <w:r w:rsidRPr="00293570">
        <w:rPr>
          <w:rFonts w:asciiTheme="majorHAnsi" w:eastAsia="Times New Roman" w:hAnsiTheme="majorHAnsi" w:cstheme="majorHAnsi"/>
          <w:color w:val="000000"/>
        </w:rPr>
        <w:t>: Insert “</w:t>
      </w:r>
      <w:r w:rsidRPr="00293570">
        <w:rPr>
          <w:rFonts w:asciiTheme="majorHAnsi" w:hAnsiTheme="majorHAnsi" w:cstheme="majorHAnsi"/>
        </w:rPr>
        <w:t>forced or involuntary”; Likewise, the remoteness of indigenous communities, lack of facilities and existing discriminatory practices against indigenous peoples and women are factors to the statelessness of indigenous women.”; “The statelessness of indigenous women and girls also make them more vulnerable to abuse and violence and they cannot access state services and protection mechanisms.”</w:t>
      </w:r>
    </w:p>
    <w:p w14:paraId="29E24C6C" w14:textId="77777777" w:rsidR="00293570" w:rsidRPr="00293570" w:rsidRDefault="00293570" w:rsidP="00293570">
      <w:pPr>
        <w:rPr>
          <w:rFonts w:asciiTheme="majorHAnsi" w:eastAsia="Times New Roman" w:hAnsiTheme="majorHAnsi" w:cstheme="majorHAnsi"/>
          <w:color w:val="000000"/>
        </w:rPr>
      </w:pPr>
    </w:p>
    <w:p w14:paraId="699AA299" w14:textId="77777777" w:rsidR="00293570" w:rsidRPr="00293570" w:rsidRDefault="00293570" w:rsidP="00293570">
      <w:pPr>
        <w:rPr>
          <w:rFonts w:asciiTheme="majorHAnsi" w:hAnsiTheme="majorHAnsi" w:cstheme="majorHAnsi"/>
        </w:rPr>
      </w:pPr>
      <w:r w:rsidRPr="00293570">
        <w:rPr>
          <w:rFonts w:asciiTheme="majorHAnsi" w:hAnsiTheme="majorHAnsi" w:cstheme="majorHAnsi"/>
        </w:rPr>
        <w:t xml:space="preserve">Indigenous women and girls face forms of discrimination and gender-based violence as migrants, including during their </w:t>
      </w:r>
      <w:r w:rsidRPr="00293570">
        <w:rPr>
          <w:rFonts w:asciiTheme="majorHAnsi" w:hAnsiTheme="majorHAnsi" w:cstheme="majorHAnsi"/>
          <w:highlight w:val="yellow"/>
        </w:rPr>
        <w:t>forced or involuntary</w:t>
      </w:r>
      <w:r w:rsidRPr="00293570">
        <w:rPr>
          <w:rFonts w:asciiTheme="majorHAnsi" w:hAnsiTheme="majorHAnsi" w:cstheme="majorHAnsi"/>
        </w:rPr>
        <w:t xml:space="preserve"> displacement… Indigenous girls also often become stateless when their mothers are prevented, on an equal basis with fathers, from transmitting their nationality to their children. </w:t>
      </w:r>
      <w:r w:rsidRPr="00293570">
        <w:rPr>
          <w:rFonts w:asciiTheme="majorHAnsi" w:hAnsiTheme="majorHAnsi" w:cstheme="majorHAnsi"/>
          <w:highlight w:val="yellow"/>
        </w:rPr>
        <w:t>Likewise, the remoteness of indigenous communities, lack of facilities and existing discriminatory practices against indigenous peoples and women are factors to the statelessness of indigenous women</w:t>
      </w:r>
      <w:r w:rsidRPr="00293570">
        <w:rPr>
          <w:rFonts w:asciiTheme="majorHAnsi" w:hAnsiTheme="majorHAnsi" w:cstheme="majorHAnsi"/>
        </w:rPr>
        <w:t xml:space="preserve">…Stateless indigenous girls also cannot enjoy key benefits flowing from status as a national, including education, health, care, property, and employment.  </w:t>
      </w:r>
      <w:r w:rsidRPr="00293570">
        <w:rPr>
          <w:rFonts w:asciiTheme="majorHAnsi" w:hAnsiTheme="majorHAnsi" w:cstheme="majorHAnsi"/>
          <w:highlight w:val="yellow"/>
        </w:rPr>
        <w:t>The statelessness of indigenous women and girls also make them more vulnerable to abuse and violence and they cannot access state services and protection mechanisms.</w:t>
      </w:r>
      <w:r w:rsidRPr="00293570">
        <w:rPr>
          <w:rFonts w:asciiTheme="majorHAnsi" w:hAnsiTheme="majorHAnsi" w:cstheme="majorHAnsi"/>
        </w:rPr>
        <w:t xml:space="preserve">  </w:t>
      </w:r>
    </w:p>
    <w:p w14:paraId="6C5CBFD7" w14:textId="77777777" w:rsidR="00293570" w:rsidRPr="00293570" w:rsidRDefault="00293570" w:rsidP="00293570">
      <w:pPr>
        <w:rPr>
          <w:rFonts w:asciiTheme="majorHAnsi" w:hAnsiTheme="majorHAnsi" w:cstheme="majorHAnsi"/>
        </w:rPr>
      </w:pPr>
    </w:p>
    <w:p w14:paraId="3D388967" w14:textId="77777777" w:rsidR="00293570" w:rsidRPr="00293570" w:rsidRDefault="00293570" w:rsidP="00293570">
      <w:pPr>
        <w:rPr>
          <w:rFonts w:asciiTheme="majorHAnsi" w:eastAsia="Times New Roman" w:hAnsiTheme="majorHAnsi" w:cstheme="majorHAnsi"/>
          <w:color w:val="000000"/>
        </w:rPr>
      </w:pPr>
      <w:r w:rsidRPr="00293570">
        <w:rPr>
          <w:rFonts w:asciiTheme="majorHAnsi" w:hAnsiTheme="majorHAnsi" w:cstheme="majorHAnsi"/>
          <w:b/>
          <w:bCs/>
        </w:rPr>
        <w:t>Para 13</w:t>
      </w:r>
      <w:r w:rsidRPr="00293570">
        <w:rPr>
          <w:rFonts w:asciiTheme="majorHAnsi" w:hAnsiTheme="majorHAnsi" w:cstheme="majorHAnsi"/>
        </w:rPr>
        <w:t>: Insert “</w:t>
      </w:r>
      <w:r w:rsidRPr="00293570">
        <w:rPr>
          <w:rFonts w:asciiTheme="majorHAnsi" w:eastAsia="Times New Roman" w:hAnsiTheme="majorHAnsi" w:cstheme="majorHAnsi"/>
          <w:color w:val="000000"/>
        </w:rPr>
        <w:t>and resource management practices”</w:t>
      </w:r>
    </w:p>
    <w:p w14:paraId="3CFBF648" w14:textId="77777777" w:rsidR="00293570" w:rsidRPr="00293570" w:rsidRDefault="00293570" w:rsidP="00293570">
      <w:pPr>
        <w:rPr>
          <w:rFonts w:asciiTheme="majorHAnsi" w:hAnsiTheme="majorHAnsi" w:cstheme="majorHAnsi"/>
        </w:rPr>
      </w:pPr>
    </w:p>
    <w:p w14:paraId="2923F509"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…Moreover, states should take into consideration indigenous environmental knowledge </w:t>
      </w:r>
      <w:r w:rsidRPr="00293570">
        <w:rPr>
          <w:rFonts w:asciiTheme="majorHAnsi" w:eastAsia="Times New Roman" w:hAnsiTheme="majorHAnsi" w:cstheme="majorHAnsi"/>
          <w:color w:val="000000"/>
          <w:highlight w:val="yellow"/>
        </w:rPr>
        <w:t>and resource management practices</w:t>
      </w:r>
      <w:r w:rsidRPr="00293570">
        <w:rPr>
          <w:rFonts w:asciiTheme="majorHAnsi" w:eastAsia="Times New Roman" w:hAnsiTheme="majorHAnsi" w:cstheme="majorHAnsi"/>
          <w:color w:val="000000"/>
        </w:rPr>
        <w:t xml:space="preserve"> to preserve biodiversity…</w:t>
      </w:r>
    </w:p>
    <w:p w14:paraId="637C1BAE" w14:textId="77777777" w:rsidR="00293570" w:rsidRPr="00293570" w:rsidRDefault="00293570" w:rsidP="00293570">
      <w:pPr>
        <w:jc w:val="both"/>
        <w:rPr>
          <w:rFonts w:asciiTheme="majorHAnsi" w:eastAsia="Times New Roman" w:hAnsiTheme="majorHAnsi" w:cstheme="majorHAnsi"/>
          <w:color w:val="000000"/>
        </w:rPr>
      </w:pPr>
    </w:p>
    <w:p w14:paraId="2B3ED201"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15</w:t>
      </w:r>
      <w:r w:rsidRPr="00293570">
        <w:rPr>
          <w:rFonts w:asciiTheme="majorHAnsi" w:eastAsia="Times New Roman" w:hAnsiTheme="majorHAnsi" w:cstheme="majorHAnsi"/>
          <w:color w:val="000000"/>
        </w:rPr>
        <w:t>: Insert “women and”; “women and”; “and livelihoods”; “identity,”; “and specific conditions; “appropriate”</w:t>
      </w:r>
    </w:p>
    <w:p w14:paraId="240B4A81" w14:textId="77777777" w:rsidR="00293570" w:rsidRPr="00293570" w:rsidRDefault="00293570" w:rsidP="00293570">
      <w:pPr>
        <w:jc w:val="both"/>
        <w:rPr>
          <w:rFonts w:asciiTheme="majorHAnsi" w:eastAsia="Times New Roman" w:hAnsiTheme="majorHAnsi" w:cstheme="majorHAnsi"/>
          <w:color w:val="000000"/>
        </w:rPr>
      </w:pPr>
    </w:p>
    <w:p w14:paraId="6035FE0B" w14:textId="77777777" w:rsidR="00293570" w:rsidRPr="00293570" w:rsidRDefault="00293570" w:rsidP="00293570">
      <w:pPr>
        <w:jc w:val="both"/>
        <w:rPr>
          <w:rFonts w:asciiTheme="majorHAnsi" w:eastAsia="Times New Roman" w:hAnsiTheme="majorHAnsi" w:cstheme="majorHAnsi"/>
          <w:b/>
          <w:color w:val="FF0000"/>
        </w:rPr>
      </w:pPr>
      <w:r w:rsidRPr="00293570">
        <w:rPr>
          <w:rFonts w:asciiTheme="majorHAnsi" w:eastAsia="Times New Roman" w:hAnsiTheme="majorHAnsi" w:cstheme="majorHAnsi"/>
          <w:color w:val="000000"/>
        </w:rPr>
        <w:t xml:space="preserve">… States parties have an obligation to protect indigenous </w:t>
      </w:r>
      <w:r w:rsidRPr="00293570">
        <w:rPr>
          <w:rFonts w:asciiTheme="majorHAnsi" w:eastAsia="Times New Roman" w:hAnsiTheme="majorHAnsi" w:cstheme="majorHAnsi"/>
          <w:color w:val="000000"/>
          <w:highlight w:val="yellow"/>
        </w:rPr>
        <w:t>women and</w:t>
      </w:r>
      <w:r w:rsidRPr="00293570">
        <w:rPr>
          <w:rFonts w:asciiTheme="majorHAnsi" w:eastAsia="Times New Roman" w:hAnsiTheme="majorHAnsi" w:cstheme="majorHAnsi"/>
          <w:color w:val="000000"/>
        </w:rPr>
        <w:t xml:space="preserve">  girls from all forms of discrimination. The creation of an enabling environment for indigenous  </w:t>
      </w:r>
      <w:r w:rsidRPr="00293570">
        <w:rPr>
          <w:rFonts w:asciiTheme="majorHAnsi" w:eastAsia="Times New Roman" w:hAnsiTheme="majorHAnsi" w:cstheme="majorHAnsi"/>
          <w:color w:val="000000"/>
          <w:highlight w:val="yellow"/>
        </w:rPr>
        <w:t>women and</w:t>
      </w:r>
      <w:r w:rsidRPr="00293570">
        <w:rPr>
          <w:rFonts w:asciiTheme="majorHAnsi" w:eastAsia="Times New Roman" w:hAnsiTheme="majorHAnsi" w:cstheme="majorHAnsi"/>
          <w:color w:val="000000"/>
        </w:rPr>
        <w:t xml:space="preserve"> girls’ leadership and effective participation is paramount to the full enjoyment of their rights to </w:t>
      </w:r>
      <w:r w:rsidRPr="00293570">
        <w:rPr>
          <w:rFonts w:asciiTheme="majorHAnsi" w:eastAsia="Times New Roman" w:hAnsiTheme="majorHAnsi" w:cstheme="majorHAnsi"/>
          <w:color w:val="000000"/>
          <w:highlight w:val="yellow"/>
        </w:rPr>
        <w:t>their</w:t>
      </w:r>
      <w:r w:rsidRPr="00293570">
        <w:rPr>
          <w:rFonts w:asciiTheme="majorHAnsi" w:eastAsia="Times New Roman" w:hAnsiTheme="majorHAnsi" w:cstheme="majorHAnsi"/>
          <w:color w:val="000000"/>
        </w:rPr>
        <w:t xml:space="preserve">  traditional territories </w:t>
      </w:r>
      <w:r w:rsidRPr="00293570">
        <w:rPr>
          <w:rFonts w:asciiTheme="majorHAnsi" w:eastAsia="Times New Roman" w:hAnsiTheme="majorHAnsi" w:cstheme="majorHAnsi"/>
          <w:color w:val="000000"/>
          <w:highlight w:val="yellow"/>
        </w:rPr>
        <w:t>and livelihoods</w:t>
      </w:r>
      <w:r w:rsidRPr="00293570">
        <w:rPr>
          <w:rFonts w:asciiTheme="majorHAnsi" w:eastAsia="Times New Roman" w:hAnsiTheme="majorHAnsi" w:cstheme="majorHAnsi"/>
          <w:color w:val="000000"/>
        </w:rPr>
        <w:t xml:space="preserve">, culture,  </w:t>
      </w:r>
      <w:r w:rsidRPr="00293570">
        <w:rPr>
          <w:rFonts w:asciiTheme="majorHAnsi" w:eastAsia="Times New Roman" w:hAnsiTheme="majorHAnsi" w:cstheme="majorHAnsi"/>
          <w:color w:val="000000"/>
          <w:highlight w:val="yellow"/>
        </w:rPr>
        <w:t>identity,</w:t>
      </w:r>
      <w:r w:rsidRPr="00293570">
        <w:rPr>
          <w:rFonts w:asciiTheme="majorHAnsi" w:eastAsia="Times New Roman" w:hAnsiTheme="majorHAnsi" w:cstheme="majorHAnsi"/>
          <w:color w:val="000000"/>
        </w:rPr>
        <w:t xml:space="preserve"> worldview, and a clean, safe, healthy, and sustainable environment.</w:t>
      </w:r>
      <w:r w:rsidRPr="00293570">
        <w:rPr>
          <w:rFonts w:asciiTheme="majorHAnsi" w:hAnsiTheme="majorHAnsi" w:cstheme="majorHAnsi"/>
          <w:color w:val="000000"/>
        </w:rPr>
        <w:t xml:space="preserve">  The CEDAW Committee moreover recognizes the </w:t>
      </w:r>
      <w:r w:rsidRPr="00293570">
        <w:rPr>
          <w:rFonts w:asciiTheme="majorHAnsi" w:hAnsiTheme="majorHAnsi" w:cstheme="majorHAnsi"/>
          <w:color w:val="000000"/>
        </w:rPr>
        <w:lastRenderedPageBreak/>
        <w:t xml:space="preserve">status of indigenous girls as developing persons, which entails a state response tailored to their needs, </w:t>
      </w:r>
      <w:r w:rsidRPr="00293570">
        <w:rPr>
          <w:rFonts w:asciiTheme="majorHAnsi" w:hAnsiTheme="majorHAnsi" w:cstheme="majorHAnsi"/>
          <w:color w:val="000000"/>
          <w:highlight w:val="yellow"/>
        </w:rPr>
        <w:t>and specific conditions</w:t>
      </w:r>
      <w:r w:rsidRPr="00293570">
        <w:rPr>
          <w:rFonts w:asciiTheme="majorHAnsi" w:hAnsiTheme="majorHAnsi" w:cstheme="majorHAnsi"/>
          <w:color w:val="000000"/>
        </w:rPr>
        <w:t xml:space="preserve"> and the adaptation of government procedures and  </w:t>
      </w:r>
      <w:r w:rsidRPr="00293570">
        <w:rPr>
          <w:rFonts w:asciiTheme="majorHAnsi" w:hAnsiTheme="majorHAnsi" w:cstheme="majorHAnsi"/>
          <w:color w:val="000000"/>
          <w:highlight w:val="yellow"/>
        </w:rPr>
        <w:t>appropriate</w:t>
      </w:r>
      <w:r w:rsidRPr="00293570">
        <w:rPr>
          <w:rFonts w:asciiTheme="majorHAnsi" w:hAnsiTheme="majorHAnsi" w:cstheme="majorHAnsi"/>
          <w:color w:val="000000"/>
        </w:rPr>
        <w:t xml:space="preserve"> services to…</w:t>
      </w:r>
    </w:p>
    <w:p w14:paraId="125FDB45" w14:textId="77777777" w:rsidR="00293570" w:rsidRPr="00293570" w:rsidRDefault="00293570" w:rsidP="00293570">
      <w:pPr>
        <w:jc w:val="both"/>
        <w:rPr>
          <w:rFonts w:asciiTheme="majorHAnsi" w:hAnsiTheme="majorHAnsi" w:cstheme="majorHAnsi"/>
          <w:color w:val="000000"/>
        </w:rPr>
      </w:pPr>
    </w:p>
    <w:p w14:paraId="026B8F6E" w14:textId="77777777" w:rsidR="00293570" w:rsidRPr="00293570" w:rsidRDefault="00293570" w:rsidP="00293570">
      <w:pPr>
        <w:jc w:val="both"/>
        <w:rPr>
          <w:rFonts w:asciiTheme="majorHAnsi" w:hAnsiTheme="majorHAnsi" w:cstheme="majorHAnsi"/>
          <w:color w:val="000000"/>
        </w:rPr>
      </w:pPr>
      <w:r w:rsidRPr="00293570">
        <w:rPr>
          <w:rFonts w:asciiTheme="majorHAnsi" w:hAnsiTheme="majorHAnsi" w:cstheme="majorHAnsi"/>
          <w:b/>
          <w:bCs/>
          <w:color w:val="000000"/>
        </w:rPr>
        <w:t>Para 17</w:t>
      </w:r>
      <w:r w:rsidRPr="00293570">
        <w:rPr>
          <w:rFonts w:asciiTheme="majorHAnsi" w:hAnsiTheme="majorHAnsi" w:cstheme="majorHAnsi"/>
          <w:color w:val="000000"/>
        </w:rPr>
        <w:t>: Insert “, economic, social”</w:t>
      </w:r>
    </w:p>
    <w:p w14:paraId="736A2CA0" w14:textId="77777777" w:rsidR="00293570" w:rsidRPr="00293570" w:rsidRDefault="00293570" w:rsidP="00293570">
      <w:pPr>
        <w:jc w:val="both"/>
        <w:rPr>
          <w:rFonts w:asciiTheme="majorHAnsi" w:eastAsia="Times New Roman" w:hAnsiTheme="majorHAnsi" w:cstheme="majorHAnsi"/>
          <w:color w:val="000000"/>
        </w:rPr>
      </w:pPr>
    </w:p>
    <w:p w14:paraId="4B3EE2C6"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…The effective participation of indigenous women and girls in political</w:t>
      </w:r>
      <w:r w:rsidRPr="00293570">
        <w:rPr>
          <w:rFonts w:asciiTheme="majorHAnsi" w:eastAsia="Times New Roman" w:hAnsiTheme="majorHAnsi" w:cstheme="majorHAnsi"/>
          <w:color w:val="000000"/>
          <w:highlight w:val="yellow"/>
        </w:rPr>
        <w:t>, economic, social</w:t>
      </w:r>
      <w:r w:rsidRPr="00293570">
        <w:rPr>
          <w:rFonts w:asciiTheme="majorHAnsi" w:eastAsia="Times New Roman" w:hAnsiTheme="majorHAnsi" w:cstheme="majorHAnsi"/>
          <w:color w:val="000000"/>
        </w:rPr>
        <w:t xml:space="preserve"> and public life…</w:t>
      </w:r>
    </w:p>
    <w:p w14:paraId="468E9F05" w14:textId="77777777" w:rsidR="00293570" w:rsidRPr="00293570" w:rsidRDefault="00293570" w:rsidP="00293570">
      <w:pPr>
        <w:jc w:val="both"/>
        <w:rPr>
          <w:rFonts w:asciiTheme="majorHAnsi" w:eastAsia="Times New Roman" w:hAnsiTheme="majorHAnsi" w:cstheme="majorHAnsi"/>
          <w:color w:val="000000"/>
        </w:rPr>
      </w:pPr>
    </w:p>
    <w:p w14:paraId="68775B88"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21</w:t>
      </w:r>
      <w:r w:rsidRPr="00293570">
        <w:rPr>
          <w:rFonts w:asciiTheme="majorHAnsi" w:eastAsia="Times New Roman" w:hAnsiTheme="majorHAnsi" w:cstheme="majorHAnsi"/>
          <w:color w:val="000000"/>
        </w:rPr>
        <w:t>: Insert “right to lands, territories and resources”</w:t>
      </w:r>
    </w:p>
    <w:p w14:paraId="45FF4CA5" w14:textId="77777777" w:rsidR="00293570" w:rsidRPr="00293570" w:rsidRDefault="00293570" w:rsidP="00293570">
      <w:pPr>
        <w:jc w:val="both"/>
        <w:rPr>
          <w:rFonts w:asciiTheme="majorHAnsi" w:eastAsia="Times New Roman" w:hAnsiTheme="majorHAnsi" w:cstheme="majorHAnsi"/>
          <w:color w:val="000000"/>
        </w:rPr>
      </w:pPr>
    </w:p>
    <w:p w14:paraId="6E2C206B" w14:textId="77777777" w:rsidR="00293570" w:rsidRPr="00293570" w:rsidRDefault="00293570" w:rsidP="00293570">
      <w:pPr>
        <w:jc w:val="both"/>
        <w:rPr>
          <w:rFonts w:asciiTheme="majorHAnsi" w:hAnsiTheme="majorHAnsi" w:cstheme="majorHAnsi"/>
        </w:rPr>
      </w:pPr>
      <w:r w:rsidRPr="00293570">
        <w:rPr>
          <w:rFonts w:asciiTheme="majorHAnsi" w:eastAsia="Times New Roman" w:hAnsiTheme="majorHAnsi" w:cstheme="majorHAnsi"/>
          <w:color w:val="000000"/>
        </w:rPr>
        <w:t xml:space="preserve">… The failure to protect the rights to self-determination, </w:t>
      </w:r>
      <w:r w:rsidRPr="00293570">
        <w:rPr>
          <w:rFonts w:asciiTheme="majorHAnsi" w:eastAsia="Times New Roman" w:hAnsiTheme="majorHAnsi" w:cstheme="majorHAnsi"/>
          <w:color w:val="000000"/>
          <w:highlight w:val="yellow"/>
        </w:rPr>
        <w:t>right to  lands, territories and resources</w:t>
      </w:r>
      <w:r w:rsidRPr="00293570">
        <w:rPr>
          <w:rFonts w:asciiTheme="majorHAnsi" w:eastAsia="Times New Roman" w:hAnsiTheme="majorHAnsi" w:cstheme="majorHAnsi"/>
          <w:color w:val="000000"/>
        </w:rPr>
        <w:t xml:space="preserve">  and the effective…</w:t>
      </w:r>
    </w:p>
    <w:p w14:paraId="2DE497D7" w14:textId="77777777" w:rsidR="00293570" w:rsidRPr="00293570" w:rsidRDefault="00293570" w:rsidP="00293570">
      <w:pPr>
        <w:rPr>
          <w:rFonts w:asciiTheme="majorHAnsi" w:eastAsia="Times New Roman" w:hAnsiTheme="majorHAnsi" w:cstheme="majorHAnsi"/>
          <w:color w:val="000000"/>
        </w:rPr>
      </w:pPr>
    </w:p>
    <w:p w14:paraId="35A1ED65" w14:textId="77777777" w:rsidR="00293570" w:rsidRPr="00293570" w:rsidRDefault="00293570" w:rsidP="00293570">
      <w:pPr>
        <w:rPr>
          <w:rFonts w:asciiTheme="majorHAnsi" w:eastAsia="Times New Roman" w:hAnsiTheme="majorHAnsi" w:cstheme="majorHAnsi"/>
          <w:color w:val="000000"/>
        </w:rPr>
      </w:pPr>
      <w:r w:rsidRPr="00293570">
        <w:rPr>
          <w:rFonts w:asciiTheme="majorHAnsi" w:hAnsiTheme="majorHAnsi" w:cstheme="majorHAnsi"/>
          <w:b/>
          <w:bCs/>
        </w:rPr>
        <w:t>Para 22</w:t>
      </w:r>
      <w:r w:rsidRPr="00293570">
        <w:rPr>
          <w:rFonts w:asciiTheme="majorHAnsi" w:hAnsiTheme="majorHAnsi" w:cstheme="majorHAnsi"/>
        </w:rPr>
        <w:t>: Insert “, patriarchal system”; “</w:t>
      </w:r>
      <w:r w:rsidRPr="00293570">
        <w:rPr>
          <w:rFonts w:asciiTheme="majorHAnsi" w:eastAsia="Times New Roman" w:hAnsiTheme="majorHAnsi" w:cstheme="majorHAnsi"/>
          <w:color w:val="000000"/>
        </w:rPr>
        <w:t>weakens their  intergenerational transmission of traditional and indigenous knowledge”; “; health problems, food insecurity/hunger, poverty and further marginalization of indigenous communities, including indigenous women and girls; and increased vulnerability to violence by indigenous women and girls as they have to fend of themselves and search for food and livelihood outside their territories.”</w:t>
      </w:r>
    </w:p>
    <w:p w14:paraId="201D10D0" w14:textId="77777777" w:rsidR="00293570" w:rsidRPr="00293570" w:rsidRDefault="00293570" w:rsidP="00293570">
      <w:pPr>
        <w:rPr>
          <w:rFonts w:asciiTheme="majorHAnsi" w:hAnsiTheme="majorHAnsi" w:cstheme="majorHAnsi"/>
        </w:rPr>
      </w:pPr>
    </w:p>
    <w:p w14:paraId="161ABC3A"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color w:val="000000"/>
        </w:rPr>
        <w:t>… Discrimination against indigenous women and girls is perpetuated by gender stereotypes, but also forms of racism</w:t>
      </w:r>
      <w:r w:rsidRPr="00293570">
        <w:rPr>
          <w:rFonts w:asciiTheme="majorHAnsi" w:eastAsia="Times New Roman" w:hAnsiTheme="majorHAnsi" w:cstheme="majorHAnsi"/>
          <w:color w:val="000000"/>
          <w:highlight w:val="yellow"/>
        </w:rPr>
        <w:t>, patriarchal system</w:t>
      </w:r>
      <w:r w:rsidRPr="00293570">
        <w:rPr>
          <w:rFonts w:asciiTheme="majorHAnsi" w:eastAsia="Times New Roman" w:hAnsiTheme="majorHAnsi" w:cstheme="majorHAnsi"/>
          <w:color w:val="000000"/>
        </w:rPr>
        <w:t xml:space="preserve"> and the legacy of colonization… Barriers to access land can disproportionately impact indigenous women resulting in the loss of their livelihoods; </w:t>
      </w:r>
      <w:r w:rsidRPr="00293570">
        <w:rPr>
          <w:rFonts w:asciiTheme="majorHAnsi" w:eastAsia="Times New Roman" w:hAnsiTheme="majorHAnsi" w:cstheme="majorHAnsi"/>
          <w:color w:val="000000"/>
          <w:highlight w:val="yellow"/>
        </w:rPr>
        <w:t>weakens their  intergenerational transmission of traditional and indigenous knowledge;</w:t>
      </w:r>
      <w:r w:rsidRPr="00293570">
        <w:rPr>
          <w:rFonts w:asciiTheme="majorHAnsi" w:eastAsia="Times New Roman" w:hAnsiTheme="majorHAnsi" w:cstheme="majorHAnsi"/>
          <w:color w:val="000000"/>
        </w:rPr>
        <w:t xml:space="preserve"> threatening their… These problems also result in the </w:t>
      </w:r>
      <w:proofErr w:type="spellStart"/>
      <w:r w:rsidRPr="00293570">
        <w:rPr>
          <w:rFonts w:asciiTheme="majorHAnsi" w:eastAsia="Times New Roman" w:hAnsiTheme="majorHAnsi" w:cstheme="majorHAnsi"/>
          <w:color w:val="000000"/>
        </w:rPr>
        <w:t>lost</w:t>
      </w:r>
      <w:proofErr w:type="spellEnd"/>
      <w:r w:rsidRPr="00293570">
        <w:rPr>
          <w:rFonts w:asciiTheme="majorHAnsi" w:eastAsia="Times New Roman" w:hAnsiTheme="majorHAnsi" w:cstheme="majorHAnsi"/>
          <w:color w:val="000000"/>
        </w:rPr>
        <w:t xml:space="preserve"> of critical traditional indigenous knowledge and harm to nature and the environment</w:t>
      </w:r>
      <w:r w:rsidRPr="00293570">
        <w:rPr>
          <w:rFonts w:asciiTheme="majorHAnsi" w:eastAsia="Times New Roman" w:hAnsiTheme="majorHAnsi" w:cstheme="majorHAnsi"/>
          <w:color w:val="000000"/>
          <w:highlight w:val="yellow"/>
        </w:rPr>
        <w:t>; health problems, food insecurity/hunger, poverty and further marginalization of indigenous communities, including indigenous women and girls; and increased vulnerability to violence by indigenous women and girls as they have to fend of themselves and search for food and livelihood outside their territories.</w:t>
      </w:r>
    </w:p>
    <w:p w14:paraId="1AB3CD8C" w14:textId="77777777" w:rsidR="00293570" w:rsidRPr="00293570" w:rsidRDefault="00293570" w:rsidP="00293570">
      <w:pPr>
        <w:rPr>
          <w:rFonts w:asciiTheme="majorHAnsi" w:eastAsia="Times New Roman" w:hAnsiTheme="majorHAnsi" w:cstheme="majorHAnsi"/>
          <w:color w:val="000000"/>
        </w:rPr>
      </w:pPr>
    </w:p>
    <w:p w14:paraId="7EE12A7B"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23</w:t>
      </w:r>
      <w:r w:rsidRPr="00293570">
        <w:rPr>
          <w:rFonts w:asciiTheme="majorHAnsi" w:eastAsia="Times New Roman" w:hAnsiTheme="majorHAnsi" w:cstheme="majorHAnsi"/>
          <w:color w:val="000000"/>
        </w:rPr>
        <w:t>: Insert “Indigenous women also  have the right to maintain their distinct identity/ethnicity and pass this to their children including their culture and languages without discrimination.”</w:t>
      </w:r>
    </w:p>
    <w:p w14:paraId="1F279A7C" w14:textId="77777777" w:rsidR="00293570" w:rsidRPr="00293570" w:rsidRDefault="00293570" w:rsidP="00293570">
      <w:pPr>
        <w:rPr>
          <w:rFonts w:asciiTheme="majorHAnsi" w:eastAsia="Times New Roman" w:hAnsiTheme="majorHAnsi" w:cstheme="majorHAnsi"/>
          <w:color w:val="000000"/>
        </w:rPr>
      </w:pPr>
    </w:p>
    <w:p w14:paraId="4D5E4CCE"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Therefore, states must ensure... </w:t>
      </w:r>
      <w:r w:rsidRPr="00293570">
        <w:rPr>
          <w:rFonts w:asciiTheme="majorHAnsi" w:eastAsia="Times New Roman" w:hAnsiTheme="majorHAnsi" w:cstheme="majorHAnsi"/>
          <w:color w:val="000000"/>
          <w:highlight w:val="yellow"/>
        </w:rPr>
        <w:t>Indigenous women also  have the right to maintain their distinct identity/ethnicity and pass this to their children including their culture and languages without discrimination.</w:t>
      </w:r>
    </w:p>
    <w:p w14:paraId="35B558CC" w14:textId="77777777" w:rsidR="00293570" w:rsidRPr="00293570" w:rsidRDefault="00293570" w:rsidP="00293570">
      <w:pPr>
        <w:rPr>
          <w:rFonts w:asciiTheme="majorHAnsi" w:eastAsia="Times New Roman" w:hAnsiTheme="majorHAnsi" w:cstheme="majorHAnsi"/>
          <w:color w:val="000000"/>
        </w:rPr>
      </w:pPr>
    </w:p>
    <w:p w14:paraId="091C5B69"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24</w:t>
      </w:r>
      <w:r w:rsidRPr="00293570">
        <w:rPr>
          <w:rFonts w:asciiTheme="majorHAnsi" w:eastAsia="Times New Roman" w:hAnsiTheme="majorHAnsi" w:cstheme="majorHAnsi"/>
          <w:color w:val="000000"/>
        </w:rPr>
        <w:t xml:space="preserve">: Insert “in decision making processes”; “to be accounted”; “awareness and”; “be able to fully exercise their individual and collective rights, including in relation to land and property inheritance, non-discrimination in employment, education,  appropriate health  services and other”  </w:t>
      </w:r>
    </w:p>
    <w:p w14:paraId="1FEB81B2" w14:textId="77777777" w:rsidR="00293570" w:rsidRPr="00293570" w:rsidRDefault="00293570" w:rsidP="00293570">
      <w:pPr>
        <w:rPr>
          <w:rFonts w:asciiTheme="majorHAnsi" w:eastAsia="Times New Roman" w:hAnsiTheme="majorHAnsi" w:cstheme="majorHAnsi"/>
          <w:color w:val="000000"/>
        </w:rPr>
      </w:pPr>
    </w:p>
    <w:p w14:paraId="28DB4622"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Many laws that affect indigenous women and girls are adopted without their effective participation or adequate spaces </w:t>
      </w:r>
      <w:r w:rsidRPr="00293570">
        <w:rPr>
          <w:rFonts w:asciiTheme="majorHAnsi" w:eastAsia="Times New Roman" w:hAnsiTheme="majorHAnsi" w:cstheme="majorHAnsi"/>
          <w:color w:val="000000"/>
          <w:highlight w:val="yellow"/>
        </w:rPr>
        <w:t>in decision making processes</w:t>
      </w:r>
      <w:r w:rsidRPr="00293570">
        <w:rPr>
          <w:rFonts w:asciiTheme="majorHAnsi" w:eastAsia="Times New Roman" w:hAnsiTheme="majorHAnsi" w:cstheme="majorHAnsi"/>
          <w:color w:val="000000"/>
        </w:rPr>
        <w:t xml:space="preserve">  to voice their views and opinions to be accounted. In addition, high illiteracy rates and legal illiteracy constitute barriers to </w:t>
      </w:r>
      <w:r w:rsidRPr="00293570">
        <w:rPr>
          <w:rFonts w:asciiTheme="majorHAnsi" w:eastAsia="Times New Roman" w:hAnsiTheme="majorHAnsi" w:cstheme="majorHAnsi"/>
          <w:color w:val="000000"/>
        </w:rPr>
        <w:lastRenderedPageBreak/>
        <w:t xml:space="preserve">indigenous women’s  </w:t>
      </w:r>
      <w:r w:rsidRPr="00293570">
        <w:rPr>
          <w:rFonts w:asciiTheme="majorHAnsi" w:eastAsia="Times New Roman" w:hAnsiTheme="majorHAnsi" w:cstheme="majorHAnsi"/>
          <w:color w:val="000000"/>
          <w:highlight w:val="yellow"/>
        </w:rPr>
        <w:t>awareness and</w:t>
      </w:r>
      <w:r w:rsidRPr="00293570">
        <w:rPr>
          <w:rFonts w:asciiTheme="majorHAnsi" w:eastAsia="Times New Roman" w:hAnsiTheme="majorHAnsi" w:cstheme="majorHAnsi"/>
          <w:color w:val="000000"/>
        </w:rPr>
        <w:t xml:space="preserve"> enjoyment of their human rights. Many supposedly gender-neutral laws fail to recognize the specific needs of indigenous women and girls, and the historical discrimination they have faced to </w:t>
      </w:r>
      <w:r w:rsidRPr="00293570">
        <w:rPr>
          <w:rFonts w:asciiTheme="majorHAnsi" w:eastAsia="Times New Roman" w:hAnsiTheme="majorHAnsi" w:cstheme="majorHAnsi"/>
          <w:color w:val="000000"/>
          <w:highlight w:val="yellow"/>
        </w:rPr>
        <w:t>be able to fully exercise their individual and collective rights, including in relation to land and property inheritance, non-discrimination in employment, education,  appropriate health  services and other</w:t>
      </w:r>
      <w:r w:rsidRPr="00293570">
        <w:rPr>
          <w:rFonts w:asciiTheme="majorHAnsi" w:eastAsia="Times New Roman" w:hAnsiTheme="majorHAnsi" w:cstheme="majorHAnsi"/>
          <w:color w:val="000000"/>
        </w:rPr>
        <w:t xml:space="preserve">  human rights.</w:t>
      </w:r>
    </w:p>
    <w:p w14:paraId="7F1E503A" w14:textId="77777777" w:rsidR="00293570" w:rsidRPr="00293570" w:rsidRDefault="00293570" w:rsidP="00293570">
      <w:pPr>
        <w:rPr>
          <w:rFonts w:asciiTheme="majorHAnsi" w:hAnsiTheme="majorHAnsi" w:cstheme="majorHAnsi"/>
        </w:rPr>
      </w:pPr>
    </w:p>
    <w:p w14:paraId="48F8C505" w14:textId="77777777" w:rsidR="00293570" w:rsidRPr="00293570" w:rsidRDefault="00293570" w:rsidP="00293570">
      <w:pPr>
        <w:rPr>
          <w:rFonts w:asciiTheme="majorHAnsi" w:eastAsia="Times New Roman" w:hAnsiTheme="majorHAnsi" w:cstheme="majorHAnsi"/>
          <w:color w:val="000000"/>
        </w:rPr>
      </w:pPr>
      <w:r w:rsidRPr="00293570">
        <w:rPr>
          <w:rFonts w:asciiTheme="majorHAnsi" w:hAnsiTheme="majorHAnsi" w:cstheme="majorHAnsi"/>
          <w:b/>
          <w:bCs/>
        </w:rPr>
        <w:t>Para 25</w:t>
      </w:r>
      <w:r w:rsidRPr="00293570">
        <w:rPr>
          <w:rFonts w:asciiTheme="majorHAnsi" w:hAnsiTheme="majorHAnsi" w:cstheme="majorHAnsi"/>
        </w:rPr>
        <w:t>: Insert “</w:t>
      </w:r>
      <w:r w:rsidRPr="00293570">
        <w:rPr>
          <w:rFonts w:asciiTheme="majorHAnsi" w:eastAsia="Times New Roman" w:hAnsiTheme="majorHAnsi" w:cstheme="majorHAnsi"/>
          <w:color w:val="000000"/>
        </w:rPr>
        <w:t>Likewise, elderly unmarried indigenous women  accused as “witches,” or “carriers of  bad spirits”  and  married indigenous women who cannot bear children are heavily stigmatized and are  subjected to serious acts of violence and attacks, including killings and exclusion from family/clans or communities.”</w:t>
      </w:r>
    </w:p>
    <w:p w14:paraId="0AAB25B7" w14:textId="77777777" w:rsidR="00293570" w:rsidRPr="00293570" w:rsidRDefault="00293570" w:rsidP="00293570">
      <w:pPr>
        <w:rPr>
          <w:rFonts w:asciiTheme="majorHAnsi" w:hAnsiTheme="majorHAnsi" w:cstheme="majorHAnsi"/>
        </w:rPr>
      </w:pPr>
    </w:p>
    <w:p w14:paraId="62D2893D"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 Moreover, indigenous women who are lesbian, gay, bisexual, transgender, and intersex (LBTI), including those who are two spirit, gender fluid, non-binary, and bi-gender, regularly face intersecting forms of discrimination. </w:t>
      </w:r>
      <w:r w:rsidRPr="00293570">
        <w:rPr>
          <w:rFonts w:asciiTheme="majorHAnsi" w:eastAsia="Times New Roman" w:hAnsiTheme="majorHAnsi" w:cstheme="majorHAnsi"/>
          <w:color w:val="000000"/>
          <w:highlight w:val="yellow"/>
        </w:rPr>
        <w:t>Likewise, elderly unmarried indigenous women  accused as “witches,” or “carriers of  bad spirits”  and  married indigenous women who cannot bear children are heavily stigmatized and are  subjected to serious acts of violence and attacks, including killings and exclusion from family/clans or communities.</w:t>
      </w:r>
    </w:p>
    <w:p w14:paraId="41E7C5FF" w14:textId="77777777" w:rsidR="00293570" w:rsidRPr="00293570" w:rsidRDefault="00293570" w:rsidP="00293570">
      <w:pPr>
        <w:rPr>
          <w:rFonts w:asciiTheme="majorHAnsi" w:eastAsia="Times New Roman" w:hAnsiTheme="majorHAnsi" w:cstheme="majorHAnsi"/>
          <w:color w:val="000000"/>
        </w:rPr>
      </w:pPr>
    </w:p>
    <w:p w14:paraId="73A3A37F" w14:textId="77777777" w:rsidR="00293570" w:rsidRPr="00293570" w:rsidRDefault="00293570" w:rsidP="00293570">
      <w:pPr>
        <w:rPr>
          <w:rFonts w:asciiTheme="majorHAnsi" w:hAnsiTheme="majorHAnsi" w:cstheme="majorHAnsi"/>
          <w:color w:val="000000"/>
        </w:rPr>
      </w:pPr>
      <w:r w:rsidRPr="00293570">
        <w:rPr>
          <w:rFonts w:asciiTheme="majorHAnsi" w:hAnsiTheme="majorHAnsi" w:cstheme="majorHAnsi"/>
          <w:b/>
          <w:bCs/>
        </w:rPr>
        <w:t>Para 26</w:t>
      </w:r>
      <w:r w:rsidRPr="00293570">
        <w:rPr>
          <w:rFonts w:asciiTheme="majorHAnsi" w:hAnsiTheme="majorHAnsi" w:cstheme="majorHAnsi"/>
        </w:rPr>
        <w:t>: Insert “</w:t>
      </w:r>
      <w:r w:rsidRPr="00293570">
        <w:rPr>
          <w:rFonts w:asciiTheme="majorHAnsi" w:hAnsiTheme="majorHAnsi" w:cstheme="majorHAnsi"/>
          <w:color w:val="000000"/>
        </w:rPr>
        <w:t>The digital divide is  aggravating the lack of access of indigenous women to information technology.”</w:t>
      </w:r>
    </w:p>
    <w:p w14:paraId="67C43380" w14:textId="77777777" w:rsidR="00293570" w:rsidRPr="00293570" w:rsidRDefault="00293570" w:rsidP="00293570">
      <w:pPr>
        <w:rPr>
          <w:rFonts w:asciiTheme="majorHAnsi" w:hAnsiTheme="majorHAnsi" w:cstheme="majorHAnsi"/>
        </w:rPr>
      </w:pPr>
    </w:p>
    <w:p w14:paraId="6CF892C9" w14:textId="77777777" w:rsidR="00293570" w:rsidRPr="00293570" w:rsidRDefault="00293570" w:rsidP="00293570">
      <w:pPr>
        <w:jc w:val="both"/>
        <w:rPr>
          <w:rFonts w:asciiTheme="majorHAnsi" w:hAnsiTheme="majorHAnsi" w:cstheme="majorHAnsi"/>
          <w:color w:val="000000"/>
        </w:rPr>
      </w:pPr>
      <w:r w:rsidRPr="00293570">
        <w:rPr>
          <w:rFonts w:asciiTheme="majorHAnsi" w:eastAsia="Times New Roman" w:hAnsiTheme="majorHAnsi" w:cstheme="majorHAnsi"/>
          <w:color w:val="000000"/>
        </w:rPr>
        <w:t xml:space="preserve">… Indigenous women and girls…the digital space.  </w:t>
      </w:r>
      <w:r w:rsidRPr="00293570">
        <w:rPr>
          <w:rFonts w:asciiTheme="majorHAnsi" w:hAnsiTheme="majorHAnsi" w:cstheme="majorHAnsi"/>
          <w:color w:val="000000"/>
        </w:rPr>
        <w:t xml:space="preserve"> </w:t>
      </w:r>
      <w:r w:rsidRPr="00293570">
        <w:rPr>
          <w:rFonts w:asciiTheme="majorHAnsi" w:hAnsiTheme="majorHAnsi" w:cstheme="majorHAnsi"/>
          <w:color w:val="000000"/>
          <w:highlight w:val="yellow"/>
        </w:rPr>
        <w:t>The digital divide is  aggravating the lack of access of indigenous women to information technology.</w:t>
      </w:r>
    </w:p>
    <w:p w14:paraId="17240855" w14:textId="77777777" w:rsidR="00293570" w:rsidRPr="00293570" w:rsidRDefault="00293570" w:rsidP="00293570">
      <w:pPr>
        <w:jc w:val="both"/>
        <w:rPr>
          <w:rFonts w:asciiTheme="majorHAnsi" w:hAnsiTheme="majorHAnsi" w:cstheme="majorHAnsi"/>
          <w:color w:val="000000"/>
        </w:rPr>
      </w:pPr>
    </w:p>
    <w:p w14:paraId="5C605A27"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hAnsiTheme="majorHAnsi" w:cstheme="majorHAnsi"/>
          <w:b/>
          <w:bCs/>
          <w:color w:val="000000"/>
        </w:rPr>
        <w:t>Para 28 (a)</w:t>
      </w:r>
      <w:r w:rsidRPr="00293570">
        <w:rPr>
          <w:rFonts w:asciiTheme="majorHAnsi" w:hAnsiTheme="majorHAnsi" w:cstheme="majorHAnsi"/>
          <w:color w:val="000000"/>
        </w:rPr>
        <w:t>: Insert “</w:t>
      </w:r>
      <w:r w:rsidRPr="00293570">
        <w:rPr>
          <w:rFonts w:asciiTheme="majorHAnsi" w:eastAsia="Times New Roman" w:hAnsiTheme="majorHAnsi" w:cstheme="majorHAnsi"/>
          <w:color w:val="000000"/>
        </w:rPr>
        <w:t>and ethnic-based”; “and in the reporting to the processes relating to their implementation of the 2030 Agenda for Sustainable Development with the pledge of leaving no one behind”</w:t>
      </w:r>
    </w:p>
    <w:p w14:paraId="776F69A0" w14:textId="77777777" w:rsidR="00293570" w:rsidRPr="00293570" w:rsidRDefault="00293570" w:rsidP="00293570">
      <w:pPr>
        <w:jc w:val="both"/>
        <w:rPr>
          <w:rFonts w:asciiTheme="majorHAnsi" w:hAnsiTheme="majorHAnsi" w:cstheme="majorHAnsi"/>
          <w:color w:val="000000"/>
        </w:rPr>
      </w:pPr>
    </w:p>
    <w:p w14:paraId="083408B4" w14:textId="77777777" w:rsidR="00293570" w:rsidRPr="00293570" w:rsidRDefault="00293570" w:rsidP="00293570">
      <w:pPr>
        <w:jc w:val="both"/>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rPr>
        <w:t xml:space="preserve">… States parties should collect disaggregated data on the forms of gender-based </w:t>
      </w:r>
      <w:r w:rsidRPr="00293570">
        <w:rPr>
          <w:rFonts w:asciiTheme="majorHAnsi" w:eastAsia="Times New Roman" w:hAnsiTheme="majorHAnsi" w:cstheme="majorHAnsi"/>
          <w:bCs/>
          <w:color w:val="000000"/>
          <w:highlight w:val="yellow"/>
        </w:rPr>
        <w:t>and ethnic-based</w:t>
      </w:r>
      <w:r w:rsidRPr="00293570">
        <w:rPr>
          <w:rFonts w:asciiTheme="majorHAnsi" w:eastAsia="Times New Roman" w:hAnsiTheme="majorHAnsi" w:cstheme="majorHAnsi"/>
          <w:bCs/>
          <w:color w:val="000000"/>
        </w:rPr>
        <w:t xml:space="preserve">  discrimination and violence faced by indigenous women and girls; </w:t>
      </w:r>
      <w:r w:rsidRPr="00293570">
        <w:rPr>
          <w:rFonts w:asciiTheme="majorHAnsi" w:eastAsia="Times New Roman" w:hAnsiTheme="majorHAnsi" w:cstheme="majorHAnsi"/>
          <w:bCs/>
          <w:color w:val="000000"/>
          <w:highlight w:val="yellow"/>
        </w:rPr>
        <w:t>and in the reporting to the processes relating to their implementation of the 2030 Agenda for Sustainable Development with the pledge of leaving no one behind</w:t>
      </w:r>
      <w:r w:rsidRPr="00293570">
        <w:rPr>
          <w:rFonts w:asciiTheme="majorHAnsi" w:eastAsia="Times New Roman" w:hAnsiTheme="majorHAnsi" w:cstheme="majorHAnsi"/>
          <w:bCs/>
          <w:color w:val="000000"/>
        </w:rPr>
        <w:t>;</w:t>
      </w:r>
    </w:p>
    <w:p w14:paraId="4F3E9251" w14:textId="77777777" w:rsidR="00293570" w:rsidRPr="00293570" w:rsidRDefault="00293570" w:rsidP="00293570">
      <w:pPr>
        <w:rPr>
          <w:rFonts w:asciiTheme="majorHAnsi" w:hAnsiTheme="majorHAnsi" w:cstheme="majorHAnsi"/>
        </w:rPr>
      </w:pPr>
    </w:p>
    <w:p w14:paraId="2E801EB8" w14:textId="77777777" w:rsidR="00293570" w:rsidRPr="00293570" w:rsidRDefault="00293570" w:rsidP="00293570">
      <w:pPr>
        <w:rPr>
          <w:rFonts w:asciiTheme="majorHAnsi" w:hAnsiTheme="majorHAnsi" w:cstheme="majorHAnsi"/>
        </w:rPr>
      </w:pPr>
      <w:r w:rsidRPr="00293570">
        <w:rPr>
          <w:rFonts w:asciiTheme="majorHAnsi" w:hAnsiTheme="majorHAnsi" w:cstheme="majorHAnsi"/>
          <w:b/>
          <w:bCs/>
        </w:rPr>
        <w:t>Para 28 (c</w:t>
      </w:r>
      <w:r w:rsidRPr="00293570">
        <w:rPr>
          <w:rFonts w:asciiTheme="majorHAnsi" w:hAnsiTheme="majorHAnsi" w:cstheme="majorHAnsi"/>
        </w:rPr>
        <w:t>): Insert “</w:t>
      </w:r>
      <w:r w:rsidRPr="00293570">
        <w:rPr>
          <w:rFonts w:asciiTheme="majorHAnsi" w:eastAsia="Times New Roman" w:hAnsiTheme="majorHAnsi" w:cstheme="majorHAnsi"/>
          <w:color w:val="000000"/>
        </w:rPr>
        <w:t>and consistent with the recognition and protection of the rights of indigenous peoples as affirmed by the UNDRIP”</w:t>
      </w:r>
    </w:p>
    <w:p w14:paraId="042744E6" w14:textId="77777777" w:rsidR="00293570" w:rsidRPr="00293570" w:rsidRDefault="00293570" w:rsidP="00293570">
      <w:pPr>
        <w:rPr>
          <w:rFonts w:asciiTheme="majorHAnsi" w:eastAsia="Times New Roman" w:hAnsiTheme="majorHAnsi" w:cstheme="majorHAnsi"/>
          <w:b/>
          <w:color w:val="000000"/>
        </w:rPr>
      </w:pPr>
    </w:p>
    <w:p w14:paraId="718AED0A" w14:textId="77777777" w:rsidR="00293570" w:rsidRPr="00293570" w:rsidRDefault="00293570" w:rsidP="00293570">
      <w:pPr>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rPr>
        <w:t xml:space="preserve">Repeal and amend laws…women and girls;  </w:t>
      </w:r>
      <w:r w:rsidRPr="00293570">
        <w:rPr>
          <w:rFonts w:asciiTheme="majorHAnsi" w:eastAsia="Times New Roman" w:hAnsiTheme="majorHAnsi" w:cstheme="majorHAnsi"/>
          <w:bCs/>
          <w:color w:val="000000"/>
          <w:highlight w:val="yellow"/>
        </w:rPr>
        <w:t>and consistent with the recognition and protection of the rights of indigenous peoples as affirmed by the UNDRIP</w:t>
      </w:r>
    </w:p>
    <w:p w14:paraId="79B48F64" w14:textId="77777777" w:rsidR="00293570" w:rsidRPr="00293570" w:rsidRDefault="00293570" w:rsidP="00293570">
      <w:pPr>
        <w:rPr>
          <w:rFonts w:asciiTheme="majorHAnsi" w:eastAsia="Times New Roman" w:hAnsiTheme="majorHAnsi" w:cstheme="majorHAnsi"/>
          <w:b/>
          <w:color w:val="000000"/>
        </w:rPr>
      </w:pPr>
    </w:p>
    <w:p w14:paraId="1EEDEBC9" w14:textId="77777777" w:rsidR="00293570" w:rsidRPr="00293570" w:rsidRDefault="00293570" w:rsidP="00293570">
      <w:pPr>
        <w:rPr>
          <w:rFonts w:asciiTheme="majorHAnsi" w:eastAsia="Times New Roman" w:hAnsiTheme="majorHAnsi" w:cstheme="majorHAnsi"/>
          <w:bCs/>
          <w:color w:val="000000"/>
        </w:rPr>
      </w:pPr>
      <w:r w:rsidRPr="00293570">
        <w:rPr>
          <w:rFonts w:asciiTheme="majorHAnsi" w:eastAsia="Times New Roman" w:hAnsiTheme="majorHAnsi" w:cstheme="majorHAnsi"/>
          <w:b/>
          <w:color w:val="000000"/>
        </w:rPr>
        <w:t>Para 28 (f):</w:t>
      </w:r>
      <w:r w:rsidRPr="00293570">
        <w:rPr>
          <w:rFonts w:asciiTheme="majorHAnsi" w:eastAsia="Times New Roman" w:hAnsiTheme="majorHAnsi" w:cstheme="majorHAnsi"/>
          <w:bCs/>
          <w:color w:val="000000"/>
        </w:rPr>
        <w:t xml:space="preserve"> Insert “Likewise, this recognition and protection of the land and property rights of indigenous women shall also  ensure  the  full  recognition and protection of the collective rights of indigenous peoples to their lands, territories and resources. This recognition of the collective rights of indigenous peoples to their lands, territories and resources will  provide better protection for the rights of indigenous women to ownership of land and property against dispossession”</w:t>
      </w:r>
    </w:p>
    <w:p w14:paraId="287B4C9F" w14:textId="77777777" w:rsidR="00293570" w:rsidRPr="00293570" w:rsidRDefault="00293570" w:rsidP="00293570">
      <w:pPr>
        <w:rPr>
          <w:rFonts w:asciiTheme="majorHAnsi" w:eastAsia="Times New Roman" w:hAnsiTheme="majorHAnsi" w:cstheme="majorHAnsi"/>
          <w:bCs/>
          <w:color w:val="000000"/>
        </w:rPr>
      </w:pPr>
    </w:p>
    <w:p w14:paraId="1D3737FF" w14:textId="77777777" w:rsidR="00293570" w:rsidRPr="00293570" w:rsidRDefault="00293570" w:rsidP="00293570">
      <w:pPr>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rPr>
        <w:lastRenderedPageBreak/>
        <w:t xml:space="preserve">States should…and dispossession;  </w:t>
      </w:r>
      <w:r w:rsidRPr="00293570">
        <w:rPr>
          <w:rFonts w:asciiTheme="majorHAnsi" w:eastAsia="Times New Roman" w:hAnsiTheme="majorHAnsi" w:cstheme="majorHAnsi"/>
          <w:bCs/>
          <w:color w:val="000000"/>
          <w:highlight w:val="yellow"/>
        </w:rPr>
        <w:t>Likewise, this recognition and protection of the land and property rights of indigenous women shall also  ensure  the  full  recognition and protection of the collective rights of indigenous peoples to their lands, territories and resources. This recognition of the collective rights of indigenous peoples to their lands, territories and resources will  provide better protection for the rights of indigenous women to ownership of land and property against dispossession</w:t>
      </w:r>
      <w:r w:rsidRPr="00293570">
        <w:rPr>
          <w:rFonts w:asciiTheme="majorHAnsi" w:eastAsia="Times New Roman" w:hAnsiTheme="majorHAnsi" w:cstheme="majorHAnsi"/>
          <w:bCs/>
          <w:color w:val="000000"/>
        </w:rPr>
        <w:t>;</w:t>
      </w:r>
    </w:p>
    <w:p w14:paraId="6A6BE902" w14:textId="77777777" w:rsidR="00293570" w:rsidRPr="00293570" w:rsidRDefault="00293570" w:rsidP="00293570">
      <w:pPr>
        <w:rPr>
          <w:rFonts w:asciiTheme="majorHAnsi" w:eastAsia="Times New Roman" w:hAnsiTheme="majorHAnsi" w:cstheme="majorHAnsi"/>
          <w:b/>
          <w:color w:val="000000"/>
        </w:rPr>
      </w:pPr>
    </w:p>
    <w:p w14:paraId="48D6D47B" w14:textId="77777777" w:rsidR="00293570" w:rsidRPr="00293570" w:rsidRDefault="00293570" w:rsidP="00293570">
      <w:pPr>
        <w:rPr>
          <w:rFonts w:asciiTheme="majorHAnsi" w:eastAsia="Times New Roman" w:hAnsiTheme="majorHAnsi" w:cstheme="majorHAnsi"/>
          <w:bCs/>
          <w:color w:val="000000"/>
        </w:rPr>
      </w:pPr>
      <w:r w:rsidRPr="00293570">
        <w:rPr>
          <w:rFonts w:asciiTheme="majorHAnsi" w:eastAsia="Times New Roman" w:hAnsiTheme="majorHAnsi" w:cstheme="majorHAnsi"/>
          <w:b/>
          <w:color w:val="000000"/>
        </w:rPr>
        <w:t>Para 28 (g):</w:t>
      </w:r>
      <w:r w:rsidRPr="00293570">
        <w:rPr>
          <w:rFonts w:asciiTheme="majorHAnsi" w:eastAsia="Times New Roman" w:hAnsiTheme="majorHAnsi" w:cstheme="majorHAnsi"/>
          <w:bCs/>
          <w:color w:val="000000"/>
        </w:rPr>
        <w:t xml:space="preserve"> Insert “to information and  to communication technologies; and”</w:t>
      </w:r>
    </w:p>
    <w:p w14:paraId="74A25BF4" w14:textId="77777777" w:rsidR="00293570" w:rsidRPr="00293570" w:rsidRDefault="00293570" w:rsidP="00293570">
      <w:pPr>
        <w:spacing w:line="259" w:lineRule="auto"/>
        <w:jc w:val="both"/>
        <w:rPr>
          <w:rFonts w:asciiTheme="majorHAnsi" w:eastAsia="Times New Roman" w:hAnsiTheme="majorHAnsi" w:cstheme="majorHAnsi"/>
          <w:b/>
          <w:color w:val="000000"/>
        </w:rPr>
      </w:pPr>
    </w:p>
    <w:p w14:paraId="13AEA7B7" w14:textId="77777777" w:rsidR="00293570" w:rsidRPr="00293570" w:rsidRDefault="00293570" w:rsidP="00293570">
      <w:pPr>
        <w:spacing w:line="259" w:lineRule="auto"/>
        <w:jc w:val="both"/>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rPr>
        <w:t xml:space="preserve">Ensure that indigenous women and girls have adequate access  </w:t>
      </w:r>
      <w:r w:rsidRPr="00293570">
        <w:rPr>
          <w:rFonts w:asciiTheme="majorHAnsi" w:eastAsia="Times New Roman" w:hAnsiTheme="majorHAnsi" w:cstheme="majorHAnsi"/>
          <w:bCs/>
          <w:color w:val="000000"/>
          <w:highlight w:val="yellow"/>
        </w:rPr>
        <w:t>to information and  to communication technologies; and</w:t>
      </w:r>
      <w:r w:rsidRPr="00293570">
        <w:rPr>
          <w:rFonts w:asciiTheme="majorHAnsi" w:eastAsia="Times New Roman" w:hAnsiTheme="majorHAnsi" w:cstheme="majorHAnsi"/>
          <w:bCs/>
          <w:color w:val="000000"/>
        </w:rPr>
        <w:t xml:space="preserve">  to information…</w:t>
      </w:r>
    </w:p>
    <w:p w14:paraId="2E64C590" w14:textId="77777777" w:rsidR="00293570" w:rsidRPr="00293570" w:rsidRDefault="00293570" w:rsidP="00293570">
      <w:pPr>
        <w:spacing w:line="259" w:lineRule="auto"/>
        <w:jc w:val="both"/>
        <w:rPr>
          <w:rFonts w:asciiTheme="majorHAnsi" w:eastAsia="Times New Roman" w:hAnsiTheme="majorHAnsi" w:cstheme="majorHAnsi"/>
          <w:b/>
          <w:color w:val="000000"/>
        </w:rPr>
      </w:pPr>
    </w:p>
    <w:p w14:paraId="6AFBF3FC" w14:textId="77777777" w:rsidR="00293570" w:rsidRPr="00293570" w:rsidRDefault="00293570" w:rsidP="00293570">
      <w:pPr>
        <w:spacing w:line="259" w:lineRule="auto"/>
        <w:jc w:val="both"/>
        <w:rPr>
          <w:rFonts w:asciiTheme="majorHAnsi" w:eastAsia="Times New Roman" w:hAnsiTheme="majorHAnsi" w:cstheme="majorHAnsi"/>
          <w:b/>
          <w:color w:val="000000"/>
        </w:rPr>
      </w:pPr>
      <w:r w:rsidRPr="00293570">
        <w:rPr>
          <w:rFonts w:asciiTheme="majorHAnsi" w:eastAsia="Times New Roman" w:hAnsiTheme="majorHAnsi" w:cstheme="majorHAnsi"/>
          <w:b/>
          <w:color w:val="000000"/>
        </w:rPr>
        <w:t>Para 29</w:t>
      </w:r>
      <w:r w:rsidRPr="00293570">
        <w:rPr>
          <w:rFonts w:asciiTheme="majorHAnsi" w:eastAsia="Times New Roman" w:hAnsiTheme="majorHAnsi" w:cstheme="majorHAnsi"/>
          <w:bCs/>
          <w:color w:val="000000"/>
        </w:rPr>
        <w:t>: Insert “</w:t>
      </w:r>
      <w:r w:rsidRPr="00293570">
        <w:rPr>
          <w:rFonts w:asciiTheme="majorHAnsi" w:eastAsia="Times New Roman" w:hAnsiTheme="majorHAnsi" w:cstheme="majorHAnsi"/>
          <w:color w:val="000000"/>
        </w:rPr>
        <w:t>and ownership of; “, employment, livelihood”</w:t>
      </w:r>
    </w:p>
    <w:p w14:paraId="5ECC001C" w14:textId="77777777" w:rsidR="00293570" w:rsidRPr="00293570" w:rsidRDefault="00293570" w:rsidP="00293570">
      <w:pPr>
        <w:jc w:val="both"/>
        <w:rPr>
          <w:rFonts w:asciiTheme="majorHAnsi" w:eastAsia="Times New Roman" w:hAnsiTheme="majorHAnsi" w:cstheme="majorHAnsi"/>
          <w:color w:val="000000"/>
        </w:rPr>
      </w:pPr>
    </w:p>
    <w:p w14:paraId="532D0BDC"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Access to justice…barriers to access </w:t>
      </w:r>
      <w:r w:rsidRPr="00293570">
        <w:rPr>
          <w:rFonts w:asciiTheme="majorHAnsi" w:eastAsia="Times New Roman" w:hAnsiTheme="majorHAnsi" w:cstheme="majorHAnsi"/>
          <w:color w:val="000000"/>
          <w:highlight w:val="yellow"/>
        </w:rPr>
        <w:t>and ownership of</w:t>
      </w:r>
      <w:r w:rsidRPr="00293570">
        <w:rPr>
          <w:rFonts w:asciiTheme="majorHAnsi" w:eastAsia="Times New Roman" w:hAnsiTheme="majorHAnsi" w:cstheme="majorHAnsi"/>
          <w:color w:val="000000"/>
        </w:rPr>
        <w:t xml:space="preserve">  their lands, territories…</w:t>
      </w:r>
    </w:p>
    <w:p w14:paraId="022CE106" w14:textId="77777777" w:rsidR="00293570" w:rsidRPr="00293570" w:rsidRDefault="00293570" w:rsidP="00293570">
      <w:pPr>
        <w:jc w:val="both"/>
        <w:rPr>
          <w:rFonts w:asciiTheme="majorHAnsi" w:eastAsia="Times New Roman" w:hAnsiTheme="majorHAnsi" w:cstheme="majorHAnsi"/>
          <w:color w:val="000000"/>
        </w:rPr>
      </w:pPr>
    </w:p>
    <w:p w14:paraId="0EC15E74"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32</w:t>
      </w:r>
      <w:r w:rsidRPr="00293570">
        <w:rPr>
          <w:rFonts w:asciiTheme="majorHAnsi" w:eastAsia="Times New Roman" w:hAnsiTheme="majorHAnsi" w:cstheme="majorHAnsi"/>
          <w:color w:val="000000"/>
        </w:rPr>
        <w:t>: Insert “and traditional indigenous women and men  leaders and elders”; “and social cohesion  in”</w:t>
      </w:r>
    </w:p>
    <w:p w14:paraId="2B512F42" w14:textId="77777777" w:rsidR="00293570" w:rsidRPr="00293570" w:rsidRDefault="00293570" w:rsidP="00293570">
      <w:pPr>
        <w:jc w:val="both"/>
        <w:rPr>
          <w:rFonts w:asciiTheme="majorHAnsi" w:eastAsia="Times New Roman" w:hAnsiTheme="majorHAnsi" w:cstheme="majorHAnsi"/>
          <w:color w:val="000000"/>
        </w:rPr>
      </w:pPr>
    </w:p>
    <w:p w14:paraId="648EBA69"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 This entails having available interpreters, translators, anthropologists, psychologists, healthcare professionals, lawyers, and cultural mediators </w:t>
      </w:r>
      <w:r w:rsidRPr="00293570">
        <w:rPr>
          <w:rFonts w:asciiTheme="majorHAnsi" w:eastAsia="Times New Roman" w:hAnsiTheme="majorHAnsi" w:cstheme="majorHAnsi"/>
          <w:color w:val="000000"/>
          <w:highlight w:val="yellow"/>
        </w:rPr>
        <w:t>and traditional indigenous women and men  leaders and elders</w:t>
      </w:r>
      <w:r w:rsidRPr="00293570">
        <w:rPr>
          <w:rFonts w:asciiTheme="majorHAnsi" w:eastAsia="Times New Roman" w:hAnsiTheme="majorHAnsi" w:cstheme="majorHAnsi"/>
          <w:color w:val="000000"/>
        </w:rPr>
        <w:t xml:space="preserve">… Justice can be a process of balance and healing for indigenous peoples, with the goal of restoring harmony </w:t>
      </w:r>
      <w:r w:rsidRPr="00293570">
        <w:rPr>
          <w:rFonts w:asciiTheme="majorHAnsi" w:eastAsia="Times New Roman" w:hAnsiTheme="majorHAnsi" w:cstheme="majorHAnsi"/>
          <w:color w:val="000000"/>
          <w:highlight w:val="yellow"/>
        </w:rPr>
        <w:t>and social cohesion  in</w:t>
      </w:r>
      <w:r w:rsidRPr="00293570">
        <w:rPr>
          <w:rFonts w:asciiTheme="majorHAnsi" w:eastAsia="Times New Roman" w:hAnsiTheme="majorHAnsi" w:cstheme="majorHAnsi"/>
          <w:color w:val="000000"/>
        </w:rPr>
        <w:t xml:space="preserve"> their communities.  </w:t>
      </w:r>
    </w:p>
    <w:p w14:paraId="52923A44" w14:textId="77777777" w:rsidR="00293570" w:rsidRPr="00293570" w:rsidRDefault="00293570" w:rsidP="00293570">
      <w:pPr>
        <w:jc w:val="both"/>
        <w:rPr>
          <w:rFonts w:asciiTheme="majorHAnsi" w:eastAsia="Times New Roman" w:hAnsiTheme="majorHAnsi" w:cstheme="majorHAnsi"/>
          <w:color w:val="000000"/>
        </w:rPr>
      </w:pPr>
    </w:p>
    <w:p w14:paraId="4ED220AA"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34</w:t>
      </w:r>
      <w:r w:rsidRPr="00293570">
        <w:rPr>
          <w:rFonts w:asciiTheme="majorHAnsi" w:eastAsia="Times New Roman" w:hAnsiTheme="majorHAnsi" w:cstheme="majorHAnsi"/>
          <w:color w:val="000000"/>
        </w:rPr>
        <w:t>: Insert “Elderly unmarried indigenous women accused as witches  and  married indigenous women who cannot bear children  who  experience violence and attacks”; “also”</w:t>
      </w:r>
    </w:p>
    <w:p w14:paraId="6E3BEB0D" w14:textId="77777777" w:rsidR="00293570" w:rsidRPr="00293570" w:rsidRDefault="00293570" w:rsidP="00293570">
      <w:pPr>
        <w:jc w:val="both"/>
        <w:rPr>
          <w:rFonts w:asciiTheme="majorHAnsi" w:eastAsia="Times New Roman" w:hAnsiTheme="majorHAnsi" w:cstheme="majorHAnsi"/>
          <w:color w:val="000000"/>
        </w:rPr>
      </w:pPr>
    </w:p>
    <w:p w14:paraId="0BB55500"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Indigenous women face obstacles…with disabilities. </w:t>
      </w:r>
      <w:r w:rsidRPr="00293570">
        <w:rPr>
          <w:rFonts w:asciiTheme="majorHAnsi" w:eastAsia="Times New Roman" w:hAnsiTheme="majorHAnsi" w:cstheme="majorHAnsi"/>
          <w:color w:val="000000"/>
          <w:highlight w:val="yellow"/>
        </w:rPr>
        <w:t>Elderly unmarried indigenous women accused as witches  and  married indigenous women who cannot bear children  who  experience violence and attacks</w:t>
      </w:r>
      <w:r w:rsidRPr="00293570">
        <w:rPr>
          <w:rFonts w:asciiTheme="majorHAnsi" w:eastAsia="Times New Roman" w:hAnsiTheme="majorHAnsi" w:cstheme="majorHAnsi"/>
          <w:color w:val="000000"/>
        </w:rPr>
        <w:t xml:space="preserve">  are </w:t>
      </w:r>
      <w:r w:rsidRPr="00293570">
        <w:rPr>
          <w:rFonts w:asciiTheme="majorHAnsi" w:eastAsia="Times New Roman" w:hAnsiTheme="majorHAnsi" w:cstheme="majorHAnsi"/>
          <w:color w:val="000000"/>
          <w:highlight w:val="yellow"/>
        </w:rPr>
        <w:t>also</w:t>
      </w:r>
      <w:r w:rsidRPr="00293570">
        <w:rPr>
          <w:rFonts w:asciiTheme="majorHAnsi" w:eastAsia="Times New Roman" w:hAnsiTheme="majorHAnsi" w:cstheme="majorHAnsi"/>
          <w:color w:val="000000"/>
        </w:rPr>
        <w:t xml:space="preserve">  routinely denied their right to a remedy.</w:t>
      </w:r>
    </w:p>
    <w:p w14:paraId="468A9D78" w14:textId="77777777" w:rsidR="00293570" w:rsidRPr="00293570" w:rsidRDefault="00293570" w:rsidP="00293570">
      <w:pPr>
        <w:jc w:val="both"/>
        <w:rPr>
          <w:rFonts w:asciiTheme="majorHAnsi" w:eastAsia="Times New Roman" w:hAnsiTheme="majorHAnsi" w:cstheme="majorHAnsi"/>
          <w:color w:val="000000"/>
        </w:rPr>
      </w:pPr>
    </w:p>
    <w:p w14:paraId="4EC7CE79"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35</w:t>
      </w:r>
      <w:r w:rsidRPr="00293570">
        <w:rPr>
          <w:rFonts w:asciiTheme="majorHAnsi" w:eastAsia="Times New Roman" w:hAnsiTheme="majorHAnsi" w:cstheme="majorHAnsi"/>
          <w:color w:val="000000"/>
        </w:rPr>
        <w:t>: Insert “Both ordinary and indigenous justice systems often have bias against  indigenous women filing cases of sexual abuse by putting the unjust burden of proof to victims while victims are often stigmatized.  Perpetrators  or their families or relatives  in many cases harass, intimidate and threaten victims when they file case against perpetrators. Thus, many indigenous women, girls and the families  restrain from using  these justice  systems as they believe they  will not facilitate justice and  may even aggravate their condition as victims of violence and abuse.”</w:t>
      </w:r>
    </w:p>
    <w:p w14:paraId="6248D58A" w14:textId="77777777" w:rsidR="00293570" w:rsidRPr="00293570" w:rsidRDefault="00293570" w:rsidP="00293570">
      <w:pPr>
        <w:jc w:val="both"/>
        <w:rPr>
          <w:rFonts w:asciiTheme="majorHAnsi" w:eastAsia="Times New Roman" w:hAnsiTheme="majorHAnsi" w:cstheme="majorHAnsi"/>
          <w:color w:val="000000"/>
        </w:rPr>
      </w:pPr>
    </w:p>
    <w:p w14:paraId="1F350A51"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 Indigenous women and girls also have limited access to specialized medical care when they suffer acts of rape and sexual violence.  </w:t>
      </w:r>
      <w:r w:rsidRPr="00293570">
        <w:rPr>
          <w:rFonts w:asciiTheme="majorHAnsi" w:eastAsia="Times New Roman" w:hAnsiTheme="majorHAnsi" w:cstheme="majorHAnsi"/>
          <w:color w:val="000000"/>
          <w:highlight w:val="yellow"/>
        </w:rPr>
        <w:t>Both ordinary and indigenous justice systems often have bias against  indigenous women filing cases of sexual abuse by putting the unjust burden of proof to victims while victims are often stigmatized.  Perpetrators  or their families or relatives  in many cases harass, intimidate and threaten victims when they file case against perpetrators. Thus, many indigenous women, girls and the families  restrain from using  these justice  systems as they believe they  will not facilitate justice and  may even aggravate their condition as victims of violence and abuse.</w:t>
      </w:r>
    </w:p>
    <w:p w14:paraId="50D99094" w14:textId="77777777" w:rsidR="00293570" w:rsidRPr="00293570" w:rsidRDefault="00293570" w:rsidP="00293570">
      <w:pPr>
        <w:jc w:val="both"/>
        <w:rPr>
          <w:rFonts w:asciiTheme="majorHAnsi" w:eastAsia="Times New Roman" w:hAnsiTheme="majorHAnsi" w:cstheme="majorHAnsi"/>
          <w:color w:val="000000"/>
        </w:rPr>
      </w:pPr>
    </w:p>
    <w:p w14:paraId="458C5EB9" w14:textId="77777777" w:rsidR="00293570" w:rsidRPr="00293570" w:rsidRDefault="00293570" w:rsidP="00293570">
      <w:pPr>
        <w:jc w:val="both"/>
        <w:rPr>
          <w:rFonts w:asciiTheme="majorHAnsi" w:eastAsia="Times New Roman" w:hAnsiTheme="majorHAnsi" w:cstheme="majorHAnsi"/>
          <w:bCs/>
          <w:color w:val="000000"/>
        </w:rPr>
      </w:pPr>
      <w:r w:rsidRPr="00293570">
        <w:rPr>
          <w:rFonts w:asciiTheme="majorHAnsi" w:eastAsia="Times New Roman" w:hAnsiTheme="majorHAnsi" w:cstheme="majorHAnsi"/>
          <w:b/>
          <w:bCs/>
          <w:color w:val="000000"/>
        </w:rPr>
        <w:t>Para 39 (g):</w:t>
      </w:r>
      <w:r w:rsidRPr="00293570">
        <w:rPr>
          <w:rFonts w:asciiTheme="majorHAnsi" w:eastAsia="Times New Roman" w:hAnsiTheme="majorHAnsi" w:cstheme="majorHAnsi"/>
          <w:color w:val="000000"/>
        </w:rPr>
        <w:t xml:space="preserve"> Insert “</w:t>
      </w:r>
      <w:r w:rsidRPr="00293570">
        <w:rPr>
          <w:rFonts w:asciiTheme="majorHAnsi" w:eastAsia="Times New Roman" w:hAnsiTheme="majorHAnsi" w:cstheme="majorHAnsi"/>
          <w:bCs/>
          <w:color w:val="000000"/>
        </w:rPr>
        <w:t>measures to protect victims from possible reprisals by perpetrators”</w:t>
      </w:r>
    </w:p>
    <w:p w14:paraId="351ABAB2" w14:textId="77777777" w:rsidR="00293570" w:rsidRPr="00293570" w:rsidRDefault="00293570" w:rsidP="00293570">
      <w:pPr>
        <w:jc w:val="both"/>
        <w:rPr>
          <w:rFonts w:asciiTheme="majorHAnsi" w:eastAsia="Times New Roman" w:hAnsiTheme="majorHAnsi" w:cstheme="majorHAnsi"/>
          <w:bCs/>
          <w:color w:val="000000"/>
        </w:rPr>
      </w:pPr>
    </w:p>
    <w:p w14:paraId="5D79102F" w14:textId="77777777" w:rsidR="00293570" w:rsidRPr="00293570" w:rsidRDefault="00293570" w:rsidP="00293570">
      <w:pPr>
        <w:spacing w:line="259" w:lineRule="auto"/>
        <w:jc w:val="both"/>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rPr>
        <w:t xml:space="preserve">Guarantee that judicial institutions, remedies and services are available in proximity to indigenous territories; and </w:t>
      </w:r>
      <w:r w:rsidRPr="00293570">
        <w:rPr>
          <w:rFonts w:asciiTheme="majorHAnsi" w:eastAsia="Times New Roman" w:hAnsiTheme="majorHAnsi" w:cstheme="majorHAnsi"/>
          <w:bCs/>
          <w:color w:val="000000"/>
          <w:highlight w:val="yellow"/>
        </w:rPr>
        <w:t>measures to protect victims from possible reprisals by perpetrators</w:t>
      </w:r>
    </w:p>
    <w:p w14:paraId="086ECCE5" w14:textId="77777777" w:rsidR="00293570" w:rsidRPr="00293570" w:rsidRDefault="00293570" w:rsidP="00293570">
      <w:pPr>
        <w:spacing w:line="259" w:lineRule="auto"/>
        <w:jc w:val="both"/>
        <w:rPr>
          <w:rFonts w:asciiTheme="majorHAnsi" w:eastAsia="Times New Roman" w:hAnsiTheme="majorHAnsi" w:cstheme="majorHAnsi"/>
          <w:b/>
          <w:color w:val="000000"/>
        </w:rPr>
      </w:pPr>
    </w:p>
    <w:p w14:paraId="1DB71D4C" w14:textId="77777777" w:rsidR="00293570" w:rsidRPr="00293570" w:rsidRDefault="00293570" w:rsidP="00293570">
      <w:pPr>
        <w:spacing w:line="259" w:lineRule="auto"/>
        <w:jc w:val="both"/>
        <w:rPr>
          <w:rFonts w:asciiTheme="majorHAnsi" w:eastAsia="Times New Roman" w:hAnsiTheme="majorHAnsi" w:cstheme="majorHAnsi"/>
          <w:b/>
          <w:color w:val="000000"/>
        </w:rPr>
      </w:pPr>
      <w:r w:rsidRPr="00293570">
        <w:rPr>
          <w:rFonts w:asciiTheme="majorHAnsi" w:eastAsia="Times New Roman" w:hAnsiTheme="majorHAnsi" w:cstheme="majorHAnsi"/>
          <w:b/>
          <w:color w:val="000000"/>
        </w:rPr>
        <w:t>Para 42</w:t>
      </w:r>
      <w:r w:rsidRPr="00293570">
        <w:rPr>
          <w:rFonts w:asciiTheme="majorHAnsi" w:eastAsia="Times New Roman" w:hAnsiTheme="majorHAnsi" w:cstheme="majorHAnsi"/>
          <w:bCs/>
          <w:color w:val="000000"/>
        </w:rPr>
        <w:t>: Insert “</w:t>
      </w:r>
      <w:r w:rsidRPr="00293570">
        <w:rPr>
          <w:rFonts w:asciiTheme="majorHAnsi" w:eastAsia="Times New Roman" w:hAnsiTheme="majorHAnsi" w:cstheme="majorHAnsi"/>
          <w:color w:val="000000"/>
        </w:rPr>
        <w:t>Likewise, elderly single women  accused as witches and indigenous married women  who cannot bear children are subjected to violence and abuse often within and outside their communities, based on unjust and gender-based cultural beliefs.”</w:t>
      </w:r>
    </w:p>
    <w:p w14:paraId="14EBB79E" w14:textId="77777777" w:rsidR="00293570" w:rsidRPr="00293570" w:rsidRDefault="00293570" w:rsidP="00293570">
      <w:pPr>
        <w:spacing w:line="259" w:lineRule="auto"/>
        <w:jc w:val="both"/>
        <w:rPr>
          <w:rFonts w:asciiTheme="majorHAnsi" w:eastAsia="Times New Roman" w:hAnsiTheme="majorHAnsi" w:cstheme="majorHAnsi"/>
          <w:color w:val="000000"/>
        </w:rPr>
      </w:pPr>
    </w:p>
    <w:p w14:paraId="31EFD50F" w14:textId="77777777" w:rsidR="00293570" w:rsidRPr="00293570" w:rsidRDefault="00293570" w:rsidP="00293570">
      <w:pPr>
        <w:spacing w:line="259" w:lineRule="auto"/>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Trafficking, exploitation in prostitution and contemporary forms of slavery such as domestic servitude are other forms of gender-based violence against indigenous women and girls. </w:t>
      </w:r>
      <w:r w:rsidRPr="00293570">
        <w:rPr>
          <w:rFonts w:asciiTheme="majorHAnsi" w:eastAsia="Times New Roman" w:hAnsiTheme="majorHAnsi" w:cstheme="majorHAnsi"/>
          <w:color w:val="000000"/>
          <w:highlight w:val="yellow"/>
        </w:rPr>
        <w:t>Likewise, elderly single women  accused as witches and indigenous married women  who cannot bear children are subjected to violence and abuse often within and outside their communities, based on unjust and gender-based cultural beliefs.</w:t>
      </w:r>
    </w:p>
    <w:p w14:paraId="58CD5DD0" w14:textId="77777777" w:rsidR="00293570" w:rsidRPr="00293570" w:rsidRDefault="00293570" w:rsidP="00293570">
      <w:pPr>
        <w:spacing w:line="259" w:lineRule="auto"/>
        <w:jc w:val="both"/>
        <w:rPr>
          <w:rFonts w:asciiTheme="majorHAnsi" w:eastAsia="Times New Roman" w:hAnsiTheme="majorHAnsi" w:cstheme="majorHAnsi"/>
          <w:color w:val="000000"/>
        </w:rPr>
      </w:pPr>
    </w:p>
    <w:p w14:paraId="5994EBB2" w14:textId="77777777" w:rsidR="00293570" w:rsidRPr="00293570" w:rsidRDefault="00293570" w:rsidP="00293570">
      <w:pPr>
        <w:spacing w:line="259" w:lineRule="auto"/>
        <w:jc w:val="both"/>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43</w:t>
      </w:r>
      <w:r w:rsidRPr="00293570">
        <w:rPr>
          <w:rFonts w:asciiTheme="majorHAnsi" w:eastAsia="Times New Roman" w:hAnsiTheme="majorHAnsi" w:cstheme="majorHAnsi"/>
          <w:color w:val="000000"/>
        </w:rPr>
        <w:t>: Insert “patriarchy and discriminatory gender-based as cultural practices”</w:t>
      </w:r>
    </w:p>
    <w:p w14:paraId="41230486" w14:textId="77777777" w:rsidR="00293570" w:rsidRPr="00293570" w:rsidRDefault="00293570" w:rsidP="00293570">
      <w:pPr>
        <w:spacing w:line="259" w:lineRule="auto"/>
        <w:jc w:val="both"/>
        <w:rPr>
          <w:rFonts w:asciiTheme="majorHAnsi" w:eastAsia="Times New Roman" w:hAnsiTheme="majorHAnsi" w:cstheme="majorHAnsi"/>
          <w:color w:val="000000"/>
        </w:rPr>
      </w:pPr>
    </w:p>
    <w:p w14:paraId="777161FE" w14:textId="77777777" w:rsidR="00293570" w:rsidRPr="00293570" w:rsidRDefault="00293570" w:rsidP="00293570">
      <w:pPr>
        <w:spacing w:line="259" w:lineRule="auto"/>
        <w:jc w:val="both"/>
        <w:rPr>
          <w:rFonts w:asciiTheme="majorHAnsi" w:eastAsia="Times New Roman" w:hAnsiTheme="majorHAnsi" w:cstheme="majorHAnsi"/>
          <w:b/>
          <w:color w:val="000000"/>
        </w:rPr>
      </w:pPr>
      <w:r w:rsidRPr="00293570">
        <w:rPr>
          <w:rFonts w:asciiTheme="majorHAnsi" w:eastAsia="Times New Roman" w:hAnsiTheme="majorHAnsi" w:cstheme="majorHAnsi"/>
          <w:color w:val="000000"/>
        </w:rPr>
        <w:t xml:space="preserve">Gender-based violence against indigenous women and girls is drastically... Racism, marginalization, poverty, </w:t>
      </w:r>
      <w:r w:rsidRPr="00293570">
        <w:rPr>
          <w:rFonts w:asciiTheme="majorHAnsi" w:eastAsia="Times New Roman" w:hAnsiTheme="majorHAnsi" w:cstheme="majorHAnsi"/>
          <w:color w:val="000000"/>
          <w:highlight w:val="yellow"/>
        </w:rPr>
        <w:t>patriarchy and discriminatory gender-based as cultural practices</w:t>
      </w:r>
      <w:r w:rsidRPr="00293570">
        <w:rPr>
          <w:rFonts w:asciiTheme="majorHAnsi" w:eastAsia="Times New Roman" w:hAnsiTheme="majorHAnsi" w:cstheme="majorHAnsi"/>
          <w:color w:val="000000"/>
        </w:rPr>
        <w:t xml:space="preserve">  and alcohol</w:t>
      </w:r>
      <w:r w:rsidRPr="00293570">
        <w:rPr>
          <w:rFonts w:asciiTheme="majorHAnsi" w:eastAsia="Times New Roman" w:hAnsiTheme="majorHAnsi" w:cstheme="majorHAnsi"/>
          <w:b/>
          <w:color w:val="000000"/>
        </w:rPr>
        <w:t>…</w:t>
      </w:r>
    </w:p>
    <w:p w14:paraId="53C93AE5" w14:textId="77777777" w:rsidR="00293570" w:rsidRPr="00293570" w:rsidRDefault="00293570" w:rsidP="00293570">
      <w:pPr>
        <w:rPr>
          <w:rFonts w:asciiTheme="majorHAnsi" w:hAnsiTheme="majorHAnsi" w:cstheme="majorHAnsi"/>
        </w:rPr>
      </w:pPr>
    </w:p>
    <w:p w14:paraId="69E53323" w14:textId="77777777" w:rsidR="00293570" w:rsidRPr="00293570" w:rsidRDefault="00293570" w:rsidP="00293570">
      <w:pPr>
        <w:rPr>
          <w:rFonts w:asciiTheme="majorHAnsi" w:hAnsiTheme="majorHAnsi" w:cstheme="majorHAnsi"/>
        </w:rPr>
      </w:pPr>
      <w:r w:rsidRPr="00293570">
        <w:rPr>
          <w:rFonts w:asciiTheme="majorHAnsi" w:hAnsiTheme="majorHAnsi" w:cstheme="majorHAnsi"/>
          <w:b/>
          <w:bCs/>
        </w:rPr>
        <w:t>Para 44</w:t>
      </w:r>
      <w:r w:rsidRPr="00293570">
        <w:rPr>
          <w:rFonts w:asciiTheme="majorHAnsi" w:hAnsiTheme="majorHAnsi" w:cstheme="majorHAnsi"/>
        </w:rPr>
        <w:t>: Insert “</w:t>
      </w:r>
      <w:r w:rsidRPr="00293570">
        <w:rPr>
          <w:rFonts w:asciiTheme="majorHAnsi" w:eastAsia="Times New Roman" w:hAnsiTheme="majorHAnsi" w:cstheme="majorHAnsi"/>
          <w:color w:val="000000"/>
        </w:rPr>
        <w:t>and protection”</w:t>
      </w:r>
    </w:p>
    <w:p w14:paraId="18E7BEA7" w14:textId="77777777" w:rsidR="00293570" w:rsidRPr="00293570" w:rsidRDefault="00293570" w:rsidP="00293570">
      <w:pPr>
        <w:rPr>
          <w:rFonts w:asciiTheme="majorHAnsi" w:eastAsia="Times New Roman" w:hAnsiTheme="majorHAnsi" w:cstheme="majorHAnsi"/>
          <w:color w:val="000000"/>
        </w:rPr>
      </w:pPr>
    </w:p>
    <w:p w14:paraId="0D89C697"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States parties have a due diligence obligation to prevent, investigate and punish perpetrators, and provide reparations  </w:t>
      </w:r>
      <w:r w:rsidRPr="00293570">
        <w:rPr>
          <w:rFonts w:asciiTheme="majorHAnsi" w:eastAsia="Times New Roman" w:hAnsiTheme="majorHAnsi" w:cstheme="majorHAnsi"/>
          <w:color w:val="000000"/>
          <w:highlight w:val="yellow"/>
        </w:rPr>
        <w:t>and protection</w:t>
      </w:r>
      <w:r w:rsidRPr="00293570">
        <w:rPr>
          <w:rFonts w:asciiTheme="majorHAnsi" w:eastAsia="Times New Roman" w:hAnsiTheme="majorHAnsi" w:cstheme="majorHAnsi"/>
          <w:color w:val="000000"/>
        </w:rPr>
        <w:t xml:space="preserve"> to indigenous women…</w:t>
      </w:r>
    </w:p>
    <w:p w14:paraId="799451FD" w14:textId="77777777" w:rsidR="00293570" w:rsidRPr="00293570" w:rsidRDefault="00293570" w:rsidP="00293570">
      <w:pPr>
        <w:rPr>
          <w:rFonts w:asciiTheme="majorHAnsi" w:eastAsia="Times New Roman" w:hAnsiTheme="majorHAnsi" w:cstheme="majorHAnsi"/>
          <w:color w:val="000000"/>
        </w:rPr>
      </w:pPr>
    </w:p>
    <w:p w14:paraId="4A1A4D85"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49</w:t>
      </w:r>
      <w:r w:rsidRPr="00293570">
        <w:rPr>
          <w:rFonts w:asciiTheme="majorHAnsi" w:eastAsia="Times New Roman" w:hAnsiTheme="majorHAnsi" w:cstheme="majorHAnsi"/>
          <w:color w:val="000000"/>
        </w:rPr>
        <w:t>: Insert “resource management and conservation and”</w:t>
      </w:r>
    </w:p>
    <w:p w14:paraId="6E1CD5D5" w14:textId="77777777" w:rsidR="00293570" w:rsidRPr="00293570" w:rsidRDefault="00293570" w:rsidP="00293570">
      <w:pPr>
        <w:rPr>
          <w:rFonts w:asciiTheme="majorHAnsi" w:eastAsia="Times New Roman" w:hAnsiTheme="majorHAnsi" w:cstheme="majorHAnsi"/>
          <w:color w:val="000000"/>
        </w:rPr>
      </w:pPr>
    </w:p>
    <w:p w14:paraId="63444982" w14:textId="77777777" w:rsidR="00293570" w:rsidRPr="00293570" w:rsidRDefault="00293570" w:rsidP="00293570">
      <w:pPr>
        <w:rPr>
          <w:rFonts w:asciiTheme="majorHAnsi" w:hAnsiTheme="majorHAnsi" w:cstheme="majorHAnsi"/>
        </w:rPr>
      </w:pPr>
      <w:r w:rsidRPr="00293570">
        <w:rPr>
          <w:rFonts w:asciiTheme="majorHAnsi" w:eastAsia="Times New Roman" w:hAnsiTheme="majorHAnsi" w:cstheme="majorHAnsi"/>
          <w:color w:val="000000"/>
        </w:rPr>
        <w:t xml:space="preserve">The CEDAW Committee…decision-making concerning </w:t>
      </w:r>
      <w:r w:rsidRPr="00293570">
        <w:rPr>
          <w:rFonts w:asciiTheme="majorHAnsi" w:eastAsia="Times New Roman" w:hAnsiTheme="majorHAnsi" w:cstheme="majorHAnsi"/>
          <w:color w:val="000000"/>
          <w:highlight w:val="yellow"/>
        </w:rPr>
        <w:t>resource management and conservation and</w:t>
      </w:r>
      <w:r w:rsidRPr="00293570">
        <w:rPr>
          <w:rFonts w:asciiTheme="majorHAnsi" w:eastAsia="Times New Roman" w:hAnsiTheme="majorHAnsi" w:cstheme="majorHAnsi"/>
          <w:color w:val="000000"/>
        </w:rPr>
        <w:t xml:space="preserve"> environmental</w:t>
      </w:r>
      <w:r w:rsidRPr="00293570">
        <w:rPr>
          <w:rFonts w:asciiTheme="majorHAnsi" w:hAnsiTheme="majorHAnsi" w:cstheme="majorHAnsi"/>
        </w:rPr>
        <w:t>…</w:t>
      </w:r>
    </w:p>
    <w:p w14:paraId="4DC4E741" w14:textId="77777777" w:rsidR="00293570" w:rsidRPr="00293570" w:rsidRDefault="00293570" w:rsidP="00293570">
      <w:pPr>
        <w:rPr>
          <w:rFonts w:asciiTheme="majorHAnsi" w:hAnsiTheme="majorHAnsi" w:cstheme="majorHAnsi"/>
        </w:rPr>
      </w:pPr>
    </w:p>
    <w:p w14:paraId="15E87917" w14:textId="313C3DAA" w:rsidR="00293570" w:rsidRPr="00293570" w:rsidRDefault="00293570" w:rsidP="00293570">
      <w:pPr>
        <w:rPr>
          <w:rFonts w:asciiTheme="majorHAnsi" w:hAnsiTheme="majorHAnsi" w:cstheme="majorHAnsi"/>
        </w:rPr>
      </w:pPr>
      <w:r w:rsidRPr="00293570">
        <w:rPr>
          <w:rFonts w:asciiTheme="majorHAnsi" w:hAnsiTheme="majorHAnsi" w:cstheme="majorHAnsi"/>
          <w:b/>
          <w:bCs/>
        </w:rPr>
        <w:t>Para 50</w:t>
      </w:r>
      <w:r w:rsidRPr="00293570">
        <w:rPr>
          <w:rFonts w:asciiTheme="majorHAnsi" w:hAnsiTheme="majorHAnsi" w:cstheme="majorHAnsi"/>
        </w:rPr>
        <w:t>: Insert “</w:t>
      </w:r>
      <w:r w:rsidRPr="00293570">
        <w:rPr>
          <w:rFonts w:asciiTheme="majorHAnsi" w:eastAsia="Times New Roman" w:hAnsiTheme="majorHAnsi" w:cstheme="majorHAnsi"/>
          <w:color w:val="000000"/>
        </w:rPr>
        <w:t>meaningful”; “, awareness</w:t>
      </w:r>
      <w:r w:rsidR="00A717FA">
        <w:rPr>
          <w:rFonts w:asciiTheme="majorHAnsi" w:eastAsia="Times New Roman" w:hAnsiTheme="majorHAnsi" w:cstheme="majorHAnsi"/>
          <w:color w:val="000000"/>
        </w:rPr>
        <w:t>-</w:t>
      </w:r>
      <w:r w:rsidRPr="00293570">
        <w:rPr>
          <w:rFonts w:asciiTheme="majorHAnsi" w:eastAsia="Times New Roman" w:hAnsiTheme="majorHAnsi" w:cstheme="majorHAnsi"/>
          <w:color w:val="000000"/>
        </w:rPr>
        <w:t>raising and different forms of needed capacity building;”</w:t>
      </w:r>
    </w:p>
    <w:p w14:paraId="127A1DFB" w14:textId="77777777" w:rsidR="00293570" w:rsidRPr="00293570" w:rsidRDefault="00293570" w:rsidP="00293570">
      <w:pPr>
        <w:rPr>
          <w:rFonts w:asciiTheme="majorHAnsi" w:eastAsia="Times New Roman" w:hAnsiTheme="majorHAnsi" w:cstheme="majorHAnsi"/>
          <w:color w:val="000000"/>
        </w:rPr>
      </w:pPr>
    </w:p>
    <w:p w14:paraId="71DCE99E" w14:textId="4F79F05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States parties should adopt  special measures to facilitate the </w:t>
      </w:r>
      <w:r w:rsidRPr="00293570">
        <w:rPr>
          <w:rFonts w:asciiTheme="majorHAnsi" w:eastAsia="Times New Roman" w:hAnsiTheme="majorHAnsi" w:cstheme="majorHAnsi"/>
          <w:color w:val="000000"/>
          <w:highlight w:val="yellow"/>
        </w:rPr>
        <w:t>meaningful</w:t>
      </w:r>
      <w:r w:rsidRPr="00293570">
        <w:rPr>
          <w:rFonts w:asciiTheme="majorHAnsi" w:eastAsia="Times New Roman" w:hAnsiTheme="majorHAnsi" w:cstheme="majorHAnsi"/>
          <w:color w:val="000000"/>
        </w:rPr>
        <w:t xml:space="preserve"> participation of indigenous women and girls in…skills training</w:t>
      </w:r>
      <w:r w:rsidRPr="00293570">
        <w:rPr>
          <w:rFonts w:asciiTheme="majorHAnsi" w:eastAsia="Times New Roman" w:hAnsiTheme="majorHAnsi" w:cstheme="majorHAnsi"/>
          <w:color w:val="000000"/>
          <w:highlight w:val="yellow"/>
        </w:rPr>
        <w:t xml:space="preserve">, </w:t>
      </w:r>
      <w:r w:rsidR="00A717FA">
        <w:rPr>
          <w:rFonts w:asciiTheme="majorHAnsi" w:eastAsia="Times New Roman" w:hAnsiTheme="majorHAnsi" w:cstheme="majorHAnsi"/>
          <w:color w:val="000000"/>
          <w:highlight w:val="yellow"/>
        </w:rPr>
        <w:t>awareness-</w:t>
      </w:r>
      <w:r w:rsidRPr="00293570">
        <w:rPr>
          <w:rFonts w:asciiTheme="majorHAnsi" w:eastAsia="Times New Roman" w:hAnsiTheme="majorHAnsi" w:cstheme="majorHAnsi"/>
          <w:color w:val="000000"/>
          <w:highlight w:val="yellow"/>
        </w:rPr>
        <w:t>raising and different forms of needed capacity building;</w:t>
      </w:r>
      <w:r w:rsidRPr="00293570">
        <w:rPr>
          <w:rFonts w:asciiTheme="majorHAnsi" w:eastAsia="Times New Roman" w:hAnsiTheme="majorHAnsi" w:cstheme="majorHAnsi"/>
          <w:color w:val="000000"/>
        </w:rPr>
        <w:t xml:space="preserve">  campaigning for indigenous women candidates, and the adoption of quotas and targets.</w:t>
      </w:r>
    </w:p>
    <w:p w14:paraId="42FB3E85" w14:textId="77777777" w:rsidR="00293570" w:rsidRPr="00293570" w:rsidRDefault="00293570" w:rsidP="00293570">
      <w:pPr>
        <w:rPr>
          <w:rFonts w:asciiTheme="majorHAnsi" w:eastAsia="Times New Roman" w:hAnsiTheme="majorHAnsi" w:cstheme="majorHAnsi"/>
          <w:color w:val="000000"/>
        </w:rPr>
      </w:pPr>
    </w:p>
    <w:p w14:paraId="3B9A525A"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51</w:t>
      </w:r>
      <w:r w:rsidRPr="00293570">
        <w:rPr>
          <w:rFonts w:asciiTheme="majorHAnsi" w:eastAsia="Times New Roman" w:hAnsiTheme="majorHAnsi" w:cstheme="majorHAnsi"/>
          <w:color w:val="000000"/>
        </w:rPr>
        <w:t>: Insert “; and those filing cases of violence against women”; “, sexual and other forms of violence”; “and exposing abuse of political power”</w:t>
      </w:r>
    </w:p>
    <w:p w14:paraId="2A561EF6" w14:textId="77777777" w:rsidR="00293570" w:rsidRPr="00293570" w:rsidRDefault="00293570" w:rsidP="00293570">
      <w:pPr>
        <w:rPr>
          <w:rFonts w:asciiTheme="majorHAnsi" w:eastAsia="Times New Roman" w:hAnsiTheme="majorHAnsi" w:cstheme="majorHAnsi"/>
          <w:color w:val="000000"/>
        </w:rPr>
      </w:pPr>
    </w:p>
    <w:p w14:paraId="44EE9C28"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color w:val="000000"/>
        </w:rPr>
        <w:t>… At particular risk are…and informed consent of the indigenous peoples concerned</w:t>
      </w:r>
      <w:r w:rsidRPr="00293570">
        <w:rPr>
          <w:rFonts w:asciiTheme="majorHAnsi" w:eastAsia="Times New Roman" w:hAnsiTheme="majorHAnsi" w:cstheme="majorHAnsi"/>
          <w:color w:val="000000"/>
          <w:highlight w:val="yellow"/>
        </w:rPr>
        <w:t>; and those filing cases of violence against women</w:t>
      </w:r>
      <w:r w:rsidRPr="00293570">
        <w:rPr>
          <w:rFonts w:asciiTheme="majorHAnsi" w:eastAsia="Times New Roman" w:hAnsiTheme="majorHAnsi" w:cstheme="majorHAnsi"/>
          <w:color w:val="000000"/>
        </w:rPr>
        <w:t>… They can be the subject of arbitrary detentions, deprivations of liberty, forms of torture</w:t>
      </w:r>
      <w:r w:rsidRPr="00293570">
        <w:rPr>
          <w:rFonts w:asciiTheme="majorHAnsi" w:eastAsia="Times New Roman" w:hAnsiTheme="majorHAnsi" w:cstheme="majorHAnsi"/>
          <w:color w:val="000000"/>
          <w:highlight w:val="yellow"/>
        </w:rPr>
        <w:t>, sexual and other forms of violence</w:t>
      </w:r>
      <w:r w:rsidRPr="00293570">
        <w:rPr>
          <w:rFonts w:asciiTheme="majorHAnsi" w:eastAsia="Times New Roman" w:hAnsiTheme="majorHAnsi" w:cstheme="majorHAnsi"/>
          <w:color w:val="000000"/>
        </w:rPr>
        <w:t xml:space="preserve"> and </w:t>
      </w:r>
      <w:r w:rsidRPr="00293570">
        <w:rPr>
          <w:rFonts w:asciiTheme="majorHAnsi" w:eastAsia="Times New Roman" w:hAnsiTheme="majorHAnsi" w:cstheme="majorHAnsi"/>
          <w:color w:val="000000"/>
        </w:rPr>
        <w:lastRenderedPageBreak/>
        <w:t xml:space="preserve">attacks on their family members. Indigenous women human rights defenders are…; and opposition to particular economic interests </w:t>
      </w:r>
      <w:r w:rsidRPr="00293570">
        <w:rPr>
          <w:rFonts w:asciiTheme="majorHAnsi" w:eastAsia="Times New Roman" w:hAnsiTheme="majorHAnsi" w:cstheme="majorHAnsi"/>
          <w:color w:val="000000"/>
          <w:highlight w:val="yellow"/>
        </w:rPr>
        <w:t>and exposing abuse of political power</w:t>
      </w:r>
      <w:r w:rsidRPr="00293570">
        <w:rPr>
          <w:rFonts w:asciiTheme="majorHAnsi" w:eastAsia="Times New Roman" w:hAnsiTheme="majorHAnsi" w:cstheme="majorHAnsi"/>
          <w:color w:val="000000"/>
        </w:rPr>
        <w:t>.</w:t>
      </w:r>
    </w:p>
    <w:p w14:paraId="10E98DBD" w14:textId="77777777" w:rsidR="00293570" w:rsidRPr="00293570" w:rsidRDefault="00293570" w:rsidP="00293570">
      <w:pPr>
        <w:rPr>
          <w:rFonts w:asciiTheme="majorHAnsi" w:eastAsia="Times New Roman" w:hAnsiTheme="majorHAnsi" w:cstheme="majorHAnsi"/>
          <w:color w:val="000000"/>
        </w:rPr>
      </w:pPr>
    </w:p>
    <w:p w14:paraId="6AEF5204"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52</w:t>
      </w:r>
      <w:r w:rsidRPr="00293570">
        <w:rPr>
          <w:rFonts w:asciiTheme="majorHAnsi" w:eastAsia="Times New Roman" w:hAnsiTheme="majorHAnsi" w:cstheme="majorHAnsi"/>
          <w:color w:val="000000"/>
        </w:rPr>
        <w:t>: Insert “employment”; “; and”; “and provide appropriate  protection mechanisms and  services”; “</w:t>
      </w:r>
      <w:r w:rsidRPr="00293570">
        <w:rPr>
          <w:rFonts w:asciiTheme="majorHAnsi" w:eastAsia="Times New Roman" w:hAnsiTheme="majorHAnsi" w:cstheme="majorHAnsi"/>
          <w:color w:val="000000" w:themeColor="text1"/>
        </w:rPr>
        <w:t>in political offices”; “</w:t>
      </w:r>
      <w:r w:rsidRPr="00293570">
        <w:rPr>
          <w:rFonts w:asciiTheme="majorHAnsi" w:eastAsia="Times New Roman" w:hAnsiTheme="majorHAnsi" w:cstheme="majorHAnsi"/>
          <w:color w:val="000000"/>
        </w:rPr>
        <w:t>industries,”; “and actors”</w:t>
      </w:r>
    </w:p>
    <w:p w14:paraId="7A2A52CB" w14:textId="77777777" w:rsidR="00293570" w:rsidRPr="00293570" w:rsidRDefault="00293570" w:rsidP="00293570">
      <w:pPr>
        <w:rPr>
          <w:rFonts w:asciiTheme="majorHAnsi" w:eastAsia="Times New Roman" w:hAnsiTheme="majorHAnsi" w:cstheme="majorHAnsi"/>
          <w:bCs/>
          <w:color w:val="000000"/>
        </w:rPr>
      </w:pPr>
    </w:p>
    <w:p w14:paraId="44B732F4" w14:textId="77777777" w:rsidR="00293570" w:rsidRPr="00293570" w:rsidRDefault="00293570" w:rsidP="00293570">
      <w:pPr>
        <w:pStyle w:val="ListParagraph"/>
        <w:numPr>
          <w:ilvl w:val="0"/>
          <w:numId w:val="31"/>
        </w:numPr>
        <w:pBdr>
          <w:top w:val="nil"/>
          <w:left w:val="nil"/>
          <w:bottom w:val="nil"/>
          <w:right w:val="nil"/>
          <w:between w:val="nil"/>
        </w:pBdr>
        <w:spacing w:after="160" w:line="259" w:lineRule="auto"/>
        <w:jc w:val="both"/>
        <w:rPr>
          <w:rFonts w:asciiTheme="majorHAnsi" w:eastAsia="Times New Roman" w:hAnsiTheme="majorHAnsi" w:cstheme="majorHAnsi"/>
          <w:bCs/>
          <w:color w:val="000000"/>
          <w:sz w:val="24"/>
          <w:szCs w:val="24"/>
        </w:rPr>
      </w:pPr>
      <w:r w:rsidRPr="00293570">
        <w:rPr>
          <w:rFonts w:asciiTheme="majorHAnsi" w:eastAsia="Times New Roman" w:hAnsiTheme="majorHAnsi" w:cstheme="majorHAnsi"/>
          <w:bCs/>
          <w:color w:val="000000"/>
          <w:sz w:val="24"/>
          <w:szCs w:val="24"/>
        </w:rPr>
        <w:t xml:space="preserve">Disseminate…and stand for election and promote their </w:t>
      </w:r>
      <w:r w:rsidRPr="00293570">
        <w:rPr>
          <w:rFonts w:asciiTheme="majorHAnsi" w:eastAsia="Times New Roman" w:hAnsiTheme="majorHAnsi" w:cstheme="majorHAnsi"/>
          <w:bCs/>
          <w:color w:val="000000"/>
          <w:sz w:val="24"/>
          <w:szCs w:val="24"/>
          <w:highlight w:val="yellow"/>
        </w:rPr>
        <w:t>employment</w:t>
      </w:r>
      <w:r w:rsidRPr="00293570">
        <w:rPr>
          <w:rFonts w:asciiTheme="majorHAnsi" w:eastAsia="Times New Roman" w:hAnsiTheme="majorHAnsi" w:cstheme="majorHAnsi"/>
          <w:bCs/>
          <w:color w:val="000000"/>
          <w:sz w:val="24"/>
          <w:szCs w:val="24"/>
        </w:rPr>
        <w:t xml:space="preserve">  into the public service</w:t>
      </w:r>
      <w:r w:rsidRPr="00293570">
        <w:rPr>
          <w:rFonts w:asciiTheme="majorHAnsi" w:eastAsia="Times New Roman" w:hAnsiTheme="majorHAnsi" w:cstheme="majorHAnsi"/>
          <w:bCs/>
          <w:color w:val="000000"/>
          <w:sz w:val="24"/>
          <w:szCs w:val="24"/>
          <w:highlight w:val="yellow"/>
        </w:rPr>
        <w:t>; and</w:t>
      </w:r>
      <w:r w:rsidRPr="00293570">
        <w:rPr>
          <w:rFonts w:asciiTheme="majorHAnsi" w:eastAsia="Times New Roman" w:hAnsiTheme="majorHAnsi" w:cstheme="majorHAnsi"/>
          <w:bCs/>
          <w:color w:val="000000"/>
          <w:sz w:val="24"/>
          <w:szCs w:val="24"/>
        </w:rPr>
        <w:t xml:space="preserve">  at the decision-making level;</w:t>
      </w:r>
    </w:p>
    <w:p w14:paraId="432A8233" w14:textId="77777777" w:rsidR="00293570" w:rsidRPr="00293570" w:rsidRDefault="00293570" w:rsidP="00293570">
      <w:pPr>
        <w:pStyle w:val="ListParagraph"/>
        <w:numPr>
          <w:ilvl w:val="0"/>
          <w:numId w:val="31"/>
        </w:numPr>
        <w:pBdr>
          <w:top w:val="nil"/>
          <w:left w:val="nil"/>
          <w:bottom w:val="nil"/>
          <w:right w:val="nil"/>
          <w:between w:val="nil"/>
        </w:pBdr>
        <w:spacing w:after="160" w:line="259" w:lineRule="auto"/>
        <w:jc w:val="both"/>
        <w:rPr>
          <w:rFonts w:asciiTheme="majorHAnsi" w:eastAsia="Times New Roman" w:hAnsiTheme="majorHAnsi" w:cstheme="majorHAnsi"/>
          <w:bCs/>
          <w:i/>
          <w:color w:val="000000"/>
          <w:sz w:val="24"/>
          <w:szCs w:val="24"/>
        </w:rPr>
      </w:pPr>
      <w:r w:rsidRPr="00293570">
        <w:rPr>
          <w:rFonts w:asciiTheme="majorHAnsi" w:eastAsia="Times New Roman" w:hAnsiTheme="majorHAnsi" w:cstheme="majorHAnsi"/>
          <w:bCs/>
          <w:color w:val="000000"/>
          <w:sz w:val="24"/>
          <w:szCs w:val="24"/>
        </w:rPr>
        <w:t xml:space="preserve">Act with due diligence to…community levels; </w:t>
      </w:r>
      <w:r w:rsidRPr="00293570">
        <w:rPr>
          <w:rFonts w:asciiTheme="majorHAnsi" w:eastAsia="Times New Roman" w:hAnsiTheme="majorHAnsi" w:cstheme="majorHAnsi"/>
          <w:bCs/>
          <w:color w:val="000000"/>
          <w:sz w:val="24"/>
          <w:szCs w:val="24"/>
          <w:highlight w:val="yellow"/>
        </w:rPr>
        <w:t>and provide appropriate  protection mechanisms and  services</w:t>
      </w:r>
      <w:r w:rsidRPr="00293570">
        <w:rPr>
          <w:rFonts w:asciiTheme="majorHAnsi" w:eastAsia="Times New Roman" w:hAnsiTheme="majorHAnsi" w:cstheme="majorHAnsi"/>
          <w:bCs/>
          <w:color w:val="000000"/>
          <w:sz w:val="24"/>
          <w:szCs w:val="24"/>
        </w:rPr>
        <w:t>;</w:t>
      </w:r>
    </w:p>
    <w:p w14:paraId="50D1A3E9" w14:textId="77777777" w:rsidR="00293570" w:rsidRPr="00293570" w:rsidRDefault="00293570" w:rsidP="00293570">
      <w:pPr>
        <w:pStyle w:val="ListParagraph"/>
        <w:numPr>
          <w:ilvl w:val="0"/>
          <w:numId w:val="31"/>
        </w:numPr>
        <w:pBdr>
          <w:top w:val="nil"/>
          <w:left w:val="nil"/>
          <w:bottom w:val="nil"/>
          <w:right w:val="nil"/>
          <w:between w:val="nil"/>
        </w:pBdr>
        <w:spacing w:after="160" w:line="259" w:lineRule="auto"/>
        <w:jc w:val="both"/>
        <w:rPr>
          <w:rFonts w:asciiTheme="majorHAnsi" w:eastAsia="Times New Roman" w:hAnsiTheme="majorHAnsi" w:cstheme="majorHAnsi"/>
          <w:bCs/>
          <w:i/>
          <w:color w:val="000000"/>
          <w:sz w:val="24"/>
          <w:szCs w:val="24"/>
        </w:rPr>
      </w:pPr>
      <w:r w:rsidRPr="00293570">
        <w:rPr>
          <w:rFonts w:asciiTheme="majorHAnsi" w:eastAsia="Times New Roman" w:hAnsiTheme="majorHAnsi" w:cstheme="majorHAnsi"/>
          <w:bCs/>
          <w:color w:val="000000" w:themeColor="text1"/>
          <w:sz w:val="24"/>
          <w:szCs w:val="24"/>
        </w:rPr>
        <w:t xml:space="preserve">Promote indigenous women’s access to…; and adequate health, child care facilities, and support services for caring for older persons </w:t>
      </w:r>
      <w:r w:rsidRPr="00293570">
        <w:rPr>
          <w:rFonts w:asciiTheme="majorHAnsi" w:eastAsia="Times New Roman" w:hAnsiTheme="majorHAnsi" w:cstheme="majorHAnsi"/>
          <w:bCs/>
          <w:color w:val="000000" w:themeColor="text1"/>
          <w:sz w:val="24"/>
          <w:szCs w:val="24"/>
          <w:highlight w:val="yellow"/>
        </w:rPr>
        <w:t>in political offices</w:t>
      </w:r>
      <w:r w:rsidRPr="00293570">
        <w:rPr>
          <w:rFonts w:asciiTheme="majorHAnsi" w:eastAsia="Times New Roman" w:hAnsiTheme="majorHAnsi" w:cstheme="majorHAnsi"/>
          <w:bCs/>
          <w:color w:val="000000" w:themeColor="text1"/>
          <w:sz w:val="24"/>
          <w:szCs w:val="24"/>
        </w:rPr>
        <w:t>;</w:t>
      </w:r>
    </w:p>
    <w:p w14:paraId="158A0321" w14:textId="77777777" w:rsidR="00293570" w:rsidRPr="00293570" w:rsidRDefault="00293570" w:rsidP="00293570">
      <w:pPr>
        <w:pStyle w:val="ListParagraph"/>
        <w:numPr>
          <w:ilvl w:val="0"/>
          <w:numId w:val="31"/>
        </w:numPr>
        <w:pBdr>
          <w:top w:val="nil"/>
          <w:left w:val="nil"/>
          <w:bottom w:val="nil"/>
          <w:right w:val="nil"/>
          <w:between w:val="nil"/>
        </w:pBdr>
        <w:spacing w:after="160" w:line="259" w:lineRule="auto"/>
        <w:jc w:val="both"/>
        <w:rPr>
          <w:rFonts w:asciiTheme="majorHAnsi" w:eastAsia="Times New Roman" w:hAnsiTheme="majorHAnsi" w:cstheme="majorHAnsi"/>
          <w:bCs/>
          <w:i/>
          <w:color w:val="000000"/>
          <w:sz w:val="24"/>
          <w:szCs w:val="24"/>
        </w:rPr>
      </w:pPr>
      <w:r w:rsidRPr="00293570">
        <w:rPr>
          <w:rFonts w:asciiTheme="majorHAnsi" w:eastAsia="Times New Roman" w:hAnsiTheme="majorHAnsi" w:cstheme="majorHAnsi"/>
          <w:bCs/>
          <w:color w:val="000000"/>
          <w:sz w:val="24"/>
          <w:szCs w:val="24"/>
        </w:rPr>
        <w:t xml:space="preserve">Ensure that economic activities, including logging, development, investment, tourism, extractive </w:t>
      </w:r>
      <w:r w:rsidRPr="00293570">
        <w:rPr>
          <w:rFonts w:asciiTheme="majorHAnsi" w:eastAsia="Times New Roman" w:hAnsiTheme="majorHAnsi" w:cstheme="majorHAnsi"/>
          <w:bCs/>
          <w:color w:val="000000"/>
          <w:sz w:val="24"/>
          <w:szCs w:val="24"/>
          <w:highlight w:val="yellow"/>
        </w:rPr>
        <w:t>industries</w:t>
      </w:r>
      <w:r w:rsidRPr="00293570">
        <w:rPr>
          <w:rFonts w:asciiTheme="majorHAnsi" w:eastAsia="Times New Roman" w:hAnsiTheme="majorHAnsi" w:cstheme="majorHAnsi"/>
          <w:bCs/>
          <w:color w:val="000000"/>
          <w:sz w:val="24"/>
          <w:szCs w:val="24"/>
        </w:rPr>
        <w:t>…</w:t>
      </w:r>
    </w:p>
    <w:p w14:paraId="6AA6C886" w14:textId="77777777" w:rsidR="00293570" w:rsidRPr="00293570" w:rsidRDefault="00293570" w:rsidP="00293570">
      <w:pPr>
        <w:pStyle w:val="ListParagraph"/>
        <w:numPr>
          <w:ilvl w:val="0"/>
          <w:numId w:val="31"/>
        </w:numPr>
        <w:pBdr>
          <w:top w:val="nil"/>
          <w:left w:val="nil"/>
          <w:bottom w:val="nil"/>
          <w:right w:val="nil"/>
          <w:between w:val="nil"/>
        </w:pBdr>
        <w:spacing w:after="160" w:line="259" w:lineRule="auto"/>
        <w:jc w:val="both"/>
        <w:rPr>
          <w:rFonts w:asciiTheme="majorHAnsi" w:eastAsia="Times New Roman" w:hAnsiTheme="majorHAnsi" w:cstheme="majorHAnsi"/>
          <w:bCs/>
          <w:i/>
          <w:color w:val="000000"/>
          <w:sz w:val="24"/>
          <w:szCs w:val="24"/>
        </w:rPr>
      </w:pPr>
      <w:r w:rsidRPr="00293570">
        <w:rPr>
          <w:rFonts w:asciiTheme="majorHAnsi" w:eastAsia="Times New Roman" w:hAnsiTheme="majorHAnsi" w:cstheme="majorHAnsi"/>
          <w:bCs/>
          <w:color w:val="000000"/>
          <w:sz w:val="24"/>
          <w:szCs w:val="24"/>
        </w:rPr>
        <w:t xml:space="preserve">In line with the Committee’s General Recommendation No. 30 (2013)…and girls to participate as decision-makers </w:t>
      </w:r>
      <w:r w:rsidRPr="00293570">
        <w:rPr>
          <w:rFonts w:asciiTheme="majorHAnsi" w:eastAsia="Times New Roman" w:hAnsiTheme="majorHAnsi" w:cstheme="majorHAnsi"/>
          <w:bCs/>
          <w:color w:val="000000"/>
          <w:sz w:val="24"/>
          <w:szCs w:val="24"/>
          <w:highlight w:val="yellow"/>
        </w:rPr>
        <w:t>and actors</w:t>
      </w:r>
      <w:r w:rsidRPr="00293570">
        <w:rPr>
          <w:rFonts w:asciiTheme="majorHAnsi" w:eastAsia="Times New Roman" w:hAnsiTheme="majorHAnsi" w:cstheme="majorHAnsi"/>
          <w:bCs/>
          <w:color w:val="000000"/>
          <w:sz w:val="24"/>
          <w:szCs w:val="24"/>
        </w:rPr>
        <w:t xml:space="preserve"> in peacebuilding…</w:t>
      </w:r>
    </w:p>
    <w:p w14:paraId="1B67BE15" w14:textId="77777777" w:rsidR="00293570" w:rsidRPr="00293570" w:rsidRDefault="00293570" w:rsidP="00293570">
      <w:pPr>
        <w:pStyle w:val="ListParagraph"/>
        <w:rPr>
          <w:rFonts w:asciiTheme="majorHAnsi" w:eastAsia="Times New Roman" w:hAnsiTheme="majorHAnsi" w:cstheme="majorHAnsi"/>
          <w:b/>
          <w:i/>
          <w:color w:val="000000"/>
          <w:sz w:val="24"/>
          <w:szCs w:val="24"/>
        </w:rPr>
      </w:pPr>
    </w:p>
    <w:p w14:paraId="75F3F9B4"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b/>
          <w:iCs/>
          <w:color w:val="000000"/>
        </w:rPr>
        <w:t>Para 53</w:t>
      </w:r>
      <w:r w:rsidRPr="00293570">
        <w:rPr>
          <w:rFonts w:asciiTheme="majorHAnsi" w:eastAsia="Times New Roman" w:hAnsiTheme="majorHAnsi" w:cstheme="majorHAnsi"/>
          <w:bCs/>
          <w:iCs/>
          <w:color w:val="000000"/>
        </w:rPr>
        <w:t>: Insert “</w:t>
      </w:r>
      <w:r w:rsidRPr="00293570">
        <w:rPr>
          <w:rFonts w:asciiTheme="majorHAnsi" w:eastAsia="Times New Roman" w:hAnsiTheme="majorHAnsi" w:cstheme="majorHAnsi"/>
          <w:color w:val="000000"/>
        </w:rPr>
        <w:t>and retain their distinct ethnic identity”</w:t>
      </w:r>
    </w:p>
    <w:p w14:paraId="2BBF5292" w14:textId="77777777" w:rsidR="00293570" w:rsidRPr="00293570" w:rsidRDefault="00293570" w:rsidP="00293570">
      <w:pPr>
        <w:jc w:val="both"/>
        <w:rPr>
          <w:rFonts w:asciiTheme="majorHAnsi" w:eastAsia="Times New Roman" w:hAnsiTheme="majorHAnsi" w:cstheme="majorHAnsi"/>
          <w:bCs/>
          <w:iCs/>
          <w:color w:val="000000"/>
        </w:rPr>
      </w:pPr>
    </w:p>
    <w:p w14:paraId="65CF7F55"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 Birth registration is closely linked to…a nationality </w:t>
      </w:r>
      <w:r w:rsidRPr="00293570">
        <w:rPr>
          <w:rFonts w:asciiTheme="majorHAnsi" w:eastAsia="Times New Roman" w:hAnsiTheme="majorHAnsi" w:cstheme="majorHAnsi"/>
          <w:color w:val="000000"/>
          <w:highlight w:val="yellow"/>
        </w:rPr>
        <w:t>and retain their distinct ethnic identity</w:t>
      </w:r>
      <w:r w:rsidRPr="00293570">
        <w:rPr>
          <w:rFonts w:asciiTheme="majorHAnsi" w:eastAsia="Times New Roman" w:hAnsiTheme="majorHAnsi" w:cstheme="majorHAnsi"/>
          <w:color w:val="000000"/>
        </w:rPr>
        <w:t>.</w:t>
      </w:r>
    </w:p>
    <w:p w14:paraId="6454C6FA" w14:textId="77777777" w:rsidR="00293570" w:rsidRPr="00293570" w:rsidRDefault="00293570" w:rsidP="00293570">
      <w:pPr>
        <w:jc w:val="both"/>
        <w:rPr>
          <w:rFonts w:asciiTheme="majorHAnsi" w:eastAsia="Times New Roman" w:hAnsiTheme="majorHAnsi" w:cstheme="majorHAnsi"/>
          <w:color w:val="000000"/>
        </w:rPr>
      </w:pPr>
    </w:p>
    <w:p w14:paraId="236262A1" w14:textId="77777777" w:rsidR="00293570" w:rsidRPr="00293570" w:rsidRDefault="00293570" w:rsidP="00293570">
      <w:pPr>
        <w:jc w:val="both"/>
        <w:rPr>
          <w:rFonts w:asciiTheme="majorHAnsi" w:eastAsia="EB Garamond" w:hAnsiTheme="majorHAnsi" w:cstheme="majorHAnsi"/>
          <w:b/>
          <w:color w:val="000000"/>
        </w:rPr>
      </w:pPr>
      <w:r w:rsidRPr="00293570">
        <w:rPr>
          <w:rFonts w:asciiTheme="majorHAnsi" w:eastAsia="Times New Roman" w:hAnsiTheme="majorHAnsi" w:cstheme="majorHAnsi"/>
          <w:b/>
          <w:bCs/>
          <w:color w:val="000000"/>
        </w:rPr>
        <w:t>Para 56</w:t>
      </w:r>
      <w:r w:rsidRPr="00293570">
        <w:rPr>
          <w:rFonts w:asciiTheme="majorHAnsi" w:eastAsia="Times New Roman" w:hAnsiTheme="majorHAnsi" w:cstheme="majorHAnsi"/>
          <w:color w:val="000000"/>
        </w:rPr>
        <w:t>: Insert “</w:t>
      </w:r>
      <w:r w:rsidRPr="00293570">
        <w:rPr>
          <w:rFonts w:asciiTheme="majorHAnsi" w:eastAsia="Times New Roman" w:hAnsiTheme="majorHAnsi" w:cstheme="majorHAnsi"/>
          <w:bCs/>
          <w:color w:val="000000"/>
          <w:highlight w:val="yellow"/>
        </w:rPr>
        <w:t>(</w:t>
      </w:r>
      <w:proofErr w:type="spellStart"/>
      <w:r w:rsidRPr="00293570">
        <w:rPr>
          <w:rFonts w:asciiTheme="majorHAnsi" w:eastAsia="Times New Roman" w:hAnsiTheme="majorHAnsi" w:cstheme="majorHAnsi"/>
          <w:bCs/>
          <w:color w:val="000000"/>
          <w:highlight w:val="yellow"/>
        </w:rPr>
        <w:t>i</w:t>
      </w:r>
      <w:proofErr w:type="spellEnd"/>
      <w:r w:rsidRPr="00293570">
        <w:rPr>
          <w:rFonts w:asciiTheme="majorHAnsi" w:eastAsia="Times New Roman" w:hAnsiTheme="majorHAnsi" w:cstheme="majorHAnsi"/>
          <w:bCs/>
          <w:color w:val="000000"/>
          <w:highlight w:val="yellow"/>
        </w:rPr>
        <w:t>) Integrate mother tongue education at the primary schools in indigenous territories and provide conducive learning environment for indigenous children, particularly indigenous girls in schools with mixed indigenous and non-indigenous children.”</w:t>
      </w:r>
    </w:p>
    <w:p w14:paraId="106E6CFE" w14:textId="77777777" w:rsidR="00293570" w:rsidRPr="00293570" w:rsidRDefault="00293570" w:rsidP="00293570">
      <w:pPr>
        <w:jc w:val="both"/>
        <w:rPr>
          <w:rFonts w:asciiTheme="majorHAnsi" w:eastAsia="Times New Roman" w:hAnsiTheme="majorHAnsi" w:cstheme="majorHAnsi"/>
          <w:b/>
          <w:iCs/>
          <w:color w:val="000000"/>
        </w:rPr>
      </w:pPr>
    </w:p>
    <w:p w14:paraId="77581015" w14:textId="77777777" w:rsidR="00293570" w:rsidRPr="00293570" w:rsidRDefault="00293570" w:rsidP="00293570">
      <w:pPr>
        <w:jc w:val="both"/>
        <w:rPr>
          <w:rFonts w:asciiTheme="majorHAnsi" w:eastAsia="Times New Roman" w:hAnsiTheme="majorHAnsi" w:cstheme="majorHAnsi"/>
          <w:bCs/>
          <w:color w:val="000000"/>
        </w:rPr>
      </w:pPr>
      <w:r w:rsidRPr="00293570">
        <w:rPr>
          <w:rFonts w:asciiTheme="majorHAnsi" w:eastAsia="Times New Roman" w:hAnsiTheme="majorHAnsi" w:cstheme="majorHAnsi"/>
          <w:b/>
          <w:iCs/>
          <w:color w:val="000000"/>
        </w:rPr>
        <w:t>Para 58 (a):</w:t>
      </w:r>
      <w:r w:rsidRPr="00293570">
        <w:rPr>
          <w:rFonts w:asciiTheme="majorHAnsi" w:eastAsia="Times New Roman" w:hAnsiTheme="majorHAnsi" w:cstheme="majorHAnsi"/>
          <w:bCs/>
          <w:iCs/>
          <w:color w:val="000000"/>
        </w:rPr>
        <w:t xml:space="preserve"> Insert “</w:t>
      </w:r>
      <w:r w:rsidRPr="00293570">
        <w:rPr>
          <w:rFonts w:asciiTheme="majorHAnsi" w:eastAsia="Times New Roman" w:hAnsiTheme="majorHAnsi" w:cstheme="majorHAnsi"/>
          <w:bCs/>
          <w:color w:val="000000"/>
        </w:rPr>
        <w:t>if desired”; “iv. Facilitate technical and other forms of support to enhance their sustainable food production systems; traditional livelihoods including handicrafts and other economic activities”; “, including their practice of traditional occupations”</w:t>
      </w:r>
    </w:p>
    <w:p w14:paraId="086DDE3C" w14:textId="77777777" w:rsidR="00293570" w:rsidRPr="00293570" w:rsidRDefault="00293570" w:rsidP="00293570">
      <w:pPr>
        <w:pStyle w:val="ListParagraph"/>
        <w:numPr>
          <w:ilvl w:val="0"/>
          <w:numId w:val="32"/>
        </w:numPr>
        <w:pBdr>
          <w:top w:val="nil"/>
          <w:left w:val="nil"/>
          <w:bottom w:val="nil"/>
          <w:right w:val="nil"/>
          <w:between w:val="nil"/>
        </w:pBdr>
        <w:spacing w:after="160" w:line="259" w:lineRule="auto"/>
        <w:jc w:val="both"/>
        <w:rPr>
          <w:rFonts w:asciiTheme="majorHAnsi" w:eastAsia="Times New Roman" w:hAnsiTheme="majorHAnsi" w:cstheme="majorHAnsi"/>
          <w:bCs/>
          <w:color w:val="000000"/>
          <w:sz w:val="24"/>
          <w:szCs w:val="24"/>
        </w:rPr>
      </w:pPr>
      <w:r w:rsidRPr="00293570">
        <w:rPr>
          <w:rFonts w:asciiTheme="majorHAnsi" w:eastAsia="Times New Roman" w:hAnsiTheme="majorHAnsi" w:cstheme="majorHAnsi"/>
          <w:bCs/>
          <w:color w:val="000000"/>
          <w:sz w:val="24"/>
          <w:szCs w:val="24"/>
        </w:rPr>
        <w:t xml:space="preserve">Facilitating their transition from the informal to the formal economy </w:t>
      </w:r>
      <w:r w:rsidRPr="00293570">
        <w:rPr>
          <w:rFonts w:asciiTheme="majorHAnsi" w:eastAsia="Times New Roman" w:hAnsiTheme="majorHAnsi" w:cstheme="majorHAnsi"/>
          <w:bCs/>
          <w:color w:val="000000"/>
          <w:sz w:val="24"/>
          <w:szCs w:val="24"/>
          <w:highlight w:val="yellow"/>
        </w:rPr>
        <w:t>if desired</w:t>
      </w:r>
    </w:p>
    <w:p w14:paraId="79F346C9" w14:textId="77777777" w:rsidR="00293570" w:rsidRPr="00293570" w:rsidRDefault="00293570" w:rsidP="00293570">
      <w:pPr>
        <w:pStyle w:val="ListParagraph"/>
        <w:numPr>
          <w:ilvl w:val="0"/>
          <w:numId w:val="32"/>
        </w:numPr>
        <w:pBdr>
          <w:top w:val="nil"/>
          <w:left w:val="nil"/>
          <w:bottom w:val="nil"/>
          <w:right w:val="nil"/>
          <w:between w:val="nil"/>
        </w:pBdr>
        <w:spacing w:after="160" w:line="259" w:lineRule="auto"/>
        <w:jc w:val="both"/>
        <w:rPr>
          <w:rFonts w:asciiTheme="majorHAnsi" w:eastAsia="Times New Roman" w:hAnsiTheme="majorHAnsi" w:cstheme="majorHAnsi"/>
          <w:bCs/>
          <w:color w:val="000000"/>
          <w:sz w:val="24"/>
          <w:szCs w:val="24"/>
          <w:highlight w:val="yellow"/>
        </w:rPr>
      </w:pPr>
      <w:r w:rsidRPr="00293570">
        <w:rPr>
          <w:rFonts w:asciiTheme="majorHAnsi" w:eastAsia="Times New Roman" w:hAnsiTheme="majorHAnsi" w:cstheme="majorHAnsi"/>
          <w:bCs/>
          <w:color w:val="000000"/>
          <w:sz w:val="24"/>
          <w:szCs w:val="24"/>
          <w:highlight w:val="yellow"/>
        </w:rPr>
        <w:t>Facilitate technical and other forms of support to enhance their sustainable food production systems; traditional livelihoods including handicrafts and other economic activities</w:t>
      </w:r>
    </w:p>
    <w:p w14:paraId="04EF868F" w14:textId="77777777" w:rsidR="00293570" w:rsidRPr="00293570" w:rsidRDefault="00293570" w:rsidP="00293570">
      <w:pPr>
        <w:pStyle w:val="ListParagraph"/>
        <w:numPr>
          <w:ilvl w:val="0"/>
          <w:numId w:val="32"/>
        </w:numPr>
        <w:pBdr>
          <w:top w:val="nil"/>
          <w:left w:val="nil"/>
          <w:bottom w:val="nil"/>
          <w:right w:val="nil"/>
          <w:between w:val="nil"/>
        </w:pBdr>
        <w:spacing w:after="160" w:line="259" w:lineRule="auto"/>
        <w:jc w:val="both"/>
        <w:rPr>
          <w:rFonts w:asciiTheme="majorHAnsi" w:eastAsia="Times New Roman" w:hAnsiTheme="majorHAnsi" w:cstheme="majorHAnsi"/>
          <w:bCs/>
          <w:color w:val="000000"/>
          <w:sz w:val="24"/>
          <w:szCs w:val="24"/>
        </w:rPr>
      </w:pPr>
      <w:r w:rsidRPr="00293570">
        <w:rPr>
          <w:rFonts w:asciiTheme="majorHAnsi" w:eastAsia="Times New Roman" w:hAnsiTheme="majorHAnsi" w:cstheme="majorHAnsi"/>
          <w:bCs/>
          <w:color w:val="000000"/>
          <w:sz w:val="24"/>
          <w:szCs w:val="24"/>
        </w:rPr>
        <w:t>Protecting the occupational health and safety of indigenous women</w:t>
      </w:r>
      <w:r w:rsidRPr="00293570">
        <w:rPr>
          <w:rFonts w:asciiTheme="majorHAnsi" w:eastAsia="Times New Roman" w:hAnsiTheme="majorHAnsi" w:cstheme="majorHAnsi"/>
          <w:bCs/>
          <w:color w:val="000000"/>
          <w:sz w:val="24"/>
          <w:szCs w:val="24"/>
          <w:highlight w:val="yellow"/>
        </w:rPr>
        <w:t>, including their practice of traditional occupations</w:t>
      </w:r>
      <w:r w:rsidRPr="00293570">
        <w:rPr>
          <w:rFonts w:asciiTheme="majorHAnsi" w:eastAsia="Times New Roman" w:hAnsiTheme="majorHAnsi" w:cstheme="majorHAnsi"/>
          <w:bCs/>
          <w:color w:val="000000"/>
          <w:sz w:val="24"/>
          <w:szCs w:val="24"/>
        </w:rPr>
        <w:t>;</w:t>
      </w:r>
    </w:p>
    <w:p w14:paraId="7409C109" w14:textId="77777777" w:rsidR="00293570" w:rsidRPr="00293570" w:rsidRDefault="00293570" w:rsidP="00293570">
      <w:pPr>
        <w:jc w:val="both"/>
        <w:rPr>
          <w:rFonts w:asciiTheme="majorHAnsi" w:eastAsia="Times New Roman" w:hAnsiTheme="majorHAnsi" w:cstheme="majorHAnsi"/>
          <w:bCs/>
          <w:color w:val="000000"/>
        </w:rPr>
      </w:pPr>
      <w:r w:rsidRPr="00293570">
        <w:rPr>
          <w:rFonts w:asciiTheme="majorHAnsi" w:eastAsia="Times New Roman" w:hAnsiTheme="majorHAnsi" w:cstheme="majorHAnsi"/>
          <w:b/>
          <w:color w:val="000000"/>
        </w:rPr>
        <w:t>Para 58 (b):</w:t>
      </w:r>
      <w:r w:rsidRPr="00293570">
        <w:rPr>
          <w:rFonts w:asciiTheme="majorHAnsi" w:eastAsia="Times New Roman" w:hAnsiTheme="majorHAnsi" w:cstheme="majorHAnsi"/>
          <w:bCs/>
          <w:color w:val="000000"/>
        </w:rPr>
        <w:t xml:space="preserve"> Insert “without fear of reprisals from employers/</w:t>
      </w:r>
      <w:proofErr w:type="spellStart"/>
      <w:r w:rsidRPr="00293570">
        <w:rPr>
          <w:rFonts w:asciiTheme="majorHAnsi" w:eastAsia="Times New Roman" w:hAnsiTheme="majorHAnsi" w:cstheme="majorHAnsi"/>
          <w:bCs/>
          <w:color w:val="000000"/>
        </w:rPr>
        <w:t>petpetrators</w:t>
      </w:r>
      <w:proofErr w:type="spellEnd"/>
      <w:r w:rsidRPr="00293570">
        <w:rPr>
          <w:rFonts w:asciiTheme="majorHAnsi" w:eastAsia="Times New Roman" w:hAnsiTheme="majorHAnsi" w:cstheme="majorHAnsi"/>
          <w:bCs/>
          <w:color w:val="000000"/>
        </w:rPr>
        <w:t xml:space="preserve"> of gender violence”</w:t>
      </w:r>
    </w:p>
    <w:p w14:paraId="353F731A" w14:textId="77777777" w:rsidR="00293570" w:rsidRPr="00293570" w:rsidRDefault="00293570" w:rsidP="00293570">
      <w:pPr>
        <w:jc w:val="both"/>
        <w:rPr>
          <w:rFonts w:asciiTheme="majorHAnsi" w:eastAsia="Times New Roman" w:hAnsiTheme="majorHAnsi" w:cstheme="majorHAnsi"/>
          <w:b/>
          <w:color w:val="000000"/>
        </w:rPr>
      </w:pPr>
    </w:p>
    <w:p w14:paraId="5E2F7799" w14:textId="77777777" w:rsidR="00293570" w:rsidRPr="00293570" w:rsidRDefault="00293570" w:rsidP="00293570">
      <w:pPr>
        <w:jc w:val="both"/>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rPr>
        <w:t xml:space="preserve">Take steps to prevent…accountability mechanisms, </w:t>
      </w:r>
      <w:r w:rsidRPr="00293570">
        <w:rPr>
          <w:rFonts w:asciiTheme="majorHAnsi" w:eastAsia="Times New Roman" w:hAnsiTheme="majorHAnsi" w:cstheme="majorHAnsi"/>
          <w:bCs/>
          <w:color w:val="000000"/>
          <w:highlight w:val="yellow"/>
        </w:rPr>
        <w:t>without fear of reprisals from employers/</w:t>
      </w:r>
      <w:proofErr w:type="spellStart"/>
      <w:r w:rsidRPr="00293570">
        <w:rPr>
          <w:rFonts w:asciiTheme="majorHAnsi" w:eastAsia="Times New Roman" w:hAnsiTheme="majorHAnsi" w:cstheme="majorHAnsi"/>
          <w:bCs/>
          <w:color w:val="000000"/>
          <w:highlight w:val="yellow"/>
        </w:rPr>
        <w:t>petpetrators</w:t>
      </w:r>
      <w:proofErr w:type="spellEnd"/>
      <w:r w:rsidRPr="00293570">
        <w:rPr>
          <w:rFonts w:asciiTheme="majorHAnsi" w:eastAsia="Times New Roman" w:hAnsiTheme="majorHAnsi" w:cstheme="majorHAnsi"/>
          <w:bCs/>
          <w:color w:val="000000"/>
          <w:highlight w:val="yellow"/>
        </w:rPr>
        <w:t xml:space="preserve"> of gender violence</w:t>
      </w:r>
      <w:r w:rsidRPr="00293570">
        <w:rPr>
          <w:rFonts w:asciiTheme="majorHAnsi" w:eastAsia="Times New Roman" w:hAnsiTheme="majorHAnsi" w:cstheme="majorHAnsi"/>
          <w:bCs/>
          <w:color w:val="000000"/>
        </w:rPr>
        <w:t xml:space="preserve"> including…</w:t>
      </w:r>
    </w:p>
    <w:p w14:paraId="5E0C098A" w14:textId="77777777" w:rsidR="00293570" w:rsidRPr="00293570" w:rsidRDefault="00293570" w:rsidP="00293570">
      <w:pPr>
        <w:jc w:val="both"/>
        <w:rPr>
          <w:rFonts w:asciiTheme="majorHAnsi" w:eastAsia="Times New Roman" w:hAnsiTheme="majorHAnsi" w:cstheme="majorHAnsi"/>
          <w:b/>
          <w:iCs/>
          <w:color w:val="000000"/>
        </w:rPr>
      </w:pPr>
    </w:p>
    <w:p w14:paraId="0ED6CEA0" w14:textId="77777777" w:rsidR="00293570" w:rsidRPr="00293570" w:rsidRDefault="00293570" w:rsidP="00293570">
      <w:pPr>
        <w:rPr>
          <w:rFonts w:asciiTheme="majorHAnsi" w:eastAsia="Times New Roman" w:hAnsiTheme="majorHAnsi" w:cstheme="majorHAnsi"/>
          <w:color w:val="000000"/>
        </w:rPr>
      </w:pPr>
      <w:r w:rsidRPr="00293570">
        <w:rPr>
          <w:rFonts w:asciiTheme="majorHAnsi" w:hAnsiTheme="majorHAnsi" w:cstheme="majorHAnsi"/>
          <w:b/>
          <w:bCs/>
        </w:rPr>
        <w:t>Para 63</w:t>
      </w:r>
      <w:r w:rsidRPr="00293570">
        <w:rPr>
          <w:rFonts w:asciiTheme="majorHAnsi" w:hAnsiTheme="majorHAnsi" w:cstheme="majorHAnsi"/>
        </w:rPr>
        <w:t>: Insert “</w:t>
      </w:r>
      <w:r w:rsidRPr="00293570">
        <w:rPr>
          <w:rFonts w:asciiTheme="majorHAnsi" w:eastAsia="Times New Roman" w:hAnsiTheme="majorHAnsi" w:cstheme="majorHAnsi"/>
          <w:color w:val="000000"/>
        </w:rPr>
        <w:t>and economic”; “and practices”; “The stigmatization of  elderly single indigenous women  accused as witches and married women  who cannot bear children  continue to be practiced, especially in rural areas.”</w:t>
      </w:r>
    </w:p>
    <w:p w14:paraId="61C17B48" w14:textId="77777777" w:rsidR="00293570" w:rsidRPr="00293570" w:rsidRDefault="00293570" w:rsidP="00293570">
      <w:pPr>
        <w:rPr>
          <w:rFonts w:asciiTheme="majorHAnsi" w:hAnsiTheme="majorHAnsi" w:cstheme="majorHAnsi"/>
        </w:rPr>
      </w:pPr>
    </w:p>
    <w:p w14:paraId="56A36AF9" w14:textId="77777777" w:rsidR="00293570" w:rsidRPr="00293570" w:rsidRDefault="00293570" w:rsidP="00293570">
      <w:pPr>
        <w:jc w:val="both"/>
        <w:rPr>
          <w:rFonts w:asciiTheme="majorHAnsi" w:eastAsia="Times New Roman" w:hAnsiTheme="majorHAnsi" w:cstheme="majorHAnsi"/>
          <w:b/>
          <w:color w:val="000000"/>
        </w:rPr>
      </w:pPr>
      <w:r w:rsidRPr="00293570">
        <w:rPr>
          <w:rFonts w:asciiTheme="majorHAnsi" w:eastAsia="Times New Roman" w:hAnsiTheme="majorHAnsi" w:cstheme="majorHAnsi"/>
          <w:color w:val="000000"/>
        </w:rPr>
        <w:lastRenderedPageBreak/>
        <w:t xml:space="preserve">Indigenous women…financial  </w:t>
      </w:r>
      <w:r w:rsidRPr="00293570">
        <w:rPr>
          <w:rFonts w:asciiTheme="majorHAnsi" w:eastAsia="Times New Roman" w:hAnsiTheme="majorHAnsi" w:cstheme="majorHAnsi"/>
          <w:color w:val="000000"/>
          <w:highlight w:val="yellow"/>
        </w:rPr>
        <w:t>and economic</w:t>
      </w:r>
      <w:r w:rsidRPr="00293570">
        <w:rPr>
          <w:rFonts w:asciiTheme="majorHAnsi" w:eastAsia="Times New Roman" w:hAnsiTheme="majorHAnsi" w:cstheme="majorHAnsi"/>
          <w:color w:val="000000"/>
        </w:rPr>
        <w:t xml:space="preserve"> decision-making on the… Discriminatory family and inheritance laws  </w:t>
      </w:r>
      <w:r w:rsidRPr="00293570">
        <w:rPr>
          <w:rFonts w:asciiTheme="majorHAnsi" w:eastAsia="Times New Roman" w:hAnsiTheme="majorHAnsi" w:cstheme="majorHAnsi"/>
          <w:color w:val="000000"/>
          <w:highlight w:val="yellow"/>
        </w:rPr>
        <w:t>and practices</w:t>
      </w:r>
      <w:r w:rsidRPr="00293570">
        <w:rPr>
          <w:rFonts w:asciiTheme="majorHAnsi" w:eastAsia="Times New Roman" w:hAnsiTheme="majorHAnsi" w:cstheme="majorHAnsi"/>
          <w:color w:val="000000"/>
        </w:rPr>
        <w:t xml:space="preserve"> are still in place in a number of countries... Indigenous women also still carry an… </w:t>
      </w:r>
      <w:r w:rsidRPr="00293570">
        <w:rPr>
          <w:rFonts w:asciiTheme="majorHAnsi" w:eastAsia="Times New Roman" w:hAnsiTheme="majorHAnsi" w:cstheme="majorHAnsi"/>
          <w:color w:val="000000"/>
          <w:highlight w:val="yellow"/>
        </w:rPr>
        <w:t>The stigmatization of  elderly single indigenous women  accused as witches and married women  who cannot bear children  continue to be practiced, especially in rural areas.</w:t>
      </w:r>
      <w:r w:rsidRPr="00293570">
        <w:rPr>
          <w:rFonts w:asciiTheme="majorHAnsi" w:eastAsia="Times New Roman" w:hAnsiTheme="majorHAnsi" w:cstheme="majorHAnsi"/>
          <w:color w:val="000000"/>
        </w:rPr>
        <w:t xml:space="preserve"> </w:t>
      </w:r>
    </w:p>
    <w:p w14:paraId="564BA8EC" w14:textId="77777777" w:rsidR="00293570" w:rsidRPr="00293570" w:rsidRDefault="00293570" w:rsidP="00293570">
      <w:pPr>
        <w:rPr>
          <w:rFonts w:asciiTheme="majorHAnsi" w:hAnsiTheme="majorHAnsi" w:cstheme="majorHAnsi"/>
        </w:rPr>
      </w:pPr>
    </w:p>
    <w:p w14:paraId="2F9C571A" w14:textId="77777777" w:rsidR="00293570" w:rsidRPr="00293570" w:rsidRDefault="00293570" w:rsidP="00293570">
      <w:pPr>
        <w:rPr>
          <w:rFonts w:asciiTheme="majorHAnsi" w:eastAsia="Times New Roman" w:hAnsiTheme="majorHAnsi" w:cstheme="majorHAnsi"/>
          <w:color w:val="000000"/>
        </w:rPr>
      </w:pPr>
      <w:r w:rsidRPr="00293570">
        <w:rPr>
          <w:rFonts w:asciiTheme="majorHAnsi" w:hAnsiTheme="majorHAnsi" w:cstheme="majorHAnsi"/>
          <w:b/>
          <w:bCs/>
        </w:rPr>
        <w:t>Para 65</w:t>
      </w:r>
      <w:r w:rsidRPr="00293570">
        <w:rPr>
          <w:rFonts w:asciiTheme="majorHAnsi" w:hAnsiTheme="majorHAnsi" w:cstheme="majorHAnsi"/>
        </w:rPr>
        <w:t>: Insert “</w:t>
      </w:r>
      <w:r w:rsidRPr="00293570">
        <w:rPr>
          <w:rFonts w:asciiTheme="majorHAnsi" w:eastAsia="Times New Roman" w:hAnsiTheme="majorHAnsi" w:cstheme="majorHAnsi"/>
          <w:color w:val="000000"/>
        </w:rPr>
        <w:t>indigenous costumes and attires,  music and arts, social and economic rituals, the food production and preparation, sports”</w:t>
      </w:r>
    </w:p>
    <w:p w14:paraId="1BC65378" w14:textId="77777777" w:rsidR="00293570" w:rsidRPr="00293570" w:rsidRDefault="00293570" w:rsidP="00293570">
      <w:pPr>
        <w:rPr>
          <w:rFonts w:asciiTheme="majorHAnsi" w:hAnsiTheme="majorHAnsi" w:cstheme="majorHAnsi"/>
        </w:rPr>
      </w:pPr>
    </w:p>
    <w:p w14:paraId="227CDFF6"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 There are many sources of culture for indigenous women and girls, including languages, </w:t>
      </w:r>
      <w:r w:rsidRPr="00293570">
        <w:rPr>
          <w:rFonts w:asciiTheme="majorHAnsi" w:eastAsia="Times New Roman" w:hAnsiTheme="majorHAnsi" w:cstheme="majorHAnsi"/>
          <w:color w:val="000000"/>
          <w:highlight w:val="yellow"/>
        </w:rPr>
        <w:t>indigenous costumes and attires,  music and arts, social and economic rituals, the food production and preparation, sports</w:t>
      </w:r>
      <w:r w:rsidRPr="00293570">
        <w:rPr>
          <w:rFonts w:asciiTheme="majorHAnsi" w:eastAsia="Times New Roman" w:hAnsiTheme="majorHAnsi" w:cstheme="majorHAnsi"/>
          <w:color w:val="000000"/>
        </w:rPr>
        <w:t>…</w:t>
      </w:r>
    </w:p>
    <w:p w14:paraId="2BA8B124" w14:textId="77777777" w:rsidR="00293570" w:rsidRPr="00293570" w:rsidRDefault="00293570" w:rsidP="00293570">
      <w:pPr>
        <w:rPr>
          <w:rFonts w:asciiTheme="majorHAnsi" w:eastAsia="Times New Roman" w:hAnsiTheme="majorHAnsi" w:cstheme="majorHAnsi"/>
          <w:color w:val="000000"/>
        </w:rPr>
      </w:pPr>
    </w:p>
    <w:p w14:paraId="01A08494" w14:textId="77777777" w:rsidR="00293570" w:rsidRPr="00293570" w:rsidRDefault="00293570" w:rsidP="00293570">
      <w:pPr>
        <w:rPr>
          <w:rFonts w:asciiTheme="majorHAnsi" w:hAnsiTheme="majorHAnsi" w:cstheme="majorHAnsi"/>
        </w:rPr>
      </w:pPr>
      <w:r w:rsidRPr="00293570">
        <w:rPr>
          <w:rFonts w:asciiTheme="majorHAnsi" w:hAnsiTheme="majorHAnsi" w:cstheme="majorHAnsi"/>
          <w:b/>
          <w:bCs/>
        </w:rPr>
        <w:t>Para 66</w:t>
      </w:r>
      <w:r w:rsidRPr="00293570">
        <w:rPr>
          <w:rFonts w:asciiTheme="majorHAnsi" w:hAnsiTheme="majorHAnsi" w:cstheme="majorHAnsi"/>
        </w:rPr>
        <w:t>: Insert “</w:t>
      </w:r>
      <w:r w:rsidRPr="00293570">
        <w:rPr>
          <w:rFonts w:asciiTheme="majorHAnsi" w:eastAsia="Times New Roman" w:hAnsiTheme="majorHAnsi" w:cstheme="majorHAnsi"/>
          <w:color w:val="000000"/>
        </w:rPr>
        <w:t>and change”</w:t>
      </w:r>
    </w:p>
    <w:p w14:paraId="060AD4B9"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Indigenous women have a right not only to enjoy their culture, but also to challenge </w:t>
      </w:r>
      <w:r w:rsidRPr="00293570">
        <w:rPr>
          <w:rFonts w:asciiTheme="majorHAnsi" w:eastAsia="Times New Roman" w:hAnsiTheme="majorHAnsi" w:cstheme="majorHAnsi"/>
          <w:color w:val="000000"/>
          <w:highlight w:val="yellow"/>
        </w:rPr>
        <w:t>and change</w:t>
      </w:r>
      <w:r w:rsidRPr="00293570">
        <w:rPr>
          <w:rFonts w:asciiTheme="majorHAnsi" w:eastAsia="Times New Roman" w:hAnsiTheme="majorHAnsi" w:cstheme="majorHAnsi"/>
          <w:color w:val="000000"/>
        </w:rPr>
        <w:t xml:space="preserve"> aspects of their…</w:t>
      </w:r>
    </w:p>
    <w:p w14:paraId="688F5E19" w14:textId="77777777" w:rsidR="00293570" w:rsidRPr="00293570" w:rsidRDefault="00293570" w:rsidP="00293570">
      <w:pPr>
        <w:rPr>
          <w:rFonts w:asciiTheme="majorHAnsi" w:eastAsia="Times New Roman" w:hAnsiTheme="majorHAnsi" w:cstheme="majorHAnsi"/>
          <w:color w:val="000000"/>
        </w:rPr>
      </w:pPr>
    </w:p>
    <w:p w14:paraId="5F19E6D0" w14:textId="77777777" w:rsidR="00293570" w:rsidRPr="00293570" w:rsidRDefault="00293570" w:rsidP="00293570">
      <w:pPr>
        <w:rPr>
          <w:rFonts w:asciiTheme="majorHAnsi" w:hAnsiTheme="majorHAnsi" w:cstheme="majorHAnsi"/>
        </w:rPr>
      </w:pPr>
      <w:r w:rsidRPr="00293570">
        <w:rPr>
          <w:rFonts w:asciiTheme="majorHAnsi" w:hAnsiTheme="majorHAnsi" w:cstheme="majorHAnsi"/>
          <w:b/>
          <w:bCs/>
        </w:rPr>
        <w:t>Para 67</w:t>
      </w:r>
      <w:r w:rsidRPr="00293570">
        <w:rPr>
          <w:rFonts w:asciiTheme="majorHAnsi" w:hAnsiTheme="majorHAnsi" w:cstheme="majorHAnsi"/>
        </w:rPr>
        <w:t>: Insert “</w:t>
      </w:r>
      <w:r w:rsidRPr="00293570">
        <w:rPr>
          <w:rFonts w:asciiTheme="majorHAnsi" w:eastAsia="Times New Roman" w:hAnsiTheme="majorHAnsi" w:cstheme="majorHAnsi"/>
          <w:color w:val="000000"/>
        </w:rPr>
        <w:t>with consent by indigenous women and peoples”</w:t>
      </w:r>
    </w:p>
    <w:p w14:paraId="7FB8B291" w14:textId="77777777" w:rsidR="00293570" w:rsidRPr="00293570" w:rsidRDefault="00293570" w:rsidP="00293570">
      <w:pPr>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 States should protect and preserve indigenous languages, culture and knowledge, including through digital tools </w:t>
      </w:r>
      <w:r w:rsidRPr="00293570">
        <w:rPr>
          <w:rFonts w:asciiTheme="majorHAnsi" w:eastAsia="Times New Roman" w:hAnsiTheme="majorHAnsi" w:cstheme="majorHAnsi"/>
          <w:color w:val="000000"/>
          <w:highlight w:val="yellow"/>
        </w:rPr>
        <w:t>with consent by indigenous women and peoples</w:t>
      </w:r>
      <w:r w:rsidRPr="00293570">
        <w:rPr>
          <w:rFonts w:asciiTheme="majorHAnsi" w:eastAsia="Times New Roman" w:hAnsiTheme="majorHAnsi" w:cstheme="majorHAnsi"/>
          <w:color w:val="000000"/>
        </w:rPr>
        <w:t xml:space="preserve">; sanction… </w:t>
      </w:r>
    </w:p>
    <w:p w14:paraId="6BA7724A" w14:textId="77777777" w:rsidR="00293570" w:rsidRPr="00293570" w:rsidRDefault="00293570" w:rsidP="00293570">
      <w:pPr>
        <w:rPr>
          <w:rFonts w:asciiTheme="majorHAnsi" w:eastAsia="Times New Roman" w:hAnsiTheme="majorHAnsi" w:cstheme="majorHAnsi"/>
          <w:color w:val="000000"/>
        </w:rPr>
      </w:pPr>
    </w:p>
    <w:p w14:paraId="11D8666A"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b/>
          <w:bCs/>
          <w:color w:val="000000"/>
        </w:rPr>
        <w:t>Para 68</w:t>
      </w:r>
      <w:r w:rsidRPr="00293570">
        <w:rPr>
          <w:rFonts w:asciiTheme="majorHAnsi" w:eastAsia="Times New Roman" w:hAnsiTheme="majorHAnsi" w:cstheme="majorHAnsi"/>
          <w:color w:val="000000"/>
        </w:rPr>
        <w:t>: Insert “and indigenous peoples”; “while ensuring it is gender and culturally sensitive”</w:t>
      </w:r>
    </w:p>
    <w:p w14:paraId="35DDA8C8" w14:textId="77777777" w:rsidR="00293570" w:rsidRPr="00293570" w:rsidRDefault="00293570" w:rsidP="00293570">
      <w:pPr>
        <w:jc w:val="both"/>
        <w:rPr>
          <w:rFonts w:asciiTheme="majorHAnsi" w:eastAsia="Times New Roman" w:hAnsiTheme="majorHAnsi" w:cstheme="majorHAnsi"/>
          <w:color w:val="000000"/>
        </w:rPr>
      </w:pPr>
    </w:p>
    <w:p w14:paraId="13A0C3F2" w14:textId="77777777"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(b) Respect</w:t>
      </w:r>
      <w:sdt>
        <w:sdtPr>
          <w:rPr>
            <w:rFonts w:asciiTheme="majorHAnsi" w:hAnsiTheme="majorHAnsi" w:cstheme="majorHAnsi"/>
          </w:rPr>
          <w:tag w:val="goog_rdk_48"/>
          <w:id w:val="-1389183799"/>
        </w:sdtPr>
        <w:sdtEndPr/>
        <w:sdtContent>
          <w:r w:rsidRPr="00293570">
            <w:rPr>
              <w:rFonts w:asciiTheme="majorHAnsi" w:eastAsia="Times New Roman" w:hAnsiTheme="majorHAnsi" w:cstheme="majorHAnsi"/>
              <w:color w:val="000000"/>
            </w:rPr>
            <w:t xml:space="preserve">, </w:t>
          </w:r>
        </w:sdtContent>
      </w:sdt>
      <w:r w:rsidRPr="00293570">
        <w:rPr>
          <w:rFonts w:asciiTheme="majorHAnsi" w:eastAsia="Times New Roman" w:hAnsiTheme="majorHAnsi" w:cstheme="majorHAnsi"/>
          <w:color w:val="000000"/>
        </w:rPr>
        <w:t xml:space="preserve">protect…indigenous women and girls </w:t>
      </w:r>
      <w:r w:rsidRPr="00293570">
        <w:rPr>
          <w:rFonts w:asciiTheme="majorHAnsi" w:eastAsia="Times New Roman" w:hAnsiTheme="majorHAnsi" w:cstheme="majorHAnsi"/>
          <w:color w:val="000000"/>
          <w:highlight w:val="yellow"/>
        </w:rPr>
        <w:t>and indigenous peoples</w:t>
      </w:r>
      <w:r w:rsidRPr="00293570">
        <w:rPr>
          <w:rFonts w:asciiTheme="majorHAnsi" w:eastAsia="Times New Roman" w:hAnsiTheme="majorHAnsi" w:cstheme="majorHAnsi"/>
          <w:color w:val="000000"/>
        </w:rPr>
        <w:t>;</w:t>
      </w:r>
    </w:p>
    <w:p w14:paraId="1989D2BD" w14:textId="7FAB7563" w:rsidR="00293570" w:rsidRPr="00293570" w:rsidRDefault="00293570" w:rsidP="00293570">
      <w:pPr>
        <w:jc w:val="both"/>
        <w:rPr>
          <w:rFonts w:asciiTheme="majorHAnsi" w:eastAsia="Times New Roman" w:hAnsiTheme="majorHAnsi" w:cstheme="majorHAnsi"/>
          <w:color w:val="000000"/>
        </w:rPr>
      </w:pPr>
      <w:r w:rsidRPr="00293570">
        <w:rPr>
          <w:rFonts w:asciiTheme="majorHAnsi" w:eastAsia="Times New Roman" w:hAnsiTheme="majorHAnsi" w:cstheme="majorHAnsi"/>
          <w:color w:val="000000"/>
        </w:rPr>
        <w:t xml:space="preserve">(e) Study the relationship…indigenous languages and culture; </w:t>
      </w:r>
      <w:r w:rsidRPr="00293570">
        <w:rPr>
          <w:rFonts w:asciiTheme="majorHAnsi" w:eastAsia="Times New Roman" w:hAnsiTheme="majorHAnsi" w:cstheme="majorHAnsi"/>
          <w:color w:val="000000"/>
          <w:highlight w:val="yellow"/>
        </w:rPr>
        <w:t xml:space="preserve">while ensuring </w:t>
      </w:r>
      <w:r w:rsidR="00A717FA">
        <w:rPr>
          <w:rFonts w:asciiTheme="majorHAnsi" w:eastAsia="Times New Roman" w:hAnsiTheme="majorHAnsi" w:cstheme="majorHAnsi"/>
          <w:color w:val="000000"/>
          <w:highlight w:val="yellow"/>
        </w:rPr>
        <w:t xml:space="preserve"> </w:t>
      </w:r>
      <w:r w:rsidRPr="00293570">
        <w:rPr>
          <w:rFonts w:asciiTheme="majorHAnsi" w:eastAsia="Times New Roman" w:hAnsiTheme="majorHAnsi" w:cstheme="majorHAnsi"/>
          <w:color w:val="000000"/>
          <w:highlight w:val="yellow"/>
        </w:rPr>
        <w:t>it is gender and culturally sensitive</w:t>
      </w:r>
      <w:r w:rsidRPr="00293570">
        <w:rPr>
          <w:rFonts w:asciiTheme="majorHAnsi" w:eastAsia="Times New Roman" w:hAnsiTheme="majorHAnsi" w:cstheme="majorHAnsi"/>
          <w:color w:val="000000"/>
        </w:rPr>
        <w:t>…</w:t>
      </w:r>
    </w:p>
    <w:p w14:paraId="57665C7F" w14:textId="77777777" w:rsidR="00293570" w:rsidRPr="00293570" w:rsidRDefault="00293570" w:rsidP="00293570">
      <w:pPr>
        <w:jc w:val="both"/>
        <w:rPr>
          <w:rFonts w:asciiTheme="majorHAnsi" w:eastAsia="Times New Roman" w:hAnsiTheme="majorHAnsi" w:cstheme="majorHAnsi"/>
          <w:b/>
          <w:color w:val="000000"/>
        </w:rPr>
      </w:pPr>
    </w:p>
    <w:p w14:paraId="0CF76B0D" w14:textId="77777777" w:rsidR="00293570" w:rsidRPr="00293570" w:rsidRDefault="00293570" w:rsidP="00293570">
      <w:pPr>
        <w:jc w:val="both"/>
        <w:rPr>
          <w:rFonts w:asciiTheme="majorHAnsi" w:eastAsia="Times New Roman" w:hAnsiTheme="majorHAnsi" w:cstheme="majorHAnsi"/>
          <w:bCs/>
          <w:color w:val="000000"/>
        </w:rPr>
      </w:pPr>
      <w:r w:rsidRPr="00293570">
        <w:rPr>
          <w:rFonts w:asciiTheme="majorHAnsi" w:eastAsia="Times New Roman" w:hAnsiTheme="majorHAnsi" w:cstheme="majorHAnsi"/>
          <w:b/>
          <w:color w:val="000000"/>
        </w:rPr>
        <w:t>Para 71</w:t>
      </w:r>
      <w:r w:rsidRPr="00293570">
        <w:rPr>
          <w:rFonts w:asciiTheme="majorHAnsi" w:eastAsia="Times New Roman" w:hAnsiTheme="majorHAnsi" w:cstheme="majorHAnsi"/>
          <w:bCs/>
          <w:color w:val="000000"/>
        </w:rPr>
        <w:t>: Insert “their lands, territories and resources as indigenous peoples”; “legislations and economic plans”; “(f) Provide effective mechanisms in  the settlement  and  peaceful resolutions of disputes and conflicts in  the recognition and protection of the rights of indigenous peoples, including indigenous women, to their lands, territories and resources”</w:t>
      </w:r>
    </w:p>
    <w:p w14:paraId="0AD28F51" w14:textId="77777777" w:rsidR="00293570" w:rsidRPr="00293570" w:rsidRDefault="00293570" w:rsidP="00293570">
      <w:pPr>
        <w:jc w:val="both"/>
        <w:rPr>
          <w:rFonts w:asciiTheme="majorHAnsi" w:eastAsia="Times New Roman" w:hAnsiTheme="majorHAnsi" w:cstheme="majorHAnsi"/>
          <w:bCs/>
          <w:color w:val="000000"/>
        </w:rPr>
      </w:pPr>
    </w:p>
    <w:p w14:paraId="4AD0D5BD" w14:textId="77777777" w:rsidR="00293570" w:rsidRPr="00293570" w:rsidRDefault="00293570" w:rsidP="00293570">
      <w:pPr>
        <w:jc w:val="both"/>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rPr>
        <w:t xml:space="preserve">(a) Recognize the rights of indigenous women to collective ownership and control over </w:t>
      </w:r>
      <w:r w:rsidRPr="00293570">
        <w:rPr>
          <w:rFonts w:asciiTheme="majorHAnsi" w:eastAsia="Times New Roman" w:hAnsiTheme="majorHAnsi" w:cstheme="majorHAnsi"/>
          <w:bCs/>
          <w:color w:val="000000"/>
          <w:highlight w:val="yellow"/>
        </w:rPr>
        <w:t>their lands, territories and resources as indigenous peoples</w:t>
      </w:r>
      <w:r w:rsidRPr="00293570">
        <w:rPr>
          <w:rFonts w:asciiTheme="majorHAnsi" w:eastAsia="Times New Roman" w:hAnsiTheme="majorHAnsi" w:cstheme="majorHAnsi"/>
          <w:bCs/>
          <w:color w:val="000000"/>
        </w:rPr>
        <w:t xml:space="preserve">; and develop policies to properly reflect this recognition in the local and national </w:t>
      </w:r>
      <w:r w:rsidRPr="00293570">
        <w:rPr>
          <w:rFonts w:asciiTheme="majorHAnsi" w:eastAsia="Times New Roman" w:hAnsiTheme="majorHAnsi" w:cstheme="majorHAnsi"/>
          <w:bCs/>
          <w:color w:val="000000"/>
          <w:highlight w:val="yellow"/>
        </w:rPr>
        <w:t>legislations and economic plans</w:t>
      </w:r>
      <w:r w:rsidRPr="00293570">
        <w:rPr>
          <w:rFonts w:asciiTheme="majorHAnsi" w:eastAsia="Times New Roman" w:hAnsiTheme="majorHAnsi" w:cstheme="majorHAnsi"/>
          <w:bCs/>
          <w:color w:val="000000"/>
        </w:rPr>
        <w:t>;</w:t>
      </w:r>
    </w:p>
    <w:p w14:paraId="48A4A028" w14:textId="77777777" w:rsidR="00293570" w:rsidRPr="00293570" w:rsidRDefault="00293570" w:rsidP="00293570">
      <w:pPr>
        <w:jc w:val="both"/>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highlight w:val="yellow"/>
        </w:rPr>
        <w:t>(f)</w:t>
      </w:r>
      <w:r w:rsidRPr="00293570">
        <w:rPr>
          <w:rFonts w:asciiTheme="majorHAnsi" w:eastAsia="Times New Roman" w:hAnsiTheme="majorHAnsi" w:cstheme="majorHAnsi"/>
          <w:bCs/>
          <w:color w:val="000000"/>
        </w:rPr>
        <w:t xml:space="preserve"> </w:t>
      </w:r>
      <w:r w:rsidRPr="00293570">
        <w:rPr>
          <w:rFonts w:asciiTheme="majorHAnsi" w:eastAsia="Times New Roman" w:hAnsiTheme="majorHAnsi" w:cstheme="majorHAnsi"/>
          <w:bCs/>
          <w:color w:val="000000"/>
          <w:highlight w:val="yellow"/>
        </w:rPr>
        <w:t>Provide effective mechanisms in  the settlement  and  peaceful resolutions of disputes and conflicts in  the recognition and protection of the rights of indigenous peoples, including indigenous women, to their lands, territories and resources</w:t>
      </w:r>
    </w:p>
    <w:p w14:paraId="6EA0F8F8" w14:textId="77777777" w:rsidR="00293570" w:rsidRPr="00293570" w:rsidRDefault="00293570" w:rsidP="00293570">
      <w:pPr>
        <w:jc w:val="both"/>
        <w:rPr>
          <w:rFonts w:asciiTheme="majorHAnsi" w:eastAsia="Times New Roman" w:hAnsiTheme="majorHAnsi" w:cstheme="majorHAnsi"/>
          <w:b/>
          <w:color w:val="000000"/>
        </w:rPr>
      </w:pPr>
    </w:p>
    <w:p w14:paraId="307C2526" w14:textId="77777777" w:rsidR="00293570" w:rsidRPr="00293570" w:rsidRDefault="00293570" w:rsidP="00293570">
      <w:pPr>
        <w:jc w:val="both"/>
        <w:rPr>
          <w:rFonts w:asciiTheme="majorHAnsi" w:eastAsia="Times New Roman" w:hAnsiTheme="majorHAnsi" w:cstheme="majorHAnsi"/>
          <w:bCs/>
          <w:color w:val="000000"/>
        </w:rPr>
      </w:pPr>
      <w:r w:rsidRPr="00293570">
        <w:rPr>
          <w:rFonts w:asciiTheme="majorHAnsi" w:eastAsia="Times New Roman" w:hAnsiTheme="majorHAnsi" w:cstheme="majorHAnsi"/>
          <w:b/>
          <w:color w:val="000000"/>
        </w:rPr>
        <w:t>Para 73 (d):</w:t>
      </w:r>
      <w:r w:rsidRPr="00293570">
        <w:rPr>
          <w:rFonts w:asciiTheme="majorHAnsi" w:eastAsia="Times New Roman" w:hAnsiTheme="majorHAnsi" w:cstheme="majorHAnsi"/>
          <w:bCs/>
          <w:color w:val="000000"/>
        </w:rPr>
        <w:t xml:space="preserve"> Insert “, cooperatives”</w:t>
      </w:r>
    </w:p>
    <w:p w14:paraId="25AA01BE" w14:textId="77777777" w:rsidR="00293570" w:rsidRPr="00293570" w:rsidRDefault="00293570" w:rsidP="00293570">
      <w:pPr>
        <w:jc w:val="both"/>
        <w:rPr>
          <w:rFonts w:asciiTheme="majorHAnsi" w:eastAsia="Times New Roman" w:hAnsiTheme="majorHAnsi" w:cstheme="majorHAnsi"/>
          <w:bCs/>
          <w:color w:val="000000"/>
        </w:rPr>
      </w:pPr>
    </w:p>
    <w:p w14:paraId="06118ED3" w14:textId="77777777" w:rsidR="00293570" w:rsidRPr="00293570" w:rsidRDefault="00293570" w:rsidP="00293570">
      <w:pPr>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rPr>
        <w:t>Provide technical and financial support to enable indigenous women to create their own businesses</w:t>
      </w:r>
      <w:r w:rsidRPr="00293570">
        <w:rPr>
          <w:rFonts w:asciiTheme="majorHAnsi" w:eastAsia="Times New Roman" w:hAnsiTheme="majorHAnsi" w:cstheme="majorHAnsi"/>
          <w:bCs/>
          <w:color w:val="000000"/>
          <w:highlight w:val="yellow"/>
        </w:rPr>
        <w:t>, cooperatives</w:t>
      </w:r>
      <w:r w:rsidRPr="00293570">
        <w:rPr>
          <w:rFonts w:asciiTheme="majorHAnsi" w:eastAsia="Times New Roman" w:hAnsiTheme="majorHAnsi" w:cstheme="majorHAnsi"/>
          <w:bCs/>
          <w:color w:val="000000"/>
        </w:rPr>
        <w:t xml:space="preserve">  and enterprises.</w:t>
      </w:r>
    </w:p>
    <w:p w14:paraId="6AA0DBFD" w14:textId="77777777" w:rsidR="00293570" w:rsidRPr="00293570" w:rsidRDefault="00293570" w:rsidP="00293570">
      <w:pPr>
        <w:jc w:val="both"/>
        <w:rPr>
          <w:rFonts w:asciiTheme="majorHAnsi" w:eastAsia="Times New Roman" w:hAnsiTheme="majorHAnsi" w:cstheme="majorHAnsi"/>
          <w:b/>
          <w:color w:val="000000"/>
        </w:rPr>
      </w:pPr>
    </w:p>
    <w:p w14:paraId="3824609D" w14:textId="77777777" w:rsidR="00293570" w:rsidRPr="00293570" w:rsidRDefault="00293570" w:rsidP="00293570">
      <w:pPr>
        <w:rPr>
          <w:rFonts w:asciiTheme="majorHAnsi" w:hAnsiTheme="majorHAnsi" w:cstheme="majorHAnsi"/>
        </w:rPr>
      </w:pPr>
      <w:r w:rsidRPr="00293570">
        <w:rPr>
          <w:rFonts w:asciiTheme="majorHAnsi" w:hAnsiTheme="majorHAnsi" w:cstheme="majorHAnsi"/>
          <w:b/>
          <w:bCs/>
        </w:rPr>
        <w:t>Para 78</w:t>
      </w:r>
      <w:r w:rsidRPr="00293570">
        <w:rPr>
          <w:rFonts w:asciiTheme="majorHAnsi" w:hAnsiTheme="majorHAnsi" w:cstheme="majorHAnsi"/>
        </w:rPr>
        <w:t xml:space="preserve">: Insert “(f) </w:t>
      </w:r>
      <w:r w:rsidRPr="00293570">
        <w:rPr>
          <w:rFonts w:asciiTheme="majorHAnsi" w:eastAsia="Times New Roman" w:hAnsiTheme="majorHAnsi" w:cstheme="majorHAnsi"/>
          <w:color w:val="000000"/>
        </w:rPr>
        <w:t>Fully recognize, protect  and enhance their knowledge and sustainable resource management and conservation practices of indigenous women  as effective solutions to climate change.”</w:t>
      </w:r>
    </w:p>
    <w:p w14:paraId="669B297F" w14:textId="77777777" w:rsidR="00293570" w:rsidRPr="00293570" w:rsidRDefault="00293570" w:rsidP="00293570">
      <w:pPr>
        <w:rPr>
          <w:rFonts w:asciiTheme="majorHAnsi" w:hAnsiTheme="majorHAnsi" w:cstheme="majorHAnsi"/>
        </w:rPr>
      </w:pPr>
    </w:p>
    <w:p w14:paraId="6993CB65" w14:textId="77777777" w:rsidR="00293570" w:rsidRPr="00293570" w:rsidRDefault="00293570" w:rsidP="00293570">
      <w:pPr>
        <w:rPr>
          <w:rFonts w:asciiTheme="majorHAnsi" w:eastAsia="Times New Roman" w:hAnsiTheme="majorHAnsi" w:cstheme="majorHAnsi"/>
          <w:color w:val="000000"/>
        </w:rPr>
      </w:pPr>
      <w:r w:rsidRPr="00293570">
        <w:rPr>
          <w:rFonts w:asciiTheme="majorHAnsi" w:hAnsiTheme="majorHAnsi" w:cstheme="majorHAnsi"/>
          <w:b/>
          <w:bCs/>
        </w:rPr>
        <w:t>Para 80</w:t>
      </w:r>
      <w:r w:rsidRPr="00293570">
        <w:rPr>
          <w:rFonts w:asciiTheme="majorHAnsi" w:hAnsiTheme="majorHAnsi" w:cstheme="majorHAnsi"/>
        </w:rPr>
        <w:t>: Insert “</w:t>
      </w:r>
      <w:r w:rsidRPr="00293570">
        <w:rPr>
          <w:rFonts w:asciiTheme="majorHAnsi" w:eastAsia="Times New Roman" w:hAnsiTheme="majorHAnsi" w:cstheme="majorHAnsi"/>
          <w:color w:val="000000"/>
        </w:rPr>
        <w:t>, economic and social”; “and health practices”; “and be cultural and gender sensitive;”; “and livelihood activities, including in relation to sustainable food systems for food security”</w:t>
      </w:r>
    </w:p>
    <w:p w14:paraId="65EECEDC" w14:textId="77777777" w:rsidR="00293570" w:rsidRPr="00293570" w:rsidRDefault="00293570" w:rsidP="00293570">
      <w:pPr>
        <w:rPr>
          <w:rFonts w:asciiTheme="majorHAnsi" w:hAnsiTheme="majorHAnsi" w:cstheme="majorHAnsi"/>
        </w:rPr>
      </w:pPr>
    </w:p>
    <w:p w14:paraId="1582C0B7" w14:textId="77777777" w:rsidR="00293570" w:rsidRPr="00293570" w:rsidRDefault="00293570" w:rsidP="00293570">
      <w:pPr>
        <w:jc w:val="both"/>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rPr>
        <w:t>(a) Address the disproportionate health</w:t>
      </w:r>
      <w:r w:rsidRPr="00293570">
        <w:rPr>
          <w:rFonts w:asciiTheme="majorHAnsi" w:eastAsia="Times New Roman" w:hAnsiTheme="majorHAnsi" w:cstheme="majorHAnsi"/>
          <w:bCs/>
          <w:color w:val="000000"/>
          <w:highlight w:val="yellow"/>
        </w:rPr>
        <w:t>, economic and social</w:t>
      </w:r>
      <w:r w:rsidRPr="00293570">
        <w:rPr>
          <w:rFonts w:asciiTheme="majorHAnsi" w:eastAsia="Times New Roman" w:hAnsiTheme="majorHAnsi" w:cstheme="majorHAnsi"/>
          <w:bCs/>
          <w:color w:val="000000"/>
        </w:rPr>
        <w:t xml:space="preserve"> impact of…</w:t>
      </w:r>
    </w:p>
    <w:p w14:paraId="5427EA72" w14:textId="77777777" w:rsidR="00293570" w:rsidRPr="00293570" w:rsidRDefault="00293570" w:rsidP="00293570">
      <w:pPr>
        <w:jc w:val="both"/>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rPr>
        <w:t xml:space="preserve">(b) Ensure that indigenous women and girls have access to culturally acceptable health care, aiming at integrating both indigenous traditional medicine  </w:t>
      </w:r>
      <w:r w:rsidRPr="00293570">
        <w:rPr>
          <w:rFonts w:asciiTheme="majorHAnsi" w:eastAsia="Times New Roman" w:hAnsiTheme="majorHAnsi" w:cstheme="majorHAnsi"/>
          <w:bCs/>
          <w:color w:val="000000"/>
          <w:highlight w:val="yellow"/>
        </w:rPr>
        <w:t>and health practices</w:t>
      </w:r>
      <w:r w:rsidRPr="00293570">
        <w:rPr>
          <w:rFonts w:asciiTheme="majorHAnsi" w:eastAsia="Times New Roman" w:hAnsiTheme="majorHAnsi" w:cstheme="majorHAnsi"/>
          <w:bCs/>
          <w:color w:val="000000"/>
        </w:rPr>
        <w:t xml:space="preserve"> and modern medicine…</w:t>
      </w:r>
    </w:p>
    <w:p w14:paraId="1A59F993" w14:textId="77777777" w:rsidR="00293570" w:rsidRPr="00293570" w:rsidRDefault="00293570" w:rsidP="00293570">
      <w:pPr>
        <w:jc w:val="both"/>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rPr>
        <w:t xml:space="preserve">(c) Ensure that courts…considered essential </w:t>
      </w:r>
      <w:r w:rsidRPr="00293570">
        <w:rPr>
          <w:rFonts w:asciiTheme="majorHAnsi" w:eastAsia="Times New Roman" w:hAnsiTheme="majorHAnsi" w:cstheme="majorHAnsi"/>
          <w:bCs/>
          <w:color w:val="000000"/>
          <w:highlight w:val="yellow"/>
        </w:rPr>
        <w:t>and be cultural and gender sensitive;</w:t>
      </w:r>
      <w:r w:rsidRPr="00293570">
        <w:rPr>
          <w:rFonts w:asciiTheme="majorHAnsi" w:eastAsia="Times New Roman" w:hAnsiTheme="majorHAnsi" w:cstheme="majorHAnsi"/>
          <w:bCs/>
          <w:color w:val="000000"/>
        </w:rPr>
        <w:t xml:space="preserve"> and remain operational throughout the COVID-19 and during future pandemics; </w:t>
      </w:r>
    </w:p>
    <w:p w14:paraId="08C82DEF" w14:textId="77777777" w:rsidR="00293570" w:rsidRPr="00293570" w:rsidRDefault="00293570" w:rsidP="00293570">
      <w:pPr>
        <w:rPr>
          <w:rFonts w:asciiTheme="majorHAnsi" w:eastAsia="Times New Roman" w:hAnsiTheme="majorHAnsi" w:cstheme="majorHAnsi"/>
          <w:bCs/>
          <w:color w:val="000000"/>
        </w:rPr>
      </w:pPr>
      <w:r w:rsidRPr="00293570">
        <w:rPr>
          <w:rFonts w:asciiTheme="majorHAnsi" w:eastAsia="Times New Roman" w:hAnsiTheme="majorHAnsi" w:cstheme="majorHAnsi"/>
          <w:bCs/>
          <w:color w:val="000000"/>
        </w:rPr>
        <w:t xml:space="preserve">(e) Adopt proactive measures…employment </w:t>
      </w:r>
      <w:r w:rsidRPr="00293570">
        <w:rPr>
          <w:rFonts w:asciiTheme="majorHAnsi" w:eastAsia="Times New Roman" w:hAnsiTheme="majorHAnsi" w:cstheme="majorHAnsi"/>
          <w:bCs/>
          <w:color w:val="000000"/>
          <w:highlight w:val="yellow"/>
        </w:rPr>
        <w:t>and livelihood activities, including in relation to sustainable food systems for food security</w:t>
      </w:r>
    </w:p>
    <w:p w14:paraId="0296DFC7" w14:textId="541C36F7" w:rsidR="00293570" w:rsidRPr="00293570" w:rsidRDefault="00E976C8" w:rsidP="00293570">
      <w:pPr>
        <w:rPr>
          <w:rFonts w:asciiTheme="majorHAnsi" w:eastAsia="Times New Roman" w:hAnsiTheme="majorHAnsi" w:cstheme="majorHAnsi"/>
          <w:bCs/>
          <w:color w:val="000000"/>
        </w:rPr>
      </w:pPr>
      <w:r>
        <w:rPr>
          <w:rFonts w:asciiTheme="majorHAnsi" w:eastAsia="Times New Roman" w:hAnsiTheme="majorHAnsi" w:cstheme="majorHAnsi"/>
          <w:bCs/>
          <w:color w:val="000000"/>
        </w:rPr>
        <w:t>==========================================================================</w:t>
      </w:r>
      <w:r w:rsidR="00A717FA">
        <w:rPr>
          <w:rFonts w:asciiTheme="majorHAnsi" w:eastAsia="Times New Roman" w:hAnsiTheme="majorHAnsi" w:cstheme="majorHAnsi"/>
          <w:bCs/>
          <w:color w:val="000000"/>
        </w:rPr>
        <w:t>=</w:t>
      </w:r>
    </w:p>
    <w:p w14:paraId="71138060" w14:textId="77777777" w:rsidR="00293570" w:rsidRPr="00293570" w:rsidRDefault="00293570" w:rsidP="00293570">
      <w:pPr>
        <w:rPr>
          <w:rFonts w:asciiTheme="majorHAnsi" w:eastAsia="Times New Roman" w:hAnsiTheme="majorHAnsi" w:cstheme="majorHAnsi"/>
          <w:bCs/>
          <w:color w:val="000000"/>
        </w:rPr>
      </w:pPr>
    </w:p>
    <w:p w14:paraId="1430CDBA" w14:textId="77777777" w:rsidR="00293570" w:rsidRPr="00293570" w:rsidRDefault="00293570" w:rsidP="00293570">
      <w:pPr>
        <w:rPr>
          <w:rFonts w:asciiTheme="majorHAnsi" w:hAnsiTheme="majorHAnsi" w:cstheme="majorHAnsi"/>
        </w:rPr>
      </w:pPr>
    </w:p>
    <w:p w14:paraId="65EC4036" w14:textId="33685160" w:rsidR="00C0744D" w:rsidRPr="00293570" w:rsidRDefault="00C0744D" w:rsidP="00AE5914">
      <w:pPr>
        <w:pStyle w:val="NoSpacing"/>
        <w:rPr>
          <w:rFonts w:asciiTheme="majorHAnsi" w:hAnsiTheme="majorHAnsi" w:cstheme="majorHAnsi"/>
        </w:rPr>
      </w:pPr>
    </w:p>
    <w:p w14:paraId="4406B015" w14:textId="4F9DF829" w:rsidR="00C0744D" w:rsidRPr="00293570" w:rsidRDefault="00C0744D" w:rsidP="00AE5914">
      <w:pPr>
        <w:pStyle w:val="NoSpacing"/>
        <w:rPr>
          <w:rFonts w:asciiTheme="majorHAnsi" w:hAnsiTheme="majorHAnsi" w:cstheme="majorHAnsi"/>
        </w:rPr>
      </w:pPr>
    </w:p>
    <w:p w14:paraId="7A461143" w14:textId="6D112568" w:rsidR="00C0744D" w:rsidRPr="00293570" w:rsidRDefault="00C0744D" w:rsidP="00AE5914">
      <w:pPr>
        <w:pStyle w:val="NoSpacing"/>
        <w:rPr>
          <w:rFonts w:asciiTheme="majorHAnsi" w:hAnsiTheme="majorHAnsi" w:cstheme="majorHAnsi"/>
        </w:rPr>
      </w:pPr>
    </w:p>
    <w:p w14:paraId="45D5008A" w14:textId="17828E6B" w:rsidR="00C0744D" w:rsidRPr="00293570" w:rsidRDefault="00C0744D" w:rsidP="00AE5914">
      <w:pPr>
        <w:pStyle w:val="NoSpacing"/>
        <w:rPr>
          <w:rFonts w:asciiTheme="majorHAnsi" w:hAnsiTheme="majorHAnsi" w:cstheme="majorHAnsi"/>
        </w:rPr>
      </w:pPr>
    </w:p>
    <w:p w14:paraId="069E6203" w14:textId="77777777" w:rsidR="00C0744D" w:rsidRPr="00293570" w:rsidRDefault="00C0744D" w:rsidP="00AE5914">
      <w:pPr>
        <w:pStyle w:val="NoSpacing"/>
        <w:rPr>
          <w:rFonts w:asciiTheme="majorHAnsi" w:hAnsiTheme="majorHAnsi" w:cstheme="majorHAnsi"/>
        </w:rPr>
      </w:pPr>
    </w:p>
    <w:sectPr w:rsidR="00C0744D" w:rsidRPr="00293570" w:rsidSect="00C0744D">
      <w:footerReference w:type="even" r:id="rId8"/>
      <w:footerReference w:type="default" r:id="rId9"/>
      <w:headerReference w:type="first" r:id="rId10"/>
      <w:footerReference w:type="first" r:id="rId11"/>
      <w:pgSz w:w="11906" w:h="16838" w:code="9"/>
      <w:pgMar w:top="1440" w:right="1440" w:bottom="1440" w:left="1440" w:header="720"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12C0" w14:textId="77777777" w:rsidR="00693AE9" w:rsidRDefault="00693AE9">
      <w:r>
        <w:separator/>
      </w:r>
    </w:p>
  </w:endnote>
  <w:endnote w:type="continuationSeparator" w:id="0">
    <w:p w14:paraId="0CE00ABE" w14:textId="77777777" w:rsidR="00693AE9" w:rsidRDefault="0069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Bold">
    <w:panose1 w:val="020B0604020202020204"/>
    <w:charset w:val="00"/>
    <w:family w:val="auto"/>
    <w:pitch w:val="variable"/>
    <w:sig w:usb0="E0002AFF" w:usb1="C0007843" w:usb2="00000009" w:usb3="00000000" w:csb0="000001FF" w:csb1="00000000"/>
  </w:font>
  <w:font w:name="EB Garamond">
    <w:panose1 w:val="020B0604020202020204"/>
    <w:charset w:val="00"/>
    <w:family w:val="auto"/>
    <w:pitch w:val="variable"/>
    <w:sig w:usb0="E00002FF" w:usb1="02000413" w:usb2="00000000" w:usb3="00000000" w:csb0="0000019F" w:csb1="00000000"/>
  </w:font>
  <w:font w:name="Montserrat">
    <w:panose1 w:val="020B0604020202020204"/>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CEFE" w14:textId="5A2E6506" w:rsidR="00250C0A" w:rsidRDefault="00250C0A" w:rsidP="002935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44D">
      <w:rPr>
        <w:rStyle w:val="PageNumber"/>
        <w:noProof/>
      </w:rPr>
      <w:t>2</w:t>
    </w:r>
    <w:r>
      <w:rPr>
        <w:rStyle w:val="PageNumber"/>
      </w:rPr>
      <w:fldChar w:fldCharType="end"/>
    </w:r>
  </w:p>
  <w:p w14:paraId="6D41D936" w14:textId="77777777" w:rsidR="00250C0A" w:rsidRDefault="00250C0A" w:rsidP="008E3F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7190850"/>
      <w:docPartObj>
        <w:docPartGallery w:val="Page Numbers (Bottom of Page)"/>
        <w:docPartUnique/>
      </w:docPartObj>
    </w:sdtPr>
    <w:sdtEndPr>
      <w:rPr>
        <w:rStyle w:val="PageNumber"/>
      </w:rPr>
    </w:sdtEndPr>
    <w:sdtContent>
      <w:p w14:paraId="3B3181BD" w14:textId="2DA38FA6" w:rsidR="00293570" w:rsidRDefault="00293570" w:rsidP="00C471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03C0FA9" w14:textId="77777777" w:rsidR="00293570" w:rsidRDefault="00293570" w:rsidP="0029357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B4B0" w14:textId="77777777" w:rsidR="00C0744D" w:rsidRDefault="00C0744D" w:rsidP="00C0744D">
    <w:pPr>
      <w:pStyle w:val="Footer"/>
      <w:framePr w:wrap="around" w:vAnchor="text" w:hAnchor="margin" w:xAlign="right" w:y="1"/>
      <w:rPr>
        <w:rStyle w:val="PageNumber"/>
        <w:rFonts w:ascii="Montserrat" w:hAnsi="Montserrat"/>
        <w:sz w:val="12"/>
        <w:szCs w:val="12"/>
      </w:rPr>
    </w:pPr>
  </w:p>
  <w:p w14:paraId="2301A9C4" w14:textId="77777777" w:rsidR="00C0744D" w:rsidRPr="00853959" w:rsidRDefault="00C0744D" w:rsidP="00C0744D">
    <w:pPr>
      <w:pStyle w:val="Footer"/>
      <w:framePr w:wrap="around" w:vAnchor="text" w:hAnchor="margin" w:xAlign="right" w:y="1"/>
      <w:rPr>
        <w:rStyle w:val="PageNumber"/>
        <w:rFonts w:ascii="Montserrat" w:hAnsi="Montserrat"/>
        <w:sz w:val="12"/>
        <w:szCs w:val="12"/>
      </w:rPr>
    </w:pPr>
  </w:p>
  <w:p w14:paraId="11DA985A" w14:textId="77777777" w:rsidR="00C0744D" w:rsidRDefault="00C0744D" w:rsidP="00C0744D">
    <w:pPr>
      <w:pStyle w:val="Footer"/>
      <w:ind w:right="360"/>
      <w:rPr>
        <w:rFonts w:ascii="Montserrat" w:hAnsi="Montserrat"/>
        <w:sz w:val="12"/>
        <w:szCs w:val="12"/>
      </w:rPr>
    </w:pPr>
    <w:r>
      <w:rPr>
        <w:rFonts w:ascii="Montserrat" w:hAnsi="Montserrat"/>
        <w:noProof/>
        <w:sz w:val="12"/>
        <w:szCs w:val="12"/>
      </w:rPr>
      <w:drawing>
        <wp:anchor distT="0" distB="0" distL="114300" distR="114300" simplePos="0" relativeHeight="251663360" behindDoc="0" locked="0" layoutInCell="1" allowOverlap="1" wp14:anchorId="73636232" wp14:editId="46BB0410">
          <wp:simplePos x="0" y="0"/>
          <wp:positionH relativeFrom="column">
            <wp:posOffset>-1516380</wp:posOffset>
          </wp:positionH>
          <wp:positionV relativeFrom="paragraph">
            <wp:posOffset>-172085</wp:posOffset>
          </wp:positionV>
          <wp:extent cx="8759190" cy="73660"/>
          <wp:effectExtent l="0" t="0" r="3810" b="254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
                    <a:extLst>
                      <a:ext uri="{BEBA8EAE-BF5A-486C-A8C5-ECC9F3942E4B}">
                        <a14:imgProps xmlns:a14="http://schemas.microsoft.com/office/drawing/2010/main">
                          <a14:imgLayer r:embed="rId2">
                            <a14:imgEffect>
                              <a14:saturation sat="200000"/>
                            </a14:imgEffect>
                          </a14:imgLayer>
                        </a14:imgProps>
                      </a:ext>
                    </a:extLst>
                  </a:blip>
                  <a:stretch>
                    <a:fillRect/>
                  </a:stretch>
                </pic:blipFill>
                <pic:spPr>
                  <a:xfrm>
                    <a:off x="0" y="0"/>
                    <a:ext cx="8759190" cy="736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2"/>
      <w:gridCol w:w="2438"/>
      <w:gridCol w:w="539"/>
      <w:gridCol w:w="2471"/>
      <w:gridCol w:w="506"/>
      <w:gridCol w:w="2500"/>
    </w:tblGrid>
    <w:tr w:rsidR="00C0744D" w14:paraId="477D3EA7" w14:textId="77777777" w:rsidTr="004B50EA">
      <w:trPr>
        <w:jc w:val="center"/>
      </w:trPr>
      <w:tc>
        <w:tcPr>
          <w:tcW w:w="562" w:type="dxa"/>
          <w:vAlign w:val="center"/>
        </w:tcPr>
        <w:p w14:paraId="0A136780" w14:textId="77777777" w:rsidR="00C0744D" w:rsidRDefault="00C0744D" w:rsidP="00C0744D">
          <w:pPr>
            <w:pStyle w:val="Footer"/>
            <w:ind w:right="360"/>
            <w:jc w:val="center"/>
            <w:rPr>
              <w:rFonts w:ascii="Montserrat" w:hAnsi="Montserrat"/>
              <w:sz w:val="12"/>
              <w:szCs w:val="12"/>
            </w:rPr>
          </w:pPr>
          <w:r>
            <w:rPr>
              <w:rFonts w:ascii="Montserrat" w:hAnsi="Montserrat"/>
              <w:noProof/>
              <w:sz w:val="12"/>
              <w:szCs w:val="12"/>
            </w:rPr>
            <w:drawing>
              <wp:inline distT="0" distB="0" distL="0" distR="0" wp14:anchorId="0F97A2DF" wp14:editId="474FFC4F">
                <wp:extent cx="234000" cy="2340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3"/>
                        <a:stretch>
                          <a:fillRect/>
                        </a:stretch>
                      </pic:blipFill>
                      <pic:spPr>
                        <a:xfrm>
                          <a:off x="0" y="0"/>
                          <a:ext cx="234000" cy="234000"/>
                        </a:xfrm>
                        <a:prstGeom prst="rect">
                          <a:avLst/>
                        </a:prstGeom>
                      </pic:spPr>
                    </pic:pic>
                  </a:graphicData>
                </a:graphic>
              </wp:inline>
            </w:drawing>
          </w:r>
        </w:p>
      </w:tc>
      <w:tc>
        <w:tcPr>
          <w:tcW w:w="2438" w:type="dxa"/>
          <w:vAlign w:val="center"/>
        </w:tcPr>
        <w:p w14:paraId="257652D2" w14:textId="77777777" w:rsidR="00C0744D" w:rsidRDefault="00C0744D" w:rsidP="00C0744D">
          <w:pPr>
            <w:pStyle w:val="Footer"/>
            <w:ind w:right="360"/>
            <w:rPr>
              <w:rFonts w:ascii="Montserrat" w:hAnsi="Montserrat"/>
              <w:sz w:val="12"/>
              <w:szCs w:val="12"/>
            </w:rPr>
          </w:pPr>
          <w:r w:rsidRPr="00853959">
            <w:rPr>
              <w:rFonts w:ascii="Montserrat" w:hAnsi="Montserrat"/>
              <w:sz w:val="12"/>
              <w:szCs w:val="12"/>
            </w:rPr>
            <w:t>/</w:t>
          </w:r>
          <w:proofErr w:type="spellStart"/>
          <w:r w:rsidRPr="00853959">
            <w:rPr>
              <w:rFonts w:ascii="Montserrat" w:hAnsi="Montserrat"/>
              <w:sz w:val="12"/>
              <w:szCs w:val="12"/>
            </w:rPr>
            <w:t>IPRightsIntl</w:t>
          </w:r>
          <w:proofErr w:type="spellEnd"/>
        </w:p>
      </w:tc>
      <w:tc>
        <w:tcPr>
          <w:tcW w:w="539" w:type="dxa"/>
          <w:vAlign w:val="center"/>
        </w:tcPr>
        <w:p w14:paraId="47541A68" w14:textId="77777777" w:rsidR="00C0744D" w:rsidRDefault="00C0744D" w:rsidP="00C0744D">
          <w:pPr>
            <w:pStyle w:val="Footer"/>
            <w:ind w:right="360"/>
            <w:jc w:val="center"/>
            <w:rPr>
              <w:rFonts w:ascii="Montserrat" w:hAnsi="Montserrat"/>
              <w:sz w:val="12"/>
              <w:szCs w:val="12"/>
            </w:rPr>
          </w:pPr>
          <w:r>
            <w:rPr>
              <w:rFonts w:ascii="Montserrat" w:hAnsi="Montserrat"/>
              <w:noProof/>
              <w:sz w:val="12"/>
              <w:szCs w:val="12"/>
            </w:rPr>
            <w:drawing>
              <wp:inline distT="0" distB="0" distL="0" distR="0" wp14:anchorId="628F3E7C" wp14:editId="2C5D0872">
                <wp:extent cx="230400" cy="23400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4"/>
                        <a:stretch>
                          <a:fillRect/>
                        </a:stretch>
                      </pic:blipFill>
                      <pic:spPr>
                        <a:xfrm>
                          <a:off x="0" y="0"/>
                          <a:ext cx="230400" cy="234000"/>
                        </a:xfrm>
                        <a:prstGeom prst="rect">
                          <a:avLst/>
                        </a:prstGeom>
                      </pic:spPr>
                    </pic:pic>
                  </a:graphicData>
                </a:graphic>
              </wp:inline>
            </w:drawing>
          </w:r>
        </w:p>
      </w:tc>
      <w:tc>
        <w:tcPr>
          <w:tcW w:w="2471" w:type="dxa"/>
          <w:vAlign w:val="center"/>
        </w:tcPr>
        <w:p w14:paraId="0085D2A4" w14:textId="77777777" w:rsidR="00C0744D" w:rsidRDefault="00C0744D" w:rsidP="00C0744D">
          <w:pPr>
            <w:pStyle w:val="Footer"/>
            <w:ind w:right="360"/>
            <w:rPr>
              <w:rFonts w:ascii="Montserrat" w:hAnsi="Montserrat"/>
              <w:sz w:val="12"/>
              <w:szCs w:val="12"/>
            </w:rPr>
          </w:pPr>
          <w:r>
            <w:rPr>
              <w:rFonts w:ascii="Montserrat" w:hAnsi="Montserrat"/>
              <w:sz w:val="12"/>
              <w:szCs w:val="12"/>
            </w:rPr>
            <w:t>@</w:t>
          </w:r>
          <w:r w:rsidRPr="00853959">
            <w:rPr>
              <w:rFonts w:ascii="Montserrat" w:hAnsi="Montserrat"/>
              <w:sz w:val="12"/>
              <w:szCs w:val="12"/>
            </w:rPr>
            <w:t>IPRightsIntl</w:t>
          </w:r>
        </w:p>
      </w:tc>
      <w:tc>
        <w:tcPr>
          <w:tcW w:w="506" w:type="dxa"/>
          <w:vAlign w:val="center"/>
        </w:tcPr>
        <w:p w14:paraId="28EE7C4D" w14:textId="77777777" w:rsidR="00C0744D" w:rsidRDefault="00C0744D" w:rsidP="00C0744D">
          <w:pPr>
            <w:pStyle w:val="Footer"/>
            <w:ind w:right="360"/>
            <w:jc w:val="center"/>
            <w:rPr>
              <w:rFonts w:ascii="Montserrat" w:hAnsi="Montserrat"/>
              <w:sz w:val="12"/>
              <w:szCs w:val="12"/>
            </w:rPr>
          </w:pPr>
          <w:r>
            <w:rPr>
              <w:rFonts w:ascii="Montserrat" w:hAnsi="Montserrat"/>
              <w:noProof/>
              <w:sz w:val="12"/>
              <w:szCs w:val="12"/>
            </w:rPr>
            <w:drawing>
              <wp:inline distT="0" distB="0" distL="0" distR="0" wp14:anchorId="0819B863" wp14:editId="5DC35F91">
                <wp:extent cx="234000" cy="2340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5"/>
                        <a:stretch>
                          <a:fillRect/>
                        </a:stretch>
                      </pic:blipFill>
                      <pic:spPr>
                        <a:xfrm>
                          <a:off x="0" y="0"/>
                          <a:ext cx="234000" cy="234000"/>
                        </a:xfrm>
                        <a:prstGeom prst="rect">
                          <a:avLst/>
                        </a:prstGeom>
                      </pic:spPr>
                    </pic:pic>
                  </a:graphicData>
                </a:graphic>
              </wp:inline>
            </w:drawing>
          </w:r>
        </w:p>
      </w:tc>
      <w:tc>
        <w:tcPr>
          <w:tcW w:w="2500" w:type="dxa"/>
          <w:vAlign w:val="center"/>
        </w:tcPr>
        <w:p w14:paraId="60235B95" w14:textId="77777777" w:rsidR="00C0744D" w:rsidRDefault="00C0744D" w:rsidP="00C0744D">
          <w:pPr>
            <w:pStyle w:val="Footer"/>
            <w:ind w:right="360"/>
            <w:rPr>
              <w:rFonts w:ascii="Montserrat" w:hAnsi="Montserrat"/>
              <w:sz w:val="12"/>
              <w:szCs w:val="12"/>
            </w:rPr>
          </w:pPr>
          <w:r w:rsidRPr="00853959">
            <w:rPr>
              <w:rFonts w:ascii="Montserrat" w:hAnsi="Montserrat"/>
              <w:sz w:val="12"/>
              <w:szCs w:val="12"/>
            </w:rPr>
            <w:t>http</w:t>
          </w:r>
          <w:r>
            <w:rPr>
              <w:rFonts w:ascii="Montserrat" w:hAnsi="Montserrat"/>
              <w:sz w:val="12"/>
              <w:szCs w:val="12"/>
            </w:rPr>
            <w:t>s</w:t>
          </w:r>
          <w:r w:rsidRPr="00853959">
            <w:rPr>
              <w:rFonts w:ascii="Montserrat" w:hAnsi="Montserrat"/>
              <w:sz w:val="12"/>
              <w:szCs w:val="12"/>
            </w:rPr>
            <w:t>://bit.ly/IPRightsYT</w:t>
          </w:r>
        </w:p>
      </w:tc>
    </w:tr>
  </w:tbl>
  <w:p w14:paraId="2AD974D2" w14:textId="77777777" w:rsidR="00C0744D" w:rsidRPr="00853959" w:rsidRDefault="00C0744D" w:rsidP="00C0744D">
    <w:pPr>
      <w:pStyle w:val="Footer"/>
      <w:ind w:right="360"/>
      <w:rPr>
        <w:rFonts w:ascii="Montserrat" w:hAnsi="Montserrat"/>
        <w:sz w:val="12"/>
        <w:szCs w:val="12"/>
      </w:rPr>
    </w:pPr>
  </w:p>
  <w:p w14:paraId="56491D3A" w14:textId="77777777" w:rsidR="00C0744D" w:rsidRDefault="00C07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C587" w14:textId="77777777" w:rsidR="00693AE9" w:rsidRDefault="00693AE9">
      <w:r>
        <w:separator/>
      </w:r>
    </w:p>
  </w:footnote>
  <w:footnote w:type="continuationSeparator" w:id="0">
    <w:p w14:paraId="13C29A92" w14:textId="77777777" w:rsidR="00693AE9" w:rsidRDefault="00693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5"/>
      <w:gridCol w:w="2857"/>
      <w:gridCol w:w="2823"/>
    </w:tblGrid>
    <w:tr w:rsidR="00C0744D" w:rsidRPr="00787E96" w14:paraId="42DEB143" w14:textId="77777777" w:rsidTr="004B50EA">
      <w:trPr>
        <w:trHeight w:val="248"/>
        <w:jc w:val="center"/>
      </w:trPr>
      <w:tc>
        <w:tcPr>
          <w:tcW w:w="4935" w:type="dxa"/>
          <w:vMerge w:val="restart"/>
          <w:shd w:val="clear" w:color="auto" w:fill="auto"/>
          <w:vAlign w:val="center"/>
        </w:tcPr>
        <w:p w14:paraId="2D98B2C0" w14:textId="77777777" w:rsidR="00C0744D" w:rsidRPr="00787E96" w:rsidRDefault="00C0744D" w:rsidP="00C0744D">
          <w:pPr>
            <w:pStyle w:val="HeaderFooter"/>
            <w:rPr>
              <w:rFonts w:ascii="Montserrat" w:hAnsi="Montserrat"/>
            </w:rPr>
          </w:pPr>
          <w:r w:rsidRPr="00787E96">
            <w:rPr>
              <w:rFonts w:ascii="Montserrat" w:hAnsi="Montserrat"/>
              <w:noProof/>
            </w:rPr>
            <w:drawing>
              <wp:inline distT="0" distB="0" distL="0" distR="0" wp14:anchorId="355585C4" wp14:editId="2CF9719E">
                <wp:extent cx="2818145" cy="654424"/>
                <wp:effectExtent l="0" t="0" r="127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3040555" cy="706072"/>
                        </a:xfrm>
                        <a:prstGeom prst="rect">
                          <a:avLst/>
                        </a:prstGeom>
                      </pic:spPr>
                    </pic:pic>
                  </a:graphicData>
                </a:graphic>
              </wp:inline>
            </w:drawing>
          </w:r>
        </w:p>
      </w:tc>
      <w:tc>
        <w:tcPr>
          <w:tcW w:w="2857" w:type="dxa"/>
          <w:vAlign w:val="center"/>
        </w:tcPr>
        <w:p w14:paraId="560E2FAA" w14:textId="77777777" w:rsidR="00C0744D" w:rsidRPr="00787E96" w:rsidRDefault="00C0744D" w:rsidP="00C0744D">
          <w:pPr>
            <w:pStyle w:val="HeaderFooter"/>
            <w:jc w:val="right"/>
            <w:rPr>
              <w:rFonts w:ascii="Montserrat" w:hAnsi="Montserrat"/>
              <w:sz w:val="12"/>
              <w:szCs w:val="12"/>
            </w:rPr>
          </w:pPr>
          <w:r w:rsidRPr="00787E96">
            <w:rPr>
              <w:rFonts w:ascii="Montserrat" w:hAnsi="Montserrat"/>
              <w:noProof/>
            </w:rPr>
            <w:drawing>
              <wp:inline distT="0" distB="0" distL="0" distR="0" wp14:anchorId="788883D3" wp14:editId="28363628">
                <wp:extent cx="234000" cy="23400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234000" cy="234000"/>
                        </a:xfrm>
                        <a:prstGeom prst="rect">
                          <a:avLst/>
                        </a:prstGeom>
                      </pic:spPr>
                    </pic:pic>
                  </a:graphicData>
                </a:graphic>
              </wp:inline>
            </w:drawing>
          </w:r>
        </w:p>
      </w:tc>
      <w:tc>
        <w:tcPr>
          <w:tcW w:w="2823" w:type="dxa"/>
          <w:shd w:val="clear" w:color="auto" w:fill="auto"/>
          <w:vAlign w:val="center"/>
        </w:tcPr>
        <w:p w14:paraId="79476445" w14:textId="77777777" w:rsidR="00C0744D" w:rsidRPr="00787E96" w:rsidRDefault="00C0744D" w:rsidP="00C0744D">
          <w:pPr>
            <w:pStyle w:val="HeaderFooter"/>
            <w:jc w:val="right"/>
            <w:rPr>
              <w:rFonts w:ascii="Montserrat" w:hAnsi="Montserrat"/>
              <w:sz w:val="16"/>
              <w:szCs w:val="16"/>
            </w:rPr>
          </w:pPr>
          <w:r w:rsidRPr="00787E96">
            <w:rPr>
              <w:rFonts w:ascii="Montserrat" w:hAnsi="Montserrat"/>
              <w:sz w:val="16"/>
              <w:szCs w:val="16"/>
            </w:rPr>
            <w:t xml:space="preserve">#7 Ground Floor, Calvary St, Easter Hills Subdivision Central </w:t>
          </w:r>
          <w:proofErr w:type="spellStart"/>
          <w:r w:rsidRPr="00787E96">
            <w:rPr>
              <w:rFonts w:ascii="Montserrat" w:hAnsi="Montserrat"/>
              <w:sz w:val="16"/>
              <w:szCs w:val="16"/>
            </w:rPr>
            <w:t>Guisad</w:t>
          </w:r>
          <w:proofErr w:type="spellEnd"/>
          <w:r w:rsidRPr="00787E96">
            <w:rPr>
              <w:rFonts w:ascii="Montserrat" w:hAnsi="Montserrat"/>
              <w:sz w:val="16"/>
              <w:szCs w:val="16"/>
            </w:rPr>
            <w:t>, Baguio City, Philippines</w:t>
          </w:r>
        </w:p>
      </w:tc>
    </w:tr>
    <w:tr w:rsidR="00C0744D" w:rsidRPr="00787E96" w14:paraId="67BC427E" w14:textId="77777777" w:rsidTr="004B50EA">
      <w:trPr>
        <w:trHeight w:val="258"/>
        <w:jc w:val="center"/>
      </w:trPr>
      <w:tc>
        <w:tcPr>
          <w:tcW w:w="4935" w:type="dxa"/>
          <w:vMerge/>
          <w:shd w:val="clear" w:color="auto" w:fill="auto"/>
        </w:tcPr>
        <w:p w14:paraId="74433D77" w14:textId="77777777" w:rsidR="00C0744D" w:rsidRPr="00787E96" w:rsidRDefault="00C0744D" w:rsidP="00C0744D">
          <w:pPr>
            <w:pStyle w:val="HeaderFooter"/>
            <w:rPr>
              <w:rFonts w:ascii="Montserrat" w:hAnsi="Montserrat"/>
            </w:rPr>
          </w:pPr>
        </w:p>
      </w:tc>
      <w:tc>
        <w:tcPr>
          <w:tcW w:w="2857" w:type="dxa"/>
          <w:vAlign w:val="center"/>
        </w:tcPr>
        <w:p w14:paraId="5299EE2C" w14:textId="77777777" w:rsidR="00C0744D" w:rsidRPr="00787E96" w:rsidRDefault="00C0744D" w:rsidP="00C0744D">
          <w:pPr>
            <w:pStyle w:val="HeaderFooter"/>
            <w:jc w:val="right"/>
            <w:rPr>
              <w:rFonts w:ascii="Montserrat" w:hAnsi="Montserrat"/>
            </w:rPr>
          </w:pPr>
          <w:r w:rsidRPr="00787E96">
            <w:rPr>
              <w:rFonts w:ascii="Montserrat" w:hAnsi="Montserrat"/>
              <w:noProof/>
            </w:rPr>
            <w:drawing>
              <wp:inline distT="0" distB="0" distL="0" distR="0" wp14:anchorId="42C863CA" wp14:editId="1CA90C42">
                <wp:extent cx="234000" cy="2340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
                        <a:stretch>
                          <a:fillRect/>
                        </a:stretch>
                      </pic:blipFill>
                      <pic:spPr>
                        <a:xfrm>
                          <a:off x="0" y="0"/>
                          <a:ext cx="234000" cy="234000"/>
                        </a:xfrm>
                        <a:prstGeom prst="rect">
                          <a:avLst/>
                        </a:prstGeom>
                      </pic:spPr>
                    </pic:pic>
                  </a:graphicData>
                </a:graphic>
              </wp:inline>
            </w:drawing>
          </w:r>
        </w:p>
      </w:tc>
      <w:tc>
        <w:tcPr>
          <w:tcW w:w="2823" w:type="dxa"/>
          <w:shd w:val="clear" w:color="auto" w:fill="auto"/>
          <w:vAlign w:val="center"/>
        </w:tcPr>
        <w:p w14:paraId="7652F635" w14:textId="77777777" w:rsidR="00C0744D" w:rsidRPr="00787E96" w:rsidRDefault="00693AE9" w:rsidP="00C0744D">
          <w:pPr>
            <w:pStyle w:val="HeaderFooter"/>
            <w:jc w:val="right"/>
            <w:rPr>
              <w:rFonts w:ascii="Montserrat" w:hAnsi="Montserrat"/>
              <w:sz w:val="16"/>
              <w:szCs w:val="16"/>
            </w:rPr>
          </w:pPr>
          <w:hyperlink r:id="rId4" w:history="1">
            <w:r w:rsidR="00C0744D" w:rsidRPr="00787E96">
              <w:rPr>
                <w:rStyle w:val="Hyperlink"/>
                <w:rFonts w:ascii="Montserrat" w:hAnsi="Montserrat"/>
                <w:sz w:val="16"/>
                <w:szCs w:val="16"/>
              </w:rPr>
              <w:t>ipri@iprights.org</w:t>
            </w:r>
          </w:hyperlink>
        </w:p>
      </w:tc>
    </w:tr>
    <w:tr w:rsidR="00C0744D" w:rsidRPr="00787E96" w14:paraId="421055C9" w14:textId="77777777" w:rsidTr="004B50EA">
      <w:trPr>
        <w:trHeight w:val="474"/>
        <w:jc w:val="center"/>
      </w:trPr>
      <w:tc>
        <w:tcPr>
          <w:tcW w:w="4935" w:type="dxa"/>
          <w:vMerge/>
          <w:shd w:val="clear" w:color="auto" w:fill="auto"/>
        </w:tcPr>
        <w:p w14:paraId="3C4FC3B3" w14:textId="77777777" w:rsidR="00C0744D" w:rsidRPr="00787E96" w:rsidRDefault="00C0744D" w:rsidP="00C0744D">
          <w:pPr>
            <w:pStyle w:val="HeaderFooter"/>
            <w:rPr>
              <w:rFonts w:ascii="Montserrat" w:hAnsi="Montserrat"/>
            </w:rPr>
          </w:pPr>
        </w:p>
      </w:tc>
      <w:tc>
        <w:tcPr>
          <w:tcW w:w="2857" w:type="dxa"/>
          <w:vAlign w:val="center"/>
        </w:tcPr>
        <w:p w14:paraId="5B138164" w14:textId="77777777" w:rsidR="00C0744D" w:rsidRPr="00787E96" w:rsidRDefault="00C0744D" w:rsidP="00C0744D">
          <w:pPr>
            <w:pStyle w:val="HeaderFooter"/>
            <w:jc w:val="right"/>
            <w:rPr>
              <w:rFonts w:ascii="Montserrat" w:hAnsi="Montserrat"/>
            </w:rPr>
          </w:pPr>
          <w:r w:rsidRPr="00787E96">
            <w:rPr>
              <w:rFonts w:ascii="Montserrat" w:hAnsi="Montserrat"/>
              <w:noProof/>
            </w:rPr>
            <w:drawing>
              <wp:inline distT="0" distB="0" distL="0" distR="0" wp14:anchorId="1C480B95" wp14:editId="12F1112C">
                <wp:extent cx="234000" cy="2340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234000" cy="234000"/>
                        </a:xfrm>
                        <a:prstGeom prst="rect">
                          <a:avLst/>
                        </a:prstGeom>
                      </pic:spPr>
                    </pic:pic>
                  </a:graphicData>
                </a:graphic>
              </wp:inline>
            </w:drawing>
          </w:r>
        </w:p>
      </w:tc>
      <w:tc>
        <w:tcPr>
          <w:tcW w:w="2823" w:type="dxa"/>
          <w:shd w:val="clear" w:color="auto" w:fill="auto"/>
          <w:vAlign w:val="center"/>
        </w:tcPr>
        <w:p w14:paraId="1657D197" w14:textId="77777777" w:rsidR="00C0744D" w:rsidRPr="00787E96" w:rsidRDefault="00693AE9" w:rsidP="00C0744D">
          <w:pPr>
            <w:pStyle w:val="HeaderFooter"/>
            <w:jc w:val="right"/>
            <w:rPr>
              <w:rFonts w:ascii="Montserrat" w:hAnsi="Montserrat"/>
              <w:sz w:val="16"/>
              <w:szCs w:val="16"/>
            </w:rPr>
          </w:pPr>
          <w:hyperlink r:id="rId6" w:history="1">
            <w:r w:rsidR="00C0744D" w:rsidRPr="00787E96">
              <w:rPr>
                <w:rStyle w:val="Hyperlink"/>
                <w:rFonts w:ascii="Montserrat" w:hAnsi="Montserrat"/>
                <w:sz w:val="16"/>
                <w:szCs w:val="16"/>
              </w:rPr>
              <w:t>iprights.org</w:t>
            </w:r>
          </w:hyperlink>
        </w:p>
      </w:tc>
    </w:tr>
  </w:tbl>
  <w:p w14:paraId="07B7E840" w14:textId="77777777" w:rsidR="00C0744D" w:rsidRPr="00787E96" w:rsidRDefault="00C0744D" w:rsidP="00C0744D">
    <w:pPr>
      <w:pStyle w:val="HeaderFooter"/>
      <w:pBdr>
        <w:top w:val="none" w:sz="0" w:space="0" w:color="auto"/>
      </w:pBdr>
      <w:rPr>
        <w:rFonts w:ascii="Montserrat" w:hAnsi="Montserrat"/>
      </w:rPr>
    </w:pPr>
    <w:r w:rsidRPr="00787E96">
      <w:rPr>
        <w:rFonts w:ascii="Montserrat" w:hAnsi="Montserrat"/>
        <w:noProof/>
      </w:rPr>
      <w:drawing>
        <wp:anchor distT="0" distB="0" distL="114300" distR="114300" simplePos="0" relativeHeight="251661312" behindDoc="0" locked="0" layoutInCell="1" allowOverlap="1" wp14:anchorId="452C87BF" wp14:editId="58607E28">
          <wp:simplePos x="0" y="0"/>
          <wp:positionH relativeFrom="column">
            <wp:posOffset>-1478280</wp:posOffset>
          </wp:positionH>
          <wp:positionV relativeFrom="paragraph">
            <wp:posOffset>53976</wp:posOffset>
          </wp:positionV>
          <wp:extent cx="8873841" cy="99060"/>
          <wp:effectExtent l="0" t="0" r="381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7">
                    <a:extLst>
                      <a:ext uri="{BEBA8EAE-BF5A-486C-A8C5-ECC9F3942E4B}">
                        <a14:imgProps xmlns:a14="http://schemas.microsoft.com/office/drawing/2010/main">
                          <a14:imgLayer r:embed="rId8">
                            <a14:imgEffect>
                              <a14:saturation sat="400000"/>
                            </a14:imgEffect>
                          </a14:imgLayer>
                        </a14:imgProps>
                      </a:ext>
                    </a:extLst>
                  </a:blip>
                  <a:stretch>
                    <a:fillRect/>
                  </a:stretch>
                </pic:blipFill>
                <pic:spPr>
                  <a:xfrm>
                    <a:off x="0" y="0"/>
                    <a:ext cx="8906986" cy="99430"/>
                  </a:xfrm>
                  <a:prstGeom prst="rect">
                    <a:avLst/>
                  </a:prstGeom>
                </pic:spPr>
              </pic:pic>
            </a:graphicData>
          </a:graphic>
          <wp14:sizeRelH relativeFrom="margin">
            <wp14:pctWidth>0</wp14:pctWidth>
          </wp14:sizeRelH>
          <wp14:sizeRelV relativeFrom="margin">
            <wp14:pctHeight>0</wp14:pctHeight>
          </wp14:sizeRelV>
        </wp:anchor>
      </w:drawing>
    </w:r>
    <w:r w:rsidRPr="00787E96">
      <w:rPr>
        <w:rFonts w:ascii="Montserrat" w:hAnsi="Montserrat"/>
      </w:rPr>
      <w:br/>
    </w:r>
  </w:p>
  <w:p w14:paraId="6F223C97" w14:textId="77777777" w:rsidR="00C0744D" w:rsidRPr="00C0744D" w:rsidRDefault="00C0744D" w:rsidP="00C07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0E1"/>
    <w:multiLevelType w:val="hybridMultilevel"/>
    <w:tmpl w:val="8D92C6B6"/>
    <w:lvl w:ilvl="0" w:tplc="8B02571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45573"/>
    <w:multiLevelType w:val="hybridMultilevel"/>
    <w:tmpl w:val="7EB69C8E"/>
    <w:lvl w:ilvl="0" w:tplc="9A0C4274">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86766"/>
    <w:multiLevelType w:val="hybridMultilevel"/>
    <w:tmpl w:val="1C6A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365A8"/>
    <w:multiLevelType w:val="hybridMultilevel"/>
    <w:tmpl w:val="120A6E1C"/>
    <w:lvl w:ilvl="0" w:tplc="A86E1312">
      <w:start w:val="1"/>
      <w:numFmt w:val="decimal"/>
      <w:lvlText w:val="%1."/>
      <w:lvlJc w:val="left"/>
      <w:pPr>
        <w:ind w:left="643" w:hanging="360"/>
      </w:pPr>
      <w:rPr>
        <w:rFonts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74F8B"/>
    <w:multiLevelType w:val="hybridMultilevel"/>
    <w:tmpl w:val="5A8C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0619C"/>
    <w:multiLevelType w:val="multilevel"/>
    <w:tmpl w:val="7256AE2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27EFC"/>
    <w:multiLevelType w:val="hybridMultilevel"/>
    <w:tmpl w:val="DDDE39C6"/>
    <w:lvl w:ilvl="0" w:tplc="C66CB31A">
      <w:start w:val="1"/>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7" w15:restartNumberingAfterBreak="0">
    <w:nsid w:val="1BD2746E"/>
    <w:multiLevelType w:val="multilevel"/>
    <w:tmpl w:val="C4CE9622"/>
    <w:styleLink w:val="ImportedStyle1"/>
    <w:lvl w:ilvl="0">
      <w:start w:val="1"/>
      <w:numFmt w:val="decimal"/>
      <w:lvlText w:val="%1."/>
      <w:lvlJc w:val="left"/>
      <w:pPr>
        <w:tabs>
          <w:tab w:val="num" w:pos="660"/>
        </w:tabs>
        <w:ind w:left="660" w:hanging="300"/>
      </w:pPr>
      <w:rPr>
        <w:rFonts w:ascii="Arial" w:eastAsia="Arial" w:hAnsi="Arial" w:cs="Symbol"/>
        <w:position w:val="0"/>
      </w:rPr>
    </w:lvl>
    <w:lvl w:ilvl="1">
      <w:start w:val="1"/>
      <w:numFmt w:val="lowerLetter"/>
      <w:lvlText w:val="%2."/>
      <w:lvlJc w:val="left"/>
      <w:pPr>
        <w:tabs>
          <w:tab w:val="num" w:pos="1380"/>
        </w:tabs>
        <w:ind w:left="1380" w:hanging="300"/>
      </w:pPr>
      <w:rPr>
        <w:rFonts w:ascii="Arial" w:eastAsia="Arial" w:hAnsi="Arial" w:cs="Symbol"/>
        <w:position w:val="0"/>
      </w:rPr>
    </w:lvl>
    <w:lvl w:ilvl="2">
      <w:start w:val="1"/>
      <w:numFmt w:val="lowerRoman"/>
      <w:lvlText w:val="%3."/>
      <w:lvlJc w:val="left"/>
      <w:pPr>
        <w:tabs>
          <w:tab w:val="num" w:pos="2111"/>
        </w:tabs>
        <w:ind w:left="2111" w:hanging="247"/>
      </w:pPr>
      <w:rPr>
        <w:rFonts w:ascii="Arial" w:eastAsia="Arial" w:hAnsi="Arial" w:cs="Symbol"/>
        <w:position w:val="0"/>
      </w:rPr>
    </w:lvl>
    <w:lvl w:ilvl="3">
      <w:start w:val="1"/>
      <w:numFmt w:val="decimal"/>
      <w:lvlText w:val="%4."/>
      <w:lvlJc w:val="left"/>
      <w:pPr>
        <w:tabs>
          <w:tab w:val="num" w:pos="2820"/>
        </w:tabs>
        <w:ind w:left="2820" w:hanging="300"/>
      </w:pPr>
      <w:rPr>
        <w:rFonts w:ascii="Arial" w:eastAsia="Arial" w:hAnsi="Arial" w:cs="Symbol"/>
        <w:position w:val="0"/>
      </w:rPr>
    </w:lvl>
    <w:lvl w:ilvl="4">
      <w:start w:val="1"/>
      <w:numFmt w:val="lowerLetter"/>
      <w:lvlText w:val="%5."/>
      <w:lvlJc w:val="left"/>
      <w:pPr>
        <w:tabs>
          <w:tab w:val="num" w:pos="3540"/>
        </w:tabs>
        <w:ind w:left="3540" w:hanging="300"/>
      </w:pPr>
      <w:rPr>
        <w:rFonts w:ascii="Arial" w:eastAsia="Arial" w:hAnsi="Arial" w:cs="Symbol"/>
        <w:position w:val="0"/>
      </w:rPr>
    </w:lvl>
    <w:lvl w:ilvl="5">
      <w:start w:val="1"/>
      <w:numFmt w:val="lowerRoman"/>
      <w:lvlText w:val="%6."/>
      <w:lvlJc w:val="left"/>
      <w:pPr>
        <w:tabs>
          <w:tab w:val="num" w:pos="4271"/>
        </w:tabs>
        <w:ind w:left="4271" w:hanging="247"/>
      </w:pPr>
      <w:rPr>
        <w:rFonts w:ascii="Arial" w:eastAsia="Arial" w:hAnsi="Arial" w:cs="Symbol"/>
        <w:position w:val="0"/>
      </w:rPr>
    </w:lvl>
    <w:lvl w:ilvl="6">
      <w:start w:val="1"/>
      <w:numFmt w:val="decimal"/>
      <w:lvlText w:val="%7."/>
      <w:lvlJc w:val="left"/>
      <w:pPr>
        <w:tabs>
          <w:tab w:val="num" w:pos="4980"/>
        </w:tabs>
        <w:ind w:left="4980" w:hanging="300"/>
      </w:pPr>
      <w:rPr>
        <w:rFonts w:ascii="Arial" w:eastAsia="Arial" w:hAnsi="Arial" w:cs="Symbol"/>
        <w:position w:val="0"/>
      </w:rPr>
    </w:lvl>
    <w:lvl w:ilvl="7">
      <w:start w:val="1"/>
      <w:numFmt w:val="lowerLetter"/>
      <w:lvlText w:val="%8."/>
      <w:lvlJc w:val="left"/>
      <w:pPr>
        <w:tabs>
          <w:tab w:val="num" w:pos="5700"/>
        </w:tabs>
        <w:ind w:left="5700" w:hanging="300"/>
      </w:pPr>
      <w:rPr>
        <w:rFonts w:ascii="Arial" w:eastAsia="Arial" w:hAnsi="Arial" w:cs="Symbol"/>
        <w:position w:val="0"/>
      </w:rPr>
    </w:lvl>
    <w:lvl w:ilvl="8">
      <w:start w:val="1"/>
      <w:numFmt w:val="lowerRoman"/>
      <w:lvlText w:val="%9."/>
      <w:lvlJc w:val="left"/>
      <w:pPr>
        <w:tabs>
          <w:tab w:val="num" w:pos="6431"/>
        </w:tabs>
        <w:ind w:left="6431" w:hanging="247"/>
      </w:pPr>
      <w:rPr>
        <w:rFonts w:ascii="Arial" w:eastAsia="Arial" w:hAnsi="Arial" w:cs="Symbol"/>
        <w:position w:val="0"/>
      </w:rPr>
    </w:lvl>
  </w:abstractNum>
  <w:abstractNum w:abstractNumId="8" w15:restartNumberingAfterBreak="0">
    <w:nsid w:val="1D2D00FD"/>
    <w:multiLevelType w:val="hybridMultilevel"/>
    <w:tmpl w:val="72B02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371E0"/>
    <w:multiLevelType w:val="hybridMultilevel"/>
    <w:tmpl w:val="ADDC7972"/>
    <w:lvl w:ilvl="0" w:tplc="F428371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077035"/>
    <w:multiLevelType w:val="hybridMultilevel"/>
    <w:tmpl w:val="C00C3A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F654E"/>
    <w:multiLevelType w:val="multilevel"/>
    <w:tmpl w:val="591CEF62"/>
    <w:styleLink w:val="List0"/>
    <w:lvl w:ilvl="0">
      <w:start w:val="1"/>
      <w:numFmt w:val="lowerLetter"/>
      <w:lvlText w:val="%1."/>
      <w:lvlJc w:val="left"/>
      <w:pPr>
        <w:tabs>
          <w:tab w:val="num" w:pos="327"/>
        </w:tabs>
        <w:ind w:left="327" w:hanging="327"/>
      </w:pPr>
      <w:rPr>
        <w:rFonts w:ascii="Arial" w:eastAsia="Arial" w:hAnsi="Arial" w:cs="Symbol"/>
        <w:position w:val="0"/>
      </w:rPr>
    </w:lvl>
    <w:lvl w:ilvl="1">
      <w:start w:val="1"/>
      <w:numFmt w:val="lowerLetter"/>
      <w:lvlText w:val="%2."/>
      <w:lvlJc w:val="left"/>
      <w:pPr>
        <w:tabs>
          <w:tab w:val="num" w:pos="687"/>
        </w:tabs>
        <w:ind w:left="687" w:hanging="327"/>
      </w:pPr>
      <w:rPr>
        <w:rFonts w:ascii="Arial" w:eastAsia="Arial" w:hAnsi="Arial" w:cs="Symbol"/>
        <w:position w:val="0"/>
      </w:rPr>
    </w:lvl>
    <w:lvl w:ilvl="2">
      <w:start w:val="1"/>
      <w:numFmt w:val="lowerLetter"/>
      <w:lvlText w:val="%3."/>
      <w:lvlJc w:val="left"/>
      <w:pPr>
        <w:tabs>
          <w:tab w:val="num" w:pos="1047"/>
        </w:tabs>
        <w:ind w:left="1047" w:hanging="327"/>
      </w:pPr>
      <w:rPr>
        <w:rFonts w:ascii="Arial" w:eastAsia="Arial" w:hAnsi="Arial" w:cs="Symbol"/>
        <w:position w:val="0"/>
      </w:rPr>
    </w:lvl>
    <w:lvl w:ilvl="3">
      <w:start w:val="1"/>
      <w:numFmt w:val="lowerLetter"/>
      <w:lvlText w:val="%4."/>
      <w:lvlJc w:val="left"/>
      <w:pPr>
        <w:tabs>
          <w:tab w:val="num" w:pos="1407"/>
        </w:tabs>
        <w:ind w:left="1407" w:hanging="327"/>
      </w:pPr>
      <w:rPr>
        <w:rFonts w:ascii="Arial" w:eastAsia="Arial" w:hAnsi="Arial" w:cs="Symbol"/>
        <w:position w:val="0"/>
      </w:rPr>
    </w:lvl>
    <w:lvl w:ilvl="4">
      <w:start w:val="1"/>
      <w:numFmt w:val="lowerLetter"/>
      <w:lvlText w:val="%5."/>
      <w:lvlJc w:val="left"/>
      <w:pPr>
        <w:tabs>
          <w:tab w:val="num" w:pos="1767"/>
        </w:tabs>
        <w:ind w:left="1767" w:hanging="327"/>
      </w:pPr>
      <w:rPr>
        <w:rFonts w:ascii="Arial" w:eastAsia="Arial" w:hAnsi="Arial" w:cs="Symbol"/>
        <w:position w:val="0"/>
      </w:rPr>
    </w:lvl>
    <w:lvl w:ilvl="5">
      <w:start w:val="1"/>
      <w:numFmt w:val="lowerLetter"/>
      <w:lvlText w:val="%6."/>
      <w:lvlJc w:val="left"/>
      <w:pPr>
        <w:tabs>
          <w:tab w:val="num" w:pos="2127"/>
        </w:tabs>
        <w:ind w:left="2127" w:hanging="327"/>
      </w:pPr>
      <w:rPr>
        <w:rFonts w:ascii="Arial" w:eastAsia="Arial" w:hAnsi="Arial" w:cs="Symbol"/>
        <w:position w:val="0"/>
      </w:rPr>
    </w:lvl>
    <w:lvl w:ilvl="6">
      <w:start w:val="1"/>
      <w:numFmt w:val="lowerLetter"/>
      <w:lvlText w:val="%7."/>
      <w:lvlJc w:val="left"/>
      <w:pPr>
        <w:tabs>
          <w:tab w:val="num" w:pos="2487"/>
        </w:tabs>
        <w:ind w:left="2487" w:hanging="327"/>
      </w:pPr>
      <w:rPr>
        <w:rFonts w:ascii="Arial" w:eastAsia="Arial" w:hAnsi="Arial" w:cs="Symbol"/>
        <w:position w:val="0"/>
      </w:rPr>
    </w:lvl>
    <w:lvl w:ilvl="7">
      <w:start w:val="1"/>
      <w:numFmt w:val="lowerLetter"/>
      <w:lvlText w:val="%8."/>
      <w:lvlJc w:val="left"/>
      <w:pPr>
        <w:tabs>
          <w:tab w:val="num" w:pos="2847"/>
        </w:tabs>
        <w:ind w:left="2847" w:hanging="327"/>
      </w:pPr>
      <w:rPr>
        <w:rFonts w:ascii="Arial" w:eastAsia="Arial" w:hAnsi="Arial" w:cs="Symbol"/>
        <w:position w:val="0"/>
      </w:rPr>
    </w:lvl>
    <w:lvl w:ilvl="8">
      <w:start w:val="1"/>
      <w:numFmt w:val="lowerLetter"/>
      <w:lvlText w:val="%9."/>
      <w:lvlJc w:val="left"/>
      <w:pPr>
        <w:tabs>
          <w:tab w:val="num" w:pos="3207"/>
        </w:tabs>
        <w:ind w:left="3207" w:hanging="327"/>
      </w:pPr>
      <w:rPr>
        <w:rFonts w:ascii="Arial" w:eastAsia="Arial" w:hAnsi="Arial" w:cs="Symbol"/>
        <w:position w:val="0"/>
      </w:rPr>
    </w:lvl>
  </w:abstractNum>
  <w:abstractNum w:abstractNumId="12" w15:restartNumberingAfterBreak="0">
    <w:nsid w:val="2C50325C"/>
    <w:multiLevelType w:val="hybridMultilevel"/>
    <w:tmpl w:val="955A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C08BA"/>
    <w:multiLevelType w:val="hybridMultilevel"/>
    <w:tmpl w:val="2004B3B8"/>
    <w:lvl w:ilvl="0" w:tplc="E4542F0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5371C"/>
    <w:multiLevelType w:val="hybridMultilevel"/>
    <w:tmpl w:val="F3C8C1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8C35845"/>
    <w:multiLevelType w:val="hybridMultilevel"/>
    <w:tmpl w:val="487890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C854AA"/>
    <w:multiLevelType w:val="hybridMultilevel"/>
    <w:tmpl w:val="502AE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C1B35"/>
    <w:multiLevelType w:val="multilevel"/>
    <w:tmpl w:val="11647A0C"/>
    <w:styleLink w:val="Numbered"/>
    <w:lvl w:ilvl="0">
      <w:start w:val="1"/>
      <w:numFmt w:val="decimal"/>
      <w:lvlText w:val="%1."/>
      <w:lvlJc w:val="left"/>
      <w:pPr>
        <w:tabs>
          <w:tab w:val="num" w:pos="327"/>
        </w:tabs>
        <w:ind w:left="327" w:hanging="327"/>
      </w:pPr>
      <w:rPr>
        <w:rFonts w:ascii="Arial" w:eastAsia="Arial" w:hAnsi="Arial" w:cs="Symbol"/>
        <w:position w:val="0"/>
      </w:rPr>
    </w:lvl>
    <w:lvl w:ilvl="1">
      <w:start w:val="1"/>
      <w:numFmt w:val="decimal"/>
      <w:lvlText w:val="%2."/>
      <w:lvlJc w:val="left"/>
      <w:pPr>
        <w:tabs>
          <w:tab w:val="num" w:pos="687"/>
        </w:tabs>
        <w:ind w:left="687" w:hanging="327"/>
      </w:pPr>
      <w:rPr>
        <w:rFonts w:ascii="Arial" w:eastAsia="Arial" w:hAnsi="Arial" w:cs="Symbol"/>
        <w:position w:val="0"/>
      </w:rPr>
    </w:lvl>
    <w:lvl w:ilvl="2">
      <w:start w:val="1"/>
      <w:numFmt w:val="decimal"/>
      <w:lvlText w:val="%3."/>
      <w:lvlJc w:val="left"/>
      <w:pPr>
        <w:tabs>
          <w:tab w:val="num" w:pos="1047"/>
        </w:tabs>
        <w:ind w:left="1047" w:hanging="327"/>
      </w:pPr>
      <w:rPr>
        <w:rFonts w:ascii="Arial" w:eastAsia="Arial" w:hAnsi="Arial" w:cs="Symbol"/>
        <w:position w:val="0"/>
      </w:rPr>
    </w:lvl>
    <w:lvl w:ilvl="3">
      <w:start w:val="1"/>
      <w:numFmt w:val="decimal"/>
      <w:lvlText w:val="%4."/>
      <w:lvlJc w:val="left"/>
      <w:pPr>
        <w:tabs>
          <w:tab w:val="num" w:pos="1407"/>
        </w:tabs>
        <w:ind w:left="1407" w:hanging="327"/>
      </w:pPr>
      <w:rPr>
        <w:rFonts w:ascii="Arial" w:eastAsia="Arial" w:hAnsi="Arial" w:cs="Symbol"/>
        <w:position w:val="0"/>
      </w:rPr>
    </w:lvl>
    <w:lvl w:ilvl="4">
      <w:start w:val="1"/>
      <w:numFmt w:val="decimal"/>
      <w:lvlText w:val="%5."/>
      <w:lvlJc w:val="left"/>
      <w:pPr>
        <w:tabs>
          <w:tab w:val="num" w:pos="1767"/>
        </w:tabs>
        <w:ind w:left="1767" w:hanging="327"/>
      </w:pPr>
      <w:rPr>
        <w:rFonts w:ascii="Arial" w:eastAsia="Arial" w:hAnsi="Arial" w:cs="Symbol"/>
        <w:position w:val="0"/>
      </w:rPr>
    </w:lvl>
    <w:lvl w:ilvl="5">
      <w:start w:val="1"/>
      <w:numFmt w:val="decimal"/>
      <w:lvlText w:val="%6."/>
      <w:lvlJc w:val="left"/>
      <w:pPr>
        <w:tabs>
          <w:tab w:val="num" w:pos="2127"/>
        </w:tabs>
        <w:ind w:left="2127" w:hanging="327"/>
      </w:pPr>
      <w:rPr>
        <w:rFonts w:ascii="Arial" w:eastAsia="Arial" w:hAnsi="Arial" w:cs="Symbol"/>
        <w:position w:val="0"/>
      </w:rPr>
    </w:lvl>
    <w:lvl w:ilvl="6">
      <w:start w:val="1"/>
      <w:numFmt w:val="decimal"/>
      <w:lvlText w:val="%7."/>
      <w:lvlJc w:val="left"/>
      <w:pPr>
        <w:tabs>
          <w:tab w:val="num" w:pos="2487"/>
        </w:tabs>
        <w:ind w:left="2487" w:hanging="327"/>
      </w:pPr>
      <w:rPr>
        <w:rFonts w:ascii="Arial" w:eastAsia="Arial" w:hAnsi="Arial" w:cs="Symbol"/>
        <w:position w:val="0"/>
      </w:rPr>
    </w:lvl>
    <w:lvl w:ilvl="7">
      <w:start w:val="1"/>
      <w:numFmt w:val="decimal"/>
      <w:lvlText w:val="%8."/>
      <w:lvlJc w:val="left"/>
      <w:pPr>
        <w:tabs>
          <w:tab w:val="num" w:pos="2847"/>
        </w:tabs>
        <w:ind w:left="2847" w:hanging="327"/>
      </w:pPr>
      <w:rPr>
        <w:rFonts w:ascii="Arial" w:eastAsia="Arial" w:hAnsi="Arial" w:cs="Symbol"/>
        <w:position w:val="0"/>
      </w:rPr>
    </w:lvl>
    <w:lvl w:ilvl="8">
      <w:start w:val="1"/>
      <w:numFmt w:val="decimal"/>
      <w:lvlText w:val="%9."/>
      <w:lvlJc w:val="left"/>
      <w:pPr>
        <w:tabs>
          <w:tab w:val="num" w:pos="3207"/>
        </w:tabs>
        <w:ind w:left="3207" w:hanging="327"/>
      </w:pPr>
      <w:rPr>
        <w:rFonts w:ascii="Arial" w:eastAsia="Arial" w:hAnsi="Arial" w:cs="Symbol"/>
        <w:position w:val="0"/>
      </w:rPr>
    </w:lvl>
  </w:abstractNum>
  <w:abstractNum w:abstractNumId="18" w15:restartNumberingAfterBreak="0">
    <w:nsid w:val="3D9E0EDE"/>
    <w:multiLevelType w:val="singleLevel"/>
    <w:tmpl w:val="FCFAB882"/>
    <w:lvl w:ilvl="0">
      <w:start w:val="1"/>
      <w:numFmt w:val="decimal"/>
      <w:lvlText w:val="%1."/>
      <w:lvlJc w:val="left"/>
      <w:pPr>
        <w:tabs>
          <w:tab w:val="num" w:pos="360"/>
        </w:tabs>
        <w:ind w:left="360" w:hanging="360"/>
      </w:pPr>
      <w:rPr>
        <w:rFonts w:hint="default"/>
      </w:rPr>
    </w:lvl>
  </w:abstractNum>
  <w:abstractNum w:abstractNumId="19" w15:restartNumberingAfterBreak="0">
    <w:nsid w:val="3FA26775"/>
    <w:multiLevelType w:val="hybridMultilevel"/>
    <w:tmpl w:val="93ACC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83A93"/>
    <w:multiLevelType w:val="hybridMultilevel"/>
    <w:tmpl w:val="B04E2B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B14948"/>
    <w:multiLevelType w:val="hybridMultilevel"/>
    <w:tmpl w:val="04FE07D2"/>
    <w:lvl w:ilvl="0" w:tplc="8B025718">
      <w:start w:val="1"/>
      <w:numFmt w:val="decimal"/>
      <w:lvlText w:val="%1."/>
      <w:lvlJc w:val="left"/>
      <w:pPr>
        <w:ind w:left="1080" w:hanging="360"/>
      </w:pPr>
      <w:rPr>
        <w:rFonts w:hint="default"/>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723127"/>
    <w:multiLevelType w:val="hybridMultilevel"/>
    <w:tmpl w:val="A7AE448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3D0918"/>
    <w:multiLevelType w:val="hybridMultilevel"/>
    <w:tmpl w:val="4C2E09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20AE4"/>
    <w:multiLevelType w:val="hybridMultilevel"/>
    <w:tmpl w:val="667E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4460C6"/>
    <w:multiLevelType w:val="hybridMultilevel"/>
    <w:tmpl w:val="C4E64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A7056"/>
    <w:multiLevelType w:val="hybridMultilevel"/>
    <w:tmpl w:val="A1B08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8373EA"/>
    <w:multiLevelType w:val="hybridMultilevel"/>
    <w:tmpl w:val="4B4616A2"/>
    <w:lvl w:ilvl="0" w:tplc="F48EB36E">
      <w:start w:val="1"/>
      <w:numFmt w:val="decimal"/>
      <w:lvlText w:val="%1."/>
      <w:lvlJc w:val="left"/>
      <w:pPr>
        <w:ind w:left="1020" w:hanging="660"/>
      </w:pPr>
      <w:rPr>
        <w:rFonts w:hint="default"/>
      </w:rPr>
    </w:lvl>
    <w:lvl w:ilvl="1" w:tplc="B9A2FEEC">
      <w:start w:val="1"/>
      <w:numFmt w:val="lowerLetter"/>
      <w:lvlText w:val="(%2)"/>
      <w:lvlJc w:val="left"/>
      <w:pPr>
        <w:ind w:left="1480" w:hanging="40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E05E0"/>
    <w:multiLevelType w:val="hybridMultilevel"/>
    <w:tmpl w:val="270E938E"/>
    <w:lvl w:ilvl="0" w:tplc="F48EB36E">
      <w:start w:val="1"/>
      <w:numFmt w:val="decimal"/>
      <w:lvlText w:val="%1."/>
      <w:lvlJc w:val="left"/>
      <w:pPr>
        <w:ind w:left="1020" w:hanging="660"/>
      </w:pPr>
      <w:rPr>
        <w:rFonts w:hint="default"/>
      </w:rPr>
    </w:lvl>
    <w:lvl w:ilvl="1" w:tplc="04090001">
      <w:start w:val="1"/>
      <w:numFmt w:val="bullet"/>
      <w:lvlText w:val=""/>
      <w:lvlJc w:val="left"/>
      <w:pPr>
        <w:ind w:left="1440" w:hanging="360"/>
      </w:pPr>
      <w:rPr>
        <w:rFonts w:ascii="Symbol" w:hAnsi="Symbol"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3D1161"/>
    <w:multiLevelType w:val="hybridMultilevel"/>
    <w:tmpl w:val="D07E31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995FE0"/>
    <w:multiLevelType w:val="hybridMultilevel"/>
    <w:tmpl w:val="FEC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808BF"/>
    <w:multiLevelType w:val="hybridMultilevel"/>
    <w:tmpl w:val="816EECA4"/>
    <w:lvl w:ilvl="0" w:tplc="F48EB36E">
      <w:start w:val="1"/>
      <w:numFmt w:val="decimal"/>
      <w:lvlText w:val="%1."/>
      <w:lvlJc w:val="left"/>
      <w:pPr>
        <w:ind w:left="1020" w:hanging="660"/>
      </w:pPr>
      <w:rPr>
        <w:rFonts w:hint="default"/>
      </w:rPr>
    </w:lvl>
    <w:lvl w:ilvl="1" w:tplc="04090019">
      <w:start w:val="1"/>
      <w:numFmt w:val="lowerLetter"/>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1"/>
  </w:num>
  <w:num w:numId="4">
    <w:abstractNumId w:val="3"/>
  </w:num>
  <w:num w:numId="5">
    <w:abstractNumId w:val="8"/>
  </w:num>
  <w:num w:numId="6">
    <w:abstractNumId w:val="19"/>
  </w:num>
  <w:num w:numId="7">
    <w:abstractNumId w:val="0"/>
  </w:num>
  <w:num w:numId="8">
    <w:abstractNumId w:val="26"/>
  </w:num>
  <w:num w:numId="9">
    <w:abstractNumId w:val="21"/>
  </w:num>
  <w:num w:numId="10">
    <w:abstractNumId w:val="16"/>
  </w:num>
  <w:num w:numId="11">
    <w:abstractNumId w:val="5"/>
  </w:num>
  <w:num w:numId="12">
    <w:abstractNumId w:val="30"/>
  </w:num>
  <w:num w:numId="13">
    <w:abstractNumId w:val="25"/>
  </w:num>
  <w:num w:numId="14">
    <w:abstractNumId w:val="23"/>
  </w:num>
  <w:num w:numId="15">
    <w:abstractNumId w:val="27"/>
  </w:num>
  <w:num w:numId="16">
    <w:abstractNumId w:val="31"/>
  </w:num>
  <w:num w:numId="17">
    <w:abstractNumId w:val="28"/>
  </w:num>
  <w:num w:numId="18">
    <w:abstractNumId w:val="15"/>
  </w:num>
  <w:num w:numId="19">
    <w:abstractNumId w:val="20"/>
  </w:num>
  <w:num w:numId="20">
    <w:abstractNumId w:val="29"/>
  </w:num>
  <w:num w:numId="21">
    <w:abstractNumId w:val="22"/>
  </w:num>
  <w:num w:numId="22">
    <w:abstractNumId w:val="10"/>
  </w:num>
  <w:num w:numId="23">
    <w:abstractNumId w:val="9"/>
  </w:num>
  <w:num w:numId="24">
    <w:abstractNumId w:val="24"/>
  </w:num>
  <w:num w:numId="25">
    <w:abstractNumId w:val="14"/>
  </w:num>
  <w:num w:numId="26">
    <w:abstractNumId w:val="12"/>
  </w:num>
  <w:num w:numId="27">
    <w:abstractNumId w:val="2"/>
  </w:num>
  <w:num w:numId="28">
    <w:abstractNumId w:val="4"/>
  </w:num>
  <w:num w:numId="29">
    <w:abstractNumId w:val="18"/>
  </w:num>
  <w:num w:numId="30">
    <w:abstractNumId w:val="6"/>
  </w:num>
  <w:num w:numId="31">
    <w:abstractNumId w:val="1"/>
  </w:num>
  <w:num w:numId="3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4D"/>
    <w:rsid w:val="00000466"/>
    <w:rsid w:val="000037B1"/>
    <w:rsid w:val="00010A90"/>
    <w:rsid w:val="00022886"/>
    <w:rsid w:val="00022B14"/>
    <w:rsid w:val="000268B3"/>
    <w:rsid w:val="0003277F"/>
    <w:rsid w:val="00034EFD"/>
    <w:rsid w:val="00042C7C"/>
    <w:rsid w:val="000618E4"/>
    <w:rsid w:val="00071A93"/>
    <w:rsid w:val="000A7632"/>
    <w:rsid w:val="000B3407"/>
    <w:rsid w:val="000D06D7"/>
    <w:rsid w:val="000E3317"/>
    <w:rsid w:val="000E6343"/>
    <w:rsid w:val="000E67B2"/>
    <w:rsid w:val="000F0C87"/>
    <w:rsid w:val="000F2884"/>
    <w:rsid w:val="00100953"/>
    <w:rsid w:val="0010325D"/>
    <w:rsid w:val="001176BA"/>
    <w:rsid w:val="001238CF"/>
    <w:rsid w:val="00130587"/>
    <w:rsid w:val="00142413"/>
    <w:rsid w:val="001559BE"/>
    <w:rsid w:val="00163B66"/>
    <w:rsid w:val="00175D44"/>
    <w:rsid w:val="00176D2D"/>
    <w:rsid w:val="00182E90"/>
    <w:rsid w:val="00186CC3"/>
    <w:rsid w:val="0018759D"/>
    <w:rsid w:val="001B1F82"/>
    <w:rsid w:val="001C4F5D"/>
    <w:rsid w:val="002000A3"/>
    <w:rsid w:val="0020025B"/>
    <w:rsid w:val="0020434D"/>
    <w:rsid w:val="00206980"/>
    <w:rsid w:val="002116C6"/>
    <w:rsid w:val="002132EC"/>
    <w:rsid w:val="00220F01"/>
    <w:rsid w:val="00226E0C"/>
    <w:rsid w:val="002302FC"/>
    <w:rsid w:val="00233342"/>
    <w:rsid w:val="00242492"/>
    <w:rsid w:val="002443B6"/>
    <w:rsid w:val="00250C0A"/>
    <w:rsid w:val="00262CBA"/>
    <w:rsid w:val="002633F2"/>
    <w:rsid w:val="002636CC"/>
    <w:rsid w:val="00273473"/>
    <w:rsid w:val="0028466D"/>
    <w:rsid w:val="00291DE2"/>
    <w:rsid w:val="00293570"/>
    <w:rsid w:val="002974C7"/>
    <w:rsid w:val="002A0B53"/>
    <w:rsid w:val="002A4801"/>
    <w:rsid w:val="002A5B4A"/>
    <w:rsid w:val="002B20E1"/>
    <w:rsid w:val="002B45CD"/>
    <w:rsid w:val="002B7AEE"/>
    <w:rsid w:val="002C54A5"/>
    <w:rsid w:val="002E671E"/>
    <w:rsid w:val="002F3080"/>
    <w:rsid w:val="00313E38"/>
    <w:rsid w:val="003303C5"/>
    <w:rsid w:val="00333B35"/>
    <w:rsid w:val="00342ACB"/>
    <w:rsid w:val="00354D0E"/>
    <w:rsid w:val="00357387"/>
    <w:rsid w:val="0038274C"/>
    <w:rsid w:val="00386C38"/>
    <w:rsid w:val="003B7720"/>
    <w:rsid w:val="003C2528"/>
    <w:rsid w:val="003F4702"/>
    <w:rsid w:val="00401BD7"/>
    <w:rsid w:val="004148DE"/>
    <w:rsid w:val="00416816"/>
    <w:rsid w:val="004266E7"/>
    <w:rsid w:val="00430A39"/>
    <w:rsid w:val="004311D2"/>
    <w:rsid w:val="00432EDF"/>
    <w:rsid w:val="00434A93"/>
    <w:rsid w:val="00441520"/>
    <w:rsid w:val="00446B69"/>
    <w:rsid w:val="004501F4"/>
    <w:rsid w:val="00457085"/>
    <w:rsid w:val="004570D6"/>
    <w:rsid w:val="004708C1"/>
    <w:rsid w:val="00470B35"/>
    <w:rsid w:val="0047397A"/>
    <w:rsid w:val="004821AF"/>
    <w:rsid w:val="004868BC"/>
    <w:rsid w:val="00490C9A"/>
    <w:rsid w:val="00494BD3"/>
    <w:rsid w:val="004A33DA"/>
    <w:rsid w:val="004B19F2"/>
    <w:rsid w:val="004E28CC"/>
    <w:rsid w:val="004E30F0"/>
    <w:rsid w:val="004F1EF0"/>
    <w:rsid w:val="004F666F"/>
    <w:rsid w:val="00501F97"/>
    <w:rsid w:val="00504957"/>
    <w:rsid w:val="00504B08"/>
    <w:rsid w:val="00506E71"/>
    <w:rsid w:val="005215EF"/>
    <w:rsid w:val="005358F4"/>
    <w:rsid w:val="00542FDF"/>
    <w:rsid w:val="00545353"/>
    <w:rsid w:val="00545E39"/>
    <w:rsid w:val="0056555E"/>
    <w:rsid w:val="00581291"/>
    <w:rsid w:val="00582CB0"/>
    <w:rsid w:val="00596ED4"/>
    <w:rsid w:val="005A1E75"/>
    <w:rsid w:val="005B4004"/>
    <w:rsid w:val="005C7090"/>
    <w:rsid w:val="005D6558"/>
    <w:rsid w:val="005E0AB3"/>
    <w:rsid w:val="005E21CD"/>
    <w:rsid w:val="005E3573"/>
    <w:rsid w:val="005E4E86"/>
    <w:rsid w:val="005F5E2A"/>
    <w:rsid w:val="00623784"/>
    <w:rsid w:val="006239AE"/>
    <w:rsid w:val="00630F57"/>
    <w:rsid w:val="00634787"/>
    <w:rsid w:val="00636D6F"/>
    <w:rsid w:val="00641138"/>
    <w:rsid w:val="0065408B"/>
    <w:rsid w:val="00661B0C"/>
    <w:rsid w:val="006648ED"/>
    <w:rsid w:val="00670353"/>
    <w:rsid w:val="00673EF1"/>
    <w:rsid w:val="00681A0D"/>
    <w:rsid w:val="00684078"/>
    <w:rsid w:val="006851C4"/>
    <w:rsid w:val="00685A6A"/>
    <w:rsid w:val="00691687"/>
    <w:rsid w:val="00693AE9"/>
    <w:rsid w:val="006A611F"/>
    <w:rsid w:val="006A6459"/>
    <w:rsid w:val="006B01ED"/>
    <w:rsid w:val="006B1A58"/>
    <w:rsid w:val="006B47E5"/>
    <w:rsid w:val="006B57F6"/>
    <w:rsid w:val="006E6750"/>
    <w:rsid w:val="006E69B8"/>
    <w:rsid w:val="006F5D31"/>
    <w:rsid w:val="00707D35"/>
    <w:rsid w:val="007111B3"/>
    <w:rsid w:val="00713F4F"/>
    <w:rsid w:val="00733CBC"/>
    <w:rsid w:val="00750621"/>
    <w:rsid w:val="00763038"/>
    <w:rsid w:val="0076542B"/>
    <w:rsid w:val="007845C3"/>
    <w:rsid w:val="007868A0"/>
    <w:rsid w:val="00787E96"/>
    <w:rsid w:val="007A20B7"/>
    <w:rsid w:val="007A3713"/>
    <w:rsid w:val="007B51ED"/>
    <w:rsid w:val="007C35B6"/>
    <w:rsid w:val="007D6304"/>
    <w:rsid w:val="00802C8D"/>
    <w:rsid w:val="00815E9B"/>
    <w:rsid w:val="00822CC6"/>
    <w:rsid w:val="00824C97"/>
    <w:rsid w:val="00831147"/>
    <w:rsid w:val="00831E11"/>
    <w:rsid w:val="0083717A"/>
    <w:rsid w:val="00853959"/>
    <w:rsid w:val="008631A1"/>
    <w:rsid w:val="00871F91"/>
    <w:rsid w:val="0089207F"/>
    <w:rsid w:val="008A1FD1"/>
    <w:rsid w:val="008A391F"/>
    <w:rsid w:val="008A5518"/>
    <w:rsid w:val="008C4976"/>
    <w:rsid w:val="008C57F2"/>
    <w:rsid w:val="008D1199"/>
    <w:rsid w:val="008D305F"/>
    <w:rsid w:val="008D62FB"/>
    <w:rsid w:val="008E106C"/>
    <w:rsid w:val="008E2E30"/>
    <w:rsid w:val="008E3F30"/>
    <w:rsid w:val="008F275F"/>
    <w:rsid w:val="008F6E86"/>
    <w:rsid w:val="009009CA"/>
    <w:rsid w:val="009275A8"/>
    <w:rsid w:val="0093743A"/>
    <w:rsid w:val="0093764C"/>
    <w:rsid w:val="009405F7"/>
    <w:rsid w:val="00954567"/>
    <w:rsid w:val="00954F04"/>
    <w:rsid w:val="009552B7"/>
    <w:rsid w:val="00955EAB"/>
    <w:rsid w:val="00970928"/>
    <w:rsid w:val="00974301"/>
    <w:rsid w:val="00980E3B"/>
    <w:rsid w:val="009813FC"/>
    <w:rsid w:val="0099320B"/>
    <w:rsid w:val="00993AB3"/>
    <w:rsid w:val="00994EAE"/>
    <w:rsid w:val="009A17CE"/>
    <w:rsid w:val="009A22F5"/>
    <w:rsid w:val="009B60D1"/>
    <w:rsid w:val="009B6399"/>
    <w:rsid w:val="009C40D4"/>
    <w:rsid w:val="009C5058"/>
    <w:rsid w:val="00A00C1F"/>
    <w:rsid w:val="00A137E6"/>
    <w:rsid w:val="00A26AA9"/>
    <w:rsid w:val="00A26BCE"/>
    <w:rsid w:val="00A32FB7"/>
    <w:rsid w:val="00A41781"/>
    <w:rsid w:val="00A52A73"/>
    <w:rsid w:val="00A717FA"/>
    <w:rsid w:val="00A73CC4"/>
    <w:rsid w:val="00A753D4"/>
    <w:rsid w:val="00A96EAE"/>
    <w:rsid w:val="00AB0DED"/>
    <w:rsid w:val="00AB5388"/>
    <w:rsid w:val="00AB6BB3"/>
    <w:rsid w:val="00AC0F52"/>
    <w:rsid w:val="00AC5210"/>
    <w:rsid w:val="00AC7281"/>
    <w:rsid w:val="00AD2180"/>
    <w:rsid w:val="00AD49D7"/>
    <w:rsid w:val="00AD784F"/>
    <w:rsid w:val="00AD78B2"/>
    <w:rsid w:val="00AE5914"/>
    <w:rsid w:val="00AF6618"/>
    <w:rsid w:val="00B00A8F"/>
    <w:rsid w:val="00B115EE"/>
    <w:rsid w:val="00B149B7"/>
    <w:rsid w:val="00B225E4"/>
    <w:rsid w:val="00B22790"/>
    <w:rsid w:val="00B2523C"/>
    <w:rsid w:val="00B41CB2"/>
    <w:rsid w:val="00B45C6E"/>
    <w:rsid w:val="00B574C8"/>
    <w:rsid w:val="00B60A3A"/>
    <w:rsid w:val="00B62552"/>
    <w:rsid w:val="00B62580"/>
    <w:rsid w:val="00B76FCC"/>
    <w:rsid w:val="00B80EE0"/>
    <w:rsid w:val="00B85B9A"/>
    <w:rsid w:val="00B85EBC"/>
    <w:rsid w:val="00B96C85"/>
    <w:rsid w:val="00BB0E8C"/>
    <w:rsid w:val="00BB20BE"/>
    <w:rsid w:val="00BC44EB"/>
    <w:rsid w:val="00BC5296"/>
    <w:rsid w:val="00BD6499"/>
    <w:rsid w:val="00BE363B"/>
    <w:rsid w:val="00BF1E32"/>
    <w:rsid w:val="00BF2745"/>
    <w:rsid w:val="00BF5B26"/>
    <w:rsid w:val="00BF69E0"/>
    <w:rsid w:val="00BF6FA0"/>
    <w:rsid w:val="00C0524F"/>
    <w:rsid w:val="00C0744D"/>
    <w:rsid w:val="00C10179"/>
    <w:rsid w:val="00C14C9C"/>
    <w:rsid w:val="00C35194"/>
    <w:rsid w:val="00C45539"/>
    <w:rsid w:val="00C6261C"/>
    <w:rsid w:val="00C74FB3"/>
    <w:rsid w:val="00C80619"/>
    <w:rsid w:val="00C87C49"/>
    <w:rsid w:val="00C94161"/>
    <w:rsid w:val="00C9445C"/>
    <w:rsid w:val="00CA387D"/>
    <w:rsid w:val="00CA606F"/>
    <w:rsid w:val="00CB15E7"/>
    <w:rsid w:val="00CD0D4E"/>
    <w:rsid w:val="00CD4B6B"/>
    <w:rsid w:val="00CE3CA6"/>
    <w:rsid w:val="00CF3B8B"/>
    <w:rsid w:val="00CF651C"/>
    <w:rsid w:val="00CF7D0F"/>
    <w:rsid w:val="00D00726"/>
    <w:rsid w:val="00D00E1B"/>
    <w:rsid w:val="00D04C10"/>
    <w:rsid w:val="00D05B6B"/>
    <w:rsid w:val="00D102CB"/>
    <w:rsid w:val="00D14C42"/>
    <w:rsid w:val="00D34234"/>
    <w:rsid w:val="00D360A1"/>
    <w:rsid w:val="00D57808"/>
    <w:rsid w:val="00D70A0E"/>
    <w:rsid w:val="00D83C59"/>
    <w:rsid w:val="00D8480C"/>
    <w:rsid w:val="00D90E7D"/>
    <w:rsid w:val="00D929CF"/>
    <w:rsid w:val="00D9531D"/>
    <w:rsid w:val="00D97554"/>
    <w:rsid w:val="00D97919"/>
    <w:rsid w:val="00DA2C1E"/>
    <w:rsid w:val="00DB1015"/>
    <w:rsid w:val="00DC014D"/>
    <w:rsid w:val="00DC1DC0"/>
    <w:rsid w:val="00DC5722"/>
    <w:rsid w:val="00DC6A6F"/>
    <w:rsid w:val="00DD7900"/>
    <w:rsid w:val="00DE7034"/>
    <w:rsid w:val="00DE779A"/>
    <w:rsid w:val="00E13BFC"/>
    <w:rsid w:val="00E1549C"/>
    <w:rsid w:val="00E15CA2"/>
    <w:rsid w:val="00E1661D"/>
    <w:rsid w:val="00E43F2D"/>
    <w:rsid w:val="00E44154"/>
    <w:rsid w:val="00E4428E"/>
    <w:rsid w:val="00E55E15"/>
    <w:rsid w:val="00E605EA"/>
    <w:rsid w:val="00E62869"/>
    <w:rsid w:val="00E74957"/>
    <w:rsid w:val="00E75878"/>
    <w:rsid w:val="00E90ADB"/>
    <w:rsid w:val="00E937D0"/>
    <w:rsid w:val="00E95D54"/>
    <w:rsid w:val="00E976C8"/>
    <w:rsid w:val="00EA548B"/>
    <w:rsid w:val="00EA5D47"/>
    <w:rsid w:val="00EB04F8"/>
    <w:rsid w:val="00ED3585"/>
    <w:rsid w:val="00EE1BCD"/>
    <w:rsid w:val="00EF1707"/>
    <w:rsid w:val="00EF2F02"/>
    <w:rsid w:val="00EF57A3"/>
    <w:rsid w:val="00F13F40"/>
    <w:rsid w:val="00F20142"/>
    <w:rsid w:val="00F21D18"/>
    <w:rsid w:val="00F31C96"/>
    <w:rsid w:val="00F33EEC"/>
    <w:rsid w:val="00F35F95"/>
    <w:rsid w:val="00F41CBD"/>
    <w:rsid w:val="00F442C5"/>
    <w:rsid w:val="00F44912"/>
    <w:rsid w:val="00F50870"/>
    <w:rsid w:val="00F521E7"/>
    <w:rsid w:val="00F611BD"/>
    <w:rsid w:val="00F66F8E"/>
    <w:rsid w:val="00F72FF0"/>
    <w:rsid w:val="00F8102E"/>
    <w:rsid w:val="00F82426"/>
    <w:rsid w:val="00F91E79"/>
    <w:rsid w:val="00F92691"/>
    <w:rsid w:val="00FF660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F1D713"/>
  <w15:docId w15:val="{17523FD4-D210-4959-87AC-743AF0B6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B6B"/>
    <w:rPr>
      <w:sz w:val="24"/>
      <w:szCs w:val="24"/>
    </w:rPr>
  </w:style>
  <w:style w:type="paragraph" w:styleId="Heading1">
    <w:name w:val="heading 1"/>
    <w:basedOn w:val="Normal"/>
    <w:next w:val="Normal"/>
    <w:link w:val="Heading1Char"/>
    <w:uiPriority w:val="9"/>
    <w:qFormat/>
    <w:rsid w:val="000E63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Apple Heading 2"/>
    <w:basedOn w:val="Normal"/>
    <w:next w:val="Normal"/>
    <w:link w:val="Heading2Char"/>
    <w:autoRedefine/>
    <w:qFormat/>
    <w:rsid w:val="000037B1"/>
    <w:pPr>
      <w:numPr>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outlineLvl w:val="1"/>
    </w:pPr>
    <w:rPr>
      <w:rFonts w:ascii="Times New Roman Bold" w:eastAsia="Times New Roman" w:hAnsi="Times New Roman Bold"/>
      <w:b/>
      <w:caps/>
      <w:snapToGrid w:val="0"/>
      <w:spacing w:val="20"/>
      <w:sz w:val="28"/>
      <w:szCs w:val="20"/>
      <w:bdr w:val="none" w:sz="0" w:space="0" w:color="auto"/>
      <w:lang w:val="fr-FR"/>
    </w:rPr>
  </w:style>
  <w:style w:type="paragraph" w:styleId="Heading3">
    <w:name w:val="heading 3"/>
    <w:basedOn w:val="Normal"/>
    <w:next w:val="Normal"/>
    <w:link w:val="Heading3Char"/>
    <w:qFormat/>
    <w:rsid w:val="000037B1"/>
    <w:pPr>
      <w:keepNext/>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Cambria" w:eastAsia="Times New Roman" w:hAnsi="Cambria"/>
      <w:b/>
      <w:bCs/>
      <w:sz w:val="26"/>
      <w:szCs w:val="26"/>
      <w:bdr w:val="none" w:sz="0" w:space="0" w:color="auto"/>
      <w:lang w:val="en-GB" w:eastAsia="en-GB"/>
    </w:rPr>
  </w:style>
  <w:style w:type="paragraph" w:styleId="Heading4">
    <w:name w:val="heading 4"/>
    <w:aliases w:val="Appl Heading 5"/>
    <w:basedOn w:val="Normal"/>
    <w:next w:val="Normal"/>
    <w:link w:val="Heading4Char"/>
    <w:qFormat/>
    <w:rsid w:val="000037B1"/>
    <w:pPr>
      <w:keepNext/>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40"/>
      <w:outlineLvl w:val="3"/>
    </w:pPr>
    <w:rPr>
      <w:rFonts w:eastAsia="Times New Roman"/>
      <w:b/>
      <w:bCs/>
      <w:szCs w:val="28"/>
      <w:bdr w:val="none" w:sz="0" w:space="0" w:color="auto"/>
      <w:lang w:val="en-GB" w:eastAsia="en-GB"/>
    </w:rPr>
  </w:style>
  <w:style w:type="paragraph" w:styleId="Heading5">
    <w:name w:val="heading 5"/>
    <w:aliases w:val="Heading 4 bis"/>
    <w:basedOn w:val="Normal"/>
    <w:next w:val="Normal"/>
    <w:link w:val="Heading5Char"/>
    <w:autoRedefine/>
    <w:qFormat/>
    <w:rsid w:val="000037B1"/>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4"/>
    </w:pPr>
    <w:rPr>
      <w:rFonts w:eastAsia="Times New Roman"/>
      <w:snapToGrid w:val="0"/>
      <w:sz w:val="28"/>
      <w:szCs w:val="20"/>
      <w:bdr w:val="none" w:sz="0" w:space="0" w:color="auto"/>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358F4"/>
    <w:rPr>
      <w:rFonts w:ascii="Lucida Grande" w:hAnsi="Lucida Grande" w:cs="Lucida Grande"/>
      <w:sz w:val="18"/>
      <w:szCs w:val="18"/>
    </w:rPr>
  </w:style>
  <w:style w:type="character" w:customStyle="1" w:styleId="BalloonTextChar">
    <w:name w:val="Balloon Text Char"/>
    <w:basedOn w:val="DefaultParagraphFont"/>
    <w:uiPriority w:val="99"/>
    <w:semiHidden/>
    <w:rsid w:val="00B34739"/>
    <w:rPr>
      <w:rFonts w:ascii="Lucida Grande" w:hAnsi="Lucida Grande" w:cs="Lucida Grande"/>
      <w:sz w:val="18"/>
      <w:szCs w:val="18"/>
    </w:rPr>
  </w:style>
  <w:style w:type="character" w:styleId="Hyperlink">
    <w:name w:val="Hyperlink"/>
    <w:rsid w:val="00D05B6B"/>
    <w:rPr>
      <w:u w:val="single"/>
    </w:rPr>
  </w:style>
  <w:style w:type="paragraph" w:customStyle="1" w:styleId="HeaderFooter">
    <w:name w:val="Header &amp; Footer"/>
    <w:rsid w:val="00D05B6B"/>
    <w:pPr>
      <w:tabs>
        <w:tab w:val="right" w:pos="9020"/>
      </w:tabs>
    </w:pPr>
    <w:rPr>
      <w:rFonts w:ascii="Helvetica" w:hAnsi="Arial Unicode MS" w:cs="Arial Unicode MS"/>
      <w:color w:val="000000"/>
      <w:sz w:val="24"/>
      <w:szCs w:val="24"/>
    </w:rPr>
  </w:style>
  <w:style w:type="paragraph" w:styleId="Footer">
    <w:name w:val="footer"/>
    <w:link w:val="FooterChar"/>
    <w:rsid w:val="00D05B6B"/>
    <w:pPr>
      <w:tabs>
        <w:tab w:val="center" w:pos="4320"/>
        <w:tab w:val="right" w:pos="8640"/>
      </w:tabs>
      <w:suppressAutoHyphens/>
    </w:pPr>
    <w:rPr>
      <w:rFonts w:hAnsi="Arial Unicode MS" w:cs="Arial Unicode MS"/>
      <w:color w:val="000000"/>
      <w:u w:color="000000"/>
    </w:rPr>
  </w:style>
  <w:style w:type="paragraph" w:customStyle="1" w:styleId="Default">
    <w:name w:val="Default"/>
    <w:rsid w:val="00D05B6B"/>
    <w:pPr>
      <w:suppressAutoHyphens/>
    </w:pPr>
    <w:rPr>
      <w:rFonts w:hAnsi="Arial Unicode MS" w:cs="Arial Unicode MS"/>
      <w:color w:val="000000"/>
      <w:u w:color="000000"/>
    </w:rPr>
  </w:style>
  <w:style w:type="character" w:customStyle="1" w:styleId="None">
    <w:name w:val="None"/>
    <w:rsid w:val="00D05B6B"/>
  </w:style>
  <w:style w:type="character" w:customStyle="1" w:styleId="Hyperlink0">
    <w:name w:val="Hyperlink.0"/>
    <w:basedOn w:val="None"/>
    <w:rsid w:val="00D05B6B"/>
    <w:rPr>
      <w:rFonts w:ascii="Arial" w:eastAsia="Arial" w:hAnsi="Arial" w:cs="Arial"/>
      <w:color w:val="0000FF"/>
      <w:sz w:val="20"/>
      <w:szCs w:val="20"/>
      <w:u w:color="0000FF"/>
      <w:lang w:val="en-US"/>
    </w:rPr>
  </w:style>
  <w:style w:type="paragraph" w:customStyle="1" w:styleId="Heading1A">
    <w:name w:val="Heading 1 A"/>
    <w:next w:val="Default"/>
    <w:rsid w:val="00D05B6B"/>
    <w:pPr>
      <w:keepNext/>
      <w:suppressAutoHyphens/>
      <w:outlineLvl w:val="0"/>
    </w:pPr>
    <w:rPr>
      <w:rFonts w:ascii="Arial Bold" w:hAnsi="Arial Unicode MS" w:cs="Arial Unicode MS"/>
      <w:color w:val="000000"/>
      <w:sz w:val="28"/>
      <w:szCs w:val="28"/>
      <w:u w:color="000000"/>
    </w:rPr>
  </w:style>
  <w:style w:type="numbering" w:customStyle="1" w:styleId="Numbered">
    <w:name w:val="Numbered"/>
    <w:rsid w:val="00D05B6B"/>
    <w:pPr>
      <w:numPr>
        <w:numId w:val="1"/>
      </w:numPr>
    </w:pPr>
  </w:style>
  <w:style w:type="numbering" w:customStyle="1" w:styleId="ImportedStyle1">
    <w:name w:val="Imported Style 1"/>
    <w:rsid w:val="00D05B6B"/>
    <w:pPr>
      <w:numPr>
        <w:numId w:val="2"/>
      </w:numPr>
    </w:pPr>
  </w:style>
  <w:style w:type="character" w:customStyle="1" w:styleId="Hyperlink1">
    <w:name w:val="Hyperlink.1"/>
    <w:basedOn w:val="Hyperlink"/>
    <w:rsid w:val="00D05B6B"/>
    <w:rPr>
      <w:u w:val="single"/>
    </w:rPr>
  </w:style>
  <w:style w:type="numbering" w:customStyle="1" w:styleId="List0">
    <w:name w:val="List 0"/>
    <w:basedOn w:val="Lettered"/>
    <w:rsid w:val="00D05B6B"/>
    <w:pPr>
      <w:numPr>
        <w:numId w:val="3"/>
      </w:numPr>
    </w:pPr>
  </w:style>
  <w:style w:type="numbering" w:customStyle="1" w:styleId="Lettered">
    <w:name w:val="Lettered"/>
    <w:rsid w:val="00D05B6B"/>
  </w:style>
  <w:style w:type="table" w:styleId="TableGrid">
    <w:name w:val="Table Grid"/>
    <w:basedOn w:val="TableNormal"/>
    <w:uiPriority w:val="39"/>
    <w:rsid w:val="000F28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6255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PH"/>
    </w:rPr>
  </w:style>
  <w:style w:type="paragraph" w:styleId="FootnoteText">
    <w:name w:val="footnote text"/>
    <w:basedOn w:val="Normal"/>
    <w:link w:val="FootnoteTextChar"/>
    <w:uiPriority w:val="99"/>
    <w:unhideWhenUsed/>
    <w:rsid w:val="00B625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PH"/>
    </w:rPr>
  </w:style>
  <w:style w:type="character" w:customStyle="1" w:styleId="FootnoteTextChar">
    <w:name w:val="Footnote Text Char"/>
    <w:basedOn w:val="DefaultParagraphFont"/>
    <w:link w:val="FootnoteText"/>
    <w:uiPriority w:val="99"/>
    <w:rsid w:val="00B62552"/>
    <w:rPr>
      <w:rFonts w:asciiTheme="minorHAnsi" w:eastAsiaTheme="minorHAnsi" w:hAnsiTheme="minorHAnsi" w:cstheme="minorBidi"/>
      <w:bdr w:val="none" w:sz="0" w:space="0" w:color="auto"/>
      <w:lang w:val="en-PH"/>
    </w:rPr>
  </w:style>
  <w:style w:type="character" w:styleId="FootnoteReference">
    <w:name w:val="footnote reference"/>
    <w:basedOn w:val="DefaultParagraphFont"/>
    <w:uiPriority w:val="99"/>
    <w:semiHidden/>
    <w:unhideWhenUsed/>
    <w:rsid w:val="00C45539"/>
    <w:rPr>
      <w:vertAlign w:val="superscript"/>
    </w:rPr>
  </w:style>
  <w:style w:type="paragraph" w:styleId="BodyText">
    <w:name w:val="Body Text"/>
    <w:basedOn w:val="Normal"/>
    <w:link w:val="BodyTextChar"/>
    <w:rsid w:val="002069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pPr>
    <w:rPr>
      <w:rFonts w:eastAsia="Times New Roman"/>
      <w:bdr w:val="none" w:sz="0" w:space="0" w:color="auto"/>
      <w:lang w:val="en-GB"/>
    </w:rPr>
  </w:style>
  <w:style w:type="character" w:customStyle="1" w:styleId="BodyTextChar">
    <w:name w:val="Body Text Char"/>
    <w:basedOn w:val="DefaultParagraphFont"/>
    <w:link w:val="BodyText"/>
    <w:rsid w:val="00206980"/>
    <w:rPr>
      <w:rFonts w:eastAsia="Times New Roman"/>
      <w:sz w:val="24"/>
      <w:szCs w:val="24"/>
      <w:bdr w:val="none" w:sz="0" w:space="0" w:color="auto"/>
      <w:lang w:val="en-GB"/>
    </w:rPr>
  </w:style>
  <w:style w:type="paragraph" w:customStyle="1" w:styleId="Indent1">
    <w:name w:val="Indent 1"/>
    <w:basedOn w:val="Normal"/>
    <w:rsid w:val="002132E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ind w:left="567" w:hanging="567"/>
      <w:jc w:val="both"/>
      <w:textAlignment w:val="baseline"/>
    </w:pPr>
    <w:rPr>
      <w:rFonts w:eastAsia="Times New Roman"/>
      <w:bdr w:val="none" w:sz="0" w:space="0" w:color="auto"/>
      <w:lang w:val="en-GB"/>
    </w:rPr>
  </w:style>
  <w:style w:type="character" w:styleId="CommentReference">
    <w:name w:val="annotation reference"/>
    <w:basedOn w:val="DefaultParagraphFont"/>
    <w:uiPriority w:val="99"/>
    <w:semiHidden/>
    <w:unhideWhenUsed/>
    <w:rsid w:val="005358F4"/>
    <w:rPr>
      <w:sz w:val="16"/>
      <w:szCs w:val="16"/>
    </w:rPr>
  </w:style>
  <w:style w:type="paragraph" w:styleId="CommentText">
    <w:name w:val="annotation text"/>
    <w:basedOn w:val="Normal"/>
    <w:link w:val="CommentTextChar"/>
    <w:uiPriority w:val="99"/>
    <w:semiHidden/>
    <w:unhideWhenUsed/>
    <w:rsid w:val="005358F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lang w:val="en-GB"/>
    </w:rPr>
  </w:style>
  <w:style w:type="character" w:customStyle="1" w:styleId="CommentTextChar">
    <w:name w:val="Comment Text Char"/>
    <w:basedOn w:val="DefaultParagraphFont"/>
    <w:link w:val="CommentText"/>
    <w:uiPriority w:val="99"/>
    <w:semiHidden/>
    <w:rsid w:val="005358F4"/>
    <w:rPr>
      <w:rFonts w:ascii="Calibri" w:eastAsia="Calibri" w:hAnsi="Calibri"/>
      <w:bdr w:val="none" w:sz="0" w:space="0" w:color="auto"/>
      <w:lang w:val="en-GB"/>
    </w:rPr>
  </w:style>
  <w:style w:type="character" w:customStyle="1" w:styleId="BalloonTextChar1">
    <w:name w:val="Balloon Text Char1"/>
    <w:basedOn w:val="DefaultParagraphFont"/>
    <w:link w:val="BalloonText"/>
    <w:uiPriority w:val="99"/>
    <w:semiHidden/>
    <w:rsid w:val="005358F4"/>
    <w:rPr>
      <w:rFonts w:ascii="Lucida Grande" w:hAnsi="Lucida Grande" w:cs="Lucida Grande"/>
      <w:sz w:val="18"/>
      <w:szCs w:val="18"/>
    </w:rPr>
  </w:style>
  <w:style w:type="character" w:styleId="PageNumber">
    <w:name w:val="page number"/>
    <w:basedOn w:val="DefaultParagraphFont"/>
    <w:uiPriority w:val="99"/>
    <w:semiHidden/>
    <w:unhideWhenUsed/>
    <w:rsid w:val="008E3F30"/>
  </w:style>
  <w:style w:type="character" w:customStyle="1" w:styleId="ListParagraphChar">
    <w:name w:val="List Paragraph Char"/>
    <w:link w:val="ListParagraph"/>
    <w:uiPriority w:val="34"/>
    <w:locked/>
    <w:rsid w:val="00661B0C"/>
    <w:rPr>
      <w:rFonts w:asciiTheme="minorHAnsi" w:eastAsiaTheme="minorHAnsi" w:hAnsiTheme="minorHAnsi" w:cstheme="minorBidi"/>
      <w:sz w:val="22"/>
      <w:szCs w:val="22"/>
      <w:bdr w:val="none" w:sz="0" w:space="0" w:color="auto"/>
      <w:lang w:val="en-PH"/>
    </w:rPr>
  </w:style>
  <w:style w:type="character" w:customStyle="1" w:styleId="Heading2Char">
    <w:name w:val="Heading 2 Char"/>
    <w:aliases w:val="Apple Heading 2 Char"/>
    <w:basedOn w:val="DefaultParagraphFont"/>
    <w:link w:val="Heading2"/>
    <w:rsid w:val="000037B1"/>
    <w:rPr>
      <w:rFonts w:ascii="Times New Roman Bold" w:eastAsia="Times New Roman" w:hAnsi="Times New Roman Bold"/>
      <w:b/>
      <w:caps/>
      <w:snapToGrid w:val="0"/>
      <w:spacing w:val="20"/>
      <w:sz w:val="28"/>
      <w:bdr w:val="none" w:sz="0" w:space="0" w:color="auto"/>
      <w:lang w:val="fr-FR"/>
    </w:rPr>
  </w:style>
  <w:style w:type="character" w:customStyle="1" w:styleId="Heading3Char">
    <w:name w:val="Heading 3 Char"/>
    <w:basedOn w:val="DefaultParagraphFont"/>
    <w:link w:val="Heading3"/>
    <w:rsid w:val="000037B1"/>
    <w:rPr>
      <w:rFonts w:ascii="Cambria" w:eastAsia="Times New Roman" w:hAnsi="Cambria"/>
      <w:b/>
      <w:bCs/>
      <w:sz w:val="26"/>
      <w:szCs w:val="26"/>
      <w:bdr w:val="none" w:sz="0" w:space="0" w:color="auto"/>
      <w:lang w:val="en-GB" w:eastAsia="en-GB"/>
    </w:rPr>
  </w:style>
  <w:style w:type="character" w:customStyle="1" w:styleId="Heading4Char">
    <w:name w:val="Heading 4 Char"/>
    <w:aliases w:val="Appl Heading 5 Char"/>
    <w:basedOn w:val="DefaultParagraphFont"/>
    <w:link w:val="Heading4"/>
    <w:rsid w:val="000037B1"/>
    <w:rPr>
      <w:rFonts w:eastAsia="Times New Roman"/>
      <w:b/>
      <w:bCs/>
      <w:sz w:val="24"/>
      <w:szCs w:val="28"/>
      <w:bdr w:val="none" w:sz="0" w:space="0" w:color="auto"/>
      <w:lang w:val="en-GB" w:eastAsia="en-GB"/>
    </w:rPr>
  </w:style>
  <w:style w:type="character" w:customStyle="1" w:styleId="Heading5Char">
    <w:name w:val="Heading 5 Char"/>
    <w:aliases w:val="Heading 4 bis Char"/>
    <w:basedOn w:val="DefaultParagraphFont"/>
    <w:link w:val="Heading5"/>
    <w:rsid w:val="000037B1"/>
    <w:rPr>
      <w:rFonts w:eastAsia="Times New Roman"/>
      <w:snapToGrid w:val="0"/>
      <w:sz w:val="28"/>
      <w:bdr w:val="none" w:sz="0" w:space="0" w:color="auto"/>
      <w:lang w:val="fr-FR"/>
    </w:rPr>
  </w:style>
  <w:style w:type="paragraph" w:styleId="Header">
    <w:name w:val="header"/>
    <w:basedOn w:val="Normal"/>
    <w:link w:val="HeaderChar"/>
    <w:uiPriority w:val="99"/>
    <w:unhideWhenUsed/>
    <w:rsid w:val="00994EAE"/>
    <w:pPr>
      <w:tabs>
        <w:tab w:val="center" w:pos="4320"/>
        <w:tab w:val="right" w:pos="8640"/>
      </w:tabs>
    </w:pPr>
  </w:style>
  <w:style w:type="character" w:customStyle="1" w:styleId="HeaderChar">
    <w:name w:val="Header Char"/>
    <w:basedOn w:val="DefaultParagraphFont"/>
    <w:link w:val="Header"/>
    <w:uiPriority w:val="99"/>
    <w:rsid w:val="00994EAE"/>
    <w:rPr>
      <w:sz w:val="24"/>
      <w:szCs w:val="24"/>
    </w:rPr>
  </w:style>
  <w:style w:type="paragraph" w:customStyle="1" w:styleId="DefaultText">
    <w:name w:val="Default Text"/>
    <w:basedOn w:val="Normal"/>
    <w:rsid w:val="000E634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rPr>
  </w:style>
  <w:style w:type="character" w:customStyle="1" w:styleId="Heading1Char">
    <w:name w:val="Heading 1 Char"/>
    <w:basedOn w:val="DefaultParagraphFont"/>
    <w:link w:val="Heading1"/>
    <w:uiPriority w:val="9"/>
    <w:rsid w:val="000E6343"/>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0E6343"/>
    <w:pPr>
      <w:spacing w:after="120" w:line="480" w:lineRule="auto"/>
      <w:ind w:left="360"/>
    </w:pPr>
  </w:style>
  <w:style w:type="character" w:customStyle="1" w:styleId="BodyTextIndent2Char">
    <w:name w:val="Body Text Indent 2 Char"/>
    <w:basedOn w:val="DefaultParagraphFont"/>
    <w:link w:val="BodyTextIndent2"/>
    <w:uiPriority w:val="99"/>
    <w:semiHidden/>
    <w:rsid w:val="000E6343"/>
    <w:rPr>
      <w:sz w:val="24"/>
      <w:szCs w:val="24"/>
    </w:rPr>
  </w:style>
  <w:style w:type="paragraph" w:customStyle="1" w:styleId="TableParagraph">
    <w:name w:val="Table Paragraph"/>
    <w:basedOn w:val="Normal"/>
    <w:uiPriority w:val="1"/>
    <w:qFormat/>
    <w:rsid w:val="00C74F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lang w:bidi="en-US"/>
    </w:rPr>
  </w:style>
  <w:style w:type="character" w:styleId="UnresolvedMention">
    <w:name w:val="Unresolved Mention"/>
    <w:basedOn w:val="DefaultParagraphFont"/>
    <w:uiPriority w:val="99"/>
    <w:semiHidden/>
    <w:unhideWhenUsed/>
    <w:rsid w:val="00EF1707"/>
    <w:rPr>
      <w:color w:val="605E5C"/>
      <w:shd w:val="clear" w:color="auto" w:fill="E1DFDD"/>
    </w:rPr>
  </w:style>
  <w:style w:type="character" w:styleId="FollowedHyperlink">
    <w:name w:val="FollowedHyperlink"/>
    <w:basedOn w:val="DefaultParagraphFont"/>
    <w:uiPriority w:val="99"/>
    <w:semiHidden/>
    <w:unhideWhenUsed/>
    <w:rsid w:val="00B22790"/>
    <w:rPr>
      <w:color w:val="800080" w:themeColor="followedHyperlink"/>
      <w:u w:val="single"/>
    </w:rPr>
  </w:style>
  <w:style w:type="paragraph" w:styleId="NoSpacing">
    <w:name w:val="No Spacing"/>
    <w:uiPriority w:val="1"/>
    <w:qFormat/>
    <w:rsid w:val="00670353"/>
    <w:rPr>
      <w:sz w:val="24"/>
      <w:szCs w:val="24"/>
    </w:rPr>
  </w:style>
  <w:style w:type="character" w:customStyle="1" w:styleId="FooterChar">
    <w:name w:val="Footer Char"/>
    <w:basedOn w:val="DefaultParagraphFont"/>
    <w:link w:val="Footer"/>
    <w:rsid w:val="00AE5914"/>
    <w:rPr>
      <w:rFont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53317">
      <w:bodyDiv w:val="1"/>
      <w:marLeft w:val="0"/>
      <w:marRight w:val="0"/>
      <w:marTop w:val="0"/>
      <w:marBottom w:val="0"/>
      <w:divBdr>
        <w:top w:val="none" w:sz="0" w:space="0" w:color="auto"/>
        <w:left w:val="none" w:sz="0" w:space="0" w:color="auto"/>
        <w:bottom w:val="none" w:sz="0" w:space="0" w:color="auto"/>
        <w:right w:val="none" w:sz="0" w:space="0" w:color="auto"/>
      </w:divBdr>
    </w:div>
    <w:div w:id="1424450481">
      <w:bodyDiv w:val="1"/>
      <w:marLeft w:val="0"/>
      <w:marRight w:val="0"/>
      <w:marTop w:val="0"/>
      <w:marBottom w:val="0"/>
      <w:divBdr>
        <w:top w:val="none" w:sz="0" w:space="0" w:color="auto"/>
        <w:left w:val="none" w:sz="0" w:space="0" w:color="auto"/>
        <w:bottom w:val="none" w:sz="0" w:space="0" w:color="auto"/>
        <w:right w:val="none" w:sz="0" w:space="0" w:color="auto"/>
      </w:divBdr>
    </w:div>
    <w:div w:id="1652834316">
      <w:bodyDiv w:val="1"/>
      <w:marLeft w:val="0"/>
      <w:marRight w:val="0"/>
      <w:marTop w:val="0"/>
      <w:marBottom w:val="0"/>
      <w:divBdr>
        <w:top w:val="none" w:sz="0" w:space="0" w:color="auto"/>
        <w:left w:val="none" w:sz="0" w:space="0" w:color="auto"/>
        <w:bottom w:val="none" w:sz="0" w:space="0" w:color="auto"/>
        <w:right w:val="none" w:sz="0" w:space="0" w:color="auto"/>
      </w:divBdr>
    </w:div>
    <w:div w:id="180250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microsoft.com/office/2007/relationships/hdphoto" Target="media/hdphoto1.wdp"/><Relationship Id="rId1" Type="http://schemas.openxmlformats.org/officeDocument/2006/relationships/image" Target="media/image6.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iprights.org" TargetMode="External"/><Relationship Id="rId5" Type="http://schemas.openxmlformats.org/officeDocument/2006/relationships/image" Target="media/image4.png"/><Relationship Id="rId4" Type="http://schemas.openxmlformats.org/officeDocument/2006/relationships/hyperlink" Target="mailto:ipri@ipright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RI-IT\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11687-B06E-4371-A31D-11A1A9D9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C:\Users\IPRI-IT\Documents\Custom Office Templates\LETTERHEAD.dotx</Template>
  <TotalTime>0</TotalTime>
  <Pages>9</Pages>
  <Words>3267</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IPRI-IT</dc:creator>
  <cp:lastModifiedBy>joanc joanc</cp:lastModifiedBy>
  <cp:revision>2</cp:revision>
  <cp:lastPrinted>2021-03-31T06:40:00Z</cp:lastPrinted>
  <dcterms:created xsi:type="dcterms:W3CDTF">2022-01-31T05:40:00Z</dcterms:created>
  <dcterms:modified xsi:type="dcterms:W3CDTF">2022-01-31T05:40:00Z</dcterms:modified>
</cp:coreProperties>
</file>