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9E1C8" w14:textId="77777777" w:rsidR="00696A8D" w:rsidRDefault="009B6FC4" w:rsidP="006875AA">
      <w:pPr>
        <w:pStyle w:val="NoSpacing"/>
        <w:rPr>
          <w:rFonts w:ascii="Times New Roman" w:hAnsi="Times New Roman" w:cs="Times New Roman"/>
          <w:b/>
          <w:sz w:val="24"/>
          <w:szCs w:val="24"/>
        </w:rPr>
      </w:pPr>
      <w:r>
        <w:rPr>
          <w:rFonts w:ascii="Times New Roman" w:hAnsi="Times New Roman" w:cs="Times New Roman"/>
          <w:b/>
          <w:sz w:val="24"/>
          <w:szCs w:val="24"/>
        </w:rPr>
        <w:t xml:space="preserve">Statement to the UN </w:t>
      </w:r>
      <w:r w:rsidR="007472A2" w:rsidRPr="007472A2">
        <w:rPr>
          <w:rFonts w:ascii="Times New Roman" w:hAnsi="Times New Roman" w:cs="Times New Roman"/>
          <w:b/>
          <w:sz w:val="24"/>
          <w:szCs w:val="24"/>
        </w:rPr>
        <w:t xml:space="preserve">Group of Governmental </w:t>
      </w:r>
      <w:r w:rsidR="00696A8D">
        <w:rPr>
          <w:rFonts w:ascii="Times New Roman" w:hAnsi="Times New Roman" w:cs="Times New Roman"/>
          <w:b/>
          <w:sz w:val="24"/>
          <w:szCs w:val="24"/>
        </w:rPr>
        <w:t>E</w:t>
      </w:r>
      <w:r w:rsidR="007472A2" w:rsidRPr="007472A2">
        <w:rPr>
          <w:rFonts w:ascii="Times New Roman" w:hAnsi="Times New Roman" w:cs="Times New Roman"/>
          <w:b/>
          <w:sz w:val="24"/>
          <w:szCs w:val="24"/>
        </w:rPr>
        <w:t xml:space="preserve">xperts on </w:t>
      </w:r>
      <w:r w:rsidR="00696A8D">
        <w:rPr>
          <w:rFonts w:ascii="Times New Roman" w:hAnsi="Times New Roman" w:cs="Times New Roman"/>
          <w:b/>
          <w:sz w:val="24"/>
          <w:szCs w:val="24"/>
        </w:rPr>
        <w:t>T</w:t>
      </w:r>
      <w:r w:rsidR="007472A2" w:rsidRPr="007472A2">
        <w:rPr>
          <w:rFonts w:ascii="Times New Roman" w:hAnsi="Times New Roman" w:cs="Times New Roman"/>
          <w:b/>
          <w:sz w:val="24"/>
          <w:szCs w:val="24"/>
        </w:rPr>
        <w:t>orture-</w:t>
      </w:r>
      <w:r w:rsidR="00696A8D">
        <w:rPr>
          <w:rFonts w:ascii="Times New Roman" w:hAnsi="Times New Roman" w:cs="Times New Roman"/>
          <w:b/>
          <w:sz w:val="24"/>
          <w:szCs w:val="24"/>
        </w:rPr>
        <w:t>F</w:t>
      </w:r>
      <w:r w:rsidR="007472A2" w:rsidRPr="007472A2">
        <w:rPr>
          <w:rFonts w:ascii="Times New Roman" w:hAnsi="Times New Roman" w:cs="Times New Roman"/>
          <w:b/>
          <w:sz w:val="24"/>
          <w:szCs w:val="24"/>
        </w:rPr>
        <w:t xml:space="preserve">ree </w:t>
      </w:r>
      <w:r w:rsidR="00696A8D">
        <w:rPr>
          <w:rFonts w:ascii="Times New Roman" w:hAnsi="Times New Roman" w:cs="Times New Roman"/>
          <w:b/>
          <w:sz w:val="24"/>
          <w:szCs w:val="24"/>
        </w:rPr>
        <w:t>T</w:t>
      </w:r>
      <w:r w:rsidR="007472A2" w:rsidRPr="007472A2">
        <w:rPr>
          <w:rFonts w:ascii="Times New Roman" w:hAnsi="Times New Roman" w:cs="Times New Roman"/>
          <w:b/>
          <w:sz w:val="24"/>
          <w:szCs w:val="24"/>
        </w:rPr>
        <w:t>rade</w:t>
      </w:r>
      <w:r w:rsidR="007472A2">
        <w:rPr>
          <w:rFonts w:ascii="Times New Roman" w:hAnsi="Times New Roman" w:cs="Times New Roman"/>
          <w:b/>
          <w:sz w:val="24"/>
          <w:szCs w:val="24"/>
        </w:rPr>
        <w:t xml:space="preserve"> </w:t>
      </w:r>
    </w:p>
    <w:p w14:paraId="1B6C5B3E" w14:textId="77777777" w:rsidR="000631D2" w:rsidRDefault="009B6FC4" w:rsidP="006875AA">
      <w:pPr>
        <w:pStyle w:val="NoSpacing"/>
        <w:rPr>
          <w:rFonts w:ascii="Times New Roman" w:hAnsi="Times New Roman" w:cs="Times New Roman"/>
          <w:b/>
          <w:sz w:val="24"/>
          <w:szCs w:val="24"/>
        </w:rPr>
      </w:pPr>
      <w:r>
        <w:rPr>
          <w:rFonts w:ascii="Times New Roman" w:hAnsi="Times New Roman" w:cs="Times New Roman"/>
          <w:b/>
          <w:sz w:val="24"/>
          <w:szCs w:val="24"/>
        </w:rPr>
        <w:t>by Dr Michael Crowley, Research Associate, Omega Research Foundation</w:t>
      </w:r>
      <w:r w:rsidR="005C30D9">
        <w:rPr>
          <w:rFonts w:ascii="Times New Roman" w:hAnsi="Times New Roman" w:cs="Times New Roman"/>
          <w:b/>
          <w:sz w:val="24"/>
          <w:szCs w:val="24"/>
        </w:rPr>
        <w:t xml:space="preserve">, </w:t>
      </w:r>
    </w:p>
    <w:p w14:paraId="2DA28A50" w14:textId="09ABB5DB" w:rsidR="009B6FC4" w:rsidRDefault="009B6FC4" w:rsidP="006875AA">
      <w:pPr>
        <w:pStyle w:val="NoSpacing"/>
        <w:rPr>
          <w:rFonts w:ascii="Times New Roman" w:hAnsi="Times New Roman" w:cs="Times New Roman"/>
          <w:b/>
          <w:sz w:val="24"/>
          <w:szCs w:val="24"/>
        </w:rPr>
      </w:pPr>
      <w:r>
        <w:rPr>
          <w:rFonts w:ascii="Times New Roman" w:hAnsi="Times New Roman" w:cs="Times New Roman"/>
          <w:b/>
          <w:sz w:val="24"/>
          <w:szCs w:val="24"/>
        </w:rPr>
        <w:t>17 January 2022</w:t>
      </w:r>
    </w:p>
    <w:p w14:paraId="71712C01" w14:textId="712B8537" w:rsidR="003A170F" w:rsidRDefault="00AC116D" w:rsidP="006875AA">
      <w:pPr>
        <w:pStyle w:val="NoSpacing"/>
        <w:rPr>
          <w:rFonts w:ascii="Times New Roman" w:hAnsi="Times New Roman" w:cs="Times New Roman"/>
          <w:sz w:val="24"/>
          <w:szCs w:val="24"/>
        </w:rPr>
      </w:pPr>
      <w:r>
        <w:rPr>
          <w:rFonts w:ascii="Times New Roman" w:hAnsi="Times New Roman" w:cs="Times New Roman"/>
          <w:b/>
          <w:sz w:val="24"/>
          <w:szCs w:val="24"/>
        </w:rPr>
        <w:t xml:space="preserve"> </w:t>
      </w:r>
    </w:p>
    <w:p w14:paraId="1DB21D53" w14:textId="77777777" w:rsidR="00D25374" w:rsidRPr="00FE432F" w:rsidRDefault="003C3B11" w:rsidP="006875AA">
      <w:pPr>
        <w:pStyle w:val="NoSpacing"/>
        <w:rPr>
          <w:rFonts w:ascii="Times New Roman" w:hAnsi="Times New Roman" w:cs="Times New Roman"/>
          <w:b/>
          <w:i/>
          <w:sz w:val="24"/>
          <w:szCs w:val="24"/>
        </w:rPr>
      </w:pPr>
      <w:r w:rsidRPr="00FE432F">
        <w:rPr>
          <w:rFonts w:ascii="Times New Roman" w:hAnsi="Times New Roman" w:cs="Times New Roman"/>
          <w:b/>
          <w:i/>
          <w:sz w:val="24"/>
          <w:szCs w:val="24"/>
        </w:rPr>
        <w:t>Introduction</w:t>
      </w:r>
    </w:p>
    <w:p w14:paraId="32F3C3B9" w14:textId="77777777" w:rsidR="007211B1" w:rsidRDefault="00962162" w:rsidP="0031027F">
      <w:pPr>
        <w:pStyle w:val="NoSpacing"/>
        <w:rPr>
          <w:rFonts w:ascii="Times New Roman" w:hAnsi="Times New Roman" w:cs="Times New Roman"/>
          <w:sz w:val="24"/>
          <w:szCs w:val="24"/>
        </w:rPr>
      </w:pPr>
      <w:r>
        <w:rPr>
          <w:rFonts w:ascii="Times New Roman" w:hAnsi="Times New Roman" w:cs="Times New Roman"/>
          <w:sz w:val="24"/>
          <w:szCs w:val="24"/>
        </w:rPr>
        <w:t>A</w:t>
      </w:r>
      <w:r w:rsidR="006C6303">
        <w:rPr>
          <w:rFonts w:ascii="Times New Roman" w:hAnsi="Times New Roman" w:cs="Times New Roman"/>
          <w:sz w:val="24"/>
          <w:szCs w:val="24"/>
        </w:rPr>
        <w:t xml:space="preserve">lmost </w:t>
      </w:r>
      <w:r w:rsidR="00D25374">
        <w:rPr>
          <w:rFonts w:ascii="Times New Roman" w:hAnsi="Times New Roman" w:cs="Times New Roman"/>
          <w:sz w:val="24"/>
          <w:szCs w:val="24"/>
        </w:rPr>
        <w:t>a</w:t>
      </w:r>
      <w:r w:rsidR="0085289F">
        <w:rPr>
          <w:rFonts w:ascii="Times New Roman" w:hAnsi="Times New Roman" w:cs="Times New Roman"/>
          <w:sz w:val="24"/>
          <w:szCs w:val="24"/>
        </w:rPr>
        <w:t>ny</w:t>
      </w:r>
      <w:r w:rsidR="009E3D42">
        <w:rPr>
          <w:rFonts w:ascii="Times New Roman" w:hAnsi="Times New Roman" w:cs="Times New Roman"/>
          <w:sz w:val="24"/>
          <w:szCs w:val="24"/>
        </w:rPr>
        <w:t xml:space="preserve"> implement</w:t>
      </w:r>
      <w:r w:rsidR="0085289F">
        <w:rPr>
          <w:rFonts w:ascii="Times New Roman" w:hAnsi="Times New Roman" w:cs="Times New Roman"/>
          <w:sz w:val="24"/>
          <w:szCs w:val="24"/>
        </w:rPr>
        <w:t xml:space="preserve"> </w:t>
      </w:r>
      <w:r w:rsidR="00242972">
        <w:rPr>
          <w:rFonts w:ascii="Times New Roman" w:hAnsi="Times New Roman" w:cs="Times New Roman"/>
          <w:sz w:val="24"/>
          <w:szCs w:val="24"/>
        </w:rPr>
        <w:t xml:space="preserve">- </w:t>
      </w:r>
      <w:r w:rsidR="0085289F">
        <w:rPr>
          <w:rFonts w:ascii="Times New Roman" w:hAnsi="Times New Roman" w:cs="Times New Roman"/>
          <w:sz w:val="24"/>
          <w:szCs w:val="24"/>
        </w:rPr>
        <w:t xml:space="preserve">pliers, plastic bags, </w:t>
      </w:r>
      <w:r w:rsidR="00F25DDB">
        <w:rPr>
          <w:rFonts w:ascii="Times New Roman" w:hAnsi="Times New Roman" w:cs="Times New Roman"/>
          <w:sz w:val="24"/>
          <w:szCs w:val="24"/>
        </w:rPr>
        <w:t>car</w:t>
      </w:r>
      <w:r w:rsidR="0085289F">
        <w:rPr>
          <w:rFonts w:ascii="Times New Roman" w:hAnsi="Times New Roman" w:cs="Times New Roman"/>
          <w:sz w:val="24"/>
          <w:szCs w:val="24"/>
        </w:rPr>
        <w:t xml:space="preserve"> batteries, </w:t>
      </w:r>
      <w:r w:rsidR="00F25DDB">
        <w:rPr>
          <w:rFonts w:ascii="Times New Roman" w:hAnsi="Times New Roman" w:cs="Times New Roman"/>
          <w:sz w:val="24"/>
          <w:szCs w:val="24"/>
        </w:rPr>
        <w:t>metal bars – can be used</w:t>
      </w:r>
      <w:r w:rsidR="0085289F">
        <w:rPr>
          <w:rFonts w:ascii="Times New Roman" w:hAnsi="Times New Roman" w:cs="Times New Roman"/>
          <w:sz w:val="24"/>
          <w:szCs w:val="24"/>
        </w:rPr>
        <w:t xml:space="preserve"> </w:t>
      </w:r>
      <w:r w:rsidR="00F25DDB">
        <w:rPr>
          <w:rFonts w:ascii="Times New Roman" w:hAnsi="Times New Roman" w:cs="Times New Roman"/>
          <w:sz w:val="24"/>
          <w:szCs w:val="24"/>
        </w:rPr>
        <w:t>for torture</w:t>
      </w:r>
      <w:r w:rsidR="0085289F">
        <w:rPr>
          <w:rFonts w:ascii="Times New Roman" w:hAnsi="Times New Roman" w:cs="Times New Roman"/>
          <w:sz w:val="24"/>
          <w:szCs w:val="24"/>
        </w:rPr>
        <w:t xml:space="preserve">. </w:t>
      </w:r>
      <w:r w:rsidR="00F25DDB">
        <w:rPr>
          <w:rFonts w:ascii="Times New Roman" w:hAnsi="Times New Roman" w:cs="Times New Roman"/>
          <w:sz w:val="24"/>
          <w:szCs w:val="24"/>
        </w:rPr>
        <w:t xml:space="preserve">They are consequently prohibited from </w:t>
      </w:r>
      <w:r w:rsidR="00A114A6">
        <w:rPr>
          <w:rFonts w:ascii="Times New Roman" w:hAnsi="Times New Roman" w:cs="Times New Roman"/>
          <w:sz w:val="24"/>
          <w:szCs w:val="24"/>
        </w:rPr>
        <w:t xml:space="preserve">legitimate law enforcement </w:t>
      </w:r>
      <w:r w:rsidR="006C6303">
        <w:rPr>
          <w:rFonts w:ascii="Times New Roman" w:hAnsi="Times New Roman" w:cs="Times New Roman"/>
          <w:sz w:val="24"/>
          <w:szCs w:val="24"/>
        </w:rPr>
        <w:t>armour</w:t>
      </w:r>
      <w:r w:rsidR="00F25DDB">
        <w:rPr>
          <w:rFonts w:ascii="Times New Roman" w:hAnsi="Times New Roman" w:cs="Times New Roman"/>
          <w:sz w:val="24"/>
          <w:szCs w:val="24"/>
        </w:rPr>
        <w:t>ies</w:t>
      </w:r>
      <w:r w:rsidR="00763160">
        <w:rPr>
          <w:rFonts w:ascii="Times New Roman" w:hAnsi="Times New Roman" w:cs="Times New Roman"/>
          <w:sz w:val="24"/>
          <w:szCs w:val="24"/>
        </w:rPr>
        <w:t xml:space="preserve"> </w:t>
      </w:r>
      <w:r w:rsidR="00A114A6">
        <w:rPr>
          <w:rFonts w:ascii="Times New Roman" w:hAnsi="Times New Roman" w:cs="Times New Roman"/>
          <w:sz w:val="24"/>
          <w:szCs w:val="24"/>
        </w:rPr>
        <w:t xml:space="preserve">and there </w:t>
      </w:r>
      <w:r w:rsidR="00404EBA">
        <w:rPr>
          <w:rFonts w:ascii="Times New Roman" w:hAnsi="Times New Roman" w:cs="Times New Roman"/>
          <w:sz w:val="24"/>
          <w:szCs w:val="24"/>
        </w:rPr>
        <w:t>is no</w:t>
      </w:r>
      <w:r w:rsidR="00B55E96">
        <w:rPr>
          <w:rFonts w:ascii="Times New Roman" w:hAnsi="Times New Roman" w:cs="Times New Roman"/>
          <w:sz w:val="24"/>
          <w:szCs w:val="24"/>
        </w:rPr>
        <w:t xml:space="preserve"> </w:t>
      </w:r>
      <w:r w:rsidR="001D6DF3">
        <w:rPr>
          <w:rFonts w:ascii="Times New Roman" w:hAnsi="Times New Roman" w:cs="Times New Roman"/>
          <w:sz w:val="24"/>
          <w:szCs w:val="24"/>
        </w:rPr>
        <w:t xml:space="preserve">authorised </w:t>
      </w:r>
      <w:r w:rsidR="00D15DF5">
        <w:rPr>
          <w:rFonts w:ascii="Times New Roman" w:hAnsi="Times New Roman" w:cs="Times New Roman"/>
          <w:sz w:val="24"/>
          <w:szCs w:val="24"/>
        </w:rPr>
        <w:t xml:space="preserve">commercial </w:t>
      </w:r>
      <w:r w:rsidR="00404EBA">
        <w:rPr>
          <w:rFonts w:ascii="Times New Roman" w:hAnsi="Times New Roman" w:cs="Times New Roman"/>
          <w:sz w:val="24"/>
          <w:szCs w:val="24"/>
        </w:rPr>
        <w:t xml:space="preserve">trade in </w:t>
      </w:r>
      <w:r w:rsidR="00FA57F9">
        <w:rPr>
          <w:rFonts w:ascii="Times New Roman" w:hAnsi="Times New Roman" w:cs="Times New Roman"/>
          <w:sz w:val="24"/>
          <w:szCs w:val="24"/>
        </w:rPr>
        <w:t xml:space="preserve">such </w:t>
      </w:r>
      <w:r w:rsidR="00885DE3" w:rsidRPr="00885DE3">
        <w:rPr>
          <w:rFonts w:ascii="Times New Roman" w:hAnsi="Times New Roman" w:cs="Times New Roman"/>
          <w:i/>
          <w:sz w:val="24"/>
          <w:szCs w:val="24"/>
        </w:rPr>
        <w:t>ad hoc</w:t>
      </w:r>
      <w:r w:rsidR="00885DE3">
        <w:rPr>
          <w:rFonts w:ascii="Times New Roman" w:hAnsi="Times New Roman" w:cs="Times New Roman"/>
          <w:sz w:val="24"/>
          <w:szCs w:val="24"/>
        </w:rPr>
        <w:t xml:space="preserve"> ‘tools of torture’ </w:t>
      </w:r>
      <w:r w:rsidR="00FA57F9">
        <w:rPr>
          <w:rFonts w:ascii="Times New Roman" w:hAnsi="Times New Roman" w:cs="Times New Roman"/>
          <w:sz w:val="24"/>
          <w:szCs w:val="24"/>
        </w:rPr>
        <w:t xml:space="preserve">intended </w:t>
      </w:r>
      <w:r w:rsidR="00F25DDB">
        <w:rPr>
          <w:rFonts w:ascii="Times New Roman" w:hAnsi="Times New Roman" w:cs="Times New Roman"/>
          <w:sz w:val="24"/>
          <w:szCs w:val="24"/>
        </w:rPr>
        <w:t xml:space="preserve">as </w:t>
      </w:r>
      <w:r w:rsidR="00885DE3">
        <w:rPr>
          <w:rFonts w:ascii="Times New Roman" w:hAnsi="Times New Roman" w:cs="Times New Roman"/>
          <w:sz w:val="24"/>
          <w:szCs w:val="24"/>
        </w:rPr>
        <w:t>law enforcement weapons.</w:t>
      </w:r>
      <w:r w:rsidR="006C6303">
        <w:rPr>
          <w:rFonts w:ascii="Times New Roman" w:hAnsi="Times New Roman" w:cs="Times New Roman"/>
          <w:sz w:val="24"/>
          <w:szCs w:val="24"/>
        </w:rPr>
        <w:t xml:space="preserve"> </w:t>
      </w:r>
    </w:p>
    <w:p w14:paraId="6F7E33A1" w14:textId="77777777" w:rsidR="007211B1" w:rsidRDefault="007211B1" w:rsidP="0031027F">
      <w:pPr>
        <w:pStyle w:val="NoSpacing"/>
        <w:rPr>
          <w:rFonts w:ascii="Times New Roman" w:hAnsi="Times New Roman" w:cs="Times New Roman"/>
          <w:sz w:val="24"/>
          <w:szCs w:val="24"/>
        </w:rPr>
      </w:pPr>
    </w:p>
    <w:p w14:paraId="6694AC21" w14:textId="4CA84C26" w:rsidR="00E13221" w:rsidRDefault="00FA57F9" w:rsidP="0031027F">
      <w:pPr>
        <w:pStyle w:val="NoSpacing"/>
        <w:rPr>
          <w:rFonts w:ascii="Times New Roman" w:hAnsi="Times New Roman" w:cs="Times New Roman"/>
          <w:sz w:val="24"/>
          <w:szCs w:val="24"/>
        </w:rPr>
      </w:pPr>
      <w:r>
        <w:rPr>
          <w:rFonts w:ascii="Times New Roman" w:hAnsi="Times New Roman" w:cs="Times New Roman"/>
          <w:sz w:val="24"/>
          <w:szCs w:val="24"/>
        </w:rPr>
        <w:t>In contrast</w:t>
      </w:r>
      <w:r w:rsidR="00454CF0">
        <w:rPr>
          <w:rFonts w:ascii="Times New Roman" w:hAnsi="Times New Roman" w:cs="Times New Roman"/>
          <w:sz w:val="24"/>
          <w:szCs w:val="24"/>
        </w:rPr>
        <w:t>,</w:t>
      </w:r>
      <w:r>
        <w:rPr>
          <w:rFonts w:ascii="Times New Roman" w:hAnsi="Times New Roman" w:cs="Times New Roman"/>
          <w:sz w:val="24"/>
          <w:szCs w:val="24"/>
        </w:rPr>
        <w:t xml:space="preserve"> there most</w:t>
      </w:r>
      <w:r w:rsidR="00840EF6">
        <w:rPr>
          <w:rFonts w:ascii="Times New Roman" w:hAnsi="Times New Roman" w:cs="Times New Roman"/>
          <w:sz w:val="24"/>
          <w:szCs w:val="24"/>
        </w:rPr>
        <w:t xml:space="preserve"> definitely </w:t>
      </w:r>
      <w:r w:rsidR="00840EF6" w:rsidRPr="00622F61">
        <w:rPr>
          <w:rFonts w:ascii="Times New Roman" w:hAnsi="Times New Roman" w:cs="Times New Roman"/>
          <w:i/>
          <w:sz w:val="24"/>
          <w:szCs w:val="24"/>
        </w:rPr>
        <w:t>is</w:t>
      </w:r>
      <w:r w:rsidR="00840EF6">
        <w:rPr>
          <w:rFonts w:ascii="Times New Roman" w:hAnsi="Times New Roman" w:cs="Times New Roman"/>
          <w:sz w:val="24"/>
          <w:szCs w:val="24"/>
        </w:rPr>
        <w:t xml:space="preserve"> </w:t>
      </w:r>
      <w:r>
        <w:rPr>
          <w:rFonts w:ascii="Times New Roman" w:hAnsi="Times New Roman" w:cs="Times New Roman"/>
          <w:sz w:val="24"/>
          <w:szCs w:val="24"/>
        </w:rPr>
        <w:t xml:space="preserve">an </w:t>
      </w:r>
      <w:r w:rsidR="00840EF6">
        <w:rPr>
          <w:rFonts w:ascii="Times New Roman" w:hAnsi="Times New Roman" w:cs="Times New Roman"/>
          <w:sz w:val="24"/>
          <w:szCs w:val="24"/>
        </w:rPr>
        <w:t xml:space="preserve">active </w:t>
      </w:r>
      <w:r w:rsidR="00D15DF5">
        <w:rPr>
          <w:rFonts w:ascii="Times New Roman" w:hAnsi="Times New Roman" w:cs="Times New Roman"/>
          <w:sz w:val="24"/>
          <w:szCs w:val="24"/>
        </w:rPr>
        <w:t xml:space="preserve">commercial </w:t>
      </w:r>
      <w:r w:rsidR="00FE4593">
        <w:rPr>
          <w:rFonts w:ascii="Times New Roman" w:hAnsi="Times New Roman" w:cs="Times New Roman"/>
          <w:sz w:val="24"/>
          <w:szCs w:val="24"/>
        </w:rPr>
        <w:t>industry</w:t>
      </w:r>
      <w:r w:rsidR="009D627F">
        <w:rPr>
          <w:rFonts w:ascii="Times New Roman" w:hAnsi="Times New Roman" w:cs="Times New Roman"/>
          <w:sz w:val="24"/>
          <w:szCs w:val="24"/>
        </w:rPr>
        <w:t xml:space="preserve"> </w:t>
      </w:r>
      <w:r w:rsidR="00F25DDB">
        <w:rPr>
          <w:rFonts w:ascii="Times New Roman" w:hAnsi="Times New Roman" w:cs="Times New Roman"/>
          <w:sz w:val="24"/>
          <w:szCs w:val="24"/>
        </w:rPr>
        <w:t xml:space="preserve">designing, developing and manufacturing </w:t>
      </w:r>
      <w:r w:rsidR="009D627F">
        <w:rPr>
          <w:rFonts w:ascii="Times New Roman" w:hAnsi="Times New Roman" w:cs="Times New Roman"/>
          <w:sz w:val="24"/>
          <w:szCs w:val="24"/>
        </w:rPr>
        <w:t xml:space="preserve">a </w:t>
      </w:r>
      <w:r w:rsidR="00840EF6">
        <w:rPr>
          <w:rFonts w:ascii="Times New Roman" w:hAnsi="Times New Roman" w:cs="Times New Roman"/>
          <w:sz w:val="24"/>
          <w:szCs w:val="24"/>
        </w:rPr>
        <w:t xml:space="preserve">range of </w:t>
      </w:r>
      <w:r w:rsidR="0031720A">
        <w:rPr>
          <w:rFonts w:ascii="Times New Roman" w:hAnsi="Times New Roman" w:cs="Times New Roman"/>
          <w:sz w:val="24"/>
          <w:szCs w:val="24"/>
        </w:rPr>
        <w:t xml:space="preserve">specialised </w:t>
      </w:r>
      <w:r>
        <w:rPr>
          <w:rFonts w:ascii="Times New Roman" w:hAnsi="Times New Roman" w:cs="Times New Roman"/>
          <w:sz w:val="24"/>
          <w:szCs w:val="24"/>
        </w:rPr>
        <w:t>law enforcement equipment</w:t>
      </w:r>
      <w:r w:rsidR="00727618">
        <w:rPr>
          <w:rFonts w:ascii="Times New Roman" w:hAnsi="Times New Roman" w:cs="Times New Roman"/>
          <w:sz w:val="24"/>
          <w:szCs w:val="24"/>
        </w:rPr>
        <w:t xml:space="preserve"> and weaponry</w:t>
      </w:r>
      <w:r w:rsidR="0031027F">
        <w:rPr>
          <w:rFonts w:ascii="Times New Roman" w:hAnsi="Times New Roman" w:cs="Times New Roman"/>
          <w:sz w:val="24"/>
          <w:szCs w:val="24"/>
        </w:rPr>
        <w:t>.</w:t>
      </w:r>
      <w:r>
        <w:rPr>
          <w:rFonts w:ascii="Times New Roman" w:hAnsi="Times New Roman" w:cs="Times New Roman"/>
          <w:sz w:val="24"/>
          <w:szCs w:val="24"/>
        </w:rPr>
        <w:t xml:space="preserve"> </w:t>
      </w:r>
      <w:r w:rsidR="0031027F" w:rsidRPr="0031027F">
        <w:rPr>
          <w:rFonts w:ascii="Times New Roman" w:hAnsi="Times New Roman" w:cs="Times New Roman"/>
          <w:sz w:val="24"/>
          <w:szCs w:val="24"/>
        </w:rPr>
        <w:t>Th</w:t>
      </w:r>
      <w:r w:rsidR="009029CC">
        <w:rPr>
          <w:rFonts w:ascii="Times New Roman" w:hAnsi="Times New Roman" w:cs="Times New Roman"/>
          <w:sz w:val="24"/>
          <w:szCs w:val="24"/>
        </w:rPr>
        <w:t>e</w:t>
      </w:r>
      <w:r w:rsidR="0031027F" w:rsidRPr="0031027F">
        <w:rPr>
          <w:rFonts w:ascii="Times New Roman" w:hAnsi="Times New Roman" w:cs="Times New Roman"/>
          <w:sz w:val="24"/>
          <w:szCs w:val="24"/>
        </w:rPr>
        <w:t xml:space="preserve"> trade </w:t>
      </w:r>
      <w:r w:rsidR="001B3154">
        <w:rPr>
          <w:rFonts w:ascii="Times New Roman" w:hAnsi="Times New Roman" w:cs="Times New Roman"/>
          <w:sz w:val="24"/>
          <w:szCs w:val="24"/>
        </w:rPr>
        <w:t>in such goods is</w:t>
      </w:r>
      <w:r w:rsidR="0031027F" w:rsidRPr="0031027F">
        <w:rPr>
          <w:rFonts w:ascii="Times New Roman" w:hAnsi="Times New Roman" w:cs="Times New Roman"/>
          <w:sz w:val="24"/>
          <w:szCs w:val="24"/>
        </w:rPr>
        <w:t xml:space="preserve"> </w:t>
      </w:r>
      <w:r w:rsidR="00A11611">
        <w:rPr>
          <w:rFonts w:ascii="Times New Roman" w:hAnsi="Times New Roman" w:cs="Times New Roman"/>
          <w:sz w:val="24"/>
          <w:szCs w:val="24"/>
        </w:rPr>
        <w:t>global</w:t>
      </w:r>
      <w:r w:rsidR="0031027F" w:rsidRPr="0031027F">
        <w:rPr>
          <w:rFonts w:ascii="Times New Roman" w:hAnsi="Times New Roman" w:cs="Times New Roman"/>
          <w:sz w:val="24"/>
          <w:szCs w:val="24"/>
        </w:rPr>
        <w:t xml:space="preserve"> </w:t>
      </w:r>
      <w:r w:rsidR="00B44861">
        <w:rPr>
          <w:rFonts w:ascii="Times New Roman" w:hAnsi="Times New Roman" w:cs="Times New Roman"/>
          <w:sz w:val="24"/>
          <w:szCs w:val="24"/>
        </w:rPr>
        <w:t>i</w:t>
      </w:r>
      <w:r w:rsidR="0031027F" w:rsidRPr="0031027F">
        <w:rPr>
          <w:rFonts w:ascii="Times New Roman" w:hAnsi="Times New Roman" w:cs="Times New Roman"/>
          <w:sz w:val="24"/>
          <w:szCs w:val="24"/>
        </w:rPr>
        <w:t>n nature, with many companies promoting and supplying their products to law enforcement bodies within their own countries, to other States in their regions and to customers worldwide.</w:t>
      </w:r>
      <w:r w:rsidR="001C27E2">
        <w:rPr>
          <w:rStyle w:val="FootnoteReference"/>
          <w:rFonts w:ascii="Times New Roman" w:hAnsi="Times New Roman" w:cs="Times New Roman"/>
          <w:sz w:val="24"/>
          <w:szCs w:val="24"/>
        </w:rPr>
        <w:footnoteReference w:id="1"/>
      </w:r>
      <w:r w:rsidR="0031027F" w:rsidRPr="0031027F">
        <w:rPr>
          <w:rFonts w:ascii="Times New Roman" w:hAnsi="Times New Roman" w:cs="Times New Roman"/>
          <w:sz w:val="24"/>
          <w:szCs w:val="24"/>
        </w:rPr>
        <w:t xml:space="preserve"> </w:t>
      </w:r>
      <w:r w:rsidR="00EF0E79" w:rsidRPr="00EF0E79">
        <w:rPr>
          <w:rFonts w:ascii="Times New Roman" w:hAnsi="Times New Roman" w:cs="Times New Roman"/>
          <w:sz w:val="24"/>
          <w:szCs w:val="24"/>
        </w:rPr>
        <w:t>Since 199</w:t>
      </w:r>
      <w:r w:rsidR="009B6FC4">
        <w:rPr>
          <w:rFonts w:ascii="Times New Roman" w:hAnsi="Times New Roman" w:cs="Times New Roman"/>
          <w:sz w:val="24"/>
          <w:szCs w:val="24"/>
        </w:rPr>
        <w:t>0</w:t>
      </w:r>
      <w:r w:rsidR="00EF0E79" w:rsidRPr="00EF0E79">
        <w:rPr>
          <w:rFonts w:ascii="Times New Roman" w:hAnsi="Times New Roman" w:cs="Times New Roman"/>
          <w:sz w:val="24"/>
          <w:szCs w:val="24"/>
        </w:rPr>
        <w:t xml:space="preserve">, </w:t>
      </w:r>
      <w:r w:rsidR="00AE6C9D">
        <w:rPr>
          <w:rFonts w:ascii="Times New Roman" w:hAnsi="Times New Roman" w:cs="Times New Roman"/>
          <w:sz w:val="24"/>
          <w:szCs w:val="24"/>
        </w:rPr>
        <w:t xml:space="preserve">the </w:t>
      </w:r>
      <w:r w:rsidR="00EF0E79" w:rsidRPr="00EF0E79">
        <w:rPr>
          <w:rFonts w:ascii="Times New Roman" w:hAnsi="Times New Roman" w:cs="Times New Roman"/>
          <w:sz w:val="24"/>
          <w:szCs w:val="24"/>
        </w:rPr>
        <w:t>Omega</w:t>
      </w:r>
      <w:r w:rsidR="00AE6C9D">
        <w:rPr>
          <w:rFonts w:ascii="Times New Roman" w:hAnsi="Times New Roman" w:cs="Times New Roman"/>
          <w:sz w:val="24"/>
          <w:szCs w:val="24"/>
        </w:rPr>
        <w:t xml:space="preserve"> Research Foundation</w:t>
      </w:r>
      <w:r w:rsidR="00EF0E79" w:rsidRPr="00EF0E79">
        <w:rPr>
          <w:rFonts w:ascii="Times New Roman" w:hAnsi="Times New Roman" w:cs="Times New Roman"/>
          <w:sz w:val="24"/>
          <w:szCs w:val="24"/>
        </w:rPr>
        <w:t xml:space="preserve"> has investigated this trade, documenting abusive </w:t>
      </w:r>
      <w:r w:rsidR="00F50D55">
        <w:rPr>
          <w:rFonts w:ascii="Times New Roman" w:hAnsi="Times New Roman" w:cs="Times New Roman"/>
          <w:sz w:val="24"/>
          <w:szCs w:val="24"/>
        </w:rPr>
        <w:t xml:space="preserve">products and </w:t>
      </w:r>
      <w:r w:rsidR="00EF0E79" w:rsidRPr="00EF0E79">
        <w:rPr>
          <w:rFonts w:ascii="Times New Roman" w:hAnsi="Times New Roman" w:cs="Times New Roman"/>
          <w:sz w:val="24"/>
          <w:szCs w:val="24"/>
        </w:rPr>
        <w:t>practices</w:t>
      </w:r>
      <w:r w:rsidR="005B4C22">
        <w:rPr>
          <w:rFonts w:ascii="Times New Roman" w:hAnsi="Times New Roman" w:cs="Times New Roman"/>
          <w:sz w:val="24"/>
          <w:szCs w:val="24"/>
        </w:rPr>
        <w:t>; and</w:t>
      </w:r>
      <w:r w:rsidR="00EF0E79" w:rsidRPr="00EF0E79">
        <w:rPr>
          <w:rFonts w:ascii="Times New Roman" w:hAnsi="Times New Roman" w:cs="Times New Roman"/>
          <w:sz w:val="24"/>
          <w:szCs w:val="24"/>
        </w:rPr>
        <w:t xml:space="preserve"> encouraging effective national, regional and international regulation.</w:t>
      </w:r>
      <w:r w:rsidR="00EF0E79">
        <w:rPr>
          <w:rFonts w:ascii="Times New Roman" w:hAnsi="Times New Roman" w:cs="Times New Roman"/>
          <w:sz w:val="24"/>
          <w:szCs w:val="24"/>
        </w:rPr>
        <w:t xml:space="preserve"> </w:t>
      </w:r>
    </w:p>
    <w:p w14:paraId="709C4A72" w14:textId="77777777" w:rsidR="00FE432F" w:rsidRDefault="00FE432F" w:rsidP="0041751B">
      <w:pPr>
        <w:pStyle w:val="NoSpacing"/>
        <w:rPr>
          <w:rFonts w:ascii="Times New Roman" w:hAnsi="Times New Roman" w:cs="Times New Roman"/>
          <w:sz w:val="24"/>
          <w:szCs w:val="24"/>
        </w:rPr>
      </w:pPr>
    </w:p>
    <w:p w14:paraId="36E0FD29" w14:textId="6D989153" w:rsidR="003C3B11" w:rsidRDefault="003C3B11" w:rsidP="0041751B">
      <w:pPr>
        <w:pStyle w:val="NoSpacing"/>
        <w:rPr>
          <w:rFonts w:ascii="Times New Roman" w:hAnsi="Times New Roman" w:cs="Times New Roman"/>
          <w:b/>
          <w:i/>
          <w:sz w:val="24"/>
          <w:szCs w:val="24"/>
        </w:rPr>
      </w:pPr>
      <w:r w:rsidRPr="003C3B11">
        <w:rPr>
          <w:rFonts w:ascii="Times New Roman" w:hAnsi="Times New Roman" w:cs="Times New Roman"/>
          <w:b/>
          <w:i/>
          <w:sz w:val="24"/>
          <w:szCs w:val="24"/>
        </w:rPr>
        <w:t>Scope</w:t>
      </w:r>
      <w:r w:rsidR="00DC7E38">
        <w:rPr>
          <w:rFonts w:ascii="Times New Roman" w:hAnsi="Times New Roman" w:cs="Times New Roman"/>
          <w:b/>
          <w:i/>
          <w:sz w:val="24"/>
          <w:szCs w:val="24"/>
        </w:rPr>
        <w:t xml:space="preserve"> of</w:t>
      </w:r>
      <w:r w:rsidRPr="003C3B11">
        <w:rPr>
          <w:rFonts w:ascii="Times New Roman" w:hAnsi="Times New Roman" w:cs="Times New Roman"/>
          <w:b/>
          <w:i/>
          <w:sz w:val="24"/>
          <w:szCs w:val="24"/>
        </w:rPr>
        <w:t xml:space="preserve"> </w:t>
      </w:r>
      <w:r w:rsidR="00092A05">
        <w:rPr>
          <w:rFonts w:ascii="Times New Roman" w:hAnsi="Times New Roman" w:cs="Times New Roman"/>
          <w:b/>
          <w:i/>
          <w:sz w:val="24"/>
          <w:szCs w:val="24"/>
        </w:rPr>
        <w:t xml:space="preserve">goods </w:t>
      </w:r>
      <w:r w:rsidR="00DC7E38">
        <w:rPr>
          <w:rFonts w:ascii="Times New Roman" w:hAnsi="Times New Roman" w:cs="Times New Roman"/>
          <w:b/>
          <w:i/>
          <w:sz w:val="24"/>
          <w:szCs w:val="24"/>
        </w:rPr>
        <w:t xml:space="preserve">that should be </w:t>
      </w:r>
      <w:r w:rsidR="00092A05">
        <w:rPr>
          <w:rFonts w:ascii="Times New Roman" w:hAnsi="Times New Roman" w:cs="Times New Roman"/>
          <w:b/>
          <w:i/>
          <w:sz w:val="24"/>
          <w:szCs w:val="24"/>
        </w:rPr>
        <w:t>covered</w:t>
      </w:r>
      <w:r w:rsidR="003769D5">
        <w:rPr>
          <w:rFonts w:ascii="Times New Roman" w:hAnsi="Times New Roman" w:cs="Times New Roman"/>
          <w:b/>
          <w:i/>
          <w:sz w:val="24"/>
          <w:szCs w:val="24"/>
        </w:rPr>
        <w:t xml:space="preserve"> </w:t>
      </w:r>
      <w:r w:rsidR="00DC7E38">
        <w:rPr>
          <w:rFonts w:ascii="Times New Roman" w:hAnsi="Times New Roman" w:cs="Times New Roman"/>
          <w:b/>
          <w:i/>
          <w:sz w:val="24"/>
          <w:szCs w:val="24"/>
        </w:rPr>
        <w:t xml:space="preserve">by an </w:t>
      </w:r>
      <w:r w:rsidR="003769D5">
        <w:rPr>
          <w:rFonts w:ascii="Times New Roman" w:hAnsi="Times New Roman" w:cs="Times New Roman"/>
          <w:b/>
          <w:i/>
          <w:sz w:val="24"/>
          <w:szCs w:val="24"/>
        </w:rPr>
        <w:t>international instrument</w:t>
      </w:r>
    </w:p>
    <w:p w14:paraId="705CF093" w14:textId="0C99CC2A" w:rsidR="001830CA" w:rsidRDefault="00B55E96" w:rsidP="001830CA">
      <w:pPr>
        <w:pStyle w:val="NoSpacing"/>
        <w:rPr>
          <w:rFonts w:ascii="Times New Roman" w:hAnsi="Times New Roman" w:cs="Times New Roman"/>
          <w:b/>
          <w:sz w:val="24"/>
          <w:szCs w:val="24"/>
        </w:rPr>
      </w:pPr>
      <w:r>
        <w:rPr>
          <w:rFonts w:ascii="Times New Roman" w:hAnsi="Times New Roman" w:cs="Times New Roman"/>
          <w:sz w:val="24"/>
          <w:szCs w:val="24"/>
        </w:rPr>
        <w:t xml:space="preserve">Omega has documented </w:t>
      </w:r>
      <w:r w:rsidR="0031027F">
        <w:rPr>
          <w:rFonts w:ascii="Times New Roman" w:hAnsi="Times New Roman" w:cs="Times New Roman"/>
          <w:sz w:val="24"/>
          <w:szCs w:val="24"/>
        </w:rPr>
        <w:t xml:space="preserve">the marketing of </w:t>
      </w:r>
      <w:r>
        <w:rPr>
          <w:rFonts w:ascii="Times New Roman" w:hAnsi="Times New Roman" w:cs="Times New Roman"/>
          <w:sz w:val="24"/>
          <w:szCs w:val="24"/>
        </w:rPr>
        <w:t xml:space="preserve">two distinct categories of law enforcement equipment which are </w:t>
      </w:r>
      <w:r w:rsidRPr="00B55E96">
        <w:rPr>
          <w:rFonts w:ascii="Times New Roman" w:hAnsi="Times New Roman" w:cs="Times New Roman"/>
          <w:sz w:val="24"/>
          <w:szCs w:val="24"/>
        </w:rPr>
        <w:t>used in torture</w:t>
      </w:r>
      <w:r w:rsidR="009029CC">
        <w:rPr>
          <w:rFonts w:ascii="Times New Roman" w:hAnsi="Times New Roman" w:cs="Times New Roman"/>
          <w:sz w:val="24"/>
          <w:szCs w:val="24"/>
        </w:rPr>
        <w:t xml:space="preserve">. </w:t>
      </w:r>
      <w:r w:rsidR="006E330A">
        <w:rPr>
          <w:rFonts w:ascii="Times New Roman" w:hAnsi="Times New Roman" w:cs="Times New Roman"/>
          <w:sz w:val="24"/>
          <w:szCs w:val="24"/>
        </w:rPr>
        <w:t>Firstly</w:t>
      </w:r>
      <w:r w:rsidR="009029CC">
        <w:rPr>
          <w:rFonts w:ascii="Times New Roman" w:hAnsi="Times New Roman" w:cs="Times New Roman"/>
          <w:sz w:val="24"/>
          <w:szCs w:val="24"/>
        </w:rPr>
        <w:t>,</w:t>
      </w:r>
      <w:r w:rsidR="006C6303">
        <w:rPr>
          <w:rFonts w:ascii="Times New Roman" w:hAnsi="Times New Roman" w:cs="Times New Roman"/>
          <w:sz w:val="24"/>
          <w:szCs w:val="24"/>
        </w:rPr>
        <w:t xml:space="preserve"> o</w:t>
      </w:r>
      <w:r w:rsidR="00F06D95" w:rsidRPr="00F06D95">
        <w:rPr>
          <w:rFonts w:ascii="Times New Roman" w:hAnsi="Times New Roman" w:cs="Times New Roman"/>
          <w:sz w:val="24"/>
          <w:szCs w:val="24"/>
        </w:rPr>
        <w:t xml:space="preserve">ur research has uncovered </w:t>
      </w:r>
      <w:r w:rsidR="00226100">
        <w:rPr>
          <w:rFonts w:ascii="Times New Roman" w:hAnsi="Times New Roman" w:cs="Times New Roman"/>
          <w:b/>
          <w:sz w:val="24"/>
          <w:szCs w:val="24"/>
        </w:rPr>
        <w:t>equipment specifically designed</w:t>
      </w:r>
      <w:r w:rsidR="001830CA">
        <w:rPr>
          <w:rFonts w:ascii="Times New Roman" w:hAnsi="Times New Roman" w:cs="Times New Roman"/>
          <w:b/>
          <w:sz w:val="24"/>
          <w:szCs w:val="24"/>
        </w:rPr>
        <w:t>, or</w:t>
      </w:r>
      <w:r w:rsidR="00226100">
        <w:rPr>
          <w:rFonts w:ascii="Times New Roman" w:hAnsi="Times New Roman" w:cs="Times New Roman"/>
          <w:b/>
          <w:sz w:val="24"/>
          <w:szCs w:val="24"/>
        </w:rPr>
        <w:t xml:space="preserve"> </w:t>
      </w:r>
      <w:r w:rsidR="00D25374">
        <w:rPr>
          <w:rFonts w:ascii="Times New Roman" w:hAnsi="Times New Roman" w:cs="Times New Roman"/>
          <w:b/>
          <w:sz w:val="24"/>
          <w:szCs w:val="24"/>
        </w:rPr>
        <w:t xml:space="preserve">that </w:t>
      </w:r>
      <w:r w:rsidR="00226100">
        <w:rPr>
          <w:rFonts w:ascii="Times New Roman" w:hAnsi="Times New Roman" w:cs="Times New Roman"/>
          <w:b/>
          <w:sz w:val="24"/>
          <w:szCs w:val="24"/>
        </w:rPr>
        <w:t>ha</w:t>
      </w:r>
      <w:r w:rsidR="00FE2213">
        <w:rPr>
          <w:rFonts w:ascii="Times New Roman" w:hAnsi="Times New Roman" w:cs="Times New Roman"/>
          <w:b/>
          <w:sz w:val="24"/>
          <w:szCs w:val="24"/>
        </w:rPr>
        <w:t>s</w:t>
      </w:r>
      <w:r w:rsidR="00226100">
        <w:rPr>
          <w:rFonts w:ascii="Times New Roman" w:hAnsi="Times New Roman" w:cs="Times New Roman"/>
          <w:b/>
          <w:sz w:val="24"/>
          <w:szCs w:val="24"/>
        </w:rPr>
        <w:t xml:space="preserve"> no </w:t>
      </w:r>
      <w:r w:rsidR="00226100" w:rsidRPr="00226100">
        <w:rPr>
          <w:rFonts w:ascii="Times New Roman" w:hAnsi="Times New Roman" w:cs="Times New Roman"/>
          <w:b/>
          <w:sz w:val="24"/>
          <w:szCs w:val="24"/>
        </w:rPr>
        <w:t>practical use other than</w:t>
      </w:r>
      <w:r w:rsidR="001830CA">
        <w:rPr>
          <w:rFonts w:ascii="Times New Roman" w:hAnsi="Times New Roman" w:cs="Times New Roman"/>
          <w:b/>
          <w:sz w:val="24"/>
          <w:szCs w:val="24"/>
        </w:rPr>
        <w:t>,</w:t>
      </w:r>
      <w:r w:rsidR="00226100" w:rsidRPr="00226100">
        <w:rPr>
          <w:rFonts w:ascii="Times New Roman" w:hAnsi="Times New Roman" w:cs="Times New Roman"/>
          <w:b/>
          <w:sz w:val="24"/>
          <w:szCs w:val="24"/>
        </w:rPr>
        <w:t xml:space="preserve"> for torture or ill-treatment</w:t>
      </w:r>
      <w:r w:rsidR="00A144D1" w:rsidRPr="00A144D1">
        <w:rPr>
          <w:rFonts w:ascii="Times New Roman" w:hAnsi="Times New Roman" w:cs="Times New Roman"/>
          <w:sz w:val="24"/>
          <w:szCs w:val="24"/>
        </w:rPr>
        <w:t>, including:</w:t>
      </w:r>
      <w:r w:rsidR="00226100">
        <w:rPr>
          <w:rFonts w:ascii="Times New Roman" w:hAnsi="Times New Roman" w:cs="Times New Roman"/>
          <w:b/>
          <w:sz w:val="24"/>
          <w:szCs w:val="24"/>
        </w:rPr>
        <w:t xml:space="preserve"> </w:t>
      </w:r>
    </w:p>
    <w:p w14:paraId="388619B6" w14:textId="2BF4E602" w:rsidR="001830CA" w:rsidRPr="001830CA" w:rsidRDefault="001830CA" w:rsidP="001830CA">
      <w:pPr>
        <w:pStyle w:val="NoSpacing"/>
        <w:numPr>
          <w:ilvl w:val="0"/>
          <w:numId w:val="2"/>
        </w:numPr>
        <w:rPr>
          <w:rFonts w:ascii="Times New Roman" w:hAnsi="Times New Roman" w:cs="Times New Roman"/>
          <w:b/>
          <w:sz w:val="24"/>
          <w:szCs w:val="24"/>
        </w:rPr>
      </w:pPr>
      <w:r w:rsidRPr="001830CA">
        <w:rPr>
          <w:rFonts w:ascii="Times New Roman" w:hAnsi="Times New Roman" w:cs="Times New Roman"/>
          <w:b/>
          <w:sz w:val="24"/>
          <w:szCs w:val="24"/>
        </w:rPr>
        <w:t xml:space="preserve">Electric shock devices such </w:t>
      </w:r>
      <w:r w:rsidR="00C73108">
        <w:rPr>
          <w:rFonts w:ascii="Times New Roman" w:hAnsi="Times New Roman" w:cs="Times New Roman"/>
          <w:b/>
          <w:sz w:val="24"/>
          <w:szCs w:val="24"/>
        </w:rPr>
        <w:t xml:space="preserve">as </w:t>
      </w:r>
      <w:r w:rsidRPr="001830CA">
        <w:rPr>
          <w:rFonts w:ascii="Times New Roman" w:hAnsi="Times New Roman" w:cs="Times New Roman"/>
          <w:b/>
          <w:sz w:val="24"/>
          <w:szCs w:val="24"/>
        </w:rPr>
        <w:t xml:space="preserve">stun belts, stun vests and stun cuffs attached directly to prisoners’ bodies. </w:t>
      </w:r>
    </w:p>
    <w:p w14:paraId="0B951A96" w14:textId="1790C72D" w:rsidR="0039109F" w:rsidRPr="00A11611" w:rsidRDefault="00A830AE" w:rsidP="00F06D95">
      <w:pPr>
        <w:pStyle w:val="NoSpacing"/>
        <w:numPr>
          <w:ilvl w:val="0"/>
          <w:numId w:val="2"/>
        </w:numPr>
        <w:rPr>
          <w:rFonts w:ascii="Times New Roman" w:hAnsi="Times New Roman" w:cs="Times New Roman"/>
          <w:sz w:val="24"/>
          <w:szCs w:val="24"/>
        </w:rPr>
      </w:pPr>
      <w:r>
        <w:rPr>
          <w:rFonts w:ascii="Times New Roman" w:hAnsi="Times New Roman" w:cs="Times New Roman"/>
          <w:b/>
          <w:sz w:val="24"/>
          <w:szCs w:val="24"/>
        </w:rPr>
        <w:t>D</w:t>
      </w:r>
      <w:r w:rsidR="0039109F" w:rsidRPr="0039109F">
        <w:rPr>
          <w:rFonts w:ascii="Times New Roman" w:hAnsi="Times New Roman" w:cs="Times New Roman"/>
          <w:b/>
          <w:sz w:val="24"/>
          <w:szCs w:val="24"/>
        </w:rPr>
        <w:t>irect contact electric shock weapons</w:t>
      </w:r>
      <w:r w:rsidR="008F3DDC">
        <w:rPr>
          <w:rFonts w:ascii="Times New Roman" w:hAnsi="Times New Roman" w:cs="Times New Roman"/>
          <w:b/>
          <w:sz w:val="24"/>
          <w:szCs w:val="24"/>
        </w:rPr>
        <w:t xml:space="preserve"> and devices</w:t>
      </w:r>
      <w:r w:rsidR="0039109F" w:rsidRPr="0039109F">
        <w:rPr>
          <w:rFonts w:ascii="Times New Roman" w:hAnsi="Times New Roman" w:cs="Times New Roman"/>
          <w:sz w:val="24"/>
          <w:szCs w:val="24"/>
        </w:rPr>
        <w:t xml:space="preserve"> including shock batons, stun guns</w:t>
      </w:r>
      <w:r w:rsidR="00B934BC">
        <w:rPr>
          <w:rFonts w:ascii="Times New Roman" w:hAnsi="Times New Roman" w:cs="Times New Roman"/>
          <w:sz w:val="24"/>
          <w:szCs w:val="24"/>
        </w:rPr>
        <w:t>,</w:t>
      </w:r>
      <w:r w:rsidR="0039109F" w:rsidRPr="0039109F">
        <w:rPr>
          <w:rFonts w:ascii="Times New Roman" w:hAnsi="Times New Roman" w:cs="Times New Roman"/>
          <w:sz w:val="24"/>
          <w:szCs w:val="24"/>
        </w:rPr>
        <w:t xml:space="preserve"> shock shields</w:t>
      </w:r>
      <w:r w:rsidR="004D1533">
        <w:rPr>
          <w:rFonts w:ascii="Times New Roman" w:hAnsi="Times New Roman" w:cs="Times New Roman"/>
          <w:sz w:val="24"/>
          <w:szCs w:val="24"/>
        </w:rPr>
        <w:t>.</w:t>
      </w:r>
    </w:p>
    <w:p w14:paraId="72299A32" w14:textId="0C5832D4" w:rsidR="00454CF0" w:rsidRPr="00547B0A" w:rsidRDefault="00454CF0" w:rsidP="00F06D95">
      <w:pPr>
        <w:pStyle w:val="NoSpacing"/>
        <w:numPr>
          <w:ilvl w:val="0"/>
          <w:numId w:val="2"/>
        </w:numPr>
        <w:rPr>
          <w:rFonts w:ascii="Times New Roman" w:hAnsi="Times New Roman" w:cs="Times New Roman"/>
          <w:b/>
          <w:bCs/>
          <w:sz w:val="24"/>
          <w:szCs w:val="24"/>
        </w:rPr>
      </w:pPr>
      <w:r w:rsidRPr="00454CF0">
        <w:rPr>
          <w:rFonts w:ascii="Times New Roman" w:hAnsi="Times New Roman" w:cs="Times New Roman"/>
          <w:b/>
          <w:sz w:val="24"/>
          <w:szCs w:val="24"/>
        </w:rPr>
        <w:t>Mechanical restraints</w:t>
      </w:r>
      <w:r w:rsidRPr="00454CF0">
        <w:rPr>
          <w:rFonts w:ascii="Times New Roman" w:hAnsi="Times New Roman" w:cs="Times New Roman"/>
          <w:sz w:val="24"/>
          <w:szCs w:val="24"/>
        </w:rPr>
        <w:t xml:space="preserve"> that severely restrict movement, and which are likely to cause intense physical pain</w:t>
      </w:r>
      <w:r w:rsidR="0069683B">
        <w:rPr>
          <w:rFonts w:ascii="Times New Roman" w:hAnsi="Times New Roman" w:cs="Times New Roman"/>
          <w:sz w:val="24"/>
          <w:szCs w:val="24"/>
        </w:rPr>
        <w:t xml:space="preserve">, </w:t>
      </w:r>
      <w:r w:rsidRPr="00454CF0">
        <w:rPr>
          <w:rFonts w:ascii="Times New Roman" w:hAnsi="Times New Roman" w:cs="Times New Roman"/>
          <w:sz w:val="24"/>
          <w:szCs w:val="24"/>
        </w:rPr>
        <w:t xml:space="preserve">mental suffering, </w:t>
      </w:r>
      <w:r w:rsidR="0069683B">
        <w:rPr>
          <w:rFonts w:ascii="Times New Roman" w:hAnsi="Times New Roman" w:cs="Times New Roman"/>
          <w:sz w:val="24"/>
          <w:szCs w:val="24"/>
        </w:rPr>
        <w:t>and</w:t>
      </w:r>
      <w:r w:rsidRPr="00454CF0">
        <w:rPr>
          <w:rFonts w:ascii="Times New Roman" w:hAnsi="Times New Roman" w:cs="Times New Roman"/>
          <w:sz w:val="24"/>
          <w:szCs w:val="24"/>
        </w:rPr>
        <w:t xml:space="preserve"> risk serious injury to the prisoner. They include thumb cuffs, leg irons, bar fetters, neck restraints, metal restraint chairs, cage beds</w:t>
      </w:r>
      <w:r w:rsidR="005B4C22">
        <w:rPr>
          <w:rFonts w:ascii="Times New Roman" w:hAnsi="Times New Roman" w:cs="Times New Roman"/>
          <w:sz w:val="24"/>
          <w:szCs w:val="24"/>
        </w:rPr>
        <w:t>,</w:t>
      </w:r>
      <w:r w:rsidRPr="00454CF0">
        <w:rPr>
          <w:rFonts w:ascii="Times New Roman" w:hAnsi="Times New Roman" w:cs="Times New Roman"/>
          <w:sz w:val="24"/>
          <w:szCs w:val="24"/>
        </w:rPr>
        <w:t xml:space="preserve"> and restraints designed to be bolted to prison walls, floors or ceilings. </w:t>
      </w:r>
    </w:p>
    <w:p w14:paraId="410D68B9" w14:textId="6F4B2314" w:rsidR="00092A05" w:rsidRPr="007554CA" w:rsidRDefault="009029CC" w:rsidP="007554CA">
      <w:pPr>
        <w:pStyle w:val="NoSpacing"/>
        <w:numPr>
          <w:ilvl w:val="0"/>
          <w:numId w:val="2"/>
        </w:numPr>
        <w:rPr>
          <w:rFonts w:ascii="Times New Roman" w:hAnsi="Times New Roman" w:cs="Times New Roman"/>
          <w:sz w:val="24"/>
          <w:szCs w:val="24"/>
        </w:rPr>
      </w:pPr>
      <w:r w:rsidRPr="009029CC">
        <w:rPr>
          <w:rFonts w:ascii="Times New Roman" w:hAnsi="Times New Roman" w:cs="Times New Roman"/>
          <w:b/>
          <w:sz w:val="24"/>
          <w:szCs w:val="24"/>
        </w:rPr>
        <w:t>I</w:t>
      </w:r>
      <w:r w:rsidR="00976FB0" w:rsidRPr="009029CC">
        <w:rPr>
          <w:rFonts w:ascii="Times New Roman" w:hAnsi="Times New Roman" w:cs="Times New Roman"/>
          <w:b/>
          <w:sz w:val="24"/>
          <w:szCs w:val="24"/>
        </w:rPr>
        <w:t xml:space="preserve">nherently abusive and dangerous kinetic impact weapons </w:t>
      </w:r>
      <w:r w:rsidR="00976FB0" w:rsidRPr="00976FB0">
        <w:rPr>
          <w:rFonts w:ascii="Times New Roman" w:hAnsi="Times New Roman" w:cs="Times New Roman"/>
          <w:sz w:val="24"/>
          <w:szCs w:val="24"/>
        </w:rPr>
        <w:t>designed to increase, not minimize, the amount of pain and injury inflicted on subjects. They include spiked batons, spiked or serrated shields</w:t>
      </w:r>
      <w:r w:rsidR="00092A05">
        <w:rPr>
          <w:rFonts w:ascii="Times New Roman" w:hAnsi="Times New Roman" w:cs="Times New Roman"/>
          <w:sz w:val="24"/>
          <w:szCs w:val="24"/>
        </w:rPr>
        <w:t xml:space="preserve">, </w:t>
      </w:r>
      <w:r w:rsidR="00976FB0" w:rsidRPr="00976FB0">
        <w:rPr>
          <w:rFonts w:ascii="Times New Roman" w:hAnsi="Times New Roman" w:cs="Times New Roman"/>
          <w:sz w:val="24"/>
          <w:szCs w:val="24"/>
        </w:rPr>
        <w:t>spiked arm armou</w:t>
      </w:r>
      <w:r w:rsidR="007554CA">
        <w:rPr>
          <w:rFonts w:ascii="Times New Roman" w:hAnsi="Times New Roman" w:cs="Times New Roman"/>
          <w:sz w:val="24"/>
          <w:szCs w:val="24"/>
        </w:rPr>
        <w:t>r</w:t>
      </w:r>
      <w:r w:rsidR="00B30DD1">
        <w:rPr>
          <w:rFonts w:ascii="Times New Roman" w:hAnsi="Times New Roman" w:cs="Times New Roman"/>
          <w:sz w:val="24"/>
          <w:szCs w:val="24"/>
        </w:rPr>
        <w:t xml:space="preserve"> and</w:t>
      </w:r>
      <w:r w:rsidR="00976FB0">
        <w:rPr>
          <w:rFonts w:ascii="Times New Roman" w:hAnsi="Times New Roman" w:cs="Times New Roman"/>
          <w:sz w:val="24"/>
          <w:szCs w:val="24"/>
        </w:rPr>
        <w:t xml:space="preserve"> </w:t>
      </w:r>
      <w:r w:rsidR="00092A05" w:rsidRPr="00092A05">
        <w:rPr>
          <w:rFonts w:ascii="Times New Roman" w:hAnsi="Times New Roman" w:cs="Times New Roman"/>
          <w:sz w:val="24"/>
          <w:szCs w:val="24"/>
        </w:rPr>
        <w:t>weighted batons</w:t>
      </w:r>
      <w:r w:rsidR="00092A05">
        <w:rPr>
          <w:rFonts w:ascii="Times New Roman" w:hAnsi="Times New Roman" w:cs="Times New Roman"/>
          <w:sz w:val="24"/>
          <w:szCs w:val="24"/>
        </w:rPr>
        <w:t>.</w:t>
      </w:r>
    </w:p>
    <w:p w14:paraId="3A776516" w14:textId="0866891F" w:rsidR="00727618" w:rsidRDefault="001830CA" w:rsidP="00F06D95">
      <w:pPr>
        <w:pStyle w:val="NoSpacing"/>
        <w:rPr>
          <w:rFonts w:ascii="Times New Roman" w:hAnsi="Times New Roman" w:cs="Times New Roman"/>
          <w:sz w:val="24"/>
          <w:szCs w:val="24"/>
        </w:rPr>
      </w:pPr>
      <w:r w:rsidRPr="001830CA">
        <w:rPr>
          <w:rFonts w:ascii="Times New Roman" w:hAnsi="Times New Roman" w:cs="Times New Roman"/>
          <w:b/>
          <w:sz w:val="24"/>
          <w:szCs w:val="24"/>
        </w:rPr>
        <w:t xml:space="preserve">This inherently abusive equipment is actively promoted to the law enforcement community in all </w:t>
      </w:r>
      <w:r w:rsidR="0069683B">
        <w:rPr>
          <w:rFonts w:ascii="Times New Roman" w:hAnsi="Times New Roman" w:cs="Times New Roman"/>
          <w:b/>
          <w:sz w:val="24"/>
          <w:szCs w:val="24"/>
        </w:rPr>
        <w:t xml:space="preserve">world </w:t>
      </w:r>
      <w:r w:rsidRPr="001830CA">
        <w:rPr>
          <w:rFonts w:ascii="Times New Roman" w:hAnsi="Times New Roman" w:cs="Times New Roman"/>
          <w:b/>
          <w:sz w:val="24"/>
          <w:szCs w:val="24"/>
        </w:rPr>
        <w:t>regions.</w:t>
      </w:r>
      <w:r>
        <w:rPr>
          <w:rFonts w:ascii="Times New Roman" w:hAnsi="Times New Roman" w:cs="Times New Roman"/>
          <w:b/>
          <w:sz w:val="24"/>
          <w:szCs w:val="24"/>
        </w:rPr>
        <w:t xml:space="preserve"> </w:t>
      </w:r>
      <w:r w:rsidR="00727618">
        <w:rPr>
          <w:rFonts w:ascii="Times New Roman" w:hAnsi="Times New Roman" w:cs="Times New Roman"/>
          <w:b/>
          <w:sz w:val="24"/>
          <w:szCs w:val="24"/>
        </w:rPr>
        <w:t>Clearly t</w:t>
      </w:r>
      <w:r w:rsidR="00F06D95" w:rsidRPr="00F06D95">
        <w:rPr>
          <w:rFonts w:ascii="Times New Roman" w:hAnsi="Times New Roman" w:cs="Times New Roman"/>
          <w:b/>
          <w:sz w:val="24"/>
          <w:szCs w:val="24"/>
        </w:rPr>
        <w:t>he</w:t>
      </w:r>
      <w:r w:rsidR="0036392E">
        <w:rPr>
          <w:rFonts w:ascii="Times New Roman" w:hAnsi="Times New Roman" w:cs="Times New Roman"/>
          <w:b/>
          <w:sz w:val="24"/>
          <w:szCs w:val="24"/>
        </w:rPr>
        <w:t xml:space="preserve"> production,</w:t>
      </w:r>
      <w:r w:rsidR="00F06D95" w:rsidRPr="00F06D95">
        <w:rPr>
          <w:rFonts w:ascii="Times New Roman" w:hAnsi="Times New Roman" w:cs="Times New Roman"/>
          <w:b/>
          <w:sz w:val="24"/>
          <w:szCs w:val="24"/>
        </w:rPr>
        <w:t xml:space="preserve"> trade</w:t>
      </w:r>
      <w:r w:rsidR="0036392E">
        <w:rPr>
          <w:rFonts w:ascii="Times New Roman" w:hAnsi="Times New Roman" w:cs="Times New Roman"/>
          <w:b/>
          <w:sz w:val="24"/>
          <w:szCs w:val="24"/>
        </w:rPr>
        <w:t xml:space="preserve"> and use of</w:t>
      </w:r>
      <w:r w:rsidR="009029CC">
        <w:rPr>
          <w:rFonts w:ascii="Times New Roman" w:hAnsi="Times New Roman" w:cs="Times New Roman"/>
          <w:b/>
          <w:sz w:val="24"/>
          <w:szCs w:val="24"/>
        </w:rPr>
        <w:t xml:space="preserve"> </w:t>
      </w:r>
      <w:r w:rsidR="00F06D95" w:rsidRPr="00F06D95">
        <w:rPr>
          <w:rFonts w:ascii="Times New Roman" w:hAnsi="Times New Roman" w:cs="Times New Roman"/>
          <w:b/>
          <w:sz w:val="24"/>
          <w:szCs w:val="24"/>
        </w:rPr>
        <w:t xml:space="preserve">all such </w:t>
      </w:r>
      <w:r w:rsidR="008F3DDC">
        <w:rPr>
          <w:rFonts w:ascii="Times New Roman" w:hAnsi="Times New Roman" w:cs="Times New Roman"/>
          <w:b/>
          <w:sz w:val="24"/>
          <w:szCs w:val="24"/>
        </w:rPr>
        <w:t>equipment</w:t>
      </w:r>
      <w:r w:rsidR="00F06D95" w:rsidRPr="00F06D95">
        <w:rPr>
          <w:rFonts w:ascii="Times New Roman" w:hAnsi="Times New Roman" w:cs="Times New Roman"/>
          <w:b/>
          <w:sz w:val="24"/>
          <w:szCs w:val="24"/>
        </w:rPr>
        <w:t xml:space="preserve"> must be ended.</w:t>
      </w:r>
      <w:r w:rsidR="00F06D95" w:rsidRPr="00F06D95">
        <w:rPr>
          <w:rFonts w:ascii="Times New Roman" w:hAnsi="Times New Roman" w:cs="Times New Roman"/>
          <w:sz w:val="24"/>
          <w:szCs w:val="24"/>
        </w:rPr>
        <w:t xml:space="preserve"> </w:t>
      </w:r>
    </w:p>
    <w:p w14:paraId="116DDBB4" w14:textId="77777777" w:rsidR="00727618" w:rsidRDefault="00727618" w:rsidP="00F06D95">
      <w:pPr>
        <w:pStyle w:val="NoSpacing"/>
        <w:rPr>
          <w:rFonts w:ascii="Times New Roman" w:hAnsi="Times New Roman" w:cs="Times New Roman"/>
          <w:sz w:val="24"/>
          <w:szCs w:val="24"/>
        </w:rPr>
      </w:pPr>
    </w:p>
    <w:p w14:paraId="3E9252A5" w14:textId="58417A40" w:rsidR="00A46A2F" w:rsidRDefault="00226100" w:rsidP="00F06D95">
      <w:pPr>
        <w:pStyle w:val="NoSpacing"/>
        <w:rPr>
          <w:rFonts w:ascii="Times New Roman" w:hAnsi="Times New Roman" w:cs="Times New Roman"/>
          <w:sz w:val="24"/>
          <w:szCs w:val="24"/>
        </w:rPr>
      </w:pPr>
      <w:r>
        <w:rPr>
          <w:rFonts w:ascii="Times New Roman" w:hAnsi="Times New Roman" w:cs="Times New Roman"/>
          <w:sz w:val="24"/>
          <w:szCs w:val="24"/>
        </w:rPr>
        <w:t>The</w:t>
      </w:r>
      <w:r w:rsidR="00F06D95" w:rsidRPr="00F06D95">
        <w:rPr>
          <w:rFonts w:ascii="Times New Roman" w:hAnsi="Times New Roman" w:cs="Times New Roman"/>
          <w:sz w:val="24"/>
          <w:szCs w:val="24"/>
        </w:rPr>
        <w:t xml:space="preserve"> second </w:t>
      </w:r>
      <w:r>
        <w:rPr>
          <w:rFonts w:ascii="Times New Roman" w:hAnsi="Times New Roman" w:cs="Times New Roman"/>
          <w:sz w:val="24"/>
          <w:szCs w:val="24"/>
        </w:rPr>
        <w:t xml:space="preserve">distinct </w:t>
      </w:r>
      <w:r w:rsidR="00F06D95" w:rsidRPr="00F06D95">
        <w:rPr>
          <w:rFonts w:ascii="Times New Roman" w:hAnsi="Times New Roman" w:cs="Times New Roman"/>
          <w:sz w:val="24"/>
          <w:szCs w:val="24"/>
        </w:rPr>
        <w:t xml:space="preserve">category of goods of concern is </w:t>
      </w:r>
      <w:r w:rsidR="00F06D95" w:rsidRPr="00F06D95">
        <w:rPr>
          <w:rFonts w:ascii="Times New Roman" w:hAnsi="Times New Roman" w:cs="Times New Roman"/>
          <w:b/>
          <w:sz w:val="24"/>
          <w:szCs w:val="24"/>
        </w:rPr>
        <w:t>law enforcement equipment which can have a legitimate function if used in compliance with international human rights law, but which can</w:t>
      </w:r>
      <w:r w:rsidR="003F6DAC">
        <w:rPr>
          <w:rFonts w:ascii="Times New Roman" w:hAnsi="Times New Roman" w:cs="Times New Roman"/>
          <w:b/>
          <w:sz w:val="24"/>
          <w:szCs w:val="24"/>
        </w:rPr>
        <w:t>,</w:t>
      </w:r>
      <w:r w:rsidR="00F06D95" w:rsidRPr="00F06D95">
        <w:rPr>
          <w:rFonts w:ascii="Times New Roman" w:hAnsi="Times New Roman" w:cs="Times New Roman"/>
          <w:b/>
          <w:sz w:val="24"/>
          <w:szCs w:val="24"/>
        </w:rPr>
        <w:t xml:space="preserve"> and are</w:t>
      </w:r>
      <w:r w:rsidR="003F6DAC">
        <w:rPr>
          <w:rFonts w:ascii="Times New Roman" w:hAnsi="Times New Roman" w:cs="Times New Roman"/>
          <w:b/>
          <w:sz w:val="24"/>
          <w:szCs w:val="24"/>
        </w:rPr>
        <w:t>,</w:t>
      </w:r>
      <w:r w:rsidR="00F06D95" w:rsidRPr="00F06D95">
        <w:rPr>
          <w:rFonts w:ascii="Times New Roman" w:hAnsi="Times New Roman" w:cs="Times New Roman"/>
          <w:b/>
          <w:sz w:val="24"/>
          <w:szCs w:val="24"/>
        </w:rPr>
        <w:t xml:space="preserve"> readily misused for torture and </w:t>
      </w:r>
      <w:r w:rsidR="00092A05">
        <w:rPr>
          <w:rFonts w:ascii="Times New Roman" w:hAnsi="Times New Roman" w:cs="Times New Roman"/>
          <w:b/>
          <w:sz w:val="24"/>
          <w:szCs w:val="24"/>
        </w:rPr>
        <w:t xml:space="preserve">other </w:t>
      </w:r>
      <w:r w:rsidR="00F06D95" w:rsidRPr="00F06D95">
        <w:rPr>
          <w:rFonts w:ascii="Times New Roman" w:hAnsi="Times New Roman" w:cs="Times New Roman"/>
          <w:b/>
          <w:sz w:val="24"/>
          <w:szCs w:val="24"/>
        </w:rPr>
        <w:t xml:space="preserve">ill-treatment. </w:t>
      </w:r>
      <w:r w:rsidR="00F06D95" w:rsidRPr="00F06D95">
        <w:rPr>
          <w:rFonts w:ascii="Times New Roman" w:hAnsi="Times New Roman" w:cs="Times New Roman"/>
          <w:sz w:val="24"/>
          <w:szCs w:val="24"/>
        </w:rPr>
        <w:t xml:space="preserve">This encompasses a broad range of goods, many of which are </w:t>
      </w:r>
      <w:r w:rsidR="00A830AE">
        <w:rPr>
          <w:rFonts w:ascii="Times New Roman" w:hAnsi="Times New Roman" w:cs="Times New Roman"/>
          <w:sz w:val="24"/>
          <w:szCs w:val="24"/>
        </w:rPr>
        <w:t xml:space="preserve">mass </w:t>
      </w:r>
      <w:r w:rsidR="00F06D95" w:rsidRPr="00F06D95">
        <w:rPr>
          <w:rFonts w:ascii="Times New Roman" w:hAnsi="Times New Roman" w:cs="Times New Roman"/>
          <w:sz w:val="24"/>
          <w:szCs w:val="24"/>
        </w:rPr>
        <w:t>produced and traded on a significant scale by a large number of companies throughout the world.</w:t>
      </w:r>
      <w:r w:rsidR="00A46A2F">
        <w:rPr>
          <w:rFonts w:ascii="Times New Roman" w:hAnsi="Times New Roman" w:cs="Times New Roman"/>
          <w:sz w:val="24"/>
          <w:szCs w:val="24"/>
        </w:rPr>
        <w:t xml:space="preserve"> </w:t>
      </w:r>
      <w:r w:rsidR="000139A0">
        <w:rPr>
          <w:rFonts w:ascii="Times New Roman" w:hAnsi="Times New Roman" w:cs="Times New Roman"/>
          <w:sz w:val="24"/>
          <w:szCs w:val="24"/>
        </w:rPr>
        <w:t>Th</w:t>
      </w:r>
      <w:r w:rsidR="00324FA1">
        <w:rPr>
          <w:rFonts w:ascii="Times New Roman" w:hAnsi="Times New Roman" w:cs="Times New Roman"/>
          <w:sz w:val="24"/>
          <w:szCs w:val="24"/>
        </w:rPr>
        <w:t>is</w:t>
      </w:r>
      <w:r w:rsidR="000139A0">
        <w:rPr>
          <w:rFonts w:ascii="Times New Roman" w:hAnsi="Times New Roman" w:cs="Times New Roman"/>
          <w:sz w:val="24"/>
          <w:szCs w:val="24"/>
        </w:rPr>
        <w:t xml:space="preserve"> include</w:t>
      </w:r>
      <w:r w:rsidR="00324FA1">
        <w:rPr>
          <w:rFonts w:ascii="Times New Roman" w:hAnsi="Times New Roman" w:cs="Times New Roman"/>
          <w:sz w:val="24"/>
          <w:szCs w:val="24"/>
        </w:rPr>
        <w:t>s</w:t>
      </w:r>
      <w:r w:rsidR="000139A0">
        <w:rPr>
          <w:rFonts w:ascii="Times New Roman" w:hAnsi="Times New Roman" w:cs="Times New Roman"/>
          <w:sz w:val="24"/>
          <w:szCs w:val="24"/>
        </w:rPr>
        <w:t>:</w:t>
      </w:r>
    </w:p>
    <w:p w14:paraId="0E795E02" w14:textId="7B2936A2" w:rsidR="000139A0" w:rsidRPr="000139A0" w:rsidRDefault="000139A0" w:rsidP="000139A0">
      <w:pPr>
        <w:pStyle w:val="NoSpacing"/>
        <w:numPr>
          <w:ilvl w:val="0"/>
          <w:numId w:val="1"/>
        </w:numPr>
        <w:rPr>
          <w:rFonts w:ascii="Times New Roman" w:hAnsi="Times New Roman" w:cs="Times New Roman"/>
          <w:sz w:val="24"/>
          <w:szCs w:val="24"/>
        </w:rPr>
      </w:pPr>
      <w:r w:rsidRPr="002A4129">
        <w:rPr>
          <w:rFonts w:ascii="Times New Roman" w:hAnsi="Times New Roman" w:cs="Times New Roman"/>
          <w:b/>
          <w:sz w:val="24"/>
          <w:szCs w:val="24"/>
        </w:rPr>
        <w:t>Equipment for restraining human beings</w:t>
      </w:r>
      <w:r w:rsidRPr="000139A0">
        <w:rPr>
          <w:rFonts w:ascii="Times New Roman" w:hAnsi="Times New Roman" w:cs="Times New Roman"/>
          <w:sz w:val="24"/>
          <w:szCs w:val="24"/>
        </w:rPr>
        <w:t xml:space="preserve"> such as ordinary handcuffs, leg-cuffs</w:t>
      </w:r>
      <w:r w:rsidR="0069683B">
        <w:rPr>
          <w:rFonts w:ascii="Times New Roman" w:hAnsi="Times New Roman" w:cs="Times New Roman"/>
          <w:sz w:val="24"/>
          <w:szCs w:val="24"/>
        </w:rPr>
        <w:t xml:space="preserve"> and</w:t>
      </w:r>
      <w:r w:rsidRPr="000139A0">
        <w:rPr>
          <w:rFonts w:ascii="Times New Roman" w:hAnsi="Times New Roman" w:cs="Times New Roman"/>
          <w:sz w:val="24"/>
          <w:szCs w:val="24"/>
        </w:rPr>
        <w:t xml:space="preserve"> combination cuffs;</w:t>
      </w:r>
    </w:p>
    <w:p w14:paraId="611832F0" w14:textId="77777777" w:rsidR="000139A0" w:rsidRPr="000139A0" w:rsidRDefault="000139A0" w:rsidP="000139A0">
      <w:pPr>
        <w:pStyle w:val="NoSpacing"/>
        <w:numPr>
          <w:ilvl w:val="0"/>
          <w:numId w:val="1"/>
        </w:numPr>
        <w:rPr>
          <w:rFonts w:ascii="Times New Roman" w:hAnsi="Times New Roman" w:cs="Times New Roman"/>
          <w:sz w:val="24"/>
          <w:szCs w:val="24"/>
        </w:rPr>
      </w:pPr>
      <w:r w:rsidRPr="00DD795A">
        <w:rPr>
          <w:rFonts w:ascii="Times New Roman" w:hAnsi="Times New Roman" w:cs="Times New Roman"/>
          <w:b/>
          <w:sz w:val="24"/>
          <w:szCs w:val="24"/>
        </w:rPr>
        <w:t>Projectile electric shock weapons</w:t>
      </w:r>
      <w:r w:rsidRPr="000139A0">
        <w:rPr>
          <w:rFonts w:ascii="Times New Roman" w:hAnsi="Times New Roman" w:cs="Times New Roman"/>
          <w:sz w:val="24"/>
          <w:szCs w:val="24"/>
        </w:rPr>
        <w:t xml:space="preserve">; </w:t>
      </w:r>
    </w:p>
    <w:p w14:paraId="78671493" w14:textId="62FBC7CF" w:rsidR="000139A0" w:rsidRPr="000139A0" w:rsidRDefault="000139A0" w:rsidP="000139A0">
      <w:pPr>
        <w:pStyle w:val="NoSpacing"/>
        <w:numPr>
          <w:ilvl w:val="0"/>
          <w:numId w:val="1"/>
        </w:numPr>
        <w:rPr>
          <w:rFonts w:ascii="Times New Roman" w:hAnsi="Times New Roman" w:cs="Times New Roman"/>
          <w:sz w:val="24"/>
          <w:szCs w:val="24"/>
        </w:rPr>
      </w:pPr>
      <w:r w:rsidRPr="00DD795A">
        <w:rPr>
          <w:rFonts w:ascii="Times New Roman" w:hAnsi="Times New Roman" w:cs="Times New Roman"/>
          <w:b/>
          <w:sz w:val="24"/>
          <w:szCs w:val="24"/>
        </w:rPr>
        <w:t>Riot control agents</w:t>
      </w:r>
      <w:r w:rsidR="00324FA1">
        <w:rPr>
          <w:rFonts w:ascii="Times New Roman" w:hAnsi="Times New Roman" w:cs="Times New Roman"/>
          <w:b/>
          <w:sz w:val="24"/>
          <w:szCs w:val="24"/>
        </w:rPr>
        <w:t xml:space="preserve"> </w:t>
      </w:r>
      <w:r w:rsidRPr="00DD795A">
        <w:rPr>
          <w:rFonts w:ascii="Times New Roman" w:hAnsi="Times New Roman" w:cs="Times New Roman"/>
          <w:b/>
          <w:sz w:val="24"/>
          <w:szCs w:val="24"/>
        </w:rPr>
        <w:t>and associated dispersal equipment</w:t>
      </w:r>
      <w:r w:rsidR="003F6DAC">
        <w:rPr>
          <w:rFonts w:ascii="Times New Roman" w:hAnsi="Times New Roman" w:cs="Times New Roman"/>
          <w:b/>
          <w:sz w:val="24"/>
          <w:szCs w:val="24"/>
        </w:rPr>
        <w:t>;</w:t>
      </w:r>
      <w:r>
        <w:rPr>
          <w:rFonts w:ascii="Times New Roman" w:hAnsi="Times New Roman" w:cs="Times New Roman"/>
          <w:sz w:val="24"/>
          <w:szCs w:val="24"/>
        </w:rPr>
        <w:t xml:space="preserve"> </w:t>
      </w:r>
    </w:p>
    <w:p w14:paraId="258D411E" w14:textId="77777777" w:rsidR="000139A0" w:rsidRPr="000139A0" w:rsidRDefault="000139A0" w:rsidP="000139A0">
      <w:pPr>
        <w:pStyle w:val="NoSpacing"/>
        <w:numPr>
          <w:ilvl w:val="0"/>
          <w:numId w:val="1"/>
        </w:numPr>
        <w:rPr>
          <w:rFonts w:ascii="Times New Roman" w:hAnsi="Times New Roman" w:cs="Times New Roman"/>
          <w:sz w:val="24"/>
          <w:szCs w:val="24"/>
        </w:rPr>
      </w:pPr>
      <w:r w:rsidRPr="00DD795A">
        <w:rPr>
          <w:rFonts w:ascii="Times New Roman" w:hAnsi="Times New Roman" w:cs="Times New Roman"/>
          <w:b/>
          <w:sz w:val="24"/>
          <w:szCs w:val="24"/>
        </w:rPr>
        <w:t>Hand-held striking weapons</w:t>
      </w:r>
      <w:r w:rsidRPr="000139A0">
        <w:rPr>
          <w:rFonts w:ascii="Times New Roman" w:hAnsi="Times New Roman" w:cs="Times New Roman"/>
          <w:sz w:val="24"/>
          <w:szCs w:val="24"/>
        </w:rPr>
        <w:t xml:space="preserve"> including batons, truncheons and </w:t>
      </w:r>
      <w:r w:rsidRPr="000139A0">
        <w:rPr>
          <w:rFonts w:ascii="Times New Roman" w:hAnsi="Times New Roman" w:cs="Times New Roman"/>
          <w:i/>
          <w:iCs/>
          <w:sz w:val="24"/>
          <w:szCs w:val="24"/>
        </w:rPr>
        <w:t>tonfas</w:t>
      </w:r>
      <w:r w:rsidRPr="000139A0">
        <w:rPr>
          <w:rFonts w:ascii="Times New Roman" w:hAnsi="Times New Roman" w:cs="Times New Roman"/>
          <w:sz w:val="24"/>
          <w:szCs w:val="24"/>
        </w:rPr>
        <w:t>;</w:t>
      </w:r>
    </w:p>
    <w:p w14:paraId="3707DD29" w14:textId="77777777" w:rsidR="000139A0" w:rsidRPr="000139A0" w:rsidRDefault="001E38B9" w:rsidP="000139A0">
      <w:pPr>
        <w:pStyle w:val="NoSpacing"/>
        <w:numPr>
          <w:ilvl w:val="0"/>
          <w:numId w:val="1"/>
        </w:numPr>
        <w:rPr>
          <w:rFonts w:ascii="Times New Roman" w:hAnsi="Times New Roman" w:cs="Times New Roman"/>
          <w:sz w:val="24"/>
          <w:szCs w:val="24"/>
        </w:rPr>
      </w:pPr>
      <w:r w:rsidRPr="00F75470">
        <w:rPr>
          <w:rFonts w:ascii="Times New Roman" w:hAnsi="Times New Roman" w:cs="Times New Roman"/>
          <w:b/>
          <w:sz w:val="24"/>
          <w:szCs w:val="24"/>
        </w:rPr>
        <w:lastRenderedPageBreak/>
        <w:t>L</w:t>
      </w:r>
      <w:r w:rsidR="000139A0" w:rsidRPr="00DD795A">
        <w:rPr>
          <w:rFonts w:ascii="Times New Roman" w:hAnsi="Times New Roman" w:cs="Times New Roman"/>
          <w:b/>
          <w:sz w:val="24"/>
          <w:szCs w:val="24"/>
        </w:rPr>
        <w:t>aunchers and non-metallic kinetic impact projectiles</w:t>
      </w:r>
      <w:r w:rsidR="000139A0" w:rsidRPr="000139A0">
        <w:rPr>
          <w:rFonts w:ascii="Times New Roman" w:hAnsi="Times New Roman" w:cs="Times New Roman"/>
          <w:sz w:val="24"/>
          <w:szCs w:val="24"/>
        </w:rPr>
        <w:t>, including rubber bullets, plastic bullets and bean bags</w:t>
      </w:r>
      <w:r w:rsidR="00492D00">
        <w:rPr>
          <w:rFonts w:ascii="Times New Roman" w:hAnsi="Times New Roman" w:cs="Times New Roman"/>
          <w:sz w:val="24"/>
          <w:szCs w:val="24"/>
        </w:rPr>
        <w:t>.</w:t>
      </w:r>
    </w:p>
    <w:p w14:paraId="287323E7" w14:textId="77777777" w:rsidR="00DC7E38" w:rsidRDefault="00DC7E38" w:rsidP="00F06D95">
      <w:pPr>
        <w:pStyle w:val="NoSpacing"/>
        <w:rPr>
          <w:rFonts w:ascii="Times New Roman" w:hAnsi="Times New Roman" w:cs="Times New Roman"/>
          <w:sz w:val="24"/>
          <w:szCs w:val="24"/>
        </w:rPr>
      </w:pPr>
    </w:p>
    <w:p w14:paraId="2A4C5B22" w14:textId="094296BC" w:rsidR="00F06D95" w:rsidRPr="00F06D95" w:rsidRDefault="00A46A2F" w:rsidP="00F06D95">
      <w:pPr>
        <w:pStyle w:val="NoSpacing"/>
        <w:rPr>
          <w:rFonts w:ascii="Times New Roman" w:hAnsi="Times New Roman" w:cs="Times New Roman"/>
          <w:sz w:val="24"/>
          <w:szCs w:val="24"/>
        </w:rPr>
      </w:pPr>
      <w:r>
        <w:rPr>
          <w:rFonts w:ascii="Times New Roman" w:hAnsi="Times New Roman" w:cs="Times New Roman"/>
          <w:sz w:val="24"/>
          <w:szCs w:val="24"/>
        </w:rPr>
        <w:t>M</w:t>
      </w:r>
      <w:r w:rsidR="00547B0A">
        <w:rPr>
          <w:rFonts w:ascii="Times New Roman" w:hAnsi="Times New Roman" w:cs="Times New Roman"/>
          <w:sz w:val="24"/>
          <w:szCs w:val="24"/>
        </w:rPr>
        <w:t xml:space="preserve">uch of this equipment </w:t>
      </w:r>
      <w:r w:rsidR="009029CC">
        <w:rPr>
          <w:rFonts w:ascii="Times New Roman" w:hAnsi="Times New Roman" w:cs="Times New Roman"/>
          <w:sz w:val="24"/>
          <w:szCs w:val="24"/>
        </w:rPr>
        <w:t>is part of the standard inventory carried by law enforcement officials</w:t>
      </w:r>
      <w:r w:rsidR="003F6DAC">
        <w:rPr>
          <w:rFonts w:ascii="Times New Roman" w:hAnsi="Times New Roman" w:cs="Times New Roman"/>
          <w:sz w:val="24"/>
          <w:szCs w:val="24"/>
        </w:rPr>
        <w:t>,</w:t>
      </w:r>
      <w:r w:rsidR="009029CC">
        <w:rPr>
          <w:rFonts w:ascii="Times New Roman" w:hAnsi="Times New Roman" w:cs="Times New Roman"/>
          <w:sz w:val="24"/>
          <w:szCs w:val="24"/>
        </w:rPr>
        <w:t xml:space="preserve"> or to which they have access in specific circumstances</w:t>
      </w:r>
      <w:r w:rsidR="00473520">
        <w:rPr>
          <w:rFonts w:ascii="Times New Roman" w:hAnsi="Times New Roman" w:cs="Times New Roman"/>
          <w:sz w:val="24"/>
          <w:szCs w:val="24"/>
        </w:rPr>
        <w:t>,</w:t>
      </w:r>
      <w:r w:rsidR="002A4129">
        <w:rPr>
          <w:rFonts w:ascii="Times New Roman" w:hAnsi="Times New Roman" w:cs="Times New Roman"/>
          <w:sz w:val="24"/>
          <w:szCs w:val="24"/>
        </w:rPr>
        <w:t xml:space="preserve"> such as for crowd control or dispersal operations</w:t>
      </w:r>
      <w:r w:rsidR="009029CC">
        <w:rPr>
          <w:rFonts w:ascii="Times New Roman" w:hAnsi="Times New Roman" w:cs="Times New Roman"/>
          <w:sz w:val="24"/>
          <w:szCs w:val="24"/>
        </w:rPr>
        <w:t xml:space="preserve">. </w:t>
      </w:r>
      <w:r w:rsidR="001E38B9">
        <w:rPr>
          <w:rFonts w:ascii="Times New Roman" w:hAnsi="Times New Roman" w:cs="Times New Roman"/>
          <w:sz w:val="24"/>
          <w:szCs w:val="24"/>
        </w:rPr>
        <w:t>W</w:t>
      </w:r>
      <w:r w:rsidR="00A830AE">
        <w:rPr>
          <w:rFonts w:ascii="Times New Roman" w:hAnsi="Times New Roman" w:cs="Times New Roman"/>
          <w:sz w:val="24"/>
          <w:szCs w:val="24"/>
        </w:rPr>
        <w:t>hen used appropriately</w:t>
      </w:r>
      <w:r w:rsidR="003F6DAC">
        <w:rPr>
          <w:rFonts w:ascii="Times New Roman" w:hAnsi="Times New Roman" w:cs="Times New Roman"/>
          <w:sz w:val="24"/>
          <w:szCs w:val="24"/>
        </w:rPr>
        <w:t>,</w:t>
      </w:r>
      <w:r w:rsidR="00A830AE">
        <w:rPr>
          <w:rFonts w:ascii="Times New Roman" w:hAnsi="Times New Roman" w:cs="Times New Roman"/>
          <w:sz w:val="24"/>
          <w:szCs w:val="24"/>
        </w:rPr>
        <w:t xml:space="preserve"> </w:t>
      </w:r>
      <w:r w:rsidR="007474FD">
        <w:rPr>
          <w:rFonts w:ascii="Times New Roman" w:hAnsi="Times New Roman" w:cs="Times New Roman"/>
          <w:sz w:val="24"/>
          <w:szCs w:val="24"/>
        </w:rPr>
        <w:t xml:space="preserve">this equipment can </w:t>
      </w:r>
      <w:r w:rsidR="00A830AE">
        <w:rPr>
          <w:rFonts w:ascii="Times New Roman" w:hAnsi="Times New Roman" w:cs="Times New Roman"/>
          <w:sz w:val="24"/>
          <w:szCs w:val="24"/>
        </w:rPr>
        <w:t>facilitate safe</w:t>
      </w:r>
      <w:r w:rsidR="00DD795A">
        <w:rPr>
          <w:rFonts w:ascii="Times New Roman" w:hAnsi="Times New Roman" w:cs="Times New Roman"/>
          <w:sz w:val="24"/>
          <w:szCs w:val="24"/>
        </w:rPr>
        <w:t xml:space="preserve"> and legitimate</w:t>
      </w:r>
      <w:r w:rsidR="00A830AE">
        <w:rPr>
          <w:rFonts w:ascii="Times New Roman" w:hAnsi="Times New Roman" w:cs="Times New Roman"/>
          <w:sz w:val="24"/>
          <w:szCs w:val="24"/>
        </w:rPr>
        <w:t xml:space="preserve"> application of proportionate force. </w:t>
      </w:r>
      <w:r w:rsidR="001D6DF3">
        <w:rPr>
          <w:rFonts w:ascii="Times New Roman" w:hAnsi="Times New Roman" w:cs="Times New Roman"/>
          <w:sz w:val="24"/>
          <w:szCs w:val="24"/>
        </w:rPr>
        <w:t>However</w:t>
      </w:r>
      <w:r w:rsidR="00473520">
        <w:rPr>
          <w:rFonts w:ascii="Times New Roman" w:hAnsi="Times New Roman" w:cs="Times New Roman"/>
          <w:sz w:val="24"/>
          <w:szCs w:val="24"/>
        </w:rPr>
        <w:t>,</w:t>
      </w:r>
      <w:r w:rsidR="001D6DF3">
        <w:rPr>
          <w:rFonts w:ascii="Times New Roman" w:hAnsi="Times New Roman" w:cs="Times New Roman"/>
          <w:sz w:val="24"/>
          <w:szCs w:val="24"/>
        </w:rPr>
        <w:t xml:space="preserve"> human rights organisations have documented </w:t>
      </w:r>
      <w:r w:rsidR="007474FD">
        <w:rPr>
          <w:rFonts w:ascii="Times New Roman" w:hAnsi="Times New Roman" w:cs="Times New Roman"/>
          <w:sz w:val="24"/>
          <w:szCs w:val="24"/>
        </w:rPr>
        <w:t>widespread</w:t>
      </w:r>
      <w:r w:rsidR="001D6DF3">
        <w:rPr>
          <w:rFonts w:ascii="Times New Roman" w:hAnsi="Times New Roman" w:cs="Times New Roman"/>
          <w:sz w:val="24"/>
          <w:szCs w:val="24"/>
        </w:rPr>
        <w:t xml:space="preserve"> misuse of such equipment in serious human rights violations including torture and ill-treatment</w:t>
      </w:r>
      <w:r w:rsidR="003F6DAC">
        <w:rPr>
          <w:rFonts w:ascii="Times New Roman" w:hAnsi="Times New Roman" w:cs="Times New Roman"/>
          <w:sz w:val="24"/>
          <w:szCs w:val="24"/>
        </w:rPr>
        <w:t>,</w:t>
      </w:r>
      <w:r w:rsidR="001D6DF3">
        <w:rPr>
          <w:rFonts w:ascii="Times New Roman" w:hAnsi="Times New Roman" w:cs="Times New Roman"/>
          <w:sz w:val="24"/>
          <w:szCs w:val="24"/>
        </w:rPr>
        <w:t xml:space="preserve"> conducted both in places of detention and upon the streets.</w:t>
      </w:r>
      <w:r w:rsidR="00DC7E38">
        <w:rPr>
          <w:rFonts w:ascii="Times New Roman" w:hAnsi="Times New Roman" w:cs="Times New Roman"/>
          <w:sz w:val="24"/>
          <w:szCs w:val="24"/>
        </w:rPr>
        <w:t xml:space="preserve"> </w:t>
      </w:r>
      <w:r w:rsidR="001D6DF3" w:rsidRPr="001D6DF3">
        <w:rPr>
          <w:rFonts w:ascii="Times New Roman" w:hAnsi="Times New Roman" w:cs="Times New Roman"/>
          <w:b/>
          <w:sz w:val="24"/>
          <w:szCs w:val="24"/>
        </w:rPr>
        <w:t>Consequently</w:t>
      </w:r>
      <w:r w:rsidR="001D6DF3">
        <w:rPr>
          <w:rFonts w:ascii="Times New Roman" w:hAnsi="Times New Roman" w:cs="Times New Roman"/>
          <w:b/>
          <w:sz w:val="24"/>
          <w:szCs w:val="24"/>
        </w:rPr>
        <w:t>,</w:t>
      </w:r>
      <w:r w:rsidR="001D6DF3" w:rsidRPr="001D6DF3">
        <w:rPr>
          <w:rFonts w:ascii="Times New Roman" w:hAnsi="Times New Roman" w:cs="Times New Roman"/>
          <w:b/>
          <w:sz w:val="24"/>
          <w:szCs w:val="24"/>
        </w:rPr>
        <w:t xml:space="preserve"> </w:t>
      </w:r>
      <w:r w:rsidR="001D6DF3">
        <w:rPr>
          <w:rFonts w:ascii="Times New Roman" w:hAnsi="Times New Roman" w:cs="Times New Roman"/>
          <w:sz w:val="24"/>
          <w:szCs w:val="24"/>
        </w:rPr>
        <w:t>t</w:t>
      </w:r>
      <w:r w:rsidR="00F06D95" w:rsidRPr="00F06D95">
        <w:rPr>
          <w:rFonts w:ascii="Times New Roman" w:hAnsi="Times New Roman" w:cs="Times New Roman"/>
          <w:b/>
          <w:sz w:val="24"/>
          <w:szCs w:val="24"/>
        </w:rPr>
        <w:t>he trade in all such goods must be strictly controlled with no transfers authorised to law enforcement agencies likely to misuse them for torture</w:t>
      </w:r>
      <w:r w:rsidR="00324FA1">
        <w:rPr>
          <w:rFonts w:ascii="Times New Roman" w:hAnsi="Times New Roman" w:cs="Times New Roman"/>
          <w:b/>
          <w:sz w:val="24"/>
          <w:szCs w:val="24"/>
        </w:rPr>
        <w:t xml:space="preserve"> or ill-treatment</w:t>
      </w:r>
      <w:r w:rsidR="00F06D95" w:rsidRPr="00F06D95">
        <w:rPr>
          <w:rFonts w:ascii="Times New Roman" w:hAnsi="Times New Roman" w:cs="Times New Roman"/>
          <w:b/>
          <w:sz w:val="24"/>
          <w:szCs w:val="24"/>
        </w:rPr>
        <w:t>.</w:t>
      </w:r>
    </w:p>
    <w:p w14:paraId="4E50EDC9" w14:textId="77777777" w:rsidR="00F06D95" w:rsidRDefault="00F06D95" w:rsidP="00F06D95">
      <w:pPr>
        <w:pStyle w:val="NoSpacing"/>
        <w:rPr>
          <w:rFonts w:ascii="Times New Roman" w:hAnsi="Times New Roman" w:cs="Times New Roman"/>
          <w:sz w:val="24"/>
          <w:szCs w:val="24"/>
        </w:rPr>
      </w:pPr>
    </w:p>
    <w:p w14:paraId="11BF07F9" w14:textId="51825331" w:rsidR="00EF0E79" w:rsidRDefault="001E38B9" w:rsidP="00F06D95">
      <w:pPr>
        <w:pStyle w:val="NoSpacing"/>
        <w:rPr>
          <w:rFonts w:ascii="Times New Roman" w:hAnsi="Times New Roman" w:cs="Times New Roman"/>
          <w:sz w:val="24"/>
          <w:szCs w:val="24"/>
        </w:rPr>
      </w:pPr>
      <w:r>
        <w:rPr>
          <w:rFonts w:ascii="Times New Roman" w:hAnsi="Times New Roman" w:cs="Times New Roman"/>
          <w:sz w:val="24"/>
          <w:szCs w:val="24"/>
        </w:rPr>
        <w:t xml:space="preserve">It is essential that all </w:t>
      </w:r>
      <w:r w:rsidR="00EF0E79" w:rsidRPr="00EF0E79">
        <w:rPr>
          <w:rFonts w:ascii="Times New Roman" w:hAnsi="Times New Roman" w:cs="Times New Roman"/>
          <w:sz w:val="24"/>
          <w:szCs w:val="24"/>
        </w:rPr>
        <w:t>national, regional and international</w:t>
      </w:r>
      <w:r>
        <w:rPr>
          <w:rFonts w:ascii="Times New Roman" w:hAnsi="Times New Roman" w:cs="Times New Roman"/>
          <w:sz w:val="24"/>
          <w:szCs w:val="24"/>
        </w:rPr>
        <w:t xml:space="preserve"> </w:t>
      </w:r>
      <w:r w:rsidR="0036392E">
        <w:rPr>
          <w:rFonts w:ascii="Times New Roman" w:hAnsi="Times New Roman" w:cs="Times New Roman"/>
          <w:sz w:val="24"/>
          <w:szCs w:val="24"/>
        </w:rPr>
        <w:t>measures</w:t>
      </w:r>
      <w:r w:rsidR="00EF0E79" w:rsidRPr="00EF0E79">
        <w:rPr>
          <w:rFonts w:ascii="Times New Roman" w:hAnsi="Times New Roman" w:cs="Times New Roman"/>
          <w:sz w:val="24"/>
          <w:szCs w:val="24"/>
        </w:rPr>
        <w:t xml:space="preserve"> </w:t>
      </w:r>
      <w:r>
        <w:rPr>
          <w:rFonts w:ascii="Times New Roman" w:hAnsi="Times New Roman" w:cs="Times New Roman"/>
          <w:sz w:val="24"/>
          <w:szCs w:val="24"/>
        </w:rPr>
        <w:t>addressing</w:t>
      </w:r>
      <w:r w:rsidR="00EF0E79" w:rsidRPr="00EF0E79">
        <w:rPr>
          <w:rFonts w:ascii="Times New Roman" w:hAnsi="Times New Roman" w:cs="Times New Roman"/>
          <w:sz w:val="24"/>
          <w:szCs w:val="24"/>
        </w:rPr>
        <w:t xml:space="preserve"> this trade</w:t>
      </w:r>
      <w:r>
        <w:rPr>
          <w:rFonts w:ascii="Times New Roman" w:hAnsi="Times New Roman" w:cs="Times New Roman"/>
          <w:sz w:val="24"/>
          <w:szCs w:val="24"/>
        </w:rPr>
        <w:t xml:space="preserve"> encompass both categories of goods I have detailed</w:t>
      </w:r>
      <w:r w:rsidR="00A144D1">
        <w:rPr>
          <w:rFonts w:ascii="Times New Roman" w:hAnsi="Times New Roman" w:cs="Times New Roman"/>
          <w:sz w:val="24"/>
          <w:szCs w:val="24"/>
        </w:rPr>
        <w:t>.</w:t>
      </w:r>
      <w:r w:rsidR="0036392E">
        <w:rPr>
          <w:rFonts w:ascii="Times New Roman" w:hAnsi="Times New Roman" w:cs="Times New Roman"/>
          <w:sz w:val="24"/>
          <w:szCs w:val="24"/>
        </w:rPr>
        <w:t xml:space="preserve"> </w:t>
      </w:r>
      <w:r w:rsidR="0036392E" w:rsidRPr="00A144D1">
        <w:rPr>
          <w:rFonts w:ascii="Times New Roman" w:hAnsi="Times New Roman" w:cs="Times New Roman"/>
          <w:b/>
          <w:sz w:val="24"/>
          <w:szCs w:val="24"/>
        </w:rPr>
        <w:t>S</w:t>
      </w:r>
      <w:r w:rsidRPr="00A144D1">
        <w:rPr>
          <w:rFonts w:ascii="Times New Roman" w:hAnsi="Times New Roman" w:cs="Times New Roman"/>
          <w:b/>
          <w:sz w:val="24"/>
          <w:szCs w:val="24"/>
        </w:rPr>
        <w:t xml:space="preserve">uch </w:t>
      </w:r>
      <w:r w:rsidR="0036392E" w:rsidRPr="00A144D1">
        <w:rPr>
          <w:rFonts w:ascii="Times New Roman" w:hAnsi="Times New Roman" w:cs="Times New Roman"/>
          <w:b/>
          <w:sz w:val="24"/>
          <w:szCs w:val="24"/>
        </w:rPr>
        <w:t xml:space="preserve">measures must contain both a list of prohibited goods and a list of controlled goods, </w:t>
      </w:r>
      <w:r w:rsidR="0036392E">
        <w:rPr>
          <w:rFonts w:ascii="Times New Roman" w:hAnsi="Times New Roman" w:cs="Times New Roman"/>
          <w:sz w:val="24"/>
          <w:szCs w:val="24"/>
        </w:rPr>
        <w:t xml:space="preserve">and these should be regularly updated to reflect market and technological developments. </w:t>
      </w:r>
      <w:r w:rsidR="00E42865">
        <w:rPr>
          <w:rFonts w:ascii="Times New Roman" w:hAnsi="Times New Roman" w:cs="Times New Roman"/>
          <w:sz w:val="24"/>
          <w:szCs w:val="24"/>
        </w:rPr>
        <w:t>Omega has p</w:t>
      </w:r>
      <w:r w:rsidR="00EB0AE4">
        <w:rPr>
          <w:rFonts w:ascii="Times New Roman" w:hAnsi="Times New Roman" w:cs="Times New Roman"/>
          <w:sz w:val="24"/>
          <w:szCs w:val="24"/>
        </w:rPr>
        <w:t xml:space="preserve">ublished research and technical analysis of both equipment categories which we can share with </w:t>
      </w:r>
      <w:r w:rsidR="00E42865">
        <w:rPr>
          <w:rFonts w:ascii="Times New Roman" w:hAnsi="Times New Roman" w:cs="Times New Roman"/>
          <w:sz w:val="24"/>
          <w:szCs w:val="24"/>
        </w:rPr>
        <w:t>the GGE</w:t>
      </w:r>
      <w:r w:rsidR="00FA47F7">
        <w:rPr>
          <w:rFonts w:ascii="Times New Roman" w:hAnsi="Times New Roman" w:cs="Times New Roman"/>
          <w:sz w:val="24"/>
          <w:szCs w:val="24"/>
        </w:rPr>
        <w:t>.</w:t>
      </w:r>
      <w:r w:rsidR="00FA47F7">
        <w:rPr>
          <w:rStyle w:val="FootnoteReference"/>
          <w:rFonts w:ascii="Times New Roman" w:hAnsi="Times New Roman" w:cs="Times New Roman"/>
          <w:sz w:val="24"/>
          <w:szCs w:val="24"/>
        </w:rPr>
        <w:footnoteReference w:id="2"/>
      </w:r>
    </w:p>
    <w:p w14:paraId="68A187AA" w14:textId="77777777" w:rsidR="00EF0E79" w:rsidRDefault="00EF0E79" w:rsidP="00F06D95">
      <w:pPr>
        <w:pStyle w:val="NoSpacing"/>
        <w:rPr>
          <w:rFonts w:ascii="Times New Roman" w:hAnsi="Times New Roman" w:cs="Times New Roman"/>
          <w:sz w:val="24"/>
          <w:szCs w:val="24"/>
        </w:rPr>
      </w:pPr>
    </w:p>
    <w:p w14:paraId="17DE650B" w14:textId="6F9602F0" w:rsidR="007241D4" w:rsidRDefault="00DD795A" w:rsidP="006875AA">
      <w:pPr>
        <w:pStyle w:val="NoSpacing"/>
        <w:rPr>
          <w:rFonts w:ascii="Times New Roman" w:hAnsi="Times New Roman" w:cs="Times New Roman"/>
          <w:b/>
          <w:sz w:val="24"/>
          <w:szCs w:val="24"/>
        </w:rPr>
      </w:pPr>
      <w:r w:rsidRPr="00DD795A">
        <w:rPr>
          <w:rFonts w:ascii="Times New Roman" w:hAnsi="Times New Roman" w:cs="Times New Roman"/>
          <w:sz w:val="24"/>
          <w:szCs w:val="24"/>
        </w:rPr>
        <w:t>Omega ha</w:t>
      </w:r>
      <w:r w:rsidR="002A4129">
        <w:rPr>
          <w:rFonts w:ascii="Times New Roman" w:hAnsi="Times New Roman" w:cs="Times New Roman"/>
          <w:sz w:val="24"/>
          <w:szCs w:val="24"/>
        </w:rPr>
        <w:t xml:space="preserve">s also documented companies providing training </w:t>
      </w:r>
      <w:r w:rsidR="00092A05">
        <w:rPr>
          <w:rFonts w:ascii="Times New Roman" w:hAnsi="Times New Roman" w:cs="Times New Roman"/>
          <w:sz w:val="24"/>
          <w:szCs w:val="24"/>
        </w:rPr>
        <w:t xml:space="preserve">in the use of law enforcement equipment, and in certain cases </w:t>
      </w:r>
      <w:r w:rsidRPr="00DD795A">
        <w:rPr>
          <w:rFonts w:ascii="Times New Roman" w:hAnsi="Times New Roman" w:cs="Times New Roman"/>
          <w:sz w:val="24"/>
          <w:szCs w:val="24"/>
        </w:rPr>
        <w:t xml:space="preserve">law enforcement officials have been trained in potentially abusive or dangerous techniques. Consequently, Omega recommends that </w:t>
      </w:r>
      <w:r w:rsidRPr="00DD795A">
        <w:rPr>
          <w:rFonts w:ascii="Times New Roman" w:hAnsi="Times New Roman" w:cs="Times New Roman"/>
          <w:b/>
          <w:sz w:val="24"/>
          <w:szCs w:val="24"/>
        </w:rPr>
        <w:t xml:space="preserve">provision of training related to any prohibited equipment should itself be prohibited. Similarly, training relating to controlled </w:t>
      </w:r>
      <w:r w:rsidR="00092A05">
        <w:rPr>
          <w:rFonts w:ascii="Times New Roman" w:hAnsi="Times New Roman" w:cs="Times New Roman"/>
          <w:b/>
          <w:sz w:val="24"/>
          <w:szCs w:val="24"/>
        </w:rPr>
        <w:t xml:space="preserve">law enforcement </w:t>
      </w:r>
      <w:r w:rsidRPr="00DD795A">
        <w:rPr>
          <w:rFonts w:ascii="Times New Roman" w:hAnsi="Times New Roman" w:cs="Times New Roman"/>
          <w:b/>
          <w:sz w:val="24"/>
          <w:szCs w:val="24"/>
        </w:rPr>
        <w:t xml:space="preserve">equipment should be strictly regulated to ensure it does not facilitate or encourage abusive </w:t>
      </w:r>
      <w:r w:rsidR="00324FA1">
        <w:rPr>
          <w:rFonts w:ascii="Times New Roman" w:hAnsi="Times New Roman" w:cs="Times New Roman"/>
          <w:b/>
          <w:sz w:val="24"/>
          <w:szCs w:val="24"/>
        </w:rPr>
        <w:t xml:space="preserve">tactics, </w:t>
      </w:r>
      <w:r w:rsidRPr="00DD795A">
        <w:rPr>
          <w:rFonts w:ascii="Times New Roman" w:hAnsi="Times New Roman" w:cs="Times New Roman"/>
          <w:b/>
          <w:sz w:val="24"/>
          <w:szCs w:val="24"/>
        </w:rPr>
        <w:t>techniques and practices</w:t>
      </w:r>
      <w:r w:rsidR="00CC45BC">
        <w:rPr>
          <w:rFonts w:ascii="Times New Roman" w:hAnsi="Times New Roman" w:cs="Times New Roman"/>
          <w:b/>
          <w:sz w:val="24"/>
          <w:szCs w:val="24"/>
        </w:rPr>
        <w:t>.</w:t>
      </w:r>
    </w:p>
    <w:p w14:paraId="49D71A22" w14:textId="77777777" w:rsidR="00EF0E79" w:rsidRDefault="00EF0E79" w:rsidP="006875AA">
      <w:pPr>
        <w:pStyle w:val="NoSpacing"/>
        <w:rPr>
          <w:rFonts w:ascii="Times New Roman" w:hAnsi="Times New Roman" w:cs="Times New Roman"/>
          <w:sz w:val="24"/>
          <w:szCs w:val="24"/>
        </w:rPr>
      </w:pPr>
    </w:p>
    <w:p w14:paraId="5C125A99" w14:textId="6E06073E" w:rsidR="00EF0E79" w:rsidRPr="00EF0E79" w:rsidRDefault="00DB1DE9" w:rsidP="00EF0E79">
      <w:pPr>
        <w:pStyle w:val="NoSpacing"/>
        <w:rPr>
          <w:rFonts w:ascii="Times New Roman" w:hAnsi="Times New Roman" w:cs="Times New Roman"/>
          <w:b/>
          <w:i/>
          <w:sz w:val="24"/>
          <w:szCs w:val="24"/>
        </w:rPr>
      </w:pPr>
      <w:r>
        <w:rPr>
          <w:rFonts w:ascii="Times New Roman" w:hAnsi="Times New Roman" w:cs="Times New Roman"/>
          <w:b/>
          <w:i/>
          <w:sz w:val="24"/>
          <w:szCs w:val="24"/>
        </w:rPr>
        <w:t>The n</w:t>
      </w:r>
      <w:r w:rsidR="00EF0E79" w:rsidRPr="00EF0E79">
        <w:rPr>
          <w:rFonts w:ascii="Times New Roman" w:hAnsi="Times New Roman" w:cs="Times New Roman"/>
          <w:b/>
          <w:i/>
          <w:sz w:val="24"/>
          <w:szCs w:val="24"/>
        </w:rPr>
        <w:t>eed</w:t>
      </w:r>
      <w:r>
        <w:rPr>
          <w:rFonts w:ascii="Times New Roman" w:hAnsi="Times New Roman" w:cs="Times New Roman"/>
          <w:b/>
          <w:i/>
          <w:sz w:val="24"/>
          <w:szCs w:val="24"/>
        </w:rPr>
        <w:t xml:space="preserve"> for</w:t>
      </w:r>
      <w:r w:rsidR="000F74E0">
        <w:rPr>
          <w:rFonts w:ascii="Times New Roman" w:hAnsi="Times New Roman" w:cs="Times New Roman"/>
          <w:b/>
          <w:i/>
          <w:sz w:val="24"/>
          <w:szCs w:val="24"/>
        </w:rPr>
        <w:t>,</w:t>
      </w:r>
      <w:r w:rsidR="00EF0E79" w:rsidRPr="00EF0E79">
        <w:rPr>
          <w:rFonts w:ascii="Times New Roman" w:hAnsi="Times New Roman" w:cs="Times New Roman"/>
          <w:b/>
          <w:i/>
          <w:sz w:val="24"/>
          <w:szCs w:val="24"/>
        </w:rPr>
        <w:t xml:space="preserve"> and feasibility of</w:t>
      </w:r>
      <w:r w:rsidR="000F74E0">
        <w:rPr>
          <w:rFonts w:ascii="Times New Roman" w:hAnsi="Times New Roman" w:cs="Times New Roman"/>
          <w:b/>
          <w:i/>
          <w:sz w:val="24"/>
          <w:szCs w:val="24"/>
        </w:rPr>
        <w:t>,</w:t>
      </w:r>
      <w:r w:rsidR="00EF0E79" w:rsidRPr="00EF0E79">
        <w:rPr>
          <w:rFonts w:ascii="Times New Roman" w:hAnsi="Times New Roman" w:cs="Times New Roman"/>
          <w:b/>
          <w:i/>
          <w:sz w:val="24"/>
          <w:szCs w:val="24"/>
        </w:rPr>
        <w:t xml:space="preserve"> </w:t>
      </w:r>
      <w:r w:rsidR="008B59CB">
        <w:rPr>
          <w:rFonts w:ascii="Times New Roman" w:hAnsi="Times New Roman" w:cs="Times New Roman"/>
          <w:b/>
          <w:i/>
          <w:sz w:val="24"/>
          <w:szCs w:val="24"/>
        </w:rPr>
        <w:t xml:space="preserve">an </w:t>
      </w:r>
      <w:r w:rsidR="00EF0E79" w:rsidRPr="00EF0E79">
        <w:rPr>
          <w:rFonts w:ascii="Times New Roman" w:hAnsi="Times New Roman" w:cs="Times New Roman"/>
          <w:b/>
          <w:i/>
          <w:sz w:val="24"/>
          <w:szCs w:val="24"/>
        </w:rPr>
        <w:t xml:space="preserve">international legally binding </w:t>
      </w:r>
      <w:r w:rsidR="00FE66B8">
        <w:rPr>
          <w:rFonts w:ascii="Times New Roman" w:hAnsi="Times New Roman" w:cs="Times New Roman"/>
          <w:b/>
          <w:i/>
          <w:sz w:val="24"/>
          <w:szCs w:val="24"/>
        </w:rPr>
        <w:t>instrument</w:t>
      </w:r>
      <w:r w:rsidR="00EF0E79" w:rsidRPr="00EF0E79">
        <w:rPr>
          <w:rFonts w:ascii="Times New Roman" w:hAnsi="Times New Roman" w:cs="Times New Roman"/>
          <w:b/>
          <w:i/>
          <w:sz w:val="24"/>
          <w:szCs w:val="24"/>
        </w:rPr>
        <w:t xml:space="preserve">  </w:t>
      </w:r>
    </w:p>
    <w:p w14:paraId="472A8E07" w14:textId="4C7823DF" w:rsidR="00EF0E79" w:rsidRPr="00EF0E79" w:rsidRDefault="00EF0E79" w:rsidP="00EF0E79">
      <w:pPr>
        <w:pStyle w:val="NoSpacing"/>
        <w:rPr>
          <w:rFonts w:ascii="Times New Roman" w:hAnsi="Times New Roman" w:cs="Times New Roman"/>
          <w:sz w:val="24"/>
          <w:szCs w:val="24"/>
        </w:rPr>
      </w:pPr>
      <w:r w:rsidRPr="00EF0E79">
        <w:rPr>
          <w:rFonts w:ascii="Times New Roman" w:hAnsi="Times New Roman" w:cs="Times New Roman"/>
          <w:sz w:val="24"/>
          <w:szCs w:val="24"/>
        </w:rPr>
        <w:t>From the early 2000s a growing number of States and regional bodies</w:t>
      </w:r>
      <w:r w:rsidR="00FA47F7">
        <w:rPr>
          <w:rFonts w:ascii="Times New Roman" w:hAnsi="Times New Roman" w:cs="Times New Roman"/>
          <w:sz w:val="24"/>
          <w:szCs w:val="24"/>
        </w:rPr>
        <w:t xml:space="preserve"> – including </w:t>
      </w:r>
      <w:r w:rsidR="00FA47F7" w:rsidRPr="00FA47F7">
        <w:rPr>
          <w:rFonts w:ascii="Times New Roman" w:hAnsi="Times New Roman" w:cs="Times New Roman"/>
          <w:sz w:val="24"/>
          <w:szCs w:val="24"/>
        </w:rPr>
        <w:t>the African Commission on Human and Peoples’ Rights, Council of Europe and the European Union</w:t>
      </w:r>
      <w:r w:rsidR="00FA47F7">
        <w:rPr>
          <w:rFonts w:ascii="Times New Roman" w:hAnsi="Times New Roman" w:cs="Times New Roman"/>
          <w:sz w:val="24"/>
          <w:szCs w:val="24"/>
        </w:rPr>
        <w:t xml:space="preserve"> -</w:t>
      </w:r>
      <w:r w:rsidRPr="00EF0E79">
        <w:rPr>
          <w:rFonts w:ascii="Times New Roman" w:hAnsi="Times New Roman" w:cs="Times New Roman"/>
          <w:sz w:val="24"/>
          <w:szCs w:val="24"/>
        </w:rPr>
        <w:t xml:space="preserve"> </w:t>
      </w:r>
      <w:r w:rsidR="00324FA1">
        <w:rPr>
          <w:rFonts w:ascii="Times New Roman" w:hAnsi="Times New Roman" w:cs="Times New Roman"/>
          <w:sz w:val="24"/>
          <w:szCs w:val="24"/>
        </w:rPr>
        <w:t xml:space="preserve">have </w:t>
      </w:r>
      <w:r w:rsidRPr="00EF0E79">
        <w:rPr>
          <w:rFonts w:ascii="Times New Roman" w:hAnsi="Times New Roman" w:cs="Times New Roman"/>
          <w:sz w:val="24"/>
          <w:szCs w:val="24"/>
        </w:rPr>
        <w:t>adopted a range of overlapping and complementary measures to address trade in law enforcement equipment used in torture.</w:t>
      </w:r>
      <w:r w:rsidR="00FA47F7">
        <w:rPr>
          <w:rStyle w:val="FootnoteReference"/>
          <w:rFonts w:ascii="Times New Roman" w:hAnsi="Times New Roman" w:cs="Times New Roman"/>
          <w:sz w:val="24"/>
          <w:szCs w:val="24"/>
        </w:rPr>
        <w:footnoteReference w:id="3"/>
      </w:r>
      <w:r w:rsidRPr="00EF0E79">
        <w:rPr>
          <w:rFonts w:ascii="Times New Roman" w:hAnsi="Times New Roman" w:cs="Times New Roman"/>
          <w:sz w:val="24"/>
          <w:szCs w:val="24"/>
        </w:rPr>
        <w:t xml:space="preserve"> However</w:t>
      </w:r>
      <w:r w:rsidR="00324FA1">
        <w:rPr>
          <w:rFonts w:ascii="Times New Roman" w:hAnsi="Times New Roman" w:cs="Times New Roman"/>
          <w:sz w:val="24"/>
          <w:szCs w:val="24"/>
        </w:rPr>
        <w:t>,</w:t>
      </w:r>
      <w:r w:rsidRPr="00EF0E79">
        <w:rPr>
          <w:rFonts w:ascii="Times New Roman" w:hAnsi="Times New Roman" w:cs="Times New Roman"/>
          <w:sz w:val="24"/>
          <w:szCs w:val="24"/>
        </w:rPr>
        <w:t xml:space="preserve"> national and even regional initiatives will never be sufficient to regulate </w:t>
      </w:r>
      <w:r w:rsidR="00A144D1">
        <w:rPr>
          <w:rFonts w:ascii="Times New Roman" w:hAnsi="Times New Roman" w:cs="Times New Roman"/>
          <w:sz w:val="24"/>
          <w:szCs w:val="24"/>
        </w:rPr>
        <w:t>this</w:t>
      </w:r>
      <w:r w:rsidRPr="00EF0E79">
        <w:rPr>
          <w:rFonts w:ascii="Times New Roman" w:hAnsi="Times New Roman" w:cs="Times New Roman"/>
          <w:sz w:val="24"/>
          <w:szCs w:val="24"/>
        </w:rPr>
        <w:t xml:space="preserve"> global industry. </w:t>
      </w:r>
    </w:p>
    <w:p w14:paraId="46977257" w14:textId="77777777" w:rsidR="00EF0E79" w:rsidRPr="00EF0E79" w:rsidRDefault="00EF0E79" w:rsidP="00EF0E79">
      <w:pPr>
        <w:pStyle w:val="NoSpacing"/>
        <w:rPr>
          <w:rFonts w:ascii="Times New Roman" w:hAnsi="Times New Roman" w:cs="Times New Roman"/>
          <w:sz w:val="24"/>
          <w:szCs w:val="24"/>
        </w:rPr>
      </w:pPr>
    </w:p>
    <w:p w14:paraId="0D0B203D" w14:textId="22E29A75" w:rsidR="00AE6C9D" w:rsidRPr="002C6CF1" w:rsidRDefault="00805963" w:rsidP="006875AA">
      <w:pPr>
        <w:pStyle w:val="NoSpacing"/>
        <w:rPr>
          <w:rFonts w:ascii="Times New Roman" w:hAnsi="Times New Roman" w:cs="Times New Roman"/>
          <w:sz w:val="24"/>
          <w:szCs w:val="24"/>
        </w:rPr>
      </w:pPr>
      <w:r w:rsidRPr="00805963">
        <w:rPr>
          <w:rFonts w:ascii="Times New Roman" w:hAnsi="Times New Roman" w:cs="Times New Roman"/>
          <w:sz w:val="24"/>
          <w:szCs w:val="24"/>
        </w:rPr>
        <w:t xml:space="preserve">Omega believes that this international trade can most effectively be addressed by an international legally binding instrument. This </w:t>
      </w:r>
      <w:r w:rsidR="00062C46">
        <w:rPr>
          <w:rFonts w:ascii="Times New Roman" w:hAnsi="Times New Roman" w:cs="Times New Roman"/>
          <w:sz w:val="24"/>
          <w:szCs w:val="24"/>
        </w:rPr>
        <w:t>should</w:t>
      </w:r>
      <w:r w:rsidRPr="00805963">
        <w:rPr>
          <w:rFonts w:ascii="Times New Roman" w:hAnsi="Times New Roman" w:cs="Times New Roman"/>
          <w:sz w:val="24"/>
          <w:szCs w:val="24"/>
        </w:rPr>
        <w:t xml:space="preserve"> build a common architecture for compliance at international and State levels, incorporating standardised national control regimes, information sharing and trade monitoring mechanisms.</w:t>
      </w:r>
      <w:r w:rsidR="00EF0E79" w:rsidRPr="00EF0E79">
        <w:rPr>
          <w:rFonts w:ascii="Times New Roman" w:hAnsi="Times New Roman" w:cs="Times New Roman"/>
          <w:sz w:val="24"/>
          <w:szCs w:val="24"/>
        </w:rPr>
        <w:t xml:space="preserve"> Binding international law is the </w:t>
      </w:r>
      <w:r w:rsidR="00EB0AE4">
        <w:rPr>
          <w:rFonts w:ascii="Times New Roman" w:hAnsi="Times New Roman" w:cs="Times New Roman"/>
          <w:sz w:val="24"/>
          <w:szCs w:val="24"/>
        </w:rPr>
        <w:t>only</w:t>
      </w:r>
      <w:r w:rsidR="00EF0E79" w:rsidRPr="00EF0E79">
        <w:rPr>
          <w:rFonts w:ascii="Times New Roman" w:hAnsi="Times New Roman" w:cs="Times New Roman"/>
          <w:sz w:val="24"/>
          <w:szCs w:val="24"/>
        </w:rPr>
        <w:t xml:space="preserve"> means to ensure that companies – wherever they are based – trading in inherently abusive equipment will have no international market for such goods; and that companies trading in controlled goods are subject to a common regulatory “level playing field”</w:t>
      </w:r>
      <w:r w:rsidR="003F6DAC">
        <w:rPr>
          <w:rFonts w:ascii="Times New Roman" w:hAnsi="Times New Roman" w:cs="Times New Roman"/>
          <w:sz w:val="24"/>
          <w:szCs w:val="24"/>
        </w:rPr>
        <w:t>,</w:t>
      </w:r>
      <w:r w:rsidR="00EF0E79" w:rsidRPr="00EF0E79">
        <w:rPr>
          <w:rFonts w:ascii="Times New Roman" w:hAnsi="Times New Roman" w:cs="Times New Roman"/>
          <w:sz w:val="24"/>
          <w:szCs w:val="24"/>
        </w:rPr>
        <w:t xml:space="preserve"> wherever they are based or operate.</w:t>
      </w:r>
      <w:r w:rsidR="003F6DAC">
        <w:rPr>
          <w:rFonts w:ascii="Times New Roman" w:hAnsi="Times New Roman" w:cs="Times New Roman"/>
          <w:sz w:val="24"/>
          <w:szCs w:val="24"/>
        </w:rPr>
        <w:t xml:space="preserve"> Thank you.</w:t>
      </w:r>
    </w:p>
    <w:sectPr w:rsidR="00AE6C9D" w:rsidRPr="002C6CF1" w:rsidSect="007211B1">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B76C89" w14:textId="77777777" w:rsidR="003070E9" w:rsidRDefault="003070E9" w:rsidP="00F06D95">
      <w:pPr>
        <w:spacing w:after="0" w:line="240" w:lineRule="auto"/>
      </w:pPr>
      <w:r>
        <w:separator/>
      </w:r>
    </w:p>
  </w:endnote>
  <w:endnote w:type="continuationSeparator" w:id="0">
    <w:p w14:paraId="3987D39A" w14:textId="77777777" w:rsidR="003070E9" w:rsidRDefault="003070E9" w:rsidP="00F06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42DC61" w14:textId="77777777" w:rsidR="003070E9" w:rsidRDefault="003070E9" w:rsidP="00F06D95">
      <w:pPr>
        <w:spacing w:after="0" w:line="240" w:lineRule="auto"/>
      </w:pPr>
      <w:r>
        <w:separator/>
      </w:r>
    </w:p>
  </w:footnote>
  <w:footnote w:type="continuationSeparator" w:id="0">
    <w:p w14:paraId="09B2C990" w14:textId="77777777" w:rsidR="003070E9" w:rsidRDefault="003070E9" w:rsidP="00F06D95">
      <w:pPr>
        <w:spacing w:after="0" w:line="240" w:lineRule="auto"/>
      </w:pPr>
      <w:r>
        <w:continuationSeparator/>
      </w:r>
    </w:p>
  </w:footnote>
  <w:footnote w:id="1">
    <w:p w14:paraId="0D7D38FF" w14:textId="7C13E7FA" w:rsidR="001C27E2" w:rsidRPr="001C27E2" w:rsidRDefault="001C27E2">
      <w:pPr>
        <w:pStyle w:val="FootnoteText"/>
        <w:rPr>
          <w:rFonts w:ascii="Times New Roman" w:hAnsi="Times New Roman" w:cs="Times New Roman"/>
        </w:rPr>
      </w:pPr>
      <w:r>
        <w:rPr>
          <w:rStyle w:val="FootnoteReference"/>
        </w:rPr>
        <w:footnoteRef/>
      </w:r>
      <w:r>
        <w:t xml:space="preserve"> </w:t>
      </w:r>
      <w:r w:rsidRPr="001C27E2">
        <w:rPr>
          <w:rFonts w:ascii="Times New Roman" w:hAnsi="Times New Roman" w:cs="Times New Roman"/>
        </w:rPr>
        <w:t>Whilst global marketing</w:t>
      </w:r>
      <w:r w:rsidR="00367A04">
        <w:rPr>
          <w:rFonts w:ascii="Times New Roman" w:hAnsi="Times New Roman" w:cs="Times New Roman"/>
        </w:rPr>
        <w:t xml:space="preserve"> in law enforcement equipment and weaponry</w:t>
      </w:r>
      <w:r w:rsidRPr="001C27E2">
        <w:rPr>
          <w:rFonts w:ascii="Times New Roman" w:hAnsi="Times New Roman" w:cs="Times New Roman"/>
        </w:rPr>
        <w:t xml:space="preserve"> is conducted via the internet, the Omega Research Foundation has documented over 50 specialised international arms and security equipment trade fairs and exhibitions. These are held regularly in at least 38 countries, mostly on an annual or biennial basis, in many instances facilitated and supported by the host State.</w:t>
      </w:r>
      <w:r>
        <w:rPr>
          <w:rFonts w:ascii="Times New Roman" w:hAnsi="Times New Roman" w:cs="Times New Roman"/>
        </w:rPr>
        <w:t xml:space="preserve"> For further information see </w:t>
      </w:r>
      <w:r w:rsidRPr="001C27E2">
        <w:rPr>
          <w:rFonts w:ascii="Times New Roman" w:hAnsi="Times New Roman" w:cs="Times New Roman"/>
        </w:rPr>
        <w:t xml:space="preserve">Omega Research Foundation website: </w:t>
      </w:r>
      <w:hyperlink r:id="rId1" w:history="1">
        <w:r w:rsidRPr="001C27E2">
          <w:rPr>
            <w:rStyle w:val="Hyperlink"/>
            <w:rFonts w:ascii="Times New Roman" w:hAnsi="Times New Roman" w:cs="Times New Roman"/>
          </w:rPr>
          <w:t>https://omegaresearchfoundation.org/</w:t>
        </w:r>
      </w:hyperlink>
      <w:r w:rsidRPr="001C27E2">
        <w:rPr>
          <w:rFonts w:ascii="Times New Roman" w:hAnsi="Times New Roman" w:cs="Times New Roman"/>
        </w:rPr>
        <w:t xml:space="preserve"> </w:t>
      </w:r>
    </w:p>
  </w:footnote>
  <w:footnote w:id="2">
    <w:p w14:paraId="0FBE57B5" w14:textId="2C332E60" w:rsidR="00FA47F7" w:rsidRPr="00B4306B" w:rsidRDefault="00FA47F7">
      <w:pPr>
        <w:pStyle w:val="FootnoteText"/>
        <w:rPr>
          <w:rFonts w:ascii="Times New Roman" w:hAnsi="Times New Roman" w:cs="Times New Roman"/>
        </w:rPr>
      </w:pPr>
      <w:r w:rsidRPr="00B4306B">
        <w:rPr>
          <w:rStyle w:val="FootnoteReference"/>
          <w:rFonts w:ascii="Times New Roman" w:hAnsi="Times New Roman" w:cs="Times New Roman"/>
        </w:rPr>
        <w:footnoteRef/>
      </w:r>
      <w:r w:rsidRPr="00B4306B">
        <w:rPr>
          <w:rFonts w:ascii="Times New Roman" w:hAnsi="Times New Roman" w:cs="Times New Roman"/>
        </w:rPr>
        <w:t xml:space="preserve"> For </w:t>
      </w:r>
      <w:r w:rsidR="00B4306B" w:rsidRPr="00B4306B">
        <w:rPr>
          <w:rFonts w:ascii="Times New Roman" w:hAnsi="Times New Roman" w:cs="Times New Roman"/>
        </w:rPr>
        <w:t xml:space="preserve">a more comprehensive discussion of prohibited and controlled goods see: Amnesty International &amp; Omega Research Foundation, Combating Torture: The Need for Comprehensive Regulation of Law Enforcement Equipment, ACT 30/9039/2018, </w:t>
      </w:r>
      <w:r w:rsidR="00045AC8">
        <w:rPr>
          <w:rFonts w:ascii="Times New Roman" w:hAnsi="Times New Roman" w:cs="Times New Roman"/>
        </w:rPr>
        <w:t>September</w:t>
      </w:r>
      <w:r w:rsidR="00B4306B" w:rsidRPr="00B4306B">
        <w:rPr>
          <w:rFonts w:ascii="Times New Roman" w:hAnsi="Times New Roman" w:cs="Times New Roman"/>
        </w:rPr>
        <w:t xml:space="preserve"> 2018; Amnesty International &amp; Omega Research Foundation,  Ending the Torture Trade: The path to global controls on the 'tools of torture', ACT 30/3363/2020, December 2020. Additional relevant Omega publications and technical analysis</w:t>
      </w:r>
      <w:r w:rsidRPr="00B4306B">
        <w:rPr>
          <w:rFonts w:ascii="Times New Roman" w:hAnsi="Times New Roman" w:cs="Times New Roman"/>
        </w:rPr>
        <w:t xml:space="preserve"> </w:t>
      </w:r>
      <w:r w:rsidR="00B4306B" w:rsidRPr="00B4306B">
        <w:rPr>
          <w:rFonts w:ascii="Times New Roman" w:hAnsi="Times New Roman" w:cs="Times New Roman"/>
        </w:rPr>
        <w:t>is available on the</w:t>
      </w:r>
      <w:r w:rsidRPr="00B4306B">
        <w:rPr>
          <w:rFonts w:ascii="Times New Roman" w:hAnsi="Times New Roman" w:cs="Times New Roman"/>
        </w:rPr>
        <w:t xml:space="preserve"> </w:t>
      </w:r>
      <w:bookmarkStart w:id="0" w:name="_Hlk93653673"/>
      <w:r w:rsidRPr="00B4306B">
        <w:rPr>
          <w:rFonts w:ascii="Times New Roman" w:hAnsi="Times New Roman" w:cs="Times New Roman"/>
        </w:rPr>
        <w:t xml:space="preserve">Omega Research Foundation website: </w:t>
      </w:r>
      <w:hyperlink r:id="rId2" w:history="1">
        <w:r w:rsidRPr="00B4306B">
          <w:rPr>
            <w:rStyle w:val="Hyperlink"/>
            <w:rFonts w:ascii="Times New Roman" w:hAnsi="Times New Roman" w:cs="Times New Roman"/>
          </w:rPr>
          <w:t>https://omegaresearchfoundation.org/</w:t>
        </w:r>
      </w:hyperlink>
      <w:r w:rsidRPr="00B4306B">
        <w:rPr>
          <w:rFonts w:ascii="Times New Roman" w:hAnsi="Times New Roman" w:cs="Times New Roman"/>
        </w:rPr>
        <w:t xml:space="preserve"> </w:t>
      </w:r>
    </w:p>
    <w:bookmarkEnd w:id="0"/>
  </w:footnote>
  <w:footnote w:id="3">
    <w:p w14:paraId="37036DA6" w14:textId="7F909FE4" w:rsidR="00FA47F7" w:rsidRPr="00B4306B" w:rsidRDefault="00FA47F7">
      <w:pPr>
        <w:pStyle w:val="FootnoteText"/>
        <w:rPr>
          <w:rFonts w:ascii="Times New Roman" w:hAnsi="Times New Roman" w:cs="Times New Roman"/>
        </w:rPr>
      </w:pPr>
      <w:bookmarkStart w:id="1" w:name="_GoBack"/>
      <w:bookmarkEnd w:id="1"/>
      <w:r w:rsidRPr="00B4306B">
        <w:rPr>
          <w:rStyle w:val="FootnoteReference"/>
          <w:rFonts w:ascii="Times New Roman" w:hAnsi="Times New Roman" w:cs="Times New Roman"/>
        </w:rPr>
        <w:footnoteRef/>
      </w:r>
      <w:r w:rsidRPr="00B4306B">
        <w:rPr>
          <w:rFonts w:ascii="Times New Roman" w:hAnsi="Times New Roman" w:cs="Times New Roman"/>
        </w:rPr>
        <w:t xml:space="preserve"> For further information see: </w:t>
      </w:r>
      <w:bookmarkStart w:id="2" w:name="_Hlk93653013"/>
      <w:bookmarkStart w:id="3" w:name="_Hlk93653095"/>
      <w:r w:rsidRPr="00B4306B">
        <w:rPr>
          <w:rFonts w:ascii="Times New Roman" w:hAnsi="Times New Roman" w:cs="Times New Roman"/>
        </w:rPr>
        <w:t>Amnesty International &amp; Omega Research Foundation</w:t>
      </w:r>
      <w:bookmarkEnd w:id="2"/>
      <w:r w:rsidRPr="00B4306B">
        <w:rPr>
          <w:rFonts w:ascii="Times New Roman" w:hAnsi="Times New Roman" w:cs="Times New Roman"/>
        </w:rPr>
        <w:t>,  Ending the Torture Trade: The path to global controls on the 'tools of torture', ACT 30/3363/2020, December 2020</w:t>
      </w:r>
      <w:bookmarkEnd w:id="3"/>
      <w:r w:rsidR="00B4306B" w:rsidRPr="00B4306B">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559"/>
    <w:multiLevelType w:val="hybridMultilevel"/>
    <w:tmpl w:val="692C46C2"/>
    <w:lvl w:ilvl="0" w:tplc="08090005">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1A867D7"/>
    <w:multiLevelType w:val="hybridMultilevel"/>
    <w:tmpl w:val="0322A2B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BE6677"/>
    <w:multiLevelType w:val="hybridMultilevel"/>
    <w:tmpl w:val="4D8A0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5AA"/>
    <w:rsid w:val="000139A0"/>
    <w:rsid w:val="000275F8"/>
    <w:rsid w:val="000434E3"/>
    <w:rsid w:val="00045AC8"/>
    <w:rsid w:val="00062C46"/>
    <w:rsid w:val="000631D2"/>
    <w:rsid w:val="000809CE"/>
    <w:rsid w:val="00092A05"/>
    <w:rsid w:val="000B363E"/>
    <w:rsid w:val="000D48FD"/>
    <w:rsid w:val="000F74E0"/>
    <w:rsid w:val="00111E24"/>
    <w:rsid w:val="00124222"/>
    <w:rsid w:val="00136443"/>
    <w:rsid w:val="00157EBE"/>
    <w:rsid w:val="001774F8"/>
    <w:rsid w:val="001830CA"/>
    <w:rsid w:val="00184517"/>
    <w:rsid w:val="0019648C"/>
    <w:rsid w:val="001B3154"/>
    <w:rsid w:val="001C27E2"/>
    <w:rsid w:val="001D6DF3"/>
    <w:rsid w:val="001E38B9"/>
    <w:rsid w:val="001E640E"/>
    <w:rsid w:val="002016A2"/>
    <w:rsid w:val="00210C9A"/>
    <w:rsid w:val="00226100"/>
    <w:rsid w:val="002337B3"/>
    <w:rsid w:val="00242972"/>
    <w:rsid w:val="002870FA"/>
    <w:rsid w:val="002A4129"/>
    <w:rsid w:val="002C6CF1"/>
    <w:rsid w:val="002D4DE7"/>
    <w:rsid w:val="003070E9"/>
    <w:rsid w:val="0031027F"/>
    <w:rsid w:val="0031720A"/>
    <w:rsid w:val="00324FA1"/>
    <w:rsid w:val="003317F3"/>
    <w:rsid w:val="003371BC"/>
    <w:rsid w:val="0036392E"/>
    <w:rsid w:val="003645BC"/>
    <w:rsid w:val="00367A04"/>
    <w:rsid w:val="003769D5"/>
    <w:rsid w:val="00382BE2"/>
    <w:rsid w:val="0039109F"/>
    <w:rsid w:val="003A170F"/>
    <w:rsid w:val="003A5C38"/>
    <w:rsid w:val="003A61AE"/>
    <w:rsid w:val="003C3B11"/>
    <w:rsid w:val="003D5C09"/>
    <w:rsid w:val="003E3536"/>
    <w:rsid w:val="003F6DAC"/>
    <w:rsid w:val="00404EBA"/>
    <w:rsid w:val="00413E3F"/>
    <w:rsid w:val="0041751B"/>
    <w:rsid w:val="0043394E"/>
    <w:rsid w:val="00454CF0"/>
    <w:rsid w:val="00473520"/>
    <w:rsid w:val="00492D00"/>
    <w:rsid w:val="004A1C30"/>
    <w:rsid w:val="004D1533"/>
    <w:rsid w:val="00531BA9"/>
    <w:rsid w:val="00547B0A"/>
    <w:rsid w:val="00562AC0"/>
    <w:rsid w:val="0057760F"/>
    <w:rsid w:val="00580805"/>
    <w:rsid w:val="005835C9"/>
    <w:rsid w:val="00594FD1"/>
    <w:rsid w:val="005B2EEC"/>
    <w:rsid w:val="005B4C22"/>
    <w:rsid w:val="005C30D9"/>
    <w:rsid w:val="006114C3"/>
    <w:rsid w:val="00622F61"/>
    <w:rsid w:val="00623127"/>
    <w:rsid w:val="00651531"/>
    <w:rsid w:val="006611A5"/>
    <w:rsid w:val="00671A24"/>
    <w:rsid w:val="006875AA"/>
    <w:rsid w:val="006926B9"/>
    <w:rsid w:val="0069683B"/>
    <w:rsid w:val="00696A8D"/>
    <w:rsid w:val="006B3A90"/>
    <w:rsid w:val="006C6303"/>
    <w:rsid w:val="006E2D77"/>
    <w:rsid w:val="006E330A"/>
    <w:rsid w:val="006F1DDB"/>
    <w:rsid w:val="007211B1"/>
    <w:rsid w:val="007241D4"/>
    <w:rsid w:val="00727618"/>
    <w:rsid w:val="007464B2"/>
    <w:rsid w:val="007472A2"/>
    <w:rsid w:val="007474FD"/>
    <w:rsid w:val="007554CA"/>
    <w:rsid w:val="007621E9"/>
    <w:rsid w:val="00763160"/>
    <w:rsid w:val="007A14A4"/>
    <w:rsid w:val="007B35A9"/>
    <w:rsid w:val="007B4BA4"/>
    <w:rsid w:val="00805963"/>
    <w:rsid w:val="0081002C"/>
    <w:rsid w:val="00840EF6"/>
    <w:rsid w:val="0085289F"/>
    <w:rsid w:val="00872A4C"/>
    <w:rsid w:val="00885DE3"/>
    <w:rsid w:val="008B59CB"/>
    <w:rsid w:val="008F270C"/>
    <w:rsid w:val="008F391D"/>
    <w:rsid w:val="008F3DDC"/>
    <w:rsid w:val="009029CC"/>
    <w:rsid w:val="00932858"/>
    <w:rsid w:val="00962162"/>
    <w:rsid w:val="00967EDD"/>
    <w:rsid w:val="009731AD"/>
    <w:rsid w:val="00976FB0"/>
    <w:rsid w:val="00993CC3"/>
    <w:rsid w:val="009B6FC4"/>
    <w:rsid w:val="009D1F95"/>
    <w:rsid w:val="009D5D5A"/>
    <w:rsid w:val="009D627F"/>
    <w:rsid w:val="009E3D42"/>
    <w:rsid w:val="00A039A4"/>
    <w:rsid w:val="00A114A6"/>
    <w:rsid w:val="00A11611"/>
    <w:rsid w:val="00A144D1"/>
    <w:rsid w:val="00A46A2F"/>
    <w:rsid w:val="00A60A31"/>
    <w:rsid w:val="00A75CD1"/>
    <w:rsid w:val="00A830AE"/>
    <w:rsid w:val="00A90FFF"/>
    <w:rsid w:val="00AA02F3"/>
    <w:rsid w:val="00AB4F7D"/>
    <w:rsid w:val="00AC116D"/>
    <w:rsid w:val="00AD62B6"/>
    <w:rsid w:val="00AE6C9D"/>
    <w:rsid w:val="00B13287"/>
    <w:rsid w:val="00B2482A"/>
    <w:rsid w:val="00B300BD"/>
    <w:rsid w:val="00B30DD1"/>
    <w:rsid w:val="00B4306B"/>
    <w:rsid w:val="00B44861"/>
    <w:rsid w:val="00B55E96"/>
    <w:rsid w:val="00B616C9"/>
    <w:rsid w:val="00B657EF"/>
    <w:rsid w:val="00B70E1C"/>
    <w:rsid w:val="00B73F90"/>
    <w:rsid w:val="00B77B37"/>
    <w:rsid w:val="00B80550"/>
    <w:rsid w:val="00B934BC"/>
    <w:rsid w:val="00C52886"/>
    <w:rsid w:val="00C73108"/>
    <w:rsid w:val="00C91E45"/>
    <w:rsid w:val="00CA523D"/>
    <w:rsid w:val="00CA661D"/>
    <w:rsid w:val="00CC45BC"/>
    <w:rsid w:val="00CF26E8"/>
    <w:rsid w:val="00CF46BE"/>
    <w:rsid w:val="00D11550"/>
    <w:rsid w:val="00D15DF5"/>
    <w:rsid w:val="00D2004A"/>
    <w:rsid w:val="00D25374"/>
    <w:rsid w:val="00D46427"/>
    <w:rsid w:val="00D47B1C"/>
    <w:rsid w:val="00DB1DE9"/>
    <w:rsid w:val="00DB5ED1"/>
    <w:rsid w:val="00DC7E38"/>
    <w:rsid w:val="00DD795A"/>
    <w:rsid w:val="00E13221"/>
    <w:rsid w:val="00E26904"/>
    <w:rsid w:val="00E349C3"/>
    <w:rsid w:val="00E426E5"/>
    <w:rsid w:val="00E42865"/>
    <w:rsid w:val="00E62F7B"/>
    <w:rsid w:val="00E713D8"/>
    <w:rsid w:val="00E928EA"/>
    <w:rsid w:val="00EB0AE4"/>
    <w:rsid w:val="00EC0F0B"/>
    <w:rsid w:val="00ED4919"/>
    <w:rsid w:val="00EF0E79"/>
    <w:rsid w:val="00F01AD6"/>
    <w:rsid w:val="00F06D95"/>
    <w:rsid w:val="00F25DDB"/>
    <w:rsid w:val="00F50D55"/>
    <w:rsid w:val="00F75470"/>
    <w:rsid w:val="00FA25C7"/>
    <w:rsid w:val="00FA47F7"/>
    <w:rsid w:val="00FA57F9"/>
    <w:rsid w:val="00FD0DD3"/>
    <w:rsid w:val="00FE2213"/>
    <w:rsid w:val="00FE432F"/>
    <w:rsid w:val="00FE4593"/>
    <w:rsid w:val="00FE66B8"/>
    <w:rsid w:val="00FE7B27"/>
    <w:rsid w:val="00FF4E69"/>
    <w:rsid w:val="00FF5A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96D1"/>
  <w15:chartTrackingRefBased/>
  <w15:docId w15:val="{D91F736F-1064-4297-9012-F4217E152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875AA"/>
    <w:pPr>
      <w:spacing w:after="0" w:line="240" w:lineRule="auto"/>
    </w:pPr>
  </w:style>
  <w:style w:type="character" w:styleId="Hyperlink">
    <w:name w:val="Hyperlink"/>
    <w:basedOn w:val="DefaultParagraphFont"/>
    <w:uiPriority w:val="99"/>
    <w:unhideWhenUsed/>
    <w:rsid w:val="00F06D95"/>
    <w:rPr>
      <w:color w:val="0563C1" w:themeColor="hyperlink"/>
      <w:u w:val="single"/>
    </w:rPr>
  </w:style>
  <w:style w:type="paragraph" w:styleId="FootnoteText">
    <w:name w:val="footnote text"/>
    <w:basedOn w:val="Normal"/>
    <w:link w:val="FootnoteTextChar"/>
    <w:uiPriority w:val="99"/>
    <w:unhideWhenUsed/>
    <w:rsid w:val="00F06D95"/>
    <w:pPr>
      <w:spacing w:after="0" w:line="240" w:lineRule="auto"/>
    </w:pPr>
    <w:rPr>
      <w:sz w:val="20"/>
      <w:szCs w:val="20"/>
    </w:rPr>
  </w:style>
  <w:style w:type="character" w:customStyle="1" w:styleId="FootnoteTextChar">
    <w:name w:val="Footnote Text Char"/>
    <w:basedOn w:val="DefaultParagraphFont"/>
    <w:link w:val="FootnoteText"/>
    <w:uiPriority w:val="99"/>
    <w:rsid w:val="00F06D95"/>
    <w:rPr>
      <w:sz w:val="20"/>
      <w:szCs w:val="20"/>
    </w:rPr>
  </w:style>
  <w:style w:type="character" w:styleId="FootnoteReference">
    <w:name w:val="footnote reference"/>
    <w:basedOn w:val="DefaultParagraphFont"/>
    <w:uiPriority w:val="99"/>
    <w:unhideWhenUsed/>
    <w:rsid w:val="00F06D95"/>
    <w:rPr>
      <w:vertAlign w:val="superscript"/>
    </w:rPr>
  </w:style>
  <w:style w:type="character" w:styleId="CommentReference">
    <w:name w:val="annotation reference"/>
    <w:basedOn w:val="DefaultParagraphFont"/>
    <w:uiPriority w:val="99"/>
    <w:semiHidden/>
    <w:unhideWhenUsed/>
    <w:rsid w:val="00FE2213"/>
    <w:rPr>
      <w:sz w:val="16"/>
      <w:szCs w:val="16"/>
    </w:rPr>
  </w:style>
  <w:style w:type="paragraph" w:styleId="CommentText">
    <w:name w:val="annotation text"/>
    <w:basedOn w:val="Normal"/>
    <w:link w:val="CommentTextChar"/>
    <w:uiPriority w:val="99"/>
    <w:semiHidden/>
    <w:unhideWhenUsed/>
    <w:rsid w:val="00FE2213"/>
    <w:pPr>
      <w:spacing w:line="240" w:lineRule="auto"/>
    </w:pPr>
    <w:rPr>
      <w:sz w:val="20"/>
      <w:szCs w:val="20"/>
    </w:rPr>
  </w:style>
  <w:style w:type="character" w:customStyle="1" w:styleId="CommentTextChar">
    <w:name w:val="Comment Text Char"/>
    <w:basedOn w:val="DefaultParagraphFont"/>
    <w:link w:val="CommentText"/>
    <w:uiPriority w:val="99"/>
    <w:semiHidden/>
    <w:rsid w:val="00FE2213"/>
    <w:rPr>
      <w:sz w:val="20"/>
      <w:szCs w:val="20"/>
    </w:rPr>
  </w:style>
  <w:style w:type="paragraph" w:styleId="CommentSubject">
    <w:name w:val="annotation subject"/>
    <w:basedOn w:val="CommentText"/>
    <w:next w:val="CommentText"/>
    <w:link w:val="CommentSubjectChar"/>
    <w:uiPriority w:val="99"/>
    <w:semiHidden/>
    <w:unhideWhenUsed/>
    <w:rsid w:val="00FE2213"/>
    <w:rPr>
      <w:b/>
      <w:bCs/>
    </w:rPr>
  </w:style>
  <w:style w:type="character" w:customStyle="1" w:styleId="CommentSubjectChar">
    <w:name w:val="Comment Subject Char"/>
    <w:basedOn w:val="CommentTextChar"/>
    <w:link w:val="CommentSubject"/>
    <w:uiPriority w:val="99"/>
    <w:semiHidden/>
    <w:rsid w:val="00FE2213"/>
    <w:rPr>
      <w:b/>
      <w:bCs/>
      <w:sz w:val="20"/>
      <w:szCs w:val="20"/>
    </w:rPr>
  </w:style>
  <w:style w:type="paragraph" w:styleId="BalloonText">
    <w:name w:val="Balloon Text"/>
    <w:basedOn w:val="Normal"/>
    <w:link w:val="BalloonTextChar"/>
    <w:uiPriority w:val="99"/>
    <w:semiHidden/>
    <w:unhideWhenUsed/>
    <w:rsid w:val="00FE22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213"/>
    <w:rPr>
      <w:rFonts w:ascii="Segoe UI" w:hAnsi="Segoe UI" w:cs="Segoe UI"/>
      <w:sz w:val="18"/>
      <w:szCs w:val="18"/>
    </w:rPr>
  </w:style>
  <w:style w:type="character" w:styleId="UnresolvedMention">
    <w:name w:val="Unresolved Mention"/>
    <w:basedOn w:val="DefaultParagraphFont"/>
    <w:uiPriority w:val="99"/>
    <w:semiHidden/>
    <w:unhideWhenUsed/>
    <w:rsid w:val="00FA47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omegaresearchfoundation.org/" TargetMode="External"/><Relationship Id="rId1" Type="http://schemas.openxmlformats.org/officeDocument/2006/relationships/hyperlink" Target="https://omegaresearchfound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623FFB4-72C0-401D-9091-94BBADC9F75E}">
  <ds:schemaRefs>
    <ds:schemaRef ds:uri="http://schemas.openxmlformats.org/officeDocument/2006/bibliography"/>
  </ds:schemaRefs>
</ds:datastoreItem>
</file>

<file path=customXml/itemProps2.xml><?xml version="1.0" encoding="utf-8"?>
<ds:datastoreItem xmlns:ds="http://schemas.openxmlformats.org/officeDocument/2006/customXml" ds:itemID="{2E46F139-7D56-479C-82E5-AE82BB2D4478}"/>
</file>

<file path=customXml/itemProps3.xml><?xml version="1.0" encoding="utf-8"?>
<ds:datastoreItem xmlns:ds="http://schemas.openxmlformats.org/officeDocument/2006/customXml" ds:itemID="{4719A031-0B47-43E2-8FD0-15B0ABE8C91B}"/>
</file>

<file path=customXml/itemProps4.xml><?xml version="1.0" encoding="utf-8"?>
<ds:datastoreItem xmlns:ds="http://schemas.openxmlformats.org/officeDocument/2006/customXml" ds:itemID="{8D905627-C423-4DF7-AED0-4C517EBD3A44}"/>
</file>

<file path=docProps/app.xml><?xml version="1.0" encoding="utf-8"?>
<Properties xmlns="http://schemas.openxmlformats.org/officeDocument/2006/extended-properties" xmlns:vt="http://schemas.openxmlformats.org/officeDocument/2006/docPropsVTypes">
  <Template>Normal</Template>
  <TotalTime>382</TotalTime>
  <Pages>2</Pages>
  <Words>894</Words>
  <Characters>5101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Crowley</dc:creator>
  <cp:keywords/>
  <dc:description/>
  <cp:lastModifiedBy>Michael Crowley</cp:lastModifiedBy>
  <cp:revision>26</cp:revision>
  <dcterms:created xsi:type="dcterms:W3CDTF">2022-01-17T08:25:00Z</dcterms:created>
  <dcterms:modified xsi:type="dcterms:W3CDTF">2022-01-21T11:00:00Z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