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E0F43" w14:textId="79B0229B" w:rsidR="001D406B" w:rsidRPr="00313AAB" w:rsidRDefault="00EA5D56" w:rsidP="00313AAB">
      <w:pPr>
        <w:spacing w:line="276" w:lineRule="auto"/>
        <w:ind w:firstLine="720"/>
        <w:jc w:val="both"/>
        <w:rPr>
          <w:rFonts w:ascii="Sakkal Majalla" w:hAnsi="Sakkal Majalla" w:cs="Sakkal Majalla"/>
          <w:b/>
          <w:bCs/>
          <w:color w:val="FF0000"/>
          <w:sz w:val="32"/>
          <w:szCs w:val="32"/>
        </w:rPr>
      </w:pPr>
      <w:bookmarkStart w:id="0" w:name="_GoBack"/>
      <w:bookmarkEnd w:id="0"/>
      <w:r w:rsidRPr="00313AAB">
        <w:rPr>
          <w:rFonts w:ascii="Sakkal Majalla" w:hAnsi="Sakkal Majalla" w:cs="Sakkal Majalla"/>
          <w:b/>
          <w:bCs/>
          <w:color w:val="FF0000"/>
          <w:sz w:val="32"/>
          <w:szCs w:val="32"/>
        </w:rPr>
        <w:t xml:space="preserve">Participation in Public Affairs in Somalia </w:t>
      </w:r>
      <w:r w:rsidR="002A37AB">
        <w:rPr>
          <w:rFonts w:ascii="Sakkal Majalla" w:hAnsi="Sakkal Majalla" w:cs="Sakkal Majalla"/>
          <w:b/>
          <w:bCs/>
          <w:color w:val="FF0000"/>
          <w:sz w:val="32"/>
          <w:szCs w:val="32"/>
        </w:rPr>
        <w:t xml:space="preserve">.. </w:t>
      </w:r>
      <w:r w:rsidRPr="00313AAB">
        <w:rPr>
          <w:rFonts w:ascii="Sakkal Majalla" w:hAnsi="Sakkal Majalla" w:cs="Sakkal Majalla"/>
          <w:b/>
          <w:bCs/>
          <w:color w:val="FF0000"/>
          <w:sz w:val="32"/>
          <w:szCs w:val="32"/>
        </w:rPr>
        <w:t>between Good Practices</w:t>
      </w:r>
      <w:r w:rsidR="00313AAB">
        <w:rPr>
          <w:rFonts w:ascii="Sakkal Majalla" w:hAnsi="Sakkal Majalla" w:cs="Sakkal Majalla"/>
          <w:b/>
          <w:bCs/>
          <w:color w:val="FF0000"/>
          <w:sz w:val="32"/>
          <w:szCs w:val="32"/>
        </w:rPr>
        <w:t xml:space="preserve"> and</w:t>
      </w:r>
      <w:r w:rsidRPr="00313AAB">
        <w:rPr>
          <w:rFonts w:ascii="Sakkal Majalla" w:hAnsi="Sakkal Majalla" w:cs="Sakkal Majalla"/>
          <w:b/>
          <w:bCs/>
          <w:color w:val="FF0000"/>
          <w:sz w:val="32"/>
          <w:szCs w:val="32"/>
        </w:rPr>
        <w:t xml:space="preserve"> C</w:t>
      </w:r>
      <w:r w:rsidR="001D406B" w:rsidRPr="00313AAB">
        <w:rPr>
          <w:rFonts w:ascii="Sakkal Majalla" w:hAnsi="Sakkal Majalla" w:cs="Sakkal Majalla"/>
          <w:b/>
          <w:bCs/>
          <w:color w:val="FF0000"/>
          <w:sz w:val="32"/>
          <w:szCs w:val="32"/>
        </w:rPr>
        <w:t>hallenges</w:t>
      </w:r>
    </w:p>
    <w:p w14:paraId="5E2C633E" w14:textId="77777777" w:rsidR="001D406B" w:rsidRPr="00EA5D56" w:rsidRDefault="001D406B" w:rsidP="00313AAB">
      <w:pPr>
        <w:spacing w:line="276" w:lineRule="auto"/>
        <w:jc w:val="both"/>
        <w:rPr>
          <w:rFonts w:ascii="Sakkal Majalla" w:hAnsi="Sakkal Majalla" w:cs="Sakkal Majalla"/>
          <w:b/>
          <w:bCs/>
          <w:sz w:val="32"/>
          <w:szCs w:val="32"/>
        </w:rPr>
      </w:pPr>
      <w:r w:rsidRPr="00EA5D56">
        <w:rPr>
          <w:rFonts w:ascii="Sakkal Majalla" w:hAnsi="Sakkal Majalla" w:cs="Sakkal Majalla"/>
          <w:b/>
          <w:bCs/>
          <w:sz w:val="32"/>
          <w:szCs w:val="32"/>
        </w:rPr>
        <w:t>Introduction</w:t>
      </w:r>
    </w:p>
    <w:p w14:paraId="67E81C8F" w14:textId="77777777" w:rsidR="00E72FA2" w:rsidRPr="00EA5D56" w:rsidRDefault="001D406B"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The reality and connotations of Somalia impose growing intersections with human rights trends and political, civil, social, economic and cultur</w:t>
      </w:r>
      <w:r w:rsidR="00165881">
        <w:rPr>
          <w:rFonts w:ascii="Sakkal Majalla" w:hAnsi="Sakkal Majalla" w:cs="Sakkal Majalla"/>
          <w:sz w:val="32"/>
          <w:szCs w:val="32"/>
        </w:rPr>
        <w:t xml:space="preserve">al obligations since the 1960s </w:t>
      </w:r>
      <w:r w:rsidRPr="00EA5D56">
        <w:rPr>
          <w:rFonts w:ascii="Sakkal Majalla" w:hAnsi="Sakkal Majalla" w:cs="Sakkal Majalla"/>
          <w:sz w:val="32"/>
          <w:szCs w:val="32"/>
        </w:rPr>
        <w:t xml:space="preserve">and the 1990s to September 2021, in particular the right to participate in public affairs. In this context, </w:t>
      </w:r>
      <w:r w:rsidRPr="00313AAB">
        <w:rPr>
          <w:rFonts w:ascii="Sakkal Majalla" w:hAnsi="Sakkal Majalla" w:cs="Sakkal Majalla"/>
          <w:b/>
          <w:bCs/>
          <w:sz w:val="32"/>
          <w:szCs w:val="32"/>
        </w:rPr>
        <w:t>Maat for Peace, Development and Human Rights</w:t>
      </w:r>
      <w:r w:rsidRPr="00EA5D56">
        <w:rPr>
          <w:rFonts w:ascii="Sakkal Majalla" w:hAnsi="Sakkal Majalla" w:cs="Sakkal Majalla"/>
          <w:sz w:val="32"/>
          <w:szCs w:val="32"/>
        </w:rPr>
        <w:t xml:space="preserve"> presents a written contribution to the High Commissioner on good practices and challenges facing Somalia in </w:t>
      </w:r>
      <w:r w:rsidR="00E72FA2" w:rsidRPr="00EA5D56">
        <w:rPr>
          <w:rFonts w:ascii="Sakkal Majalla" w:hAnsi="Sakkal Majalla" w:cs="Sakkal Majalla"/>
          <w:sz w:val="32"/>
          <w:szCs w:val="32"/>
        </w:rPr>
        <w:t xml:space="preserve">activating </w:t>
      </w:r>
      <w:r w:rsidRPr="00EA5D56">
        <w:rPr>
          <w:rFonts w:ascii="Sakkal Majalla" w:hAnsi="Sakkal Majalla" w:cs="Sakkal Majalla"/>
          <w:sz w:val="32"/>
          <w:szCs w:val="32"/>
        </w:rPr>
        <w:t xml:space="preserve">the relevant guidelines on the right to participate in public affairs, by highlighting the realities of participation in federal and local electoral contexts, women's and party participation in public affairs, </w:t>
      </w:r>
      <w:r w:rsidR="00E72FA2" w:rsidRPr="00EA5D56">
        <w:rPr>
          <w:rFonts w:ascii="Sakkal Majalla" w:hAnsi="Sakkal Majalla" w:cs="Sakkal Majalla"/>
          <w:sz w:val="32"/>
          <w:szCs w:val="32"/>
        </w:rPr>
        <w:t>as well as providing a number of recommendations.</w:t>
      </w:r>
    </w:p>
    <w:p w14:paraId="4E9C8E63" w14:textId="77777777" w:rsidR="00E72FA2" w:rsidRPr="00EA5D56" w:rsidRDefault="00E72FA2" w:rsidP="00313AAB">
      <w:pPr>
        <w:shd w:val="clear" w:color="auto" w:fill="00B0F0"/>
        <w:spacing w:line="276" w:lineRule="auto"/>
        <w:jc w:val="both"/>
        <w:rPr>
          <w:rFonts w:ascii="Sakkal Majalla" w:hAnsi="Sakkal Majalla" w:cs="Sakkal Majalla"/>
          <w:b/>
          <w:bCs/>
          <w:sz w:val="32"/>
          <w:szCs w:val="32"/>
        </w:rPr>
      </w:pPr>
      <w:r w:rsidRPr="00EA5D56">
        <w:rPr>
          <w:rFonts w:ascii="Sakkal Majalla" w:hAnsi="Sakkal Majalla" w:cs="Sakkal Majalla"/>
          <w:b/>
          <w:bCs/>
          <w:sz w:val="32"/>
          <w:szCs w:val="32"/>
        </w:rPr>
        <w:t>First, the reality of participation in electoral contexts</w:t>
      </w:r>
    </w:p>
    <w:p w14:paraId="670F5024" w14:textId="77777777" w:rsidR="00B47EBE" w:rsidRPr="00EA5D56" w:rsidRDefault="00E72FA2"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Participation in electoral contexts is one of the benefits of participation in public affairs that exist in the constitutional and legal system within the Federal Republic of Somalia at all local and federal levels under the paragraph (2)</w:t>
      </w:r>
      <w:r w:rsidR="00165881">
        <w:rPr>
          <w:rFonts w:ascii="Sakkal Majalla" w:hAnsi="Sakkal Majalla" w:cs="Sakkal Majalla"/>
          <w:sz w:val="32"/>
          <w:szCs w:val="32"/>
        </w:rPr>
        <w:t xml:space="preserve"> of</w:t>
      </w:r>
      <w:r w:rsidRPr="00EA5D56">
        <w:rPr>
          <w:rFonts w:ascii="Sakkal Majalla" w:hAnsi="Sakkal Majalla" w:cs="Sakkal Majalla"/>
          <w:sz w:val="32"/>
          <w:szCs w:val="32"/>
        </w:rPr>
        <w:t xml:space="preserve"> Article (22) of the </w:t>
      </w:r>
      <w:r w:rsidR="00165881" w:rsidRPr="00EA5D56">
        <w:rPr>
          <w:rFonts w:ascii="Sakkal Majalla" w:hAnsi="Sakkal Majalla" w:cs="Sakkal Majalla"/>
          <w:sz w:val="32"/>
          <w:szCs w:val="32"/>
        </w:rPr>
        <w:t xml:space="preserve">2012 </w:t>
      </w:r>
      <w:r w:rsidR="00165881">
        <w:rPr>
          <w:rFonts w:ascii="Sakkal Majalla" w:hAnsi="Sakkal Majalla" w:cs="Sakkal Majalla"/>
          <w:sz w:val="32"/>
          <w:szCs w:val="32"/>
        </w:rPr>
        <w:t xml:space="preserve">Interim Federal Constitution, in </w:t>
      </w:r>
      <w:r w:rsidRPr="00EA5D56">
        <w:rPr>
          <w:rFonts w:ascii="Sakkal Majalla" w:hAnsi="Sakkal Majalla" w:cs="Sakkal Majalla"/>
          <w:sz w:val="32"/>
          <w:szCs w:val="32"/>
        </w:rPr>
        <w:t xml:space="preserve">consistent with attempts to rebuild the Somali State, especially since (2012), in line with paragraphs (20, 30) of the Guidelines for States on the Effective Implementation of the Right to Participate in Public Affairs, without upgrading any efforts to implement and activate </w:t>
      </w:r>
      <w:r w:rsidRPr="00EA5D56">
        <w:rPr>
          <w:rFonts w:ascii="Sakkal Majalla" w:hAnsi="Sakkal Majalla" w:cs="Sakkal Majalla"/>
          <w:sz w:val="32"/>
          <w:szCs w:val="32"/>
        </w:rPr>
        <w:lastRenderedPageBreak/>
        <w:t>this right, particular</w:t>
      </w:r>
      <w:r w:rsidR="00165881">
        <w:rPr>
          <w:rFonts w:ascii="Sakkal Majalla" w:hAnsi="Sakkal Majalla" w:cs="Sakkal Majalla"/>
          <w:sz w:val="32"/>
          <w:szCs w:val="32"/>
        </w:rPr>
        <w:t>ly</w:t>
      </w:r>
      <w:r w:rsidRPr="00EA5D56">
        <w:rPr>
          <w:rFonts w:ascii="Sakkal Majalla" w:hAnsi="Sakkal Majalla" w:cs="Sakkal Majalla"/>
          <w:sz w:val="32"/>
          <w:szCs w:val="32"/>
        </w:rPr>
        <w:t xml:space="preserve"> under </w:t>
      </w:r>
      <w:r w:rsidR="00B47EBE" w:rsidRPr="00EA5D56">
        <w:rPr>
          <w:rFonts w:ascii="Sakkal Majalla" w:hAnsi="Sakkal Majalla" w:cs="Sakkal Majalla"/>
          <w:sz w:val="32"/>
          <w:szCs w:val="32"/>
        </w:rPr>
        <w:t>A</w:t>
      </w:r>
      <w:r w:rsidRPr="00EA5D56">
        <w:rPr>
          <w:rFonts w:ascii="Sakkal Majalla" w:hAnsi="Sakkal Majalla" w:cs="Sakkal Majalla"/>
          <w:sz w:val="32"/>
          <w:szCs w:val="32"/>
        </w:rPr>
        <w:t xml:space="preserve">rticle </w:t>
      </w:r>
      <w:r w:rsidR="00B47EBE" w:rsidRPr="00EA5D56">
        <w:rPr>
          <w:rFonts w:ascii="Sakkal Majalla" w:hAnsi="Sakkal Majalla" w:cs="Sakkal Majalla"/>
          <w:sz w:val="32"/>
          <w:szCs w:val="32"/>
        </w:rPr>
        <w:t>(</w:t>
      </w:r>
      <w:r w:rsidRPr="00EA5D56">
        <w:rPr>
          <w:rFonts w:ascii="Sakkal Majalla" w:hAnsi="Sakkal Majalla" w:cs="Sakkal Majalla"/>
          <w:sz w:val="32"/>
          <w:szCs w:val="32"/>
        </w:rPr>
        <w:t>50</w:t>
      </w:r>
      <w:r w:rsidR="00B47EBE" w:rsidRPr="00EA5D56">
        <w:rPr>
          <w:rFonts w:ascii="Sakkal Majalla" w:hAnsi="Sakkal Majalla" w:cs="Sakkal Majalla"/>
          <w:sz w:val="32"/>
          <w:szCs w:val="32"/>
        </w:rPr>
        <w:t>)</w:t>
      </w:r>
      <w:r w:rsidRPr="00EA5D56">
        <w:rPr>
          <w:rFonts w:ascii="Sakkal Majalla" w:hAnsi="Sakkal Majalla" w:cs="Sakkal Majalla"/>
          <w:sz w:val="32"/>
          <w:szCs w:val="32"/>
        </w:rPr>
        <w:t xml:space="preserve"> of the Electoral Code, which allows elections to be postponed in the event of a national disaster such as floods, famine or armed conflict.</w:t>
      </w:r>
      <w:r w:rsidR="00B47EBE" w:rsidRPr="00EA5D56">
        <w:rPr>
          <w:rStyle w:val="FootnoteReference"/>
          <w:rFonts w:ascii="Sakkal Majalla" w:hAnsi="Sakkal Majalla" w:cs="Sakkal Majalla"/>
          <w:sz w:val="32"/>
          <w:szCs w:val="32"/>
        </w:rPr>
        <w:footnoteReference w:id="1"/>
      </w:r>
    </w:p>
    <w:p w14:paraId="51826FA9" w14:textId="77777777" w:rsidR="00B47EBE" w:rsidRPr="00EA5D56" w:rsidRDefault="00B47EBE"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In the midst of this, political, security and economic challenges since the 1960s have prevented Somalis from exercising the right to direct secret suffrage and participation in party institutions for more than 50 years, and the clan-sharing formula (4.5) has been adopted since 1969, allowing the four major groups:</w:t>
      </w:r>
      <w:r w:rsidR="000C7EB1" w:rsidRPr="00EA5D56">
        <w:rPr>
          <w:rFonts w:ascii="Sakkal Majalla" w:hAnsi="Sakkal Majalla" w:cs="Sakkal Majalla"/>
          <w:sz w:val="32"/>
          <w:szCs w:val="32"/>
        </w:rPr>
        <w:t xml:space="preserve"> (Al-Hawiya, Darod, Al-Dair, and Al-Rahanween) at a rate </w:t>
      </w:r>
      <w:r w:rsidRPr="00EA5D56">
        <w:rPr>
          <w:rFonts w:ascii="Sakkal Majalla" w:hAnsi="Sakkal Majalla" w:cs="Sakkal Majalla"/>
          <w:sz w:val="32"/>
          <w:szCs w:val="32"/>
        </w:rPr>
        <w:t>8 out of 9 seats at the expense of smaller clans</w:t>
      </w:r>
      <w:r w:rsidR="0091781F" w:rsidRPr="00EA5D56">
        <w:rPr>
          <w:rStyle w:val="FootnoteReference"/>
          <w:rFonts w:ascii="Sakkal Majalla" w:hAnsi="Sakkal Majalla" w:cs="Sakkal Majalla"/>
          <w:sz w:val="32"/>
          <w:szCs w:val="32"/>
        </w:rPr>
        <w:footnoteReference w:id="2"/>
      </w:r>
      <w:r w:rsidRPr="00EA5D56">
        <w:rPr>
          <w:rFonts w:ascii="Sakkal Majalla" w:hAnsi="Sakkal Majalla" w:cs="Sakkal Majalla"/>
          <w:sz w:val="32"/>
          <w:szCs w:val="32"/>
        </w:rPr>
        <w:t>. In addition, article 88 that</w:t>
      </w:r>
      <w:r w:rsidR="000C7EB1" w:rsidRPr="00EA5D56">
        <w:rPr>
          <w:rFonts w:ascii="Sakkal Majalla" w:hAnsi="Sakkal Majalla" w:cs="Sakkal Majalla"/>
          <w:sz w:val="32"/>
          <w:szCs w:val="32"/>
        </w:rPr>
        <w:t xml:space="preserve"> requires</w:t>
      </w:r>
      <w:r w:rsidRPr="00EA5D56">
        <w:rPr>
          <w:rFonts w:ascii="Sakkal Majalla" w:hAnsi="Sakkal Majalla" w:cs="Sakkal Majalla"/>
          <w:sz w:val="32"/>
          <w:szCs w:val="32"/>
        </w:rPr>
        <w:t xml:space="preserve"> the candidate for the presidential election is a Muslim because of the religious composition of Somali society, which is distributed in the order of 99.9% for Islamic religion and 0.01% for other religions, and that insufficient guarantees are provided for the representation of women.</w:t>
      </w:r>
      <w:r w:rsidR="0091781F" w:rsidRPr="00EA5D56">
        <w:rPr>
          <w:rStyle w:val="FootnoteReference"/>
          <w:rFonts w:ascii="Sakkal Majalla" w:hAnsi="Sakkal Majalla" w:cs="Sakkal Majalla"/>
          <w:sz w:val="32"/>
          <w:szCs w:val="32"/>
        </w:rPr>
        <w:footnoteReference w:id="3"/>
      </w:r>
    </w:p>
    <w:p w14:paraId="14028688" w14:textId="77777777" w:rsidR="0091781F" w:rsidRPr="00EA5D56" w:rsidRDefault="0091781F"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In the contexts of the federal presidential and parliamentary elections during the period (2016: 2017), the entitlements to participate in electoral contexts</w:t>
      </w:r>
      <w:r w:rsidR="0023398F">
        <w:rPr>
          <w:rFonts w:ascii="Sakkal Majalla" w:hAnsi="Sakkal Majalla" w:cs="Sakkal Majalla"/>
          <w:sz w:val="32"/>
          <w:szCs w:val="32"/>
        </w:rPr>
        <w:t xml:space="preserve"> have</w:t>
      </w:r>
      <w:r w:rsidRPr="00EA5D56">
        <w:rPr>
          <w:rFonts w:ascii="Sakkal Majalla" w:hAnsi="Sakkal Majalla" w:cs="Sakkal Majalla"/>
          <w:sz w:val="32"/>
          <w:szCs w:val="32"/>
        </w:rPr>
        <w:t xml:space="preserve"> suff</w:t>
      </w:r>
      <w:r w:rsidR="00165881">
        <w:rPr>
          <w:rFonts w:ascii="Sakkal Majalla" w:hAnsi="Sakkal Majalla" w:cs="Sakkal Majalla"/>
          <w:sz w:val="32"/>
          <w:szCs w:val="32"/>
        </w:rPr>
        <w:t xml:space="preserve">ered from </w:t>
      </w:r>
      <w:r w:rsidR="0023398F">
        <w:rPr>
          <w:rFonts w:ascii="Sakkal Majalla" w:hAnsi="Sakkal Majalla" w:cs="Sakkal Majalla"/>
          <w:sz w:val="32"/>
          <w:szCs w:val="32"/>
        </w:rPr>
        <w:t xml:space="preserve">several </w:t>
      </w:r>
      <w:r w:rsidR="00165881">
        <w:rPr>
          <w:rFonts w:ascii="Sakkal Majalla" w:hAnsi="Sakkal Majalla" w:cs="Sakkal Majalla"/>
          <w:sz w:val="32"/>
          <w:szCs w:val="32"/>
        </w:rPr>
        <w:t>violations and abuses.</w:t>
      </w:r>
      <w:r w:rsidRPr="00EA5D56">
        <w:rPr>
          <w:rFonts w:ascii="Sakkal Majalla" w:hAnsi="Sakkal Majalla" w:cs="Sakkal Majalla"/>
          <w:sz w:val="32"/>
          <w:szCs w:val="32"/>
        </w:rPr>
        <w:t xml:space="preserve"> It was postponed more than once before it was held in January 2017, which led to the election of "Mohamed Farmaajo" by Parliament by (184) to (97) votes, and the formation of the Federal Parliament from (72, 275) members of the Senate and House of Representatives, respectively for 4 years.</w:t>
      </w:r>
      <w:r w:rsidRPr="00EA5D56">
        <w:rPr>
          <w:rStyle w:val="FootnoteReference"/>
          <w:rFonts w:ascii="Sakkal Majalla" w:hAnsi="Sakkal Majalla" w:cs="Sakkal Majalla"/>
          <w:sz w:val="32"/>
          <w:szCs w:val="32"/>
        </w:rPr>
        <w:footnoteReference w:id="4"/>
      </w:r>
    </w:p>
    <w:p w14:paraId="3FEFC49B" w14:textId="57ACABF9" w:rsidR="00347338" w:rsidRPr="00EA5D56" w:rsidRDefault="0091781F"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 xml:space="preserve">In the midst of completing the violations, The Somali government rejected the presidential election candidates’ request to hold electoral meetings and rallies on December 3, 2020, and the Somali government </w:t>
      </w:r>
      <w:r w:rsidR="00347338" w:rsidRPr="00EA5D56">
        <w:rPr>
          <w:rFonts w:ascii="Sakkal Majalla" w:hAnsi="Sakkal Majalla" w:cs="Sakkal Majalla"/>
          <w:sz w:val="32"/>
          <w:szCs w:val="32"/>
        </w:rPr>
        <w:t xml:space="preserve">deployed </w:t>
      </w:r>
      <w:r w:rsidRPr="00EA5D56">
        <w:rPr>
          <w:rFonts w:ascii="Sakkal Majalla" w:hAnsi="Sakkal Majalla" w:cs="Sakkal Majalla"/>
          <w:sz w:val="32"/>
          <w:szCs w:val="32"/>
        </w:rPr>
        <w:t xml:space="preserve">Security forces around Mogadishu to suppress planned protests by supporters of opposition presidential candidates against the incumbent </w:t>
      </w:r>
      <w:r w:rsidR="00347338" w:rsidRPr="00EA5D56">
        <w:rPr>
          <w:rFonts w:ascii="Sakkal Majalla" w:hAnsi="Sakkal Majalla" w:cs="Sakkal Majalla"/>
          <w:sz w:val="32"/>
          <w:szCs w:val="32"/>
        </w:rPr>
        <w:t>P</w:t>
      </w:r>
      <w:r w:rsidRPr="00EA5D56">
        <w:rPr>
          <w:rFonts w:ascii="Sakkal Majalla" w:hAnsi="Sakkal Majalla" w:cs="Sakkal Majalla"/>
          <w:sz w:val="32"/>
          <w:szCs w:val="32"/>
        </w:rPr>
        <w:t>resident regarding arrangements for the upcoming</w:t>
      </w:r>
      <w:r w:rsidR="0023398F">
        <w:rPr>
          <w:rFonts w:ascii="Sakkal Majalla" w:hAnsi="Sakkal Majalla" w:cs="Sakkal Majalla"/>
          <w:sz w:val="32"/>
          <w:szCs w:val="32"/>
        </w:rPr>
        <w:t xml:space="preserve"> elections on December 14, 2020.</w:t>
      </w:r>
      <w:r w:rsidRPr="00EA5D56">
        <w:rPr>
          <w:rFonts w:ascii="Sakkal Majalla" w:hAnsi="Sakkal Majalla" w:cs="Sakkal Majalla"/>
          <w:sz w:val="32"/>
          <w:szCs w:val="32"/>
        </w:rPr>
        <w:t xml:space="preserve"> </w:t>
      </w:r>
      <w:r w:rsidR="0023398F" w:rsidRPr="00EA5D56">
        <w:rPr>
          <w:rFonts w:ascii="Sakkal Majalla" w:hAnsi="Sakkal Majalla" w:cs="Sakkal Majalla"/>
          <w:sz w:val="32"/>
          <w:szCs w:val="32"/>
        </w:rPr>
        <w:t>V</w:t>
      </w:r>
      <w:r w:rsidRPr="00EA5D56">
        <w:rPr>
          <w:rFonts w:ascii="Sakkal Majalla" w:hAnsi="Sakkal Majalla" w:cs="Sakkal Majalla"/>
          <w:sz w:val="32"/>
          <w:szCs w:val="32"/>
        </w:rPr>
        <w:t>iolent clashes erupted between unknown parties and federal forces and at least four people were injured.</w:t>
      </w:r>
      <w:r w:rsidR="00347338" w:rsidRPr="00EA5D56">
        <w:rPr>
          <w:rStyle w:val="FootnoteReference"/>
          <w:rFonts w:ascii="Sakkal Majalla" w:hAnsi="Sakkal Majalla" w:cs="Sakkal Majalla"/>
          <w:sz w:val="32"/>
          <w:szCs w:val="32"/>
        </w:rPr>
        <w:footnoteReference w:id="5"/>
      </w:r>
    </w:p>
    <w:p w14:paraId="6C5646CC" w14:textId="77777777" w:rsidR="00986876" w:rsidRPr="00EA5D56" w:rsidRDefault="0023398F" w:rsidP="00313AAB">
      <w:pPr>
        <w:spacing w:line="276" w:lineRule="auto"/>
        <w:ind w:firstLine="720"/>
        <w:jc w:val="both"/>
        <w:rPr>
          <w:rFonts w:ascii="Sakkal Majalla" w:hAnsi="Sakkal Majalla" w:cs="Sakkal Majalla"/>
          <w:sz w:val="32"/>
          <w:szCs w:val="32"/>
        </w:rPr>
      </w:pPr>
      <w:r>
        <w:rPr>
          <w:rFonts w:ascii="Sakkal Majalla" w:hAnsi="Sakkal Majalla" w:cs="Sakkal Majalla"/>
          <w:sz w:val="32"/>
          <w:szCs w:val="32"/>
        </w:rPr>
        <w:t>In addition to</w:t>
      </w:r>
      <w:r w:rsidR="00347338" w:rsidRPr="00EA5D56">
        <w:rPr>
          <w:rFonts w:ascii="Sakkal Majalla" w:hAnsi="Sakkal Majalla" w:cs="Sakkal Majalla"/>
          <w:sz w:val="32"/>
          <w:szCs w:val="32"/>
        </w:rPr>
        <w:t xml:space="preserve"> postponing the current federal presidential and parliamen</w:t>
      </w:r>
      <w:r>
        <w:rPr>
          <w:rFonts w:ascii="Sakkal Majalla" w:hAnsi="Sakkal Majalla" w:cs="Sakkal Majalla"/>
          <w:sz w:val="32"/>
          <w:szCs w:val="32"/>
        </w:rPr>
        <w:t>tary elections more than once, and d</w:t>
      </w:r>
      <w:r w:rsidR="00347338" w:rsidRPr="00EA5D56">
        <w:rPr>
          <w:rFonts w:ascii="Sakkal Majalla" w:hAnsi="Sakkal Majalla" w:cs="Sakkal Majalla"/>
          <w:sz w:val="32"/>
          <w:szCs w:val="32"/>
        </w:rPr>
        <w:t xml:space="preserve">espite the end of the president’s term in February 2021, he continued in office without legal cover until mid-April 2021, and tried to extend his presidency for two new years by the People’s Assembly, </w:t>
      </w:r>
      <w:r w:rsidR="00985250">
        <w:rPr>
          <w:rFonts w:ascii="Sakkal Majalla" w:hAnsi="Sakkal Majalla" w:cs="Sakkal Majalla"/>
          <w:sz w:val="32"/>
          <w:szCs w:val="32"/>
        </w:rPr>
        <w:t>in violation to</w:t>
      </w:r>
      <w:r w:rsidR="00347338" w:rsidRPr="00EA5D56">
        <w:rPr>
          <w:rFonts w:ascii="Sakkal Majalla" w:hAnsi="Sakkal Majalla" w:cs="Sakkal Majalla"/>
          <w:sz w:val="32"/>
          <w:szCs w:val="32"/>
        </w:rPr>
        <w:t xml:space="preserve"> Articles (91, 60) </w:t>
      </w:r>
      <w:r w:rsidR="00985250">
        <w:rPr>
          <w:rFonts w:ascii="Sakkal Majalla" w:hAnsi="Sakkal Majalla" w:cs="Sakkal Majalla"/>
          <w:sz w:val="32"/>
          <w:szCs w:val="32"/>
        </w:rPr>
        <w:t xml:space="preserve">on </w:t>
      </w:r>
      <w:r w:rsidR="00347338" w:rsidRPr="00EA5D56">
        <w:rPr>
          <w:rFonts w:ascii="Sakkal Majalla" w:hAnsi="Sakkal Majalla" w:cs="Sakkal Majalla"/>
          <w:sz w:val="32"/>
          <w:szCs w:val="32"/>
        </w:rPr>
        <w:t>extending the mandate of the President and Parliamen</w:t>
      </w:r>
      <w:r w:rsidR="00985250">
        <w:rPr>
          <w:rFonts w:ascii="Sakkal Majalla" w:hAnsi="Sakkal Majalla" w:cs="Sakkal Majalla"/>
          <w:sz w:val="32"/>
          <w:szCs w:val="32"/>
        </w:rPr>
        <w:t>t estimated at about (4) years r</w:t>
      </w:r>
      <w:r w:rsidR="00347338" w:rsidRPr="00EA5D56">
        <w:rPr>
          <w:rFonts w:ascii="Sakkal Majalla" w:hAnsi="Sakkal Majalla" w:cs="Sakkal Majalla"/>
          <w:sz w:val="32"/>
          <w:szCs w:val="32"/>
        </w:rPr>
        <w:t xml:space="preserve">espectively, before reversing his decision and concluding a political agreement on (May 27, 2021) regarding elections and the possibility of holding them within (60) days, reducing the role of the </w:t>
      </w:r>
      <w:r w:rsidR="00986876" w:rsidRPr="00EA5D56">
        <w:rPr>
          <w:rFonts w:ascii="Sakkal Majalla" w:hAnsi="Sakkal Majalla" w:cs="Sakkal Majalla"/>
          <w:sz w:val="32"/>
          <w:szCs w:val="32"/>
        </w:rPr>
        <w:t>P</w:t>
      </w:r>
      <w:r w:rsidR="00347338" w:rsidRPr="00EA5D56">
        <w:rPr>
          <w:rFonts w:ascii="Sakkal Majalla" w:hAnsi="Sakkal Majalla" w:cs="Sakkal Majalla"/>
          <w:sz w:val="32"/>
          <w:szCs w:val="32"/>
        </w:rPr>
        <w:t>resident in favor of the role of the prime minister</w:t>
      </w:r>
      <w:r w:rsidR="00986876" w:rsidRPr="00EA5D56">
        <w:rPr>
          <w:rStyle w:val="FootnoteReference"/>
          <w:rFonts w:ascii="Sakkal Majalla" w:hAnsi="Sakkal Majalla" w:cs="Sakkal Majalla"/>
          <w:sz w:val="32"/>
          <w:szCs w:val="32"/>
        </w:rPr>
        <w:footnoteReference w:id="6"/>
      </w:r>
      <w:r w:rsidR="00347338" w:rsidRPr="00EA5D56">
        <w:rPr>
          <w:rFonts w:ascii="Sakkal Majalla" w:hAnsi="Sakkal Majalla" w:cs="Sakkal Majalla"/>
          <w:sz w:val="32"/>
          <w:szCs w:val="32"/>
        </w:rPr>
        <w:t xml:space="preserve">, and forming </w:t>
      </w:r>
      <w:r w:rsidR="00986876" w:rsidRPr="00EA5D56">
        <w:rPr>
          <w:rFonts w:ascii="Sakkal Majalla" w:hAnsi="Sakkal Majalla" w:cs="Sakkal Majalla"/>
          <w:sz w:val="32"/>
          <w:szCs w:val="32"/>
        </w:rPr>
        <w:t>a new 25-member Federal Electoral Commission along with another to resolve differences and ensure the conduct of the country's parliamentary and presidential electoral process on June 4, 2021, and the publication of a long schedule of electoral tracks beginning with the Senate elections on July 25, 2021, ending with the President's election on October 10, 2021 without meeting the scheduled dates, were again postponed.</w:t>
      </w:r>
      <w:r w:rsidR="00986876" w:rsidRPr="00EA5D56">
        <w:rPr>
          <w:rStyle w:val="FootnoteReference"/>
          <w:rFonts w:ascii="Sakkal Majalla" w:hAnsi="Sakkal Majalla" w:cs="Sakkal Majalla"/>
          <w:sz w:val="32"/>
          <w:szCs w:val="32"/>
        </w:rPr>
        <w:footnoteReference w:id="7"/>
      </w:r>
    </w:p>
    <w:p w14:paraId="44E6EDCE" w14:textId="77777777" w:rsidR="00D627E3" w:rsidRPr="00EA5D56" w:rsidRDefault="00986876"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 xml:space="preserve">As for the context of local elections, the reality of the right to electoral participation in Somali states is not </w:t>
      </w:r>
      <w:r w:rsidR="00265C19" w:rsidRPr="00EA5D56">
        <w:rPr>
          <w:rFonts w:ascii="Sakkal Majalla" w:hAnsi="Sakkal Majalla" w:cs="Sakkal Majalla"/>
          <w:sz w:val="32"/>
          <w:szCs w:val="32"/>
        </w:rPr>
        <w:t>much</w:t>
      </w:r>
      <w:r w:rsidRPr="00EA5D56">
        <w:rPr>
          <w:rFonts w:ascii="Sakkal Majalla" w:hAnsi="Sakkal Majalla" w:cs="Sakkal Majalla"/>
          <w:sz w:val="32"/>
          <w:szCs w:val="32"/>
        </w:rPr>
        <w:t xml:space="preserve"> </w:t>
      </w:r>
      <w:r w:rsidR="00985250">
        <w:rPr>
          <w:rFonts w:ascii="Sakkal Majalla" w:hAnsi="Sakkal Majalla" w:cs="Sakkal Majalla"/>
          <w:sz w:val="32"/>
          <w:szCs w:val="32"/>
        </w:rPr>
        <w:t>different from federal contexts.</w:t>
      </w:r>
      <w:r w:rsidRPr="00EA5D56">
        <w:rPr>
          <w:rFonts w:ascii="Sakkal Majalla" w:hAnsi="Sakkal Majalla" w:cs="Sakkal Majalla"/>
          <w:sz w:val="32"/>
          <w:szCs w:val="32"/>
        </w:rPr>
        <w:t xml:space="preserve"> There have been a series of indirect elections, including </w:t>
      </w:r>
      <w:r w:rsidR="00265C19" w:rsidRPr="00EA5D56">
        <w:rPr>
          <w:rFonts w:ascii="Sakkal Majalla" w:hAnsi="Sakkal Majalla" w:cs="Sakkal Majalla"/>
          <w:sz w:val="32"/>
          <w:szCs w:val="32"/>
        </w:rPr>
        <w:t xml:space="preserve">what took place in the southwestern state of the country </w:t>
      </w:r>
      <w:r w:rsidRPr="00EA5D56">
        <w:rPr>
          <w:rFonts w:ascii="Sakkal Majalla" w:hAnsi="Sakkal Majalla" w:cs="Sakkal Majalla"/>
          <w:sz w:val="32"/>
          <w:szCs w:val="32"/>
        </w:rPr>
        <w:t xml:space="preserve">2018, in Puntland and </w:t>
      </w:r>
      <w:r w:rsidR="00265C19" w:rsidRPr="00EA5D56">
        <w:rPr>
          <w:rFonts w:ascii="Sakkal Majalla" w:hAnsi="Sakkal Majalla" w:cs="Sakkal Majalla"/>
          <w:sz w:val="32"/>
          <w:szCs w:val="32"/>
        </w:rPr>
        <w:t xml:space="preserve">Jubaland </w:t>
      </w:r>
      <w:r w:rsidRPr="00EA5D56">
        <w:rPr>
          <w:rFonts w:ascii="Sakkal Majalla" w:hAnsi="Sakkal Majalla" w:cs="Sakkal Majalla"/>
          <w:sz w:val="32"/>
          <w:szCs w:val="32"/>
        </w:rPr>
        <w:t xml:space="preserve">in 2019 and in </w:t>
      </w:r>
      <w:r w:rsidR="00265C19" w:rsidRPr="00EA5D56">
        <w:rPr>
          <w:rFonts w:ascii="Sakkal Majalla" w:hAnsi="Sakkal Majalla" w:cs="Sakkal Majalla"/>
          <w:sz w:val="32"/>
          <w:szCs w:val="32"/>
        </w:rPr>
        <w:t xml:space="preserve">Galmudug </w:t>
      </w:r>
      <w:r w:rsidRPr="00EA5D56">
        <w:rPr>
          <w:rFonts w:ascii="Sakkal Majalla" w:hAnsi="Sakkal Majalla" w:cs="Sakkal Majalla"/>
          <w:sz w:val="32"/>
          <w:szCs w:val="32"/>
        </w:rPr>
        <w:t>in 2020</w:t>
      </w:r>
      <w:r w:rsidR="00265C19" w:rsidRPr="00EA5D56">
        <w:rPr>
          <w:rFonts w:ascii="Sakkal Majalla" w:hAnsi="Sakkal Majalla" w:cs="Sakkal Majalla"/>
          <w:sz w:val="32"/>
          <w:szCs w:val="32"/>
        </w:rPr>
        <w:t>.</w:t>
      </w:r>
      <w:r w:rsidRPr="00EA5D56">
        <w:rPr>
          <w:rFonts w:ascii="Sakkal Majalla" w:hAnsi="Sakkal Majalla" w:cs="Sakkal Majalla"/>
          <w:sz w:val="32"/>
          <w:szCs w:val="32"/>
        </w:rPr>
        <w:t xml:space="preserve"> The federal government described the elections in </w:t>
      </w:r>
      <w:r w:rsidR="00265C19" w:rsidRPr="00EA5D56">
        <w:rPr>
          <w:rFonts w:ascii="Sakkal Majalla" w:hAnsi="Sakkal Majalla" w:cs="Sakkal Majalla"/>
          <w:sz w:val="32"/>
          <w:szCs w:val="32"/>
        </w:rPr>
        <w:t xml:space="preserve">Jubaland </w:t>
      </w:r>
      <w:r w:rsidRPr="00EA5D56">
        <w:rPr>
          <w:rFonts w:ascii="Sakkal Majalla" w:hAnsi="Sakkal Majalla" w:cs="Sakkal Majalla"/>
          <w:sz w:val="32"/>
          <w:szCs w:val="32"/>
        </w:rPr>
        <w:t xml:space="preserve">as unconstitutional and recognized the person who had been re-elected as interim president for 2 years, despite the insistence of the </w:t>
      </w:r>
      <w:r w:rsidR="00265C19" w:rsidRPr="00EA5D56">
        <w:rPr>
          <w:rFonts w:ascii="Sakkal Majalla" w:hAnsi="Sakkal Majalla" w:cs="Sakkal Majalla"/>
          <w:sz w:val="32"/>
          <w:szCs w:val="32"/>
        </w:rPr>
        <w:t xml:space="preserve">Jubaland </w:t>
      </w:r>
      <w:r w:rsidRPr="00EA5D56">
        <w:rPr>
          <w:rFonts w:ascii="Sakkal Majalla" w:hAnsi="Sakkal Majalla" w:cs="Sakkal Majalla"/>
          <w:sz w:val="32"/>
          <w:szCs w:val="32"/>
        </w:rPr>
        <w:t xml:space="preserve">government that he had a full term of office for 4 years. The Mogadishu municipal </w:t>
      </w:r>
      <w:r w:rsidR="00265C19" w:rsidRPr="00EA5D56">
        <w:rPr>
          <w:rFonts w:ascii="Sakkal Majalla" w:hAnsi="Sakkal Majalla" w:cs="Sakkal Majalla"/>
          <w:sz w:val="32"/>
          <w:szCs w:val="32"/>
        </w:rPr>
        <w:t>authorities imposed</w:t>
      </w:r>
      <w:r w:rsidRPr="00EA5D56">
        <w:rPr>
          <w:rFonts w:ascii="Sakkal Majalla" w:hAnsi="Sakkal Majalla" w:cs="Sakkal Majalla"/>
          <w:sz w:val="32"/>
          <w:szCs w:val="32"/>
        </w:rPr>
        <w:t xml:space="preserve"> restrictions on public gatherings and a curfew to mitigate the spr</w:t>
      </w:r>
      <w:r w:rsidR="00985250">
        <w:rPr>
          <w:rFonts w:ascii="Sakkal Majalla" w:hAnsi="Sakkal Majalla" w:cs="Sakkal Majalla"/>
          <w:sz w:val="32"/>
          <w:szCs w:val="32"/>
        </w:rPr>
        <w:t xml:space="preserve">ead of COVID- 19 in April 2020. The </w:t>
      </w:r>
      <w:r w:rsidRPr="00EA5D56">
        <w:rPr>
          <w:rFonts w:ascii="Sakkal Majalla" w:hAnsi="Sakkal Majalla" w:cs="Sakkal Majalla"/>
          <w:sz w:val="32"/>
          <w:szCs w:val="32"/>
        </w:rPr>
        <w:t>Southwestern</w:t>
      </w:r>
      <w:r w:rsidR="00985250">
        <w:rPr>
          <w:rFonts w:ascii="Sakkal Majalla" w:hAnsi="Sakkal Majalla" w:cs="Sakkal Majalla"/>
          <w:sz w:val="32"/>
          <w:szCs w:val="32"/>
        </w:rPr>
        <w:t xml:space="preserve"> state</w:t>
      </w:r>
      <w:r w:rsidRPr="00EA5D56">
        <w:rPr>
          <w:rFonts w:ascii="Sakkal Majalla" w:hAnsi="Sakkal Majalla" w:cs="Sakkal Majalla"/>
          <w:sz w:val="32"/>
          <w:szCs w:val="32"/>
        </w:rPr>
        <w:t xml:space="preserve"> renewed its ban on unauthorized political gatherings for the second year in May 2020, and the Somaliland Government refused to </w:t>
      </w:r>
      <w:r w:rsidR="00265C19" w:rsidRPr="00EA5D56">
        <w:rPr>
          <w:rFonts w:ascii="Sakkal Majalla" w:hAnsi="Sakkal Majalla" w:cs="Sakkal Majalla"/>
          <w:sz w:val="32"/>
          <w:szCs w:val="32"/>
        </w:rPr>
        <w:t>issue</w:t>
      </w:r>
      <w:r w:rsidRPr="00EA5D56">
        <w:rPr>
          <w:rFonts w:ascii="Sakkal Majalla" w:hAnsi="Sakkal Majalla" w:cs="Sakkal Majalla"/>
          <w:sz w:val="32"/>
          <w:szCs w:val="32"/>
        </w:rPr>
        <w:t xml:space="preserve"> a provision allocating a quota </w:t>
      </w:r>
      <w:r w:rsidR="00265C19" w:rsidRPr="00EA5D56">
        <w:rPr>
          <w:rFonts w:ascii="Sakkal Majalla" w:hAnsi="Sakkal Majalla" w:cs="Sakkal Majalla"/>
          <w:sz w:val="32"/>
          <w:szCs w:val="32"/>
        </w:rPr>
        <w:t>for</w:t>
      </w:r>
      <w:r w:rsidRPr="00EA5D56">
        <w:rPr>
          <w:rFonts w:ascii="Sakkal Majalla" w:hAnsi="Sakkal Majalla" w:cs="Sakkal Majalla"/>
          <w:sz w:val="32"/>
          <w:szCs w:val="32"/>
        </w:rPr>
        <w:t xml:space="preserve"> women and minorities in parliamentary elections </w:t>
      </w:r>
      <w:r w:rsidR="00265C19" w:rsidRPr="00EA5D56">
        <w:rPr>
          <w:rFonts w:ascii="Sakkal Majalla" w:hAnsi="Sakkal Majalla" w:cs="Sakkal Majalla"/>
          <w:sz w:val="32"/>
          <w:szCs w:val="32"/>
        </w:rPr>
        <w:t>claiming that it contravened Article 8 of its constitution on equality.</w:t>
      </w:r>
    </w:p>
    <w:p w14:paraId="6A3DCEAD" w14:textId="77777777" w:rsidR="00D627E3" w:rsidRPr="00EA5D56" w:rsidRDefault="00985250" w:rsidP="00313AAB">
      <w:pPr>
        <w:shd w:val="clear" w:color="auto" w:fill="00B0F0"/>
        <w:spacing w:line="276" w:lineRule="auto"/>
        <w:jc w:val="both"/>
        <w:rPr>
          <w:rFonts w:ascii="Sakkal Majalla" w:hAnsi="Sakkal Majalla" w:cs="Sakkal Majalla"/>
          <w:b/>
          <w:bCs/>
          <w:sz w:val="32"/>
          <w:szCs w:val="32"/>
        </w:rPr>
      </w:pPr>
      <w:r>
        <w:rPr>
          <w:rFonts w:ascii="Sakkal Majalla" w:hAnsi="Sakkal Majalla" w:cs="Sakkal Majalla"/>
          <w:b/>
          <w:bCs/>
          <w:sz w:val="32"/>
          <w:szCs w:val="32"/>
        </w:rPr>
        <w:t>Second:</w:t>
      </w:r>
      <w:r w:rsidR="00074C62" w:rsidRPr="00EA5D56">
        <w:rPr>
          <w:rFonts w:ascii="Sakkal Majalla" w:hAnsi="Sakkal Majalla" w:cs="Sakkal Majalla"/>
          <w:b/>
          <w:bCs/>
          <w:sz w:val="32"/>
          <w:szCs w:val="32"/>
        </w:rPr>
        <w:t xml:space="preserve"> the reality of party participation in public affairs:</w:t>
      </w:r>
    </w:p>
    <w:p w14:paraId="602EB0B1" w14:textId="77777777" w:rsidR="00986876" w:rsidRPr="00EA5D56" w:rsidRDefault="00D627E3"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 xml:space="preserve">The fact that the right to party participation in public affairs in Somalia is far from </w:t>
      </w:r>
      <w:r w:rsidR="00985250">
        <w:rPr>
          <w:rFonts w:ascii="Sakkal Majalla" w:hAnsi="Sakkal Majalla" w:cs="Sakkal Majalla"/>
          <w:sz w:val="32"/>
          <w:szCs w:val="32"/>
        </w:rPr>
        <w:t xml:space="preserve">realization </w:t>
      </w:r>
      <w:r w:rsidRPr="00EA5D56">
        <w:rPr>
          <w:rFonts w:ascii="Sakkal Majalla" w:hAnsi="Sakkal Majalla" w:cs="Sakkal Majalla"/>
          <w:sz w:val="32"/>
          <w:szCs w:val="32"/>
        </w:rPr>
        <w:t>despite its recognition in article 22, paragraph 1, and article 16 of the Interim Federal Constitution. The reality and participation of political parties continued to suffer from the dynamics of Somali cultural, tribal, political and security realities to the extent of the abolition of multi-partisanship by former President Siad Barré after he taking power in favor of clans and tribes during the period (1969: 2016)</w:t>
      </w:r>
      <w:r w:rsidRPr="00EA5D56">
        <w:rPr>
          <w:rStyle w:val="FootnoteReference"/>
          <w:rFonts w:ascii="Sakkal Majalla" w:hAnsi="Sakkal Majalla" w:cs="Sakkal Majalla"/>
          <w:sz w:val="32"/>
          <w:szCs w:val="32"/>
        </w:rPr>
        <w:footnoteReference w:id="8"/>
      </w:r>
      <w:r w:rsidRPr="00EA5D56">
        <w:rPr>
          <w:rFonts w:ascii="Sakkal Majalla" w:hAnsi="Sakkal Majalla" w:cs="Sakkal Majalla"/>
          <w:sz w:val="32"/>
          <w:szCs w:val="32"/>
        </w:rPr>
        <w:t>, and the stipulation of paragraph (2) of Article (118) concerned with public civil servants requires that leaders of political parties do not assume public office.</w:t>
      </w:r>
      <w:r w:rsidRPr="00EA5D56">
        <w:rPr>
          <w:rStyle w:val="FootnoteReference"/>
          <w:rFonts w:ascii="Sakkal Majalla" w:hAnsi="Sakkal Majalla" w:cs="Sakkal Majalla"/>
          <w:sz w:val="32"/>
          <w:szCs w:val="32"/>
        </w:rPr>
        <w:footnoteReference w:id="9"/>
      </w:r>
    </w:p>
    <w:p w14:paraId="7A3D5B13" w14:textId="77777777" w:rsidR="00D627E3" w:rsidRPr="00EA5D56" w:rsidRDefault="00D627E3"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Nevertheless, since 2016, attempts to entrench and participate in political parties have appeared without practical and concrete steps. The Somali President sig</w:t>
      </w:r>
      <w:r w:rsidR="00D3512E">
        <w:rPr>
          <w:rFonts w:ascii="Sakkal Majalla" w:hAnsi="Sakkal Majalla" w:cs="Sakkal Majalla"/>
          <w:sz w:val="32"/>
          <w:szCs w:val="32"/>
        </w:rPr>
        <w:t xml:space="preserve">ned the Political Parties Act, and about </w:t>
      </w:r>
      <w:r w:rsidRPr="00EA5D56">
        <w:rPr>
          <w:rFonts w:ascii="Sakkal Majalla" w:hAnsi="Sakkal Majalla" w:cs="Sakkal Majalla"/>
          <w:sz w:val="32"/>
          <w:szCs w:val="32"/>
        </w:rPr>
        <w:t xml:space="preserve">100 political parties </w:t>
      </w:r>
      <w:r w:rsidR="00D3512E">
        <w:rPr>
          <w:rFonts w:ascii="Sakkal Majalla" w:hAnsi="Sakkal Majalla" w:cs="Sakkal Majalla"/>
          <w:sz w:val="32"/>
          <w:szCs w:val="32"/>
        </w:rPr>
        <w:t>were</w:t>
      </w:r>
      <w:r w:rsidRPr="00EA5D56">
        <w:rPr>
          <w:rFonts w:ascii="Sakkal Majalla" w:hAnsi="Sakkal Majalla" w:cs="Sakkal Majalla"/>
          <w:sz w:val="32"/>
          <w:szCs w:val="32"/>
        </w:rPr>
        <w:t xml:space="preserve"> officially registered</w:t>
      </w:r>
      <w:r w:rsidR="00D3512E">
        <w:rPr>
          <w:rFonts w:ascii="Sakkal Majalla" w:hAnsi="Sakkal Majalla" w:cs="Sakkal Majalla"/>
          <w:sz w:val="32"/>
          <w:szCs w:val="32"/>
        </w:rPr>
        <w:t>, including</w:t>
      </w:r>
      <w:r w:rsidRPr="00EA5D56">
        <w:rPr>
          <w:rFonts w:ascii="Sakkal Majalla" w:hAnsi="Sakkal Majalla" w:cs="Sakkal Majalla"/>
          <w:sz w:val="32"/>
          <w:szCs w:val="32"/>
        </w:rPr>
        <w:t xml:space="preserve">: </w:t>
      </w:r>
      <w:r w:rsidR="007742F8" w:rsidRPr="00EA5D56">
        <w:rPr>
          <w:rFonts w:ascii="Sakkal Majalla" w:hAnsi="Sakkal Majalla" w:cs="Sakkal Majalla"/>
          <w:sz w:val="32"/>
          <w:szCs w:val="32"/>
        </w:rPr>
        <w:t>t</w:t>
      </w:r>
      <w:r w:rsidRPr="00EA5D56">
        <w:rPr>
          <w:rFonts w:ascii="Sakkal Majalla" w:hAnsi="Sakkal Majalla" w:cs="Sakkal Majalla"/>
          <w:sz w:val="32"/>
          <w:szCs w:val="32"/>
        </w:rPr>
        <w:t xml:space="preserve">he National Unity Party, the </w:t>
      </w:r>
      <w:r w:rsidR="007742F8" w:rsidRPr="00EA5D56">
        <w:rPr>
          <w:rFonts w:ascii="Sakkal Majalla" w:hAnsi="Sakkal Majalla" w:cs="Sakkal Majalla"/>
          <w:sz w:val="32"/>
          <w:szCs w:val="32"/>
        </w:rPr>
        <w:t>Gathering</w:t>
      </w:r>
      <w:r w:rsidRPr="00EA5D56">
        <w:rPr>
          <w:rFonts w:ascii="Sakkal Majalla" w:hAnsi="Sakkal Majalla" w:cs="Sakkal Majalla"/>
          <w:sz w:val="32"/>
          <w:szCs w:val="32"/>
        </w:rPr>
        <w:t xml:space="preserve"> Party, the Social Justice Party, the Unity and Democracy Party, the Justice and Development Party and the National Salvation Party, all politicians are required by law to join a political party by the end of 2018, but their participation proposal has been postponed to (2021</w:t>
      </w:r>
      <w:r w:rsidR="00D3512E">
        <w:rPr>
          <w:rFonts w:ascii="Sakkal Majalla" w:hAnsi="Sakkal Majalla" w:cs="Sakkal Majalla"/>
          <w:sz w:val="32"/>
          <w:szCs w:val="32"/>
        </w:rPr>
        <w:t>)</w:t>
      </w:r>
      <w:r w:rsidR="00D3512E" w:rsidRPr="00D3512E">
        <w:rPr>
          <w:rFonts w:ascii="Sakkal Majalla" w:hAnsi="Sakkal Majalla" w:cs="Sakkal Majalla"/>
          <w:sz w:val="32"/>
          <w:szCs w:val="32"/>
        </w:rPr>
        <w:t xml:space="preserve"> </w:t>
      </w:r>
      <w:r w:rsidR="00D3512E" w:rsidRPr="00EA5D56">
        <w:rPr>
          <w:rFonts w:ascii="Sakkal Majalla" w:hAnsi="Sakkal Majalla" w:cs="Sakkal Majalla"/>
          <w:sz w:val="32"/>
          <w:szCs w:val="32"/>
        </w:rPr>
        <w:t>elections</w:t>
      </w:r>
      <w:r w:rsidRPr="00EA5D56">
        <w:rPr>
          <w:rFonts w:ascii="Sakkal Majalla" w:hAnsi="Sakkal Majalla" w:cs="Sakkal Majalla"/>
          <w:sz w:val="32"/>
          <w:szCs w:val="32"/>
        </w:rPr>
        <w:t>.</w:t>
      </w:r>
      <w:r w:rsidR="007742F8" w:rsidRPr="00EA5D56">
        <w:rPr>
          <w:rStyle w:val="FootnoteReference"/>
          <w:rFonts w:ascii="Sakkal Majalla" w:hAnsi="Sakkal Majalla" w:cs="Sakkal Majalla"/>
          <w:sz w:val="32"/>
          <w:szCs w:val="32"/>
        </w:rPr>
        <w:footnoteReference w:id="10"/>
      </w:r>
    </w:p>
    <w:p w14:paraId="1EDBF3DF" w14:textId="77777777" w:rsidR="007742F8" w:rsidRPr="00EA5D56" w:rsidRDefault="00D3512E" w:rsidP="00313AAB">
      <w:pPr>
        <w:spacing w:line="276" w:lineRule="auto"/>
        <w:ind w:firstLine="720"/>
        <w:jc w:val="both"/>
        <w:rPr>
          <w:rFonts w:ascii="Sakkal Majalla" w:hAnsi="Sakkal Majalla" w:cs="Sakkal Majalla"/>
          <w:sz w:val="32"/>
          <w:szCs w:val="32"/>
        </w:rPr>
      </w:pPr>
      <w:r>
        <w:rPr>
          <w:rFonts w:ascii="Sakkal Majalla" w:hAnsi="Sakkal Majalla" w:cs="Sakkal Majalla"/>
          <w:sz w:val="32"/>
          <w:szCs w:val="32"/>
        </w:rPr>
        <w:t>This has</w:t>
      </w:r>
      <w:r w:rsidR="007742F8" w:rsidRPr="00EA5D56">
        <w:rPr>
          <w:rFonts w:ascii="Sakkal Majalla" w:hAnsi="Sakkal Majalla" w:cs="Sakkal Majalla"/>
          <w:sz w:val="32"/>
          <w:szCs w:val="32"/>
        </w:rPr>
        <w:t xml:space="preserve"> disappeared as a result of the political agreement in September 2020 on upcoming parliamentary elections, </w:t>
      </w:r>
      <w:r w:rsidR="00074C62" w:rsidRPr="00EA5D56">
        <w:rPr>
          <w:rFonts w:ascii="Sakkal Majalla" w:hAnsi="Sakkal Majalla" w:cs="Sakkal Majalla"/>
          <w:sz w:val="32"/>
          <w:szCs w:val="32"/>
        </w:rPr>
        <w:t>which endorsed the clan process without specifying a clear or formal role for the parties, as well as the escalation of complaints by registered official political parties  after they were prevented from opening regional offices by federal member states' administrations in August 2020, and the dispersal of Somali Police Governance Symposium organized by the National Opposition Party "Wadger" in January 2020.</w:t>
      </w:r>
      <w:r w:rsidR="00074C62" w:rsidRPr="00EA5D56">
        <w:rPr>
          <w:rStyle w:val="FootnoteReference"/>
          <w:rFonts w:ascii="Sakkal Majalla" w:hAnsi="Sakkal Majalla" w:cs="Sakkal Majalla"/>
          <w:sz w:val="32"/>
          <w:szCs w:val="32"/>
        </w:rPr>
        <w:footnoteReference w:id="11"/>
      </w:r>
    </w:p>
    <w:p w14:paraId="7727712C" w14:textId="77777777" w:rsidR="00074C62" w:rsidRPr="00EA5D56" w:rsidRDefault="00D3512E" w:rsidP="00313AAB">
      <w:pPr>
        <w:shd w:val="clear" w:color="auto" w:fill="00B0F0"/>
        <w:spacing w:line="276" w:lineRule="auto"/>
        <w:jc w:val="both"/>
        <w:rPr>
          <w:rFonts w:ascii="Sakkal Majalla" w:hAnsi="Sakkal Majalla" w:cs="Sakkal Majalla"/>
          <w:b/>
          <w:bCs/>
          <w:sz w:val="32"/>
          <w:szCs w:val="32"/>
        </w:rPr>
      </w:pPr>
      <w:r>
        <w:rPr>
          <w:rFonts w:ascii="Sakkal Majalla" w:hAnsi="Sakkal Majalla" w:cs="Sakkal Majalla"/>
          <w:b/>
          <w:bCs/>
          <w:sz w:val="32"/>
          <w:szCs w:val="32"/>
        </w:rPr>
        <w:t>Third:</w:t>
      </w:r>
      <w:r w:rsidR="00074C62" w:rsidRPr="00EA5D56">
        <w:rPr>
          <w:rFonts w:ascii="Sakkal Majalla" w:hAnsi="Sakkal Majalla" w:cs="Sakkal Majalla"/>
          <w:b/>
          <w:bCs/>
          <w:sz w:val="32"/>
          <w:szCs w:val="32"/>
        </w:rPr>
        <w:t xml:space="preserve"> the reality of women’s participation in public affairs:</w:t>
      </w:r>
    </w:p>
    <w:p w14:paraId="3F2DA9E8" w14:textId="77777777" w:rsidR="00074C62" w:rsidRPr="00EA5D56" w:rsidRDefault="00074C62"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 xml:space="preserve">Despite the constitutional guarantee of women's right to public affairs under the paragraph (5) </w:t>
      </w:r>
      <w:r w:rsidR="00D3512E">
        <w:rPr>
          <w:rFonts w:ascii="Sakkal Majalla" w:hAnsi="Sakkal Majalla" w:cs="Sakkal Majalla"/>
          <w:sz w:val="32"/>
          <w:szCs w:val="32"/>
        </w:rPr>
        <w:t xml:space="preserve">of </w:t>
      </w:r>
      <w:r w:rsidRPr="00EA5D56">
        <w:rPr>
          <w:rFonts w:ascii="Sakkal Majalla" w:hAnsi="Sakkal Majalla" w:cs="Sakkal Majalla"/>
          <w:sz w:val="32"/>
          <w:szCs w:val="32"/>
        </w:rPr>
        <w:t xml:space="preserve">Article (3) of the Interim Federal Constitution on the Right of Women to Participate in All National Institutions and Levels, Somali women have been significantly marginalized by the cultural and stereotypical stereotypes of Somali society and its traditional patriarchal theory towards women and their participation in public affairs to the extent that the Somali Religious Council has publicly warned the government against advocating women's participation in politics (2016) following the approval </w:t>
      </w:r>
      <w:r w:rsidR="00D3512E">
        <w:rPr>
          <w:rFonts w:ascii="Sakkal Majalla" w:hAnsi="Sakkal Majalla" w:cs="Sakkal Majalla"/>
          <w:sz w:val="32"/>
          <w:szCs w:val="32"/>
        </w:rPr>
        <w:t>of</w:t>
      </w:r>
      <w:r w:rsidRPr="00EA5D56">
        <w:rPr>
          <w:rFonts w:ascii="Sakkal Majalla" w:hAnsi="Sakkal Majalla" w:cs="Sakkal Majalla"/>
          <w:sz w:val="32"/>
          <w:szCs w:val="32"/>
        </w:rPr>
        <w:t xml:space="preserve"> the Council of Ministers </w:t>
      </w:r>
      <w:r w:rsidR="00D3512E">
        <w:rPr>
          <w:rFonts w:ascii="Sakkal Majalla" w:hAnsi="Sakkal Majalla" w:cs="Sakkal Majalla"/>
          <w:sz w:val="32"/>
          <w:szCs w:val="32"/>
        </w:rPr>
        <w:t>on</w:t>
      </w:r>
      <w:r w:rsidRPr="00EA5D56">
        <w:rPr>
          <w:rFonts w:ascii="Sakkal Majalla" w:hAnsi="Sakkal Majalla" w:cs="Sakkal Majalla"/>
          <w:sz w:val="32"/>
          <w:szCs w:val="32"/>
        </w:rPr>
        <w:t xml:space="preserve"> a national gender policy to increase political, economic and social empowerment.</w:t>
      </w:r>
      <w:r w:rsidR="00D3512E">
        <w:rPr>
          <w:rFonts w:ascii="Sakkal Majalla" w:hAnsi="Sakkal Majalla" w:cs="Sakkal Majalla"/>
          <w:sz w:val="32"/>
          <w:szCs w:val="32"/>
        </w:rPr>
        <w:t xml:space="preserve"> </w:t>
      </w:r>
    </w:p>
    <w:p w14:paraId="55DC0C1C" w14:textId="77777777" w:rsidR="00384B50" w:rsidRPr="00EA5D56" w:rsidRDefault="00074C62"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In the meantime, Somali women took about 14% of seats in the Federal Parliament in 2012, about 24% of seats in the Federal Parliament in 2016</w:t>
      </w:r>
      <w:r w:rsidR="00384B50" w:rsidRPr="00EA5D56">
        <w:rPr>
          <w:rStyle w:val="FootnoteReference"/>
          <w:rFonts w:ascii="Sakkal Majalla" w:hAnsi="Sakkal Majalla" w:cs="Sakkal Majalla"/>
          <w:sz w:val="32"/>
          <w:szCs w:val="32"/>
        </w:rPr>
        <w:footnoteReference w:id="12"/>
      </w:r>
      <w:r w:rsidRPr="00EA5D56">
        <w:rPr>
          <w:rFonts w:ascii="Sakkal Majalla" w:hAnsi="Sakkal Majalla" w:cs="Sakkal Majalla"/>
          <w:sz w:val="32"/>
          <w:szCs w:val="32"/>
        </w:rPr>
        <w:t>, and the proportion of women in the Cabinet fell from (20%) in 2013 to (10%) in 2014</w:t>
      </w:r>
      <w:r w:rsidR="00384B50" w:rsidRPr="00EA5D56">
        <w:rPr>
          <w:rStyle w:val="FootnoteReference"/>
          <w:rFonts w:ascii="Sakkal Majalla" w:hAnsi="Sakkal Majalla" w:cs="Sakkal Majalla"/>
          <w:sz w:val="32"/>
          <w:szCs w:val="32"/>
        </w:rPr>
        <w:footnoteReference w:id="13"/>
      </w:r>
      <w:r w:rsidR="00D3512E">
        <w:rPr>
          <w:rFonts w:ascii="Sakkal Majalla" w:hAnsi="Sakkal Majalla" w:cs="Sakkal Majalla"/>
          <w:sz w:val="32"/>
          <w:szCs w:val="32"/>
        </w:rPr>
        <w:t>, t</w:t>
      </w:r>
      <w:r w:rsidRPr="00EA5D56">
        <w:rPr>
          <w:rFonts w:ascii="Sakkal Majalla" w:hAnsi="Sakkal Majalla" w:cs="Sakkal Majalla"/>
          <w:sz w:val="32"/>
          <w:szCs w:val="32"/>
        </w:rPr>
        <w:t>o retain only about 4 out of 26 portfolios within the existing Cabinet, and to draft the Somali Women's Charter by the Ministry of Wom</w:t>
      </w:r>
      <w:r w:rsidR="00D3512E">
        <w:rPr>
          <w:rFonts w:ascii="Sakkal Majalla" w:hAnsi="Sakkal Majalla" w:cs="Sakkal Majalla"/>
          <w:sz w:val="32"/>
          <w:szCs w:val="32"/>
        </w:rPr>
        <w:t xml:space="preserve">en and Human Rights Development, </w:t>
      </w:r>
      <w:r w:rsidRPr="00EA5D56">
        <w:rPr>
          <w:rFonts w:ascii="Sakkal Majalla" w:hAnsi="Sakkal Majalla" w:cs="Sakkal Majalla"/>
          <w:sz w:val="32"/>
          <w:szCs w:val="32"/>
        </w:rPr>
        <w:t>alongside (350) a delegate to demand that women's rights be incorporated into the Constitution and the Electoral Code, and that a 50</w:t>
      </w:r>
      <w:r w:rsidR="00384B50" w:rsidRPr="00EA5D56">
        <w:rPr>
          <w:rFonts w:ascii="Sakkal Majalla" w:hAnsi="Sakkal Majalla" w:cs="Sakkal Majalla"/>
          <w:sz w:val="32"/>
          <w:szCs w:val="32"/>
        </w:rPr>
        <w:t xml:space="preserve">% </w:t>
      </w:r>
      <w:r w:rsidRPr="00EA5D56">
        <w:rPr>
          <w:rFonts w:ascii="Sakkal Majalla" w:hAnsi="Sakkal Majalla" w:cs="Sakkal Majalla"/>
          <w:sz w:val="32"/>
          <w:szCs w:val="32"/>
        </w:rPr>
        <w:t>quota be allocated to women at all levels of government without its implementation, but in the context of the upcoming elections, the Federal Electoral Code of Somalia did not include any mechanism to ensure women's representation at a rate (30%), Fauzia Youssef Adam - Minister of Foreign Affairs and Deputy Prime Minister - is running in the next presidential election.</w:t>
      </w:r>
      <w:r w:rsidR="00384B50" w:rsidRPr="00EA5D56">
        <w:rPr>
          <w:rStyle w:val="FootnoteReference"/>
          <w:rFonts w:ascii="Sakkal Majalla" w:hAnsi="Sakkal Majalla" w:cs="Sakkal Majalla"/>
          <w:sz w:val="32"/>
          <w:szCs w:val="32"/>
        </w:rPr>
        <w:footnoteReference w:id="14"/>
      </w:r>
    </w:p>
    <w:p w14:paraId="75C97E69" w14:textId="77777777" w:rsidR="00B653D0" w:rsidRPr="00EA5D56" w:rsidRDefault="002F6F34" w:rsidP="00313AAB">
      <w:pPr>
        <w:spacing w:line="276" w:lineRule="auto"/>
        <w:ind w:firstLine="720"/>
        <w:jc w:val="both"/>
        <w:rPr>
          <w:rFonts w:ascii="Sakkal Majalla" w:hAnsi="Sakkal Majalla" w:cs="Sakkal Majalla"/>
          <w:sz w:val="32"/>
          <w:szCs w:val="32"/>
        </w:rPr>
      </w:pPr>
      <w:r w:rsidRPr="00EA5D56">
        <w:rPr>
          <w:rFonts w:ascii="Sakkal Majalla" w:hAnsi="Sakkal Majalla" w:cs="Sakkal Majalla"/>
          <w:sz w:val="32"/>
          <w:szCs w:val="32"/>
        </w:rPr>
        <w:t>In local contexts, specifically in Puntland, the percentage of women's partic</w:t>
      </w:r>
      <w:r w:rsidR="009D776D">
        <w:rPr>
          <w:rFonts w:ascii="Sakkal Majalla" w:hAnsi="Sakkal Majalla" w:cs="Sakkal Majalla"/>
          <w:sz w:val="32"/>
          <w:szCs w:val="32"/>
        </w:rPr>
        <w:t xml:space="preserve">ipation in the Senate was zero; </w:t>
      </w:r>
      <w:r w:rsidRPr="00EA5D56">
        <w:rPr>
          <w:rFonts w:ascii="Sakkal Majalla" w:hAnsi="Sakkal Majalla" w:cs="Sakkal Majalla"/>
          <w:sz w:val="32"/>
          <w:szCs w:val="32"/>
        </w:rPr>
        <w:t>about 1 out of 82 members o</w:t>
      </w:r>
      <w:r w:rsidR="009D776D">
        <w:rPr>
          <w:rFonts w:ascii="Sakkal Majalla" w:hAnsi="Sakkal Majalla" w:cs="Sakkal Majalla"/>
          <w:sz w:val="32"/>
          <w:szCs w:val="32"/>
        </w:rPr>
        <w:t xml:space="preserve">f the House of Representatives, as she </w:t>
      </w:r>
      <w:r w:rsidRPr="00EA5D56">
        <w:rPr>
          <w:rFonts w:ascii="Sakkal Majalla" w:hAnsi="Sakkal Majalla" w:cs="Sakkal Majalla"/>
          <w:sz w:val="32"/>
          <w:szCs w:val="32"/>
        </w:rPr>
        <w:t xml:space="preserve">was selected out of 16 candidates during the </w:t>
      </w:r>
      <w:r w:rsidR="009D776D" w:rsidRPr="00EA5D56">
        <w:rPr>
          <w:rFonts w:ascii="Sakkal Majalla" w:hAnsi="Sakkal Majalla" w:cs="Sakkal Majalla"/>
          <w:sz w:val="32"/>
          <w:szCs w:val="32"/>
        </w:rPr>
        <w:t>2018</w:t>
      </w:r>
      <w:r w:rsidR="009D776D">
        <w:rPr>
          <w:rFonts w:ascii="Sakkal Majalla" w:hAnsi="Sakkal Majalla" w:cs="Sakkal Majalla"/>
          <w:sz w:val="32"/>
          <w:szCs w:val="32"/>
        </w:rPr>
        <w:t xml:space="preserve"> </w:t>
      </w:r>
      <w:r w:rsidRPr="00EA5D56">
        <w:rPr>
          <w:rFonts w:ascii="Sakkal Majalla" w:hAnsi="Sakkal Majalla" w:cs="Sakkal Majalla"/>
          <w:sz w:val="32"/>
          <w:szCs w:val="32"/>
        </w:rPr>
        <w:t>elections</w:t>
      </w:r>
      <w:r w:rsidR="009D776D">
        <w:rPr>
          <w:rFonts w:ascii="Sakkal Majalla" w:hAnsi="Sakkal Majalla" w:cs="Sakkal Majalla"/>
          <w:sz w:val="32"/>
          <w:szCs w:val="32"/>
        </w:rPr>
        <w:t>; one woman in the cabinet; and one</w:t>
      </w:r>
      <w:r w:rsidRPr="00EA5D56">
        <w:rPr>
          <w:rFonts w:ascii="Sakkal Majalla" w:hAnsi="Sakkal Majalla" w:cs="Sakkal Majalla"/>
          <w:sz w:val="32"/>
          <w:szCs w:val="32"/>
        </w:rPr>
        <w:t xml:space="preserve"> woman out of 9 in the e</w:t>
      </w:r>
      <w:r w:rsidR="009D776D">
        <w:rPr>
          <w:rFonts w:ascii="Sakkal Majalla" w:hAnsi="Sakkal Majalla" w:cs="Sakkal Majalla"/>
          <w:sz w:val="32"/>
          <w:szCs w:val="32"/>
        </w:rPr>
        <w:t>lectoral commission in Puntland.</w:t>
      </w:r>
      <w:r w:rsidRPr="00EA5D56">
        <w:rPr>
          <w:rFonts w:ascii="Sakkal Majalla" w:hAnsi="Sakkal Majalla" w:cs="Sakkal Majalla"/>
          <w:sz w:val="32"/>
          <w:szCs w:val="32"/>
        </w:rPr>
        <w:t xml:space="preserve"> </w:t>
      </w:r>
      <w:r w:rsidR="009D776D" w:rsidRPr="00EA5D56">
        <w:rPr>
          <w:rFonts w:ascii="Sakkal Majalla" w:hAnsi="Sakkal Majalla" w:cs="Sakkal Majalla"/>
          <w:sz w:val="32"/>
          <w:szCs w:val="32"/>
        </w:rPr>
        <w:t>W</w:t>
      </w:r>
      <w:r w:rsidRPr="00EA5D56">
        <w:rPr>
          <w:rFonts w:ascii="Sakkal Majalla" w:hAnsi="Sakkal Majalla" w:cs="Sakkal Majalla"/>
          <w:sz w:val="32"/>
          <w:szCs w:val="32"/>
        </w:rPr>
        <w:t xml:space="preserve">hile in Somaliland, women </w:t>
      </w:r>
      <w:r w:rsidR="009D776D">
        <w:rPr>
          <w:rFonts w:ascii="Sakkal Majalla" w:hAnsi="Sakkal Majalla" w:cs="Sakkal Majalla"/>
          <w:sz w:val="32"/>
          <w:szCs w:val="32"/>
        </w:rPr>
        <w:t>continued to</w:t>
      </w:r>
      <w:r w:rsidRPr="00EA5D56">
        <w:rPr>
          <w:rFonts w:ascii="Sakkal Majalla" w:hAnsi="Sakkal Majalla" w:cs="Sakkal Majalla"/>
          <w:sz w:val="32"/>
          <w:szCs w:val="32"/>
        </w:rPr>
        <w:t xml:space="preserve"> </w:t>
      </w:r>
      <w:r w:rsidR="009D776D">
        <w:rPr>
          <w:rFonts w:ascii="Sakkal Majalla" w:hAnsi="Sakkal Majalla" w:cs="Sakkal Majalla"/>
          <w:sz w:val="32"/>
          <w:szCs w:val="32"/>
        </w:rPr>
        <w:t>call</w:t>
      </w:r>
      <w:r w:rsidRPr="00EA5D56">
        <w:rPr>
          <w:rFonts w:ascii="Sakkal Majalla" w:hAnsi="Sakkal Majalla" w:cs="Sakkal Majalla"/>
          <w:sz w:val="32"/>
          <w:szCs w:val="32"/>
        </w:rPr>
        <w:t xml:space="preserve"> for</w:t>
      </w:r>
      <w:r w:rsidR="009D776D">
        <w:rPr>
          <w:rFonts w:ascii="Sakkal Majalla" w:hAnsi="Sakkal Majalla" w:cs="Sakkal Majalla"/>
          <w:sz w:val="32"/>
          <w:szCs w:val="32"/>
        </w:rPr>
        <w:t xml:space="preserve"> political</w:t>
      </w:r>
      <w:r w:rsidRPr="00EA5D56">
        <w:rPr>
          <w:rFonts w:ascii="Sakkal Majalla" w:hAnsi="Sakkal Majalla" w:cs="Sakkal Majalla"/>
          <w:sz w:val="32"/>
          <w:szCs w:val="32"/>
        </w:rPr>
        <w:t xml:space="preserve"> empowerment </w:t>
      </w:r>
      <w:r w:rsidR="009D776D">
        <w:rPr>
          <w:rFonts w:ascii="Sakkal Majalla" w:hAnsi="Sakkal Majalla" w:cs="Sakkal Majalla"/>
          <w:sz w:val="32"/>
          <w:szCs w:val="32"/>
        </w:rPr>
        <w:t>until the</w:t>
      </w:r>
      <w:r w:rsidRPr="00EA5D56">
        <w:rPr>
          <w:rFonts w:ascii="Sakkal Majalla" w:hAnsi="Sakkal Majalla" w:cs="Sakkal Majalla"/>
          <w:sz w:val="32"/>
          <w:szCs w:val="32"/>
        </w:rPr>
        <w:t xml:space="preserve"> Council of Ministers</w:t>
      </w:r>
      <w:r w:rsidR="009D776D">
        <w:rPr>
          <w:rFonts w:ascii="Sakkal Majalla" w:hAnsi="Sakkal Majalla" w:cs="Sakkal Majalla"/>
          <w:sz w:val="32"/>
          <w:szCs w:val="32"/>
        </w:rPr>
        <w:t xml:space="preserve"> agreed</w:t>
      </w:r>
      <w:r w:rsidRPr="00EA5D56">
        <w:rPr>
          <w:rFonts w:ascii="Sakkal Majalla" w:hAnsi="Sakkal Majalla" w:cs="Sakkal Majalla"/>
          <w:sz w:val="32"/>
          <w:szCs w:val="32"/>
        </w:rPr>
        <w:t xml:space="preserve"> to increase the women’s quota to 20% before it was r</w:t>
      </w:r>
      <w:r w:rsidR="009D776D">
        <w:rPr>
          <w:rFonts w:ascii="Sakkal Majalla" w:hAnsi="Sakkal Majalla" w:cs="Sakkal Majalla"/>
          <w:sz w:val="32"/>
          <w:szCs w:val="32"/>
        </w:rPr>
        <w:t xml:space="preserve">ejected by the Senate in 2019, allowing </w:t>
      </w:r>
      <w:r w:rsidRPr="00EA5D56">
        <w:rPr>
          <w:rFonts w:ascii="Sakkal Majalla" w:hAnsi="Sakkal Majalla" w:cs="Sakkal Majalla"/>
          <w:sz w:val="32"/>
          <w:szCs w:val="32"/>
        </w:rPr>
        <w:t>women to participate only with 2</w:t>
      </w:r>
      <w:r w:rsidR="00B653D0" w:rsidRPr="00EA5D56">
        <w:rPr>
          <w:rFonts w:ascii="Sakkal Majalla" w:hAnsi="Sakkal Majalla" w:cs="Sakkal Majalla"/>
          <w:sz w:val="32"/>
          <w:szCs w:val="32"/>
        </w:rPr>
        <w:t xml:space="preserve"> </w:t>
      </w:r>
      <w:r w:rsidRPr="00EA5D56">
        <w:rPr>
          <w:rFonts w:ascii="Sakkal Majalla" w:hAnsi="Sakkal Majalla" w:cs="Sakkal Majalla"/>
          <w:sz w:val="32"/>
          <w:szCs w:val="32"/>
        </w:rPr>
        <w:t xml:space="preserve">women out of 86 members of the House of Representatives, 1 </w:t>
      </w:r>
      <w:r w:rsidR="00B653D0" w:rsidRPr="00EA5D56">
        <w:rPr>
          <w:rFonts w:ascii="Sakkal Majalla" w:hAnsi="Sakkal Majalla" w:cs="Sakkal Majalla"/>
          <w:sz w:val="32"/>
          <w:szCs w:val="32"/>
        </w:rPr>
        <w:t>woman</w:t>
      </w:r>
      <w:r w:rsidRPr="00EA5D56">
        <w:rPr>
          <w:rFonts w:ascii="Sakkal Majalla" w:hAnsi="Sakkal Majalla" w:cs="Sakkal Majalla"/>
          <w:sz w:val="32"/>
          <w:szCs w:val="32"/>
        </w:rPr>
        <w:t xml:space="preserve"> in the Council of Elders, and about 2 women held the position of minister out of 24, and a woman chaired the Human Rights Committee in Somali</w:t>
      </w:r>
      <w:r w:rsidR="00B653D0" w:rsidRPr="00EA5D56">
        <w:rPr>
          <w:rFonts w:ascii="Sakkal Majalla" w:hAnsi="Sakkal Majalla" w:cs="Sakkal Majalla"/>
          <w:sz w:val="32"/>
          <w:szCs w:val="32"/>
        </w:rPr>
        <w:t>a</w:t>
      </w:r>
      <w:r w:rsidR="00B653D0" w:rsidRPr="00EA5D56">
        <w:rPr>
          <w:rStyle w:val="FootnoteReference"/>
          <w:rFonts w:ascii="Sakkal Majalla" w:hAnsi="Sakkal Majalla" w:cs="Sakkal Majalla"/>
          <w:sz w:val="32"/>
          <w:szCs w:val="32"/>
        </w:rPr>
        <w:footnoteReference w:id="15"/>
      </w:r>
      <w:r w:rsidRPr="00EA5D56">
        <w:rPr>
          <w:rFonts w:ascii="Sakkal Majalla" w:hAnsi="Sakkal Majalla" w:cs="Sakkal Majalla"/>
          <w:sz w:val="32"/>
          <w:szCs w:val="32"/>
        </w:rPr>
        <w:t>, and in Doug’s world, about 6 women out of 89 women were elected in the 2020 elections, and 10 out of 21 were elected in the city of Dinsor in the southwestern state of the country, and “Amina Abdul Rahman was elected as deputy mayor of Buran in Puntland.</w:t>
      </w:r>
      <w:r w:rsidR="00B653D0" w:rsidRPr="00EA5D56">
        <w:rPr>
          <w:rStyle w:val="FootnoteReference"/>
          <w:rFonts w:ascii="Sakkal Majalla" w:hAnsi="Sakkal Majalla" w:cs="Sakkal Majalla"/>
          <w:sz w:val="32"/>
          <w:szCs w:val="32"/>
        </w:rPr>
        <w:footnoteReference w:id="16"/>
      </w:r>
    </w:p>
    <w:p w14:paraId="4E038618" w14:textId="77777777" w:rsidR="00B653D0" w:rsidRPr="00EA5D56" w:rsidRDefault="009D776D" w:rsidP="00313AAB">
      <w:pPr>
        <w:shd w:val="clear" w:color="auto" w:fill="00B0F0"/>
        <w:spacing w:line="276" w:lineRule="auto"/>
        <w:jc w:val="both"/>
        <w:rPr>
          <w:rFonts w:ascii="Sakkal Majalla" w:hAnsi="Sakkal Majalla" w:cs="Sakkal Majalla"/>
          <w:b/>
          <w:bCs/>
          <w:sz w:val="32"/>
          <w:szCs w:val="32"/>
        </w:rPr>
      </w:pPr>
      <w:r>
        <w:rPr>
          <w:rFonts w:ascii="Sakkal Majalla" w:hAnsi="Sakkal Majalla" w:cs="Sakkal Majalla"/>
          <w:b/>
          <w:bCs/>
          <w:sz w:val="32"/>
          <w:szCs w:val="32"/>
        </w:rPr>
        <w:t>Recommendations</w:t>
      </w:r>
    </w:p>
    <w:p w14:paraId="783C1B9C" w14:textId="77777777" w:rsidR="00BA69E9" w:rsidRPr="00EA5D56" w:rsidRDefault="009D776D" w:rsidP="00313AAB">
      <w:pPr>
        <w:spacing w:line="276" w:lineRule="auto"/>
        <w:ind w:firstLine="360"/>
        <w:jc w:val="both"/>
        <w:rPr>
          <w:rFonts w:ascii="Sakkal Majalla" w:hAnsi="Sakkal Majalla" w:cs="Sakkal Majalla"/>
          <w:sz w:val="32"/>
          <w:szCs w:val="32"/>
        </w:rPr>
      </w:pPr>
      <w:r>
        <w:rPr>
          <w:rFonts w:ascii="Sakkal Majalla" w:hAnsi="Sakkal Majalla" w:cs="Sakkal Majalla"/>
          <w:sz w:val="32"/>
          <w:szCs w:val="32"/>
        </w:rPr>
        <w:t>Having analyzed</w:t>
      </w:r>
      <w:r w:rsidR="00B653D0" w:rsidRPr="00EA5D56">
        <w:rPr>
          <w:rFonts w:ascii="Sakkal Majalla" w:hAnsi="Sakkal Majalla" w:cs="Sakkal Majalla"/>
          <w:sz w:val="32"/>
          <w:szCs w:val="32"/>
        </w:rPr>
        <w:t xml:space="preserve"> the reality of participation in public </w:t>
      </w:r>
      <w:r>
        <w:rPr>
          <w:rFonts w:ascii="Sakkal Majalla" w:hAnsi="Sakkal Majalla" w:cs="Sakkal Majalla"/>
          <w:sz w:val="32"/>
          <w:szCs w:val="32"/>
        </w:rPr>
        <w:t>affairs in Somalia and reviewed</w:t>
      </w:r>
      <w:r w:rsidR="00B653D0" w:rsidRPr="00EA5D56">
        <w:rPr>
          <w:rFonts w:ascii="Sakkal Majalla" w:hAnsi="Sakkal Majalla" w:cs="Sakkal Majalla"/>
          <w:sz w:val="32"/>
          <w:szCs w:val="32"/>
        </w:rPr>
        <w:t xml:space="preserve"> its good practices and challenges from the perspective of the guiding principles for countries to implement the right to participate in public affairs, a set of recommendations can be made in this regard.</w:t>
      </w:r>
    </w:p>
    <w:p w14:paraId="34FC2828" w14:textId="77777777" w:rsidR="00905581" w:rsidRPr="007A752F" w:rsidRDefault="00BA69E9" w:rsidP="00313AAB">
      <w:pPr>
        <w:pStyle w:val="ListParagraph"/>
        <w:numPr>
          <w:ilvl w:val="0"/>
          <w:numId w:val="1"/>
        </w:numPr>
        <w:tabs>
          <w:tab w:val="left" w:pos="1515"/>
        </w:tabs>
        <w:spacing w:line="276" w:lineRule="auto"/>
        <w:jc w:val="both"/>
        <w:rPr>
          <w:rFonts w:ascii="Sakkal Majalla" w:hAnsi="Sakkal Majalla" w:cs="Sakkal Majalla"/>
          <w:sz w:val="32"/>
          <w:szCs w:val="32"/>
        </w:rPr>
      </w:pPr>
      <w:r w:rsidRPr="00EA5D56">
        <w:rPr>
          <w:rFonts w:ascii="Sakkal Majalla" w:hAnsi="Sakkal Majalla" w:cs="Sakkal Majalla"/>
          <w:sz w:val="32"/>
          <w:szCs w:val="32"/>
        </w:rPr>
        <w:t>The Somali federal Government must take practical and effective action to achieve sustainable peace and participatory democracy through the rationalization of governance, the expansion of democracy, establishing security and reforming the l</w:t>
      </w:r>
      <w:r w:rsidR="007A752F">
        <w:rPr>
          <w:rFonts w:ascii="Sakkal Majalla" w:hAnsi="Sakkal Majalla" w:cs="Sakkal Majalla"/>
          <w:sz w:val="32"/>
          <w:szCs w:val="32"/>
        </w:rPr>
        <w:t xml:space="preserve">egal and constitutional system. </w:t>
      </w:r>
      <w:r w:rsidRPr="00EA5D56">
        <w:rPr>
          <w:rFonts w:ascii="Sakkal Majalla" w:hAnsi="Sakkal Majalla" w:cs="Sakkal Majalla"/>
          <w:sz w:val="32"/>
          <w:szCs w:val="32"/>
        </w:rPr>
        <w:t>The Somali federal government is obliged to move from the Interim Constitution to the Permanent Constitution after reforming the article on the conditions of candidacy, which requires the President to be a Muslim and this deprives (0.01) of Somalis (1,000) Christians, along with other religions, from running for this position</w:t>
      </w:r>
      <w:r w:rsidR="00905581" w:rsidRPr="00EA5D56">
        <w:rPr>
          <w:rFonts w:ascii="Sakkal Majalla" w:hAnsi="Sakkal Majalla" w:cs="Sakkal Majalla"/>
          <w:sz w:val="32"/>
          <w:szCs w:val="32"/>
        </w:rPr>
        <w:t>.</w:t>
      </w:r>
    </w:p>
    <w:p w14:paraId="489D635E" w14:textId="77777777" w:rsidR="00BA69E9" w:rsidRPr="00EA5D56" w:rsidRDefault="00BA69E9" w:rsidP="00313AAB">
      <w:pPr>
        <w:pStyle w:val="ListParagraph"/>
        <w:numPr>
          <w:ilvl w:val="0"/>
          <w:numId w:val="1"/>
        </w:numPr>
        <w:tabs>
          <w:tab w:val="left" w:pos="1515"/>
        </w:tabs>
        <w:spacing w:line="276" w:lineRule="auto"/>
        <w:jc w:val="both"/>
        <w:rPr>
          <w:rFonts w:ascii="Sakkal Majalla" w:hAnsi="Sakkal Majalla" w:cs="Sakkal Majalla"/>
          <w:sz w:val="32"/>
          <w:szCs w:val="32"/>
        </w:rPr>
      </w:pPr>
      <w:r w:rsidRPr="00EA5D56">
        <w:rPr>
          <w:rFonts w:ascii="Sakkal Majalla" w:hAnsi="Sakkal Majalla" w:cs="Sakkal Majalla"/>
          <w:sz w:val="32"/>
          <w:szCs w:val="32"/>
        </w:rPr>
        <w:t>The Somali Government should develop and offer alternatives to the 4.5 formula to divide power into more inclusive, fair and equitable formulas as it limits the participation of smaller clans compared to the four major groups.</w:t>
      </w:r>
    </w:p>
    <w:p w14:paraId="58F9E902" w14:textId="77777777" w:rsidR="00905581" w:rsidRPr="00EA5D56" w:rsidRDefault="00BA69E9" w:rsidP="00313AAB">
      <w:pPr>
        <w:pStyle w:val="ListParagraph"/>
        <w:numPr>
          <w:ilvl w:val="0"/>
          <w:numId w:val="1"/>
        </w:numPr>
        <w:tabs>
          <w:tab w:val="left" w:pos="1515"/>
        </w:tabs>
        <w:spacing w:line="276" w:lineRule="auto"/>
        <w:jc w:val="both"/>
        <w:rPr>
          <w:rFonts w:ascii="Sakkal Majalla" w:hAnsi="Sakkal Majalla" w:cs="Sakkal Majalla"/>
          <w:sz w:val="32"/>
          <w:szCs w:val="32"/>
        </w:rPr>
      </w:pPr>
      <w:r w:rsidRPr="00EA5D56">
        <w:rPr>
          <w:rFonts w:ascii="Sakkal Majalla" w:hAnsi="Sakkal Majalla" w:cs="Sakkal Majalla"/>
          <w:sz w:val="32"/>
          <w:szCs w:val="32"/>
        </w:rPr>
        <w:t xml:space="preserve">Maat for Peace recommends that the Somali government reconsider the electoral law in a way that allows political parties to participate in the elections and compete on institutional and non-tribal basis, and to clarify the possibilities and mechanisms for </w:t>
      </w:r>
      <w:r w:rsidR="00905581" w:rsidRPr="00EA5D56">
        <w:rPr>
          <w:rFonts w:ascii="Sakkal Majalla" w:hAnsi="Sakkal Majalla" w:cs="Sakkal Majalla"/>
          <w:sz w:val="32"/>
          <w:szCs w:val="32"/>
        </w:rPr>
        <w:t>implementing the estimated 30% quota of women.</w:t>
      </w:r>
    </w:p>
    <w:p w14:paraId="066CE618" w14:textId="77777777" w:rsidR="00905581" w:rsidRPr="00EA5D56" w:rsidRDefault="00905581" w:rsidP="00313AAB">
      <w:pPr>
        <w:pStyle w:val="ListParagraph"/>
        <w:tabs>
          <w:tab w:val="left" w:pos="1515"/>
        </w:tabs>
        <w:spacing w:line="276" w:lineRule="auto"/>
        <w:jc w:val="both"/>
        <w:rPr>
          <w:rFonts w:ascii="Sakkal Majalla" w:hAnsi="Sakkal Majalla" w:cs="Sakkal Majalla"/>
          <w:sz w:val="32"/>
          <w:szCs w:val="32"/>
        </w:rPr>
      </w:pPr>
    </w:p>
    <w:p w14:paraId="1AC3DD92" w14:textId="77777777" w:rsidR="00905581" w:rsidRPr="007A752F" w:rsidRDefault="00905581" w:rsidP="00313AAB">
      <w:pPr>
        <w:pStyle w:val="ListParagraph"/>
        <w:numPr>
          <w:ilvl w:val="0"/>
          <w:numId w:val="1"/>
        </w:numPr>
        <w:tabs>
          <w:tab w:val="left" w:pos="1515"/>
        </w:tabs>
        <w:spacing w:line="276" w:lineRule="auto"/>
        <w:jc w:val="both"/>
        <w:rPr>
          <w:rFonts w:ascii="Sakkal Majalla" w:hAnsi="Sakkal Majalla" w:cs="Sakkal Majalla"/>
          <w:sz w:val="32"/>
          <w:szCs w:val="32"/>
        </w:rPr>
      </w:pPr>
      <w:r w:rsidRPr="00EA5D56">
        <w:rPr>
          <w:rFonts w:ascii="Sakkal Majalla" w:hAnsi="Sakkal Majalla" w:cs="Sakkal Majalla"/>
          <w:sz w:val="32"/>
          <w:szCs w:val="32"/>
        </w:rPr>
        <w:t>In the midst of the deteriorating humanitarian situation in Somalia, the Somali government must expand the scope of freedoms and rights related to the right to participate in public affairs, especially the right to access information, opinion and expression, the press and media, peaceful assembly and the right to education.</w:t>
      </w:r>
    </w:p>
    <w:p w14:paraId="6717DC04" w14:textId="77777777" w:rsidR="00905581" w:rsidRPr="007A752F" w:rsidRDefault="00905581" w:rsidP="00313AAB">
      <w:pPr>
        <w:pStyle w:val="ListParagraph"/>
        <w:numPr>
          <w:ilvl w:val="0"/>
          <w:numId w:val="1"/>
        </w:numPr>
        <w:tabs>
          <w:tab w:val="left" w:pos="1515"/>
        </w:tabs>
        <w:spacing w:line="276" w:lineRule="auto"/>
        <w:jc w:val="both"/>
        <w:rPr>
          <w:rFonts w:ascii="Sakkal Majalla" w:hAnsi="Sakkal Majalla" w:cs="Sakkal Majalla"/>
          <w:sz w:val="32"/>
          <w:szCs w:val="32"/>
        </w:rPr>
      </w:pPr>
      <w:r w:rsidRPr="00EA5D56">
        <w:rPr>
          <w:rFonts w:ascii="Sakkal Majalla" w:hAnsi="Sakkal Majalla" w:cs="Sakkal Majalla"/>
          <w:sz w:val="32"/>
          <w:szCs w:val="32"/>
        </w:rPr>
        <w:t>The need for the Somali Federal Government, in cooperation with the international and African community, to promote efforts to reduce the influence of armed groups, identify the Somali youth movement, increase procedures for securing elections, increase its capacity to register voters, and increase the ability to employ technology in elections.</w:t>
      </w:r>
    </w:p>
    <w:p w14:paraId="19606537" w14:textId="77777777" w:rsidR="00905581" w:rsidRPr="00EA5D56" w:rsidRDefault="00905581" w:rsidP="00313AAB">
      <w:pPr>
        <w:pStyle w:val="ListParagraph"/>
        <w:numPr>
          <w:ilvl w:val="0"/>
          <w:numId w:val="1"/>
        </w:numPr>
        <w:tabs>
          <w:tab w:val="left" w:pos="1515"/>
        </w:tabs>
        <w:spacing w:line="276" w:lineRule="auto"/>
        <w:jc w:val="both"/>
        <w:rPr>
          <w:rFonts w:ascii="Sakkal Majalla" w:hAnsi="Sakkal Majalla" w:cs="Sakkal Majalla"/>
          <w:sz w:val="32"/>
          <w:szCs w:val="32"/>
        </w:rPr>
      </w:pPr>
      <w:r w:rsidRPr="00EA5D56">
        <w:rPr>
          <w:rFonts w:ascii="Sakkal Majalla" w:hAnsi="Sakkal Majalla" w:cs="Sakkal Majalla"/>
          <w:sz w:val="32"/>
          <w:szCs w:val="32"/>
        </w:rPr>
        <w:t>The Somali Government should undertake actions to increase the political, economic and social empowerment of women, train them in leadership and political experience, and launch awareness-raising and education campaigns to reduce society's traditional perception of women's role and participation in public affairs.</w:t>
      </w:r>
    </w:p>
    <w:p w14:paraId="2217A7B4" w14:textId="77777777" w:rsidR="00165881" w:rsidRPr="007A752F" w:rsidRDefault="00165881" w:rsidP="00313AAB">
      <w:pPr>
        <w:tabs>
          <w:tab w:val="left" w:pos="1515"/>
        </w:tabs>
        <w:spacing w:line="276" w:lineRule="auto"/>
        <w:jc w:val="both"/>
        <w:rPr>
          <w:rFonts w:ascii="Sakkal Majalla" w:hAnsi="Sakkal Majalla" w:cs="Sakkal Majalla"/>
          <w:sz w:val="32"/>
          <w:szCs w:val="32"/>
        </w:rPr>
      </w:pPr>
    </w:p>
    <w:sectPr w:rsidR="00165881" w:rsidRPr="007A75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B7B0" w14:textId="77777777" w:rsidR="00A32D91" w:rsidRDefault="00A32D91" w:rsidP="00B47EBE">
      <w:pPr>
        <w:spacing w:after="0" w:line="240" w:lineRule="auto"/>
      </w:pPr>
      <w:r>
        <w:separator/>
      </w:r>
    </w:p>
  </w:endnote>
  <w:endnote w:type="continuationSeparator" w:id="0">
    <w:p w14:paraId="137F5496" w14:textId="77777777" w:rsidR="00A32D91" w:rsidRDefault="00A32D91" w:rsidP="00B4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553"/>
      <w:gridCol w:w="1292"/>
      <w:gridCol w:w="691"/>
      <w:gridCol w:w="463"/>
      <w:gridCol w:w="810"/>
      <w:gridCol w:w="516"/>
      <w:gridCol w:w="4911"/>
    </w:tblGrid>
    <w:tr w:rsidR="00E726FF" w14:paraId="366BB8DA" w14:textId="77777777" w:rsidTr="00E726FF">
      <w:trPr>
        <w:jc w:val="center"/>
      </w:trPr>
      <w:tc>
        <w:tcPr>
          <w:tcW w:w="604" w:type="pct"/>
          <w:vMerge w:val="restart"/>
          <w:vAlign w:val="center"/>
        </w:tcPr>
        <w:p w14:paraId="1083CF65" w14:textId="77777777" w:rsidR="00E726FF" w:rsidRDefault="00E726FF" w:rsidP="00E726FF">
          <w:pPr>
            <w:bidi w:val="0"/>
            <w:spacing w:after="60"/>
            <w:jc w:val="center"/>
            <w:rPr>
              <w:noProof/>
              <w:rtl/>
            </w:rPr>
          </w:pPr>
          <w:r>
            <w:rPr>
              <w:rFonts w:hint="cs"/>
              <w:noProof/>
              <w:lang w:val="en-GB" w:eastAsia="en-GB"/>
            </w:rPr>
            <w:drawing>
              <wp:inline distT="0" distB="0" distL="0" distR="0" wp14:anchorId="5690F27F" wp14:editId="11B3CDA1">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6" w:type="pct"/>
          <w:gridSpan w:val="7"/>
        </w:tcPr>
        <w:p w14:paraId="2BB7FF6E" w14:textId="77777777" w:rsidR="00E726FF" w:rsidRDefault="00E726FF" w:rsidP="00E726FF">
          <w:pPr>
            <w:bidi w:val="0"/>
            <w:spacing w:after="60"/>
            <w:rPr>
              <w:rFonts w:ascii="Times New Roman" w:hAnsi="Times New Roman" w:cs="Times New Roman"/>
              <w:b/>
              <w:bCs/>
              <w:color w:val="000066"/>
              <w:sz w:val="20"/>
              <w:szCs w:val="20"/>
            </w:rPr>
          </w:pPr>
          <w:r>
            <w:rPr>
              <w:noProof/>
              <w:rtl/>
              <w:lang w:val="en-GB" w:eastAsia="en-GB"/>
            </w:rPr>
            <mc:AlternateContent>
              <mc:Choice Requires="wps">
                <w:drawing>
                  <wp:inline distT="0" distB="0" distL="0" distR="0" wp14:anchorId="39E444A6" wp14:editId="052A5FC3">
                    <wp:extent cx="5632106" cy="38615"/>
                    <wp:effectExtent l="19050" t="19050" r="6985" b="19050"/>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9C2F8A"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" strokecolor="red" strokeweight="2.25pt">
                    <w10:anchorlock/>
                  </v:line>
                </w:pict>
              </mc:Fallback>
            </mc:AlternateContent>
          </w:r>
        </w:p>
        <w:p w14:paraId="4CCED91B" w14:textId="77777777" w:rsidR="00E726FF" w:rsidRPr="006F4190" w:rsidRDefault="00E726FF" w:rsidP="00E726FF">
          <w:pPr>
            <w:bidi w:val="0"/>
            <w:spacing w:after="60"/>
            <w:jc w:val="center"/>
            <w:rPr>
              <w:rFonts w:ascii="Times New Roman" w:hAnsi="Times New Roman" w:cs="Times New Rom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E726FF" w14:paraId="7F0C495D" w14:textId="77777777" w:rsidTr="00E726FF">
      <w:trPr>
        <w:jc w:val="center"/>
      </w:trPr>
      <w:tc>
        <w:tcPr>
          <w:tcW w:w="604" w:type="pct"/>
          <w:vMerge/>
        </w:tcPr>
        <w:p w14:paraId="5D9F4714" w14:textId="77777777" w:rsidR="00E726FF" w:rsidRDefault="00E726FF" w:rsidP="00E726FF">
          <w:pPr>
            <w:bidi w:val="0"/>
            <w:jc w:val="center"/>
            <w:rPr>
              <w:b/>
              <w:bCs/>
              <w:noProof/>
              <w:lang w:bidi="ar-EG"/>
            </w:rPr>
          </w:pPr>
        </w:p>
      </w:tc>
      <w:tc>
        <w:tcPr>
          <w:tcW w:w="266" w:type="pct"/>
          <w:vMerge w:val="restart"/>
          <w:vAlign w:val="center"/>
        </w:tcPr>
        <w:p w14:paraId="4276B9D6" w14:textId="77777777" w:rsidR="00E726FF" w:rsidRPr="000F15D5" w:rsidRDefault="00E726FF" w:rsidP="00E726FF">
          <w:pPr>
            <w:bidi w:val="0"/>
            <w:jc w:val="center"/>
            <w:rPr>
              <w:b/>
              <w:bCs/>
              <w:lang w:bidi="ar-EG"/>
            </w:rPr>
          </w:pPr>
          <w:r>
            <w:rPr>
              <w:b/>
              <w:bCs/>
              <w:noProof/>
              <w:lang w:val="en-GB" w:eastAsia="en-GB"/>
            </w:rPr>
            <w:drawing>
              <wp:inline distT="0" distB="0" distL="0" distR="0" wp14:anchorId="45A86BF2" wp14:editId="6941EDEA">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130" w:type="pct"/>
          <w:gridSpan w:val="6"/>
          <w:vAlign w:val="center"/>
        </w:tcPr>
        <w:p w14:paraId="5FC40BF9" w14:textId="77777777" w:rsidR="00E726FF" w:rsidRPr="000F15D5" w:rsidRDefault="00E726FF" w:rsidP="00E726FF">
          <w:pPr>
            <w:bidi w:val="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148 Misr Helwan El-Zyrae Road, El Matbaa</w:t>
          </w:r>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Sq, Hadayek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E726FF" w14:paraId="1ED47F75" w14:textId="77777777" w:rsidTr="00E726FF">
      <w:trPr>
        <w:jc w:val="center"/>
      </w:trPr>
      <w:tc>
        <w:tcPr>
          <w:tcW w:w="604" w:type="pct"/>
          <w:vMerge/>
        </w:tcPr>
        <w:p w14:paraId="156762EF" w14:textId="77777777" w:rsidR="00E726FF" w:rsidRDefault="00E726FF" w:rsidP="00E726FF">
          <w:pPr>
            <w:bidi w:val="0"/>
            <w:jc w:val="center"/>
            <w:rPr>
              <w:lang w:bidi="ar-EG"/>
            </w:rPr>
          </w:pPr>
        </w:p>
      </w:tc>
      <w:tc>
        <w:tcPr>
          <w:tcW w:w="266" w:type="pct"/>
          <w:vMerge/>
          <w:vAlign w:val="center"/>
        </w:tcPr>
        <w:p w14:paraId="3A4B1EE6" w14:textId="77777777" w:rsidR="00E726FF" w:rsidRDefault="00E726FF" w:rsidP="00E726FF">
          <w:pPr>
            <w:bidi w:val="0"/>
            <w:jc w:val="center"/>
            <w:rPr>
              <w:lang w:bidi="ar-EG"/>
            </w:rPr>
          </w:pPr>
        </w:p>
      </w:tc>
      <w:tc>
        <w:tcPr>
          <w:tcW w:w="4130" w:type="pct"/>
          <w:gridSpan w:val="6"/>
          <w:vAlign w:val="center"/>
        </w:tcPr>
        <w:p w14:paraId="6EED409B" w14:textId="77777777" w:rsidR="00E726FF" w:rsidRPr="000F15D5" w:rsidRDefault="00E726FF" w:rsidP="00E726FF">
          <w:pPr>
            <w:bidi w:val="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380 Corniche El Nil St., Gawharet El Maadi Tower,38th Floor, Tower B, Cairo, Egypt</w:t>
          </w:r>
        </w:p>
      </w:tc>
    </w:tr>
    <w:tr w:rsidR="00E726FF" w14:paraId="04CBFC3C" w14:textId="77777777" w:rsidTr="00E726FF">
      <w:trPr>
        <w:jc w:val="center"/>
      </w:trPr>
      <w:tc>
        <w:tcPr>
          <w:tcW w:w="604" w:type="pct"/>
          <w:vMerge/>
        </w:tcPr>
        <w:p w14:paraId="592A7CCD" w14:textId="77777777" w:rsidR="00E726FF" w:rsidRDefault="00E726FF" w:rsidP="00E726FF">
          <w:pPr>
            <w:bidi w:val="0"/>
            <w:jc w:val="center"/>
            <w:rPr>
              <w:noProof/>
              <w:lang w:bidi="ar-EG"/>
            </w:rPr>
          </w:pPr>
        </w:p>
      </w:tc>
      <w:tc>
        <w:tcPr>
          <w:tcW w:w="266" w:type="pct"/>
          <w:vAlign w:val="center"/>
        </w:tcPr>
        <w:p w14:paraId="4E02A162" w14:textId="77777777" w:rsidR="00E726FF" w:rsidRDefault="00E726FF" w:rsidP="00E726FF">
          <w:pPr>
            <w:bidi w:val="0"/>
            <w:jc w:val="center"/>
            <w:rPr>
              <w:lang w:bidi="ar-EG"/>
            </w:rPr>
          </w:pPr>
          <w:r>
            <w:rPr>
              <w:noProof/>
              <w:lang w:val="en-GB" w:eastAsia="en-GB"/>
            </w:rPr>
            <w:drawing>
              <wp:inline distT="0" distB="0" distL="0" distR="0" wp14:anchorId="21512365" wp14:editId="40C7970F">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2" w:type="pct"/>
          <w:vAlign w:val="center"/>
        </w:tcPr>
        <w:p w14:paraId="55F60F6E" w14:textId="77777777" w:rsidR="00E726FF" w:rsidRPr="000F15D5" w:rsidRDefault="00E726FF" w:rsidP="00E726FF">
          <w:pPr>
            <w:bidi w:val="0"/>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899" w:type="pct"/>
          <w:gridSpan w:val="3"/>
          <w:vAlign w:val="center"/>
        </w:tcPr>
        <w:p w14:paraId="5BBADF34" w14:textId="77777777" w:rsidR="00E726FF" w:rsidRPr="000F15D5" w:rsidRDefault="00E726FF" w:rsidP="00E726FF">
          <w:pPr>
            <w:bidi w:val="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43" w:type="pct"/>
          <w:vAlign w:val="center"/>
        </w:tcPr>
        <w:p w14:paraId="2B11AB7A" w14:textId="77777777" w:rsidR="00E726FF" w:rsidRPr="00A20672" w:rsidRDefault="00E726FF" w:rsidP="00E726FF">
          <w:pPr>
            <w:bidi w:val="0"/>
            <w:rPr>
              <w:b/>
              <w:bCs/>
              <w:sz w:val="18"/>
              <w:szCs w:val="18"/>
              <w:lang w:bidi="ar-EG"/>
            </w:rPr>
          </w:pPr>
          <w:r>
            <w:rPr>
              <w:b/>
              <w:bCs/>
              <w:noProof/>
              <w:sz w:val="18"/>
              <w:szCs w:val="18"/>
              <w:lang w:val="en-GB" w:eastAsia="en-GB"/>
            </w:rPr>
            <w:drawing>
              <wp:inline distT="0" distB="0" distL="0" distR="0" wp14:anchorId="43FAEB39" wp14:editId="0C1EBC35">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366" w:type="pct"/>
          <w:vAlign w:val="center"/>
        </w:tcPr>
        <w:p w14:paraId="5FEC3C23" w14:textId="77777777" w:rsidR="00E726FF" w:rsidRPr="000F15D5" w:rsidRDefault="00E726FF" w:rsidP="00E726FF">
          <w:pPr>
            <w:bidi w:val="0"/>
            <w:rPr>
              <w:sz w:val="18"/>
              <w:szCs w:val="18"/>
              <w:lang w:bidi="ar-EG"/>
            </w:rPr>
          </w:pPr>
          <w:r w:rsidRPr="0086433E">
            <w:rPr>
              <w:rStyle w:val="apple-style-span"/>
              <w:color w:val="000000"/>
              <w:sz w:val="20"/>
              <w:szCs w:val="20"/>
            </w:rPr>
            <w:t>maat@maatpeace.org</w:t>
          </w:r>
        </w:p>
      </w:tc>
    </w:tr>
    <w:tr w:rsidR="00E726FF" w14:paraId="20D2EB13" w14:textId="77777777" w:rsidTr="00E726FF">
      <w:trPr>
        <w:jc w:val="center"/>
      </w:trPr>
      <w:tc>
        <w:tcPr>
          <w:tcW w:w="604" w:type="pct"/>
          <w:vMerge/>
        </w:tcPr>
        <w:p w14:paraId="20984465" w14:textId="77777777" w:rsidR="00E726FF" w:rsidRDefault="00E726FF" w:rsidP="00E726FF">
          <w:pPr>
            <w:bidi w:val="0"/>
            <w:jc w:val="center"/>
            <w:rPr>
              <w:noProof/>
              <w:lang w:bidi="ar-EG"/>
            </w:rPr>
          </w:pPr>
        </w:p>
      </w:tc>
      <w:tc>
        <w:tcPr>
          <w:tcW w:w="266" w:type="pct"/>
          <w:vAlign w:val="center"/>
        </w:tcPr>
        <w:p w14:paraId="0C848BD2" w14:textId="77777777" w:rsidR="00E726FF" w:rsidRDefault="00E726FF" w:rsidP="00E726FF">
          <w:pPr>
            <w:bidi w:val="0"/>
            <w:jc w:val="center"/>
            <w:rPr>
              <w:lang w:bidi="ar-EG"/>
            </w:rPr>
          </w:pPr>
          <w:r>
            <w:rPr>
              <w:noProof/>
              <w:lang w:val="en-GB" w:eastAsia="en-GB"/>
            </w:rPr>
            <w:drawing>
              <wp:inline distT="0" distB="0" distL="0" distR="0" wp14:anchorId="1226F035" wp14:editId="7AD9E882">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938" w:type="pct"/>
          <w:gridSpan w:val="2"/>
          <w:vAlign w:val="center"/>
        </w:tcPr>
        <w:p w14:paraId="53F4A272" w14:textId="77777777" w:rsidR="00E726FF" w:rsidRPr="005C2948" w:rsidRDefault="00E726FF" w:rsidP="00E726FF">
          <w:pPr>
            <w:bidi w:val="0"/>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12" w:type="pct"/>
          <w:vAlign w:val="center"/>
        </w:tcPr>
        <w:p w14:paraId="6B08E13A" w14:textId="77777777" w:rsidR="00E726FF" w:rsidRPr="005C2948" w:rsidRDefault="00E726FF" w:rsidP="00E726FF">
          <w:pPr>
            <w:bidi w:val="0"/>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lang w:val="en-GB" w:eastAsia="en-GB"/>
            </w:rPr>
            <w:drawing>
              <wp:inline distT="0" distB="0" distL="0" distR="0" wp14:anchorId="14B9B977" wp14:editId="340CD5FC">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979" w:type="pct"/>
          <w:gridSpan w:val="3"/>
          <w:vAlign w:val="center"/>
        </w:tcPr>
        <w:p w14:paraId="4EB56AE6" w14:textId="77777777" w:rsidR="00E726FF" w:rsidRPr="0086433E" w:rsidRDefault="00E726FF" w:rsidP="00E726FF">
          <w:pPr>
            <w:bidi w:val="0"/>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14:paraId="7416F97C" w14:textId="77777777" w:rsidR="00E726FF" w:rsidRDefault="00E726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FB2B" w14:textId="77777777" w:rsidR="00A32D91" w:rsidRDefault="00A32D91" w:rsidP="00B47EBE">
      <w:pPr>
        <w:spacing w:after="0" w:line="240" w:lineRule="auto"/>
      </w:pPr>
      <w:r>
        <w:separator/>
      </w:r>
    </w:p>
  </w:footnote>
  <w:footnote w:type="continuationSeparator" w:id="0">
    <w:p w14:paraId="79FF0D9F" w14:textId="77777777" w:rsidR="00A32D91" w:rsidRDefault="00A32D91" w:rsidP="00B47EBE">
      <w:pPr>
        <w:spacing w:after="0" w:line="240" w:lineRule="auto"/>
      </w:pPr>
      <w:r>
        <w:continuationSeparator/>
      </w:r>
    </w:p>
  </w:footnote>
  <w:footnote w:id="1">
    <w:p w14:paraId="0930AB6C" w14:textId="77777777" w:rsidR="00B47EBE" w:rsidRPr="00384B50" w:rsidRDefault="00B47EBE" w:rsidP="00B47EBE">
      <w:pPr>
        <w:spacing w:after="0" w:line="240" w:lineRule="auto"/>
        <w:rPr>
          <w:color w:val="000000"/>
          <w:sz w:val="16"/>
          <w:szCs w:val="16"/>
        </w:rPr>
      </w:pPr>
      <w:r w:rsidRPr="00384B50">
        <w:rPr>
          <w:rStyle w:val="FootnoteReference"/>
          <w:sz w:val="18"/>
          <w:szCs w:val="18"/>
        </w:rPr>
        <w:footnoteRef/>
      </w:r>
      <w:r w:rsidRPr="00384B50">
        <w:rPr>
          <w:color w:val="000000"/>
          <w:sz w:val="16"/>
          <w:szCs w:val="16"/>
        </w:rPr>
        <w:t xml:space="preserve"> The </w:t>
      </w:r>
      <w:r w:rsidRPr="00384B50">
        <w:rPr>
          <w:sz w:val="16"/>
          <w:szCs w:val="16"/>
        </w:rPr>
        <w:t>Guardian</w:t>
      </w:r>
      <w:r w:rsidRPr="00384B50">
        <w:rPr>
          <w:color w:val="000000"/>
          <w:sz w:val="16"/>
          <w:szCs w:val="16"/>
        </w:rPr>
        <w:t xml:space="preserve">, Somalia edges closer to first democratic election in Half a century, 24 February 2020, </w:t>
      </w:r>
      <w:hyperlink r:id="rId1" w:history="1">
        <w:r w:rsidRPr="00384B50">
          <w:rPr>
            <w:rStyle w:val="Hyperlink"/>
            <w:color w:val="0563C1"/>
            <w:sz w:val="16"/>
            <w:szCs w:val="16"/>
          </w:rPr>
          <w:t>https://bit.ly/3zhjMM6</w:t>
        </w:r>
      </w:hyperlink>
      <w:r w:rsidRPr="00384B50">
        <w:rPr>
          <w:color w:val="000000"/>
          <w:sz w:val="16"/>
          <w:szCs w:val="16"/>
        </w:rPr>
        <w:t xml:space="preserve"> .</w:t>
      </w:r>
    </w:p>
  </w:footnote>
  <w:footnote w:id="2">
    <w:p w14:paraId="2B2CF952" w14:textId="77777777" w:rsidR="0091781F" w:rsidRPr="00384B50" w:rsidRDefault="0091781F">
      <w:pPr>
        <w:pStyle w:val="FootnoteText"/>
        <w:rPr>
          <w:sz w:val="16"/>
          <w:szCs w:val="16"/>
        </w:rPr>
      </w:pPr>
      <w:r w:rsidRPr="00384B50">
        <w:rPr>
          <w:rStyle w:val="FootnoteReference"/>
          <w:sz w:val="16"/>
          <w:szCs w:val="16"/>
        </w:rPr>
        <w:footnoteRef/>
      </w:r>
      <w:r w:rsidRPr="00384B50">
        <w:rPr>
          <w:sz w:val="16"/>
          <w:szCs w:val="16"/>
        </w:rPr>
        <w:t xml:space="preserve"> </w:t>
      </w:r>
      <w:r w:rsidRPr="00384B50">
        <w:rPr>
          <w:color w:val="000000"/>
          <w:sz w:val="16"/>
          <w:szCs w:val="16"/>
        </w:rPr>
        <w:t xml:space="preserve">Freedom house, Somalia, access date 17 September 2021, </w:t>
      </w:r>
      <w:hyperlink r:id="rId2" w:history="1">
        <w:r w:rsidRPr="00384B50">
          <w:rPr>
            <w:rStyle w:val="Hyperlink"/>
            <w:color w:val="0563C1"/>
            <w:sz w:val="16"/>
            <w:szCs w:val="16"/>
          </w:rPr>
          <w:t>https://bit.ly/3u02K4h</w:t>
        </w:r>
      </w:hyperlink>
      <w:r w:rsidRPr="00384B50">
        <w:rPr>
          <w:color w:val="000000"/>
          <w:sz w:val="16"/>
          <w:szCs w:val="16"/>
        </w:rPr>
        <w:t>.</w:t>
      </w:r>
    </w:p>
  </w:footnote>
  <w:footnote w:id="3">
    <w:p w14:paraId="77658345" w14:textId="77777777" w:rsidR="0091781F" w:rsidRPr="00384B50" w:rsidRDefault="0091781F" w:rsidP="0091781F">
      <w:pPr>
        <w:spacing w:after="0" w:line="240" w:lineRule="auto"/>
        <w:rPr>
          <w:color w:val="000000"/>
          <w:sz w:val="16"/>
          <w:szCs w:val="16"/>
        </w:rPr>
      </w:pPr>
      <w:r w:rsidRPr="00384B50">
        <w:rPr>
          <w:rStyle w:val="FootnoteReference"/>
          <w:sz w:val="18"/>
          <w:szCs w:val="18"/>
        </w:rPr>
        <w:footnoteRef/>
      </w:r>
      <w:r w:rsidRPr="00384B50">
        <w:rPr>
          <w:sz w:val="18"/>
          <w:szCs w:val="18"/>
        </w:rPr>
        <w:t xml:space="preserve"> </w:t>
      </w:r>
      <w:r w:rsidRPr="00384B50">
        <w:rPr>
          <w:color w:val="000000"/>
          <w:sz w:val="16"/>
          <w:szCs w:val="16"/>
        </w:rPr>
        <w:t xml:space="preserve">VOA, Somali president signs historic election into law, 21 February 2020, </w:t>
      </w:r>
      <w:hyperlink r:id="rId3" w:history="1">
        <w:r w:rsidRPr="00384B50">
          <w:rPr>
            <w:rStyle w:val="Hyperlink"/>
            <w:color w:val="0563C1"/>
            <w:sz w:val="16"/>
            <w:szCs w:val="16"/>
          </w:rPr>
          <w:t>https://bit.ly/3CoOBAx</w:t>
        </w:r>
      </w:hyperlink>
      <w:r w:rsidRPr="00384B50">
        <w:rPr>
          <w:color w:val="000000"/>
          <w:sz w:val="16"/>
          <w:szCs w:val="16"/>
        </w:rPr>
        <w:t>.</w:t>
      </w:r>
    </w:p>
  </w:footnote>
  <w:footnote w:id="4">
    <w:p w14:paraId="0C69EF05" w14:textId="77777777" w:rsidR="0091781F" w:rsidRPr="00384B50" w:rsidRDefault="0091781F" w:rsidP="0091781F">
      <w:pPr>
        <w:spacing w:after="0" w:line="240" w:lineRule="auto"/>
        <w:rPr>
          <w:color w:val="000000"/>
          <w:sz w:val="16"/>
          <w:szCs w:val="16"/>
        </w:rPr>
      </w:pPr>
      <w:r w:rsidRPr="00384B50">
        <w:rPr>
          <w:rStyle w:val="FootnoteReference"/>
          <w:sz w:val="18"/>
          <w:szCs w:val="18"/>
        </w:rPr>
        <w:footnoteRef/>
      </w:r>
      <w:r w:rsidRPr="00384B50">
        <w:rPr>
          <w:sz w:val="18"/>
          <w:szCs w:val="18"/>
        </w:rPr>
        <w:t xml:space="preserve"> </w:t>
      </w:r>
      <w:r w:rsidRPr="00384B50">
        <w:rPr>
          <w:color w:val="000000"/>
          <w:sz w:val="16"/>
          <w:szCs w:val="16"/>
        </w:rPr>
        <w:t xml:space="preserve">BBC, hope and fear as Somalia marks 30 years of civil war, 26 January 2021, </w:t>
      </w:r>
      <w:hyperlink r:id="rId4" w:history="1">
        <w:r w:rsidRPr="00384B50">
          <w:rPr>
            <w:rStyle w:val="Hyperlink"/>
            <w:color w:val="0563C1"/>
            <w:sz w:val="16"/>
            <w:szCs w:val="16"/>
          </w:rPr>
          <w:t>https://bbc.in/2Xifhnb</w:t>
        </w:r>
      </w:hyperlink>
      <w:r w:rsidRPr="00384B50">
        <w:rPr>
          <w:color w:val="000000"/>
          <w:sz w:val="16"/>
          <w:szCs w:val="16"/>
        </w:rPr>
        <w:t>.</w:t>
      </w:r>
    </w:p>
  </w:footnote>
  <w:footnote w:id="5">
    <w:p w14:paraId="57035D85" w14:textId="77777777" w:rsidR="00347338" w:rsidRPr="00384B50" w:rsidRDefault="00347338">
      <w:pPr>
        <w:pStyle w:val="FootnoteText"/>
        <w:rPr>
          <w:sz w:val="16"/>
          <w:szCs w:val="16"/>
        </w:rPr>
      </w:pPr>
      <w:r w:rsidRPr="00384B50">
        <w:rPr>
          <w:rStyle w:val="FootnoteReference"/>
          <w:sz w:val="16"/>
          <w:szCs w:val="16"/>
        </w:rPr>
        <w:footnoteRef/>
      </w:r>
      <w:r w:rsidRPr="00384B50">
        <w:rPr>
          <w:sz w:val="16"/>
          <w:szCs w:val="16"/>
        </w:rPr>
        <w:t xml:space="preserve"> </w:t>
      </w:r>
      <w:r w:rsidRPr="00384B50">
        <w:rPr>
          <w:color w:val="000000"/>
          <w:sz w:val="16"/>
          <w:szCs w:val="16"/>
        </w:rPr>
        <w:t xml:space="preserve">PSC Report, the Somali political crisis call into Questions  its transitional plan, 3 Jaune 2021, </w:t>
      </w:r>
      <w:hyperlink r:id="rId5" w:history="1">
        <w:r w:rsidRPr="00384B50">
          <w:rPr>
            <w:rStyle w:val="Hyperlink"/>
            <w:color w:val="0563C1"/>
            <w:sz w:val="16"/>
            <w:szCs w:val="16"/>
          </w:rPr>
          <w:t>https://bit.ly/3lxomRG</w:t>
        </w:r>
      </w:hyperlink>
      <w:r w:rsidRPr="00384B50">
        <w:rPr>
          <w:sz w:val="16"/>
          <w:szCs w:val="16"/>
        </w:rPr>
        <w:t>.</w:t>
      </w:r>
    </w:p>
  </w:footnote>
  <w:footnote w:id="6">
    <w:p w14:paraId="372794D4" w14:textId="77777777" w:rsidR="00986876" w:rsidRPr="00384B50" w:rsidRDefault="00986876">
      <w:pPr>
        <w:pStyle w:val="FootnoteText"/>
        <w:rPr>
          <w:sz w:val="16"/>
          <w:szCs w:val="16"/>
        </w:rPr>
      </w:pPr>
      <w:r w:rsidRPr="00384B50">
        <w:rPr>
          <w:rStyle w:val="FootnoteReference"/>
          <w:sz w:val="16"/>
          <w:szCs w:val="16"/>
        </w:rPr>
        <w:footnoteRef/>
      </w:r>
      <w:r w:rsidRPr="00384B50">
        <w:rPr>
          <w:sz w:val="16"/>
          <w:szCs w:val="16"/>
        </w:rPr>
        <w:t xml:space="preserve"> </w:t>
      </w:r>
      <w:r w:rsidRPr="00384B50">
        <w:rPr>
          <w:color w:val="000000"/>
          <w:sz w:val="16"/>
          <w:szCs w:val="16"/>
        </w:rPr>
        <w:t xml:space="preserve">VOA, Somalia leaders agree to hold election within (60) days, 27 May 2021, </w:t>
      </w:r>
      <w:hyperlink r:id="rId6" w:history="1">
        <w:r w:rsidRPr="00384B50">
          <w:rPr>
            <w:rStyle w:val="Hyperlink"/>
            <w:color w:val="0563C1"/>
            <w:sz w:val="16"/>
            <w:szCs w:val="16"/>
          </w:rPr>
          <w:t>https://bit.ly/3CeWpuW</w:t>
        </w:r>
      </w:hyperlink>
      <w:r w:rsidRPr="00384B50">
        <w:rPr>
          <w:sz w:val="16"/>
          <w:szCs w:val="16"/>
        </w:rPr>
        <w:t>.</w:t>
      </w:r>
    </w:p>
    <w:p w14:paraId="048556DF" w14:textId="77777777" w:rsidR="00986876" w:rsidRPr="00384B50" w:rsidRDefault="00986876">
      <w:pPr>
        <w:pStyle w:val="FootnoteText"/>
        <w:rPr>
          <w:sz w:val="16"/>
          <w:szCs w:val="16"/>
        </w:rPr>
      </w:pPr>
    </w:p>
  </w:footnote>
  <w:footnote w:id="7">
    <w:p w14:paraId="0A6251ED" w14:textId="77777777" w:rsidR="00986876" w:rsidRPr="00384B50" w:rsidRDefault="00986876" w:rsidP="00986876">
      <w:pPr>
        <w:bidi/>
        <w:spacing w:after="0" w:line="240" w:lineRule="auto"/>
        <w:rPr>
          <w:color w:val="000000"/>
          <w:sz w:val="16"/>
          <w:szCs w:val="16"/>
        </w:rPr>
      </w:pPr>
      <w:r w:rsidRPr="00384B50">
        <w:rPr>
          <w:rStyle w:val="FootnoteReference"/>
          <w:sz w:val="18"/>
          <w:szCs w:val="18"/>
        </w:rPr>
        <w:footnoteRef/>
      </w:r>
      <w:r w:rsidRPr="00384B50">
        <w:rPr>
          <w:sz w:val="18"/>
          <w:szCs w:val="18"/>
        </w:rPr>
        <w:t xml:space="preserve"> </w:t>
      </w:r>
      <w:r w:rsidRPr="00384B50">
        <w:rPr>
          <w:rFonts w:hint="cs"/>
          <w:color w:val="000000"/>
          <w:sz w:val="16"/>
          <w:szCs w:val="16"/>
          <w:rtl/>
        </w:rPr>
        <w:t xml:space="preserve">العين الإخبارية، روبلي يقصف جبهة فرماجو... قراره باطل ويأخذ الصومال للمجهول، 17 سبتمبر 2021، </w:t>
      </w:r>
      <w:hyperlink r:id="rId7" w:history="1">
        <w:r w:rsidRPr="00384B50">
          <w:rPr>
            <w:rStyle w:val="Hyperlink"/>
            <w:color w:val="0563C1"/>
            <w:sz w:val="16"/>
            <w:szCs w:val="16"/>
          </w:rPr>
          <w:t>https://bit.ly/3hHmi8p</w:t>
        </w:r>
      </w:hyperlink>
      <w:r w:rsidRPr="00384B50">
        <w:rPr>
          <w:color w:val="000000"/>
          <w:sz w:val="16"/>
          <w:szCs w:val="16"/>
        </w:rPr>
        <w:t xml:space="preserve"> .</w:t>
      </w:r>
    </w:p>
    <w:p w14:paraId="78EDAB50" w14:textId="77777777" w:rsidR="00986876" w:rsidRPr="00384B50" w:rsidRDefault="00986876">
      <w:pPr>
        <w:pStyle w:val="FootnoteText"/>
        <w:rPr>
          <w:sz w:val="16"/>
          <w:szCs w:val="16"/>
        </w:rPr>
      </w:pPr>
    </w:p>
  </w:footnote>
  <w:footnote w:id="8">
    <w:p w14:paraId="50D2216F" w14:textId="77777777" w:rsidR="00D627E3" w:rsidRPr="00384B50" w:rsidRDefault="00D627E3" w:rsidP="00D627E3">
      <w:pPr>
        <w:spacing w:after="0" w:line="240" w:lineRule="auto"/>
        <w:rPr>
          <w:color w:val="000000"/>
          <w:sz w:val="16"/>
          <w:szCs w:val="16"/>
        </w:rPr>
      </w:pPr>
      <w:r w:rsidRPr="00384B50">
        <w:rPr>
          <w:rStyle w:val="FootnoteReference"/>
          <w:sz w:val="18"/>
          <w:szCs w:val="18"/>
        </w:rPr>
        <w:footnoteRef/>
      </w:r>
      <w:r w:rsidRPr="00384B50">
        <w:rPr>
          <w:sz w:val="18"/>
          <w:szCs w:val="18"/>
        </w:rPr>
        <w:t xml:space="preserve"> </w:t>
      </w:r>
      <w:r w:rsidRPr="00384B50">
        <w:rPr>
          <w:color w:val="000000"/>
          <w:sz w:val="16"/>
          <w:szCs w:val="16"/>
        </w:rPr>
        <w:t xml:space="preserve">Nations encyclopedia, Somalia: political parties access date 17 September 2021, </w:t>
      </w:r>
      <w:hyperlink r:id="rId8" w:history="1">
        <w:r w:rsidRPr="00384B50">
          <w:rPr>
            <w:rStyle w:val="Hyperlink"/>
            <w:color w:val="0563C1"/>
            <w:sz w:val="16"/>
            <w:szCs w:val="16"/>
          </w:rPr>
          <w:t>https://bit.ly/39dAOjC</w:t>
        </w:r>
      </w:hyperlink>
      <w:r w:rsidRPr="00384B50">
        <w:rPr>
          <w:color w:val="000000"/>
          <w:sz w:val="16"/>
          <w:szCs w:val="16"/>
        </w:rPr>
        <w:t>.</w:t>
      </w:r>
    </w:p>
  </w:footnote>
  <w:footnote w:id="9">
    <w:p w14:paraId="28598574" w14:textId="77777777" w:rsidR="00D627E3" w:rsidRPr="00384B50" w:rsidRDefault="00D627E3">
      <w:pPr>
        <w:pStyle w:val="FootnoteText"/>
        <w:rPr>
          <w:sz w:val="16"/>
          <w:szCs w:val="16"/>
        </w:rPr>
      </w:pPr>
      <w:r w:rsidRPr="00384B50">
        <w:rPr>
          <w:rStyle w:val="FootnoteReference"/>
          <w:sz w:val="16"/>
          <w:szCs w:val="16"/>
        </w:rPr>
        <w:footnoteRef/>
      </w:r>
      <w:r w:rsidRPr="00384B50">
        <w:rPr>
          <w:sz w:val="16"/>
          <w:szCs w:val="16"/>
        </w:rPr>
        <w:t xml:space="preserve"> </w:t>
      </w:r>
      <w:r w:rsidRPr="00384B50">
        <w:rPr>
          <w:color w:val="000000"/>
          <w:sz w:val="16"/>
          <w:szCs w:val="16"/>
        </w:rPr>
        <w:t xml:space="preserve">Africa readings, political system in Somalia, access date 17 September, 2021, </w:t>
      </w:r>
      <w:hyperlink r:id="rId9" w:history="1">
        <w:r w:rsidRPr="00384B50">
          <w:rPr>
            <w:rStyle w:val="Hyperlink"/>
            <w:color w:val="0563C1"/>
            <w:sz w:val="16"/>
            <w:szCs w:val="16"/>
          </w:rPr>
          <w:t>https://bit.ly/3hHivEB</w:t>
        </w:r>
      </w:hyperlink>
      <w:r w:rsidRPr="00384B50">
        <w:rPr>
          <w:color w:val="000000"/>
          <w:sz w:val="16"/>
          <w:szCs w:val="16"/>
        </w:rPr>
        <w:t>.</w:t>
      </w:r>
    </w:p>
  </w:footnote>
  <w:footnote w:id="10">
    <w:p w14:paraId="0D617CB9" w14:textId="77777777" w:rsidR="007742F8" w:rsidRPr="00384B50" w:rsidRDefault="007742F8">
      <w:pPr>
        <w:pStyle w:val="FootnoteText"/>
        <w:rPr>
          <w:sz w:val="16"/>
          <w:szCs w:val="16"/>
        </w:rPr>
      </w:pPr>
      <w:r w:rsidRPr="00384B50">
        <w:rPr>
          <w:rStyle w:val="FootnoteReference"/>
          <w:sz w:val="16"/>
          <w:szCs w:val="16"/>
        </w:rPr>
        <w:footnoteRef/>
      </w:r>
      <w:r w:rsidRPr="00384B50">
        <w:rPr>
          <w:sz w:val="16"/>
          <w:szCs w:val="16"/>
        </w:rPr>
        <w:t xml:space="preserve"> </w:t>
      </w:r>
      <w:r w:rsidRPr="00384B50">
        <w:rPr>
          <w:color w:val="000000"/>
          <w:sz w:val="16"/>
          <w:szCs w:val="16"/>
        </w:rPr>
        <w:t xml:space="preserve">African consulting center, Somalia political transition paths and pitfalls, 1 March 2021, </w:t>
      </w:r>
      <w:hyperlink r:id="rId10" w:history="1">
        <w:r w:rsidRPr="00384B50">
          <w:rPr>
            <w:rStyle w:val="Hyperlink"/>
            <w:color w:val="0563C1"/>
            <w:sz w:val="16"/>
            <w:szCs w:val="16"/>
          </w:rPr>
          <w:t>https://bit.ly/3EzUEEn</w:t>
        </w:r>
      </w:hyperlink>
      <w:r w:rsidRPr="00384B50">
        <w:rPr>
          <w:sz w:val="16"/>
          <w:szCs w:val="16"/>
        </w:rPr>
        <w:t>.</w:t>
      </w:r>
    </w:p>
  </w:footnote>
  <w:footnote w:id="11">
    <w:p w14:paraId="6FFA86EB" w14:textId="77777777" w:rsidR="00074C62" w:rsidRPr="00384B50" w:rsidRDefault="00074C62">
      <w:pPr>
        <w:pStyle w:val="FootnoteText"/>
        <w:rPr>
          <w:sz w:val="16"/>
          <w:szCs w:val="16"/>
        </w:rPr>
      </w:pPr>
      <w:r w:rsidRPr="00384B50">
        <w:rPr>
          <w:rStyle w:val="FootnoteReference"/>
          <w:sz w:val="16"/>
          <w:szCs w:val="16"/>
        </w:rPr>
        <w:footnoteRef/>
      </w:r>
      <w:r w:rsidRPr="00384B50">
        <w:rPr>
          <w:sz w:val="16"/>
          <w:szCs w:val="16"/>
        </w:rPr>
        <w:t xml:space="preserve"> </w:t>
      </w:r>
      <w:r w:rsidRPr="00384B50">
        <w:rPr>
          <w:color w:val="000000"/>
          <w:sz w:val="16"/>
          <w:szCs w:val="16"/>
        </w:rPr>
        <w:t xml:space="preserve">New European parliament, Human rights: the situations of Journalists and media Freedom In Somalia, 19 may2020, </w:t>
      </w:r>
      <w:hyperlink r:id="rId11" w:history="1">
        <w:r w:rsidRPr="00384B50">
          <w:rPr>
            <w:rStyle w:val="Hyperlink"/>
            <w:color w:val="0563C1"/>
            <w:sz w:val="16"/>
            <w:szCs w:val="16"/>
          </w:rPr>
          <w:t>https://bit.ly/3EvSo5G</w:t>
        </w:r>
      </w:hyperlink>
    </w:p>
  </w:footnote>
  <w:footnote w:id="12">
    <w:p w14:paraId="7916CAAC" w14:textId="77777777" w:rsidR="00384B50" w:rsidRPr="00384B50" w:rsidRDefault="00384B50" w:rsidP="00384B50">
      <w:pPr>
        <w:spacing w:after="0" w:line="240" w:lineRule="auto"/>
        <w:rPr>
          <w:color w:val="000000"/>
          <w:sz w:val="16"/>
          <w:szCs w:val="16"/>
        </w:rPr>
      </w:pPr>
      <w:r w:rsidRPr="00384B50">
        <w:rPr>
          <w:rStyle w:val="FootnoteReference"/>
          <w:sz w:val="18"/>
          <w:szCs w:val="18"/>
        </w:rPr>
        <w:footnoteRef/>
      </w:r>
      <w:r w:rsidRPr="00384B50">
        <w:rPr>
          <w:sz w:val="18"/>
          <w:szCs w:val="18"/>
        </w:rPr>
        <w:t xml:space="preserve"> </w:t>
      </w:r>
      <w:r w:rsidRPr="00384B50">
        <w:rPr>
          <w:color w:val="000000"/>
          <w:sz w:val="16"/>
          <w:szCs w:val="16"/>
        </w:rPr>
        <w:t xml:space="preserve">United nations, in Somalia, deputy un chief encourages progress on Women political and peaceful elections, 12 September r 2021, </w:t>
      </w:r>
      <w:hyperlink r:id="rId12" w:history="1">
        <w:r w:rsidRPr="00384B50">
          <w:rPr>
            <w:rStyle w:val="Hyperlink"/>
            <w:color w:val="0563C1"/>
            <w:sz w:val="16"/>
            <w:szCs w:val="16"/>
          </w:rPr>
          <w:t>https://bit.ly/3CmOepQ</w:t>
        </w:r>
      </w:hyperlink>
      <w:r w:rsidRPr="00384B50">
        <w:rPr>
          <w:color w:val="000000"/>
          <w:sz w:val="16"/>
          <w:szCs w:val="16"/>
        </w:rPr>
        <w:t xml:space="preserve"> .</w:t>
      </w:r>
    </w:p>
  </w:footnote>
  <w:footnote w:id="13">
    <w:p w14:paraId="7A6A1880" w14:textId="77777777" w:rsidR="00384B50" w:rsidRDefault="00384B50">
      <w:pPr>
        <w:pStyle w:val="FootnoteText"/>
      </w:pPr>
      <w:r>
        <w:rPr>
          <w:rStyle w:val="FootnoteReference"/>
        </w:rPr>
        <w:footnoteRef/>
      </w:r>
      <w:r>
        <w:t xml:space="preserve"> </w:t>
      </w:r>
      <w:r w:rsidRPr="00384B50">
        <w:t>UNDP, gender in Somalia, 2014, PP-3-14, https://bit.ly/3hJ8pGP.</w:t>
      </w:r>
    </w:p>
  </w:footnote>
  <w:footnote w:id="14">
    <w:p w14:paraId="533AD59E" w14:textId="77777777" w:rsidR="00384B50" w:rsidRDefault="00384B50">
      <w:pPr>
        <w:pStyle w:val="FootnoteText"/>
      </w:pPr>
      <w:r>
        <w:rPr>
          <w:rStyle w:val="FootnoteReference"/>
        </w:rPr>
        <w:footnoteRef/>
      </w:r>
      <w:r>
        <w:t xml:space="preserve"> </w:t>
      </w:r>
      <w:r w:rsidRPr="00384B50">
        <w:t xml:space="preserve">AL AHRAM Online, in conservative Somalia, a rare women presidential candidate, 12 September 2021, https://bit.ly/3AnOiCP.  </w:t>
      </w:r>
    </w:p>
  </w:footnote>
  <w:footnote w:id="15">
    <w:p w14:paraId="1321F6A0" w14:textId="77777777" w:rsidR="00B653D0" w:rsidRDefault="00B653D0">
      <w:pPr>
        <w:pStyle w:val="FootnoteText"/>
      </w:pPr>
      <w:r>
        <w:rPr>
          <w:rStyle w:val="FootnoteReference"/>
        </w:rPr>
        <w:footnoteRef/>
      </w:r>
      <w:r>
        <w:t xml:space="preserve"> </w:t>
      </w:r>
      <w:r w:rsidRPr="00B653D0">
        <w:t xml:space="preserve">UN WOMEN, Africa, Somalia, access date. 17 September 2021, </w:t>
      </w:r>
      <w:hyperlink r:id="rId13" w:history="1">
        <w:r w:rsidRPr="00727685">
          <w:rPr>
            <w:rStyle w:val="Hyperlink"/>
          </w:rPr>
          <w:t>https://bit.ly/3nOlJMZ</w:t>
        </w:r>
      </w:hyperlink>
      <w:r w:rsidRPr="00B653D0">
        <w:t>.</w:t>
      </w:r>
    </w:p>
  </w:footnote>
  <w:footnote w:id="16">
    <w:p w14:paraId="18FF2501" w14:textId="77777777" w:rsidR="00B653D0" w:rsidRDefault="00B653D0">
      <w:pPr>
        <w:pStyle w:val="FootnoteText"/>
      </w:pPr>
      <w:r>
        <w:rPr>
          <w:rStyle w:val="FootnoteReference"/>
        </w:rPr>
        <w:footnoteRef/>
      </w:r>
      <w:r>
        <w:t xml:space="preserve"> </w:t>
      </w:r>
      <w:r>
        <w:rPr>
          <w:color w:val="000000"/>
        </w:rPr>
        <w:t xml:space="preserve">CMI, excluding women: the clanization of Somalia political institution 2020, </w:t>
      </w:r>
      <w:hyperlink r:id="rId14" w:history="1">
        <w:r>
          <w:rPr>
            <w:rStyle w:val="Hyperlink"/>
            <w:color w:val="0563C1"/>
          </w:rPr>
          <w:t>https://bit.ly/2XpfxRc</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ACF5" w14:textId="1A12A7D1" w:rsidR="00313AAB" w:rsidRDefault="00313AAB">
    <w:pPr>
      <w:pStyle w:val="Header"/>
    </w:pPr>
    <w:r w:rsidRPr="00C641DA">
      <w:rPr>
        <w:rFonts w:hint="cs"/>
        <w:noProof/>
        <w:sz w:val="28"/>
        <w:szCs w:val="28"/>
        <w:lang w:val="en-GB" w:eastAsia="en-GB"/>
      </w:rPr>
      <w:drawing>
        <wp:inline distT="0" distB="0" distL="0" distR="0" wp14:anchorId="58BCB618" wp14:editId="5AA2A742">
          <wp:extent cx="1508760" cy="1171599"/>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553707" cy="12065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76842"/>
    <w:multiLevelType w:val="hybridMultilevel"/>
    <w:tmpl w:val="176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6B"/>
    <w:rsid w:val="00074C62"/>
    <w:rsid w:val="000C7EB1"/>
    <w:rsid w:val="000E192E"/>
    <w:rsid w:val="00165881"/>
    <w:rsid w:val="001D406B"/>
    <w:rsid w:val="0023398F"/>
    <w:rsid w:val="00265C19"/>
    <w:rsid w:val="002A37AB"/>
    <w:rsid w:val="002F6F34"/>
    <w:rsid w:val="00313AAB"/>
    <w:rsid w:val="003155ED"/>
    <w:rsid w:val="00347338"/>
    <w:rsid w:val="00384B50"/>
    <w:rsid w:val="006D7743"/>
    <w:rsid w:val="007742F8"/>
    <w:rsid w:val="007A752F"/>
    <w:rsid w:val="00905581"/>
    <w:rsid w:val="0091781F"/>
    <w:rsid w:val="009358C0"/>
    <w:rsid w:val="00985250"/>
    <w:rsid w:val="00986876"/>
    <w:rsid w:val="009D776D"/>
    <w:rsid w:val="00A32D91"/>
    <w:rsid w:val="00B47EBE"/>
    <w:rsid w:val="00B653D0"/>
    <w:rsid w:val="00BA69E9"/>
    <w:rsid w:val="00BC672C"/>
    <w:rsid w:val="00D3512E"/>
    <w:rsid w:val="00D627E3"/>
    <w:rsid w:val="00E726FF"/>
    <w:rsid w:val="00E72FA2"/>
    <w:rsid w:val="00EA5D56"/>
    <w:rsid w:val="00F46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FA59"/>
  <w15:chartTrackingRefBased/>
  <w15:docId w15:val="{EA7CCE81-6A46-4EC1-A81E-7A7206E3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EBE"/>
    <w:rPr>
      <w:sz w:val="20"/>
      <w:szCs w:val="20"/>
    </w:rPr>
  </w:style>
  <w:style w:type="character" w:styleId="FootnoteReference">
    <w:name w:val="footnote reference"/>
    <w:basedOn w:val="DefaultParagraphFont"/>
    <w:uiPriority w:val="99"/>
    <w:semiHidden/>
    <w:unhideWhenUsed/>
    <w:rsid w:val="00B47EBE"/>
    <w:rPr>
      <w:vertAlign w:val="superscript"/>
    </w:rPr>
  </w:style>
  <w:style w:type="character" w:styleId="Hyperlink">
    <w:name w:val="Hyperlink"/>
    <w:basedOn w:val="DefaultParagraphFont"/>
    <w:uiPriority w:val="99"/>
    <w:unhideWhenUsed/>
    <w:rsid w:val="00B47EBE"/>
    <w:rPr>
      <w:color w:val="0563C1" w:themeColor="hyperlink"/>
      <w:u w:val="single"/>
    </w:rPr>
  </w:style>
  <w:style w:type="character" w:customStyle="1" w:styleId="UnresolvedMention1">
    <w:name w:val="Unresolved Mention1"/>
    <w:basedOn w:val="DefaultParagraphFont"/>
    <w:uiPriority w:val="99"/>
    <w:semiHidden/>
    <w:unhideWhenUsed/>
    <w:rsid w:val="00B653D0"/>
    <w:rPr>
      <w:color w:val="605E5C"/>
      <w:shd w:val="clear" w:color="auto" w:fill="E1DFDD"/>
    </w:rPr>
  </w:style>
  <w:style w:type="paragraph" w:styleId="ListParagraph">
    <w:name w:val="List Paragraph"/>
    <w:basedOn w:val="Normal"/>
    <w:uiPriority w:val="34"/>
    <w:qFormat/>
    <w:rsid w:val="00BA69E9"/>
    <w:pPr>
      <w:ind w:left="720"/>
      <w:contextualSpacing/>
    </w:pPr>
  </w:style>
  <w:style w:type="paragraph" w:styleId="Header">
    <w:name w:val="header"/>
    <w:basedOn w:val="Normal"/>
    <w:link w:val="HeaderChar"/>
    <w:uiPriority w:val="99"/>
    <w:unhideWhenUsed/>
    <w:rsid w:val="0031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AB"/>
  </w:style>
  <w:style w:type="paragraph" w:styleId="Footer">
    <w:name w:val="footer"/>
    <w:basedOn w:val="Normal"/>
    <w:link w:val="FooterChar"/>
    <w:uiPriority w:val="99"/>
    <w:unhideWhenUsed/>
    <w:rsid w:val="0031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AB"/>
  </w:style>
  <w:style w:type="character" w:customStyle="1" w:styleId="apple-style-span">
    <w:name w:val="apple-style-span"/>
    <w:basedOn w:val="DefaultParagraphFont"/>
    <w:rsid w:val="00E726FF"/>
  </w:style>
  <w:style w:type="table" w:styleId="TableGrid">
    <w:name w:val="Table Grid"/>
    <w:basedOn w:val="TableNormal"/>
    <w:uiPriority w:val="39"/>
    <w:rsid w:val="00E726FF"/>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345">
      <w:bodyDiv w:val="1"/>
      <w:marLeft w:val="0"/>
      <w:marRight w:val="0"/>
      <w:marTop w:val="0"/>
      <w:marBottom w:val="0"/>
      <w:divBdr>
        <w:top w:val="none" w:sz="0" w:space="0" w:color="auto"/>
        <w:left w:val="none" w:sz="0" w:space="0" w:color="auto"/>
        <w:bottom w:val="none" w:sz="0" w:space="0" w:color="auto"/>
        <w:right w:val="none" w:sz="0" w:space="0" w:color="auto"/>
      </w:divBdr>
    </w:div>
    <w:div w:id="176577079">
      <w:bodyDiv w:val="1"/>
      <w:marLeft w:val="0"/>
      <w:marRight w:val="0"/>
      <w:marTop w:val="0"/>
      <w:marBottom w:val="0"/>
      <w:divBdr>
        <w:top w:val="none" w:sz="0" w:space="0" w:color="auto"/>
        <w:left w:val="none" w:sz="0" w:space="0" w:color="auto"/>
        <w:bottom w:val="none" w:sz="0" w:space="0" w:color="auto"/>
        <w:right w:val="none" w:sz="0" w:space="0" w:color="auto"/>
      </w:divBdr>
    </w:div>
    <w:div w:id="191765978">
      <w:bodyDiv w:val="1"/>
      <w:marLeft w:val="0"/>
      <w:marRight w:val="0"/>
      <w:marTop w:val="0"/>
      <w:marBottom w:val="0"/>
      <w:divBdr>
        <w:top w:val="none" w:sz="0" w:space="0" w:color="auto"/>
        <w:left w:val="none" w:sz="0" w:space="0" w:color="auto"/>
        <w:bottom w:val="none" w:sz="0" w:space="0" w:color="auto"/>
        <w:right w:val="none" w:sz="0" w:space="0" w:color="auto"/>
      </w:divBdr>
    </w:div>
    <w:div w:id="370307756">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16675609">
      <w:bodyDiv w:val="1"/>
      <w:marLeft w:val="0"/>
      <w:marRight w:val="0"/>
      <w:marTop w:val="0"/>
      <w:marBottom w:val="0"/>
      <w:divBdr>
        <w:top w:val="none" w:sz="0" w:space="0" w:color="auto"/>
        <w:left w:val="none" w:sz="0" w:space="0" w:color="auto"/>
        <w:bottom w:val="none" w:sz="0" w:space="0" w:color="auto"/>
        <w:right w:val="none" w:sz="0" w:space="0" w:color="auto"/>
      </w:divBdr>
    </w:div>
    <w:div w:id="1234388014">
      <w:bodyDiv w:val="1"/>
      <w:marLeft w:val="0"/>
      <w:marRight w:val="0"/>
      <w:marTop w:val="0"/>
      <w:marBottom w:val="0"/>
      <w:divBdr>
        <w:top w:val="none" w:sz="0" w:space="0" w:color="auto"/>
        <w:left w:val="none" w:sz="0" w:space="0" w:color="auto"/>
        <w:bottom w:val="none" w:sz="0" w:space="0" w:color="auto"/>
        <w:right w:val="none" w:sz="0" w:space="0" w:color="auto"/>
      </w:divBdr>
    </w:div>
    <w:div w:id="1368070148">
      <w:bodyDiv w:val="1"/>
      <w:marLeft w:val="0"/>
      <w:marRight w:val="0"/>
      <w:marTop w:val="0"/>
      <w:marBottom w:val="0"/>
      <w:divBdr>
        <w:top w:val="none" w:sz="0" w:space="0" w:color="auto"/>
        <w:left w:val="none" w:sz="0" w:space="0" w:color="auto"/>
        <w:bottom w:val="none" w:sz="0" w:space="0" w:color="auto"/>
        <w:right w:val="none" w:sz="0" w:space="0" w:color="auto"/>
      </w:divBdr>
    </w:div>
    <w:div w:id="1390878400">
      <w:bodyDiv w:val="1"/>
      <w:marLeft w:val="0"/>
      <w:marRight w:val="0"/>
      <w:marTop w:val="0"/>
      <w:marBottom w:val="0"/>
      <w:divBdr>
        <w:top w:val="none" w:sz="0" w:space="0" w:color="auto"/>
        <w:left w:val="none" w:sz="0" w:space="0" w:color="auto"/>
        <w:bottom w:val="none" w:sz="0" w:space="0" w:color="auto"/>
        <w:right w:val="none" w:sz="0" w:space="0" w:color="auto"/>
      </w:divBdr>
    </w:div>
    <w:div w:id="2043313598">
      <w:bodyDiv w:val="1"/>
      <w:marLeft w:val="0"/>
      <w:marRight w:val="0"/>
      <w:marTop w:val="0"/>
      <w:marBottom w:val="0"/>
      <w:divBdr>
        <w:top w:val="none" w:sz="0" w:space="0" w:color="auto"/>
        <w:left w:val="none" w:sz="0" w:space="0" w:color="auto"/>
        <w:bottom w:val="none" w:sz="0" w:space="0" w:color="auto"/>
        <w:right w:val="none" w:sz="0" w:space="0" w:color="auto"/>
      </w:divBdr>
    </w:div>
    <w:div w:id="20987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9dAOjC" TargetMode="External"/><Relationship Id="rId13" Type="http://schemas.openxmlformats.org/officeDocument/2006/relationships/hyperlink" Target="https://bit.ly/3nOlJMZ" TargetMode="External"/><Relationship Id="rId3" Type="http://schemas.openxmlformats.org/officeDocument/2006/relationships/hyperlink" Target="https://bit.ly/3CoOBAx" TargetMode="External"/><Relationship Id="rId7" Type="http://schemas.openxmlformats.org/officeDocument/2006/relationships/hyperlink" Target="https://bit.ly/3hHmi8p" TargetMode="External"/><Relationship Id="rId12" Type="http://schemas.openxmlformats.org/officeDocument/2006/relationships/hyperlink" Target="https://bit.ly/3CmOepQ" TargetMode="External"/><Relationship Id="rId2" Type="http://schemas.openxmlformats.org/officeDocument/2006/relationships/hyperlink" Target="https://bit.ly/3u02K4h" TargetMode="External"/><Relationship Id="rId1" Type="http://schemas.openxmlformats.org/officeDocument/2006/relationships/hyperlink" Target="https://bit.ly/3zhjMM6" TargetMode="External"/><Relationship Id="rId6" Type="http://schemas.openxmlformats.org/officeDocument/2006/relationships/hyperlink" Target="https://bit.ly/3CeWpuW" TargetMode="External"/><Relationship Id="rId11" Type="http://schemas.openxmlformats.org/officeDocument/2006/relationships/hyperlink" Target="https://bit.ly/3EvSo5G" TargetMode="External"/><Relationship Id="rId5" Type="http://schemas.openxmlformats.org/officeDocument/2006/relationships/hyperlink" Target="https://bit.ly/3lxomRG" TargetMode="External"/><Relationship Id="rId10" Type="http://schemas.openxmlformats.org/officeDocument/2006/relationships/hyperlink" Target="https://bit.ly/3EzUEEn" TargetMode="External"/><Relationship Id="rId4" Type="http://schemas.openxmlformats.org/officeDocument/2006/relationships/hyperlink" Target="https://bbc.in/2Xifhnb" TargetMode="External"/><Relationship Id="rId9" Type="http://schemas.openxmlformats.org/officeDocument/2006/relationships/hyperlink" Target="https://bit.ly/3hHivEB" TargetMode="External"/><Relationship Id="rId14" Type="http://schemas.openxmlformats.org/officeDocument/2006/relationships/hyperlink" Target="https://bit.ly/2Xpfx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5C8590-40EC-4671-B9C7-22C1D8691CFD}">
  <ds:schemaRefs>
    <ds:schemaRef ds:uri="http://schemas.openxmlformats.org/officeDocument/2006/bibliography"/>
  </ds:schemaRefs>
</ds:datastoreItem>
</file>

<file path=customXml/itemProps2.xml><?xml version="1.0" encoding="utf-8"?>
<ds:datastoreItem xmlns:ds="http://schemas.openxmlformats.org/officeDocument/2006/customXml" ds:itemID="{8E2D59D2-7940-4DE7-90B9-A4E404820E8F}"/>
</file>

<file path=customXml/itemProps3.xml><?xml version="1.0" encoding="utf-8"?>
<ds:datastoreItem xmlns:ds="http://schemas.openxmlformats.org/officeDocument/2006/customXml" ds:itemID="{DF3E82B3-8570-44E6-8529-47CFC038AC90}"/>
</file>

<file path=customXml/itemProps4.xml><?xml version="1.0" encoding="utf-8"?>
<ds:datastoreItem xmlns:ds="http://schemas.openxmlformats.org/officeDocument/2006/customXml" ds:itemID="{CC497126-BD41-4EF4-8C5A-39C2AB2114DE}"/>
</file>

<file path=docProps/app.xml><?xml version="1.0" encoding="utf-8"?>
<Properties xmlns="http://schemas.openxmlformats.org/officeDocument/2006/extended-properties" xmlns:vt="http://schemas.openxmlformats.org/officeDocument/2006/docPropsVTypes">
  <Template>Normal.dotm</Template>
  <TotalTime>1</TotalTime>
  <Pages>9</Pages>
  <Words>1877</Words>
  <Characters>10699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Helmy</dc:creator>
  <cp:keywords/>
  <dc:description/>
  <cp:lastModifiedBy>Lilia Petrosyan</cp:lastModifiedBy>
  <cp:revision>2</cp:revision>
  <dcterms:created xsi:type="dcterms:W3CDTF">2021-12-23T14:31:00Z</dcterms:created>
  <dcterms:modified xsi:type="dcterms:W3CDTF">2021-12-23T14:31:00Z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