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40C1B2" w14:textId="77777777" w:rsidR="00557A56" w:rsidRDefault="00557A56" w:rsidP="001F63CF">
      <w:pPr>
        <w:pStyle w:val="Normal1"/>
        <w:jc w:val="center"/>
        <w:rPr>
          <w:b/>
          <w:noProof/>
          <w:sz w:val="28"/>
          <w:szCs w:val="28"/>
          <w:lang w:eastAsia="en-GB"/>
        </w:rPr>
      </w:pPr>
    </w:p>
    <w:p w14:paraId="77B19CE8" w14:textId="77777777" w:rsidR="00557A56" w:rsidRDefault="00557A56" w:rsidP="001F63CF">
      <w:pPr>
        <w:pStyle w:val="Normal1"/>
        <w:jc w:val="center"/>
        <w:rPr>
          <w:b/>
          <w:noProof/>
          <w:sz w:val="28"/>
          <w:szCs w:val="28"/>
          <w:lang w:eastAsia="en-GB"/>
        </w:rPr>
      </w:pPr>
    </w:p>
    <w:p w14:paraId="3DC8B941" w14:textId="62FEA048" w:rsidR="001F63CF" w:rsidRDefault="002B250B" w:rsidP="001F63CF">
      <w:pPr>
        <w:pStyle w:val="Normal1"/>
        <w:jc w:val="center"/>
        <w:rPr>
          <w:b/>
          <w:noProof/>
          <w:sz w:val="28"/>
          <w:szCs w:val="28"/>
          <w:lang w:eastAsia="en-GB"/>
        </w:rPr>
      </w:pPr>
      <w:r>
        <w:rPr>
          <w:b/>
          <w:noProof/>
          <w:sz w:val="28"/>
          <w:szCs w:val="28"/>
          <w:lang w:eastAsia="en-GB"/>
        </w:rPr>
        <w:t xml:space="preserve">United Nations </w:t>
      </w:r>
      <w:r w:rsidR="001F63CF">
        <w:rPr>
          <w:b/>
          <w:noProof/>
          <w:sz w:val="28"/>
          <w:szCs w:val="28"/>
          <w:lang w:eastAsia="en-GB"/>
        </w:rPr>
        <w:t>Seminar of the E</w:t>
      </w:r>
      <w:r w:rsidR="001F63CF" w:rsidRPr="00420C48">
        <w:rPr>
          <w:b/>
          <w:noProof/>
          <w:sz w:val="28"/>
          <w:szCs w:val="28"/>
          <w:lang w:eastAsia="en-GB"/>
        </w:rPr>
        <w:t xml:space="preserve">xpert Mechanism on the Rights of </w:t>
      </w:r>
      <w:r w:rsidR="00BD4762">
        <w:rPr>
          <w:b/>
          <w:noProof/>
          <w:sz w:val="28"/>
          <w:szCs w:val="28"/>
          <w:lang w:eastAsia="en-GB"/>
        </w:rPr>
        <w:t>Indigenous P</w:t>
      </w:r>
      <w:r w:rsidR="001F63CF">
        <w:rPr>
          <w:b/>
          <w:noProof/>
          <w:sz w:val="28"/>
          <w:szCs w:val="28"/>
          <w:lang w:eastAsia="en-GB"/>
        </w:rPr>
        <w:t>eoples</w:t>
      </w:r>
    </w:p>
    <w:p w14:paraId="5877BC0B" w14:textId="77777777" w:rsidR="001F63CF" w:rsidRDefault="001F63CF" w:rsidP="001F63CF">
      <w:pPr>
        <w:pStyle w:val="Normal1"/>
        <w:jc w:val="center"/>
        <w:rPr>
          <w:b/>
          <w:noProof/>
          <w:sz w:val="28"/>
          <w:szCs w:val="28"/>
        </w:rPr>
      </w:pPr>
    </w:p>
    <w:p w14:paraId="0475CC24" w14:textId="6BECCDA1" w:rsidR="007C4BAF" w:rsidRPr="004A4075" w:rsidRDefault="00CA6BDD" w:rsidP="004A4075">
      <w:pPr>
        <w:spacing w:after="160" w:line="254" w:lineRule="auto"/>
        <w:rPr>
          <w:rFonts w:ascii="Times New Roman" w:hAnsi="Times New Roman"/>
          <w:noProof/>
          <w:sz w:val="24"/>
          <w:szCs w:val="24"/>
        </w:rPr>
      </w:pPr>
      <w:r w:rsidRPr="00A97774">
        <w:rPr>
          <w:rFonts w:ascii="Times New Roman" w:hAnsi="Times New Roman"/>
          <w:noProof/>
          <w:sz w:val="24"/>
          <w:szCs w:val="24"/>
        </w:rPr>
        <w:t>“</w:t>
      </w:r>
      <w:r w:rsidR="00913F2F" w:rsidRPr="00A97774">
        <w:rPr>
          <w:rFonts w:ascii="Times New Roman" w:hAnsi="Times New Roman"/>
          <w:sz w:val="24"/>
          <w:szCs w:val="24"/>
        </w:rPr>
        <w:t>T</w:t>
      </w:r>
      <w:r w:rsidR="00E568A5" w:rsidRPr="00A97774">
        <w:rPr>
          <w:rFonts w:ascii="Times New Roman" w:hAnsi="Times New Roman"/>
          <w:sz w:val="24"/>
          <w:szCs w:val="24"/>
        </w:rPr>
        <w:t>reaties, agreements and other constructive arrangement</w:t>
      </w:r>
      <w:r w:rsidR="003C15EA" w:rsidRPr="00A97774">
        <w:rPr>
          <w:rFonts w:ascii="Times New Roman" w:hAnsi="Times New Roman"/>
          <w:sz w:val="24"/>
          <w:szCs w:val="24"/>
        </w:rPr>
        <w:t>s</w:t>
      </w:r>
      <w:r w:rsidR="00BD4762">
        <w:rPr>
          <w:rFonts w:ascii="Times New Roman" w:hAnsi="Times New Roman"/>
          <w:sz w:val="24"/>
          <w:szCs w:val="24"/>
        </w:rPr>
        <w:t xml:space="preserve">, between </w:t>
      </w:r>
      <w:r w:rsidR="0069336A">
        <w:rPr>
          <w:rFonts w:ascii="Times New Roman" w:hAnsi="Times New Roman"/>
          <w:sz w:val="24"/>
          <w:szCs w:val="24"/>
        </w:rPr>
        <w:t>i</w:t>
      </w:r>
      <w:r w:rsidR="00BD4762">
        <w:rPr>
          <w:rFonts w:ascii="Times New Roman" w:hAnsi="Times New Roman"/>
          <w:sz w:val="24"/>
          <w:szCs w:val="24"/>
        </w:rPr>
        <w:t xml:space="preserve">ndigenous </w:t>
      </w:r>
      <w:r w:rsidR="0069336A">
        <w:rPr>
          <w:rFonts w:ascii="Times New Roman" w:hAnsi="Times New Roman"/>
          <w:sz w:val="24"/>
          <w:szCs w:val="24"/>
        </w:rPr>
        <w:t>p</w:t>
      </w:r>
      <w:r w:rsidR="00BD4762">
        <w:rPr>
          <w:rFonts w:ascii="Times New Roman" w:hAnsi="Times New Roman"/>
          <w:sz w:val="24"/>
          <w:szCs w:val="24"/>
        </w:rPr>
        <w:t xml:space="preserve">eoples and States, including </w:t>
      </w:r>
      <w:r w:rsidR="003C15EA" w:rsidRPr="00A97774">
        <w:rPr>
          <w:rFonts w:ascii="Times New Roman" w:hAnsi="Times New Roman"/>
          <w:sz w:val="24"/>
          <w:szCs w:val="24"/>
        </w:rPr>
        <w:t>peace accords and reconciliation initiatives</w:t>
      </w:r>
      <w:r w:rsidR="00BD4762">
        <w:rPr>
          <w:rFonts w:ascii="Times New Roman" w:hAnsi="Times New Roman"/>
          <w:sz w:val="24"/>
          <w:szCs w:val="24"/>
        </w:rPr>
        <w:t>, and</w:t>
      </w:r>
      <w:r w:rsidR="00BD4762" w:rsidRPr="00A97774" w:rsidDel="00E568A5">
        <w:rPr>
          <w:rFonts w:ascii="Times New Roman" w:hAnsi="Times New Roman"/>
          <w:noProof/>
          <w:sz w:val="24"/>
          <w:szCs w:val="24"/>
        </w:rPr>
        <w:t xml:space="preserve"> </w:t>
      </w:r>
      <w:r w:rsidR="00BD4762">
        <w:rPr>
          <w:rFonts w:ascii="Times New Roman" w:hAnsi="Times New Roman"/>
          <w:noProof/>
          <w:sz w:val="24"/>
          <w:szCs w:val="24"/>
        </w:rPr>
        <w:t xml:space="preserve">their </w:t>
      </w:r>
      <w:r w:rsidR="00BD4762">
        <w:rPr>
          <w:rFonts w:ascii="Times New Roman" w:hAnsi="Times New Roman"/>
          <w:sz w:val="24"/>
          <w:szCs w:val="24"/>
        </w:rPr>
        <w:t xml:space="preserve">constitutional recognition.” </w:t>
      </w:r>
    </w:p>
    <w:p w14:paraId="49923D76" w14:textId="6A3E1203" w:rsidR="007C4BAF" w:rsidRPr="00A97774" w:rsidRDefault="004A4075" w:rsidP="007C4BAF">
      <w:pPr>
        <w:jc w:val="center"/>
        <w:rPr>
          <w:rFonts w:ascii="Times New Roman" w:hAnsi="Times New Roman"/>
          <w:b/>
          <w:sz w:val="24"/>
          <w:szCs w:val="24"/>
          <w:lang w:eastAsia="en-US"/>
        </w:rPr>
      </w:pPr>
      <w:r>
        <w:rPr>
          <w:rFonts w:ascii="Times New Roman" w:eastAsiaTheme="minorHAnsi" w:hAnsi="Times New Roman"/>
          <w:sz w:val="24"/>
          <w:szCs w:val="24"/>
          <w:lang w:eastAsia="en-US"/>
        </w:rPr>
        <w:t xml:space="preserve"> </w:t>
      </w:r>
    </w:p>
    <w:p w14:paraId="0A4CA798" w14:textId="418B1566" w:rsidR="001F63CF" w:rsidRPr="00A97774" w:rsidRDefault="00913F2F" w:rsidP="007C4BAF">
      <w:pPr>
        <w:pStyle w:val="Normal1"/>
        <w:rPr>
          <w:rFonts w:ascii="Times New Roman" w:hAnsi="Times New Roman"/>
          <w:b/>
          <w:noProof/>
          <w:sz w:val="24"/>
          <w:szCs w:val="24"/>
        </w:rPr>
      </w:pPr>
      <w:r w:rsidRPr="00A97774">
        <w:rPr>
          <w:rFonts w:ascii="Times New Roman" w:hAnsi="Times New Roman"/>
          <w:iCs/>
          <w:sz w:val="24"/>
          <w:szCs w:val="24"/>
        </w:rPr>
        <w:t xml:space="preserve"> </w:t>
      </w:r>
    </w:p>
    <w:p w14:paraId="39C62FE3" w14:textId="1977B044" w:rsidR="001F63CF" w:rsidRPr="00A97774" w:rsidRDefault="004A4075" w:rsidP="001F63CF">
      <w:pPr>
        <w:pStyle w:val="Normal1"/>
        <w:jc w:val="center"/>
        <w:rPr>
          <w:rFonts w:ascii="Times New Roman" w:hAnsi="Times New Roman"/>
          <w:i/>
          <w:sz w:val="24"/>
          <w:szCs w:val="24"/>
        </w:rPr>
      </w:pPr>
      <w:r>
        <w:rPr>
          <w:rFonts w:ascii="Times New Roman" w:hAnsi="Times New Roman"/>
          <w:i/>
          <w:sz w:val="24"/>
          <w:szCs w:val="24"/>
        </w:rPr>
        <w:t xml:space="preserve"> Virtual Seminar</w:t>
      </w:r>
    </w:p>
    <w:p w14:paraId="0327DDC0" w14:textId="2EB04492" w:rsidR="001F63CF" w:rsidRDefault="00BD4EAE" w:rsidP="001F63CF">
      <w:pPr>
        <w:pStyle w:val="Normal1"/>
        <w:jc w:val="center"/>
        <w:rPr>
          <w:rFonts w:ascii="Times New Roman" w:hAnsi="Times New Roman"/>
          <w:i/>
          <w:sz w:val="24"/>
          <w:szCs w:val="24"/>
        </w:rPr>
      </w:pPr>
      <w:r w:rsidRPr="00A97774">
        <w:rPr>
          <w:rFonts w:ascii="Times New Roman" w:hAnsi="Times New Roman"/>
          <w:i/>
          <w:sz w:val="24"/>
          <w:szCs w:val="24"/>
        </w:rPr>
        <w:t>29</w:t>
      </w:r>
      <w:bookmarkStart w:id="0" w:name="_GoBack"/>
      <w:bookmarkEnd w:id="0"/>
      <w:r w:rsidR="00913F2F" w:rsidRPr="00A97774">
        <w:rPr>
          <w:rFonts w:ascii="Times New Roman" w:hAnsi="Times New Roman"/>
          <w:i/>
          <w:sz w:val="24"/>
          <w:szCs w:val="24"/>
        </w:rPr>
        <w:t xml:space="preserve"> </w:t>
      </w:r>
      <w:r w:rsidR="00E568A5" w:rsidRPr="00A97774">
        <w:rPr>
          <w:rFonts w:ascii="Times New Roman" w:hAnsi="Times New Roman"/>
          <w:i/>
          <w:sz w:val="24"/>
          <w:szCs w:val="24"/>
        </w:rPr>
        <w:t>November</w:t>
      </w:r>
      <w:r w:rsidR="00BD4762">
        <w:rPr>
          <w:rFonts w:ascii="Times New Roman" w:hAnsi="Times New Roman"/>
          <w:i/>
          <w:sz w:val="24"/>
          <w:szCs w:val="24"/>
        </w:rPr>
        <w:t xml:space="preserve"> </w:t>
      </w:r>
      <w:r w:rsidR="005228FD">
        <w:rPr>
          <w:rFonts w:ascii="Times New Roman" w:hAnsi="Times New Roman"/>
          <w:i/>
          <w:sz w:val="24"/>
          <w:szCs w:val="24"/>
        </w:rPr>
        <w:t xml:space="preserve">-1 December </w:t>
      </w:r>
      <w:r w:rsidR="008E135E" w:rsidRPr="00A97774">
        <w:rPr>
          <w:rFonts w:ascii="Times New Roman" w:hAnsi="Times New Roman"/>
          <w:i/>
          <w:sz w:val="24"/>
          <w:szCs w:val="24"/>
        </w:rPr>
        <w:t>20</w:t>
      </w:r>
      <w:r w:rsidR="00E568A5" w:rsidRPr="00A97774">
        <w:rPr>
          <w:rFonts w:ascii="Times New Roman" w:hAnsi="Times New Roman"/>
          <w:i/>
          <w:sz w:val="24"/>
          <w:szCs w:val="24"/>
        </w:rPr>
        <w:t>21</w:t>
      </w:r>
    </w:p>
    <w:p w14:paraId="2B4C0047" w14:textId="6B40459E" w:rsidR="00C14A40" w:rsidRDefault="00C14A40" w:rsidP="001F63CF">
      <w:pPr>
        <w:pStyle w:val="Normal1"/>
        <w:jc w:val="center"/>
        <w:rPr>
          <w:rFonts w:ascii="Times New Roman" w:hAnsi="Times New Roman"/>
          <w:i/>
          <w:sz w:val="24"/>
          <w:szCs w:val="24"/>
        </w:rPr>
      </w:pPr>
      <w:r>
        <w:rPr>
          <w:rFonts w:ascii="Times New Roman" w:hAnsi="Times New Roman"/>
          <w:i/>
          <w:sz w:val="24"/>
          <w:szCs w:val="24"/>
        </w:rPr>
        <w:t>(Interpretation in English, Spanish and Russia)</w:t>
      </w:r>
    </w:p>
    <w:p w14:paraId="1BBBBBFB" w14:textId="0A9DE2DA" w:rsidR="00C14A40" w:rsidRDefault="00C14A40" w:rsidP="001F63CF">
      <w:pPr>
        <w:pStyle w:val="Normal1"/>
        <w:jc w:val="center"/>
        <w:rPr>
          <w:rFonts w:ascii="Times New Roman" w:hAnsi="Times New Roman"/>
          <w:i/>
          <w:sz w:val="24"/>
          <w:szCs w:val="24"/>
        </w:rPr>
      </w:pPr>
      <w:r>
        <w:rPr>
          <w:rFonts w:ascii="Times New Roman" w:hAnsi="Times New Roman"/>
          <w:i/>
          <w:sz w:val="24"/>
          <w:szCs w:val="24"/>
        </w:rPr>
        <w:t>Private meeting</w:t>
      </w:r>
    </w:p>
    <w:p w14:paraId="2B72D0C3" w14:textId="77777777" w:rsidR="001F63CF" w:rsidRPr="00A97774" w:rsidRDefault="001F63CF" w:rsidP="001F63CF">
      <w:pPr>
        <w:pStyle w:val="Normal1"/>
        <w:jc w:val="center"/>
        <w:rPr>
          <w:rFonts w:ascii="Times New Roman" w:hAnsi="Times New Roman"/>
          <w:i/>
          <w:sz w:val="24"/>
          <w:szCs w:val="24"/>
        </w:rPr>
      </w:pPr>
    </w:p>
    <w:p w14:paraId="6EBFA3A7" w14:textId="03A29558" w:rsidR="001F63CF" w:rsidRDefault="001F63CF" w:rsidP="001F63CF">
      <w:pPr>
        <w:pStyle w:val="Normal1"/>
        <w:jc w:val="center"/>
        <w:rPr>
          <w:rFonts w:ascii="Times New Roman" w:hAnsi="Times New Roman"/>
          <w:b/>
          <w:i/>
          <w:sz w:val="24"/>
          <w:szCs w:val="24"/>
        </w:rPr>
      </w:pPr>
      <w:r w:rsidRPr="00A97774">
        <w:rPr>
          <w:rFonts w:ascii="Times New Roman" w:hAnsi="Times New Roman"/>
          <w:b/>
          <w:i/>
          <w:sz w:val="24"/>
          <w:szCs w:val="24"/>
        </w:rPr>
        <w:t>Concept Note</w:t>
      </w:r>
    </w:p>
    <w:p w14:paraId="0F48154F" w14:textId="0CEC7960" w:rsidR="004617E3" w:rsidRPr="00A97774" w:rsidRDefault="0099699D" w:rsidP="001F63CF">
      <w:pPr>
        <w:pStyle w:val="Normal1"/>
        <w:jc w:val="center"/>
        <w:rPr>
          <w:rFonts w:ascii="Times New Roman" w:hAnsi="Times New Roman"/>
          <w:b/>
          <w:i/>
          <w:sz w:val="24"/>
          <w:szCs w:val="24"/>
        </w:rPr>
      </w:pPr>
      <w:r>
        <w:rPr>
          <w:rFonts w:ascii="Times New Roman" w:hAnsi="Times New Roman"/>
          <w:b/>
          <w:i/>
          <w:sz w:val="24"/>
          <w:szCs w:val="24"/>
        </w:rPr>
        <w:t>(</w:t>
      </w:r>
      <w:proofErr w:type="gramStart"/>
      <w:r>
        <w:rPr>
          <w:rFonts w:ascii="Times New Roman" w:hAnsi="Times New Roman"/>
          <w:b/>
          <w:i/>
          <w:sz w:val="24"/>
          <w:szCs w:val="24"/>
        </w:rPr>
        <w:t>as</w:t>
      </w:r>
      <w:proofErr w:type="gramEnd"/>
      <w:r>
        <w:rPr>
          <w:rFonts w:ascii="Times New Roman" w:hAnsi="Times New Roman"/>
          <w:b/>
          <w:i/>
          <w:sz w:val="24"/>
          <w:szCs w:val="24"/>
        </w:rPr>
        <w:t xml:space="preserve"> at 19</w:t>
      </w:r>
      <w:r w:rsidR="004A4075">
        <w:rPr>
          <w:rFonts w:ascii="Times New Roman" w:hAnsi="Times New Roman"/>
          <w:b/>
          <w:i/>
          <w:sz w:val="24"/>
          <w:szCs w:val="24"/>
        </w:rPr>
        <w:t xml:space="preserve"> October</w:t>
      </w:r>
      <w:r w:rsidR="004617E3">
        <w:rPr>
          <w:rFonts w:ascii="Times New Roman" w:hAnsi="Times New Roman"/>
          <w:b/>
          <w:i/>
          <w:sz w:val="24"/>
          <w:szCs w:val="24"/>
        </w:rPr>
        <w:t>)</w:t>
      </w:r>
    </w:p>
    <w:p w14:paraId="18DCE580" w14:textId="2EE821A4" w:rsidR="00151171" w:rsidRPr="00A97774" w:rsidRDefault="00151171" w:rsidP="001F63CF">
      <w:pPr>
        <w:pStyle w:val="Normal1"/>
        <w:rPr>
          <w:rFonts w:ascii="Times New Roman" w:hAnsi="Times New Roman"/>
          <w:b/>
          <w:sz w:val="24"/>
          <w:szCs w:val="24"/>
        </w:rPr>
      </w:pPr>
    </w:p>
    <w:p w14:paraId="283D9685" w14:textId="7678F1B0" w:rsidR="001F63CF" w:rsidRPr="00A97774" w:rsidRDefault="001F63CF" w:rsidP="001F63CF">
      <w:pPr>
        <w:pStyle w:val="Normal1"/>
        <w:rPr>
          <w:rFonts w:ascii="Times New Roman" w:hAnsi="Times New Roman"/>
          <w:b/>
          <w:sz w:val="24"/>
          <w:szCs w:val="24"/>
        </w:rPr>
      </w:pPr>
      <w:r w:rsidRPr="00A97774">
        <w:rPr>
          <w:rFonts w:ascii="Times New Roman" w:hAnsi="Times New Roman"/>
          <w:b/>
          <w:sz w:val="24"/>
          <w:szCs w:val="24"/>
        </w:rPr>
        <w:t>Background</w:t>
      </w:r>
    </w:p>
    <w:p w14:paraId="5DC427CF" w14:textId="77777777" w:rsidR="001F63CF" w:rsidRPr="00A97774" w:rsidRDefault="001F63CF" w:rsidP="001F63CF">
      <w:pPr>
        <w:pStyle w:val="Normal1"/>
        <w:rPr>
          <w:rFonts w:ascii="Times New Roman" w:hAnsi="Times New Roman"/>
          <w:b/>
          <w:sz w:val="24"/>
          <w:szCs w:val="24"/>
        </w:rPr>
      </w:pPr>
    </w:p>
    <w:p w14:paraId="49381294" w14:textId="73966B3D" w:rsidR="001F63CF" w:rsidRPr="00A97774" w:rsidRDefault="001F63CF" w:rsidP="001F63CF">
      <w:pPr>
        <w:pStyle w:val="Normal1"/>
        <w:tabs>
          <w:tab w:val="left" w:pos="993"/>
        </w:tabs>
        <w:rPr>
          <w:rFonts w:ascii="Times New Roman" w:hAnsi="Times New Roman"/>
          <w:sz w:val="24"/>
          <w:szCs w:val="24"/>
        </w:rPr>
      </w:pPr>
      <w:r w:rsidRPr="00A97774">
        <w:rPr>
          <w:rFonts w:ascii="Times New Roman" w:hAnsi="Times New Roman"/>
          <w:sz w:val="24"/>
          <w:szCs w:val="24"/>
        </w:rPr>
        <w:t xml:space="preserve">1. Established by the United Nations Human Rights Council in 2007, the Expert Mechanism on the Rights of Indigenous Peoples is a subsidiary body </w:t>
      </w:r>
      <w:r w:rsidR="002B250B" w:rsidRPr="00A97774">
        <w:rPr>
          <w:rFonts w:ascii="Times New Roman" w:hAnsi="Times New Roman"/>
          <w:sz w:val="24"/>
          <w:szCs w:val="24"/>
        </w:rPr>
        <w:t xml:space="preserve">composed of seven independent members </w:t>
      </w:r>
      <w:r w:rsidRPr="00A97774">
        <w:rPr>
          <w:rFonts w:ascii="Times New Roman" w:hAnsi="Times New Roman"/>
          <w:sz w:val="24"/>
          <w:szCs w:val="24"/>
        </w:rPr>
        <w:t xml:space="preserve">that provides the Council with expertise and advice on the rights of indigenous peoples as set out in the United Nations Declaration on the Rights of Indigenous Peoples (the Declaration). </w:t>
      </w:r>
      <w:r w:rsidR="005D053D" w:rsidRPr="00A97774">
        <w:rPr>
          <w:rFonts w:ascii="Times New Roman" w:hAnsi="Times New Roman"/>
          <w:sz w:val="24"/>
          <w:szCs w:val="24"/>
        </w:rPr>
        <w:t>The seven members serve</w:t>
      </w:r>
      <w:r w:rsidRPr="00A97774">
        <w:rPr>
          <w:rFonts w:ascii="Times New Roman" w:hAnsi="Times New Roman"/>
          <w:sz w:val="24"/>
          <w:szCs w:val="24"/>
        </w:rPr>
        <w:t xml:space="preserve"> in their individual capacities.</w:t>
      </w:r>
    </w:p>
    <w:p w14:paraId="072DA491" w14:textId="77777777" w:rsidR="001F63CF" w:rsidRPr="00A97774" w:rsidRDefault="001F63CF" w:rsidP="001F63CF">
      <w:pPr>
        <w:pStyle w:val="Normal1"/>
        <w:tabs>
          <w:tab w:val="left" w:pos="993"/>
        </w:tabs>
        <w:rPr>
          <w:rFonts w:ascii="Times New Roman" w:hAnsi="Times New Roman"/>
          <w:sz w:val="24"/>
          <w:szCs w:val="24"/>
        </w:rPr>
      </w:pPr>
    </w:p>
    <w:p w14:paraId="7D0EF842" w14:textId="77777777" w:rsidR="001F63CF" w:rsidRPr="00A97774" w:rsidRDefault="001F63CF" w:rsidP="001F63CF">
      <w:pPr>
        <w:pStyle w:val="Normal1"/>
        <w:tabs>
          <w:tab w:val="left" w:pos="993"/>
        </w:tabs>
        <w:rPr>
          <w:rFonts w:ascii="Times New Roman" w:hAnsi="Times New Roman"/>
          <w:sz w:val="24"/>
          <w:szCs w:val="24"/>
        </w:rPr>
      </w:pPr>
      <w:r w:rsidRPr="00A97774">
        <w:rPr>
          <w:rFonts w:ascii="Times New Roman" w:hAnsi="Times New Roman"/>
          <w:sz w:val="24"/>
          <w:szCs w:val="24"/>
        </w:rPr>
        <w:t>2. In September 2016, the Human Rights Council amended the mandate of the Expert Mechanism, to include inter alia the preparation of an annual study on the status of the rights of indigenous peoples worldwide in the achievement of the ends of the Declaration, focusing on one or more interrelated articles of the Declaration.</w:t>
      </w:r>
    </w:p>
    <w:p w14:paraId="4256F4E9" w14:textId="77777777" w:rsidR="001F63CF" w:rsidRPr="00A97774" w:rsidRDefault="001F63CF" w:rsidP="001F63CF">
      <w:pPr>
        <w:pStyle w:val="Normal1"/>
        <w:tabs>
          <w:tab w:val="left" w:pos="993"/>
        </w:tabs>
        <w:rPr>
          <w:rFonts w:ascii="Times New Roman" w:hAnsi="Times New Roman"/>
          <w:sz w:val="24"/>
          <w:szCs w:val="24"/>
        </w:rPr>
      </w:pPr>
    </w:p>
    <w:p w14:paraId="67F82356" w14:textId="08B89E15" w:rsidR="001F63CF" w:rsidRPr="00A97774" w:rsidRDefault="001F63CF" w:rsidP="00BD4762">
      <w:pPr>
        <w:spacing w:after="160" w:line="254" w:lineRule="auto"/>
        <w:rPr>
          <w:rFonts w:ascii="Times New Roman" w:hAnsi="Times New Roman"/>
          <w:noProof/>
          <w:sz w:val="24"/>
          <w:szCs w:val="24"/>
        </w:rPr>
      </w:pPr>
      <w:r w:rsidRPr="00A97774">
        <w:rPr>
          <w:rFonts w:ascii="Times New Roman" w:hAnsi="Times New Roman"/>
          <w:sz w:val="24"/>
          <w:szCs w:val="24"/>
        </w:rPr>
        <w:t>3. In this framework, the Expert Mechanism w</w:t>
      </w:r>
      <w:r w:rsidR="008E135E" w:rsidRPr="00A97774">
        <w:rPr>
          <w:rFonts w:ascii="Times New Roman" w:hAnsi="Times New Roman"/>
          <w:sz w:val="24"/>
          <w:szCs w:val="24"/>
        </w:rPr>
        <w:t xml:space="preserve">ill hold a </w:t>
      </w:r>
      <w:r w:rsidR="004A4075">
        <w:rPr>
          <w:rFonts w:ascii="Times New Roman" w:hAnsi="Times New Roman"/>
          <w:sz w:val="24"/>
          <w:szCs w:val="24"/>
        </w:rPr>
        <w:t xml:space="preserve">virtual </w:t>
      </w:r>
      <w:r w:rsidR="008E135E" w:rsidRPr="00A97774">
        <w:rPr>
          <w:rFonts w:ascii="Times New Roman" w:hAnsi="Times New Roman"/>
          <w:sz w:val="24"/>
          <w:szCs w:val="24"/>
        </w:rPr>
        <w:t>seminar</w:t>
      </w:r>
      <w:r w:rsidR="004A4075">
        <w:rPr>
          <w:rFonts w:ascii="Times New Roman" w:hAnsi="Times New Roman"/>
          <w:sz w:val="24"/>
          <w:szCs w:val="24"/>
        </w:rPr>
        <w:t>,</w:t>
      </w:r>
      <w:r w:rsidR="00375576" w:rsidRPr="00A97774">
        <w:rPr>
          <w:rFonts w:ascii="Times New Roman" w:hAnsi="Times New Roman"/>
          <w:sz w:val="24"/>
          <w:szCs w:val="24"/>
        </w:rPr>
        <w:t xml:space="preserve"> on </w:t>
      </w:r>
      <w:r w:rsidR="00A97774">
        <w:rPr>
          <w:rFonts w:ascii="Times New Roman" w:hAnsi="Times New Roman"/>
          <w:sz w:val="24"/>
          <w:szCs w:val="24"/>
        </w:rPr>
        <w:t xml:space="preserve">29 and </w:t>
      </w:r>
      <w:r w:rsidR="00BD4EAE" w:rsidRPr="00A97774">
        <w:rPr>
          <w:rFonts w:ascii="Times New Roman" w:hAnsi="Times New Roman"/>
          <w:sz w:val="24"/>
          <w:szCs w:val="24"/>
        </w:rPr>
        <w:t>30</w:t>
      </w:r>
      <w:r w:rsidR="00375576" w:rsidRPr="00A97774">
        <w:rPr>
          <w:rFonts w:ascii="Times New Roman" w:hAnsi="Times New Roman"/>
          <w:sz w:val="24"/>
          <w:szCs w:val="24"/>
        </w:rPr>
        <w:t xml:space="preserve"> </w:t>
      </w:r>
      <w:r w:rsidR="00913F2F" w:rsidRPr="00A97774">
        <w:rPr>
          <w:rFonts w:ascii="Times New Roman" w:hAnsi="Times New Roman"/>
          <w:sz w:val="24"/>
          <w:szCs w:val="24"/>
        </w:rPr>
        <w:t xml:space="preserve">November </w:t>
      </w:r>
      <w:r w:rsidR="0099699D">
        <w:rPr>
          <w:rFonts w:ascii="Times New Roman" w:hAnsi="Times New Roman"/>
          <w:sz w:val="24"/>
          <w:szCs w:val="24"/>
        </w:rPr>
        <w:t xml:space="preserve">and 1 December </w:t>
      </w:r>
      <w:r w:rsidR="008E135E" w:rsidRPr="00A97774">
        <w:rPr>
          <w:rFonts w:ascii="Times New Roman" w:hAnsi="Times New Roman"/>
          <w:sz w:val="24"/>
          <w:szCs w:val="24"/>
        </w:rPr>
        <w:t>20</w:t>
      </w:r>
      <w:r w:rsidR="00913F2F" w:rsidRPr="00A97774">
        <w:rPr>
          <w:rFonts w:ascii="Times New Roman" w:hAnsi="Times New Roman"/>
          <w:sz w:val="24"/>
          <w:szCs w:val="24"/>
        </w:rPr>
        <w:t>21</w:t>
      </w:r>
      <w:r w:rsidRPr="00A97774">
        <w:rPr>
          <w:rFonts w:ascii="Times New Roman" w:hAnsi="Times New Roman"/>
          <w:sz w:val="24"/>
          <w:szCs w:val="24"/>
        </w:rPr>
        <w:t xml:space="preserve">, on the </w:t>
      </w:r>
      <w:r w:rsidR="008E135E" w:rsidRPr="00A97774">
        <w:rPr>
          <w:rFonts w:ascii="Times New Roman" w:hAnsi="Times New Roman"/>
          <w:sz w:val="24"/>
          <w:szCs w:val="24"/>
        </w:rPr>
        <w:t>t</w:t>
      </w:r>
      <w:r w:rsidR="00375576" w:rsidRPr="00A97774">
        <w:rPr>
          <w:rFonts w:ascii="Times New Roman" w:hAnsi="Times New Roman"/>
          <w:sz w:val="24"/>
          <w:szCs w:val="24"/>
        </w:rPr>
        <w:t xml:space="preserve">heme of its next annual study: </w:t>
      </w:r>
      <w:r w:rsidR="00A97774" w:rsidRPr="00A97774">
        <w:rPr>
          <w:rFonts w:ascii="Times New Roman" w:hAnsi="Times New Roman"/>
          <w:noProof/>
          <w:sz w:val="24"/>
          <w:szCs w:val="24"/>
        </w:rPr>
        <w:t>“</w:t>
      </w:r>
      <w:r w:rsidR="00443133" w:rsidRPr="00A97774">
        <w:rPr>
          <w:rFonts w:ascii="Times New Roman" w:hAnsi="Times New Roman"/>
          <w:sz w:val="24"/>
          <w:szCs w:val="24"/>
        </w:rPr>
        <w:t>Treaties, agreements and other constructive arrangements</w:t>
      </w:r>
      <w:r w:rsidR="00443133">
        <w:rPr>
          <w:rFonts w:ascii="Times New Roman" w:hAnsi="Times New Roman"/>
          <w:sz w:val="24"/>
          <w:szCs w:val="24"/>
        </w:rPr>
        <w:t xml:space="preserve">, between </w:t>
      </w:r>
      <w:r w:rsidR="0069336A">
        <w:rPr>
          <w:rFonts w:ascii="Times New Roman" w:hAnsi="Times New Roman"/>
          <w:sz w:val="24"/>
          <w:szCs w:val="24"/>
        </w:rPr>
        <w:t>i</w:t>
      </w:r>
      <w:r w:rsidR="00443133">
        <w:rPr>
          <w:rFonts w:ascii="Times New Roman" w:hAnsi="Times New Roman"/>
          <w:sz w:val="24"/>
          <w:szCs w:val="24"/>
        </w:rPr>
        <w:t xml:space="preserve">ndigenous </w:t>
      </w:r>
      <w:r w:rsidR="0069336A">
        <w:rPr>
          <w:rFonts w:ascii="Times New Roman" w:hAnsi="Times New Roman"/>
          <w:sz w:val="24"/>
          <w:szCs w:val="24"/>
        </w:rPr>
        <w:t>p</w:t>
      </w:r>
      <w:r w:rsidR="00443133">
        <w:rPr>
          <w:rFonts w:ascii="Times New Roman" w:hAnsi="Times New Roman"/>
          <w:sz w:val="24"/>
          <w:szCs w:val="24"/>
        </w:rPr>
        <w:t xml:space="preserve">eoples and States, including </w:t>
      </w:r>
      <w:r w:rsidR="00443133" w:rsidRPr="00A97774">
        <w:rPr>
          <w:rFonts w:ascii="Times New Roman" w:hAnsi="Times New Roman"/>
          <w:sz w:val="24"/>
          <w:szCs w:val="24"/>
        </w:rPr>
        <w:t>peace accords and reconciliation initiatives</w:t>
      </w:r>
      <w:r w:rsidR="00443133">
        <w:rPr>
          <w:rFonts w:ascii="Times New Roman" w:hAnsi="Times New Roman"/>
          <w:sz w:val="24"/>
          <w:szCs w:val="24"/>
        </w:rPr>
        <w:t>, and</w:t>
      </w:r>
      <w:r w:rsidR="00443133" w:rsidRPr="00A97774" w:rsidDel="00E568A5">
        <w:rPr>
          <w:rFonts w:ascii="Times New Roman" w:hAnsi="Times New Roman"/>
          <w:noProof/>
          <w:sz w:val="24"/>
          <w:szCs w:val="24"/>
        </w:rPr>
        <w:t xml:space="preserve"> </w:t>
      </w:r>
      <w:r w:rsidR="00443133">
        <w:rPr>
          <w:rFonts w:ascii="Times New Roman" w:hAnsi="Times New Roman"/>
          <w:noProof/>
          <w:sz w:val="24"/>
          <w:szCs w:val="24"/>
        </w:rPr>
        <w:t xml:space="preserve">their </w:t>
      </w:r>
      <w:r w:rsidR="00443133">
        <w:rPr>
          <w:rFonts w:ascii="Times New Roman" w:hAnsi="Times New Roman"/>
          <w:sz w:val="24"/>
          <w:szCs w:val="24"/>
        </w:rPr>
        <w:t>constitutional recognition</w:t>
      </w:r>
      <w:r w:rsidR="00A97774">
        <w:rPr>
          <w:rFonts w:ascii="Times New Roman" w:hAnsi="Times New Roman"/>
          <w:sz w:val="24"/>
          <w:szCs w:val="24"/>
        </w:rPr>
        <w:t>”.</w:t>
      </w:r>
    </w:p>
    <w:p w14:paraId="44B87AF9" w14:textId="77777777" w:rsidR="00584F79" w:rsidRDefault="001F63CF" w:rsidP="001F63CF">
      <w:pPr>
        <w:pStyle w:val="Normal1"/>
        <w:tabs>
          <w:tab w:val="left" w:pos="993"/>
        </w:tabs>
        <w:rPr>
          <w:rFonts w:ascii="Times New Roman" w:hAnsi="Times New Roman"/>
          <w:sz w:val="24"/>
          <w:szCs w:val="24"/>
        </w:rPr>
      </w:pPr>
      <w:r w:rsidRPr="00A97774">
        <w:rPr>
          <w:rFonts w:ascii="Times New Roman" w:hAnsi="Times New Roman"/>
          <w:sz w:val="24"/>
          <w:szCs w:val="24"/>
        </w:rPr>
        <w:t>4. The studies and</w:t>
      </w:r>
      <w:r w:rsidR="00AE18DF" w:rsidRPr="00A97774">
        <w:rPr>
          <w:rFonts w:ascii="Times New Roman" w:hAnsi="Times New Roman"/>
          <w:sz w:val="24"/>
          <w:szCs w:val="24"/>
        </w:rPr>
        <w:t xml:space="preserve"> advice of the Expert Mechanism</w:t>
      </w:r>
      <w:r w:rsidRPr="00A97774">
        <w:rPr>
          <w:rFonts w:ascii="Times New Roman" w:hAnsi="Times New Roman"/>
          <w:sz w:val="24"/>
          <w:szCs w:val="24"/>
        </w:rPr>
        <w:t xml:space="preserve"> provide a better understanding of the provi</w:t>
      </w:r>
      <w:r w:rsidR="00AE18DF" w:rsidRPr="00A97774">
        <w:rPr>
          <w:rFonts w:ascii="Times New Roman" w:hAnsi="Times New Roman"/>
          <w:sz w:val="24"/>
          <w:szCs w:val="24"/>
        </w:rPr>
        <w:t xml:space="preserve">sions of the Declaration and </w:t>
      </w:r>
      <w:r w:rsidRPr="00A97774">
        <w:rPr>
          <w:rFonts w:ascii="Times New Roman" w:hAnsi="Times New Roman"/>
          <w:sz w:val="24"/>
          <w:szCs w:val="24"/>
        </w:rPr>
        <w:t xml:space="preserve">propose concrete actions that States, indigenous peoples, civil </w:t>
      </w:r>
    </w:p>
    <w:p w14:paraId="6B1E526D" w14:textId="77777777" w:rsidR="00584F79" w:rsidRDefault="00584F79" w:rsidP="001F63CF">
      <w:pPr>
        <w:pStyle w:val="Normal1"/>
        <w:tabs>
          <w:tab w:val="left" w:pos="993"/>
        </w:tabs>
        <w:rPr>
          <w:rFonts w:ascii="Times New Roman" w:hAnsi="Times New Roman"/>
          <w:sz w:val="24"/>
          <w:szCs w:val="24"/>
        </w:rPr>
      </w:pPr>
    </w:p>
    <w:p w14:paraId="39CA7EE0" w14:textId="77777777" w:rsidR="00584F79" w:rsidRDefault="00584F79" w:rsidP="001F63CF">
      <w:pPr>
        <w:pStyle w:val="Normal1"/>
        <w:tabs>
          <w:tab w:val="left" w:pos="993"/>
        </w:tabs>
        <w:rPr>
          <w:rFonts w:ascii="Times New Roman" w:hAnsi="Times New Roman"/>
          <w:sz w:val="24"/>
          <w:szCs w:val="24"/>
        </w:rPr>
      </w:pPr>
    </w:p>
    <w:p w14:paraId="6524260E" w14:textId="77777777" w:rsidR="00584F79" w:rsidRDefault="00584F79" w:rsidP="001F63CF">
      <w:pPr>
        <w:pStyle w:val="Normal1"/>
        <w:tabs>
          <w:tab w:val="left" w:pos="993"/>
        </w:tabs>
        <w:rPr>
          <w:rFonts w:ascii="Times New Roman" w:hAnsi="Times New Roman"/>
          <w:sz w:val="24"/>
          <w:szCs w:val="24"/>
        </w:rPr>
      </w:pPr>
    </w:p>
    <w:p w14:paraId="691C0FBC" w14:textId="77777777" w:rsidR="00584F79" w:rsidRDefault="00584F79" w:rsidP="001F63CF">
      <w:pPr>
        <w:pStyle w:val="Normal1"/>
        <w:tabs>
          <w:tab w:val="left" w:pos="993"/>
        </w:tabs>
        <w:rPr>
          <w:rFonts w:ascii="Times New Roman" w:hAnsi="Times New Roman"/>
          <w:sz w:val="24"/>
          <w:szCs w:val="24"/>
        </w:rPr>
      </w:pPr>
    </w:p>
    <w:p w14:paraId="3CAABA52" w14:textId="77777777" w:rsidR="00584F79" w:rsidRDefault="00584F79" w:rsidP="001F63CF">
      <w:pPr>
        <w:pStyle w:val="Normal1"/>
        <w:tabs>
          <w:tab w:val="left" w:pos="993"/>
        </w:tabs>
        <w:rPr>
          <w:rFonts w:ascii="Times New Roman" w:hAnsi="Times New Roman"/>
          <w:sz w:val="24"/>
          <w:szCs w:val="24"/>
        </w:rPr>
      </w:pPr>
    </w:p>
    <w:p w14:paraId="4937875A" w14:textId="77777777" w:rsidR="004A4075" w:rsidRDefault="004A4075" w:rsidP="001F63CF">
      <w:pPr>
        <w:pStyle w:val="Normal1"/>
        <w:tabs>
          <w:tab w:val="left" w:pos="993"/>
        </w:tabs>
        <w:rPr>
          <w:rFonts w:ascii="Times New Roman" w:hAnsi="Times New Roman"/>
          <w:sz w:val="24"/>
          <w:szCs w:val="24"/>
        </w:rPr>
      </w:pPr>
    </w:p>
    <w:p w14:paraId="1ED2B281" w14:textId="77777777" w:rsidR="004A4075" w:rsidRDefault="004A4075" w:rsidP="001F63CF">
      <w:pPr>
        <w:pStyle w:val="Normal1"/>
        <w:tabs>
          <w:tab w:val="left" w:pos="993"/>
        </w:tabs>
        <w:rPr>
          <w:rFonts w:ascii="Times New Roman" w:hAnsi="Times New Roman"/>
          <w:sz w:val="24"/>
          <w:szCs w:val="24"/>
        </w:rPr>
      </w:pPr>
    </w:p>
    <w:p w14:paraId="660123A2" w14:textId="77777777" w:rsidR="004A4075" w:rsidRDefault="004A4075" w:rsidP="001F63CF">
      <w:pPr>
        <w:pStyle w:val="Normal1"/>
        <w:tabs>
          <w:tab w:val="left" w:pos="993"/>
        </w:tabs>
        <w:rPr>
          <w:rFonts w:ascii="Times New Roman" w:hAnsi="Times New Roman"/>
          <w:sz w:val="24"/>
          <w:szCs w:val="24"/>
        </w:rPr>
      </w:pPr>
    </w:p>
    <w:p w14:paraId="7375E225" w14:textId="77777777" w:rsidR="004A4075" w:rsidRDefault="004A4075" w:rsidP="001F63CF">
      <w:pPr>
        <w:pStyle w:val="Normal1"/>
        <w:tabs>
          <w:tab w:val="left" w:pos="993"/>
        </w:tabs>
        <w:rPr>
          <w:rFonts w:ascii="Times New Roman" w:hAnsi="Times New Roman"/>
          <w:sz w:val="24"/>
          <w:szCs w:val="24"/>
        </w:rPr>
      </w:pPr>
    </w:p>
    <w:p w14:paraId="79959C4D" w14:textId="77777777" w:rsidR="00DB0051" w:rsidRDefault="00DB0051" w:rsidP="001F63CF">
      <w:pPr>
        <w:pStyle w:val="Normal1"/>
        <w:tabs>
          <w:tab w:val="left" w:pos="993"/>
        </w:tabs>
        <w:rPr>
          <w:rFonts w:ascii="Times New Roman" w:hAnsi="Times New Roman"/>
          <w:sz w:val="24"/>
          <w:szCs w:val="24"/>
        </w:rPr>
      </w:pPr>
    </w:p>
    <w:p w14:paraId="0B790B5D" w14:textId="77777777" w:rsidR="00DB0051" w:rsidRDefault="00DB0051" w:rsidP="001F63CF">
      <w:pPr>
        <w:pStyle w:val="Normal1"/>
        <w:tabs>
          <w:tab w:val="left" w:pos="993"/>
        </w:tabs>
        <w:rPr>
          <w:rFonts w:ascii="Times New Roman" w:hAnsi="Times New Roman"/>
          <w:sz w:val="24"/>
          <w:szCs w:val="24"/>
        </w:rPr>
      </w:pPr>
    </w:p>
    <w:p w14:paraId="3570889D" w14:textId="162B055A" w:rsidR="001F63CF" w:rsidRPr="00A97774" w:rsidRDefault="001F63CF" w:rsidP="001F63CF">
      <w:pPr>
        <w:pStyle w:val="Normal1"/>
        <w:tabs>
          <w:tab w:val="left" w:pos="993"/>
        </w:tabs>
        <w:rPr>
          <w:rFonts w:ascii="Times New Roman" w:hAnsi="Times New Roman"/>
          <w:sz w:val="24"/>
          <w:szCs w:val="24"/>
        </w:rPr>
      </w:pPr>
      <w:proofErr w:type="gramStart"/>
      <w:r w:rsidRPr="00A97774">
        <w:rPr>
          <w:rFonts w:ascii="Times New Roman" w:hAnsi="Times New Roman"/>
          <w:sz w:val="24"/>
          <w:szCs w:val="24"/>
        </w:rPr>
        <w:t>society</w:t>
      </w:r>
      <w:proofErr w:type="gramEnd"/>
      <w:r w:rsidRPr="00A97774">
        <w:rPr>
          <w:rFonts w:ascii="Times New Roman" w:hAnsi="Times New Roman"/>
          <w:sz w:val="24"/>
          <w:szCs w:val="24"/>
        </w:rPr>
        <w:t>, national human rights institutions</w:t>
      </w:r>
      <w:r w:rsidR="002B250B" w:rsidRPr="00A97774">
        <w:rPr>
          <w:rFonts w:ascii="Times New Roman" w:hAnsi="Times New Roman"/>
          <w:sz w:val="24"/>
          <w:szCs w:val="24"/>
        </w:rPr>
        <w:t>, international organizations</w:t>
      </w:r>
      <w:r w:rsidR="005D053D" w:rsidRPr="00A97774">
        <w:rPr>
          <w:rFonts w:ascii="Times New Roman" w:hAnsi="Times New Roman"/>
          <w:sz w:val="24"/>
          <w:szCs w:val="24"/>
        </w:rPr>
        <w:t>, businesses</w:t>
      </w:r>
      <w:r w:rsidRPr="00A97774">
        <w:rPr>
          <w:rFonts w:ascii="Times New Roman" w:hAnsi="Times New Roman"/>
          <w:sz w:val="24"/>
          <w:szCs w:val="24"/>
        </w:rPr>
        <w:t xml:space="preserve"> and others can take in order</w:t>
      </w:r>
      <w:r w:rsidR="00BD4762">
        <w:rPr>
          <w:rFonts w:ascii="Times New Roman" w:hAnsi="Times New Roman"/>
          <w:sz w:val="24"/>
          <w:szCs w:val="24"/>
        </w:rPr>
        <w:t xml:space="preserve"> to further its implementation.</w:t>
      </w:r>
      <w:r w:rsidRPr="00A97774">
        <w:rPr>
          <w:rStyle w:val="FootnoteReference"/>
          <w:rFonts w:ascii="Times New Roman" w:hAnsi="Times New Roman"/>
          <w:sz w:val="24"/>
          <w:szCs w:val="24"/>
        </w:rPr>
        <w:footnoteReference w:id="1"/>
      </w:r>
      <w:r w:rsidR="00BD4762">
        <w:rPr>
          <w:rFonts w:ascii="Times New Roman" w:hAnsi="Times New Roman"/>
          <w:sz w:val="24"/>
          <w:szCs w:val="24"/>
        </w:rPr>
        <w:t xml:space="preserve"> </w:t>
      </w:r>
      <w:r w:rsidRPr="00A97774">
        <w:rPr>
          <w:rFonts w:ascii="Times New Roman" w:hAnsi="Times New Roman"/>
          <w:sz w:val="24"/>
          <w:szCs w:val="24"/>
        </w:rPr>
        <w:t>The Office of the United Nations High</w:t>
      </w:r>
      <w:r w:rsidR="00584F79">
        <w:rPr>
          <w:rFonts w:ascii="Times New Roman" w:hAnsi="Times New Roman"/>
          <w:sz w:val="24"/>
          <w:szCs w:val="24"/>
        </w:rPr>
        <w:t xml:space="preserve"> </w:t>
      </w:r>
      <w:r w:rsidRPr="00A97774">
        <w:rPr>
          <w:rFonts w:ascii="Times New Roman" w:hAnsi="Times New Roman"/>
          <w:sz w:val="24"/>
          <w:szCs w:val="24"/>
        </w:rPr>
        <w:t>Commissioner for Human Rights (OHCHR) provides</w:t>
      </w:r>
      <w:r w:rsidR="00594605" w:rsidRPr="00A97774">
        <w:rPr>
          <w:rFonts w:ascii="Times New Roman" w:hAnsi="Times New Roman"/>
          <w:sz w:val="24"/>
          <w:szCs w:val="24"/>
        </w:rPr>
        <w:t xml:space="preserve"> technical and substantive</w:t>
      </w:r>
      <w:r w:rsidRPr="00A97774">
        <w:rPr>
          <w:rFonts w:ascii="Times New Roman" w:hAnsi="Times New Roman"/>
          <w:sz w:val="24"/>
          <w:szCs w:val="24"/>
        </w:rPr>
        <w:t xml:space="preserve"> support to the Expert Mechanism.</w:t>
      </w:r>
    </w:p>
    <w:p w14:paraId="189916DF" w14:textId="0174AEC2" w:rsidR="00375576" w:rsidRPr="00A97774" w:rsidRDefault="00375576" w:rsidP="001F63CF">
      <w:pPr>
        <w:pStyle w:val="PlainText"/>
        <w:rPr>
          <w:rFonts w:ascii="Times New Roman" w:hAnsi="Times New Roman" w:cs="Times New Roman"/>
          <w:sz w:val="24"/>
          <w:szCs w:val="24"/>
        </w:rPr>
      </w:pPr>
    </w:p>
    <w:p w14:paraId="1C89ACF4" w14:textId="77777777" w:rsidR="001F63CF" w:rsidRPr="00A97774" w:rsidRDefault="001F63CF" w:rsidP="001F63CF">
      <w:pPr>
        <w:pStyle w:val="Normal1"/>
        <w:rPr>
          <w:rFonts w:ascii="Times New Roman" w:hAnsi="Times New Roman"/>
          <w:b/>
          <w:sz w:val="24"/>
          <w:szCs w:val="24"/>
          <w:lang w:bidi="th-TH"/>
        </w:rPr>
      </w:pPr>
    </w:p>
    <w:p w14:paraId="68BCC270" w14:textId="77777777" w:rsidR="001F63CF" w:rsidRPr="00A97774" w:rsidRDefault="001F63CF" w:rsidP="001F63CF">
      <w:pPr>
        <w:pStyle w:val="Normal1"/>
        <w:rPr>
          <w:rFonts w:ascii="Times New Roman" w:hAnsi="Times New Roman"/>
          <w:b/>
          <w:sz w:val="24"/>
          <w:szCs w:val="24"/>
        </w:rPr>
      </w:pPr>
      <w:r w:rsidRPr="00A97774">
        <w:rPr>
          <w:rFonts w:ascii="Times New Roman" w:hAnsi="Times New Roman"/>
          <w:b/>
          <w:sz w:val="24"/>
          <w:szCs w:val="24"/>
        </w:rPr>
        <w:t>Objectives</w:t>
      </w:r>
    </w:p>
    <w:p w14:paraId="2C7C2C90" w14:textId="77777777" w:rsidR="001F63CF" w:rsidRPr="00A97774" w:rsidRDefault="001F63CF" w:rsidP="001F63CF">
      <w:pPr>
        <w:pStyle w:val="Normal1"/>
        <w:rPr>
          <w:rFonts w:ascii="Times New Roman" w:hAnsi="Times New Roman"/>
          <w:sz w:val="24"/>
          <w:szCs w:val="24"/>
        </w:rPr>
      </w:pPr>
    </w:p>
    <w:p w14:paraId="32C65D0A" w14:textId="7B1A8DBF" w:rsidR="001F63CF" w:rsidRPr="00B62D16" w:rsidRDefault="001F63CF" w:rsidP="001F63CF">
      <w:pPr>
        <w:pStyle w:val="ListParagraph"/>
        <w:numPr>
          <w:ilvl w:val="0"/>
          <w:numId w:val="2"/>
        </w:numPr>
        <w:rPr>
          <w:rFonts w:ascii="Times New Roman" w:hAnsi="Times New Roman"/>
          <w:sz w:val="24"/>
          <w:szCs w:val="24"/>
        </w:rPr>
      </w:pPr>
      <w:r w:rsidRPr="00B62D16">
        <w:rPr>
          <w:rFonts w:ascii="Times New Roman" w:hAnsi="Times New Roman"/>
          <w:sz w:val="24"/>
          <w:szCs w:val="24"/>
        </w:rPr>
        <w:t xml:space="preserve">Hold an in-depth discussion on </w:t>
      </w:r>
      <w:r w:rsidR="005D053D" w:rsidRPr="00B62D16">
        <w:rPr>
          <w:rFonts w:ascii="Times New Roman" w:hAnsi="Times New Roman"/>
          <w:sz w:val="24"/>
          <w:szCs w:val="24"/>
        </w:rPr>
        <w:t>the topic to give input to</w:t>
      </w:r>
      <w:r w:rsidR="00B62D16">
        <w:rPr>
          <w:rFonts w:ascii="Times New Roman" w:hAnsi="Times New Roman"/>
          <w:sz w:val="24"/>
          <w:szCs w:val="24"/>
        </w:rPr>
        <w:t xml:space="preserve"> the Expert Mechanism’s</w:t>
      </w:r>
      <w:r w:rsidR="008E135E" w:rsidRPr="00B62D16">
        <w:rPr>
          <w:rFonts w:ascii="Times New Roman" w:hAnsi="Times New Roman"/>
          <w:sz w:val="24"/>
          <w:szCs w:val="24"/>
        </w:rPr>
        <w:t xml:space="preserve"> 202</w:t>
      </w:r>
      <w:r w:rsidR="00913F2F" w:rsidRPr="00B62D16">
        <w:rPr>
          <w:rFonts w:ascii="Times New Roman" w:hAnsi="Times New Roman"/>
          <w:sz w:val="24"/>
          <w:szCs w:val="24"/>
        </w:rPr>
        <w:t>1</w:t>
      </w:r>
      <w:r w:rsidRPr="00B62D16">
        <w:rPr>
          <w:rFonts w:ascii="Times New Roman" w:hAnsi="Times New Roman"/>
          <w:sz w:val="24"/>
          <w:szCs w:val="24"/>
        </w:rPr>
        <w:t xml:space="preserve"> study </w:t>
      </w:r>
    </w:p>
    <w:p w14:paraId="715C9562" w14:textId="27FA897B" w:rsidR="00AE18DF" w:rsidRPr="00B62D16" w:rsidRDefault="001F63CF" w:rsidP="00AE18DF">
      <w:pPr>
        <w:pStyle w:val="ListParagraph"/>
        <w:numPr>
          <w:ilvl w:val="0"/>
          <w:numId w:val="2"/>
        </w:numPr>
        <w:rPr>
          <w:rFonts w:ascii="Times New Roman" w:hAnsi="Times New Roman"/>
          <w:sz w:val="24"/>
          <w:szCs w:val="24"/>
        </w:rPr>
      </w:pPr>
      <w:r w:rsidRPr="00B62D16">
        <w:rPr>
          <w:rFonts w:ascii="Times New Roman" w:hAnsi="Times New Roman"/>
          <w:sz w:val="24"/>
          <w:szCs w:val="24"/>
        </w:rPr>
        <w:t xml:space="preserve">Identify good practices and challenges from different regions relating to the theme </w:t>
      </w:r>
      <w:r w:rsidR="00B62D16">
        <w:rPr>
          <w:rFonts w:ascii="Times New Roman" w:hAnsi="Times New Roman"/>
          <w:sz w:val="24"/>
          <w:szCs w:val="24"/>
        </w:rPr>
        <w:t xml:space="preserve"> </w:t>
      </w:r>
    </w:p>
    <w:p w14:paraId="43F34DA1" w14:textId="155F492A" w:rsidR="001F63CF" w:rsidRPr="00B62D16" w:rsidRDefault="001F63CF" w:rsidP="00AE18DF">
      <w:pPr>
        <w:pStyle w:val="ListParagraph"/>
        <w:numPr>
          <w:ilvl w:val="0"/>
          <w:numId w:val="2"/>
        </w:numPr>
        <w:rPr>
          <w:rFonts w:ascii="Times New Roman" w:hAnsi="Times New Roman"/>
          <w:sz w:val="24"/>
          <w:szCs w:val="24"/>
        </w:rPr>
      </w:pPr>
      <w:r w:rsidRPr="00B62D16">
        <w:rPr>
          <w:rFonts w:ascii="Times New Roman" w:eastAsia="Arial Unicode MS" w:hAnsi="Times New Roman"/>
          <w:sz w:val="24"/>
          <w:szCs w:val="24"/>
        </w:rPr>
        <w:t xml:space="preserve">Contribute to </w:t>
      </w:r>
      <w:r w:rsidR="00AE18DF" w:rsidRPr="00B62D16">
        <w:rPr>
          <w:rFonts w:ascii="Times New Roman" w:eastAsia="Arial Unicode MS" w:hAnsi="Times New Roman"/>
          <w:sz w:val="24"/>
          <w:szCs w:val="24"/>
        </w:rPr>
        <w:t xml:space="preserve">a human </w:t>
      </w:r>
      <w:r w:rsidR="00F86920">
        <w:rPr>
          <w:rFonts w:ascii="Times New Roman" w:eastAsia="Arial Unicode MS" w:hAnsi="Times New Roman"/>
          <w:sz w:val="24"/>
          <w:szCs w:val="24"/>
        </w:rPr>
        <w:t>rights-</w:t>
      </w:r>
      <w:r w:rsidR="005D053D" w:rsidRPr="00B62D16">
        <w:rPr>
          <w:rFonts w:ascii="Times New Roman" w:eastAsia="Arial Unicode MS" w:hAnsi="Times New Roman"/>
          <w:sz w:val="24"/>
          <w:szCs w:val="24"/>
        </w:rPr>
        <w:t>based approach to</w:t>
      </w:r>
      <w:r w:rsidR="00AE18DF" w:rsidRPr="00B62D16">
        <w:rPr>
          <w:rFonts w:ascii="Times New Roman" w:eastAsia="Arial Unicode MS" w:hAnsi="Times New Roman"/>
          <w:sz w:val="24"/>
          <w:szCs w:val="24"/>
        </w:rPr>
        <w:t xml:space="preserve"> the </w:t>
      </w:r>
      <w:r w:rsidR="00A97774" w:rsidRPr="00B62D16">
        <w:rPr>
          <w:rFonts w:ascii="Times New Roman" w:eastAsia="Arial Unicode MS" w:hAnsi="Times New Roman"/>
          <w:sz w:val="24"/>
          <w:szCs w:val="24"/>
        </w:rPr>
        <w:t xml:space="preserve">issue of </w:t>
      </w:r>
      <w:r w:rsidR="00A97774" w:rsidRPr="00B62D16">
        <w:rPr>
          <w:rFonts w:ascii="Times New Roman" w:hAnsi="Times New Roman"/>
          <w:sz w:val="24"/>
          <w:szCs w:val="24"/>
        </w:rPr>
        <w:t>treaties, agreements and other constructive arrangements between</w:t>
      </w:r>
      <w:r w:rsidR="00AE18DF" w:rsidRPr="00B62D16">
        <w:rPr>
          <w:rFonts w:ascii="Times New Roman" w:eastAsia="Arial Unicode MS" w:hAnsi="Times New Roman"/>
          <w:sz w:val="24"/>
          <w:szCs w:val="24"/>
        </w:rPr>
        <w:t xml:space="preserve"> indigenous peoples</w:t>
      </w:r>
      <w:r w:rsidR="00A97774" w:rsidRPr="00B62D16">
        <w:rPr>
          <w:rFonts w:ascii="Times New Roman" w:eastAsia="Arial Unicode MS" w:hAnsi="Times New Roman"/>
          <w:sz w:val="24"/>
          <w:szCs w:val="24"/>
        </w:rPr>
        <w:t xml:space="preserve"> and St</w:t>
      </w:r>
      <w:r w:rsidR="00B62D16" w:rsidRPr="00B62D16">
        <w:rPr>
          <w:rFonts w:ascii="Times New Roman" w:eastAsia="Arial Unicode MS" w:hAnsi="Times New Roman"/>
          <w:sz w:val="24"/>
          <w:szCs w:val="24"/>
        </w:rPr>
        <w:t>ates, as defined by the UN Declaration on the Rights of Indigenous Peoples</w:t>
      </w:r>
    </w:p>
    <w:p w14:paraId="2B69D5CA" w14:textId="77777777" w:rsidR="00594605" w:rsidRPr="00A97774" w:rsidRDefault="00594605" w:rsidP="001F63CF">
      <w:pPr>
        <w:pStyle w:val="Normal1"/>
        <w:rPr>
          <w:rFonts w:ascii="Times New Roman" w:hAnsi="Times New Roman"/>
          <w:sz w:val="24"/>
          <w:szCs w:val="24"/>
        </w:rPr>
      </w:pPr>
    </w:p>
    <w:p w14:paraId="61792FB4" w14:textId="77777777" w:rsidR="001F63CF" w:rsidRPr="00A97774" w:rsidRDefault="001F63CF" w:rsidP="001F63CF">
      <w:pPr>
        <w:pStyle w:val="Normal1"/>
        <w:rPr>
          <w:rFonts w:ascii="Times New Roman" w:hAnsi="Times New Roman"/>
          <w:b/>
          <w:sz w:val="24"/>
          <w:szCs w:val="24"/>
        </w:rPr>
      </w:pPr>
      <w:r w:rsidRPr="00A97774">
        <w:rPr>
          <w:rFonts w:ascii="Times New Roman" w:hAnsi="Times New Roman"/>
          <w:b/>
          <w:sz w:val="24"/>
          <w:szCs w:val="24"/>
        </w:rPr>
        <w:t>Participants</w:t>
      </w:r>
    </w:p>
    <w:p w14:paraId="0127F645" w14:textId="77777777" w:rsidR="001F63CF" w:rsidRPr="00A97774" w:rsidRDefault="001F63CF" w:rsidP="001F63CF">
      <w:pPr>
        <w:pStyle w:val="Normal1"/>
        <w:rPr>
          <w:rFonts w:ascii="Times New Roman" w:hAnsi="Times New Roman"/>
          <w:b/>
          <w:sz w:val="24"/>
          <w:szCs w:val="24"/>
        </w:rPr>
      </w:pPr>
    </w:p>
    <w:p w14:paraId="751F5B6D" w14:textId="03403DFB" w:rsidR="001F63CF" w:rsidRPr="00B62D16" w:rsidRDefault="004A4075" w:rsidP="001F63CF">
      <w:pPr>
        <w:pStyle w:val="Normal1"/>
        <w:rPr>
          <w:rFonts w:ascii="Times New Roman" w:hAnsi="Times New Roman"/>
          <w:sz w:val="24"/>
          <w:szCs w:val="24"/>
        </w:rPr>
      </w:pPr>
      <w:r>
        <w:rPr>
          <w:rFonts w:ascii="Times New Roman" w:hAnsi="Times New Roman"/>
          <w:sz w:val="24"/>
          <w:szCs w:val="24"/>
        </w:rPr>
        <w:t>5</w:t>
      </w:r>
      <w:r w:rsidR="0099699D">
        <w:rPr>
          <w:rFonts w:ascii="Times New Roman" w:hAnsi="Times New Roman"/>
          <w:sz w:val="24"/>
          <w:szCs w:val="24"/>
        </w:rPr>
        <w:t>. The 3</w:t>
      </w:r>
      <w:r w:rsidR="001F63CF" w:rsidRPr="00B62D16">
        <w:rPr>
          <w:rFonts w:ascii="Times New Roman" w:hAnsi="Times New Roman"/>
          <w:sz w:val="24"/>
          <w:szCs w:val="24"/>
        </w:rPr>
        <w:t>-</w:t>
      </w:r>
      <w:r w:rsidR="00B57B4B" w:rsidRPr="00B62D16">
        <w:rPr>
          <w:rFonts w:ascii="Times New Roman" w:hAnsi="Times New Roman"/>
          <w:sz w:val="24"/>
          <w:szCs w:val="24"/>
        </w:rPr>
        <w:t>day expert seminar (</w:t>
      </w:r>
      <w:r w:rsidR="00BD4EAE" w:rsidRPr="00B62D16">
        <w:rPr>
          <w:rFonts w:ascii="Times New Roman" w:hAnsi="Times New Roman"/>
          <w:b/>
          <w:bCs/>
          <w:sz w:val="24"/>
          <w:szCs w:val="24"/>
        </w:rPr>
        <w:t>29</w:t>
      </w:r>
      <w:r w:rsidR="00913F2F" w:rsidRPr="00B62D16">
        <w:rPr>
          <w:rFonts w:ascii="Times New Roman" w:hAnsi="Times New Roman"/>
          <w:b/>
          <w:bCs/>
          <w:sz w:val="24"/>
          <w:szCs w:val="24"/>
        </w:rPr>
        <w:t xml:space="preserve"> and </w:t>
      </w:r>
      <w:r w:rsidR="00BD4EAE" w:rsidRPr="00B62D16">
        <w:rPr>
          <w:rFonts w:ascii="Times New Roman" w:hAnsi="Times New Roman"/>
          <w:b/>
          <w:bCs/>
          <w:sz w:val="24"/>
          <w:szCs w:val="24"/>
        </w:rPr>
        <w:t>30</w:t>
      </w:r>
      <w:r w:rsidR="00913F2F" w:rsidRPr="00B62D16">
        <w:rPr>
          <w:rFonts w:ascii="Times New Roman" w:hAnsi="Times New Roman"/>
          <w:b/>
          <w:bCs/>
          <w:sz w:val="24"/>
          <w:szCs w:val="24"/>
        </w:rPr>
        <w:t xml:space="preserve"> November</w:t>
      </w:r>
      <w:r w:rsidR="0099699D">
        <w:rPr>
          <w:rFonts w:ascii="Times New Roman" w:hAnsi="Times New Roman"/>
          <w:b/>
          <w:bCs/>
          <w:sz w:val="24"/>
          <w:szCs w:val="24"/>
        </w:rPr>
        <w:t>, 1 December</w:t>
      </w:r>
      <w:r w:rsidR="001F63CF" w:rsidRPr="00B62D16">
        <w:rPr>
          <w:rFonts w:ascii="Times New Roman" w:hAnsi="Times New Roman"/>
          <w:sz w:val="24"/>
          <w:szCs w:val="24"/>
        </w:rPr>
        <w:t xml:space="preserve">) will be attended by approximately </w:t>
      </w:r>
      <w:r w:rsidR="00B62D16" w:rsidRPr="00B62D16">
        <w:rPr>
          <w:rFonts w:ascii="Times New Roman" w:hAnsi="Times New Roman"/>
          <w:sz w:val="24"/>
          <w:szCs w:val="24"/>
        </w:rPr>
        <w:t>2</w:t>
      </w:r>
      <w:r w:rsidR="001F63CF" w:rsidRPr="00B62D16">
        <w:rPr>
          <w:rFonts w:ascii="Times New Roman" w:hAnsi="Times New Roman"/>
          <w:sz w:val="24"/>
          <w:szCs w:val="24"/>
        </w:rPr>
        <w:t>5 participants including:</w:t>
      </w:r>
    </w:p>
    <w:p w14:paraId="4F0364CD" w14:textId="77777777" w:rsidR="001F63CF" w:rsidRPr="00B62D16" w:rsidRDefault="001F63CF" w:rsidP="001F63CF">
      <w:pPr>
        <w:pStyle w:val="Normal1"/>
        <w:rPr>
          <w:rFonts w:ascii="Times New Roman" w:hAnsi="Times New Roman"/>
          <w:sz w:val="24"/>
          <w:szCs w:val="24"/>
        </w:rPr>
      </w:pPr>
    </w:p>
    <w:p w14:paraId="503EE9C2" w14:textId="71115079" w:rsidR="001F63CF" w:rsidRPr="00B62D16" w:rsidRDefault="001F63CF" w:rsidP="001F63CF">
      <w:pPr>
        <w:pStyle w:val="Normal1"/>
        <w:numPr>
          <w:ilvl w:val="0"/>
          <w:numId w:val="1"/>
        </w:numPr>
        <w:rPr>
          <w:rFonts w:ascii="Times New Roman" w:hAnsi="Times New Roman"/>
          <w:sz w:val="24"/>
          <w:szCs w:val="24"/>
        </w:rPr>
      </w:pPr>
      <w:r w:rsidRPr="00B62D16">
        <w:rPr>
          <w:rFonts w:ascii="Times New Roman" w:hAnsi="Times New Roman"/>
          <w:sz w:val="24"/>
          <w:szCs w:val="24"/>
        </w:rPr>
        <w:t>Members of the UN Exp</w:t>
      </w:r>
      <w:r w:rsidR="00F86920">
        <w:rPr>
          <w:rFonts w:ascii="Times New Roman" w:hAnsi="Times New Roman"/>
          <w:sz w:val="24"/>
          <w:szCs w:val="24"/>
        </w:rPr>
        <w:t>ert Mechanism on the Rights of Indigenous P</w:t>
      </w:r>
      <w:r w:rsidRPr="00B62D16">
        <w:rPr>
          <w:rFonts w:ascii="Times New Roman" w:hAnsi="Times New Roman"/>
          <w:sz w:val="24"/>
          <w:szCs w:val="24"/>
        </w:rPr>
        <w:t xml:space="preserve">eoples </w:t>
      </w:r>
    </w:p>
    <w:p w14:paraId="189A96CA" w14:textId="4F0A5C10" w:rsidR="001F63CF" w:rsidRDefault="00B62D16" w:rsidP="001F63CF">
      <w:pPr>
        <w:pStyle w:val="Normal1"/>
        <w:numPr>
          <w:ilvl w:val="0"/>
          <w:numId w:val="1"/>
        </w:numPr>
        <w:rPr>
          <w:rFonts w:ascii="Times New Roman" w:hAnsi="Times New Roman"/>
          <w:sz w:val="24"/>
          <w:szCs w:val="24"/>
        </w:rPr>
      </w:pPr>
      <w:r w:rsidRPr="00B62D16">
        <w:rPr>
          <w:rFonts w:ascii="Times New Roman" w:hAnsi="Times New Roman"/>
          <w:sz w:val="24"/>
          <w:szCs w:val="24"/>
        </w:rPr>
        <w:t>Expert indigenous people</w:t>
      </w:r>
      <w:r w:rsidR="008E135E" w:rsidRPr="00B62D16">
        <w:rPr>
          <w:rFonts w:ascii="Times New Roman" w:hAnsi="Times New Roman"/>
          <w:sz w:val="24"/>
          <w:szCs w:val="24"/>
        </w:rPr>
        <w:t xml:space="preserve"> on </w:t>
      </w:r>
      <w:r w:rsidRPr="00B62D16">
        <w:rPr>
          <w:rFonts w:ascii="Times New Roman" w:hAnsi="Times New Roman"/>
          <w:sz w:val="24"/>
          <w:szCs w:val="24"/>
        </w:rPr>
        <w:t xml:space="preserve">the theme </w:t>
      </w:r>
      <w:r w:rsidR="001F63CF" w:rsidRPr="00B62D16">
        <w:rPr>
          <w:rFonts w:ascii="Times New Roman" w:hAnsi="Times New Roman"/>
          <w:sz w:val="24"/>
          <w:szCs w:val="24"/>
        </w:rPr>
        <w:t>from different regions</w:t>
      </w:r>
    </w:p>
    <w:p w14:paraId="5B7AB34B" w14:textId="52CFADE9" w:rsidR="00DB0051" w:rsidRPr="00B62D16" w:rsidRDefault="00DB0051" w:rsidP="001F63CF">
      <w:pPr>
        <w:pStyle w:val="Normal1"/>
        <w:numPr>
          <w:ilvl w:val="0"/>
          <w:numId w:val="1"/>
        </w:numPr>
        <w:rPr>
          <w:rFonts w:ascii="Times New Roman" w:hAnsi="Times New Roman"/>
          <w:sz w:val="24"/>
          <w:szCs w:val="24"/>
        </w:rPr>
      </w:pPr>
      <w:r>
        <w:rPr>
          <w:rFonts w:ascii="Times New Roman" w:hAnsi="Times New Roman"/>
          <w:sz w:val="24"/>
          <w:szCs w:val="24"/>
        </w:rPr>
        <w:t>Academics</w:t>
      </w:r>
    </w:p>
    <w:p w14:paraId="36FCA47E" w14:textId="4E88E298" w:rsidR="001F63CF" w:rsidRPr="004A4075" w:rsidRDefault="00F86920" w:rsidP="004A4075">
      <w:pPr>
        <w:pStyle w:val="Normal1"/>
        <w:numPr>
          <w:ilvl w:val="0"/>
          <w:numId w:val="1"/>
        </w:numPr>
        <w:rPr>
          <w:rFonts w:ascii="Times New Roman" w:hAnsi="Times New Roman"/>
          <w:sz w:val="24"/>
          <w:szCs w:val="24"/>
        </w:rPr>
      </w:pPr>
      <w:r>
        <w:rPr>
          <w:rFonts w:ascii="Times New Roman" w:hAnsi="Times New Roman"/>
          <w:sz w:val="24"/>
          <w:szCs w:val="24"/>
        </w:rPr>
        <w:t xml:space="preserve">Staff of the UN Human Rights Office of the </w:t>
      </w:r>
      <w:r w:rsidR="001F63CF" w:rsidRPr="00B62D16">
        <w:rPr>
          <w:rFonts w:ascii="Times New Roman" w:hAnsi="Times New Roman"/>
          <w:sz w:val="24"/>
          <w:szCs w:val="24"/>
        </w:rPr>
        <w:t xml:space="preserve">High Commissioner </w:t>
      </w:r>
      <w:r>
        <w:rPr>
          <w:rFonts w:ascii="Times New Roman" w:hAnsi="Times New Roman"/>
          <w:sz w:val="24"/>
          <w:szCs w:val="24"/>
        </w:rPr>
        <w:t xml:space="preserve"> </w:t>
      </w:r>
    </w:p>
    <w:p w14:paraId="539574D6" w14:textId="77777777" w:rsidR="008E135E" w:rsidRPr="00A97774" w:rsidRDefault="008E135E" w:rsidP="00AE18DF">
      <w:pPr>
        <w:pStyle w:val="Normal1"/>
        <w:ind w:left="720"/>
        <w:rPr>
          <w:rFonts w:ascii="Times New Roman" w:hAnsi="Times New Roman"/>
          <w:sz w:val="24"/>
          <w:szCs w:val="24"/>
        </w:rPr>
      </w:pPr>
    </w:p>
    <w:p w14:paraId="27B0162D" w14:textId="772B247F" w:rsidR="001F63CF" w:rsidRPr="00A97774" w:rsidRDefault="001F63CF" w:rsidP="001F63CF">
      <w:pPr>
        <w:pStyle w:val="Normal1"/>
        <w:rPr>
          <w:rFonts w:ascii="Times New Roman" w:hAnsi="Times New Roman"/>
          <w:b/>
          <w:sz w:val="24"/>
          <w:szCs w:val="24"/>
        </w:rPr>
      </w:pPr>
      <w:r w:rsidRPr="00A97774">
        <w:rPr>
          <w:rFonts w:ascii="Times New Roman" w:hAnsi="Times New Roman"/>
          <w:b/>
          <w:sz w:val="24"/>
          <w:szCs w:val="24"/>
        </w:rPr>
        <w:t>Focus of study</w:t>
      </w:r>
    </w:p>
    <w:p w14:paraId="294F8D6C" w14:textId="318C8454" w:rsidR="001F63CF" w:rsidRPr="00A97774" w:rsidRDefault="001F63CF" w:rsidP="001F63CF">
      <w:pPr>
        <w:pStyle w:val="Normal1"/>
        <w:rPr>
          <w:rFonts w:ascii="Times New Roman" w:hAnsi="Times New Roman"/>
          <w:sz w:val="24"/>
          <w:szCs w:val="24"/>
        </w:rPr>
      </w:pPr>
    </w:p>
    <w:p w14:paraId="6EB7DAE4" w14:textId="6906E49C" w:rsidR="00334A7E" w:rsidRDefault="004A4075" w:rsidP="00F86920">
      <w:pPr>
        <w:pStyle w:val="Normal1"/>
        <w:rPr>
          <w:rFonts w:ascii="Times New Roman" w:hAnsi="Times New Roman"/>
          <w:sz w:val="24"/>
          <w:szCs w:val="24"/>
        </w:rPr>
      </w:pPr>
      <w:r>
        <w:rPr>
          <w:rFonts w:ascii="Times New Roman" w:hAnsi="Times New Roman"/>
          <w:sz w:val="24"/>
          <w:szCs w:val="24"/>
        </w:rPr>
        <w:t>6</w:t>
      </w:r>
      <w:r w:rsidR="001F63CF" w:rsidRPr="00A97774">
        <w:rPr>
          <w:rFonts w:ascii="Times New Roman" w:hAnsi="Times New Roman"/>
          <w:sz w:val="24"/>
          <w:szCs w:val="24"/>
        </w:rPr>
        <w:t xml:space="preserve">. </w:t>
      </w:r>
      <w:r w:rsidR="00334A7E" w:rsidRPr="00A97774">
        <w:rPr>
          <w:rFonts w:ascii="Times New Roman" w:hAnsi="Times New Roman"/>
          <w:sz w:val="24"/>
          <w:szCs w:val="24"/>
        </w:rPr>
        <w:t xml:space="preserve">“Treaties, agreements and other constructive arrangements”, </w:t>
      </w:r>
      <w:r w:rsidR="00F86920">
        <w:rPr>
          <w:rFonts w:ascii="Times New Roman" w:hAnsi="Times New Roman"/>
          <w:sz w:val="24"/>
          <w:szCs w:val="24"/>
        </w:rPr>
        <w:t xml:space="preserve">between States and </w:t>
      </w:r>
      <w:r w:rsidR="0069336A">
        <w:rPr>
          <w:rFonts w:ascii="Times New Roman" w:hAnsi="Times New Roman"/>
          <w:sz w:val="24"/>
          <w:szCs w:val="24"/>
        </w:rPr>
        <w:t>indigenous p</w:t>
      </w:r>
      <w:r w:rsidR="00334A7E" w:rsidRPr="00A97774">
        <w:rPr>
          <w:rFonts w:ascii="Times New Roman" w:hAnsi="Times New Roman"/>
          <w:sz w:val="24"/>
          <w:szCs w:val="24"/>
        </w:rPr>
        <w:t>eoples are referred to through</w:t>
      </w:r>
      <w:r w:rsidR="00F86920">
        <w:rPr>
          <w:rFonts w:ascii="Times New Roman" w:hAnsi="Times New Roman"/>
          <w:sz w:val="24"/>
          <w:szCs w:val="24"/>
        </w:rPr>
        <w:t>out</w:t>
      </w:r>
      <w:r w:rsidR="00334A7E" w:rsidRPr="00A97774">
        <w:rPr>
          <w:rFonts w:ascii="Times New Roman" w:hAnsi="Times New Roman"/>
          <w:sz w:val="24"/>
          <w:szCs w:val="24"/>
        </w:rPr>
        <w:t xml:space="preserve"> the preamble, as well as article 37, of the UN Declaration on the Rights of Indigenous People.</w:t>
      </w:r>
    </w:p>
    <w:p w14:paraId="56D4AB80" w14:textId="4A0EC861" w:rsidR="00584F79" w:rsidRDefault="00584F79" w:rsidP="00CB0ED4">
      <w:pPr>
        <w:spacing w:after="160" w:line="254" w:lineRule="auto"/>
        <w:rPr>
          <w:rFonts w:ascii="Times New Roman" w:hAnsi="Times New Roman"/>
          <w:sz w:val="24"/>
          <w:szCs w:val="24"/>
        </w:rPr>
      </w:pPr>
    </w:p>
    <w:p w14:paraId="10A9366B" w14:textId="55EF26D8" w:rsidR="00CB0ED4" w:rsidRPr="00A97774" w:rsidRDefault="004A4075" w:rsidP="00CB0ED4">
      <w:pPr>
        <w:spacing w:after="160" w:line="254" w:lineRule="auto"/>
        <w:rPr>
          <w:rFonts w:ascii="Times New Roman" w:hAnsi="Times New Roman"/>
          <w:sz w:val="24"/>
          <w:szCs w:val="24"/>
        </w:rPr>
      </w:pPr>
      <w:r>
        <w:rPr>
          <w:rFonts w:ascii="Times New Roman" w:hAnsi="Times New Roman"/>
          <w:sz w:val="24"/>
          <w:szCs w:val="24"/>
        </w:rPr>
        <w:t>7</w:t>
      </w:r>
      <w:r w:rsidR="00F86920">
        <w:rPr>
          <w:rFonts w:ascii="Times New Roman" w:hAnsi="Times New Roman"/>
          <w:sz w:val="24"/>
          <w:szCs w:val="24"/>
        </w:rPr>
        <w:t xml:space="preserve">. </w:t>
      </w:r>
      <w:r w:rsidR="00334A7E" w:rsidRPr="00A97774">
        <w:rPr>
          <w:rFonts w:ascii="Times New Roman" w:hAnsi="Times New Roman"/>
          <w:sz w:val="24"/>
          <w:szCs w:val="24"/>
        </w:rPr>
        <w:t>The preamble recognises “the urgent need to respect and promote the rights of indigenous peoples affirmed in treaties, agreements and other constructive arrangements with States</w:t>
      </w:r>
      <w:r w:rsidR="00F86920">
        <w:rPr>
          <w:rFonts w:ascii="Times New Roman" w:hAnsi="Times New Roman"/>
          <w:sz w:val="24"/>
          <w:szCs w:val="24"/>
        </w:rPr>
        <w:t>…</w:t>
      </w:r>
      <w:proofErr w:type="gramStart"/>
      <w:r w:rsidR="00334A7E" w:rsidRPr="00A97774">
        <w:rPr>
          <w:rFonts w:ascii="Times New Roman" w:hAnsi="Times New Roman"/>
          <w:sz w:val="24"/>
          <w:szCs w:val="24"/>
        </w:rPr>
        <w:t>”</w:t>
      </w:r>
      <w:r w:rsidR="00F86920">
        <w:rPr>
          <w:rFonts w:ascii="Times New Roman" w:hAnsi="Times New Roman"/>
          <w:sz w:val="24"/>
          <w:szCs w:val="24"/>
        </w:rPr>
        <w:t>.</w:t>
      </w:r>
      <w:proofErr w:type="gramEnd"/>
      <w:r w:rsidR="00584F79">
        <w:rPr>
          <w:rFonts w:ascii="Times New Roman" w:hAnsi="Times New Roman"/>
          <w:sz w:val="24"/>
          <w:szCs w:val="24"/>
        </w:rPr>
        <w:t xml:space="preserve"> </w:t>
      </w:r>
      <w:r w:rsidR="00334A7E" w:rsidRPr="00A97774">
        <w:rPr>
          <w:rFonts w:ascii="Times New Roman" w:hAnsi="Times New Roman"/>
          <w:sz w:val="24"/>
          <w:szCs w:val="24"/>
        </w:rPr>
        <w:t xml:space="preserve">It considers, “that the rights affirmed in treaties, agreements and other constructive arrangements between States and indigenous peoples are, in some situations, matters of international concern, </w:t>
      </w:r>
      <w:r w:rsidR="00334A7E" w:rsidRPr="00A97774">
        <w:rPr>
          <w:rFonts w:ascii="Times New Roman" w:hAnsi="Times New Roman"/>
          <w:sz w:val="24"/>
          <w:szCs w:val="24"/>
        </w:rPr>
        <w:lastRenderedPageBreak/>
        <w:t>interest, responsibility and character</w:t>
      </w:r>
      <w:r w:rsidR="00CB0ED4" w:rsidRPr="00A97774">
        <w:rPr>
          <w:rFonts w:ascii="Times New Roman" w:hAnsi="Times New Roman"/>
          <w:sz w:val="24"/>
          <w:szCs w:val="24"/>
        </w:rPr>
        <w:t>”</w:t>
      </w:r>
      <w:r w:rsidR="00334A7E" w:rsidRPr="00A97774">
        <w:rPr>
          <w:rFonts w:ascii="Times New Roman" w:hAnsi="Times New Roman"/>
          <w:sz w:val="24"/>
          <w:szCs w:val="24"/>
        </w:rPr>
        <w:t>, and that, “the relationship they represent, are the basis for a strengthened partnership between indigenous peoples and States…”</w:t>
      </w:r>
    </w:p>
    <w:p w14:paraId="3328BAC0" w14:textId="10364DBD" w:rsidR="00CB0ED4" w:rsidRPr="00A97774" w:rsidRDefault="004A4075" w:rsidP="00CB0ED4">
      <w:pPr>
        <w:spacing w:after="160" w:line="254" w:lineRule="auto"/>
        <w:rPr>
          <w:rFonts w:ascii="Times New Roman" w:hAnsi="Times New Roman"/>
          <w:sz w:val="24"/>
          <w:szCs w:val="24"/>
        </w:rPr>
      </w:pPr>
      <w:r>
        <w:rPr>
          <w:rFonts w:ascii="Times New Roman" w:hAnsi="Times New Roman"/>
          <w:sz w:val="24"/>
          <w:szCs w:val="24"/>
        </w:rPr>
        <w:t>8</w:t>
      </w:r>
      <w:r w:rsidR="00F86920">
        <w:rPr>
          <w:rFonts w:ascii="Times New Roman" w:hAnsi="Times New Roman"/>
          <w:sz w:val="24"/>
          <w:szCs w:val="24"/>
        </w:rPr>
        <w:t xml:space="preserve">. </w:t>
      </w:r>
      <w:r w:rsidR="00334A7E" w:rsidRPr="00A97774">
        <w:rPr>
          <w:rFonts w:ascii="Times New Roman" w:hAnsi="Times New Roman"/>
          <w:sz w:val="24"/>
          <w:szCs w:val="24"/>
        </w:rPr>
        <w:t>Article 37, states that</w:t>
      </w:r>
      <w:r w:rsidR="00CB0ED4" w:rsidRPr="00A97774">
        <w:rPr>
          <w:rFonts w:ascii="Times New Roman" w:hAnsi="Times New Roman"/>
          <w:sz w:val="24"/>
          <w:szCs w:val="24"/>
        </w:rPr>
        <w:t>:</w:t>
      </w:r>
      <w:r w:rsidR="00334A7E" w:rsidRPr="00A97774">
        <w:rPr>
          <w:rFonts w:ascii="Times New Roman" w:hAnsi="Times New Roman"/>
          <w:sz w:val="24"/>
          <w:szCs w:val="24"/>
        </w:rPr>
        <w:t xml:space="preserve"> </w:t>
      </w:r>
    </w:p>
    <w:p w14:paraId="38C85194" w14:textId="4AFEFC7A" w:rsidR="00CB0ED4" w:rsidRPr="00A97774" w:rsidRDefault="00334A7E" w:rsidP="00A515D5">
      <w:pPr>
        <w:spacing w:after="160" w:line="254" w:lineRule="auto"/>
        <w:ind w:left="720"/>
        <w:rPr>
          <w:rFonts w:ascii="Times New Roman" w:hAnsi="Times New Roman"/>
          <w:sz w:val="24"/>
          <w:szCs w:val="24"/>
        </w:rPr>
      </w:pPr>
      <w:r w:rsidRPr="00A97774">
        <w:rPr>
          <w:rFonts w:ascii="Times New Roman" w:hAnsi="Times New Roman"/>
          <w:sz w:val="24"/>
          <w:szCs w:val="24"/>
        </w:rPr>
        <w:t xml:space="preserve">“1. Indigenous peoples have the </w:t>
      </w:r>
      <w:r w:rsidRPr="00F86920">
        <w:rPr>
          <w:rFonts w:ascii="Times New Roman" w:hAnsi="Times New Roman"/>
          <w:sz w:val="24"/>
          <w:szCs w:val="24"/>
        </w:rPr>
        <w:t>right to the recognition, observance and enforcement of treaties, agreements and other constructive arrangements concluded with States or their successors and to</w:t>
      </w:r>
      <w:r w:rsidRPr="00A97774">
        <w:rPr>
          <w:rFonts w:ascii="Times New Roman" w:hAnsi="Times New Roman"/>
          <w:sz w:val="24"/>
          <w:szCs w:val="24"/>
        </w:rPr>
        <w:t xml:space="preserve"> have States honour and respect such treaties, agreements and other constructive arrangements. </w:t>
      </w:r>
    </w:p>
    <w:p w14:paraId="634E5427" w14:textId="62DA4604" w:rsidR="00CB0ED4" w:rsidRPr="00A97774" w:rsidRDefault="00334A7E" w:rsidP="00A515D5">
      <w:pPr>
        <w:spacing w:after="160" w:line="254" w:lineRule="auto"/>
        <w:ind w:left="720"/>
        <w:rPr>
          <w:rFonts w:ascii="Times New Roman" w:hAnsi="Times New Roman"/>
          <w:sz w:val="24"/>
          <w:szCs w:val="24"/>
        </w:rPr>
      </w:pPr>
      <w:r w:rsidRPr="00A97774">
        <w:rPr>
          <w:rFonts w:ascii="Times New Roman" w:hAnsi="Times New Roman"/>
          <w:sz w:val="24"/>
          <w:szCs w:val="24"/>
        </w:rPr>
        <w:t>2</w:t>
      </w:r>
      <w:r w:rsidR="00CB0ED4" w:rsidRPr="00A97774">
        <w:rPr>
          <w:rFonts w:ascii="Times New Roman" w:hAnsi="Times New Roman"/>
          <w:sz w:val="24"/>
          <w:szCs w:val="24"/>
        </w:rPr>
        <w:t>. Nothing in this Declaration may be interpreted as diminishing or eliminating the rights of indigenous peoples contained in treaties, agreements and other constructive arrangements.”</w:t>
      </w:r>
    </w:p>
    <w:p w14:paraId="309DCC9D" w14:textId="3AC9365C" w:rsidR="005B1493" w:rsidRPr="00F64F19" w:rsidRDefault="004A4075" w:rsidP="005B1493">
      <w:pPr>
        <w:spacing w:after="160" w:line="254" w:lineRule="auto"/>
        <w:rPr>
          <w:rFonts w:ascii="Times New Roman" w:hAnsi="Times New Roman"/>
          <w:sz w:val="24"/>
          <w:szCs w:val="24"/>
        </w:rPr>
      </w:pPr>
      <w:r>
        <w:rPr>
          <w:rFonts w:ascii="Times New Roman" w:hAnsi="Times New Roman"/>
          <w:sz w:val="24"/>
          <w:szCs w:val="24"/>
        </w:rPr>
        <w:t>9</w:t>
      </w:r>
      <w:r w:rsidR="00F86920">
        <w:rPr>
          <w:rFonts w:ascii="Times New Roman" w:hAnsi="Times New Roman"/>
          <w:sz w:val="24"/>
          <w:szCs w:val="24"/>
        </w:rPr>
        <w:t xml:space="preserve">. </w:t>
      </w:r>
      <w:r w:rsidR="00334A7E" w:rsidRPr="00A97774">
        <w:rPr>
          <w:rFonts w:ascii="Times New Roman" w:hAnsi="Times New Roman"/>
          <w:sz w:val="24"/>
          <w:szCs w:val="24"/>
        </w:rPr>
        <w:t xml:space="preserve">The Expert </w:t>
      </w:r>
      <w:r w:rsidR="00334A7E" w:rsidRPr="00F64F19">
        <w:rPr>
          <w:rFonts w:ascii="Times New Roman" w:hAnsi="Times New Roman"/>
          <w:sz w:val="24"/>
          <w:szCs w:val="24"/>
        </w:rPr>
        <w:t xml:space="preserve">Mechanism notes that </w:t>
      </w:r>
      <w:r w:rsidR="00F86920" w:rsidRPr="00F64F19">
        <w:rPr>
          <w:rFonts w:ascii="Times New Roman" w:hAnsi="Times New Roman"/>
          <w:sz w:val="24"/>
          <w:szCs w:val="24"/>
        </w:rPr>
        <w:t>the</w:t>
      </w:r>
      <w:r w:rsidR="00CB0ED4" w:rsidRPr="00F64F19">
        <w:rPr>
          <w:rFonts w:ascii="Times New Roman" w:hAnsi="Times New Roman"/>
          <w:sz w:val="24"/>
          <w:szCs w:val="24"/>
        </w:rPr>
        <w:t xml:space="preserve"> right </w:t>
      </w:r>
      <w:r w:rsidR="00F86920" w:rsidRPr="00F64F19">
        <w:rPr>
          <w:rFonts w:ascii="Times New Roman" w:hAnsi="Times New Roman"/>
          <w:sz w:val="24"/>
          <w:szCs w:val="24"/>
        </w:rPr>
        <w:t xml:space="preserve">of </w:t>
      </w:r>
      <w:r w:rsidR="0069336A">
        <w:rPr>
          <w:rFonts w:ascii="Times New Roman" w:hAnsi="Times New Roman"/>
          <w:sz w:val="24"/>
          <w:szCs w:val="24"/>
        </w:rPr>
        <w:t>indigenous p</w:t>
      </w:r>
      <w:r w:rsidR="00CB0ED4" w:rsidRPr="00F64F19">
        <w:rPr>
          <w:rFonts w:ascii="Times New Roman" w:hAnsi="Times New Roman"/>
          <w:sz w:val="24"/>
          <w:szCs w:val="24"/>
        </w:rPr>
        <w:t xml:space="preserve">eoples to the recognition, observance and enforcement of treaties, agreements and other constructive arrangements concluded with States, </w:t>
      </w:r>
      <w:r w:rsidR="00E40DA6" w:rsidRPr="00F64F19">
        <w:rPr>
          <w:rFonts w:ascii="Times New Roman" w:hAnsi="Times New Roman"/>
          <w:sz w:val="24"/>
          <w:szCs w:val="24"/>
        </w:rPr>
        <w:t>relates to the right to the recognition of, and actual compliance with, all agreements indigenous peoples have made with States, either in the pa</w:t>
      </w:r>
      <w:r w:rsidR="00FE0EE2" w:rsidRPr="00F64F19">
        <w:rPr>
          <w:rFonts w:ascii="Times New Roman" w:hAnsi="Times New Roman"/>
          <w:sz w:val="24"/>
          <w:szCs w:val="24"/>
        </w:rPr>
        <w:t>st or with present governments and includes ongoing processes.</w:t>
      </w:r>
      <w:r w:rsidR="00F64F19">
        <w:rPr>
          <w:rFonts w:ascii="Times New Roman" w:hAnsi="Times New Roman"/>
          <w:sz w:val="24"/>
          <w:szCs w:val="24"/>
        </w:rPr>
        <w:t xml:space="preserve"> </w:t>
      </w:r>
      <w:r w:rsidR="00FE0EE2" w:rsidRPr="00A97774">
        <w:rPr>
          <w:rFonts w:ascii="Times New Roman" w:hAnsi="Times New Roman"/>
          <w:sz w:val="24"/>
          <w:szCs w:val="24"/>
        </w:rPr>
        <w:t xml:space="preserve">The Expert Mechanism notes that this right </w:t>
      </w:r>
      <w:r w:rsidR="00334A7E" w:rsidRPr="00A97774">
        <w:rPr>
          <w:rFonts w:ascii="Times New Roman" w:hAnsi="Times New Roman"/>
          <w:sz w:val="24"/>
          <w:szCs w:val="24"/>
        </w:rPr>
        <w:t>has no</w:t>
      </w:r>
      <w:r w:rsidR="00E40DA6" w:rsidRPr="00A97774">
        <w:rPr>
          <w:rFonts w:ascii="Times New Roman" w:hAnsi="Times New Roman"/>
          <w:sz w:val="24"/>
          <w:szCs w:val="24"/>
        </w:rPr>
        <w:t xml:space="preserve"> equivalent in</w:t>
      </w:r>
      <w:r w:rsidR="00F86920">
        <w:rPr>
          <w:rFonts w:ascii="Times New Roman" w:hAnsi="Times New Roman"/>
          <w:sz w:val="24"/>
          <w:szCs w:val="24"/>
        </w:rPr>
        <w:t xml:space="preserve"> the human rights treaties</w:t>
      </w:r>
      <w:r w:rsidR="00E40DA6" w:rsidRPr="00A97774">
        <w:rPr>
          <w:rFonts w:ascii="Times New Roman" w:hAnsi="Times New Roman"/>
          <w:sz w:val="24"/>
          <w:szCs w:val="24"/>
        </w:rPr>
        <w:t xml:space="preserve">, </w:t>
      </w:r>
      <w:r w:rsidR="000D49DA" w:rsidRPr="00A97774">
        <w:rPr>
          <w:rFonts w:ascii="Times New Roman" w:hAnsi="Times New Roman"/>
          <w:sz w:val="24"/>
          <w:szCs w:val="24"/>
        </w:rPr>
        <w:t xml:space="preserve">and that it emphasises </w:t>
      </w:r>
      <w:r w:rsidR="00CB0ED4" w:rsidRPr="00A97774">
        <w:rPr>
          <w:rFonts w:ascii="Times New Roman" w:hAnsi="Times New Roman"/>
          <w:sz w:val="24"/>
          <w:szCs w:val="24"/>
        </w:rPr>
        <w:t>national mechanisms having the compe</w:t>
      </w:r>
      <w:r w:rsidR="005B1493" w:rsidRPr="00A97774">
        <w:rPr>
          <w:rFonts w:ascii="Times New Roman" w:hAnsi="Times New Roman"/>
          <w:sz w:val="24"/>
          <w:szCs w:val="24"/>
        </w:rPr>
        <w:t xml:space="preserve">tence to resolve conflicts </w:t>
      </w:r>
      <w:r w:rsidR="000D49DA" w:rsidRPr="00A97774">
        <w:rPr>
          <w:rFonts w:ascii="Times New Roman" w:hAnsi="Times New Roman"/>
          <w:sz w:val="24"/>
          <w:szCs w:val="24"/>
        </w:rPr>
        <w:t xml:space="preserve">between States and </w:t>
      </w:r>
      <w:r w:rsidR="0069336A">
        <w:rPr>
          <w:rFonts w:ascii="Times New Roman" w:hAnsi="Times New Roman"/>
          <w:sz w:val="24"/>
          <w:szCs w:val="24"/>
        </w:rPr>
        <w:t>i</w:t>
      </w:r>
      <w:r w:rsidR="000D49DA" w:rsidRPr="00A97774">
        <w:rPr>
          <w:rFonts w:ascii="Times New Roman" w:hAnsi="Times New Roman"/>
          <w:sz w:val="24"/>
          <w:szCs w:val="24"/>
        </w:rPr>
        <w:t xml:space="preserve">ndigenous </w:t>
      </w:r>
      <w:r w:rsidR="0069336A">
        <w:rPr>
          <w:rFonts w:ascii="Times New Roman" w:hAnsi="Times New Roman"/>
          <w:sz w:val="24"/>
          <w:szCs w:val="24"/>
        </w:rPr>
        <w:t>p</w:t>
      </w:r>
      <w:r w:rsidR="000D49DA" w:rsidRPr="00A97774">
        <w:rPr>
          <w:rFonts w:ascii="Times New Roman" w:hAnsi="Times New Roman"/>
          <w:sz w:val="24"/>
          <w:szCs w:val="24"/>
        </w:rPr>
        <w:t xml:space="preserve">eoples </w:t>
      </w:r>
      <w:r w:rsidR="005B1493" w:rsidRPr="00A97774">
        <w:rPr>
          <w:rFonts w:ascii="Times New Roman" w:hAnsi="Times New Roman"/>
          <w:sz w:val="24"/>
          <w:szCs w:val="24"/>
        </w:rPr>
        <w:t>about</w:t>
      </w:r>
      <w:r w:rsidR="00CB0ED4" w:rsidRPr="00A97774">
        <w:rPr>
          <w:rFonts w:ascii="Times New Roman" w:hAnsi="Times New Roman"/>
          <w:sz w:val="24"/>
          <w:szCs w:val="24"/>
        </w:rPr>
        <w:t xml:space="preserve"> treaties, agreements, and </w:t>
      </w:r>
      <w:r w:rsidR="00CB0ED4" w:rsidRPr="00F64F19">
        <w:rPr>
          <w:rFonts w:ascii="Times New Roman" w:hAnsi="Times New Roman"/>
          <w:sz w:val="24"/>
          <w:szCs w:val="24"/>
        </w:rPr>
        <w:t>other constructive arrangements</w:t>
      </w:r>
      <w:r w:rsidR="000D49DA" w:rsidRPr="00F64F19">
        <w:rPr>
          <w:rStyle w:val="FootnoteReference"/>
          <w:rFonts w:ascii="Times New Roman" w:hAnsi="Times New Roman"/>
          <w:sz w:val="24"/>
          <w:szCs w:val="24"/>
        </w:rPr>
        <w:footnoteReference w:id="2"/>
      </w:r>
      <w:r w:rsidR="00CB0ED4" w:rsidRPr="00F64F19">
        <w:rPr>
          <w:rFonts w:ascii="Times New Roman" w:hAnsi="Times New Roman"/>
          <w:sz w:val="24"/>
          <w:szCs w:val="24"/>
        </w:rPr>
        <w:t>.</w:t>
      </w:r>
    </w:p>
    <w:p w14:paraId="304FD159" w14:textId="2115D768" w:rsidR="00CB0ED4" w:rsidRPr="00F64F19" w:rsidRDefault="004A4075" w:rsidP="00334A7E">
      <w:pPr>
        <w:spacing w:after="160" w:line="254" w:lineRule="auto"/>
        <w:rPr>
          <w:rFonts w:ascii="Times New Roman" w:hAnsi="Times New Roman"/>
          <w:sz w:val="24"/>
          <w:szCs w:val="24"/>
        </w:rPr>
      </w:pPr>
      <w:r>
        <w:rPr>
          <w:rFonts w:ascii="Times New Roman" w:hAnsi="Times New Roman"/>
          <w:sz w:val="24"/>
          <w:szCs w:val="24"/>
        </w:rPr>
        <w:t>10</w:t>
      </w:r>
      <w:r w:rsidR="00F64F19">
        <w:rPr>
          <w:rFonts w:ascii="Times New Roman" w:hAnsi="Times New Roman"/>
          <w:sz w:val="24"/>
          <w:szCs w:val="24"/>
        </w:rPr>
        <w:t xml:space="preserve">. </w:t>
      </w:r>
      <w:r w:rsidR="005B1493" w:rsidRPr="00F64F19">
        <w:rPr>
          <w:rFonts w:ascii="Times New Roman" w:hAnsi="Times New Roman"/>
          <w:sz w:val="24"/>
          <w:szCs w:val="24"/>
        </w:rPr>
        <w:t>The Expert Mechanism recognises that there is an urgent need to res</w:t>
      </w:r>
      <w:r w:rsidR="0069336A">
        <w:rPr>
          <w:rFonts w:ascii="Times New Roman" w:hAnsi="Times New Roman"/>
          <w:sz w:val="24"/>
          <w:szCs w:val="24"/>
        </w:rPr>
        <w:t>pect and promote the rights of indigenous p</w:t>
      </w:r>
      <w:r w:rsidR="005B1493" w:rsidRPr="00F64F19">
        <w:rPr>
          <w:rFonts w:ascii="Times New Roman" w:hAnsi="Times New Roman"/>
          <w:sz w:val="24"/>
          <w:szCs w:val="24"/>
        </w:rPr>
        <w:t xml:space="preserve">eoples affirmed in treaties, agreements, and other constructive arrangements made </w:t>
      </w:r>
      <w:r w:rsidR="000D49DA" w:rsidRPr="00F64F19">
        <w:rPr>
          <w:rFonts w:ascii="Times New Roman" w:hAnsi="Times New Roman"/>
          <w:sz w:val="24"/>
          <w:szCs w:val="24"/>
        </w:rPr>
        <w:t xml:space="preserve">between State </w:t>
      </w:r>
      <w:r w:rsidR="0069336A">
        <w:rPr>
          <w:rFonts w:ascii="Times New Roman" w:hAnsi="Times New Roman"/>
          <w:sz w:val="24"/>
          <w:szCs w:val="24"/>
        </w:rPr>
        <w:t>and indigenous p</w:t>
      </w:r>
      <w:r w:rsidR="005B1493" w:rsidRPr="00F64F19">
        <w:rPr>
          <w:rFonts w:ascii="Times New Roman" w:hAnsi="Times New Roman"/>
          <w:sz w:val="24"/>
          <w:szCs w:val="24"/>
        </w:rPr>
        <w:t>eoples, the implementation of which can contribute to the implement</w:t>
      </w:r>
      <w:r w:rsidR="00F64F19" w:rsidRPr="00F64F19">
        <w:rPr>
          <w:rFonts w:ascii="Times New Roman" w:hAnsi="Times New Roman"/>
          <w:sz w:val="24"/>
          <w:szCs w:val="24"/>
        </w:rPr>
        <w:t xml:space="preserve">ation of the Declaration </w:t>
      </w:r>
      <w:r w:rsidR="005B1493" w:rsidRPr="00F64F19">
        <w:rPr>
          <w:rFonts w:ascii="Times New Roman" w:hAnsi="Times New Roman"/>
          <w:sz w:val="24"/>
          <w:szCs w:val="24"/>
        </w:rPr>
        <w:t>at the domestic level.</w:t>
      </w:r>
    </w:p>
    <w:p w14:paraId="2348CF20" w14:textId="712E30CB" w:rsidR="00E065D3" w:rsidRPr="005A2D5E" w:rsidRDefault="004A4075" w:rsidP="00FE290E">
      <w:pPr>
        <w:spacing w:after="160" w:line="254" w:lineRule="auto"/>
        <w:rPr>
          <w:rFonts w:ascii="Times New Roman" w:hAnsi="Times New Roman"/>
          <w:sz w:val="24"/>
          <w:szCs w:val="24"/>
        </w:rPr>
      </w:pPr>
      <w:r>
        <w:rPr>
          <w:rFonts w:ascii="Times New Roman" w:hAnsi="Times New Roman"/>
          <w:sz w:val="24"/>
          <w:szCs w:val="24"/>
          <w:lang w:val="en-US"/>
        </w:rPr>
        <w:t>11</w:t>
      </w:r>
      <w:r w:rsidR="00F64F19">
        <w:rPr>
          <w:rFonts w:ascii="Times New Roman" w:hAnsi="Times New Roman"/>
          <w:sz w:val="24"/>
          <w:szCs w:val="24"/>
          <w:lang w:val="en-US"/>
        </w:rPr>
        <w:t xml:space="preserve">. </w:t>
      </w:r>
      <w:r w:rsidR="00AE4E85" w:rsidRPr="00A97774">
        <w:rPr>
          <w:rFonts w:ascii="Times New Roman" w:hAnsi="Times New Roman"/>
          <w:sz w:val="24"/>
          <w:szCs w:val="24"/>
          <w:lang w:val="en-US"/>
        </w:rPr>
        <w:t>The</w:t>
      </w:r>
      <w:r w:rsidR="00F64F19">
        <w:rPr>
          <w:rFonts w:ascii="Times New Roman" w:hAnsi="Times New Roman"/>
          <w:sz w:val="24"/>
          <w:szCs w:val="24"/>
          <w:lang w:val="en-US"/>
        </w:rPr>
        <w:t xml:space="preserve"> purpose of this Study is to assess</w:t>
      </w:r>
      <w:r w:rsidR="00AE4E85" w:rsidRPr="00A97774">
        <w:rPr>
          <w:rFonts w:ascii="Times New Roman" w:hAnsi="Times New Roman"/>
          <w:sz w:val="24"/>
          <w:szCs w:val="24"/>
          <w:lang w:val="en-US"/>
        </w:rPr>
        <w:t xml:space="preserve"> the extent to which article 37 of the UN</w:t>
      </w:r>
      <w:r w:rsidR="003C15EA" w:rsidRPr="00A97774">
        <w:rPr>
          <w:rFonts w:ascii="Times New Roman" w:hAnsi="Times New Roman"/>
          <w:sz w:val="24"/>
          <w:szCs w:val="24"/>
          <w:lang w:val="en-US"/>
        </w:rPr>
        <w:t xml:space="preserve"> </w:t>
      </w:r>
      <w:r w:rsidR="00AE4E85" w:rsidRPr="00A97774">
        <w:rPr>
          <w:rFonts w:ascii="Times New Roman" w:hAnsi="Times New Roman"/>
          <w:sz w:val="24"/>
          <w:szCs w:val="24"/>
          <w:lang w:val="en-US"/>
        </w:rPr>
        <w:t>D</w:t>
      </w:r>
      <w:r w:rsidR="003C15EA" w:rsidRPr="00A97774">
        <w:rPr>
          <w:rFonts w:ascii="Times New Roman" w:hAnsi="Times New Roman"/>
          <w:sz w:val="24"/>
          <w:szCs w:val="24"/>
          <w:lang w:val="en-US"/>
        </w:rPr>
        <w:t xml:space="preserve">eclaration </w:t>
      </w:r>
      <w:r w:rsidR="00AE4E85" w:rsidRPr="00A97774">
        <w:rPr>
          <w:rFonts w:ascii="Times New Roman" w:hAnsi="Times New Roman"/>
          <w:sz w:val="24"/>
          <w:szCs w:val="24"/>
          <w:lang w:val="en-US"/>
        </w:rPr>
        <w:t>has been and is being impleme</w:t>
      </w:r>
      <w:r w:rsidR="000D49DA" w:rsidRPr="00A97774">
        <w:rPr>
          <w:rFonts w:ascii="Times New Roman" w:hAnsi="Times New Roman"/>
          <w:sz w:val="24"/>
          <w:szCs w:val="24"/>
          <w:lang w:val="en-US"/>
        </w:rPr>
        <w:t>nted or considered nationally</w:t>
      </w:r>
      <w:r w:rsidR="00AE4E85" w:rsidRPr="00A97774">
        <w:rPr>
          <w:rFonts w:ascii="Times New Roman" w:hAnsi="Times New Roman"/>
          <w:sz w:val="24"/>
          <w:szCs w:val="24"/>
          <w:lang w:val="en-US"/>
        </w:rPr>
        <w:t>.</w:t>
      </w:r>
      <w:r w:rsidR="00FE290E" w:rsidRPr="00A97774">
        <w:rPr>
          <w:rFonts w:ascii="Times New Roman" w:hAnsi="Times New Roman"/>
          <w:sz w:val="24"/>
          <w:szCs w:val="24"/>
        </w:rPr>
        <w:t xml:space="preserve"> </w:t>
      </w:r>
      <w:r w:rsidR="003C15EA" w:rsidRPr="00A97774">
        <w:rPr>
          <w:rFonts w:ascii="Times New Roman" w:hAnsi="Times New Roman"/>
          <w:sz w:val="24"/>
          <w:szCs w:val="24"/>
        </w:rPr>
        <w:t>It will focus</w:t>
      </w:r>
      <w:r w:rsidR="00FE290E" w:rsidRPr="00A97774">
        <w:rPr>
          <w:rFonts w:ascii="Times New Roman" w:hAnsi="Times New Roman"/>
          <w:sz w:val="24"/>
          <w:szCs w:val="24"/>
        </w:rPr>
        <w:t xml:space="preserve"> on the use of historic and contemporary treaties, </w:t>
      </w:r>
      <w:r w:rsidR="00FE290E" w:rsidRPr="00263D01">
        <w:rPr>
          <w:rFonts w:ascii="Times New Roman" w:hAnsi="Times New Roman"/>
          <w:sz w:val="24"/>
          <w:szCs w:val="24"/>
        </w:rPr>
        <w:t xml:space="preserve">agreements and </w:t>
      </w:r>
      <w:r w:rsidR="00417B9B" w:rsidRPr="00263D01">
        <w:rPr>
          <w:rFonts w:ascii="Times New Roman" w:hAnsi="Times New Roman"/>
          <w:sz w:val="24"/>
          <w:szCs w:val="24"/>
        </w:rPr>
        <w:t xml:space="preserve">other constructive arrangements, which </w:t>
      </w:r>
      <w:r w:rsidR="003C15EA" w:rsidRPr="00263D01">
        <w:rPr>
          <w:rFonts w:ascii="Times New Roman" w:hAnsi="Times New Roman"/>
          <w:sz w:val="24"/>
          <w:szCs w:val="24"/>
        </w:rPr>
        <w:t>includ</w:t>
      </w:r>
      <w:r w:rsidR="00417B9B" w:rsidRPr="00263D01">
        <w:rPr>
          <w:rFonts w:ascii="Times New Roman" w:hAnsi="Times New Roman"/>
          <w:sz w:val="24"/>
          <w:szCs w:val="24"/>
        </w:rPr>
        <w:t>e</w:t>
      </w:r>
      <w:r w:rsidR="003C15EA" w:rsidRPr="00263D01" w:rsidDel="00E568A5">
        <w:rPr>
          <w:rFonts w:ascii="Times New Roman" w:hAnsi="Times New Roman"/>
          <w:b/>
          <w:noProof/>
          <w:sz w:val="24"/>
          <w:szCs w:val="24"/>
        </w:rPr>
        <w:t xml:space="preserve"> </w:t>
      </w:r>
      <w:r w:rsidR="003C15EA" w:rsidRPr="00263D01">
        <w:rPr>
          <w:rFonts w:ascii="Times New Roman" w:hAnsi="Times New Roman"/>
          <w:sz w:val="24"/>
          <w:szCs w:val="24"/>
        </w:rPr>
        <w:t>constitutional arrangements</w:t>
      </w:r>
      <w:r w:rsidR="000D49DA" w:rsidRPr="00263D01">
        <w:rPr>
          <w:rStyle w:val="FootnoteReference"/>
          <w:rFonts w:ascii="Times New Roman" w:hAnsi="Times New Roman"/>
          <w:sz w:val="24"/>
          <w:szCs w:val="24"/>
        </w:rPr>
        <w:footnoteReference w:id="3"/>
      </w:r>
      <w:r w:rsidR="000D49DA" w:rsidRPr="00263D01">
        <w:rPr>
          <w:rFonts w:ascii="Times New Roman" w:hAnsi="Times New Roman"/>
          <w:sz w:val="24"/>
          <w:szCs w:val="24"/>
        </w:rPr>
        <w:t>,</w:t>
      </w:r>
      <w:r w:rsidR="00263D01">
        <w:rPr>
          <w:rFonts w:ascii="Times New Roman" w:hAnsi="Times New Roman"/>
          <w:sz w:val="24"/>
          <w:szCs w:val="24"/>
        </w:rPr>
        <w:t xml:space="preserve"> </w:t>
      </w:r>
      <w:r w:rsidR="003C15EA" w:rsidRPr="00263D01">
        <w:rPr>
          <w:rFonts w:ascii="Times New Roman" w:hAnsi="Times New Roman"/>
          <w:sz w:val="24"/>
          <w:szCs w:val="24"/>
        </w:rPr>
        <w:t>peace accords</w:t>
      </w:r>
      <w:r w:rsidR="00A97774" w:rsidRPr="00263D01">
        <w:rPr>
          <w:rStyle w:val="FootnoteReference"/>
          <w:rFonts w:ascii="Times New Roman" w:hAnsi="Times New Roman"/>
          <w:sz w:val="24"/>
          <w:szCs w:val="24"/>
        </w:rPr>
        <w:footnoteReference w:id="4"/>
      </w:r>
      <w:r w:rsidR="003C15EA" w:rsidRPr="00263D01">
        <w:rPr>
          <w:rFonts w:ascii="Times New Roman" w:hAnsi="Times New Roman"/>
          <w:sz w:val="24"/>
          <w:szCs w:val="24"/>
        </w:rPr>
        <w:t xml:space="preserve"> and reconciliation initiatives,</w:t>
      </w:r>
      <w:r w:rsidR="00687014" w:rsidRPr="00263D01">
        <w:rPr>
          <w:rFonts w:ascii="Times New Roman" w:hAnsi="Times New Roman"/>
          <w:sz w:val="24"/>
          <w:szCs w:val="24"/>
        </w:rPr>
        <w:t xml:space="preserve"> and ongoing</w:t>
      </w:r>
      <w:r>
        <w:rPr>
          <w:rFonts w:ascii="Times New Roman" w:hAnsi="Times New Roman"/>
          <w:sz w:val="24"/>
          <w:szCs w:val="24"/>
        </w:rPr>
        <w:t xml:space="preserve"> </w:t>
      </w:r>
      <w:r w:rsidR="00687014" w:rsidRPr="00263D01">
        <w:rPr>
          <w:rFonts w:ascii="Times New Roman" w:hAnsi="Times New Roman"/>
          <w:sz w:val="24"/>
          <w:szCs w:val="24"/>
        </w:rPr>
        <w:t>processes,</w:t>
      </w:r>
      <w:r w:rsidR="003C15EA" w:rsidRPr="00263D01">
        <w:rPr>
          <w:rFonts w:ascii="Times New Roman" w:hAnsi="Times New Roman"/>
          <w:sz w:val="24"/>
          <w:szCs w:val="24"/>
        </w:rPr>
        <w:t xml:space="preserve"> to implement the UN Declaration. I</w:t>
      </w:r>
      <w:r w:rsidR="00334A7E" w:rsidRPr="00263D01">
        <w:rPr>
          <w:rFonts w:ascii="Times New Roman" w:hAnsi="Times New Roman"/>
          <w:sz w:val="24"/>
          <w:szCs w:val="24"/>
        </w:rPr>
        <w:t>n will</w:t>
      </w:r>
      <w:r w:rsidR="003C30DB">
        <w:rPr>
          <w:rFonts w:ascii="Times New Roman" w:hAnsi="Times New Roman"/>
          <w:sz w:val="24"/>
          <w:szCs w:val="24"/>
        </w:rPr>
        <w:t xml:space="preserve"> demonstrate the</w:t>
      </w:r>
      <w:r w:rsidR="00334A7E" w:rsidRPr="00263D01">
        <w:rPr>
          <w:rFonts w:ascii="Times New Roman" w:hAnsi="Times New Roman"/>
          <w:sz w:val="24"/>
          <w:szCs w:val="24"/>
        </w:rPr>
        <w:t xml:space="preserve"> connect</w:t>
      </w:r>
      <w:r w:rsidR="003C30DB">
        <w:rPr>
          <w:rFonts w:ascii="Times New Roman" w:hAnsi="Times New Roman"/>
          <w:sz w:val="24"/>
          <w:szCs w:val="24"/>
        </w:rPr>
        <w:t>ion between</w:t>
      </w:r>
      <w:r w:rsidR="00334A7E" w:rsidRPr="00263D01">
        <w:rPr>
          <w:rFonts w:ascii="Times New Roman" w:hAnsi="Times New Roman"/>
          <w:sz w:val="24"/>
          <w:szCs w:val="24"/>
        </w:rPr>
        <w:t xml:space="preserve"> article 37 </w:t>
      </w:r>
      <w:r w:rsidR="003C30DB">
        <w:rPr>
          <w:rFonts w:ascii="Times New Roman" w:hAnsi="Times New Roman"/>
          <w:sz w:val="24"/>
          <w:szCs w:val="24"/>
        </w:rPr>
        <w:t xml:space="preserve">and other rights notably </w:t>
      </w:r>
      <w:r w:rsidR="003C15EA" w:rsidRPr="00263D01">
        <w:rPr>
          <w:rFonts w:ascii="Times New Roman" w:hAnsi="Times New Roman"/>
          <w:sz w:val="24"/>
          <w:szCs w:val="24"/>
        </w:rPr>
        <w:t>the right to s</w:t>
      </w:r>
      <w:r w:rsidR="00FE290E" w:rsidRPr="00263D01">
        <w:rPr>
          <w:rFonts w:ascii="Times New Roman" w:hAnsi="Times New Roman"/>
          <w:sz w:val="24"/>
          <w:szCs w:val="24"/>
        </w:rPr>
        <w:t xml:space="preserve">elf-determination, the right to </w:t>
      </w:r>
      <w:r w:rsidR="005A2D5E" w:rsidRPr="005A2D5E">
        <w:rPr>
          <w:rFonts w:ascii="Times New Roman" w:hAnsi="Times New Roman"/>
          <w:sz w:val="24"/>
          <w:szCs w:val="24"/>
        </w:rPr>
        <w:t xml:space="preserve">maintain and strengthen </w:t>
      </w:r>
      <w:r w:rsidR="005A2D5E">
        <w:rPr>
          <w:rFonts w:ascii="Times New Roman" w:hAnsi="Times New Roman"/>
          <w:sz w:val="24"/>
          <w:szCs w:val="24"/>
        </w:rPr>
        <w:t xml:space="preserve">their </w:t>
      </w:r>
      <w:r w:rsidR="00FE290E" w:rsidRPr="00263D01">
        <w:rPr>
          <w:rFonts w:ascii="Times New Roman" w:hAnsi="Times New Roman"/>
          <w:sz w:val="24"/>
          <w:szCs w:val="24"/>
        </w:rPr>
        <w:t>distinct political, legal, economic, social</w:t>
      </w:r>
      <w:r w:rsidR="00FE290E" w:rsidRPr="00A97774">
        <w:rPr>
          <w:rFonts w:ascii="Times New Roman" w:hAnsi="Times New Roman"/>
          <w:sz w:val="24"/>
          <w:szCs w:val="24"/>
        </w:rPr>
        <w:t>,</w:t>
      </w:r>
      <w:r w:rsidR="003C15EA" w:rsidRPr="00A97774">
        <w:rPr>
          <w:rFonts w:ascii="Times New Roman" w:hAnsi="Times New Roman"/>
          <w:sz w:val="24"/>
          <w:szCs w:val="24"/>
        </w:rPr>
        <w:t xml:space="preserve"> cultural institutions</w:t>
      </w:r>
      <w:r w:rsidR="00E40DA6" w:rsidRPr="00A97774">
        <w:rPr>
          <w:rFonts w:ascii="Times New Roman" w:hAnsi="Times New Roman"/>
          <w:sz w:val="24"/>
          <w:szCs w:val="24"/>
        </w:rPr>
        <w:t>,</w:t>
      </w:r>
      <w:r w:rsidR="003C15EA" w:rsidRPr="00A97774">
        <w:rPr>
          <w:rFonts w:ascii="Times New Roman" w:hAnsi="Times New Roman"/>
          <w:sz w:val="24"/>
          <w:szCs w:val="24"/>
        </w:rPr>
        <w:t xml:space="preserve"> </w:t>
      </w:r>
      <w:r w:rsidR="005A2D5E">
        <w:rPr>
          <w:rFonts w:ascii="Times New Roman" w:hAnsi="Times New Roman"/>
          <w:sz w:val="24"/>
          <w:szCs w:val="24"/>
        </w:rPr>
        <w:t>the right</w:t>
      </w:r>
      <w:r w:rsidR="00E40DA6" w:rsidRPr="00A97774">
        <w:rPr>
          <w:rFonts w:ascii="Times New Roman" w:hAnsi="Times New Roman"/>
          <w:sz w:val="24"/>
          <w:szCs w:val="24"/>
        </w:rPr>
        <w:t xml:space="preserve"> to </w:t>
      </w:r>
      <w:r w:rsidR="003C15EA" w:rsidRPr="00A97774">
        <w:rPr>
          <w:rFonts w:ascii="Times New Roman" w:hAnsi="Times New Roman"/>
          <w:sz w:val="24"/>
          <w:szCs w:val="24"/>
        </w:rPr>
        <w:t>lands, territories and resources</w:t>
      </w:r>
      <w:r w:rsidR="00E40DA6" w:rsidRPr="00A97774">
        <w:rPr>
          <w:rFonts w:ascii="Times New Roman" w:hAnsi="Times New Roman"/>
          <w:sz w:val="24"/>
          <w:szCs w:val="24"/>
        </w:rPr>
        <w:t xml:space="preserve">, and </w:t>
      </w:r>
      <w:r w:rsidR="005A2D5E">
        <w:rPr>
          <w:rFonts w:ascii="Times New Roman" w:hAnsi="Times New Roman"/>
          <w:sz w:val="24"/>
          <w:szCs w:val="24"/>
        </w:rPr>
        <w:t xml:space="preserve">the right to </w:t>
      </w:r>
      <w:r w:rsidR="00FE290E" w:rsidRPr="00A97774">
        <w:rPr>
          <w:rFonts w:ascii="Times New Roman" w:hAnsi="Times New Roman"/>
          <w:sz w:val="24"/>
          <w:szCs w:val="24"/>
        </w:rPr>
        <w:t>re</w:t>
      </w:r>
      <w:r w:rsidR="003C15EA" w:rsidRPr="00A97774">
        <w:rPr>
          <w:rFonts w:ascii="Times New Roman" w:hAnsi="Times New Roman"/>
          <w:sz w:val="24"/>
          <w:szCs w:val="24"/>
        </w:rPr>
        <w:t>dress</w:t>
      </w:r>
      <w:r w:rsidR="005A2D5E">
        <w:rPr>
          <w:rFonts w:ascii="Times New Roman" w:hAnsi="Times New Roman"/>
          <w:sz w:val="24"/>
          <w:szCs w:val="24"/>
        </w:rPr>
        <w:t>,</w:t>
      </w:r>
      <w:r w:rsidR="003C15EA" w:rsidRPr="00A97774">
        <w:rPr>
          <w:rFonts w:ascii="Times New Roman" w:hAnsi="Times New Roman"/>
          <w:sz w:val="24"/>
          <w:szCs w:val="24"/>
        </w:rPr>
        <w:t xml:space="preserve"> as outlined in the UN D</w:t>
      </w:r>
      <w:r w:rsidR="005A2D5E">
        <w:rPr>
          <w:rFonts w:ascii="Times New Roman" w:hAnsi="Times New Roman"/>
          <w:sz w:val="24"/>
          <w:szCs w:val="24"/>
        </w:rPr>
        <w:t xml:space="preserve">eclaration and interpreted </w:t>
      </w:r>
      <w:proofErr w:type="gramStart"/>
      <w:r w:rsidR="005A2D5E">
        <w:rPr>
          <w:rFonts w:ascii="Times New Roman" w:hAnsi="Times New Roman"/>
          <w:sz w:val="24"/>
          <w:szCs w:val="24"/>
        </w:rPr>
        <w:t>in  studies</w:t>
      </w:r>
      <w:proofErr w:type="gramEnd"/>
      <w:r w:rsidR="005A2D5E">
        <w:rPr>
          <w:rFonts w:ascii="Times New Roman" w:hAnsi="Times New Roman"/>
          <w:sz w:val="24"/>
          <w:szCs w:val="24"/>
        </w:rPr>
        <w:t xml:space="preserve"> and </w:t>
      </w:r>
      <w:r w:rsidR="00E40DA6" w:rsidRPr="00A97774">
        <w:rPr>
          <w:rFonts w:ascii="Times New Roman" w:hAnsi="Times New Roman"/>
          <w:sz w:val="24"/>
          <w:szCs w:val="24"/>
        </w:rPr>
        <w:t xml:space="preserve">reports </w:t>
      </w:r>
      <w:r w:rsidR="005A2D5E">
        <w:rPr>
          <w:rFonts w:ascii="Times New Roman" w:hAnsi="Times New Roman"/>
          <w:sz w:val="24"/>
          <w:szCs w:val="24"/>
        </w:rPr>
        <w:t xml:space="preserve">of the Expert Mechanism </w:t>
      </w:r>
      <w:r w:rsidR="00E40DA6" w:rsidRPr="00A97774">
        <w:rPr>
          <w:rFonts w:ascii="Times New Roman" w:hAnsi="Times New Roman"/>
          <w:sz w:val="24"/>
          <w:szCs w:val="24"/>
        </w:rPr>
        <w:t>on these topics</w:t>
      </w:r>
      <w:r w:rsidR="00E40DA6" w:rsidRPr="00A97774">
        <w:rPr>
          <w:rStyle w:val="FootnoteReference"/>
          <w:rFonts w:ascii="Times New Roman" w:hAnsi="Times New Roman"/>
          <w:sz w:val="24"/>
          <w:szCs w:val="24"/>
        </w:rPr>
        <w:footnoteReference w:id="5"/>
      </w:r>
      <w:r w:rsidR="00E40DA6" w:rsidRPr="00A97774">
        <w:rPr>
          <w:rFonts w:ascii="Times New Roman" w:hAnsi="Times New Roman"/>
          <w:sz w:val="24"/>
          <w:szCs w:val="24"/>
        </w:rPr>
        <w:t>.</w:t>
      </w:r>
    </w:p>
    <w:p w14:paraId="00A32CC1" w14:textId="72268506" w:rsidR="00652941" w:rsidRDefault="004A4075" w:rsidP="005A2D5E">
      <w:pPr>
        <w:pStyle w:val="Normal1"/>
        <w:rPr>
          <w:rFonts w:ascii="Times New Roman" w:hAnsi="Times New Roman"/>
          <w:sz w:val="24"/>
          <w:szCs w:val="24"/>
          <w:lang w:val="en-US"/>
        </w:rPr>
      </w:pPr>
      <w:r>
        <w:rPr>
          <w:rFonts w:ascii="Times New Roman" w:hAnsi="Times New Roman"/>
          <w:sz w:val="24"/>
          <w:szCs w:val="24"/>
        </w:rPr>
        <w:lastRenderedPageBreak/>
        <w:t>12</w:t>
      </w:r>
      <w:r w:rsidR="005A2D5E">
        <w:rPr>
          <w:rFonts w:ascii="Times New Roman" w:hAnsi="Times New Roman"/>
          <w:sz w:val="24"/>
          <w:szCs w:val="24"/>
        </w:rPr>
        <w:t xml:space="preserve">. </w:t>
      </w:r>
      <w:r w:rsidR="00687014" w:rsidRPr="00A97774">
        <w:rPr>
          <w:rFonts w:ascii="Times New Roman" w:hAnsi="Times New Roman"/>
          <w:sz w:val="24"/>
          <w:szCs w:val="24"/>
        </w:rPr>
        <w:t>To assist all parties in contributing to this seminar</w:t>
      </w:r>
      <w:r w:rsidR="002973F9" w:rsidRPr="00A97774">
        <w:rPr>
          <w:rFonts w:ascii="Times New Roman" w:hAnsi="Times New Roman"/>
          <w:sz w:val="24"/>
          <w:szCs w:val="24"/>
        </w:rPr>
        <w:t>, the Expert Mechanism</w:t>
      </w:r>
      <w:r w:rsidR="00687014" w:rsidRPr="00A97774">
        <w:rPr>
          <w:rFonts w:ascii="Times New Roman" w:hAnsi="Times New Roman"/>
          <w:sz w:val="24"/>
          <w:szCs w:val="24"/>
        </w:rPr>
        <w:t xml:space="preserve"> sets out below some of the elements it intends to focus on</w:t>
      </w:r>
      <w:r w:rsidR="005A2D5E">
        <w:rPr>
          <w:rFonts w:ascii="Times New Roman" w:hAnsi="Times New Roman"/>
          <w:sz w:val="24"/>
          <w:szCs w:val="24"/>
        </w:rPr>
        <w:t>, but is not limited to,</w:t>
      </w:r>
      <w:r w:rsidR="00687014" w:rsidRPr="00A97774">
        <w:rPr>
          <w:rFonts w:ascii="Times New Roman" w:hAnsi="Times New Roman"/>
          <w:sz w:val="24"/>
          <w:szCs w:val="24"/>
        </w:rPr>
        <w:t xml:space="preserve"> in its study.</w:t>
      </w:r>
      <w:r w:rsidR="005A2D5E">
        <w:rPr>
          <w:rFonts w:ascii="Times New Roman" w:hAnsi="Times New Roman"/>
          <w:sz w:val="24"/>
          <w:szCs w:val="24"/>
        </w:rPr>
        <w:t xml:space="preserve"> </w:t>
      </w:r>
      <w:r w:rsidR="005A2D5E">
        <w:rPr>
          <w:rFonts w:ascii="Times New Roman" w:hAnsi="Times New Roman"/>
          <w:sz w:val="24"/>
          <w:szCs w:val="24"/>
          <w:lang w:val="en-US"/>
        </w:rPr>
        <w:t xml:space="preserve"> </w:t>
      </w:r>
    </w:p>
    <w:p w14:paraId="58B7271A" w14:textId="2F350DDA" w:rsidR="005A2D5E" w:rsidRDefault="005A2D5E" w:rsidP="005A2D5E">
      <w:pPr>
        <w:pStyle w:val="Normal1"/>
        <w:rPr>
          <w:rFonts w:ascii="Times New Roman" w:hAnsi="Times New Roman"/>
          <w:sz w:val="24"/>
          <w:szCs w:val="24"/>
        </w:rPr>
      </w:pPr>
    </w:p>
    <w:p w14:paraId="2161399E" w14:textId="6EBB7851" w:rsidR="00DB0051" w:rsidRDefault="00DB0051" w:rsidP="005A2D5E">
      <w:pPr>
        <w:pStyle w:val="Normal1"/>
        <w:rPr>
          <w:rFonts w:ascii="Times New Roman" w:hAnsi="Times New Roman"/>
          <w:sz w:val="24"/>
          <w:szCs w:val="24"/>
        </w:rPr>
      </w:pPr>
    </w:p>
    <w:p w14:paraId="29039F3B" w14:textId="39EF79DB" w:rsidR="00DB0051" w:rsidRDefault="00DB0051" w:rsidP="005A2D5E">
      <w:pPr>
        <w:pStyle w:val="Normal1"/>
        <w:rPr>
          <w:rFonts w:ascii="Times New Roman" w:hAnsi="Times New Roman"/>
          <w:sz w:val="24"/>
          <w:szCs w:val="24"/>
        </w:rPr>
      </w:pPr>
    </w:p>
    <w:p w14:paraId="3322A08C" w14:textId="18D3DCEC" w:rsidR="00DB0051" w:rsidRDefault="00DB0051" w:rsidP="005A2D5E">
      <w:pPr>
        <w:pStyle w:val="Normal1"/>
        <w:rPr>
          <w:rFonts w:ascii="Times New Roman" w:hAnsi="Times New Roman"/>
          <w:sz w:val="24"/>
          <w:szCs w:val="24"/>
        </w:rPr>
      </w:pPr>
    </w:p>
    <w:p w14:paraId="12CF127E" w14:textId="551B67CB" w:rsidR="00DB0051" w:rsidRDefault="00DB0051" w:rsidP="005A2D5E">
      <w:pPr>
        <w:pStyle w:val="Normal1"/>
        <w:rPr>
          <w:rFonts w:ascii="Times New Roman" w:hAnsi="Times New Roman"/>
          <w:sz w:val="24"/>
          <w:szCs w:val="24"/>
        </w:rPr>
      </w:pPr>
    </w:p>
    <w:p w14:paraId="1769C292" w14:textId="77777777" w:rsidR="00DB0051" w:rsidRPr="005A2D5E" w:rsidRDefault="00DB0051" w:rsidP="005A2D5E">
      <w:pPr>
        <w:pStyle w:val="Normal1"/>
        <w:rPr>
          <w:rFonts w:ascii="Times New Roman" w:hAnsi="Times New Roman"/>
          <w:sz w:val="24"/>
          <w:szCs w:val="24"/>
        </w:rPr>
      </w:pPr>
    </w:p>
    <w:p w14:paraId="6BDE2D68" w14:textId="2F738C7A" w:rsidR="005A2D5E" w:rsidRPr="005A2D5E" w:rsidRDefault="00652941" w:rsidP="005A2D5E">
      <w:pPr>
        <w:pStyle w:val="Corpo"/>
        <w:numPr>
          <w:ilvl w:val="0"/>
          <w:numId w:val="15"/>
        </w:numPr>
        <w:rPr>
          <w:rFonts w:ascii="Times New Roman" w:hAnsi="Times New Roman" w:cs="Times New Roman"/>
          <w:color w:val="auto"/>
          <w:sz w:val="24"/>
          <w:szCs w:val="24"/>
          <w:lang w:val="en-US"/>
        </w:rPr>
      </w:pPr>
      <w:r w:rsidRPr="00A97774">
        <w:rPr>
          <w:rFonts w:ascii="Times New Roman" w:hAnsi="Times New Roman" w:cs="Times New Roman"/>
          <w:color w:val="auto"/>
          <w:sz w:val="24"/>
          <w:szCs w:val="24"/>
          <w:lang w:val="en-US"/>
        </w:rPr>
        <w:t xml:space="preserve">Consider the types of </w:t>
      </w:r>
      <w:r w:rsidRPr="00A97774">
        <w:rPr>
          <w:rFonts w:ascii="Times New Roman" w:hAnsi="Times New Roman" w:cs="Times New Roman"/>
          <w:color w:val="auto"/>
          <w:sz w:val="24"/>
          <w:szCs w:val="24"/>
        </w:rPr>
        <w:t xml:space="preserve">treaties, agreements and other constructive arrangements that </w:t>
      </w:r>
      <w:r w:rsidR="0069336A">
        <w:rPr>
          <w:rFonts w:ascii="Times New Roman" w:hAnsi="Times New Roman" w:cs="Times New Roman"/>
          <w:color w:val="auto"/>
          <w:sz w:val="24"/>
          <w:szCs w:val="24"/>
        </w:rPr>
        <w:t>i</w:t>
      </w:r>
      <w:r w:rsidR="005A2D5E">
        <w:rPr>
          <w:rFonts w:ascii="Times New Roman" w:hAnsi="Times New Roman" w:cs="Times New Roman"/>
          <w:color w:val="auto"/>
          <w:sz w:val="24"/>
          <w:szCs w:val="24"/>
        </w:rPr>
        <w:t xml:space="preserve">ndigenous </w:t>
      </w:r>
      <w:r w:rsidR="0069336A">
        <w:rPr>
          <w:rFonts w:ascii="Times New Roman" w:hAnsi="Times New Roman" w:cs="Times New Roman"/>
          <w:color w:val="auto"/>
          <w:sz w:val="24"/>
          <w:szCs w:val="24"/>
        </w:rPr>
        <w:t>p</w:t>
      </w:r>
      <w:r w:rsidRPr="005A2D5E">
        <w:rPr>
          <w:rFonts w:ascii="Times New Roman" w:hAnsi="Times New Roman" w:cs="Times New Roman"/>
          <w:color w:val="auto"/>
          <w:sz w:val="24"/>
          <w:szCs w:val="24"/>
        </w:rPr>
        <w:t xml:space="preserve">eoples have made or are making with States, including peace accords and reconciliation initiatives, and </w:t>
      </w:r>
      <w:r w:rsidR="005A2D5E" w:rsidRPr="005A2D5E">
        <w:rPr>
          <w:rFonts w:ascii="Times New Roman" w:hAnsi="Times New Roman" w:cs="Times New Roman"/>
          <w:color w:val="auto"/>
          <w:sz w:val="24"/>
          <w:szCs w:val="24"/>
        </w:rPr>
        <w:t>their constitutional</w:t>
      </w:r>
      <w:r w:rsidR="005A2D5E">
        <w:rPr>
          <w:rFonts w:ascii="Times New Roman" w:hAnsi="Times New Roman" w:cs="Times New Roman"/>
          <w:color w:val="auto"/>
          <w:sz w:val="24"/>
          <w:szCs w:val="24"/>
        </w:rPr>
        <w:t xml:space="preserve"> recognition</w:t>
      </w:r>
      <w:r w:rsidRPr="00A97774">
        <w:rPr>
          <w:rFonts w:ascii="Times New Roman" w:hAnsi="Times New Roman" w:cs="Times New Roman"/>
          <w:color w:val="auto"/>
          <w:sz w:val="24"/>
          <w:szCs w:val="24"/>
        </w:rPr>
        <w:t>.</w:t>
      </w:r>
    </w:p>
    <w:p w14:paraId="76F4DD09" w14:textId="3B0EA885" w:rsidR="005A2D5E" w:rsidRDefault="00687014" w:rsidP="005A2D5E">
      <w:pPr>
        <w:pStyle w:val="ListParagraph"/>
        <w:numPr>
          <w:ilvl w:val="0"/>
          <w:numId w:val="15"/>
        </w:numPr>
        <w:spacing w:after="160" w:line="254" w:lineRule="auto"/>
        <w:rPr>
          <w:rFonts w:ascii="Times New Roman" w:hAnsi="Times New Roman"/>
          <w:sz w:val="24"/>
          <w:szCs w:val="24"/>
        </w:rPr>
      </w:pPr>
      <w:r w:rsidRPr="00A97774">
        <w:rPr>
          <w:rFonts w:ascii="Times New Roman" w:hAnsi="Times New Roman"/>
          <w:sz w:val="24"/>
          <w:szCs w:val="24"/>
        </w:rPr>
        <w:t xml:space="preserve">Examine </w:t>
      </w:r>
      <w:r w:rsidR="002973F9" w:rsidRPr="00A97774">
        <w:rPr>
          <w:rFonts w:ascii="Times New Roman" w:hAnsi="Times New Roman"/>
          <w:sz w:val="24"/>
          <w:szCs w:val="24"/>
        </w:rPr>
        <w:t xml:space="preserve">the </w:t>
      </w:r>
      <w:r w:rsidRPr="00A97774">
        <w:rPr>
          <w:rFonts w:ascii="Times New Roman" w:hAnsi="Times New Roman"/>
          <w:sz w:val="24"/>
          <w:szCs w:val="24"/>
        </w:rPr>
        <w:t xml:space="preserve">barriers </w:t>
      </w:r>
      <w:r w:rsidR="002973F9" w:rsidRPr="00A97774">
        <w:rPr>
          <w:rFonts w:ascii="Times New Roman" w:hAnsi="Times New Roman"/>
          <w:sz w:val="24"/>
          <w:szCs w:val="24"/>
        </w:rPr>
        <w:t xml:space="preserve">(structural, political, economic and social) </w:t>
      </w:r>
      <w:r w:rsidR="00A515D5">
        <w:rPr>
          <w:rFonts w:ascii="Times New Roman" w:hAnsi="Times New Roman"/>
          <w:sz w:val="24"/>
          <w:szCs w:val="24"/>
        </w:rPr>
        <w:t xml:space="preserve">to, </w:t>
      </w:r>
      <w:r w:rsidRPr="00A97774">
        <w:rPr>
          <w:rFonts w:ascii="Times New Roman" w:hAnsi="Times New Roman"/>
          <w:sz w:val="24"/>
          <w:szCs w:val="24"/>
        </w:rPr>
        <w:t xml:space="preserve">and </w:t>
      </w:r>
      <w:r w:rsidR="002973F9" w:rsidRPr="00A97774">
        <w:rPr>
          <w:rFonts w:ascii="Times New Roman" w:hAnsi="Times New Roman"/>
          <w:sz w:val="24"/>
          <w:szCs w:val="24"/>
        </w:rPr>
        <w:t xml:space="preserve">the </w:t>
      </w:r>
      <w:r w:rsidR="00A515D5">
        <w:rPr>
          <w:rFonts w:ascii="Times New Roman" w:hAnsi="Times New Roman"/>
          <w:sz w:val="24"/>
          <w:szCs w:val="24"/>
        </w:rPr>
        <w:t xml:space="preserve">enabling conditions necessary to promote, </w:t>
      </w:r>
      <w:r w:rsidRPr="00A97774">
        <w:rPr>
          <w:rFonts w:ascii="Times New Roman" w:hAnsi="Times New Roman"/>
          <w:sz w:val="24"/>
          <w:szCs w:val="24"/>
        </w:rPr>
        <w:t>constr</w:t>
      </w:r>
      <w:r w:rsidR="00417B9B" w:rsidRPr="00A97774">
        <w:rPr>
          <w:rFonts w:ascii="Times New Roman" w:hAnsi="Times New Roman"/>
          <w:sz w:val="24"/>
          <w:szCs w:val="24"/>
        </w:rPr>
        <w:t xml:space="preserve">uctive dialogue between </w:t>
      </w:r>
      <w:r w:rsidRPr="00A97774">
        <w:rPr>
          <w:rFonts w:ascii="Times New Roman" w:hAnsi="Times New Roman"/>
          <w:sz w:val="24"/>
          <w:szCs w:val="24"/>
        </w:rPr>
        <w:t>S</w:t>
      </w:r>
      <w:r w:rsidR="0069336A">
        <w:rPr>
          <w:rFonts w:ascii="Times New Roman" w:hAnsi="Times New Roman"/>
          <w:sz w:val="24"/>
          <w:szCs w:val="24"/>
        </w:rPr>
        <w:t>tates and indigenous p</w:t>
      </w:r>
      <w:r w:rsidR="004B50A1" w:rsidRPr="00A97774">
        <w:rPr>
          <w:rFonts w:ascii="Times New Roman" w:hAnsi="Times New Roman"/>
          <w:sz w:val="24"/>
          <w:szCs w:val="24"/>
        </w:rPr>
        <w:t xml:space="preserve">eoples </w:t>
      </w:r>
      <w:r w:rsidR="002973F9" w:rsidRPr="00A97774">
        <w:rPr>
          <w:rFonts w:ascii="Times New Roman" w:hAnsi="Times New Roman"/>
          <w:sz w:val="24"/>
          <w:szCs w:val="24"/>
        </w:rPr>
        <w:t xml:space="preserve">for the </w:t>
      </w:r>
      <w:r w:rsidRPr="00A97774">
        <w:rPr>
          <w:rFonts w:ascii="Times New Roman" w:hAnsi="Times New Roman"/>
          <w:sz w:val="24"/>
          <w:szCs w:val="24"/>
        </w:rPr>
        <w:t xml:space="preserve">establishment of treaties, agreements and other constructive arrangements, </w:t>
      </w:r>
      <w:r w:rsidR="00A515D5" w:rsidRPr="005A2D5E">
        <w:rPr>
          <w:rFonts w:ascii="Times New Roman" w:hAnsi="Times New Roman"/>
          <w:sz w:val="24"/>
          <w:szCs w:val="24"/>
        </w:rPr>
        <w:t>including peace accords and reconciliation initiatives, and their constitutional</w:t>
      </w:r>
      <w:r w:rsidR="00A515D5">
        <w:rPr>
          <w:rFonts w:ascii="Times New Roman" w:hAnsi="Times New Roman"/>
          <w:sz w:val="24"/>
          <w:szCs w:val="24"/>
        </w:rPr>
        <w:t xml:space="preserve"> recognition</w:t>
      </w:r>
      <w:r w:rsidR="00A515D5" w:rsidRPr="00A97774">
        <w:rPr>
          <w:rFonts w:ascii="Times New Roman" w:hAnsi="Times New Roman"/>
          <w:sz w:val="24"/>
          <w:szCs w:val="24"/>
        </w:rPr>
        <w:t>.</w:t>
      </w:r>
    </w:p>
    <w:p w14:paraId="3EC39C72" w14:textId="77777777" w:rsidR="005A2D5E" w:rsidRPr="005A2D5E" w:rsidRDefault="005A2D5E" w:rsidP="005A2D5E">
      <w:pPr>
        <w:pStyle w:val="ListParagraph"/>
        <w:spacing w:after="160" w:line="254" w:lineRule="auto"/>
        <w:rPr>
          <w:rFonts w:ascii="Times New Roman" w:hAnsi="Times New Roman"/>
          <w:sz w:val="24"/>
          <w:szCs w:val="24"/>
        </w:rPr>
      </w:pPr>
    </w:p>
    <w:p w14:paraId="537BE9D3" w14:textId="2DC7C99F" w:rsidR="00417B9B" w:rsidRPr="00A97774" w:rsidRDefault="00417B9B" w:rsidP="00A97774">
      <w:pPr>
        <w:pStyle w:val="ListParagraph"/>
        <w:numPr>
          <w:ilvl w:val="0"/>
          <w:numId w:val="15"/>
        </w:numPr>
        <w:spacing w:after="160" w:line="254" w:lineRule="auto"/>
        <w:rPr>
          <w:rFonts w:ascii="Times New Roman" w:hAnsi="Times New Roman"/>
          <w:sz w:val="24"/>
          <w:szCs w:val="24"/>
        </w:rPr>
      </w:pPr>
      <w:r w:rsidRPr="00A97774">
        <w:rPr>
          <w:rFonts w:ascii="Times New Roman" w:hAnsi="Times New Roman"/>
          <w:sz w:val="24"/>
          <w:szCs w:val="24"/>
        </w:rPr>
        <w:t xml:space="preserve">Examine the barriers (structural, political, economic and social) </w:t>
      </w:r>
      <w:r w:rsidR="00A515D5">
        <w:rPr>
          <w:rFonts w:ascii="Times New Roman" w:hAnsi="Times New Roman"/>
          <w:sz w:val="24"/>
          <w:szCs w:val="24"/>
        </w:rPr>
        <w:t xml:space="preserve">to, </w:t>
      </w:r>
      <w:r w:rsidRPr="00A97774">
        <w:rPr>
          <w:rFonts w:ascii="Times New Roman" w:hAnsi="Times New Roman"/>
          <w:sz w:val="24"/>
          <w:szCs w:val="24"/>
        </w:rPr>
        <w:t xml:space="preserve">and the </w:t>
      </w:r>
      <w:r w:rsidR="004808A9" w:rsidRPr="00A97774">
        <w:rPr>
          <w:rFonts w:ascii="Times New Roman" w:hAnsi="Times New Roman"/>
          <w:sz w:val="24"/>
          <w:szCs w:val="24"/>
        </w:rPr>
        <w:t xml:space="preserve">enabling conditions </w:t>
      </w:r>
      <w:r w:rsidR="00A515D5">
        <w:rPr>
          <w:rFonts w:ascii="Times New Roman" w:hAnsi="Times New Roman"/>
          <w:sz w:val="24"/>
          <w:szCs w:val="24"/>
        </w:rPr>
        <w:t xml:space="preserve">necessary for the implementation of </w:t>
      </w:r>
      <w:r w:rsidRPr="00A97774">
        <w:rPr>
          <w:rFonts w:ascii="Times New Roman" w:hAnsi="Times New Roman"/>
          <w:sz w:val="24"/>
          <w:szCs w:val="24"/>
        </w:rPr>
        <w:t xml:space="preserve">treaties, agreements and other constructive arrangements, </w:t>
      </w:r>
      <w:r w:rsidR="00A515D5" w:rsidRPr="005A2D5E">
        <w:rPr>
          <w:rFonts w:ascii="Times New Roman" w:hAnsi="Times New Roman"/>
          <w:sz w:val="24"/>
          <w:szCs w:val="24"/>
        </w:rPr>
        <w:t>including peace accords and reconciliation initiatives, and their constitutional</w:t>
      </w:r>
      <w:r w:rsidR="00A515D5">
        <w:rPr>
          <w:rFonts w:ascii="Times New Roman" w:hAnsi="Times New Roman"/>
          <w:sz w:val="24"/>
          <w:szCs w:val="24"/>
        </w:rPr>
        <w:t xml:space="preserve"> recognition</w:t>
      </w:r>
      <w:r w:rsidR="00A515D5" w:rsidRPr="00A97774">
        <w:rPr>
          <w:rFonts w:ascii="Times New Roman" w:hAnsi="Times New Roman"/>
          <w:sz w:val="24"/>
          <w:szCs w:val="24"/>
        </w:rPr>
        <w:t>.</w:t>
      </w:r>
      <w:r w:rsidR="00A515D5">
        <w:rPr>
          <w:rFonts w:ascii="Times New Roman" w:hAnsi="Times New Roman"/>
          <w:sz w:val="24"/>
          <w:szCs w:val="24"/>
        </w:rPr>
        <w:t xml:space="preserve"> </w:t>
      </w:r>
    </w:p>
    <w:p w14:paraId="371E10D1" w14:textId="34C625A1" w:rsidR="004808A9" w:rsidRPr="00A97774" w:rsidRDefault="00CB0ED4" w:rsidP="00A97774">
      <w:pPr>
        <w:pStyle w:val="Corpo"/>
        <w:numPr>
          <w:ilvl w:val="0"/>
          <w:numId w:val="15"/>
        </w:numPr>
        <w:rPr>
          <w:rFonts w:ascii="Times New Roman" w:hAnsi="Times New Roman" w:cs="Times New Roman"/>
          <w:color w:val="auto"/>
          <w:sz w:val="24"/>
          <w:szCs w:val="24"/>
        </w:rPr>
      </w:pPr>
      <w:r w:rsidRPr="00A97774">
        <w:rPr>
          <w:rFonts w:ascii="Times New Roman" w:hAnsi="Times New Roman" w:cs="Times New Roman"/>
          <w:iCs/>
          <w:color w:val="auto"/>
          <w:sz w:val="24"/>
          <w:szCs w:val="24"/>
        </w:rPr>
        <w:t>N</w:t>
      </w:r>
      <w:r w:rsidR="002D1F19">
        <w:rPr>
          <w:rFonts w:ascii="Times New Roman" w:hAnsi="Times New Roman" w:cs="Times New Roman"/>
          <w:color w:val="auto"/>
          <w:sz w:val="24"/>
          <w:szCs w:val="24"/>
        </w:rPr>
        <w:t>ational mechanisms</w:t>
      </w:r>
      <w:r w:rsidRPr="00A97774">
        <w:rPr>
          <w:rFonts w:ascii="Times New Roman" w:hAnsi="Times New Roman" w:cs="Times New Roman"/>
          <w:color w:val="auto"/>
          <w:sz w:val="24"/>
          <w:szCs w:val="24"/>
        </w:rPr>
        <w:t xml:space="preserve"> with the competence to resolve conflicts </w:t>
      </w:r>
      <w:r w:rsidR="000D49DA" w:rsidRPr="00A97774">
        <w:rPr>
          <w:rFonts w:ascii="Times New Roman" w:hAnsi="Times New Roman" w:cs="Times New Roman"/>
          <w:color w:val="auto"/>
          <w:sz w:val="24"/>
          <w:szCs w:val="24"/>
        </w:rPr>
        <w:t>between St</w:t>
      </w:r>
      <w:r w:rsidR="00A515D5">
        <w:rPr>
          <w:rFonts w:ascii="Times New Roman" w:hAnsi="Times New Roman" w:cs="Times New Roman"/>
          <w:color w:val="auto"/>
          <w:sz w:val="24"/>
          <w:szCs w:val="24"/>
        </w:rPr>
        <w:t xml:space="preserve">ates and </w:t>
      </w:r>
      <w:r w:rsidR="0069336A">
        <w:rPr>
          <w:rFonts w:ascii="Times New Roman" w:hAnsi="Times New Roman" w:cs="Times New Roman"/>
          <w:color w:val="auto"/>
          <w:sz w:val="24"/>
          <w:szCs w:val="24"/>
        </w:rPr>
        <w:t>indigenous p</w:t>
      </w:r>
      <w:r w:rsidR="000D49DA" w:rsidRPr="00A97774">
        <w:rPr>
          <w:rFonts w:ascii="Times New Roman" w:hAnsi="Times New Roman" w:cs="Times New Roman"/>
          <w:color w:val="auto"/>
          <w:sz w:val="24"/>
          <w:szCs w:val="24"/>
        </w:rPr>
        <w:t xml:space="preserve">eoples </w:t>
      </w:r>
      <w:r w:rsidRPr="00A97774">
        <w:rPr>
          <w:rFonts w:ascii="Times New Roman" w:hAnsi="Times New Roman" w:cs="Times New Roman"/>
          <w:color w:val="auto"/>
          <w:sz w:val="24"/>
          <w:szCs w:val="24"/>
        </w:rPr>
        <w:t xml:space="preserve">about treaties, agreements, and </w:t>
      </w:r>
      <w:r w:rsidR="00417B9B" w:rsidRPr="00A97774">
        <w:rPr>
          <w:rFonts w:ascii="Times New Roman" w:hAnsi="Times New Roman" w:cs="Times New Roman"/>
          <w:color w:val="auto"/>
          <w:sz w:val="24"/>
          <w:szCs w:val="24"/>
        </w:rPr>
        <w:t>other constructive arrangements</w:t>
      </w:r>
      <w:r w:rsidR="00A515D5">
        <w:rPr>
          <w:rFonts w:ascii="Times New Roman" w:hAnsi="Times New Roman" w:cs="Times New Roman"/>
          <w:color w:val="auto"/>
          <w:sz w:val="24"/>
          <w:szCs w:val="24"/>
        </w:rPr>
        <w:t>,</w:t>
      </w:r>
      <w:r w:rsidR="00417B9B" w:rsidRPr="00A97774">
        <w:rPr>
          <w:rFonts w:ascii="Times New Roman" w:hAnsi="Times New Roman" w:cs="Times New Roman"/>
          <w:color w:val="auto"/>
          <w:sz w:val="24"/>
          <w:szCs w:val="24"/>
        </w:rPr>
        <w:t xml:space="preserve"> </w:t>
      </w:r>
      <w:r w:rsidR="00A515D5">
        <w:rPr>
          <w:rFonts w:ascii="Times New Roman" w:hAnsi="Times New Roman" w:cs="Times New Roman"/>
          <w:color w:val="auto"/>
          <w:sz w:val="24"/>
          <w:szCs w:val="24"/>
        </w:rPr>
        <w:t xml:space="preserve"> </w:t>
      </w:r>
      <w:r w:rsidR="00A515D5" w:rsidRPr="005A2D5E">
        <w:rPr>
          <w:rFonts w:ascii="Times New Roman" w:hAnsi="Times New Roman" w:cs="Times New Roman"/>
          <w:color w:val="auto"/>
          <w:sz w:val="24"/>
          <w:szCs w:val="24"/>
        </w:rPr>
        <w:t>including peace accords and reconciliation initiatives, and their constitutional</w:t>
      </w:r>
      <w:r w:rsidR="00A515D5">
        <w:rPr>
          <w:rFonts w:ascii="Times New Roman" w:hAnsi="Times New Roman" w:cs="Times New Roman"/>
          <w:color w:val="auto"/>
          <w:sz w:val="24"/>
          <w:szCs w:val="24"/>
        </w:rPr>
        <w:t xml:space="preserve"> recognition</w:t>
      </w:r>
      <w:r w:rsidR="00A515D5" w:rsidRPr="00A97774">
        <w:rPr>
          <w:rFonts w:ascii="Times New Roman" w:hAnsi="Times New Roman" w:cs="Times New Roman"/>
          <w:color w:val="auto"/>
          <w:sz w:val="24"/>
          <w:szCs w:val="24"/>
        </w:rPr>
        <w:t>.</w:t>
      </w:r>
      <w:r w:rsidR="004808A9" w:rsidRPr="00A97774">
        <w:rPr>
          <w:rFonts w:ascii="Times New Roman" w:hAnsi="Times New Roman" w:cs="Times New Roman"/>
          <w:color w:val="auto"/>
          <w:sz w:val="24"/>
          <w:szCs w:val="24"/>
        </w:rPr>
        <w:t xml:space="preserve"> </w:t>
      </w:r>
    </w:p>
    <w:p w14:paraId="098BC3C3" w14:textId="3DDDEA6E" w:rsidR="00C8507F" w:rsidRPr="00A515D5" w:rsidRDefault="004808A9" w:rsidP="00A97774">
      <w:pPr>
        <w:pStyle w:val="Corpo"/>
        <w:numPr>
          <w:ilvl w:val="0"/>
          <w:numId w:val="15"/>
        </w:numPr>
        <w:rPr>
          <w:rFonts w:ascii="Times New Roman" w:hAnsi="Times New Roman" w:cs="Times New Roman"/>
          <w:color w:val="auto"/>
          <w:sz w:val="24"/>
          <w:szCs w:val="24"/>
        </w:rPr>
      </w:pPr>
      <w:r w:rsidRPr="00A97774">
        <w:rPr>
          <w:rFonts w:ascii="Times New Roman" w:hAnsi="Times New Roman" w:cs="Times New Roman"/>
          <w:color w:val="auto"/>
          <w:sz w:val="24"/>
          <w:szCs w:val="24"/>
        </w:rPr>
        <w:t xml:space="preserve">New </w:t>
      </w:r>
      <w:r w:rsidR="00584F79">
        <w:rPr>
          <w:rFonts w:ascii="Times New Roman" w:hAnsi="Times New Roman" w:cs="Times New Roman"/>
          <w:color w:val="auto"/>
          <w:sz w:val="24"/>
          <w:szCs w:val="24"/>
        </w:rPr>
        <w:t xml:space="preserve">joint problem solving </w:t>
      </w:r>
      <w:r w:rsidRPr="00A97774">
        <w:rPr>
          <w:rFonts w:ascii="Times New Roman" w:hAnsi="Times New Roman" w:cs="Times New Roman"/>
          <w:color w:val="auto"/>
          <w:sz w:val="24"/>
          <w:szCs w:val="24"/>
        </w:rPr>
        <w:t>approach</w:t>
      </w:r>
      <w:r w:rsidR="00584F79">
        <w:rPr>
          <w:rFonts w:ascii="Times New Roman" w:hAnsi="Times New Roman" w:cs="Times New Roman"/>
          <w:color w:val="auto"/>
          <w:sz w:val="24"/>
          <w:szCs w:val="24"/>
        </w:rPr>
        <w:t>e</w:t>
      </w:r>
      <w:r w:rsidR="002D1F19">
        <w:rPr>
          <w:rFonts w:ascii="Times New Roman" w:hAnsi="Times New Roman" w:cs="Times New Roman"/>
          <w:color w:val="auto"/>
          <w:sz w:val="24"/>
          <w:szCs w:val="24"/>
        </w:rPr>
        <w:t>s</w:t>
      </w:r>
      <w:r w:rsidRPr="00A97774">
        <w:rPr>
          <w:rFonts w:ascii="Times New Roman" w:hAnsi="Times New Roman" w:cs="Times New Roman"/>
          <w:color w:val="auto"/>
          <w:sz w:val="24"/>
          <w:szCs w:val="24"/>
        </w:rPr>
        <w:t xml:space="preserve"> that </w:t>
      </w:r>
      <w:r w:rsidRPr="00A515D5">
        <w:rPr>
          <w:rFonts w:ascii="Times New Roman" w:hAnsi="Times New Roman" w:cs="Times New Roman"/>
          <w:color w:val="auto"/>
          <w:sz w:val="24"/>
          <w:szCs w:val="24"/>
        </w:rPr>
        <w:t>facilitate constructive dialogue between States and</w:t>
      </w:r>
      <w:r w:rsidR="0069336A">
        <w:rPr>
          <w:rFonts w:ascii="Times New Roman" w:hAnsi="Times New Roman" w:cs="Times New Roman"/>
          <w:color w:val="auto"/>
          <w:sz w:val="24"/>
          <w:szCs w:val="24"/>
        </w:rPr>
        <w:t xml:space="preserve"> indigenous p</w:t>
      </w:r>
      <w:r w:rsidR="000D49DA" w:rsidRPr="00A515D5">
        <w:rPr>
          <w:rFonts w:ascii="Times New Roman" w:hAnsi="Times New Roman" w:cs="Times New Roman"/>
          <w:color w:val="auto"/>
          <w:sz w:val="24"/>
          <w:szCs w:val="24"/>
        </w:rPr>
        <w:t>eoples</w:t>
      </w:r>
      <w:r w:rsidRPr="00A515D5">
        <w:rPr>
          <w:rFonts w:ascii="Times New Roman" w:hAnsi="Times New Roman" w:cs="Times New Roman"/>
          <w:color w:val="auto"/>
          <w:sz w:val="24"/>
          <w:szCs w:val="24"/>
        </w:rPr>
        <w:t>.</w:t>
      </w:r>
      <w:r w:rsidR="00A515D5" w:rsidRPr="00A515D5">
        <w:rPr>
          <w:rFonts w:ascii="Times New Roman" w:hAnsi="Times New Roman" w:cs="Times New Roman"/>
          <w:color w:val="auto"/>
          <w:sz w:val="24"/>
          <w:szCs w:val="24"/>
        </w:rPr>
        <w:t xml:space="preserve"> </w:t>
      </w:r>
    </w:p>
    <w:p w14:paraId="507E4243" w14:textId="245CA14F" w:rsidR="00F86920" w:rsidRPr="00A515D5" w:rsidRDefault="00F86920" w:rsidP="00A515D5">
      <w:pPr>
        <w:spacing w:after="160" w:line="254" w:lineRule="auto"/>
        <w:rPr>
          <w:rFonts w:cs="Calibri"/>
          <w:color w:val="006FC9"/>
          <w:sz w:val="22"/>
          <w:szCs w:val="22"/>
        </w:rPr>
      </w:pPr>
    </w:p>
    <w:p w14:paraId="16C0EA18" w14:textId="77777777" w:rsidR="00F86920" w:rsidRPr="00A97774" w:rsidRDefault="00F86920" w:rsidP="00F86920">
      <w:pPr>
        <w:pStyle w:val="Corpo"/>
        <w:rPr>
          <w:rFonts w:ascii="Times New Roman" w:hAnsi="Times New Roman" w:cs="Times New Roman"/>
          <w:color w:val="auto"/>
          <w:sz w:val="24"/>
          <w:szCs w:val="24"/>
          <w:lang w:val="en-US"/>
        </w:rPr>
      </w:pPr>
      <w:r w:rsidRPr="00A97774">
        <w:rPr>
          <w:rFonts w:ascii="Times New Roman" w:hAnsi="Times New Roman" w:cs="Times New Roman"/>
          <w:color w:val="auto"/>
          <w:sz w:val="24"/>
          <w:szCs w:val="24"/>
          <w:lang w:val="en-US"/>
        </w:rPr>
        <w:t>…………………………………………………………………………………………………</w:t>
      </w:r>
    </w:p>
    <w:p w14:paraId="36EEF1CD" w14:textId="77777777" w:rsidR="00C8507F" w:rsidRPr="00735A0D" w:rsidRDefault="00C8507F" w:rsidP="00735A0D">
      <w:pPr>
        <w:pStyle w:val="Corpo"/>
        <w:rPr>
          <w:color w:val="ED7D31"/>
          <w:lang w:val="en-US"/>
        </w:rPr>
      </w:pPr>
    </w:p>
    <w:sectPr w:rsidR="00C8507F" w:rsidRPr="00735A0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984D7A" w14:textId="77777777" w:rsidR="001024AC" w:rsidRDefault="001024AC" w:rsidP="001F63CF">
      <w:r>
        <w:separator/>
      </w:r>
    </w:p>
  </w:endnote>
  <w:endnote w:type="continuationSeparator" w:id="0">
    <w:p w14:paraId="1E24D2E8" w14:textId="77777777" w:rsidR="001024AC" w:rsidRDefault="001024AC" w:rsidP="001F6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altName w:val="Leelawadee UI"/>
    <w:panose1 w:val="02020603050405020304"/>
    <w:charset w:val="00"/>
    <w:family w:val="roman"/>
    <w:pitch w:val="variable"/>
    <w:sig w:usb0="00000000"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8663808"/>
      <w:docPartObj>
        <w:docPartGallery w:val="Page Numbers (Bottom of Page)"/>
        <w:docPartUnique/>
      </w:docPartObj>
    </w:sdtPr>
    <w:sdtEndPr>
      <w:rPr>
        <w:noProof/>
      </w:rPr>
    </w:sdtEndPr>
    <w:sdtContent>
      <w:p w14:paraId="489A63E4" w14:textId="6102D796" w:rsidR="000A51CB" w:rsidRDefault="000A51CB">
        <w:pPr>
          <w:pStyle w:val="Footer"/>
          <w:jc w:val="center"/>
        </w:pPr>
        <w:r>
          <w:fldChar w:fldCharType="begin"/>
        </w:r>
        <w:r>
          <w:instrText xml:space="preserve"> PAGE   \* MERGEFORMAT </w:instrText>
        </w:r>
        <w:r>
          <w:fldChar w:fldCharType="separate"/>
        </w:r>
        <w:r w:rsidR="0099699D">
          <w:rPr>
            <w:noProof/>
          </w:rPr>
          <w:t>4</w:t>
        </w:r>
        <w:r>
          <w:rPr>
            <w:noProof/>
          </w:rPr>
          <w:fldChar w:fldCharType="end"/>
        </w:r>
      </w:p>
    </w:sdtContent>
  </w:sdt>
  <w:p w14:paraId="7192366B" w14:textId="77777777" w:rsidR="004524A0" w:rsidRDefault="004524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A48E19" w14:textId="77777777" w:rsidR="001024AC" w:rsidRDefault="001024AC" w:rsidP="001F63CF">
      <w:r>
        <w:separator/>
      </w:r>
    </w:p>
  </w:footnote>
  <w:footnote w:type="continuationSeparator" w:id="0">
    <w:p w14:paraId="6272352F" w14:textId="77777777" w:rsidR="001024AC" w:rsidRDefault="001024AC" w:rsidP="001F63CF">
      <w:r>
        <w:continuationSeparator/>
      </w:r>
    </w:p>
  </w:footnote>
  <w:footnote w:id="1">
    <w:p w14:paraId="739BAEA6" w14:textId="24E745AF" w:rsidR="004524A0" w:rsidRPr="00B62D16" w:rsidRDefault="004524A0" w:rsidP="001F63CF">
      <w:pPr>
        <w:pStyle w:val="FootnoteText"/>
        <w:rPr>
          <w:rFonts w:ascii="Times New Roman" w:hAnsi="Times New Roman"/>
        </w:rPr>
      </w:pPr>
      <w:r w:rsidRPr="00263D01">
        <w:rPr>
          <w:rStyle w:val="FootnoteReference"/>
          <w:rFonts w:ascii="Times New Roman" w:hAnsi="Times New Roman"/>
        </w:rPr>
        <w:footnoteRef/>
      </w:r>
      <w:r w:rsidRPr="00263D01">
        <w:rPr>
          <w:rFonts w:ascii="Times New Roman" w:hAnsi="Times New Roman"/>
        </w:rPr>
        <w:t xml:space="preserve"> To date, the Expert Mechanism has carried out studies on themes including </w:t>
      </w:r>
      <w:r w:rsidR="0069336A">
        <w:rPr>
          <w:rFonts w:ascii="Times New Roman" w:hAnsi="Times New Roman"/>
        </w:rPr>
        <w:t>indigenous p</w:t>
      </w:r>
      <w:r w:rsidR="008016D8" w:rsidRPr="00263D01">
        <w:rPr>
          <w:rFonts w:ascii="Times New Roman" w:hAnsi="Times New Roman"/>
        </w:rPr>
        <w:t>eoples</w:t>
      </w:r>
      <w:r w:rsidRPr="00263D01">
        <w:rPr>
          <w:rFonts w:ascii="Times New Roman" w:hAnsi="Times New Roman"/>
        </w:rPr>
        <w:t xml:space="preserve">’ rights with respect to their cultural heritage; access to justice for </w:t>
      </w:r>
      <w:r w:rsidR="0069336A">
        <w:rPr>
          <w:rFonts w:ascii="Times New Roman" w:hAnsi="Times New Roman"/>
        </w:rPr>
        <w:t>indigenous p</w:t>
      </w:r>
      <w:r w:rsidR="008016D8" w:rsidRPr="00263D01">
        <w:rPr>
          <w:rFonts w:ascii="Times New Roman" w:hAnsi="Times New Roman"/>
        </w:rPr>
        <w:t>eoples</w:t>
      </w:r>
      <w:r w:rsidRPr="00263D01">
        <w:rPr>
          <w:rFonts w:ascii="Times New Roman" w:hAnsi="Times New Roman"/>
        </w:rPr>
        <w:t xml:space="preserve">; the right to health and </w:t>
      </w:r>
      <w:r w:rsidR="0069336A">
        <w:rPr>
          <w:rFonts w:ascii="Times New Roman" w:hAnsi="Times New Roman"/>
        </w:rPr>
        <w:t>indigenous p</w:t>
      </w:r>
      <w:r w:rsidR="008016D8" w:rsidRPr="00263D01">
        <w:rPr>
          <w:rFonts w:ascii="Times New Roman" w:hAnsi="Times New Roman"/>
        </w:rPr>
        <w:t>eoples</w:t>
      </w:r>
      <w:r w:rsidRPr="00263D01">
        <w:rPr>
          <w:rFonts w:ascii="Times New Roman" w:hAnsi="Times New Roman"/>
        </w:rPr>
        <w:t>;</w:t>
      </w:r>
      <w:r w:rsidR="005D053D" w:rsidRPr="00263D01">
        <w:rPr>
          <w:rFonts w:ascii="Times New Roman" w:hAnsi="Times New Roman"/>
        </w:rPr>
        <w:t xml:space="preserve"> right to participate in decision-making;</w:t>
      </w:r>
      <w:r w:rsidRPr="00263D01">
        <w:rPr>
          <w:rFonts w:ascii="Times New Roman" w:hAnsi="Times New Roman"/>
        </w:rPr>
        <w:t xml:space="preserve"> the right of </w:t>
      </w:r>
      <w:r w:rsidR="0069336A">
        <w:rPr>
          <w:rFonts w:ascii="Times New Roman" w:hAnsi="Times New Roman"/>
        </w:rPr>
        <w:t>indigenous p</w:t>
      </w:r>
      <w:r w:rsidR="008016D8" w:rsidRPr="00263D01">
        <w:rPr>
          <w:rFonts w:ascii="Times New Roman" w:hAnsi="Times New Roman"/>
        </w:rPr>
        <w:t>eoples</w:t>
      </w:r>
      <w:r w:rsidRPr="00263D01">
        <w:rPr>
          <w:rFonts w:ascii="Times New Roman" w:hAnsi="Times New Roman"/>
        </w:rPr>
        <w:t xml:space="preserve"> to education; the free, prior and informed consent and migration</w:t>
      </w:r>
      <w:r w:rsidR="00913F2F" w:rsidRPr="00263D01">
        <w:rPr>
          <w:rFonts w:ascii="Times New Roman" w:hAnsi="Times New Roman"/>
        </w:rPr>
        <w:t>; the rights of the indigenous child; and land rights.</w:t>
      </w:r>
    </w:p>
  </w:footnote>
  <w:footnote w:id="2">
    <w:p w14:paraId="20930279" w14:textId="194AF3EA" w:rsidR="000D49DA" w:rsidRPr="00263D01" w:rsidRDefault="000D49DA">
      <w:pPr>
        <w:pStyle w:val="FootnoteText"/>
        <w:rPr>
          <w:rFonts w:ascii="Times New Roman" w:hAnsi="Times New Roman"/>
        </w:rPr>
      </w:pPr>
      <w:r w:rsidRPr="00263D01">
        <w:rPr>
          <w:rStyle w:val="FootnoteReference"/>
          <w:rFonts w:ascii="Times New Roman" w:hAnsi="Times New Roman"/>
        </w:rPr>
        <w:footnoteRef/>
      </w:r>
      <w:r w:rsidRPr="00263D01">
        <w:rPr>
          <w:rFonts w:ascii="Times New Roman" w:hAnsi="Times New Roman"/>
        </w:rPr>
        <w:t xml:space="preserve"> </w:t>
      </w:r>
      <w:r w:rsidR="00F64F19" w:rsidRPr="00263D01">
        <w:rPr>
          <w:rFonts w:ascii="Times New Roman" w:hAnsi="Times New Roman"/>
        </w:rPr>
        <w:t xml:space="preserve">Chapter </w:t>
      </w:r>
      <w:r w:rsidR="00263D01">
        <w:rPr>
          <w:rFonts w:ascii="Times New Roman" w:hAnsi="Times New Roman"/>
        </w:rPr>
        <w:t xml:space="preserve">18: </w:t>
      </w:r>
      <w:r w:rsidR="00F64F19" w:rsidRPr="00263D01">
        <w:rPr>
          <w:rFonts w:ascii="Times New Roman" w:hAnsi="Times New Roman"/>
        </w:rPr>
        <w:t xml:space="preserve">Legal Implementation and International Cooperation and Assistance, articles 37-42, Willem van </w:t>
      </w:r>
      <w:proofErr w:type="spellStart"/>
      <w:r w:rsidR="00F64F19" w:rsidRPr="00263D01">
        <w:rPr>
          <w:rFonts w:ascii="Times New Roman" w:hAnsi="Times New Roman"/>
        </w:rPr>
        <w:t>Genugten</w:t>
      </w:r>
      <w:proofErr w:type="spellEnd"/>
      <w:r w:rsidR="00F64F19" w:rsidRPr="00263D01">
        <w:rPr>
          <w:rFonts w:ascii="Times New Roman" w:hAnsi="Times New Roman"/>
        </w:rPr>
        <w:t xml:space="preserve"> and Federico </w:t>
      </w:r>
      <w:proofErr w:type="spellStart"/>
      <w:r w:rsidR="00F64F19" w:rsidRPr="00263D01">
        <w:rPr>
          <w:rFonts w:ascii="Times New Roman" w:hAnsi="Times New Roman"/>
        </w:rPr>
        <w:t>Lenzerini</w:t>
      </w:r>
      <w:proofErr w:type="spellEnd"/>
      <w:r w:rsidR="00F64F19" w:rsidRPr="00263D01">
        <w:rPr>
          <w:rFonts w:ascii="Times New Roman" w:hAnsi="Times New Roman"/>
        </w:rPr>
        <w:t xml:space="preserve">, in “The UN Declaration on the Rights of Indigenous Peoples, A commentary, edited by Jessie </w:t>
      </w:r>
      <w:proofErr w:type="spellStart"/>
      <w:r w:rsidR="00F64F19" w:rsidRPr="00263D01">
        <w:rPr>
          <w:rFonts w:ascii="Times New Roman" w:hAnsi="Times New Roman"/>
        </w:rPr>
        <w:t>Hohmann</w:t>
      </w:r>
      <w:proofErr w:type="spellEnd"/>
      <w:r w:rsidR="00F64F19" w:rsidRPr="00263D01">
        <w:rPr>
          <w:rFonts w:ascii="Times New Roman" w:hAnsi="Times New Roman"/>
        </w:rPr>
        <w:t xml:space="preserve"> and Marc Weller, Oxford.</w:t>
      </w:r>
    </w:p>
  </w:footnote>
  <w:footnote w:id="3">
    <w:p w14:paraId="3BAF7337" w14:textId="2C7DCBBB" w:rsidR="000D49DA" w:rsidRPr="00263D01" w:rsidRDefault="000D49DA" w:rsidP="000D49DA">
      <w:pPr>
        <w:pStyle w:val="FootnoteText"/>
        <w:rPr>
          <w:rFonts w:ascii="Times New Roman" w:hAnsi="Times New Roman"/>
        </w:rPr>
      </w:pPr>
      <w:r w:rsidRPr="00263D01">
        <w:rPr>
          <w:rStyle w:val="FootnoteReference"/>
          <w:rFonts w:ascii="Times New Roman" w:hAnsi="Times New Roman"/>
        </w:rPr>
        <w:footnoteRef/>
      </w:r>
      <w:r w:rsidR="00263D01" w:rsidRPr="00263D01">
        <w:rPr>
          <w:rFonts w:ascii="Times New Roman" w:hAnsi="Times New Roman"/>
        </w:rPr>
        <w:t xml:space="preserve"> </w:t>
      </w:r>
      <w:proofErr w:type="spellStart"/>
      <w:r w:rsidR="00263D01" w:rsidRPr="00263D01">
        <w:rPr>
          <w:rFonts w:ascii="Times New Roman" w:hAnsi="Times New Roman"/>
        </w:rPr>
        <w:t>Eg</w:t>
      </w:r>
      <w:proofErr w:type="spellEnd"/>
      <w:r w:rsidR="00263D01" w:rsidRPr="00263D01">
        <w:rPr>
          <w:rFonts w:ascii="Times New Roman" w:hAnsi="Times New Roman"/>
        </w:rPr>
        <w:t>.</w:t>
      </w:r>
      <w:r w:rsidR="00A97774" w:rsidRPr="00263D01">
        <w:rPr>
          <w:rFonts w:ascii="Times New Roman" w:hAnsi="Times New Roman"/>
        </w:rPr>
        <w:t xml:space="preserve"> </w:t>
      </w:r>
      <w:proofErr w:type="gramStart"/>
      <w:r w:rsidR="00263D01" w:rsidRPr="00263D01">
        <w:rPr>
          <w:rFonts w:ascii="Times New Roman" w:hAnsi="Times New Roman"/>
        </w:rPr>
        <w:t>s</w:t>
      </w:r>
      <w:r w:rsidR="00A97774" w:rsidRPr="00263D01">
        <w:rPr>
          <w:rFonts w:ascii="Times New Roman" w:hAnsi="Times New Roman"/>
        </w:rPr>
        <w:t>ection</w:t>
      </w:r>
      <w:proofErr w:type="gramEnd"/>
      <w:r w:rsidR="00A97774" w:rsidRPr="00263D01">
        <w:rPr>
          <w:rFonts w:ascii="Times New Roman" w:hAnsi="Times New Roman"/>
        </w:rPr>
        <w:t xml:space="preserve"> 35 of the Canadian Constitution Act, 1982</w:t>
      </w:r>
      <w:r w:rsidR="00263D01">
        <w:rPr>
          <w:rFonts w:ascii="Times New Roman" w:hAnsi="Times New Roman"/>
        </w:rPr>
        <w:t>,</w:t>
      </w:r>
      <w:r w:rsidR="00A97774" w:rsidRPr="00263D01">
        <w:rPr>
          <w:rFonts w:ascii="Times New Roman" w:hAnsi="Times New Roman"/>
        </w:rPr>
        <w:t xml:space="preserve"> specifically recognizes and affirms the existing aboriginal and treaty rights of the aboriginal peoples of Canada.   </w:t>
      </w:r>
    </w:p>
  </w:footnote>
  <w:footnote w:id="4">
    <w:p w14:paraId="301CF3A4" w14:textId="73270A1D" w:rsidR="00A97774" w:rsidRPr="00263D01" w:rsidRDefault="00A97774">
      <w:pPr>
        <w:pStyle w:val="FootnoteText"/>
        <w:rPr>
          <w:rFonts w:ascii="Times New Roman" w:hAnsi="Times New Roman"/>
        </w:rPr>
      </w:pPr>
      <w:r w:rsidRPr="00263D01">
        <w:rPr>
          <w:rStyle w:val="FootnoteReference"/>
          <w:rFonts w:ascii="Times New Roman" w:hAnsi="Times New Roman"/>
        </w:rPr>
        <w:footnoteRef/>
      </w:r>
      <w:r w:rsidRPr="00263D01">
        <w:rPr>
          <w:rFonts w:ascii="Times New Roman" w:hAnsi="Times New Roman"/>
        </w:rPr>
        <w:t xml:space="preserve"> </w:t>
      </w:r>
      <w:proofErr w:type="spellStart"/>
      <w:r w:rsidR="00263D01" w:rsidRPr="00263D01">
        <w:rPr>
          <w:rFonts w:ascii="Times New Roman" w:hAnsi="Times New Roman"/>
        </w:rPr>
        <w:t>Eg</w:t>
      </w:r>
      <w:proofErr w:type="spellEnd"/>
      <w:r w:rsidRPr="00263D01">
        <w:rPr>
          <w:rFonts w:ascii="Times New Roman" w:hAnsi="Times New Roman"/>
        </w:rPr>
        <w:t xml:space="preserve">. </w:t>
      </w:r>
      <w:r w:rsidR="00263D01" w:rsidRPr="00263D01">
        <w:rPr>
          <w:rFonts w:ascii="Times New Roman" w:hAnsi="Times New Roman"/>
        </w:rPr>
        <w:t xml:space="preserve">The </w:t>
      </w:r>
      <w:r w:rsidRPr="00263D01">
        <w:rPr>
          <w:rFonts w:ascii="Times New Roman" w:hAnsi="Times New Roman"/>
        </w:rPr>
        <w:t>Philippines, India, and Bangladesh</w:t>
      </w:r>
      <w:r w:rsidR="00263D01">
        <w:rPr>
          <w:rFonts w:ascii="Times New Roman" w:hAnsi="Times New Roman"/>
        </w:rPr>
        <w:t>.</w:t>
      </w:r>
    </w:p>
  </w:footnote>
  <w:footnote w:id="5">
    <w:p w14:paraId="71BEE8B7" w14:textId="7383B2A5" w:rsidR="00E40DA6" w:rsidRPr="00FB7CF0" w:rsidRDefault="00E40DA6">
      <w:pPr>
        <w:pStyle w:val="FootnoteText"/>
        <w:rPr>
          <w:rFonts w:ascii="Times New Roman" w:hAnsi="Times New Roman"/>
        </w:rPr>
      </w:pPr>
      <w:r w:rsidRPr="00FB7CF0">
        <w:rPr>
          <w:rStyle w:val="FootnoteReference"/>
          <w:rFonts w:ascii="Times New Roman" w:hAnsi="Times New Roman"/>
        </w:rPr>
        <w:footnoteRef/>
      </w:r>
      <w:r w:rsidRPr="00FB7CF0">
        <w:rPr>
          <w:rFonts w:ascii="Times New Roman" w:hAnsi="Times New Roman"/>
        </w:rPr>
        <w:t xml:space="preserve"> </w:t>
      </w:r>
      <w:r w:rsidR="005A2D5E" w:rsidRPr="00FB7CF0">
        <w:rPr>
          <w:rFonts w:ascii="Times New Roman" w:hAnsi="Times New Roman"/>
        </w:rPr>
        <w:t xml:space="preserve">EG. </w:t>
      </w:r>
      <w:r w:rsidRPr="00FB7CF0">
        <w:rPr>
          <w:rFonts w:ascii="Times New Roman" w:hAnsi="Times New Roman"/>
        </w:rPr>
        <w:t>Expert Mechanism Reports on: Free, prior and informed consent (</w:t>
      </w:r>
      <w:hyperlink r:id="rId1" w:history="1">
        <w:r w:rsidRPr="00FB7CF0">
          <w:rPr>
            <w:rStyle w:val="Hyperlink"/>
            <w:rFonts w:ascii="Times New Roman" w:hAnsi="Times New Roman"/>
          </w:rPr>
          <w:t>https://undocs.org/A/HRC/39/62</w:t>
        </w:r>
      </w:hyperlink>
      <w:r w:rsidRPr="00FB7CF0">
        <w:rPr>
          <w:rFonts w:ascii="Times New Roman" w:hAnsi="Times New Roman"/>
        </w:rPr>
        <w:t>); Land, territories and resources (</w:t>
      </w:r>
      <w:hyperlink r:id="rId2" w:history="1">
        <w:r w:rsidRPr="00FB7CF0">
          <w:rPr>
            <w:rStyle w:val="Hyperlink"/>
            <w:rFonts w:ascii="Times New Roman" w:hAnsi="Times New Roman"/>
          </w:rPr>
          <w:t>https://undocs.org/A/HRC/45/38</w:t>
        </w:r>
      </w:hyperlink>
      <w:r w:rsidRPr="00FB7CF0">
        <w:rPr>
          <w:rFonts w:ascii="Times New Roman" w:hAnsi="Times New Roman"/>
        </w:rPr>
        <w:t>); and Self-Determination (</w:t>
      </w:r>
      <w:hyperlink r:id="rId3" w:history="1">
        <w:r w:rsidRPr="00FB7CF0">
          <w:rPr>
            <w:rFonts w:ascii="Times New Roman" w:hAnsi="Times New Roman"/>
            <w:color w:val="0000FF"/>
            <w:u w:val="single"/>
          </w:rPr>
          <w:t>A/HRC/48/51 - E - A/HRC/48/51 -Desktop (undocs.org)</w:t>
        </w:r>
      </w:hyperlink>
      <w:r w:rsidRPr="00FB7CF0">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C52F5" w14:textId="00CDC894" w:rsidR="004524A0" w:rsidRPr="00267D41" w:rsidRDefault="004A4075" w:rsidP="001C0C34">
    <w:pPr>
      <w:pStyle w:val="Header"/>
      <w:tabs>
        <w:tab w:val="clear" w:pos="4680"/>
        <w:tab w:val="clear" w:pos="9360"/>
        <w:tab w:val="left" w:pos="2040"/>
        <w:tab w:val="left" w:pos="3615"/>
      </w:tabs>
      <w:jc w:val="right"/>
      <w:rPr>
        <w:rFonts w:cstheme="minorBidi"/>
        <w:b/>
        <w:szCs w:val="25"/>
        <w:cs/>
        <w:lang w:bidi="th-TH"/>
      </w:rPr>
    </w:pPr>
    <w:r w:rsidRPr="00B14B73">
      <w:rPr>
        <w:rFonts w:asciiTheme="minorHAnsi" w:hAnsiTheme="minorHAnsi"/>
        <w:noProof/>
      </w:rPr>
      <w:drawing>
        <wp:anchor distT="0" distB="0" distL="114300" distR="114300" simplePos="0" relativeHeight="251657216" behindDoc="1" locked="0" layoutInCell="1" allowOverlap="1" wp14:anchorId="2E147DCB" wp14:editId="080F31A5">
          <wp:simplePos x="0" y="0"/>
          <wp:positionH relativeFrom="margin">
            <wp:align>center</wp:align>
          </wp:positionH>
          <wp:positionV relativeFrom="paragraph">
            <wp:posOffset>-271145</wp:posOffset>
          </wp:positionV>
          <wp:extent cx="1990725" cy="927735"/>
          <wp:effectExtent l="0" t="0" r="0" b="0"/>
          <wp:wrapThrough wrapText="bothSides">
            <wp:wrapPolygon edited="0">
              <wp:start x="3927" y="3105"/>
              <wp:lineTo x="3100" y="6209"/>
              <wp:lineTo x="1447" y="11088"/>
              <wp:lineTo x="1447" y="16411"/>
              <wp:lineTo x="3514" y="17741"/>
              <wp:lineTo x="11989" y="18628"/>
              <wp:lineTo x="12815" y="18628"/>
              <wp:lineTo x="19843" y="17741"/>
              <wp:lineTo x="20463" y="16854"/>
              <wp:lineTo x="19636" y="11088"/>
              <wp:lineTo x="20256" y="8427"/>
              <wp:lineTo x="4961" y="3105"/>
              <wp:lineTo x="3927" y="3105"/>
            </wp:wrapPolygon>
          </wp:wrapThrough>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927735"/>
                  </a:xfrm>
                  <a:prstGeom prst="rect">
                    <a:avLst/>
                  </a:prstGeom>
                  <a:noFill/>
                  <a:ln>
                    <a:noFill/>
                  </a:ln>
                </pic:spPr>
              </pic:pic>
            </a:graphicData>
          </a:graphic>
          <wp14:sizeRelH relativeFrom="page">
            <wp14:pctWidth>0</wp14:pctWidth>
          </wp14:sizeRelH>
          <wp14:sizeRelV relativeFrom="page">
            <wp14:pctHeight>0</wp14:pctHeight>
          </wp14:sizeRelV>
        </wp:anchor>
      </w:drawing>
    </w:r>
    <w:r w:rsidR="00267D41">
      <w:rPr>
        <w:rFonts w:cstheme="minorBidi"/>
        <w:szCs w:val="25"/>
        <w:cs/>
        <w:lang w:bidi="th-TH"/>
      </w:rPr>
      <w:tab/>
    </w:r>
    <w:r w:rsidR="00267D41">
      <w:rPr>
        <w:rFonts w:cstheme="minorBidi"/>
        <w:szCs w:val="25"/>
        <w:cs/>
        <w:lang w:bidi="th-TH"/>
      </w:rPr>
      <w:tab/>
    </w:r>
    <w:r w:rsidR="00267D41">
      <w:rPr>
        <w:rFonts w:cstheme="minorBidi"/>
        <w:szCs w:val="25"/>
        <w:cs/>
        <w:lang w:bidi="th-TH"/>
      </w:rPr>
      <w:tab/>
    </w:r>
    <w:r>
      <w:rPr>
        <w:rFonts w:cstheme="minorBidi" w:hint="cs"/>
        <w:szCs w:val="25"/>
        <w:cs/>
        <w:lang w:bidi="th-TH"/>
      </w:rPr>
      <w:t xml:space="preserve"> </w:t>
    </w:r>
  </w:p>
  <w:p w14:paraId="20327B47" w14:textId="5DC29B29" w:rsidR="004524A0" w:rsidRPr="001C0C34" w:rsidRDefault="004524A0" w:rsidP="008E73CB">
    <w:pPr>
      <w:pStyle w:val="Header"/>
      <w:tabs>
        <w:tab w:val="clear" w:pos="4680"/>
        <w:tab w:val="clear" w:pos="9360"/>
        <w:tab w:val="left" w:pos="8415"/>
      </w:tabs>
      <w:rPr>
        <w:lang w:val="en-US"/>
      </w:rPr>
    </w:pPr>
    <w:r>
      <w:rPr>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22083"/>
    <w:multiLevelType w:val="hybridMultilevel"/>
    <w:tmpl w:val="0CDCD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56729"/>
    <w:multiLevelType w:val="hybridMultilevel"/>
    <w:tmpl w:val="A48C3066"/>
    <w:lvl w:ilvl="0" w:tplc="08090001">
      <w:start w:val="1"/>
      <w:numFmt w:val="bullet"/>
      <w:lvlText w:val=""/>
      <w:lvlJc w:val="left"/>
      <w:pPr>
        <w:ind w:left="894" w:hanging="360"/>
      </w:pPr>
      <w:rPr>
        <w:rFonts w:ascii="Symbol" w:hAnsi="Symbol" w:hint="default"/>
      </w:rPr>
    </w:lvl>
    <w:lvl w:ilvl="1" w:tplc="08090003" w:tentative="1">
      <w:start w:val="1"/>
      <w:numFmt w:val="bullet"/>
      <w:lvlText w:val="o"/>
      <w:lvlJc w:val="left"/>
      <w:pPr>
        <w:ind w:left="1614" w:hanging="360"/>
      </w:pPr>
      <w:rPr>
        <w:rFonts w:ascii="Courier New" w:hAnsi="Courier New" w:cs="Courier New" w:hint="default"/>
      </w:rPr>
    </w:lvl>
    <w:lvl w:ilvl="2" w:tplc="08090005" w:tentative="1">
      <w:start w:val="1"/>
      <w:numFmt w:val="bullet"/>
      <w:lvlText w:val=""/>
      <w:lvlJc w:val="left"/>
      <w:pPr>
        <w:ind w:left="2334" w:hanging="360"/>
      </w:pPr>
      <w:rPr>
        <w:rFonts w:ascii="Wingdings" w:hAnsi="Wingdings" w:hint="default"/>
      </w:rPr>
    </w:lvl>
    <w:lvl w:ilvl="3" w:tplc="08090001" w:tentative="1">
      <w:start w:val="1"/>
      <w:numFmt w:val="bullet"/>
      <w:lvlText w:val=""/>
      <w:lvlJc w:val="left"/>
      <w:pPr>
        <w:ind w:left="3054" w:hanging="360"/>
      </w:pPr>
      <w:rPr>
        <w:rFonts w:ascii="Symbol" w:hAnsi="Symbol" w:hint="default"/>
      </w:rPr>
    </w:lvl>
    <w:lvl w:ilvl="4" w:tplc="08090003" w:tentative="1">
      <w:start w:val="1"/>
      <w:numFmt w:val="bullet"/>
      <w:lvlText w:val="o"/>
      <w:lvlJc w:val="left"/>
      <w:pPr>
        <w:ind w:left="3774" w:hanging="360"/>
      </w:pPr>
      <w:rPr>
        <w:rFonts w:ascii="Courier New" w:hAnsi="Courier New" w:cs="Courier New" w:hint="default"/>
      </w:rPr>
    </w:lvl>
    <w:lvl w:ilvl="5" w:tplc="08090005" w:tentative="1">
      <w:start w:val="1"/>
      <w:numFmt w:val="bullet"/>
      <w:lvlText w:val=""/>
      <w:lvlJc w:val="left"/>
      <w:pPr>
        <w:ind w:left="4494" w:hanging="360"/>
      </w:pPr>
      <w:rPr>
        <w:rFonts w:ascii="Wingdings" w:hAnsi="Wingdings" w:hint="default"/>
      </w:rPr>
    </w:lvl>
    <w:lvl w:ilvl="6" w:tplc="08090001" w:tentative="1">
      <w:start w:val="1"/>
      <w:numFmt w:val="bullet"/>
      <w:lvlText w:val=""/>
      <w:lvlJc w:val="left"/>
      <w:pPr>
        <w:ind w:left="5214" w:hanging="360"/>
      </w:pPr>
      <w:rPr>
        <w:rFonts w:ascii="Symbol" w:hAnsi="Symbol" w:hint="default"/>
      </w:rPr>
    </w:lvl>
    <w:lvl w:ilvl="7" w:tplc="08090003" w:tentative="1">
      <w:start w:val="1"/>
      <w:numFmt w:val="bullet"/>
      <w:lvlText w:val="o"/>
      <w:lvlJc w:val="left"/>
      <w:pPr>
        <w:ind w:left="5934" w:hanging="360"/>
      </w:pPr>
      <w:rPr>
        <w:rFonts w:ascii="Courier New" w:hAnsi="Courier New" w:cs="Courier New" w:hint="default"/>
      </w:rPr>
    </w:lvl>
    <w:lvl w:ilvl="8" w:tplc="08090005" w:tentative="1">
      <w:start w:val="1"/>
      <w:numFmt w:val="bullet"/>
      <w:lvlText w:val=""/>
      <w:lvlJc w:val="left"/>
      <w:pPr>
        <w:ind w:left="6654" w:hanging="360"/>
      </w:pPr>
      <w:rPr>
        <w:rFonts w:ascii="Wingdings" w:hAnsi="Wingdings" w:hint="default"/>
      </w:rPr>
    </w:lvl>
  </w:abstractNum>
  <w:abstractNum w:abstractNumId="2" w15:restartNumberingAfterBreak="0">
    <w:nsid w:val="0C8C7DD9"/>
    <w:multiLevelType w:val="hybridMultilevel"/>
    <w:tmpl w:val="A810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8E7CD1"/>
    <w:multiLevelType w:val="hybridMultilevel"/>
    <w:tmpl w:val="4D4E284E"/>
    <w:lvl w:ilvl="0" w:tplc="08090001">
      <w:start w:val="1"/>
      <w:numFmt w:val="bullet"/>
      <w:lvlText w:val=""/>
      <w:lvlJc w:val="left"/>
      <w:pPr>
        <w:ind w:left="894" w:hanging="360"/>
      </w:pPr>
      <w:rPr>
        <w:rFonts w:ascii="Symbol" w:hAnsi="Symbol" w:hint="default"/>
      </w:rPr>
    </w:lvl>
    <w:lvl w:ilvl="1" w:tplc="08090003" w:tentative="1">
      <w:start w:val="1"/>
      <w:numFmt w:val="bullet"/>
      <w:lvlText w:val="o"/>
      <w:lvlJc w:val="left"/>
      <w:pPr>
        <w:ind w:left="1614" w:hanging="360"/>
      </w:pPr>
      <w:rPr>
        <w:rFonts w:ascii="Courier New" w:hAnsi="Courier New" w:cs="Courier New" w:hint="default"/>
      </w:rPr>
    </w:lvl>
    <w:lvl w:ilvl="2" w:tplc="08090005" w:tentative="1">
      <w:start w:val="1"/>
      <w:numFmt w:val="bullet"/>
      <w:lvlText w:val=""/>
      <w:lvlJc w:val="left"/>
      <w:pPr>
        <w:ind w:left="2334" w:hanging="360"/>
      </w:pPr>
      <w:rPr>
        <w:rFonts w:ascii="Wingdings" w:hAnsi="Wingdings" w:hint="default"/>
      </w:rPr>
    </w:lvl>
    <w:lvl w:ilvl="3" w:tplc="08090001" w:tentative="1">
      <w:start w:val="1"/>
      <w:numFmt w:val="bullet"/>
      <w:lvlText w:val=""/>
      <w:lvlJc w:val="left"/>
      <w:pPr>
        <w:ind w:left="3054" w:hanging="360"/>
      </w:pPr>
      <w:rPr>
        <w:rFonts w:ascii="Symbol" w:hAnsi="Symbol" w:hint="default"/>
      </w:rPr>
    </w:lvl>
    <w:lvl w:ilvl="4" w:tplc="08090003" w:tentative="1">
      <w:start w:val="1"/>
      <w:numFmt w:val="bullet"/>
      <w:lvlText w:val="o"/>
      <w:lvlJc w:val="left"/>
      <w:pPr>
        <w:ind w:left="3774" w:hanging="360"/>
      </w:pPr>
      <w:rPr>
        <w:rFonts w:ascii="Courier New" w:hAnsi="Courier New" w:cs="Courier New" w:hint="default"/>
      </w:rPr>
    </w:lvl>
    <w:lvl w:ilvl="5" w:tplc="08090005" w:tentative="1">
      <w:start w:val="1"/>
      <w:numFmt w:val="bullet"/>
      <w:lvlText w:val=""/>
      <w:lvlJc w:val="left"/>
      <w:pPr>
        <w:ind w:left="4494" w:hanging="360"/>
      </w:pPr>
      <w:rPr>
        <w:rFonts w:ascii="Wingdings" w:hAnsi="Wingdings" w:hint="default"/>
      </w:rPr>
    </w:lvl>
    <w:lvl w:ilvl="6" w:tplc="08090001" w:tentative="1">
      <w:start w:val="1"/>
      <w:numFmt w:val="bullet"/>
      <w:lvlText w:val=""/>
      <w:lvlJc w:val="left"/>
      <w:pPr>
        <w:ind w:left="5214" w:hanging="360"/>
      </w:pPr>
      <w:rPr>
        <w:rFonts w:ascii="Symbol" w:hAnsi="Symbol" w:hint="default"/>
      </w:rPr>
    </w:lvl>
    <w:lvl w:ilvl="7" w:tplc="08090003" w:tentative="1">
      <w:start w:val="1"/>
      <w:numFmt w:val="bullet"/>
      <w:lvlText w:val="o"/>
      <w:lvlJc w:val="left"/>
      <w:pPr>
        <w:ind w:left="5934" w:hanging="360"/>
      </w:pPr>
      <w:rPr>
        <w:rFonts w:ascii="Courier New" w:hAnsi="Courier New" w:cs="Courier New" w:hint="default"/>
      </w:rPr>
    </w:lvl>
    <w:lvl w:ilvl="8" w:tplc="08090005" w:tentative="1">
      <w:start w:val="1"/>
      <w:numFmt w:val="bullet"/>
      <w:lvlText w:val=""/>
      <w:lvlJc w:val="left"/>
      <w:pPr>
        <w:ind w:left="6654" w:hanging="360"/>
      </w:pPr>
      <w:rPr>
        <w:rFonts w:ascii="Wingdings" w:hAnsi="Wingdings" w:hint="default"/>
      </w:rPr>
    </w:lvl>
  </w:abstractNum>
  <w:abstractNum w:abstractNumId="4" w15:restartNumberingAfterBreak="0">
    <w:nsid w:val="12103667"/>
    <w:multiLevelType w:val="hybridMultilevel"/>
    <w:tmpl w:val="8E944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811491"/>
    <w:multiLevelType w:val="hybridMultilevel"/>
    <w:tmpl w:val="30CEAD2E"/>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7543D6"/>
    <w:multiLevelType w:val="hybridMultilevel"/>
    <w:tmpl w:val="6BBEC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34547A"/>
    <w:multiLevelType w:val="hybridMultilevel"/>
    <w:tmpl w:val="823CC5E0"/>
    <w:numStyleLink w:val="Marcadores"/>
  </w:abstractNum>
  <w:abstractNum w:abstractNumId="8" w15:restartNumberingAfterBreak="0">
    <w:nsid w:val="386B128E"/>
    <w:multiLevelType w:val="hybridMultilevel"/>
    <w:tmpl w:val="0EC4E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065D08"/>
    <w:multiLevelType w:val="hybridMultilevel"/>
    <w:tmpl w:val="823CC5E0"/>
    <w:styleLink w:val="Marcadores"/>
    <w:lvl w:ilvl="0" w:tplc="D28CD5C0">
      <w:start w:val="1"/>
      <w:numFmt w:val="bullet"/>
      <w:lvlText w:val="-"/>
      <w:lvlJc w:val="left"/>
      <w:pPr>
        <w:ind w:left="1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2C2AEC">
      <w:start w:val="1"/>
      <w:numFmt w:val="bullet"/>
      <w:lvlText w:val="-"/>
      <w:lvlJc w:val="left"/>
      <w:pPr>
        <w:ind w:left="7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425F68">
      <w:start w:val="1"/>
      <w:numFmt w:val="bullet"/>
      <w:lvlText w:val="-"/>
      <w:lvlJc w:val="left"/>
      <w:pPr>
        <w:ind w:left="13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452552C">
      <w:start w:val="1"/>
      <w:numFmt w:val="bullet"/>
      <w:lvlText w:val="-"/>
      <w:lvlJc w:val="left"/>
      <w:pPr>
        <w:ind w:left="19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BA9D2C">
      <w:start w:val="1"/>
      <w:numFmt w:val="bullet"/>
      <w:lvlText w:val="-"/>
      <w:lvlJc w:val="left"/>
      <w:pPr>
        <w:ind w:left="25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F16D146">
      <w:start w:val="1"/>
      <w:numFmt w:val="bullet"/>
      <w:lvlText w:val="-"/>
      <w:lvlJc w:val="left"/>
      <w:pPr>
        <w:ind w:left="31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5F83C36">
      <w:start w:val="1"/>
      <w:numFmt w:val="bullet"/>
      <w:lvlText w:val="-"/>
      <w:lvlJc w:val="left"/>
      <w:pPr>
        <w:ind w:left="37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BC3306">
      <w:start w:val="1"/>
      <w:numFmt w:val="bullet"/>
      <w:lvlText w:val="-"/>
      <w:lvlJc w:val="left"/>
      <w:pPr>
        <w:ind w:left="43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54B82A">
      <w:start w:val="1"/>
      <w:numFmt w:val="bullet"/>
      <w:lvlText w:val="-"/>
      <w:lvlJc w:val="left"/>
      <w:pPr>
        <w:ind w:left="49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51835D78"/>
    <w:multiLevelType w:val="hybridMultilevel"/>
    <w:tmpl w:val="0CE62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003AF2"/>
    <w:multiLevelType w:val="hybridMultilevel"/>
    <w:tmpl w:val="293C3904"/>
    <w:lvl w:ilvl="0" w:tplc="08090001">
      <w:start w:val="1"/>
      <w:numFmt w:val="bullet"/>
      <w:lvlText w:val=""/>
      <w:lvlJc w:val="left"/>
      <w:pPr>
        <w:ind w:left="894" w:hanging="360"/>
      </w:pPr>
      <w:rPr>
        <w:rFonts w:ascii="Symbol" w:hAnsi="Symbol" w:hint="default"/>
      </w:rPr>
    </w:lvl>
    <w:lvl w:ilvl="1" w:tplc="08090003" w:tentative="1">
      <w:start w:val="1"/>
      <w:numFmt w:val="bullet"/>
      <w:lvlText w:val="o"/>
      <w:lvlJc w:val="left"/>
      <w:pPr>
        <w:ind w:left="1614" w:hanging="360"/>
      </w:pPr>
      <w:rPr>
        <w:rFonts w:ascii="Courier New" w:hAnsi="Courier New" w:cs="Courier New" w:hint="default"/>
      </w:rPr>
    </w:lvl>
    <w:lvl w:ilvl="2" w:tplc="08090005" w:tentative="1">
      <w:start w:val="1"/>
      <w:numFmt w:val="bullet"/>
      <w:lvlText w:val=""/>
      <w:lvlJc w:val="left"/>
      <w:pPr>
        <w:ind w:left="2334" w:hanging="360"/>
      </w:pPr>
      <w:rPr>
        <w:rFonts w:ascii="Wingdings" w:hAnsi="Wingdings" w:hint="default"/>
      </w:rPr>
    </w:lvl>
    <w:lvl w:ilvl="3" w:tplc="08090001" w:tentative="1">
      <w:start w:val="1"/>
      <w:numFmt w:val="bullet"/>
      <w:lvlText w:val=""/>
      <w:lvlJc w:val="left"/>
      <w:pPr>
        <w:ind w:left="3054" w:hanging="360"/>
      </w:pPr>
      <w:rPr>
        <w:rFonts w:ascii="Symbol" w:hAnsi="Symbol" w:hint="default"/>
      </w:rPr>
    </w:lvl>
    <w:lvl w:ilvl="4" w:tplc="08090003" w:tentative="1">
      <w:start w:val="1"/>
      <w:numFmt w:val="bullet"/>
      <w:lvlText w:val="o"/>
      <w:lvlJc w:val="left"/>
      <w:pPr>
        <w:ind w:left="3774" w:hanging="360"/>
      </w:pPr>
      <w:rPr>
        <w:rFonts w:ascii="Courier New" w:hAnsi="Courier New" w:cs="Courier New" w:hint="default"/>
      </w:rPr>
    </w:lvl>
    <w:lvl w:ilvl="5" w:tplc="08090005" w:tentative="1">
      <w:start w:val="1"/>
      <w:numFmt w:val="bullet"/>
      <w:lvlText w:val=""/>
      <w:lvlJc w:val="left"/>
      <w:pPr>
        <w:ind w:left="4494" w:hanging="360"/>
      </w:pPr>
      <w:rPr>
        <w:rFonts w:ascii="Wingdings" w:hAnsi="Wingdings" w:hint="default"/>
      </w:rPr>
    </w:lvl>
    <w:lvl w:ilvl="6" w:tplc="08090001" w:tentative="1">
      <w:start w:val="1"/>
      <w:numFmt w:val="bullet"/>
      <w:lvlText w:val=""/>
      <w:lvlJc w:val="left"/>
      <w:pPr>
        <w:ind w:left="5214" w:hanging="360"/>
      </w:pPr>
      <w:rPr>
        <w:rFonts w:ascii="Symbol" w:hAnsi="Symbol" w:hint="default"/>
      </w:rPr>
    </w:lvl>
    <w:lvl w:ilvl="7" w:tplc="08090003" w:tentative="1">
      <w:start w:val="1"/>
      <w:numFmt w:val="bullet"/>
      <w:lvlText w:val="o"/>
      <w:lvlJc w:val="left"/>
      <w:pPr>
        <w:ind w:left="5934" w:hanging="360"/>
      </w:pPr>
      <w:rPr>
        <w:rFonts w:ascii="Courier New" w:hAnsi="Courier New" w:cs="Courier New" w:hint="default"/>
      </w:rPr>
    </w:lvl>
    <w:lvl w:ilvl="8" w:tplc="08090005" w:tentative="1">
      <w:start w:val="1"/>
      <w:numFmt w:val="bullet"/>
      <w:lvlText w:val=""/>
      <w:lvlJc w:val="left"/>
      <w:pPr>
        <w:ind w:left="6654" w:hanging="360"/>
      </w:pPr>
      <w:rPr>
        <w:rFonts w:ascii="Wingdings" w:hAnsi="Wingdings" w:hint="default"/>
      </w:rPr>
    </w:lvl>
  </w:abstractNum>
  <w:abstractNum w:abstractNumId="12" w15:restartNumberingAfterBreak="0">
    <w:nsid w:val="586D19B1"/>
    <w:multiLevelType w:val="hybridMultilevel"/>
    <w:tmpl w:val="8E0C0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9A5378"/>
    <w:multiLevelType w:val="hybridMultilevel"/>
    <w:tmpl w:val="E834C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03214A"/>
    <w:multiLevelType w:val="hybridMultilevel"/>
    <w:tmpl w:val="2D4C15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4"/>
  </w:num>
  <w:num w:numId="4">
    <w:abstractNumId w:val="13"/>
  </w:num>
  <w:num w:numId="5">
    <w:abstractNumId w:val="8"/>
  </w:num>
  <w:num w:numId="6">
    <w:abstractNumId w:val="5"/>
  </w:num>
  <w:num w:numId="7">
    <w:abstractNumId w:val="10"/>
  </w:num>
  <w:num w:numId="8">
    <w:abstractNumId w:val="9"/>
  </w:num>
  <w:num w:numId="9">
    <w:abstractNumId w:val="7"/>
  </w:num>
  <w:num w:numId="10">
    <w:abstractNumId w:val="1"/>
  </w:num>
  <w:num w:numId="11">
    <w:abstractNumId w:val="3"/>
  </w:num>
  <w:num w:numId="12">
    <w:abstractNumId w:val="6"/>
  </w:num>
  <w:num w:numId="13">
    <w:abstractNumId w:val="12"/>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3CF"/>
    <w:rsid w:val="00051F05"/>
    <w:rsid w:val="000A51CB"/>
    <w:rsid w:val="000D49DA"/>
    <w:rsid w:val="000F6C67"/>
    <w:rsid w:val="0010026B"/>
    <w:rsid w:val="001024AC"/>
    <w:rsid w:val="00147B19"/>
    <w:rsid w:val="00151171"/>
    <w:rsid w:val="00161BCD"/>
    <w:rsid w:val="00184CDE"/>
    <w:rsid w:val="001B6709"/>
    <w:rsid w:val="001C0C34"/>
    <w:rsid w:val="001E1888"/>
    <w:rsid w:val="001F63CF"/>
    <w:rsid w:val="002137F7"/>
    <w:rsid w:val="00216727"/>
    <w:rsid w:val="00263D01"/>
    <w:rsid w:val="00267D41"/>
    <w:rsid w:val="002973F9"/>
    <w:rsid w:val="002B250B"/>
    <w:rsid w:val="002D1F19"/>
    <w:rsid w:val="00322779"/>
    <w:rsid w:val="00334A7E"/>
    <w:rsid w:val="003729B6"/>
    <w:rsid w:val="00375576"/>
    <w:rsid w:val="003B3514"/>
    <w:rsid w:val="003C15EA"/>
    <w:rsid w:val="003C30DB"/>
    <w:rsid w:val="00417B9B"/>
    <w:rsid w:val="004347AC"/>
    <w:rsid w:val="00443133"/>
    <w:rsid w:val="004524A0"/>
    <w:rsid w:val="004617E3"/>
    <w:rsid w:val="004808A9"/>
    <w:rsid w:val="0049407E"/>
    <w:rsid w:val="00494995"/>
    <w:rsid w:val="004A4075"/>
    <w:rsid w:val="004B4BA4"/>
    <w:rsid w:val="004B50A1"/>
    <w:rsid w:val="004F2514"/>
    <w:rsid w:val="005228FD"/>
    <w:rsid w:val="0054730D"/>
    <w:rsid w:val="005525B3"/>
    <w:rsid w:val="00557A56"/>
    <w:rsid w:val="00584F79"/>
    <w:rsid w:val="00594605"/>
    <w:rsid w:val="005A2D5E"/>
    <w:rsid w:val="005B1493"/>
    <w:rsid w:val="005C4DC1"/>
    <w:rsid w:val="005D053D"/>
    <w:rsid w:val="00621834"/>
    <w:rsid w:val="00652941"/>
    <w:rsid w:val="00687014"/>
    <w:rsid w:val="0069336A"/>
    <w:rsid w:val="006F7406"/>
    <w:rsid w:val="00735A0D"/>
    <w:rsid w:val="007834D5"/>
    <w:rsid w:val="007C4BAF"/>
    <w:rsid w:val="007F6DC7"/>
    <w:rsid w:val="008016D8"/>
    <w:rsid w:val="008218F1"/>
    <w:rsid w:val="0089371B"/>
    <w:rsid w:val="008E135E"/>
    <w:rsid w:val="008E73CB"/>
    <w:rsid w:val="008F7FE7"/>
    <w:rsid w:val="00913F2F"/>
    <w:rsid w:val="0099699D"/>
    <w:rsid w:val="00A03CFF"/>
    <w:rsid w:val="00A147FA"/>
    <w:rsid w:val="00A515D5"/>
    <w:rsid w:val="00A62CAD"/>
    <w:rsid w:val="00A97774"/>
    <w:rsid w:val="00AB32C8"/>
    <w:rsid w:val="00AE18DF"/>
    <w:rsid w:val="00AE4E85"/>
    <w:rsid w:val="00B325EF"/>
    <w:rsid w:val="00B471A0"/>
    <w:rsid w:val="00B54E0E"/>
    <w:rsid w:val="00B57B4B"/>
    <w:rsid w:val="00B62D16"/>
    <w:rsid w:val="00BD4762"/>
    <w:rsid w:val="00BD4EAE"/>
    <w:rsid w:val="00BF2E5D"/>
    <w:rsid w:val="00C14A40"/>
    <w:rsid w:val="00C43D4D"/>
    <w:rsid w:val="00C8507F"/>
    <w:rsid w:val="00CA24CB"/>
    <w:rsid w:val="00CA6BDD"/>
    <w:rsid w:val="00CB0ED4"/>
    <w:rsid w:val="00CF3E5C"/>
    <w:rsid w:val="00D07770"/>
    <w:rsid w:val="00D43DF7"/>
    <w:rsid w:val="00D74950"/>
    <w:rsid w:val="00D956F2"/>
    <w:rsid w:val="00DB0051"/>
    <w:rsid w:val="00DC6F9B"/>
    <w:rsid w:val="00DF250A"/>
    <w:rsid w:val="00E065D3"/>
    <w:rsid w:val="00E40A13"/>
    <w:rsid w:val="00E40DA6"/>
    <w:rsid w:val="00E568A5"/>
    <w:rsid w:val="00EB0DFD"/>
    <w:rsid w:val="00ED183F"/>
    <w:rsid w:val="00EF7F98"/>
    <w:rsid w:val="00F320C3"/>
    <w:rsid w:val="00F40F18"/>
    <w:rsid w:val="00F576F6"/>
    <w:rsid w:val="00F64F19"/>
    <w:rsid w:val="00F86920"/>
    <w:rsid w:val="00FB7CF0"/>
    <w:rsid w:val="00FE0EE2"/>
    <w:rsid w:val="00FE290E"/>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55620197"/>
  <w15:docId w15:val="{BCE8D122-E1F5-4305-8C4D-647C2EBCA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3CF"/>
    <w:pPr>
      <w:spacing w:after="0" w:line="240" w:lineRule="auto"/>
    </w:pPr>
    <w:rPr>
      <w:rFonts w:ascii="Calibri" w:eastAsia="Calibri" w:hAnsi="Calibri" w:cs="Times New Roman"/>
      <w:sz w:val="20"/>
      <w:szCs w:val="20"/>
      <w:lang w:val="en-GB"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63CF"/>
    <w:pPr>
      <w:tabs>
        <w:tab w:val="center" w:pos="4680"/>
        <w:tab w:val="right" w:pos="9360"/>
      </w:tabs>
    </w:pPr>
  </w:style>
  <w:style w:type="character" w:customStyle="1" w:styleId="HeaderChar">
    <w:name w:val="Header Char"/>
    <w:basedOn w:val="DefaultParagraphFont"/>
    <w:link w:val="Header"/>
    <w:uiPriority w:val="99"/>
    <w:rsid w:val="001F63CF"/>
  </w:style>
  <w:style w:type="paragraph" w:styleId="Footer">
    <w:name w:val="footer"/>
    <w:basedOn w:val="Normal"/>
    <w:link w:val="FooterChar"/>
    <w:uiPriority w:val="99"/>
    <w:unhideWhenUsed/>
    <w:rsid w:val="001F63CF"/>
    <w:pPr>
      <w:tabs>
        <w:tab w:val="center" w:pos="4680"/>
        <w:tab w:val="right" w:pos="9360"/>
      </w:tabs>
    </w:pPr>
  </w:style>
  <w:style w:type="character" w:customStyle="1" w:styleId="FooterChar">
    <w:name w:val="Footer Char"/>
    <w:basedOn w:val="DefaultParagraphFont"/>
    <w:link w:val="Footer"/>
    <w:uiPriority w:val="99"/>
    <w:rsid w:val="001F63CF"/>
  </w:style>
  <w:style w:type="paragraph" w:styleId="BalloonText">
    <w:name w:val="Balloon Text"/>
    <w:basedOn w:val="Normal"/>
    <w:link w:val="BalloonTextChar"/>
    <w:uiPriority w:val="99"/>
    <w:semiHidden/>
    <w:unhideWhenUsed/>
    <w:rsid w:val="001F63CF"/>
    <w:rPr>
      <w:rFonts w:ascii="Tahoma" w:hAnsi="Tahoma" w:cs="Angsana New"/>
      <w:sz w:val="16"/>
    </w:rPr>
  </w:style>
  <w:style w:type="character" w:customStyle="1" w:styleId="BalloonTextChar">
    <w:name w:val="Balloon Text Char"/>
    <w:basedOn w:val="DefaultParagraphFont"/>
    <w:link w:val="BalloonText"/>
    <w:uiPriority w:val="99"/>
    <w:semiHidden/>
    <w:rsid w:val="001F63CF"/>
    <w:rPr>
      <w:rFonts w:ascii="Tahoma" w:hAnsi="Tahoma" w:cs="Angsana New"/>
      <w:sz w:val="16"/>
      <w:szCs w:val="20"/>
    </w:rPr>
  </w:style>
  <w:style w:type="paragraph" w:customStyle="1" w:styleId="Normal1">
    <w:name w:val="Normal1"/>
    <w:qFormat/>
    <w:rsid w:val="001F63CF"/>
    <w:pPr>
      <w:spacing w:after="0" w:line="240" w:lineRule="auto"/>
    </w:pPr>
    <w:rPr>
      <w:rFonts w:ascii="Calibri" w:eastAsia="Calibri" w:hAnsi="Calibri" w:cs="Times New Roman"/>
      <w:szCs w:val="22"/>
      <w:lang w:val="en-GB" w:bidi="ar-SA"/>
    </w:rPr>
  </w:style>
  <w:style w:type="paragraph" w:styleId="ListParagraph">
    <w:name w:val="List Paragraph"/>
    <w:basedOn w:val="Normal1"/>
    <w:uiPriority w:val="34"/>
    <w:qFormat/>
    <w:rsid w:val="001F63CF"/>
    <w:pPr>
      <w:ind w:left="720"/>
      <w:contextualSpacing/>
    </w:pPr>
  </w:style>
  <w:style w:type="paragraph" w:styleId="FootnoteText">
    <w:name w:val="footnote text"/>
    <w:basedOn w:val="Normal"/>
    <w:link w:val="FootnoteTextChar"/>
    <w:uiPriority w:val="99"/>
    <w:unhideWhenUsed/>
    <w:rsid w:val="001F63CF"/>
  </w:style>
  <w:style w:type="character" w:customStyle="1" w:styleId="FootnoteTextChar">
    <w:name w:val="Footnote Text Char"/>
    <w:basedOn w:val="DefaultParagraphFont"/>
    <w:link w:val="FootnoteText"/>
    <w:uiPriority w:val="99"/>
    <w:rsid w:val="001F63CF"/>
    <w:rPr>
      <w:rFonts w:ascii="Calibri" w:eastAsia="Calibri" w:hAnsi="Calibri" w:cs="Times New Roman"/>
      <w:sz w:val="20"/>
      <w:szCs w:val="20"/>
      <w:lang w:val="en-GB" w:eastAsia="en-GB" w:bidi="ar-SA"/>
    </w:rPr>
  </w:style>
  <w:style w:type="character" w:styleId="FootnoteReference">
    <w:name w:val="footnote reference"/>
    <w:basedOn w:val="DefaultParagraphFont"/>
    <w:uiPriority w:val="99"/>
    <w:semiHidden/>
    <w:unhideWhenUsed/>
    <w:rsid w:val="001F63CF"/>
    <w:rPr>
      <w:vertAlign w:val="superscript"/>
    </w:rPr>
  </w:style>
  <w:style w:type="paragraph" w:styleId="PlainText">
    <w:name w:val="Plain Text"/>
    <w:basedOn w:val="Normal"/>
    <w:link w:val="PlainTextChar"/>
    <w:uiPriority w:val="99"/>
    <w:unhideWhenUsed/>
    <w:rsid w:val="001F63CF"/>
    <w:rPr>
      <w:rFonts w:eastAsiaTheme="minorHAnsi" w:cstheme="minorBidi"/>
      <w:sz w:val="22"/>
      <w:szCs w:val="21"/>
      <w:lang w:eastAsia="en-US"/>
    </w:rPr>
  </w:style>
  <w:style w:type="character" w:customStyle="1" w:styleId="PlainTextChar">
    <w:name w:val="Plain Text Char"/>
    <w:basedOn w:val="DefaultParagraphFont"/>
    <w:link w:val="PlainText"/>
    <w:uiPriority w:val="99"/>
    <w:rsid w:val="001F63CF"/>
    <w:rPr>
      <w:rFonts w:ascii="Calibri" w:hAnsi="Calibri"/>
      <w:szCs w:val="21"/>
      <w:lang w:val="en-GB" w:bidi="ar-SA"/>
    </w:rPr>
  </w:style>
  <w:style w:type="paragraph" w:customStyle="1" w:styleId="Corpo">
    <w:name w:val="Corpo"/>
    <w:rsid w:val="000F6C67"/>
    <w:pPr>
      <w:pBdr>
        <w:top w:val="nil"/>
        <w:left w:val="nil"/>
        <w:bottom w:val="nil"/>
        <w:right w:val="nil"/>
        <w:between w:val="nil"/>
        <w:bar w:val="nil"/>
      </w:pBdr>
      <w:spacing w:after="160" w:line="259" w:lineRule="auto"/>
    </w:pPr>
    <w:rPr>
      <w:rFonts w:ascii="Calibri" w:eastAsia="Calibri" w:hAnsi="Calibri" w:cs="Calibri"/>
      <w:color w:val="000000"/>
      <w:szCs w:val="22"/>
      <w:u w:color="000000"/>
      <w:bdr w:val="nil"/>
      <w:lang w:val="nb-NO" w:eastAsia="nb-NO" w:bidi="ar-SA"/>
    </w:rPr>
  </w:style>
  <w:style w:type="numbering" w:customStyle="1" w:styleId="Marcadores">
    <w:name w:val="Marcadores"/>
    <w:rsid w:val="000F6C67"/>
    <w:pPr>
      <w:numPr>
        <w:numId w:val="8"/>
      </w:numPr>
    </w:pPr>
  </w:style>
  <w:style w:type="paragraph" w:styleId="CommentText">
    <w:name w:val="annotation text"/>
    <w:basedOn w:val="Normal"/>
    <w:link w:val="CommentTextChar"/>
    <w:uiPriority w:val="99"/>
    <w:unhideWhenUsed/>
    <w:rsid w:val="000F6C67"/>
    <w:pPr>
      <w:pBdr>
        <w:top w:val="nil"/>
        <w:left w:val="nil"/>
        <w:bottom w:val="nil"/>
        <w:right w:val="nil"/>
        <w:between w:val="nil"/>
        <w:bar w:val="nil"/>
      </w:pBdr>
    </w:pPr>
    <w:rPr>
      <w:rFonts w:ascii="Times New Roman" w:eastAsia="Arial Unicode MS" w:hAnsi="Times New Roman"/>
      <w:bdr w:val="nil"/>
      <w:lang w:val="en-US" w:eastAsia="en-US"/>
    </w:rPr>
  </w:style>
  <w:style w:type="character" w:customStyle="1" w:styleId="CommentTextChar">
    <w:name w:val="Comment Text Char"/>
    <w:basedOn w:val="DefaultParagraphFont"/>
    <w:link w:val="CommentText"/>
    <w:uiPriority w:val="99"/>
    <w:rsid w:val="000F6C67"/>
    <w:rPr>
      <w:rFonts w:ascii="Times New Roman" w:eastAsia="Arial Unicode MS" w:hAnsi="Times New Roman" w:cs="Times New Roman"/>
      <w:sz w:val="20"/>
      <w:szCs w:val="20"/>
      <w:bdr w:val="nil"/>
      <w:lang w:bidi="ar-SA"/>
    </w:rPr>
  </w:style>
  <w:style w:type="character" w:styleId="CommentReference">
    <w:name w:val="annotation reference"/>
    <w:basedOn w:val="DefaultParagraphFont"/>
    <w:uiPriority w:val="99"/>
    <w:semiHidden/>
    <w:unhideWhenUsed/>
    <w:rsid w:val="000F6C67"/>
    <w:rPr>
      <w:sz w:val="16"/>
      <w:szCs w:val="16"/>
    </w:rPr>
  </w:style>
  <w:style w:type="paragraph" w:styleId="CommentSubject">
    <w:name w:val="annotation subject"/>
    <w:basedOn w:val="CommentText"/>
    <w:next w:val="CommentText"/>
    <w:link w:val="CommentSubjectChar"/>
    <w:uiPriority w:val="99"/>
    <w:semiHidden/>
    <w:unhideWhenUsed/>
    <w:rsid w:val="00A03CF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
      <w:bCs/>
      <w:bdr w:val="none" w:sz="0" w:space="0" w:color="auto"/>
      <w:lang w:val="en-GB" w:eastAsia="en-GB"/>
    </w:rPr>
  </w:style>
  <w:style w:type="character" w:customStyle="1" w:styleId="CommentSubjectChar">
    <w:name w:val="Comment Subject Char"/>
    <w:basedOn w:val="CommentTextChar"/>
    <w:link w:val="CommentSubject"/>
    <w:uiPriority w:val="99"/>
    <w:semiHidden/>
    <w:rsid w:val="00A03CFF"/>
    <w:rPr>
      <w:rFonts w:ascii="Calibri" w:eastAsia="Calibri" w:hAnsi="Calibri" w:cs="Times New Roman"/>
      <w:b/>
      <w:bCs/>
      <w:sz w:val="20"/>
      <w:szCs w:val="20"/>
      <w:bdr w:val="nil"/>
      <w:lang w:val="en-GB" w:eastAsia="en-GB" w:bidi="ar-SA"/>
    </w:rPr>
  </w:style>
  <w:style w:type="paragraph" w:styleId="NormalWeb">
    <w:name w:val="Normal (Web)"/>
    <w:basedOn w:val="Normal"/>
    <w:uiPriority w:val="99"/>
    <w:semiHidden/>
    <w:unhideWhenUsed/>
    <w:rsid w:val="004524A0"/>
    <w:pPr>
      <w:spacing w:before="100" w:beforeAutospacing="1" w:after="100" w:afterAutospacing="1"/>
    </w:pPr>
    <w:rPr>
      <w:rFonts w:ascii="Times New Roman" w:eastAsiaTheme="minorHAnsi" w:hAnsi="Times New Roman"/>
      <w:lang w:val="ru-RU" w:eastAsia="ru-RU"/>
    </w:rPr>
  </w:style>
  <w:style w:type="character" w:styleId="Hyperlink">
    <w:name w:val="Hyperlink"/>
    <w:basedOn w:val="DefaultParagraphFont"/>
    <w:uiPriority w:val="99"/>
    <w:unhideWhenUsed/>
    <w:rsid w:val="00B471A0"/>
    <w:rPr>
      <w:color w:val="0000FF" w:themeColor="hyperlink"/>
      <w:u w:val="single"/>
    </w:rPr>
  </w:style>
  <w:style w:type="paragraph" w:customStyle="1" w:styleId="SingleTxt">
    <w:name w:val="__Single Txt"/>
    <w:basedOn w:val="Normal"/>
    <w:rsid w:val="00CB0ED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Pr>
      <w:rFonts w:ascii="Times New Roman" w:eastAsia="SimSun" w:hAnsi="Times New Roman"/>
      <w:spacing w:val="4"/>
      <w:w w:val="103"/>
      <w:kern w:val="1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610870">
      <w:bodyDiv w:val="1"/>
      <w:marLeft w:val="0"/>
      <w:marRight w:val="0"/>
      <w:marTop w:val="0"/>
      <w:marBottom w:val="0"/>
      <w:divBdr>
        <w:top w:val="none" w:sz="0" w:space="0" w:color="auto"/>
        <w:left w:val="none" w:sz="0" w:space="0" w:color="auto"/>
        <w:bottom w:val="none" w:sz="0" w:space="0" w:color="auto"/>
        <w:right w:val="none" w:sz="0" w:space="0" w:color="auto"/>
      </w:divBdr>
    </w:div>
    <w:div w:id="560482502">
      <w:bodyDiv w:val="1"/>
      <w:marLeft w:val="0"/>
      <w:marRight w:val="0"/>
      <w:marTop w:val="0"/>
      <w:marBottom w:val="0"/>
      <w:divBdr>
        <w:top w:val="none" w:sz="0" w:space="0" w:color="auto"/>
        <w:left w:val="none" w:sz="0" w:space="0" w:color="auto"/>
        <w:bottom w:val="none" w:sz="0" w:space="0" w:color="auto"/>
        <w:right w:val="none" w:sz="0" w:space="0" w:color="auto"/>
      </w:divBdr>
    </w:div>
    <w:div w:id="2100439644">
      <w:bodyDiv w:val="1"/>
      <w:marLeft w:val="0"/>
      <w:marRight w:val="0"/>
      <w:marTop w:val="0"/>
      <w:marBottom w:val="0"/>
      <w:divBdr>
        <w:top w:val="none" w:sz="0" w:space="0" w:color="auto"/>
        <w:left w:val="none" w:sz="0" w:space="0" w:color="auto"/>
        <w:bottom w:val="none" w:sz="0" w:space="0" w:color="auto"/>
        <w:right w:val="none" w:sz="0" w:space="0" w:color="auto"/>
      </w:divBdr>
      <w:divsChild>
        <w:div w:id="1793161731">
          <w:marLeft w:val="0"/>
          <w:marRight w:val="0"/>
          <w:marTop w:val="0"/>
          <w:marBottom w:val="0"/>
          <w:divBdr>
            <w:top w:val="none" w:sz="0" w:space="0" w:color="auto"/>
            <w:left w:val="none" w:sz="0" w:space="0" w:color="auto"/>
            <w:bottom w:val="none" w:sz="0" w:space="0" w:color="auto"/>
            <w:right w:val="none" w:sz="0" w:space="0" w:color="auto"/>
          </w:divBdr>
          <w:divsChild>
            <w:div w:id="1494948125">
              <w:marLeft w:val="0"/>
              <w:marRight w:val="0"/>
              <w:marTop w:val="0"/>
              <w:marBottom w:val="0"/>
              <w:divBdr>
                <w:top w:val="none" w:sz="0" w:space="0" w:color="auto"/>
                <w:left w:val="none" w:sz="0" w:space="0" w:color="auto"/>
                <w:bottom w:val="none" w:sz="0" w:space="0" w:color="auto"/>
                <w:right w:val="none" w:sz="0" w:space="0" w:color="auto"/>
              </w:divBdr>
              <w:divsChild>
                <w:div w:id="149228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s://undocs.org/A/HRC/48/51" TargetMode="External"/><Relationship Id="rId2" Type="http://schemas.openxmlformats.org/officeDocument/2006/relationships/hyperlink" Target="https://undocs.org/A/HRC/45/38" TargetMode="External"/><Relationship Id="rId1" Type="http://schemas.openxmlformats.org/officeDocument/2006/relationships/hyperlink" Target="https://undocs.org/A/HRC/39/6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1247D73-2893-4C7B-9034-F967226F06A6}">
  <ds:schemaRefs>
    <ds:schemaRef ds:uri="http://schemas.openxmlformats.org/officeDocument/2006/bibliography"/>
  </ds:schemaRefs>
</ds:datastoreItem>
</file>

<file path=customXml/itemProps2.xml><?xml version="1.0" encoding="utf-8"?>
<ds:datastoreItem xmlns:ds="http://schemas.openxmlformats.org/officeDocument/2006/customXml" ds:itemID="{82B1F57D-ADD7-4B25-834C-64B09414C641}"/>
</file>

<file path=customXml/itemProps3.xml><?xml version="1.0" encoding="utf-8"?>
<ds:datastoreItem xmlns:ds="http://schemas.openxmlformats.org/officeDocument/2006/customXml" ds:itemID="{5C668BAF-7B4D-4294-8381-E6F2DA15203B}"/>
</file>

<file path=customXml/itemProps4.xml><?xml version="1.0" encoding="utf-8"?>
<ds:datastoreItem xmlns:ds="http://schemas.openxmlformats.org/officeDocument/2006/customXml" ds:itemID="{07FCEB5D-E286-4E7F-9BAC-63D7D5F0AA1A}"/>
</file>

<file path=docProps/app.xml><?xml version="1.0" encoding="utf-8"?>
<Properties xmlns="http://schemas.openxmlformats.org/officeDocument/2006/extended-properties" xmlns:vt="http://schemas.openxmlformats.org/officeDocument/2006/docPropsVTypes">
  <Template>Normal.dotm</Template>
  <TotalTime>5</TotalTime>
  <Pages>4</Pages>
  <Words>1107</Words>
  <Characters>6313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Note - EMRIP Study Treaties and Constructive Agreements</dc:title>
  <dc:creator>Windows User</dc:creator>
  <cp:lastModifiedBy>THOMAS-MCPHEE Allison</cp:lastModifiedBy>
  <cp:revision>4</cp:revision>
  <dcterms:created xsi:type="dcterms:W3CDTF">2021-10-12T12:14:00Z</dcterms:created>
  <dcterms:modified xsi:type="dcterms:W3CDTF">2021-10-19T14:51:00Z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