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27D14" w14:textId="7F5126E3" w:rsidR="00E513F8" w:rsidRPr="000E510D" w:rsidRDefault="00E513F8" w:rsidP="00E513F8">
      <w:pPr>
        <w:jc w:val="center"/>
        <w:rPr>
          <w:rFonts w:cstheme="minorHAnsi"/>
        </w:rPr>
      </w:pPr>
      <w:r w:rsidRPr="000E510D">
        <w:rPr>
          <w:rFonts w:cstheme="minorHAnsi"/>
        </w:rPr>
        <w:fldChar w:fldCharType="begin"/>
      </w:r>
      <w:r w:rsidRPr="000E510D">
        <w:rPr>
          <w:rFonts w:cstheme="minorHAnsi"/>
        </w:rPr>
        <w:instrText xml:space="preserve"> INCLUDEPICTURE "/var/folders/xk/2sq0h9y97179_wxvhz3p7kk80000gn/T/com.microsoft.Word/WebArchiveCopyPasteTempFiles/page1image57652432" \* MERGEFORMATINET </w:instrText>
      </w:r>
      <w:r w:rsidRPr="000E510D">
        <w:rPr>
          <w:rFonts w:cstheme="minorHAnsi"/>
        </w:rPr>
        <w:fldChar w:fldCharType="separate"/>
      </w:r>
      <w:r w:rsidRPr="000E510D">
        <w:rPr>
          <w:rFonts w:cstheme="minorHAnsi"/>
          <w:noProof/>
        </w:rPr>
        <w:drawing>
          <wp:inline distT="0" distB="0" distL="0" distR="0" wp14:anchorId="4FB7F6E9" wp14:editId="0CAA60D3">
            <wp:extent cx="2263140" cy="2607310"/>
            <wp:effectExtent l="0" t="0" r="0" b="0"/>
            <wp:docPr id="12" name="Picture 12" descr="page1image5765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576524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3140" cy="2607310"/>
                    </a:xfrm>
                    <a:prstGeom prst="rect">
                      <a:avLst/>
                    </a:prstGeom>
                    <a:noFill/>
                    <a:ln>
                      <a:noFill/>
                    </a:ln>
                  </pic:spPr>
                </pic:pic>
              </a:graphicData>
            </a:graphic>
          </wp:inline>
        </w:drawing>
      </w:r>
      <w:r w:rsidRPr="000E510D">
        <w:rPr>
          <w:rFonts w:cstheme="minorHAnsi"/>
        </w:rPr>
        <w:fldChar w:fldCharType="end"/>
      </w:r>
    </w:p>
    <w:p w14:paraId="4A30E06B" w14:textId="7F5126E3" w:rsidR="00E513F8" w:rsidRPr="000E510D" w:rsidRDefault="00E513F8" w:rsidP="00E513F8">
      <w:pPr>
        <w:jc w:val="center"/>
        <w:rPr>
          <w:rFonts w:cstheme="minorHAnsi"/>
          <w:b/>
          <w:bCs/>
        </w:rPr>
      </w:pPr>
    </w:p>
    <w:p w14:paraId="35454288" w14:textId="77777777" w:rsidR="00E513F8" w:rsidRPr="000E510D" w:rsidRDefault="00E513F8" w:rsidP="00E513F8">
      <w:pPr>
        <w:jc w:val="center"/>
        <w:rPr>
          <w:rFonts w:cstheme="minorHAnsi"/>
          <w:b/>
          <w:bCs/>
        </w:rPr>
      </w:pPr>
    </w:p>
    <w:p w14:paraId="4F743508" w14:textId="77777777" w:rsidR="00E513F8" w:rsidRPr="000E510D" w:rsidRDefault="00E513F8" w:rsidP="00E513F8">
      <w:pPr>
        <w:jc w:val="center"/>
        <w:rPr>
          <w:rFonts w:cstheme="minorHAnsi"/>
          <w:b/>
          <w:bCs/>
        </w:rPr>
      </w:pPr>
    </w:p>
    <w:p w14:paraId="4A070EB4" w14:textId="77777777" w:rsidR="00E513F8" w:rsidRPr="000E510D" w:rsidRDefault="00E513F8" w:rsidP="00E513F8">
      <w:pPr>
        <w:jc w:val="center"/>
        <w:rPr>
          <w:rFonts w:cstheme="minorHAnsi"/>
          <w:b/>
          <w:bCs/>
        </w:rPr>
      </w:pPr>
    </w:p>
    <w:p w14:paraId="39953B5D" w14:textId="02C7E774" w:rsidR="00E513F8" w:rsidRPr="000E510D" w:rsidRDefault="00E513F8" w:rsidP="00E513F8">
      <w:pPr>
        <w:jc w:val="center"/>
        <w:rPr>
          <w:rFonts w:cstheme="minorHAnsi"/>
          <w:b/>
          <w:bCs/>
        </w:rPr>
      </w:pPr>
      <w:r w:rsidRPr="000E510D">
        <w:rPr>
          <w:rFonts w:cstheme="minorHAnsi"/>
          <w:b/>
          <w:bCs/>
        </w:rPr>
        <w:t>Assembly of First Nations</w:t>
      </w:r>
    </w:p>
    <w:p w14:paraId="3BD23C6C" w14:textId="0B64DE5E" w:rsidR="00E513F8" w:rsidRPr="000E510D" w:rsidRDefault="00E513F8" w:rsidP="00E513F8">
      <w:pPr>
        <w:jc w:val="center"/>
        <w:rPr>
          <w:rFonts w:cstheme="minorHAnsi"/>
          <w:b/>
          <w:bCs/>
        </w:rPr>
      </w:pPr>
    </w:p>
    <w:p w14:paraId="37B37B8A" w14:textId="77777777" w:rsidR="00E513F8" w:rsidRPr="000E510D" w:rsidRDefault="00E513F8" w:rsidP="00E513F8">
      <w:pPr>
        <w:jc w:val="center"/>
        <w:rPr>
          <w:rFonts w:cstheme="minorHAnsi"/>
        </w:rPr>
      </w:pPr>
    </w:p>
    <w:p w14:paraId="2E699319" w14:textId="77777777" w:rsidR="00E513F8" w:rsidRPr="000E510D" w:rsidRDefault="00E513F8" w:rsidP="00E513F8">
      <w:pPr>
        <w:jc w:val="center"/>
        <w:rPr>
          <w:rFonts w:cstheme="minorHAnsi"/>
          <w:b/>
          <w:bCs/>
        </w:rPr>
      </w:pPr>
    </w:p>
    <w:p w14:paraId="701F50AA" w14:textId="77777777" w:rsidR="00E513F8" w:rsidRPr="000E510D" w:rsidRDefault="00E513F8" w:rsidP="00E513F8">
      <w:pPr>
        <w:jc w:val="center"/>
        <w:rPr>
          <w:rFonts w:cstheme="minorHAnsi"/>
          <w:b/>
          <w:bCs/>
        </w:rPr>
      </w:pPr>
    </w:p>
    <w:p w14:paraId="735E469D" w14:textId="77777777" w:rsidR="00E513F8" w:rsidRPr="000E510D" w:rsidRDefault="00E513F8" w:rsidP="00E513F8">
      <w:pPr>
        <w:jc w:val="center"/>
        <w:rPr>
          <w:rFonts w:cstheme="minorHAnsi"/>
          <w:b/>
          <w:bCs/>
        </w:rPr>
      </w:pPr>
    </w:p>
    <w:p w14:paraId="523728EA" w14:textId="23724F70" w:rsidR="00E513F8" w:rsidRPr="000E510D" w:rsidRDefault="00E513F8" w:rsidP="00E513F8">
      <w:pPr>
        <w:jc w:val="center"/>
        <w:rPr>
          <w:rFonts w:cstheme="minorHAnsi"/>
        </w:rPr>
      </w:pPr>
      <w:r w:rsidRPr="000E510D">
        <w:rPr>
          <w:rFonts w:cstheme="minorHAnsi"/>
          <w:b/>
          <w:bCs/>
        </w:rPr>
        <w:t>Submission to the United Nations Special Rapporteur on the Human Rights to Safe Drinking Water and Sanitation’s Call for Input: Indigenous peoples and people living in rural areas</w:t>
      </w:r>
      <w:r w:rsidRPr="000E510D">
        <w:rPr>
          <w:rFonts w:cstheme="minorHAnsi"/>
          <w:b/>
          <w:bCs/>
        </w:rPr>
        <w:br/>
      </w:r>
    </w:p>
    <w:p w14:paraId="521A2389" w14:textId="77777777" w:rsidR="00E513F8" w:rsidRPr="000E510D" w:rsidRDefault="00E513F8" w:rsidP="00E513F8">
      <w:pPr>
        <w:jc w:val="center"/>
        <w:rPr>
          <w:rFonts w:cstheme="minorHAnsi"/>
          <w:b/>
          <w:bCs/>
        </w:rPr>
      </w:pPr>
    </w:p>
    <w:p w14:paraId="02746ED0" w14:textId="77777777" w:rsidR="00E513F8" w:rsidRPr="000E510D" w:rsidRDefault="00E513F8" w:rsidP="00E513F8">
      <w:pPr>
        <w:jc w:val="center"/>
        <w:rPr>
          <w:rFonts w:cstheme="minorHAnsi"/>
          <w:b/>
          <w:bCs/>
        </w:rPr>
      </w:pPr>
    </w:p>
    <w:p w14:paraId="7306234D" w14:textId="77777777" w:rsidR="00E513F8" w:rsidRPr="000E510D" w:rsidRDefault="00E513F8" w:rsidP="00E513F8">
      <w:pPr>
        <w:jc w:val="center"/>
        <w:rPr>
          <w:rFonts w:cstheme="minorHAnsi"/>
          <w:b/>
          <w:bCs/>
        </w:rPr>
      </w:pPr>
    </w:p>
    <w:p w14:paraId="2F76511A" w14:textId="77777777" w:rsidR="00E513F8" w:rsidRPr="000E510D" w:rsidRDefault="00E513F8" w:rsidP="00E513F8">
      <w:pPr>
        <w:jc w:val="center"/>
        <w:rPr>
          <w:rFonts w:cstheme="minorHAnsi"/>
          <w:b/>
          <w:bCs/>
        </w:rPr>
      </w:pPr>
    </w:p>
    <w:p w14:paraId="29296BE1" w14:textId="7B70BFAD" w:rsidR="00E513F8" w:rsidRPr="000E510D" w:rsidRDefault="00E513F8" w:rsidP="00E513F8">
      <w:pPr>
        <w:jc w:val="center"/>
        <w:rPr>
          <w:rFonts w:cstheme="minorHAnsi"/>
        </w:rPr>
      </w:pPr>
      <w:r w:rsidRPr="000E510D">
        <w:rPr>
          <w:rFonts w:cstheme="minorHAnsi"/>
          <w:b/>
          <w:bCs/>
        </w:rPr>
        <w:t>December 31, 2021</w:t>
      </w:r>
    </w:p>
    <w:p w14:paraId="53EADEAC" w14:textId="77777777" w:rsidR="00E513F8" w:rsidRPr="000E510D" w:rsidRDefault="00E513F8" w:rsidP="00E513F8">
      <w:pPr>
        <w:rPr>
          <w:rFonts w:cstheme="minorHAnsi"/>
        </w:rPr>
      </w:pPr>
    </w:p>
    <w:p w14:paraId="20CAD456" w14:textId="77777777" w:rsidR="00E513F8" w:rsidRPr="000E510D" w:rsidRDefault="00E513F8" w:rsidP="00E513F8">
      <w:pPr>
        <w:rPr>
          <w:rFonts w:cstheme="minorHAnsi"/>
        </w:rPr>
      </w:pPr>
    </w:p>
    <w:p w14:paraId="6BBB3CA6" w14:textId="77777777" w:rsidR="00E513F8" w:rsidRPr="000E510D" w:rsidRDefault="00E513F8" w:rsidP="00E513F8">
      <w:pPr>
        <w:rPr>
          <w:rFonts w:cstheme="minorHAnsi"/>
        </w:rPr>
      </w:pPr>
    </w:p>
    <w:p w14:paraId="2996A9D3" w14:textId="77777777" w:rsidR="00E513F8" w:rsidRPr="000E510D" w:rsidRDefault="00E513F8" w:rsidP="00E513F8">
      <w:pPr>
        <w:rPr>
          <w:rFonts w:cstheme="minorHAnsi"/>
        </w:rPr>
      </w:pPr>
    </w:p>
    <w:p w14:paraId="17FB8CD7" w14:textId="77777777" w:rsidR="00E513F8" w:rsidRPr="000E510D" w:rsidRDefault="00E513F8" w:rsidP="00E513F8">
      <w:pPr>
        <w:rPr>
          <w:rFonts w:cstheme="minorHAnsi"/>
        </w:rPr>
      </w:pPr>
    </w:p>
    <w:p w14:paraId="230E3DFE" w14:textId="77777777" w:rsidR="00E513F8" w:rsidRPr="000E510D" w:rsidRDefault="00E513F8" w:rsidP="00E513F8">
      <w:pPr>
        <w:rPr>
          <w:rFonts w:cstheme="minorHAnsi"/>
        </w:rPr>
      </w:pPr>
    </w:p>
    <w:p w14:paraId="173294D5" w14:textId="77777777" w:rsidR="00E513F8" w:rsidRPr="000E510D" w:rsidRDefault="00E513F8" w:rsidP="00E513F8">
      <w:pPr>
        <w:rPr>
          <w:rFonts w:cstheme="minorHAnsi"/>
        </w:rPr>
      </w:pPr>
    </w:p>
    <w:p w14:paraId="6621C990" w14:textId="77777777" w:rsidR="00E513F8" w:rsidRPr="000E510D" w:rsidRDefault="00E513F8" w:rsidP="00E513F8">
      <w:pPr>
        <w:rPr>
          <w:rFonts w:cstheme="minorHAnsi"/>
        </w:rPr>
      </w:pPr>
    </w:p>
    <w:p w14:paraId="351C6C88" w14:textId="2B1F2D83" w:rsidR="00E513F8" w:rsidRPr="000E510D" w:rsidRDefault="00E513F8" w:rsidP="00E513F8">
      <w:pPr>
        <w:jc w:val="right"/>
        <w:rPr>
          <w:rFonts w:cstheme="minorHAnsi"/>
        </w:rPr>
      </w:pPr>
      <w:r w:rsidRPr="000E510D">
        <w:rPr>
          <w:rFonts w:cstheme="minorHAnsi"/>
        </w:rPr>
        <w:t xml:space="preserve">Page | 1 </w:t>
      </w:r>
    </w:p>
    <w:p w14:paraId="3C3D0208" w14:textId="77777777" w:rsidR="00E513F8" w:rsidRPr="000E510D" w:rsidRDefault="00E513F8" w:rsidP="00E513F8">
      <w:pPr>
        <w:rPr>
          <w:rFonts w:cstheme="minorHAnsi"/>
          <w:b/>
          <w:bCs/>
        </w:rPr>
      </w:pPr>
    </w:p>
    <w:p w14:paraId="28608961" w14:textId="77777777" w:rsidR="00E513F8" w:rsidRPr="000E510D" w:rsidRDefault="00E513F8" w:rsidP="00E513F8">
      <w:pPr>
        <w:rPr>
          <w:rFonts w:cstheme="minorHAnsi"/>
          <w:b/>
          <w:bCs/>
        </w:rPr>
      </w:pPr>
    </w:p>
    <w:p w14:paraId="309A877F" w14:textId="77777777" w:rsidR="00E513F8" w:rsidRPr="000E510D" w:rsidRDefault="00E513F8" w:rsidP="00E513F8">
      <w:pPr>
        <w:rPr>
          <w:rFonts w:cstheme="minorHAnsi"/>
          <w:b/>
          <w:bCs/>
        </w:rPr>
      </w:pPr>
    </w:p>
    <w:p w14:paraId="40FD88CA" w14:textId="5824D8F1" w:rsidR="000E510D" w:rsidRPr="000E510D" w:rsidRDefault="000E510D" w:rsidP="000E510D">
      <w:pPr>
        <w:rPr>
          <w:rFonts w:cstheme="minorHAnsi"/>
          <w:u w:val="single"/>
        </w:rPr>
      </w:pPr>
      <w:r w:rsidRPr="000E510D">
        <w:rPr>
          <w:rFonts w:cstheme="minorHAnsi"/>
          <w:u w:val="single"/>
        </w:rPr>
        <w:lastRenderedPageBreak/>
        <w:t>Response to Questionnaire (Specifically - Section 9)</w:t>
      </w:r>
    </w:p>
    <w:p w14:paraId="597581D3" w14:textId="77777777" w:rsidR="000E510D" w:rsidRPr="000E510D" w:rsidRDefault="000E510D" w:rsidP="000E510D">
      <w:pPr>
        <w:rPr>
          <w:rFonts w:cstheme="minorHAnsi"/>
          <w:u w:val="single"/>
        </w:rPr>
      </w:pPr>
    </w:p>
    <w:p w14:paraId="0C0270B2" w14:textId="77777777" w:rsidR="000E510D" w:rsidRPr="000E510D" w:rsidRDefault="000E510D" w:rsidP="000E51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7" w:lineRule="auto"/>
        <w:ind w:left="720"/>
        <w:contextualSpacing/>
        <w:jc w:val="both"/>
        <w:rPr>
          <w:rFonts w:cstheme="minorHAnsi"/>
          <w:i/>
          <w:iCs/>
          <w:lang w:val="en-US"/>
        </w:rPr>
      </w:pPr>
      <w:r w:rsidRPr="000E510D">
        <w:rPr>
          <w:rFonts w:cstheme="minorHAnsi"/>
          <w:i/>
          <w:iCs/>
          <w:lang w:val="en-US"/>
        </w:rPr>
        <w:t>Please provide information on the Indigenous peoples living in rural areas that your organization is aware of or represents or works with, particularly on their access to water and sanitation:</w:t>
      </w:r>
    </w:p>
    <w:p w14:paraId="54AA0580" w14:textId="77777777" w:rsidR="000E510D" w:rsidRPr="000E510D" w:rsidRDefault="000E510D" w:rsidP="000E51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7" w:lineRule="auto"/>
        <w:ind w:left="720"/>
        <w:contextualSpacing/>
        <w:jc w:val="both"/>
        <w:rPr>
          <w:rFonts w:cstheme="minorHAnsi"/>
          <w:i/>
          <w:iCs/>
          <w:lang w:val="en-US"/>
        </w:rPr>
      </w:pPr>
      <w:r w:rsidRPr="000E510D">
        <w:rPr>
          <w:rFonts w:cstheme="minorHAnsi"/>
          <w:i/>
          <w:iCs/>
          <w:lang w:val="en-US"/>
        </w:rPr>
        <w:t>9.1.</w:t>
      </w:r>
      <w:r w:rsidRPr="000E510D">
        <w:rPr>
          <w:rFonts w:cstheme="minorHAnsi"/>
          <w:i/>
          <w:iCs/>
          <w:lang w:val="en-US"/>
        </w:rPr>
        <w:tab/>
        <w:t>how indigenous peoples access water (for drinking, for domestic and personal usage), and sanitation (toilet, pit latrines, sewerage, shower facilities, handwashing, menstrual hygiene);</w:t>
      </w:r>
    </w:p>
    <w:p w14:paraId="19A1D91E" w14:textId="77777777" w:rsidR="000E510D" w:rsidRPr="000E510D" w:rsidRDefault="000E510D" w:rsidP="000E51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7" w:lineRule="auto"/>
        <w:ind w:left="720"/>
        <w:contextualSpacing/>
        <w:jc w:val="both"/>
        <w:rPr>
          <w:rFonts w:cstheme="minorHAnsi"/>
          <w:i/>
          <w:iCs/>
          <w:lang w:val="en-US"/>
        </w:rPr>
      </w:pPr>
      <w:r w:rsidRPr="000E510D">
        <w:rPr>
          <w:rFonts w:cstheme="minorHAnsi"/>
          <w:i/>
          <w:iCs/>
          <w:lang w:val="en-US"/>
        </w:rPr>
        <w:t>9.2.</w:t>
      </w:r>
      <w:r w:rsidRPr="000E510D">
        <w:rPr>
          <w:rFonts w:cstheme="minorHAnsi"/>
          <w:i/>
          <w:iCs/>
          <w:lang w:val="en-US"/>
        </w:rPr>
        <w:tab/>
        <w:t xml:space="preserve">what agencies are responsible for the provision of water and sanitation services to indigenous peoples, and what service providers – public or private; at community, municipal, or supra-municipal level – manage those services;  </w:t>
      </w:r>
    </w:p>
    <w:p w14:paraId="711310AA" w14:textId="77777777" w:rsidR="000E510D" w:rsidRPr="000E510D" w:rsidRDefault="000E510D" w:rsidP="000E51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7" w:lineRule="auto"/>
        <w:ind w:left="720"/>
        <w:contextualSpacing/>
        <w:jc w:val="both"/>
        <w:rPr>
          <w:rFonts w:cstheme="minorHAnsi"/>
          <w:i/>
          <w:iCs/>
          <w:lang w:val="en-US"/>
        </w:rPr>
      </w:pPr>
      <w:r w:rsidRPr="000E510D">
        <w:rPr>
          <w:rFonts w:cstheme="minorHAnsi"/>
          <w:i/>
          <w:iCs/>
          <w:lang w:val="en-US"/>
        </w:rPr>
        <w:t>9.3.</w:t>
      </w:r>
      <w:r w:rsidRPr="000E510D">
        <w:rPr>
          <w:rFonts w:cstheme="minorHAnsi"/>
          <w:i/>
          <w:iCs/>
          <w:lang w:val="en-US"/>
        </w:rPr>
        <w:tab/>
        <w:t>the value, spirituality, beliefs and practices involving water and sanitation.</w:t>
      </w:r>
    </w:p>
    <w:p w14:paraId="03732F84" w14:textId="77777777" w:rsidR="000E510D" w:rsidRPr="000E510D" w:rsidRDefault="000E510D" w:rsidP="000E51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7" w:lineRule="auto"/>
        <w:ind w:left="720"/>
        <w:contextualSpacing/>
        <w:jc w:val="both"/>
        <w:rPr>
          <w:rFonts w:cstheme="minorHAnsi"/>
          <w:i/>
          <w:iCs/>
          <w:lang w:val="en-US"/>
        </w:rPr>
      </w:pPr>
      <w:r w:rsidRPr="000E510D">
        <w:rPr>
          <w:rFonts w:cstheme="minorHAnsi"/>
          <w:i/>
          <w:iCs/>
          <w:lang w:val="en-US"/>
        </w:rPr>
        <w:t>9.4.</w:t>
      </w:r>
      <w:r w:rsidRPr="000E510D">
        <w:rPr>
          <w:rFonts w:cstheme="minorHAnsi"/>
          <w:i/>
          <w:iCs/>
          <w:lang w:val="en-US"/>
        </w:rPr>
        <w:tab/>
        <w:t>the role of indigenous peoples and their communities relating to water management and the resources (human, technical, financial) they have; and</w:t>
      </w:r>
    </w:p>
    <w:p w14:paraId="74F281D7" w14:textId="77777777" w:rsidR="000E510D" w:rsidRPr="000E510D" w:rsidRDefault="000E510D" w:rsidP="000E51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7" w:lineRule="auto"/>
        <w:ind w:left="720"/>
        <w:contextualSpacing/>
        <w:jc w:val="both"/>
        <w:rPr>
          <w:rFonts w:cstheme="minorHAnsi"/>
          <w:i/>
          <w:iCs/>
          <w:lang w:val="en-US"/>
        </w:rPr>
      </w:pPr>
      <w:r w:rsidRPr="000E510D">
        <w:rPr>
          <w:rFonts w:cstheme="minorHAnsi"/>
          <w:i/>
          <w:iCs/>
          <w:lang w:val="en-US"/>
        </w:rPr>
        <w:t>9.5.</w:t>
      </w:r>
      <w:r w:rsidRPr="000E510D">
        <w:rPr>
          <w:rFonts w:cstheme="minorHAnsi"/>
          <w:i/>
          <w:iCs/>
          <w:lang w:val="en-US"/>
        </w:rPr>
        <w:tab/>
        <w:t>the different gender roles that indigenous women and girls have in the provision of water for their families and community.</w:t>
      </w:r>
    </w:p>
    <w:p w14:paraId="474A19C2" w14:textId="77777777" w:rsidR="000E510D" w:rsidRPr="000E510D" w:rsidRDefault="000E510D" w:rsidP="00E513F8">
      <w:pPr>
        <w:rPr>
          <w:rFonts w:cstheme="minorHAnsi"/>
          <w:b/>
          <w:bCs/>
          <w:i/>
          <w:iCs/>
        </w:rPr>
      </w:pPr>
    </w:p>
    <w:p w14:paraId="63CACD45" w14:textId="77777777" w:rsidR="004B25B0" w:rsidRPr="000E510D" w:rsidRDefault="004B25B0" w:rsidP="004B25B0">
      <w:pPr>
        <w:rPr>
          <w:rFonts w:cstheme="minorHAnsi"/>
          <w:b/>
          <w:bCs/>
          <w:i/>
          <w:iCs/>
        </w:rPr>
      </w:pPr>
    </w:p>
    <w:p w14:paraId="7631B73D" w14:textId="77777777" w:rsidR="004B25B0" w:rsidRPr="000E510D" w:rsidRDefault="004B25B0" w:rsidP="004B25B0">
      <w:pPr>
        <w:rPr>
          <w:rFonts w:cstheme="minorHAnsi"/>
          <w:i/>
          <w:iCs/>
        </w:rPr>
      </w:pPr>
      <w:r w:rsidRPr="000E510D">
        <w:rPr>
          <w:rFonts w:cstheme="minorHAnsi"/>
          <w:b/>
          <w:bCs/>
          <w:i/>
          <w:iCs/>
        </w:rPr>
        <w:t xml:space="preserve">Response from the Assembly of First Nations </w:t>
      </w:r>
    </w:p>
    <w:p w14:paraId="6C4FA3EE" w14:textId="77777777" w:rsidR="004B25B0" w:rsidRPr="000E510D" w:rsidRDefault="004B25B0" w:rsidP="004B25B0">
      <w:pPr>
        <w:rPr>
          <w:rFonts w:cstheme="minorHAnsi"/>
          <w:i/>
          <w:iCs/>
        </w:rPr>
      </w:pPr>
    </w:p>
    <w:p w14:paraId="4650DC91" w14:textId="77777777" w:rsidR="004B25B0" w:rsidRPr="000E510D" w:rsidRDefault="004B25B0" w:rsidP="004B25B0">
      <w:pPr>
        <w:rPr>
          <w:rFonts w:cstheme="minorHAnsi"/>
          <w:i/>
          <w:iCs/>
        </w:rPr>
      </w:pPr>
      <w:r w:rsidRPr="000E510D">
        <w:rPr>
          <w:rFonts w:cstheme="minorHAnsi"/>
          <w:i/>
          <w:iCs/>
        </w:rPr>
        <w:t xml:space="preserve">The Assembly of First Nations (AFN) is the national, political organization of First Nations governments and their citizens, including those living on and off reserve. Every Chief in Canada is entitled to be a member of the Assembly, and the National Chief is elected by the Chiefs in Canada, who in turn are elected by their citizens. The AFN has 634 member nations within its Assembly. The role and function of the AFN is to serve as a nationally delegated forum for determining and harmonizing effective, collective, and co-operative measures on any subject matter that the First Nations delegate for review, study, response, or action, and to advance the aspirations of First Nations. </w:t>
      </w:r>
    </w:p>
    <w:p w14:paraId="272A914D" w14:textId="77777777" w:rsidR="004B25B0" w:rsidRPr="000E510D" w:rsidRDefault="004B25B0" w:rsidP="004B25B0">
      <w:pPr>
        <w:rPr>
          <w:rFonts w:cstheme="minorHAnsi"/>
          <w:i/>
          <w:iCs/>
        </w:rPr>
      </w:pPr>
    </w:p>
    <w:p w14:paraId="2714FCA8" w14:textId="61C1499A" w:rsidR="004B25B0" w:rsidRPr="000E510D" w:rsidRDefault="004B25B0" w:rsidP="004B25B0">
      <w:pPr>
        <w:rPr>
          <w:rFonts w:cstheme="minorHAnsi"/>
          <w:i/>
          <w:iCs/>
        </w:rPr>
      </w:pPr>
      <w:r w:rsidRPr="000E510D">
        <w:rPr>
          <w:rFonts w:cstheme="minorHAnsi"/>
          <w:i/>
          <w:iCs/>
        </w:rPr>
        <w:t xml:space="preserve">The AFN advocates on various issues related to drinking water and sanitation, with a direct focus on advocating to support the creation of First Nations-led policies and solutions related to access to clean and reliable drinking water, adequate sanitation, and safe and quality infrastructure. Water-related issues are viewed through a multi-dimensional jurisdictional lens which includes elements of infrastructure, fisheries, environment, fulfillment of human rights, as well as consideration of the critical roles of First Nations women with respect to water. </w:t>
      </w:r>
    </w:p>
    <w:p w14:paraId="6B2D9005" w14:textId="77777777" w:rsidR="004B25B0" w:rsidRPr="000E510D" w:rsidRDefault="004B25B0" w:rsidP="004B25B0">
      <w:pPr>
        <w:rPr>
          <w:rFonts w:cstheme="minorHAnsi"/>
          <w:i/>
          <w:iCs/>
        </w:rPr>
      </w:pPr>
    </w:p>
    <w:p w14:paraId="4DFB0B99" w14:textId="77777777" w:rsidR="004B25B0" w:rsidRPr="000E510D" w:rsidRDefault="004B25B0" w:rsidP="004B25B0">
      <w:pPr>
        <w:rPr>
          <w:rFonts w:cstheme="minorHAnsi"/>
          <w:i/>
          <w:iCs/>
        </w:rPr>
      </w:pPr>
      <w:r w:rsidRPr="000E510D">
        <w:rPr>
          <w:rFonts w:cstheme="minorHAnsi"/>
          <w:i/>
          <w:iCs/>
        </w:rPr>
        <w:t>The AFN appreciates the opportunity to provide a submission to the UN Special Rapporteur on the Human Rights to Safe Drinking Water and Sanitation’s Call for Input from non-state actors.</w:t>
      </w:r>
      <w:r>
        <w:rPr>
          <w:rFonts w:cstheme="minorHAnsi"/>
          <w:i/>
          <w:iCs/>
        </w:rPr>
        <w:t xml:space="preserve"> The response below contains 1982 words, in keeping with the UN’s Call for Input that requested responses 2000 words or less. </w:t>
      </w:r>
    </w:p>
    <w:p w14:paraId="32F8C91F" w14:textId="77777777" w:rsidR="004B25B0" w:rsidRDefault="004B25B0" w:rsidP="004B25B0">
      <w:pPr>
        <w:rPr>
          <w:rFonts w:cstheme="minorHAnsi"/>
        </w:rPr>
      </w:pPr>
    </w:p>
    <w:p w14:paraId="0D486A41" w14:textId="77777777" w:rsidR="004B25B0" w:rsidRPr="000E510D" w:rsidRDefault="004B25B0" w:rsidP="004B25B0">
      <w:pPr>
        <w:rPr>
          <w:rFonts w:cstheme="minorHAnsi"/>
        </w:rPr>
      </w:pPr>
    </w:p>
    <w:p w14:paraId="2E20F7BC" w14:textId="77777777" w:rsidR="004B25B0" w:rsidRPr="000E510D" w:rsidRDefault="004B25B0" w:rsidP="004B25B0">
      <w:pPr>
        <w:pBdr>
          <w:bottom w:val="single" w:sz="4" w:space="1" w:color="auto"/>
        </w:pBdr>
        <w:spacing w:after="160" w:line="256" w:lineRule="auto"/>
        <w:jc w:val="both"/>
        <w:rPr>
          <w:rFonts w:cstheme="minorHAnsi"/>
          <w:b/>
          <w:bCs/>
          <w:lang w:val="en-US"/>
        </w:rPr>
      </w:pPr>
      <w:r w:rsidRPr="000E510D">
        <w:rPr>
          <w:rFonts w:cstheme="minorHAnsi"/>
          <w:b/>
          <w:bCs/>
          <w:lang w:val="en-US"/>
        </w:rPr>
        <w:lastRenderedPageBreak/>
        <w:t>Context</w:t>
      </w:r>
    </w:p>
    <w:p w14:paraId="41CCC302" w14:textId="12554756" w:rsidR="004B25B0" w:rsidRDefault="004B25B0" w:rsidP="00E308B6">
      <w:pPr>
        <w:spacing w:line="256" w:lineRule="auto"/>
        <w:jc w:val="both"/>
        <w:rPr>
          <w:rFonts w:cstheme="minorHAnsi"/>
        </w:rPr>
      </w:pPr>
      <w:r w:rsidRPr="000E510D">
        <w:rPr>
          <w:rFonts w:cstheme="minorHAnsi"/>
          <w:lang w:val="en-US"/>
        </w:rPr>
        <w:t xml:space="preserve">Water is a fundamental human right for First Nations, and this right is uniquely situated within a framework of inherent rights that are constitutionally protected under section 35 of the Canadian </w:t>
      </w:r>
      <w:r w:rsidRPr="000E510D">
        <w:rPr>
          <w:rFonts w:cstheme="minorHAnsi"/>
          <w:i/>
          <w:iCs/>
          <w:lang w:val="en-US"/>
        </w:rPr>
        <w:t>Constitution Act of 1982</w:t>
      </w:r>
      <w:r w:rsidRPr="000E510D">
        <w:rPr>
          <w:rFonts w:cstheme="minorHAnsi"/>
          <w:lang w:val="en-US"/>
        </w:rPr>
        <w:t xml:space="preserve">, and supported by international mechanisms and instruments, including the United Nations Declaration on the Rights of Indigenous Peoples. First Nations in Canada also have Inherent and Treaty rights regarding the protection of water within their lands and territories. </w:t>
      </w:r>
      <w:r w:rsidRPr="000E510D">
        <w:rPr>
          <w:rFonts w:cstheme="minorHAnsi"/>
        </w:rPr>
        <w:t>Relinquishing water rights was never part of Treaty negotiations, and First Nations water rights must be acknowledged and affirmed in any discussions pertaining to the management and protection of freshwater.</w:t>
      </w:r>
    </w:p>
    <w:p w14:paraId="6C9E57D3" w14:textId="77777777" w:rsidR="00E308B6" w:rsidRPr="000E510D" w:rsidRDefault="00E308B6" w:rsidP="00D51898">
      <w:pPr>
        <w:spacing w:line="256" w:lineRule="auto"/>
        <w:jc w:val="both"/>
        <w:rPr>
          <w:rFonts w:cstheme="minorHAnsi"/>
          <w:lang w:val="en-US"/>
        </w:rPr>
      </w:pPr>
    </w:p>
    <w:p w14:paraId="67620A27" w14:textId="6203E76A" w:rsidR="004B25B0" w:rsidRDefault="004B25B0" w:rsidP="00E308B6">
      <w:pPr>
        <w:spacing w:line="256" w:lineRule="auto"/>
        <w:jc w:val="both"/>
        <w:rPr>
          <w:rFonts w:cstheme="minorHAnsi"/>
          <w:lang w:val="en-US"/>
        </w:rPr>
      </w:pPr>
      <w:r w:rsidRPr="000E510D">
        <w:rPr>
          <w:rFonts w:cstheme="minorHAnsi"/>
          <w:lang w:val="en-US"/>
        </w:rPr>
        <w:t>Waters within First Nations lands and territories have become polluted and decreased in quality and quantity due, in part, to industrial practices that have taken place without the free, prior and informed consent of First Nations. The contamination of water within the traditional territories of First Nations has led to significant negative health outcomes.</w:t>
      </w:r>
    </w:p>
    <w:p w14:paraId="4AD1BFA0" w14:textId="77777777" w:rsidR="00E308B6" w:rsidRPr="000E510D" w:rsidRDefault="00E308B6" w:rsidP="00D51898">
      <w:pPr>
        <w:spacing w:line="256" w:lineRule="auto"/>
        <w:jc w:val="both"/>
        <w:rPr>
          <w:rFonts w:cstheme="minorHAnsi"/>
          <w:lang w:val="en-US"/>
        </w:rPr>
      </w:pPr>
    </w:p>
    <w:p w14:paraId="372C5F9F" w14:textId="54A12035" w:rsidR="004B25B0" w:rsidRDefault="004B25B0" w:rsidP="00E308B6">
      <w:pPr>
        <w:spacing w:line="256" w:lineRule="auto"/>
        <w:jc w:val="both"/>
        <w:rPr>
          <w:rFonts w:cstheme="minorHAnsi"/>
          <w:bCs/>
          <w:lang w:val="en-GB"/>
        </w:rPr>
      </w:pPr>
      <w:r w:rsidRPr="000E510D">
        <w:rPr>
          <w:rFonts w:cstheme="minorHAnsi"/>
          <w:bCs/>
          <w:lang w:val="en-GB"/>
        </w:rPr>
        <w:t xml:space="preserve">Many First Nations are facing daily challenges to access safe, clean drinking water.  The Canadian government has violated its international human rights obligations toward First Nations by failing to remedy the severe water crisis.  Currently, more than 100 communities are without clean drinking water with active advisories in place. </w:t>
      </w:r>
      <w:r>
        <w:rPr>
          <w:rFonts w:cstheme="minorHAnsi"/>
          <w:bCs/>
          <w:lang w:val="en-GB"/>
        </w:rPr>
        <w:t>T</w:t>
      </w:r>
      <w:r w:rsidRPr="00E91BD2">
        <w:rPr>
          <w:rFonts w:cstheme="minorHAnsi"/>
          <w:bCs/>
          <w:lang w:val="en-GB"/>
        </w:rPr>
        <w:t>h</w:t>
      </w:r>
      <w:r>
        <w:rPr>
          <w:rFonts w:cstheme="minorHAnsi"/>
          <w:bCs/>
          <w:lang w:val="en-GB"/>
        </w:rPr>
        <w:t>is</w:t>
      </w:r>
      <w:r w:rsidRPr="00E91BD2">
        <w:rPr>
          <w:rFonts w:cstheme="minorHAnsi"/>
          <w:bCs/>
          <w:lang w:val="en-GB"/>
        </w:rPr>
        <w:t xml:space="preserve"> number includes</w:t>
      </w:r>
      <w:r>
        <w:rPr>
          <w:rFonts w:cstheme="minorHAnsi"/>
          <w:bCs/>
          <w:lang w:val="en-GB"/>
        </w:rPr>
        <w:t xml:space="preserve"> </w:t>
      </w:r>
      <w:r w:rsidRPr="00E91BD2">
        <w:rPr>
          <w:rFonts w:cstheme="minorHAnsi"/>
          <w:bCs/>
          <w:lang w:val="en-GB"/>
        </w:rPr>
        <w:t xml:space="preserve">First Nations with compromised water wells lacking a distribution and </w:t>
      </w:r>
      <w:r>
        <w:rPr>
          <w:rFonts w:cstheme="minorHAnsi"/>
          <w:bCs/>
          <w:lang w:val="en-GB"/>
        </w:rPr>
        <w:t xml:space="preserve">sanitary </w:t>
      </w:r>
      <w:r w:rsidRPr="00E91BD2">
        <w:rPr>
          <w:rFonts w:cstheme="minorHAnsi"/>
          <w:bCs/>
          <w:lang w:val="en-GB"/>
        </w:rPr>
        <w:t>collections system.</w:t>
      </w:r>
      <w:r>
        <w:rPr>
          <w:rFonts w:cstheme="minorHAnsi"/>
          <w:bCs/>
          <w:lang w:val="en-GB"/>
        </w:rPr>
        <w:t xml:space="preserve">  </w:t>
      </w:r>
      <w:r w:rsidRPr="000E510D">
        <w:rPr>
          <w:rFonts w:cstheme="minorHAnsi"/>
          <w:bCs/>
          <w:lang w:val="en-GB"/>
        </w:rPr>
        <w:t xml:space="preserve">Many have faced these conditions for years and even decades.  </w:t>
      </w:r>
    </w:p>
    <w:p w14:paraId="445D6300" w14:textId="77777777" w:rsidR="00E308B6" w:rsidRPr="000E510D" w:rsidRDefault="00E308B6" w:rsidP="00D51898">
      <w:pPr>
        <w:spacing w:line="256" w:lineRule="auto"/>
        <w:jc w:val="both"/>
        <w:rPr>
          <w:rFonts w:cstheme="minorHAnsi"/>
          <w:bCs/>
          <w:lang w:val="en-GB"/>
        </w:rPr>
      </w:pPr>
    </w:p>
    <w:p w14:paraId="3C5D2E5A" w14:textId="5113B445" w:rsidR="004B25B0" w:rsidRDefault="004B25B0" w:rsidP="00E308B6">
      <w:pPr>
        <w:spacing w:line="256" w:lineRule="auto"/>
        <w:jc w:val="both"/>
        <w:rPr>
          <w:rFonts w:cstheme="minorHAnsi"/>
          <w:lang w:val="en-US"/>
        </w:rPr>
      </w:pPr>
      <w:r w:rsidRPr="000E510D">
        <w:rPr>
          <w:rFonts w:cstheme="minorHAnsi"/>
          <w:lang w:val="en-US"/>
        </w:rPr>
        <w:t xml:space="preserve">As defined by the human right to water, First Nations face greater barriers in accessing water, with respect to quantity, quality and accessibility. First Nations face disproportionately higher numbers of drinking water advisories and are subjected to these advisories for longer periods of time than non-Indigenous communities. Simply speaking, there are current and persistent examples of First Nations without adequate access to sufficient, </w:t>
      </w:r>
      <w:proofErr w:type="gramStart"/>
      <w:r w:rsidRPr="000E510D">
        <w:rPr>
          <w:rFonts w:cstheme="minorHAnsi"/>
          <w:lang w:val="en-US"/>
        </w:rPr>
        <w:t>safe</w:t>
      </w:r>
      <w:proofErr w:type="gramEnd"/>
      <w:r w:rsidRPr="000E510D">
        <w:rPr>
          <w:rFonts w:cstheme="minorHAnsi"/>
          <w:lang w:val="en-US"/>
        </w:rPr>
        <w:t xml:space="preserve"> and acceptable water. </w:t>
      </w:r>
      <w:r w:rsidRPr="000E510D">
        <w:rPr>
          <w:rFonts w:cstheme="minorHAnsi"/>
          <w:lang w:val="en-GB"/>
        </w:rPr>
        <w:t>From a water quality perspective, the number of waterborne diseases in First Nations communities is 26 times higher than</w:t>
      </w:r>
      <w:r>
        <w:rPr>
          <w:rFonts w:cstheme="minorHAnsi"/>
          <w:lang w:val="en-GB"/>
        </w:rPr>
        <w:t xml:space="preserve"> </w:t>
      </w:r>
      <w:r w:rsidRPr="000E510D">
        <w:rPr>
          <w:rFonts w:cstheme="minorHAnsi"/>
          <w:lang w:val="en-GB"/>
        </w:rPr>
        <w:t>the national Canadian average, and people living on reserve are 90 times more likely to have no access to running water compared to other Canadians</w:t>
      </w:r>
      <w:r w:rsidR="00E308B6">
        <w:rPr>
          <w:rFonts w:cstheme="minorHAnsi"/>
          <w:lang w:val="en-GB"/>
        </w:rPr>
        <w:t>.</w:t>
      </w:r>
      <w:r w:rsidRPr="000E510D">
        <w:rPr>
          <w:rFonts w:cstheme="minorHAnsi"/>
          <w:lang w:val="en-GB"/>
        </w:rPr>
        <w:t xml:space="preserve"> </w:t>
      </w:r>
      <w:r w:rsidRPr="000E510D">
        <w:rPr>
          <w:rFonts w:cstheme="minorHAnsi"/>
          <w:vertAlign w:val="superscript"/>
          <w:lang w:val="en-GB"/>
        </w:rPr>
        <w:footnoteReference w:id="1"/>
      </w:r>
      <w:r w:rsidRPr="000E510D">
        <w:rPr>
          <w:rFonts w:cstheme="minorHAnsi"/>
          <w:vertAlign w:val="superscript"/>
          <w:lang w:val="en-GB"/>
        </w:rPr>
        <w:t>,</w:t>
      </w:r>
      <w:r w:rsidRPr="000E510D">
        <w:rPr>
          <w:rFonts w:cstheme="minorHAnsi"/>
          <w:vertAlign w:val="superscript"/>
          <w:lang w:val="en-GB"/>
        </w:rPr>
        <w:footnoteReference w:id="2"/>
      </w:r>
      <w:r w:rsidRPr="000E510D">
        <w:rPr>
          <w:rFonts w:cstheme="minorHAnsi"/>
          <w:lang w:val="en-US"/>
        </w:rPr>
        <w:t xml:space="preserve"> </w:t>
      </w:r>
    </w:p>
    <w:p w14:paraId="335DE2FF" w14:textId="77777777" w:rsidR="00E308B6" w:rsidRPr="000E510D" w:rsidRDefault="00E308B6" w:rsidP="00D51898">
      <w:pPr>
        <w:spacing w:line="256" w:lineRule="auto"/>
        <w:jc w:val="both"/>
        <w:rPr>
          <w:rFonts w:cstheme="minorHAnsi"/>
          <w:lang w:val="en-GB"/>
        </w:rPr>
      </w:pPr>
    </w:p>
    <w:p w14:paraId="5DC8197F" w14:textId="203D5B56" w:rsidR="004B25B0" w:rsidRDefault="004B25B0" w:rsidP="00E308B6">
      <w:pPr>
        <w:spacing w:line="256" w:lineRule="auto"/>
        <w:jc w:val="both"/>
        <w:rPr>
          <w:rFonts w:cstheme="minorHAnsi"/>
          <w:lang w:val="en-US"/>
        </w:rPr>
      </w:pPr>
      <w:r w:rsidRPr="000E510D">
        <w:rPr>
          <w:rFonts w:cstheme="minorHAnsi"/>
          <w:lang w:val="en-US"/>
        </w:rPr>
        <w:t>At any given moment over the past three decades, as based on available information, there have been at least 100 advisories (both long</w:t>
      </w:r>
      <w:r w:rsidR="00734FAF">
        <w:rPr>
          <w:rFonts w:cstheme="minorHAnsi"/>
          <w:lang w:val="en-US"/>
        </w:rPr>
        <w:t>-</w:t>
      </w:r>
      <w:r w:rsidRPr="000E510D">
        <w:rPr>
          <w:rFonts w:cstheme="minorHAnsi"/>
          <w:lang w:val="en-US"/>
        </w:rPr>
        <w:t xml:space="preserve"> and short-term) in place at any given time, in First Nations communities across Canada. Evidence of inadequate access to safe water for First Nations abounds. </w:t>
      </w:r>
      <w:r>
        <w:rPr>
          <w:rFonts w:cstheme="minorHAnsi"/>
          <w:lang w:val="en-US"/>
        </w:rPr>
        <w:t>For example, i</w:t>
      </w:r>
      <w:r w:rsidRPr="000E510D">
        <w:rPr>
          <w:rFonts w:cstheme="minorHAnsi"/>
          <w:lang w:val="en-US"/>
        </w:rPr>
        <w:t xml:space="preserve">n 2005, five years after the Walkerton crisis, </w:t>
      </w:r>
      <w:proofErr w:type="spellStart"/>
      <w:r w:rsidRPr="000E510D">
        <w:rPr>
          <w:rFonts w:cstheme="minorHAnsi"/>
          <w:lang w:val="en-US"/>
        </w:rPr>
        <w:t>Kashechewan</w:t>
      </w:r>
      <w:proofErr w:type="spellEnd"/>
      <w:r w:rsidRPr="000E510D">
        <w:rPr>
          <w:rFonts w:cstheme="minorHAnsi"/>
          <w:lang w:val="en-US"/>
        </w:rPr>
        <w:t xml:space="preserve">, a Northern Ontario First Nation had been on a boil water advisory for two years when the residents were ordered to leave by the province due to high levels of </w:t>
      </w:r>
      <w:r w:rsidR="00E308B6" w:rsidRPr="000E510D">
        <w:rPr>
          <w:rFonts w:cstheme="minorHAnsi"/>
          <w:lang w:val="en-US"/>
        </w:rPr>
        <w:t>E.coli</w:t>
      </w:r>
      <w:r w:rsidRPr="000E510D">
        <w:rPr>
          <w:rFonts w:cstheme="minorHAnsi"/>
          <w:lang w:val="en-US"/>
        </w:rPr>
        <w:t xml:space="preserve"> in their drinking water</w:t>
      </w:r>
      <w:r w:rsidR="00E308B6">
        <w:rPr>
          <w:rFonts w:cstheme="minorHAnsi"/>
          <w:lang w:val="en-US"/>
        </w:rPr>
        <w:t>.</w:t>
      </w:r>
      <w:r w:rsidRPr="000E510D">
        <w:rPr>
          <w:rFonts w:cstheme="minorHAnsi"/>
          <w:vertAlign w:val="superscript"/>
          <w:lang w:val="en-US"/>
        </w:rPr>
        <w:footnoteReference w:id="3"/>
      </w:r>
      <w:r w:rsidRPr="000E510D">
        <w:rPr>
          <w:rFonts w:cstheme="minorHAnsi"/>
          <w:lang w:val="en-GB"/>
        </w:rPr>
        <w:t xml:space="preserve"> This was </w:t>
      </w:r>
      <w:r w:rsidRPr="000E510D">
        <w:rPr>
          <w:rFonts w:cstheme="minorHAnsi"/>
          <w:lang w:val="en-GB"/>
        </w:rPr>
        <w:lastRenderedPageBreak/>
        <w:t xml:space="preserve">after the Justice O’Connor, in </w:t>
      </w:r>
      <w:r w:rsidR="00734FAF">
        <w:rPr>
          <w:rFonts w:cstheme="minorHAnsi"/>
          <w:lang w:val="en-GB"/>
        </w:rPr>
        <w:t>the</w:t>
      </w:r>
      <w:r w:rsidR="00734FAF" w:rsidRPr="000E510D">
        <w:rPr>
          <w:rFonts w:cstheme="minorHAnsi"/>
          <w:lang w:val="en-US"/>
        </w:rPr>
        <w:t xml:space="preserve"> </w:t>
      </w:r>
      <w:r w:rsidRPr="000E510D">
        <w:rPr>
          <w:rFonts w:cstheme="minorHAnsi"/>
          <w:lang w:val="en-US"/>
        </w:rPr>
        <w:t>Report of the Walkerton Inquiry, noted that First Nations had the poorest-quality water in the province of Ontario</w:t>
      </w:r>
      <w:r w:rsidR="00E308B6">
        <w:rPr>
          <w:rFonts w:cstheme="minorHAnsi"/>
          <w:lang w:val="en-US"/>
        </w:rPr>
        <w:t>.</w:t>
      </w:r>
      <w:r w:rsidRPr="000E510D">
        <w:rPr>
          <w:rFonts w:cstheme="minorHAnsi"/>
          <w:vertAlign w:val="superscript"/>
          <w:lang w:val="en-US"/>
        </w:rPr>
        <w:footnoteReference w:id="4"/>
      </w:r>
      <w:r w:rsidRPr="000E510D">
        <w:rPr>
          <w:rFonts w:cstheme="minorHAnsi"/>
          <w:lang w:val="en-US"/>
        </w:rPr>
        <w:t xml:space="preserve"> </w:t>
      </w:r>
      <w:r w:rsidRPr="000E510D">
        <w:rPr>
          <w:rFonts w:cstheme="minorHAnsi"/>
          <w:lang w:val="en-GB"/>
        </w:rPr>
        <w:t>In Grassy Narrows (</w:t>
      </w:r>
      <w:proofErr w:type="spellStart"/>
      <w:r w:rsidRPr="000E510D">
        <w:rPr>
          <w:rFonts w:cstheme="minorHAnsi"/>
          <w:lang w:val="en-GB"/>
        </w:rPr>
        <w:t>Asubpeeschoseewag</w:t>
      </w:r>
      <w:r w:rsidR="008D0E0F">
        <w:rPr>
          <w:rFonts w:cstheme="minorHAnsi"/>
          <w:lang w:val="en-GB"/>
        </w:rPr>
        <w:t>ong</w:t>
      </w:r>
      <w:proofErr w:type="spellEnd"/>
      <w:r w:rsidRPr="000E510D">
        <w:rPr>
          <w:rFonts w:cstheme="minorHAnsi"/>
          <w:lang w:val="en-GB"/>
        </w:rPr>
        <w:t>) First Nation residents have been exposed to high levels of toxic mercury for over half a century, with over 90 percent of the community exhibiting symptoms of mercury poisoning</w:t>
      </w:r>
      <w:r w:rsidR="00183F1C">
        <w:rPr>
          <w:rFonts w:cstheme="minorHAnsi"/>
          <w:lang w:val="en-GB"/>
        </w:rPr>
        <w:t>.</w:t>
      </w:r>
      <w:r w:rsidRPr="000E510D">
        <w:rPr>
          <w:rFonts w:cstheme="minorHAnsi"/>
          <w:vertAlign w:val="superscript"/>
          <w:lang w:val="en-GB"/>
        </w:rPr>
        <w:footnoteReference w:id="5"/>
      </w:r>
      <w:r w:rsidRPr="000E510D">
        <w:rPr>
          <w:rFonts w:cstheme="minorHAnsi"/>
          <w:vertAlign w:val="superscript"/>
          <w:lang w:val="en-GB"/>
        </w:rPr>
        <w:t>,</w:t>
      </w:r>
      <w:r w:rsidRPr="000E510D">
        <w:rPr>
          <w:rFonts w:cstheme="minorHAnsi"/>
          <w:vertAlign w:val="superscript"/>
          <w:lang w:val="en-GB"/>
        </w:rPr>
        <w:footnoteReference w:id="6"/>
      </w:r>
      <w:r w:rsidRPr="000E510D">
        <w:rPr>
          <w:rFonts w:cstheme="minorHAnsi"/>
          <w:lang w:val="en-GB"/>
        </w:rPr>
        <w:t xml:space="preserve"> Attawapiskat First Nation has been on and off long-term advisories for over two decades, including several states of emergency and evacuations that have received notable media attention. In Shoal Lake 40, near the Ontario and Manitoba border, residents have been on an advisory since 1997.  The advisory was put in place shortly after the 1995 construction of a pumphouse which was intended to help service the manmade island. The community residents were forced onto this land following the expropriation of land to better service water to neighbouring Winnipeg. This </w:t>
      </w:r>
      <w:r>
        <w:rPr>
          <w:rFonts w:cstheme="minorHAnsi"/>
          <w:lang w:val="en-GB"/>
        </w:rPr>
        <w:t>First Nation’s advisory was just lifted in September 2021</w:t>
      </w:r>
      <w:r w:rsidRPr="000E510D">
        <w:rPr>
          <w:rFonts w:cstheme="minorHAnsi"/>
          <w:lang w:val="en-GB"/>
        </w:rPr>
        <w:t xml:space="preserve">.  </w:t>
      </w:r>
      <w:r w:rsidRPr="000E510D">
        <w:rPr>
          <w:rFonts w:cstheme="minorHAnsi"/>
          <w:lang w:val="en-US"/>
        </w:rPr>
        <w:t xml:space="preserve">In the case of Pikangikum First Nation, the </w:t>
      </w:r>
      <w:r w:rsidRPr="000E510D">
        <w:rPr>
          <w:rFonts w:cstheme="minorHAnsi"/>
          <w:i/>
          <w:iCs/>
          <w:lang w:val="en-US"/>
        </w:rPr>
        <w:t>2001 National Assessment of Water and Wastewater Systems</w:t>
      </w:r>
      <w:r w:rsidRPr="000E510D">
        <w:rPr>
          <w:rFonts w:cstheme="minorHAnsi"/>
          <w:lang w:val="en-US"/>
        </w:rPr>
        <w:t xml:space="preserve"> found that 387 homes did not have water services, with many accessing drinking water directly from the nearby lake. The community requested funding in 2001 for both the water treatment system and its distribution system, but the request was denied</w:t>
      </w:r>
      <w:r w:rsidR="00183F1C">
        <w:rPr>
          <w:rFonts w:cstheme="minorHAnsi"/>
          <w:lang w:val="en-US"/>
        </w:rPr>
        <w:t>.</w:t>
      </w:r>
      <w:r w:rsidRPr="000E510D">
        <w:rPr>
          <w:rFonts w:cstheme="minorHAnsi"/>
          <w:vertAlign w:val="superscript"/>
          <w:lang w:val="en-US"/>
        </w:rPr>
        <w:footnoteReference w:id="7"/>
      </w:r>
      <w:r w:rsidRPr="000E510D">
        <w:rPr>
          <w:rFonts w:cstheme="minorHAnsi"/>
          <w:lang w:val="en-US"/>
        </w:rPr>
        <w:t xml:space="preserve"> </w:t>
      </w:r>
    </w:p>
    <w:p w14:paraId="06F9ABD5" w14:textId="77777777" w:rsidR="00E308B6" w:rsidRDefault="00E308B6" w:rsidP="00D51898">
      <w:pPr>
        <w:spacing w:line="256" w:lineRule="auto"/>
        <w:jc w:val="both"/>
        <w:rPr>
          <w:rFonts w:cstheme="minorHAnsi"/>
          <w:lang w:val="en-US"/>
        </w:rPr>
      </w:pPr>
    </w:p>
    <w:p w14:paraId="6086FF11" w14:textId="77777777" w:rsidR="004B25B0" w:rsidRDefault="004B25B0" w:rsidP="004B25B0">
      <w:pPr>
        <w:pBdr>
          <w:bottom w:val="single" w:sz="4" w:space="1" w:color="auto"/>
        </w:pBdr>
        <w:spacing w:after="160" w:line="257" w:lineRule="auto"/>
        <w:contextualSpacing/>
        <w:jc w:val="both"/>
        <w:rPr>
          <w:rFonts w:cstheme="minorHAnsi"/>
          <w:lang w:val="en-US"/>
        </w:rPr>
      </w:pPr>
      <w:r>
        <w:rPr>
          <w:rFonts w:cstheme="minorHAnsi"/>
          <w:lang w:val="en-US"/>
        </w:rPr>
        <w:t>Responsibilities</w:t>
      </w:r>
    </w:p>
    <w:p w14:paraId="35F41887" w14:textId="25AE90A2" w:rsidR="004B25B0" w:rsidRDefault="004B25B0" w:rsidP="004B25B0">
      <w:pPr>
        <w:spacing w:after="160" w:line="257" w:lineRule="auto"/>
        <w:contextualSpacing/>
        <w:jc w:val="both"/>
        <w:rPr>
          <w:rFonts w:cstheme="minorHAnsi"/>
          <w:bCs/>
          <w:lang w:val="en-GB"/>
        </w:rPr>
      </w:pPr>
      <w:r w:rsidRPr="000E510D">
        <w:rPr>
          <w:rFonts w:cstheme="minorHAnsi"/>
          <w:bCs/>
          <w:lang w:val="en-GB"/>
        </w:rPr>
        <w:t>First Nations across Canada are disproportionately impacted by water pollution, water scarcity and flooding. As a result, their human right to safe, clean water is impacted, as are their recognized rights, affirmed in the United Nations Declaration on the Rights of Indigenous Peoples.</w:t>
      </w:r>
      <w:r>
        <w:rPr>
          <w:rFonts w:cstheme="minorHAnsi"/>
          <w:bCs/>
          <w:lang w:val="en-GB"/>
        </w:rPr>
        <w:t xml:space="preserve"> </w:t>
      </w:r>
      <w:r w:rsidRPr="000E510D">
        <w:rPr>
          <w:rFonts w:cstheme="minorHAnsi"/>
          <w:bCs/>
          <w:lang w:val="en-GB"/>
        </w:rPr>
        <w:t xml:space="preserve">The Federal Government has a fiduciary responsibility to First Nations, through the Indian Act, and more recently through the Federal Government’s commitment to implement the Declaration. </w:t>
      </w:r>
    </w:p>
    <w:p w14:paraId="40A4C216" w14:textId="77777777" w:rsidR="00183F1C" w:rsidRPr="000E510D" w:rsidRDefault="00183F1C" w:rsidP="004B25B0">
      <w:pPr>
        <w:spacing w:after="160" w:line="257" w:lineRule="auto"/>
        <w:contextualSpacing/>
        <w:jc w:val="both"/>
        <w:rPr>
          <w:rFonts w:cstheme="minorHAnsi"/>
          <w:bCs/>
          <w:lang w:val="en-GB"/>
        </w:rPr>
      </w:pPr>
    </w:p>
    <w:p w14:paraId="705DB55A" w14:textId="77777777" w:rsidR="004B25B0" w:rsidRPr="000E510D" w:rsidRDefault="004B25B0" w:rsidP="004B25B0">
      <w:pPr>
        <w:spacing w:after="160" w:line="256" w:lineRule="auto"/>
        <w:jc w:val="both"/>
        <w:rPr>
          <w:rFonts w:cstheme="minorHAnsi"/>
          <w:bCs/>
          <w:lang w:val="en-GB"/>
        </w:rPr>
      </w:pPr>
      <w:r w:rsidRPr="000E510D">
        <w:rPr>
          <w:rFonts w:cstheme="minorHAnsi"/>
          <w:bCs/>
          <w:lang w:val="en-GB"/>
        </w:rPr>
        <w:t>Some specific exam</w:t>
      </w:r>
      <w:r>
        <w:rPr>
          <w:rFonts w:cstheme="minorHAnsi"/>
          <w:bCs/>
          <w:lang w:val="en-GB"/>
        </w:rPr>
        <w:t>p</w:t>
      </w:r>
      <w:r w:rsidRPr="000E510D">
        <w:rPr>
          <w:rFonts w:cstheme="minorHAnsi"/>
          <w:bCs/>
          <w:lang w:val="en-GB"/>
        </w:rPr>
        <w:t xml:space="preserve">les include: </w:t>
      </w:r>
    </w:p>
    <w:p w14:paraId="56033461" w14:textId="700BD85A" w:rsidR="004B25B0" w:rsidRPr="000E510D" w:rsidRDefault="004B25B0" w:rsidP="004B25B0">
      <w:pPr>
        <w:numPr>
          <w:ilvl w:val="1"/>
          <w:numId w:val="4"/>
        </w:numPr>
        <w:spacing w:after="160" w:line="256" w:lineRule="auto"/>
        <w:jc w:val="both"/>
        <w:rPr>
          <w:rFonts w:cstheme="minorHAnsi"/>
          <w:bCs/>
          <w:lang w:val="en-GB"/>
        </w:rPr>
      </w:pPr>
      <w:r w:rsidRPr="000E510D">
        <w:rPr>
          <w:rFonts w:cstheme="minorHAnsi"/>
          <w:bCs/>
          <w:lang w:val="en-GB"/>
        </w:rPr>
        <w:t xml:space="preserve">Currently, First Nations Drinking Water is not regulated. There is, however, the Safe Drinking Water for First Nations Act that allows for </w:t>
      </w:r>
      <w:r>
        <w:rPr>
          <w:rFonts w:cstheme="minorHAnsi"/>
          <w:bCs/>
          <w:lang w:val="en-GB"/>
        </w:rPr>
        <w:t xml:space="preserve">the creation of </w:t>
      </w:r>
      <w:r w:rsidRPr="000E510D">
        <w:rPr>
          <w:rFonts w:cstheme="minorHAnsi"/>
          <w:bCs/>
          <w:lang w:val="en-GB"/>
        </w:rPr>
        <w:t xml:space="preserve">enforceable regulations. However, issues with this legislation have been identified </w:t>
      </w:r>
      <w:r w:rsidR="008D0E0F">
        <w:rPr>
          <w:rFonts w:cstheme="minorHAnsi"/>
          <w:bCs/>
          <w:lang w:val="en-GB"/>
        </w:rPr>
        <w:t>by</w:t>
      </w:r>
      <w:r w:rsidR="008D0E0F" w:rsidRPr="000E510D">
        <w:rPr>
          <w:rFonts w:cstheme="minorHAnsi"/>
          <w:bCs/>
          <w:lang w:val="en-GB"/>
        </w:rPr>
        <w:t xml:space="preserve"> </w:t>
      </w:r>
      <w:r w:rsidRPr="000E510D">
        <w:rPr>
          <w:rFonts w:cstheme="minorHAnsi"/>
          <w:bCs/>
          <w:lang w:val="en-GB"/>
        </w:rPr>
        <w:t xml:space="preserve">First Nations communities and organizations therefore, work on the regulatory end has stopped, and First Nations are seeking repeal and replacement of the Act. </w:t>
      </w:r>
    </w:p>
    <w:p w14:paraId="53FD62A6" w14:textId="77777777" w:rsidR="004B25B0" w:rsidRPr="000E510D" w:rsidRDefault="004B25B0" w:rsidP="004B25B0">
      <w:pPr>
        <w:numPr>
          <w:ilvl w:val="1"/>
          <w:numId w:val="4"/>
        </w:numPr>
        <w:spacing w:after="160" w:line="256" w:lineRule="auto"/>
        <w:jc w:val="both"/>
        <w:rPr>
          <w:rFonts w:cstheme="minorHAnsi"/>
          <w:bCs/>
          <w:lang w:val="en-GB"/>
        </w:rPr>
      </w:pPr>
      <w:r w:rsidRPr="000E510D">
        <w:rPr>
          <w:rFonts w:cstheme="minorHAnsi"/>
          <w:bCs/>
          <w:lang w:val="en-GB"/>
        </w:rPr>
        <w:t xml:space="preserve">As a common standard, First Nations communities work to the levels of the </w:t>
      </w:r>
      <w:r w:rsidRPr="004B231D">
        <w:rPr>
          <w:rFonts w:cstheme="minorHAnsi"/>
          <w:bCs/>
          <w:lang w:val="en-GB"/>
        </w:rPr>
        <w:t>Guidelines for Canadian Drinking Water Quality</w:t>
      </w:r>
      <w:r w:rsidRPr="000E510D">
        <w:rPr>
          <w:rFonts w:cstheme="minorHAnsi"/>
          <w:bCs/>
          <w:lang w:val="en-GB"/>
        </w:rPr>
        <w:t xml:space="preserve">. </w:t>
      </w:r>
    </w:p>
    <w:p w14:paraId="3ABE6C59" w14:textId="17CF134C" w:rsidR="004B25B0" w:rsidRDefault="004B25B0" w:rsidP="00183F1C">
      <w:pPr>
        <w:spacing w:line="256" w:lineRule="auto"/>
        <w:jc w:val="both"/>
        <w:rPr>
          <w:rFonts w:cstheme="minorHAnsi"/>
          <w:bCs/>
          <w:lang w:val="en-GB"/>
        </w:rPr>
      </w:pPr>
      <w:r w:rsidRPr="000E510D">
        <w:rPr>
          <w:rFonts w:cstheme="minorHAnsi"/>
          <w:bCs/>
          <w:lang w:val="en-GB"/>
        </w:rPr>
        <w:lastRenderedPageBreak/>
        <w:t xml:space="preserve">Canada does not explicitly recognize the right to a safe, clean, healthy, and sustainable environment in constitutional instruments. However, the provinces of Quebec and Ontario have recognised the right to a healthy environment through the Charter of Human Rights and Freedoms and Environmental Bill of Rights, respectively. The territories of Yukon and Northwest Territories each have similar legislation as well. A constitutional challenge is currently underway to determine if Section 7 of the Canadian Charter of Rights and Freedoms extends “life, liberty, and security of the person” to include a safe environment. </w:t>
      </w:r>
    </w:p>
    <w:p w14:paraId="7E2404AD" w14:textId="77777777" w:rsidR="00183F1C" w:rsidRPr="000E510D" w:rsidRDefault="00183F1C" w:rsidP="00D51898">
      <w:pPr>
        <w:spacing w:line="256" w:lineRule="auto"/>
        <w:jc w:val="both"/>
        <w:rPr>
          <w:rFonts w:cstheme="minorHAnsi"/>
          <w:bCs/>
          <w:lang w:val="en-GB"/>
        </w:rPr>
      </w:pPr>
    </w:p>
    <w:p w14:paraId="364F5758" w14:textId="1C2CAE0A" w:rsidR="004B25B0" w:rsidRPr="000E510D" w:rsidRDefault="004B25B0" w:rsidP="004B25B0">
      <w:pPr>
        <w:rPr>
          <w:rFonts w:cstheme="minorHAnsi"/>
        </w:rPr>
      </w:pPr>
      <w:r w:rsidRPr="000E510D">
        <w:rPr>
          <w:rFonts w:cstheme="minorHAnsi"/>
        </w:rPr>
        <w:t>As of October 25, 2021, there are 43 long-term drinking water advisories in effect in 31 First Nations.</w:t>
      </w:r>
      <w:r w:rsidRPr="000E510D">
        <w:rPr>
          <w:rStyle w:val="FootnoteReference"/>
          <w:rFonts w:cstheme="minorHAnsi"/>
        </w:rPr>
        <w:footnoteReference w:id="8"/>
      </w:r>
      <w:r w:rsidRPr="000E510D">
        <w:rPr>
          <w:rFonts w:cstheme="minorHAnsi"/>
        </w:rPr>
        <w:t xml:space="preserve"> To date, Indigenous Services Canada (ISC) confirms that 119 long-term advisories have been lifted since November 2015. However, this report number includes only ISC-funded assets, and systems with 5 connections or more; they do not include the many First Nations on individual wells or cisterns. These numbers also do not include many advisories in British Columbia, and those within the Saskatoon Tribal Council.</w:t>
      </w:r>
    </w:p>
    <w:p w14:paraId="1CD6899C" w14:textId="77777777" w:rsidR="004B25B0" w:rsidRPr="000E510D" w:rsidRDefault="004B25B0" w:rsidP="004B25B0">
      <w:pPr>
        <w:rPr>
          <w:rFonts w:cstheme="minorHAnsi"/>
        </w:rPr>
      </w:pPr>
    </w:p>
    <w:p w14:paraId="6D69F9D0" w14:textId="77777777" w:rsidR="004B25B0" w:rsidRPr="000E510D" w:rsidRDefault="004B25B0" w:rsidP="004B25B0">
      <w:pPr>
        <w:rPr>
          <w:rFonts w:cstheme="minorHAnsi"/>
        </w:rPr>
      </w:pPr>
      <w:r w:rsidRPr="000E510D">
        <w:rPr>
          <w:rFonts w:cstheme="minorHAnsi"/>
        </w:rPr>
        <w:t>It is of the utmost importance for the federal government to live up to their commitment of ending all long-term drinking water advisories and upholding the United Nations affirmed human right to safe drinking water. The AFN continues to seek additional information from the federal government on their proposed Action Plan, including a transparent reporting and monitoring process.</w:t>
      </w:r>
    </w:p>
    <w:p w14:paraId="15A1A018" w14:textId="77777777" w:rsidR="004B25B0" w:rsidRPr="000E510D" w:rsidRDefault="004B25B0" w:rsidP="004B25B0">
      <w:pPr>
        <w:rPr>
          <w:rFonts w:cstheme="minorHAnsi"/>
        </w:rPr>
      </w:pPr>
    </w:p>
    <w:p w14:paraId="74877230" w14:textId="068B29AE" w:rsidR="004B25B0" w:rsidRPr="000E510D" w:rsidRDefault="004B25B0" w:rsidP="004B25B0">
      <w:pPr>
        <w:rPr>
          <w:rFonts w:cstheme="minorHAnsi"/>
        </w:rPr>
      </w:pPr>
      <w:r w:rsidRPr="000E510D">
        <w:rPr>
          <w:rFonts w:cstheme="minorHAnsi"/>
        </w:rPr>
        <w:t xml:space="preserve">While the AFN interacts with numerous federal agencies, including Indigenous Services Canada (ISC)/First Nations </w:t>
      </w:r>
      <w:r w:rsidR="008D0E0F">
        <w:rPr>
          <w:rFonts w:cstheme="minorHAnsi"/>
        </w:rPr>
        <w:t xml:space="preserve">and </w:t>
      </w:r>
      <w:r w:rsidRPr="000E510D">
        <w:rPr>
          <w:rFonts w:cstheme="minorHAnsi"/>
        </w:rPr>
        <w:t>Inuit Health Branch</w:t>
      </w:r>
      <w:r w:rsidR="008D0E0F">
        <w:rPr>
          <w:rFonts w:cstheme="minorHAnsi"/>
        </w:rPr>
        <w:t xml:space="preserve"> (FNIHB)</w:t>
      </w:r>
      <w:r w:rsidRPr="000E510D">
        <w:rPr>
          <w:rFonts w:cstheme="minorHAnsi"/>
        </w:rPr>
        <w:t xml:space="preserve">, Environment and Climate Change Canada (ECCC), the Canada Water Agency (CWA), the Department of Fisheries and Oceans (DFO), </w:t>
      </w:r>
      <w:r>
        <w:rPr>
          <w:rFonts w:cstheme="minorHAnsi"/>
        </w:rPr>
        <w:t xml:space="preserve">Ministry of Infrastructure and Communities, </w:t>
      </w:r>
      <w:r w:rsidRPr="000E510D">
        <w:rPr>
          <w:rFonts w:cstheme="minorHAnsi"/>
        </w:rPr>
        <w:t xml:space="preserve">and Transport Canada, there remain challenges to ensuring the full and meaningful participation of First Nations in decision-making processes related to water. In particular, engaging with ECCC on the development of the CWA has been a challenge. </w:t>
      </w:r>
    </w:p>
    <w:p w14:paraId="0B34817E" w14:textId="77777777" w:rsidR="004B25B0" w:rsidRPr="000E510D" w:rsidRDefault="004B25B0" w:rsidP="004B25B0">
      <w:pPr>
        <w:rPr>
          <w:rFonts w:cstheme="minorHAnsi"/>
        </w:rPr>
      </w:pPr>
    </w:p>
    <w:p w14:paraId="78588188" w14:textId="77777777" w:rsidR="004B25B0" w:rsidRPr="000E510D" w:rsidRDefault="004B25B0" w:rsidP="004B25B0">
      <w:pPr>
        <w:rPr>
          <w:rFonts w:cstheme="minorHAnsi"/>
        </w:rPr>
      </w:pPr>
      <w:r w:rsidRPr="000E510D">
        <w:rPr>
          <w:rFonts w:cstheme="minorHAnsi"/>
        </w:rPr>
        <w:t xml:space="preserve">The Prime Minister's commitment to reconciliation, as demonstrated by his commitment to a 'nation-to-nation' relationship based on the recognition of rights, respect, cooperation and partnership, offers an important opportunity for guidance on the appropriate consideration and participation of First Nations in the context of water.  </w:t>
      </w:r>
    </w:p>
    <w:p w14:paraId="766E3889" w14:textId="77777777" w:rsidR="004B25B0" w:rsidRPr="000E510D" w:rsidRDefault="004B25B0" w:rsidP="004B25B0">
      <w:pPr>
        <w:rPr>
          <w:rFonts w:cstheme="minorHAnsi"/>
        </w:rPr>
      </w:pPr>
    </w:p>
    <w:p w14:paraId="7D7BE2F7" w14:textId="79314746" w:rsidR="004B25B0" w:rsidRPr="000E510D" w:rsidRDefault="004B25B0" w:rsidP="004B25B0">
      <w:pPr>
        <w:rPr>
          <w:rFonts w:cstheme="minorHAnsi"/>
        </w:rPr>
      </w:pPr>
      <w:r w:rsidRPr="000E510D">
        <w:rPr>
          <w:rFonts w:cstheme="minorHAnsi"/>
        </w:rPr>
        <w:t>Canada's obligations and responsibilit</w:t>
      </w:r>
      <w:r w:rsidR="008D0E0F">
        <w:rPr>
          <w:rFonts w:cstheme="minorHAnsi"/>
        </w:rPr>
        <w:t>ies</w:t>
      </w:r>
      <w:r w:rsidRPr="000E510D">
        <w:rPr>
          <w:rFonts w:cstheme="minorHAnsi"/>
        </w:rPr>
        <w:t xml:space="preserve"> to First Nations, reaffirmed under the United Nations Declaration on the Rights of Indigenous Peoples (UN Declaration) must be seen as the framework for the contextualization and operationalization of reconciliation, especially as it relates to First Nations’ relationships with water. AFN Resolution 01/2019, </w:t>
      </w:r>
      <w:r w:rsidRPr="000E510D">
        <w:rPr>
          <w:rFonts w:cstheme="minorHAnsi"/>
          <w:i/>
          <w:iCs/>
        </w:rPr>
        <w:t xml:space="preserve">First Nations Treaty and Inherent Rights to Water, </w:t>
      </w:r>
      <w:r w:rsidRPr="000E510D">
        <w:rPr>
          <w:rFonts w:cstheme="minorHAnsi"/>
        </w:rPr>
        <w:t xml:space="preserve">mandates the AFN to call on Canada to immediately work in full partnership with First Nations to advance the work needed to achieve reconciliation and the standards as set out in the UN Declaration, including Articles 25 and 32 for the full and </w:t>
      </w:r>
      <w:r w:rsidRPr="000E510D">
        <w:rPr>
          <w:rFonts w:cstheme="minorHAnsi"/>
        </w:rPr>
        <w:lastRenderedPageBreak/>
        <w:t xml:space="preserve">meaningful implementation of Indigenous water rights in their territories, including via Canada’s legislative commitment to the UN Declaration in </w:t>
      </w:r>
      <w:r w:rsidR="00F8085E">
        <w:rPr>
          <w:rFonts w:cstheme="minorHAnsi"/>
        </w:rPr>
        <w:t xml:space="preserve">the United Nations Declaration on the Rights of Indigenous Peoples Act (former </w:t>
      </w:r>
      <w:r w:rsidRPr="000E510D">
        <w:rPr>
          <w:rFonts w:cstheme="minorHAnsi"/>
        </w:rPr>
        <w:t>Bill C-15</w:t>
      </w:r>
      <w:r w:rsidR="00F8085E">
        <w:rPr>
          <w:rFonts w:cstheme="minorHAnsi"/>
        </w:rPr>
        <w:t>).</w:t>
      </w:r>
      <w:r w:rsidRPr="000E510D">
        <w:rPr>
          <w:rFonts w:cstheme="minorHAnsi"/>
        </w:rPr>
        <w:t xml:space="preserve"> </w:t>
      </w:r>
    </w:p>
    <w:p w14:paraId="14BF2009" w14:textId="77777777" w:rsidR="004B25B0" w:rsidRPr="000E510D" w:rsidRDefault="004B25B0" w:rsidP="004B25B0">
      <w:pPr>
        <w:rPr>
          <w:rFonts w:cstheme="minorHAnsi"/>
        </w:rPr>
      </w:pPr>
    </w:p>
    <w:p w14:paraId="4903F556" w14:textId="77777777" w:rsidR="004B25B0" w:rsidRDefault="004B25B0" w:rsidP="004B25B0">
      <w:pPr>
        <w:pBdr>
          <w:bottom w:val="single" w:sz="4" w:space="1" w:color="auto"/>
        </w:pBdr>
        <w:rPr>
          <w:rFonts w:cstheme="minorHAnsi"/>
        </w:rPr>
      </w:pPr>
      <w:r>
        <w:rPr>
          <w:rFonts w:cstheme="minorHAnsi"/>
        </w:rPr>
        <w:t xml:space="preserve">Cultural Significance of Water </w:t>
      </w:r>
    </w:p>
    <w:p w14:paraId="37E7B8D7" w14:textId="344CC96F" w:rsidR="004B25B0" w:rsidRPr="000E510D" w:rsidRDefault="004B25B0" w:rsidP="004B25B0">
      <w:pPr>
        <w:rPr>
          <w:rFonts w:cstheme="minorHAnsi"/>
        </w:rPr>
      </w:pPr>
      <w:r w:rsidRPr="000E510D">
        <w:rPr>
          <w:rFonts w:cstheme="minorHAnsi"/>
        </w:rPr>
        <w:t xml:space="preserve">Water is fundamental for life. For First Nations, the significance of water deepens through our eternal connection to water. Many First Nations consider water to be a </w:t>
      </w:r>
      <w:r w:rsidRPr="000E510D">
        <w:rPr>
          <w:rFonts w:cstheme="minorHAnsi"/>
          <w:i/>
          <w:iCs/>
        </w:rPr>
        <w:t>relative</w:t>
      </w:r>
      <w:r w:rsidR="00183F1C">
        <w:rPr>
          <w:rFonts w:cstheme="minorHAnsi"/>
          <w:i/>
          <w:iCs/>
        </w:rPr>
        <w:t>,</w:t>
      </w:r>
      <w:r w:rsidRPr="000E510D">
        <w:rPr>
          <w:rFonts w:cstheme="minorHAnsi"/>
        </w:rPr>
        <w:t xml:space="preserve"> rather than a resource that can be bought or sold in which there exists a reciprocal relationship that must be continuously nurtured and respected. We operate under the basic principle that if you take care of the water, it will take care of you. We understand that a healthy ecosystem is necessary in order to exercise our Indigenous rights and laws, which enable us to fish, hunt, gather and practice our traditional customs and ceremonies. While some of these concepts likely resonate with non-Indigenous </w:t>
      </w:r>
      <w:r w:rsidR="00183F1C">
        <w:rPr>
          <w:rFonts w:cstheme="minorHAnsi"/>
        </w:rPr>
        <w:t>p</w:t>
      </w:r>
      <w:r w:rsidRPr="000E510D">
        <w:rPr>
          <w:rFonts w:cstheme="minorHAnsi"/>
        </w:rPr>
        <w:t xml:space="preserve">eoples as well, the reality is that Western ways of knowing have largely precluded such characterizations and have, thereby, led to the pollution and desecration of Mother Earth. </w:t>
      </w:r>
    </w:p>
    <w:p w14:paraId="4FAADD5B" w14:textId="77777777" w:rsidR="004B25B0" w:rsidRPr="000E510D" w:rsidRDefault="004B25B0" w:rsidP="004B25B0">
      <w:pPr>
        <w:rPr>
          <w:rFonts w:cstheme="minorHAnsi"/>
        </w:rPr>
      </w:pPr>
    </w:p>
    <w:p w14:paraId="68FAD04F" w14:textId="7B6CE679" w:rsidR="004B25B0" w:rsidRPr="000E510D" w:rsidRDefault="004B25B0" w:rsidP="004B25B0">
      <w:pPr>
        <w:rPr>
          <w:rFonts w:cstheme="minorHAnsi"/>
        </w:rPr>
      </w:pPr>
      <w:r w:rsidRPr="000E510D">
        <w:rPr>
          <w:rFonts w:cstheme="minorHAnsi"/>
        </w:rPr>
        <w:t xml:space="preserve">For First Nations women, this connection to water deepens through their roles as child bearers. Just as water from Mother Earth carries life to us, women carry life and water in their wombs during pregnancy. It is in this way that we recognize that all aspects of creation are interrelated. When settlers arrived on Turtle Island (i.e., North America), Indigenous natural law was largely replaced by colonial </w:t>
      </w:r>
      <w:r w:rsidR="00183F1C" w:rsidRPr="000E510D">
        <w:rPr>
          <w:rFonts w:cstheme="minorHAnsi"/>
        </w:rPr>
        <w:t>law,</w:t>
      </w:r>
      <w:r w:rsidRPr="000E510D">
        <w:rPr>
          <w:rFonts w:cstheme="minorHAnsi"/>
        </w:rPr>
        <w:t xml:space="preserve"> </w:t>
      </w:r>
      <w:r w:rsidR="00183F1C">
        <w:rPr>
          <w:rFonts w:cstheme="minorHAnsi"/>
        </w:rPr>
        <w:t>changing</w:t>
      </w:r>
      <w:r w:rsidRPr="000E510D">
        <w:rPr>
          <w:rFonts w:cstheme="minorHAnsi"/>
        </w:rPr>
        <w:t xml:space="preserve"> the ways that water was respected. Colonialism has had negative ramifications for Indigenous Knowledge relating to water, and the intergenerational transfer of this knowledge has thereby been diminished. Our traditional ways of being were not passed on from grandmothers to mothers who, in turn, have been unable to teach our youth. As a result, First Nations have suffered a loss of traditional roles, responsibilities, practices, and stewardship. It has been difficult to reclaim these roles since, to this day, </w:t>
      </w:r>
      <w:proofErr w:type="gramStart"/>
      <w:r w:rsidRPr="000E510D">
        <w:rPr>
          <w:rFonts w:cstheme="minorHAnsi"/>
        </w:rPr>
        <w:t>the vast majority of</w:t>
      </w:r>
      <w:proofErr w:type="gramEnd"/>
      <w:r w:rsidRPr="000E510D">
        <w:rPr>
          <w:rFonts w:cstheme="minorHAnsi"/>
        </w:rPr>
        <w:t xml:space="preserve"> policies in Canada that involve water fail to embody the critical roles of First Nations women with respect to water. </w:t>
      </w:r>
    </w:p>
    <w:p w14:paraId="7916683F" w14:textId="77777777" w:rsidR="004B25B0" w:rsidRPr="000E510D" w:rsidRDefault="004B25B0" w:rsidP="004B25B0">
      <w:pPr>
        <w:rPr>
          <w:rFonts w:cstheme="minorHAnsi"/>
          <w:b/>
          <w:bCs/>
        </w:rPr>
      </w:pPr>
    </w:p>
    <w:p w14:paraId="6BAA3B42" w14:textId="77777777" w:rsidR="004B25B0" w:rsidRPr="000E510D" w:rsidRDefault="004B25B0" w:rsidP="004B25B0">
      <w:pPr>
        <w:pBdr>
          <w:bottom w:val="single" w:sz="4" w:space="1" w:color="auto"/>
        </w:pBdr>
        <w:rPr>
          <w:rFonts w:cstheme="minorHAnsi"/>
        </w:rPr>
      </w:pPr>
      <w:r w:rsidRPr="000E510D">
        <w:rPr>
          <w:rFonts w:cstheme="minorHAnsi"/>
        </w:rPr>
        <w:t>Conclusion</w:t>
      </w:r>
    </w:p>
    <w:p w14:paraId="7CB05546" w14:textId="77777777" w:rsidR="004B25B0" w:rsidRPr="000E510D" w:rsidRDefault="004B25B0" w:rsidP="004B25B0">
      <w:pPr>
        <w:rPr>
          <w:rFonts w:cstheme="minorHAnsi"/>
        </w:rPr>
      </w:pPr>
      <w:r w:rsidRPr="000E510D">
        <w:rPr>
          <w:rFonts w:cstheme="minorHAnsi"/>
        </w:rPr>
        <w:t xml:space="preserve">There are many water-related issues encountered within First Nations territories that require further attention and research. Industrial development and climate change are both negatively impacting our health and way of life. Industrial practices often contravene our water-related rights, including the contamination of water from tailing ponds, unsustainable agricultural irrigation practices, oil and chemical spills, the diversion of waterways (e.g., dams), gray water from pulp and paper mills, the addition of foreign substances in aquaculture (e.g., antibiotics), and plastic water pollution to name only a few. In addition to industrial threats, climate change exacerbates many of these challenges with extreme weather events, which cause increased occurrences of both flooding and droughts. Amongst both freshwater and marine environments, rising water temperatures escalate the likelihood of harmful algal blooms and eutrophication, acidification, melting sea ice and sea level rise. Finally, the rapid melting of glaciers threatens the sustainability of many of our freshwater river systems. </w:t>
      </w:r>
    </w:p>
    <w:p w14:paraId="13C459D7" w14:textId="77777777" w:rsidR="004B25B0" w:rsidRDefault="004B25B0" w:rsidP="004B25B0">
      <w:pPr>
        <w:rPr>
          <w:rFonts w:cstheme="minorHAnsi"/>
        </w:rPr>
      </w:pPr>
    </w:p>
    <w:p w14:paraId="6EB746DF" w14:textId="77777777" w:rsidR="004B25B0" w:rsidRDefault="004B25B0" w:rsidP="004B25B0">
      <w:pPr>
        <w:rPr>
          <w:rFonts w:cstheme="minorHAnsi"/>
        </w:rPr>
      </w:pPr>
      <w:r w:rsidRPr="000E510D">
        <w:rPr>
          <w:rFonts w:cstheme="minorHAnsi"/>
        </w:rPr>
        <w:lastRenderedPageBreak/>
        <w:t xml:space="preserve">While the AFN is not a rights holder, it is a duly delegated body to support First Nations’ rights and advocacy. Thank you in advance for your consideration of this brief. The AFN is committed to ensuring that the United Nations affirmed Human Right to Safe Drinking Water is upheld and that safe, clean and reliable drinking water and sanitation is accessible to all First Nations across the country. </w:t>
      </w:r>
    </w:p>
    <w:p w14:paraId="0826DAF1" w14:textId="77777777" w:rsidR="004B25B0" w:rsidRDefault="004B25B0" w:rsidP="004B25B0">
      <w:pPr>
        <w:rPr>
          <w:rFonts w:cstheme="minorHAnsi"/>
        </w:rPr>
      </w:pPr>
    </w:p>
    <w:p w14:paraId="55AA01D4" w14:textId="77777777" w:rsidR="004B25B0" w:rsidRPr="00A81DBF" w:rsidRDefault="004B25B0" w:rsidP="004B25B0">
      <w:pPr>
        <w:rPr>
          <w:rFonts w:cstheme="minorHAnsi"/>
          <w:b/>
          <w:bCs/>
          <w:i/>
          <w:iCs/>
        </w:rPr>
      </w:pPr>
      <w:r w:rsidRPr="00A81DBF">
        <w:rPr>
          <w:rFonts w:cstheme="minorHAnsi"/>
          <w:b/>
          <w:bCs/>
          <w:i/>
          <w:iCs/>
        </w:rPr>
        <w:t>Appendix 1 – Relevant Resolutions</w:t>
      </w:r>
    </w:p>
    <w:p w14:paraId="54873C79" w14:textId="77777777" w:rsidR="004B25B0" w:rsidRDefault="004B25B0" w:rsidP="00E513F8">
      <w:pPr>
        <w:rPr>
          <w:rFonts w:cstheme="minorHAnsi"/>
          <w:b/>
          <w:bCs/>
          <w:i/>
          <w:iCs/>
        </w:rPr>
      </w:pPr>
    </w:p>
    <w:p w14:paraId="07A474BC" w14:textId="77777777" w:rsidR="004B25B0" w:rsidRDefault="004B25B0" w:rsidP="00E513F8">
      <w:pPr>
        <w:rPr>
          <w:rFonts w:cstheme="minorHAnsi"/>
          <w:b/>
          <w:bCs/>
          <w:i/>
          <w:iCs/>
        </w:rPr>
      </w:pPr>
    </w:p>
    <w:p w14:paraId="55A6E70B" w14:textId="75D10E90" w:rsidR="00E513F8" w:rsidRPr="000E510D" w:rsidRDefault="00E513F8" w:rsidP="00E513F8">
      <w:pPr>
        <w:rPr>
          <w:rFonts w:cstheme="minorHAnsi"/>
        </w:rPr>
      </w:pPr>
      <w:r w:rsidRPr="000E510D">
        <w:rPr>
          <w:rFonts w:cstheme="minorHAnsi"/>
        </w:rPr>
        <w:lastRenderedPageBreak/>
        <w:fldChar w:fldCharType="begin"/>
      </w:r>
      <w:r w:rsidRPr="000E510D">
        <w:rPr>
          <w:rFonts w:cstheme="minorHAnsi"/>
        </w:rPr>
        <w:instrText xml:space="preserve"> INCLUDEPICTURE "/var/folders/xk/2sq0h9y97179_wxvhz3p7kk80000gn/T/com.microsoft.Word/WebArchiveCopyPasteTempFiles/page6image57654096" \* MERGEFORMATINET </w:instrText>
      </w:r>
      <w:r w:rsidRPr="000E510D">
        <w:rPr>
          <w:rFonts w:cstheme="minorHAnsi"/>
        </w:rPr>
        <w:fldChar w:fldCharType="separate"/>
      </w:r>
      <w:r w:rsidRPr="000E510D">
        <w:rPr>
          <w:rFonts w:cstheme="minorHAnsi"/>
          <w:noProof/>
        </w:rPr>
        <w:drawing>
          <wp:inline distT="0" distB="0" distL="0" distR="0" wp14:anchorId="15196D5E" wp14:editId="5207CD3D">
            <wp:extent cx="5943600" cy="7696200"/>
            <wp:effectExtent l="0" t="0" r="0" b="0"/>
            <wp:docPr id="9" name="Picture 9" descr="page6image5765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6image576540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0E510D">
        <w:rPr>
          <w:rFonts w:cstheme="minorHAnsi"/>
        </w:rPr>
        <w:fldChar w:fldCharType="end"/>
      </w:r>
    </w:p>
    <w:p w14:paraId="27FA34CA" w14:textId="35561C1B" w:rsidR="00E513F8" w:rsidRPr="000E510D" w:rsidRDefault="00E513F8" w:rsidP="00E513F8">
      <w:pPr>
        <w:rPr>
          <w:rFonts w:cstheme="minorHAnsi"/>
        </w:rPr>
      </w:pPr>
      <w:r w:rsidRPr="000E510D">
        <w:rPr>
          <w:rFonts w:cstheme="minorHAnsi"/>
        </w:rPr>
        <w:lastRenderedPageBreak/>
        <w:fldChar w:fldCharType="begin"/>
      </w:r>
      <w:r w:rsidRPr="000E510D">
        <w:rPr>
          <w:rFonts w:cstheme="minorHAnsi"/>
        </w:rPr>
        <w:instrText xml:space="preserve"> INCLUDEPICTURE "/var/folders/xk/2sq0h9y97179_wxvhz3p7kk80000gn/T/com.microsoft.Word/WebArchiveCopyPasteTempFiles/page7image57648688" \* MERGEFORMATINET </w:instrText>
      </w:r>
      <w:r w:rsidRPr="000E510D">
        <w:rPr>
          <w:rFonts w:cstheme="minorHAnsi"/>
        </w:rPr>
        <w:fldChar w:fldCharType="separate"/>
      </w:r>
      <w:r w:rsidRPr="000E510D">
        <w:rPr>
          <w:rFonts w:cstheme="minorHAnsi"/>
          <w:noProof/>
        </w:rPr>
        <w:drawing>
          <wp:inline distT="0" distB="0" distL="0" distR="0" wp14:anchorId="0B85639A" wp14:editId="643DE3B9">
            <wp:extent cx="5943600" cy="7696200"/>
            <wp:effectExtent l="0" t="0" r="0" b="0"/>
            <wp:docPr id="8" name="Picture 8" descr="page7image5764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7image576486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0E510D">
        <w:rPr>
          <w:rFonts w:cstheme="minorHAnsi"/>
        </w:rPr>
        <w:fldChar w:fldCharType="end"/>
      </w:r>
    </w:p>
    <w:p w14:paraId="0D99FC45" w14:textId="3A859687" w:rsidR="00E513F8" w:rsidRPr="000E510D" w:rsidRDefault="00E513F8" w:rsidP="00E513F8">
      <w:pPr>
        <w:rPr>
          <w:rFonts w:cstheme="minorHAnsi"/>
        </w:rPr>
      </w:pPr>
      <w:r w:rsidRPr="000E510D">
        <w:rPr>
          <w:rFonts w:cstheme="minorHAnsi"/>
        </w:rPr>
        <w:lastRenderedPageBreak/>
        <w:fldChar w:fldCharType="begin"/>
      </w:r>
      <w:r w:rsidRPr="000E510D">
        <w:rPr>
          <w:rFonts w:cstheme="minorHAnsi"/>
        </w:rPr>
        <w:instrText xml:space="preserve"> INCLUDEPICTURE "/var/folders/xk/2sq0h9y97179_wxvhz3p7kk80000gn/T/com.microsoft.Word/WebArchiveCopyPasteTempFiles/page8image57651600" \* MERGEFORMATINET </w:instrText>
      </w:r>
      <w:r w:rsidRPr="000E510D">
        <w:rPr>
          <w:rFonts w:cstheme="minorHAnsi"/>
        </w:rPr>
        <w:fldChar w:fldCharType="separate"/>
      </w:r>
      <w:r w:rsidRPr="000E510D">
        <w:rPr>
          <w:rFonts w:cstheme="minorHAnsi"/>
          <w:noProof/>
        </w:rPr>
        <w:drawing>
          <wp:inline distT="0" distB="0" distL="0" distR="0" wp14:anchorId="174AC41E" wp14:editId="4B55ED83">
            <wp:extent cx="5943600" cy="7696200"/>
            <wp:effectExtent l="0" t="0" r="0" b="0"/>
            <wp:docPr id="7" name="Picture 7" descr="page8image5765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8image57651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0E510D">
        <w:rPr>
          <w:rFonts w:cstheme="minorHAnsi"/>
        </w:rPr>
        <w:fldChar w:fldCharType="end"/>
      </w:r>
    </w:p>
    <w:p w14:paraId="41DC354D" w14:textId="571DB2D7" w:rsidR="00020490" w:rsidRPr="000E510D" w:rsidRDefault="00020490">
      <w:pPr>
        <w:rPr>
          <w:rFonts w:cstheme="minorHAnsi"/>
        </w:rPr>
      </w:pPr>
    </w:p>
    <w:sectPr w:rsidR="00020490" w:rsidRPr="000E510D" w:rsidSect="00D27C9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D2B29" w14:textId="77777777" w:rsidR="00BF6B43" w:rsidRDefault="00BF6B43" w:rsidP="007D78AB">
      <w:r>
        <w:separator/>
      </w:r>
    </w:p>
  </w:endnote>
  <w:endnote w:type="continuationSeparator" w:id="0">
    <w:p w14:paraId="05C368A3" w14:textId="77777777" w:rsidR="00BF6B43" w:rsidRDefault="00BF6B43" w:rsidP="007D7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8AC34" w14:textId="77777777" w:rsidR="00BF6B43" w:rsidRDefault="00BF6B43" w:rsidP="007D78AB">
      <w:r>
        <w:separator/>
      </w:r>
    </w:p>
  </w:footnote>
  <w:footnote w:type="continuationSeparator" w:id="0">
    <w:p w14:paraId="7E6EFF5D" w14:textId="77777777" w:rsidR="00BF6B43" w:rsidRDefault="00BF6B43" w:rsidP="007D78AB">
      <w:r>
        <w:continuationSeparator/>
      </w:r>
    </w:p>
  </w:footnote>
  <w:footnote w:id="1">
    <w:p w14:paraId="7614F748" w14:textId="77777777" w:rsidR="004B25B0" w:rsidRPr="00B52E2C" w:rsidRDefault="004B25B0" w:rsidP="004B25B0">
      <w:pPr>
        <w:pStyle w:val="FootnoteText"/>
        <w:rPr>
          <w:sz w:val="18"/>
          <w:szCs w:val="18"/>
          <w:lang w:val="en-US"/>
        </w:rPr>
      </w:pPr>
      <w:r w:rsidRPr="00B52E2C">
        <w:rPr>
          <w:rStyle w:val="FootnoteReference"/>
          <w:sz w:val="18"/>
          <w:szCs w:val="18"/>
        </w:rPr>
        <w:footnoteRef/>
      </w:r>
      <w:r w:rsidRPr="00B52E2C">
        <w:rPr>
          <w:sz w:val="18"/>
          <w:szCs w:val="18"/>
        </w:rPr>
        <w:t xml:space="preserve"> </w:t>
      </w:r>
      <w:r w:rsidRPr="00B52E2C">
        <w:rPr>
          <w:sz w:val="18"/>
          <w:szCs w:val="18"/>
          <w:lang w:val="en-US"/>
        </w:rPr>
        <w:t xml:space="preserve">Basdeo, M.; Bharadwaj, L. (2013). Beyond physical: Social dimensions of the water crisis on Canada’s First Nations and considerations for governance. </w:t>
      </w:r>
      <w:proofErr w:type="spellStart"/>
      <w:r w:rsidRPr="00B52E2C">
        <w:rPr>
          <w:sz w:val="18"/>
          <w:szCs w:val="18"/>
          <w:lang w:val="en-US"/>
        </w:rPr>
        <w:t>Indig</w:t>
      </w:r>
      <w:proofErr w:type="spellEnd"/>
      <w:r w:rsidRPr="00B52E2C">
        <w:rPr>
          <w:sz w:val="18"/>
          <w:szCs w:val="18"/>
          <w:lang w:val="en-US"/>
        </w:rPr>
        <w:t>. Policy J. 2013, 23, p.1</w:t>
      </w:r>
    </w:p>
  </w:footnote>
  <w:footnote w:id="2">
    <w:p w14:paraId="1D5F7A1F" w14:textId="77777777" w:rsidR="004B25B0" w:rsidRPr="00B52E2C" w:rsidRDefault="004B25B0" w:rsidP="004B25B0">
      <w:pPr>
        <w:pStyle w:val="FootnoteText"/>
        <w:rPr>
          <w:sz w:val="18"/>
          <w:szCs w:val="18"/>
        </w:rPr>
      </w:pPr>
      <w:r w:rsidRPr="00B52E2C">
        <w:rPr>
          <w:rStyle w:val="FootnoteReference"/>
          <w:sz w:val="18"/>
          <w:szCs w:val="18"/>
        </w:rPr>
        <w:footnoteRef/>
      </w:r>
      <w:r w:rsidRPr="00B52E2C">
        <w:rPr>
          <w:sz w:val="18"/>
          <w:szCs w:val="18"/>
        </w:rPr>
        <w:t xml:space="preserve"> </w:t>
      </w:r>
      <w:r w:rsidRPr="00B52E2C">
        <w:rPr>
          <w:sz w:val="18"/>
          <w:szCs w:val="18"/>
          <w:lang w:val="en-US"/>
        </w:rPr>
        <w:t xml:space="preserve">Boyd, D. R. 2011. No taps, no toilets: First Nations and the Constitutional right to water in Canada. McGill Law Journal 57: 81). </w:t>
      </w:r>
    </w:p>
  </w:footnote>
  <w:footnote w:id="3">
    <w:p w14:paraId="72DCBF91" w14:textId="77777777" w:rsidR="004B25B0" w:rsidRPr="00B52E2C" w:rsidRDefault="004B25B0" w:rsidP="004B25B0">
      <w:pPr>
        <w:pStyle w:val="FootnoteText"/>
        <w:rPr>
          <w:sz w:val="18"/>
          <w:szCs w:val="18"/>
          <w:lang w:val="en-US"/>
        </w:rPr>
      </w:pPr>
      <w:r w:rsidRPr="00B52E2C">
        <w:rPr>
          <w:rStyle w:val="FootnoteReference"/>
          <w:sz w:val="18"/>
          <w:szCs w:val="18"/>
        </w:rPr>
        <w:footnoteRef/>
      </w:r>
      <w:r w:rsidRPr="00B52E2C">
        <w:rPr>
          <w:sz w:val="18"/>
          <w:szCs w:val="18"/>
        </w:rPr>
        <w:t xml:space="preserve"> CBC, 2005, Toxic Water: the </w:t>
      </w:r>
      <w:proofErr w:type="spellStart"/>
      <w:r w:rsidRPr="00B52E2C">
        <w:rPr>
          <w:sz w:val="18"/>
          <w:szCs w:val="18"/>
        </w:rPr>
        <w:t>Kashechewan</w:t>
      </w:r>
      <w:proofErr w:type="spellEnd"/>
      <w:r w:rsidRPr="00B52E2C">
        <w:rPr>
          <w:sz w:val="18"/>
          <w:szCs w:val="18"/>
        </w:rPr>
        <w:t xml:space="preserve"> Story. </w:t>
      </w:r>
      <w:r w:rsidRPr="00B52E2C">
        <w:rPr>
          <w:i/>
          <w:iCs/>
          <w:sz w:val="18"/>
          <w:szCs w:val="18"/>
        </w:rPr>
        <w:t xml:space="preserve">CBC News in Review, </w:t>
      </w:r>
      <w:proofErr w:type="spellStart"/>
      <w:proofErr w:type="gramStart"/>
      <w:r w:rsidRPr="00B52E2C">
        <w:rPr>
          <w:sz w:val="18"/>
          <w:szCs w:val="18"/>
        </w:rPr>
        <w:t>December,m</w:t>
      </w:r>
      <w:proofErr w:type="spellEnd"/>
      <w:proofErr w:type="gramEnd"/>
      <w:r w:rsidRPr="00B52E2C">
        <w:rPr>
          <w:sz w:val="18"/>
          <w:szCs w:val="18"/>
        </w:rPr>
        <w:t xml:space="preserve"> 2005</w:t>
      </w:r>
    </w:p>
  </w:footnote>
  <w:footnote w:id="4">
    <w:p w14:paraId="19AE0262" w14:textId="77777777" w:rsidR="004B25B0" w:rsidRPr="00B52E2C" w:rsidRDefault="004B25B0" w:rsidP="004B25B0">
      <w:pPr>
        <w:pStyle w:val="FootnoteText"/>
        <w:rPr>
          <w:sz w:val="18"/>
          <w:szCs w:val="18"/>
          <w:lang w:val="en-US"/>
        </w:rPr>
      </w:pPr>
      <w:r w:rsidRPr="00B52E2C">
        <w:rPr>
          <w:rStyle w:val="FootnoteReference"/>
          <w:sz w:val="18"/>
          <w:szCs w:val="18"/>
        </w:rPr>
        <w:footnoteRef/>
      </w:r>
      <w:r w:rsidRPr="00B52E2C">
        <w:rPr>
          <w:sz w:val="18"/>
          <w:szCs w:val="18"/>
        </w:rPr>
        <w:t xml:space="preserve"> </w:t>
      </w:r>
      <w:r w:rsidRPr="00B52E2C">
        <w:rPr>
          <w:sz w:val="18"/>
          <w:szCs w:val="18"/>
          <w:lang w:val="en-US"/>
        </w:rPr>
        <w:t>O’Connor, D. (2002) The Report of the Walkerton Inquiry: A Strategy for Safe Drinking Water; Ontario Ministry of the Attorney General: Toronto, ON, Canada, 2002.</w:t>
      </w:r>
    </w:p>
  </w:footnote>
  <w:footnote w:id="5">
    <w:p w14:paraId="439E21DF" w14:textId="77777777" w:rsidR="004B25B0" w:rsidRPr="00B52E2C" w:rsidRDefault="004B25B0" w:rsidP="004B25B0">
      <w:pPr>
        <w:pStyle w:val="FootnoteText"/>
        <w:rPr>
          <w:sz w:val="18"/>
          <w:szCs w:val="18"/>
        </w:rPr>
      </w:pPr>
      <w:r w:rsidRPr="00B52E2C">
        <w:rPr>
          <w:rStyle w:val="FootnoteReference"/>
          <w:sz w:val="18"/>
          <w:szCs w:val="18"/>
        </w:rPr>
        <w:footnoteRef/>
      </w:r>
      <w:r w:rsidRPr="00B52E2C">
        <w:rPr>
          <w:sz w:val="18"/>
          <w:szCs w:val="18"/>
        </w:rPr>
        <w:t xml:space="preserve"> </w:t>
      </w:r>
      <w:proofErr w:type="spellStart"/>
      <w:r w:rsidRPr="00B52E2C">
        <w:rPr>
          <w:sz w:val="18"/>
          <w:szCs w:val="18"/>
        </w:rPr>
        <w:t>Mosa</w:t>
      </w:r>
      <w:proofErr w:type="spellEnd"/>
      <w:r w:rsidRPr="00B52E2C">
        <w:rPr>
          <w:sz w:val="18"/>
          <w:szCs w:val="18"/>
        </w:rPr>
        <w:t>, A., &amp; Duffin, J. (2017). The interwoven history of mercury poisoning in Ontario and Japan. </w:t>
      </w:r>
      <w:r w:rsidRPr="00B52E2C">
        <w:rPr>
          <w:i/>
          <w:iCs/>
          <w:sz w:val="18"/>
          <w:szCs w:val="18"/>
        </w:rPr>
        <w:t>CMAJ</w:t>
      </w:r>
      <w:r w:rsidRPr="00B52E2C">
        <w:rPr>
          <w:sz w:val="18"/>
          <w:szCs w:val="18"/>
        </w:rPr>
        <w:t>, </w:t>
      </w:r>
      <w:r w:rsidRPr="00B52E2C">
        <w:rPr>
          <w:i/>
          <w:iCs/>
          <w:sz w:val="18"/>
          <w:szCs w:val="18"/>
        </w:rPr>
        <w:t>189</w:t>
      </w:r>
      <w:r w:rsidRPr="00B52E2C">
        <w:rPr>
          <w:sz w:val="18"/>
          <w:szCs w:val="18"/>
        </w:rPr>
        <w:t>(5), E213-E215.</w:t>
      </w:r>
    </w:p>
  </w:footnote>
  <w:footnote w:id="6">
    <w:p w14:paraId="248651AA" w14:textId="77777777" w:rsidR="004B25B0" w:rsidRPr="00B52E2C" w:rsidRDefault="004B25B0" w:rsidP="004B25B0">
      <w:pPr>
        <w:pStyle w:val="FootnoteText"/>
        <w:rPr>
          <w:sz w:val="18"/>
          <w:szCs w:val="18"/>
        </w:rPr>
      </w:pPr>
      <w:r w:rsidRPr="00B52E2C">
        <w:rPr>
          <w:rStyle w:val="FootnoteReference"/>
          <w:sz w:val="18"/>
          <w:szCs w:val="18"/>
        </w:rPr>
        <w:footnoteRef/>
      </w:r>
      <w:r w:rsidRPr="00B52E2C">
        <w:rPr>
          <w:sz w:val="18"/>
          <w:szCs w:val="18"/>
        </w:rPr>
        <w:t xml:space="preserve"> Wheatley, B., Paradis, S., Lassonde, M., </w:t>
      </w:r>
      <w:proofErr w:type="spellStart"/>
      <w:r w:rsidRPr="00B52E2C">
        <w:rPr>
          <w:sz w:val="18"/>
          <w:szCs w:val="18"/>
        </w:rPr>
        <w:t>Giguere</w:t>
      </w:r>
      <w:proofErr w:type="spellEnd"/>
      <w:r w:rsidRPr="00B52E2C">
        <w:rPr>
          <w:sz w:val="18"/>
          <w:szCs w:val="18"/>
        </w:rPr>
        <w:t>, M. F., &amp; Tanguay, S. (1997). Exposure patterns and long term sequelae on adults and children in two Canadian indigenous communities exposed to methylmercury. </w:t>
      </w:r>
      <w:r w:rsidRPr="00B52E2C">
        <w:rPr>
          <w:i/>
          <w:iCs/>
          <w:sz w:val="18"/>
          <w:szCs w:val="18"/>
        </w:rPr>
        <w:t>Water, Air, and Soil Pollution</w:t>
      </w:r>
      <w:r w:rsidRPr="00B52E2C">
        <w:rPr>
          <w:sz w:val="18"/>
          <w:szCs w:val="18"/>
        </w:rPr>
        <w:t>, </w:t>
      </w:r>
      <w:r w:rsidRPr="00B52E2C">
        <w:rPr>
          <w:i/>
          <w:iCs/>
          <w:sz w:val="18"/>
          <w:szCs w:val="18"/>
        </w:rPr>
        <w:t>97</w:t>
      </w:r>
      <w:r w:rsidRPr="00B52E2C">
        <w:rPr>
          <w:sz w:val="18"/>
          <w:szCs w:val="18"/>
        </w:rPr>
        <w:t>(1-2), 63-73.</w:t>
      </w:r>
    </w:p>
  </w:footnote>
  <w:footnote w:id="7">
    <w:p w14:paraId="4FF79E94" w14:textId="77777777" w:rsidR="004B25B0" w:rsidRPr="00B52E2C" w:rsidRDefault="004B25B0" w:rsidP="004B25B0">
      <w:pPr>
        <w:pStyle w:val="FootnoteText"/>
        <w:rPr>
          <w:sz w:val="18"/>
          <w:szCs w:val="18"/>
          <w:lang w:val="en-US"/>
        </w:rPr>
      </w:pPr>
      <w:r w:rsidRPr="00B52E2C">
        <w:rPr>
          <w:rStyle w:val="FootnoteReference"/>
          <w:sz w:val="18"/>
          <w:szCs w:val="18"/>
        </w:rPr>
        <w:footnoteRef/>
      </w:r>
      <w:r w:rsidRPr="00B52E2C">
        <w:rPr>
          <w:sz w:val="18"/>
          <w:szCs w:val="18"/>
        </w:rPr>
        <w:t xml:space="preserve"> </w:t>
      </w:r>
      <w:r w:rsidRPr="00B52E2C">
        <w:rPr>
          <w:sz w:val="18"/>
          <w:szCs w:val="18"/>
          <w:lang w:val="en-US"/>
        </w:rPr>
        <w:t>Indian and Northern Affairs Canada</w:t>
      </w:r>
      <w:r>
        <w:rPr>
          <w:sz w:val="18"/>
          <w:szCs w:val="18"/>
          <w:lang w:val="en-US"/>
        </w:rPr>
        <w:t xml:space="preserve"> (INAC)</w:t>
      </w:r>
      <w:r w:rsidRPr="00B52E2C">
        <w:rPr>
          <w:sz w:val="18"/>
          <w:szCs w:val="18"/>
          <w:lang w:val="en-US"/>
        </w:rPr>
        <w:t>. Report of the Expert Panel on Safe Drinking Water for First Nations;</w:t>
      </w:r>
    </w:p>
    <w:p w14:paraId="698B79F7" w14:textId="77777777" w:rsidR="004B25B0" w:rsidRPr="00B52E2C" w:rsidRDefault="004B25B0" w:rsidP="004B25B0">
      <w:pPr>
        <w:pStyle w:val="FootnoteText"/>
        <w:rPr>
          <w:sz w:val="18"/>
          <w:szCs w:val="18"/>
          <w:lang w:val="en-US"/>
        </w:rPr>
      </w:pPr>
      <w:r w:rsidRPr="00B52E2C">
        <w:rPr>
          <w:sz w:val="18"/>
          <w:szCs w:val="18"/>
          <w:lang w:val="en-US"/>
        </w:rPr>
        <w:t>Indian Affairs and Northern Development: Ottawa, ON, Canada, 2006; Volume 1.</w:t>
      </w:r>
    </w:p>
  </w:footnote>
  <w:footnote w:id="8">
    <w:p w14:paraId="26D2EFA5" w14:textId="77777777" w:rsidR="004B25B0" w:rsidRPr="009E024F" w:rsidRDefault="004B25B0" w:rsidP="004B25B0">
      <w:pPr>
        <w:pStyle w:val="FootnoteText"/>
        <w:rPr>
          <w:lang w:val="en-US"/>
        </w:rPr>
      </w:pPr>
      <w:r>
        <w:rPr>
          <w:rStyle w:val="FootnoteReference"/>
        </w:rPr>
        <w:footnoteRef/>
      </w:r>
      <w:r>
        <w:t xml:space="preserve"> </w:t>
      </w:r>
      <w:r>
        <w:rPr>
          <w:lang w:val="en-US"/>
        </w:rPr>
        <w:t xml:space="preserve">Government of Canada (2021) </w:t>
      </w:r>
      <w:r>
        <w:rPr>
          <w:i/>
          <w:iCs/>
          <w:lang w:val="en-US"/>
        </w:rPr>
        <w:t>Ending Long-Term Drinking Water Advisories</w:t>
      </w:r>
      <w:r>
        <w:rPr>
          <w:lang w:val="en-US"/>
        </w:rPr>
        <w:t xml:space="preserve">. </w:t>
      </w:r>
      <w:hyperlink r:id="rId1" w:history="1">
        <w:r w:rsidRPr="00F80329">
          <w:rPr>
            <w:rStyle w:val="Hyperlink"/>
            <w:lang w:val="en-US"/>
          </w:rPr>
          <w:t>https://www.sac-isc.gc.ca/eng/1506514143353/1533317130660</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90829"/>
    <w:multiLevelType w:val="multilevel"/>
    <w:tmpl w:val="643CE3F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42FA3C1F"/>
    <w:multiLevelType w:val="hybridMultilevel"/>
    <w:tmpl w:val="A936F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DF4055"/>
    <w:multiLevelType w:val="multilevel"/>
    <w:tmpl w:val="8D80C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2E5A9A"/>
    <w:multiLevelType w:val="hybridMultilevel"/>
    <w:tmpl w:val="C1789A1C"/>
    <w:lvl w:ilvl="0" w:tplc="08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3F8"/>
    <w:rsid w:val="00020490"/>
    <w:rsid w:val="00080342"/>
    <w:rsid w:val="000E510D"/>
    <w:rsid w:val="00183F1C"/>
    <w:rsid w:val="00196AFC"/>
    <w:rsid w:val="00202E7A"/>
    <w:rsid w:val="003758DC"/>
    <w:rsid w:val="00436000"/>
    <w:rsid w:val="00454D1A"/>
    <w:rsid w:val="004B231D"/>
    <w:rsid w:val="004B25B0"/>
    <w:rsid w:val="004B651C"/>
    <w:rsid w:val="00695197"/>
    <w:rsid w:val="006D4EE7"/>
    <w:rsid w:val="00721EB7"/>
    <w:rsid w:val="00734FAF"/>
    <w:rsid w:val="00795E63"/>
    <w:rsid w:val="007D78AB"/>
    <w:rsid w:val="00800935"/>
    <w:rsid w:val="008D0E0F"/>
    <w:rsid w:val="008E2294"/>
    <w:rsid w:val="008F677B"/>
    <w:rsid w:val="00905BC3"/>
    <w:rsid w:val="009E024F"/>
    <w:rsid w:val="00A0020A"/>
    <w:rsid w:val="00A81DBF"/>
    <w:rsid w:val="00A96B07"/>
    <w:rsid w:val="00B258F2"/>
    <w:rsid w:val="00B42848"/>
    <w:rsid w:val="00B52772"/>
    <w:rsid w:val="00BF6B43"/>
    <w:rsid w:val="00D27C9A"/>
    <w:rsid w:val="00D51898"/>
    <w:rsid w:val="00D737AE"/>
    <w:rsid w:val="00DB6897"/>
    <w:rsid w:val="00E04594"/>
    <w:rsid w:val="00E308B6"/>
    <w:rsid w:val="00E513F8"/>
    <w:rsid w:val="00E75BED"/>
    <w:rsid w:val="00E75BFE"/>
    <w:rsid w:val="00E91BD2"/>
    <w:rsid w:val="00EB1850"/>
    <w:rsid w:val="00F2392E"/>
    <w:rsid w:val="00F6431C"/>
    <w:rsid w:val="00F8085E"/>
    <w:rsid w:val="00FA5D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7BD5A57"/>
  <w15:chartTrackingRefBased/>
  <w15:docId w15:val="{1113CEB5-4E5A-5D4A-94ED-D0662ACB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42848"/>
    <w:rPr>
      <w:sz w:val="16"/>
      <w:szCs w:val="16"/>
    </w:rPr>
  </w:style>
  <w:style w:type="paragraph" w:styleId="CommentText">
    <w:name w:val="annotation text"/>
    <w:basedOn w:val="Normal"/>
    <w:link w:val="CommentTextChar"/>
    <w:uiPriority w:val="99"/>
    <w:unhideWhenUsed/>
    <w:rsid w:val="00B42848"/>
    <w:rPr>
      <w:sz w:val="20"/>
      <w:szCs w:val="20"/>
    </w:rPr>
  </w:style>
  <w:style w:type="character" w:customStyle="1" w:styleId="CommentTextChar">
    <w:name w:val="Comment Text Char"/>
    <w:basedOn w:val="DefaultParagraphFont"/>
    <w:link w:val="CommentText"/>
    <w:uiPriority w:val="99"/>
    <w:rsid w:val="00B42848"/>
    <w:rPr>
      <w:sz w:val="20"/>
      <w:szCs w:val="20"/>
    </w:rPr>
  </w:style>
  <w:style w:type="paragraph" w:styleId="CommentSubject">
    <w:name w:val="annotation subject"/>
    <w:basedOn w:val="CommentText"/>
    <w:next w:val="CommentText"/>
    <w:link w:val="CommentSubjectChar"/>
    <w:uiPriority w:val="99"/>
    <w:semiHidden/>
    <w:unhideWhenUsed/>
    <w:rsid w:val="00B42848"/>
    <w:rPr>
      <w:b/>
      <w:bCs/>
    </w:rPr>
  </w:style>
  <w:style w:type="character" w:customStyle="1" w:styleId="CommentSubjectChar">
    <w:name w:val="Comment Subject Char"/>
    <w:basedOn w:val="CommentTextChar"/>
    <w:link w:val="CommentSubject"/>
    <w:uiPriority w:val="99"/>
    <w:semiHidden/>
    <w:rsid w:val="00B42848"/>
    <w:rPr>
      <w:b/>
      <w:bCs/>
      <w:sz w:val="20"/>
      <w:szCs w:val="20"/>
    </w:rPr>
  </w:style>
  <w:style w:type="paragraph" w:styleId="FootnoteText">
    <w:name w:val="footnote text"/>
    <w:basedOn w:val="Normal"/>
    <w:link w:val="FootnoteTextChar"/>
    <w:uiPriority w:val="99"/>
    <w:semiHidden/>
    <w:unhideWhenUsed/>
    <w:rsid w:val="007D78AB"/>
    <w:rPr>
      <w:sz w:val="20"/>
      <w:szCs w:val="20"/>
    </w:rPr>
  </w:style>
  <w:style w:type="character" w:customStyle="1" w:styleId="FootnoteTextChar">
    <w:name w:val="Footnote Text Char"/>
    <w:basedOn w:val="DefaultParagraphFont"/>
    <w:link w:val="FootnoteText"/>
    <w:uiPriority w:val="99"/>
    <w:semiHidden/>
    <w:rsid w:val="007D78AB"/>
    <w:rPr>
      <w:sz w:val="20"/>
      <w:szCs w:val="20"/>
    </w:rPr>
  </w:style>
  <w:style w:type="character" w:styleId="FootnoteReference">
    <w:name w:val="footnote reference"/>
    <w:basedOn w:val="DefaultParagraphFont"/>
    <w:uiPriority w:val="99"/>
    <w:semiHidden/>
    <w:unhideWhenUsed/>
    <w:rsid w:val="007D78AB"/>
    <w:rPr>
      <w:vertAlign w:val="superscript"/>
    </w:rPr>
  </w:style>
  <w:style w:type="character" w:styleId="Hyperlink">
    <w:name w:val="Hyperlink"/>
    <w:basedOn w:val="DefaultParagraphFont"/>
    <w:uiPriority w:val="99"/>
    <w:unhideWhenUsed/>
    <w:rsid w:val="009E024F"/>
    <w:rPr>
      <w:color w:val="0563C1" w:themeColor="hyperlink"/>
      <w:u w:val="single"/>
    </w:rPr>
  </w:style>
  <w:style w:type="character" w:styleId="UnresolvedMention">
    <w:name w:val="Unresolved Mention"/>
    <w:basedOn w:val="DefaultParagraphFont"/>
    <w:uiPriority w:val="99"/>
    <w:semiHidden/>
    <w:unhideWhenUsed/>
    <w:rsid w:val="009E024F"/>
    <w:rPr>
      <w:color w:val="605E5C"/>
      <w:shd w:val="clear" w:color="auto" w:fill="E1DFDD"/>
    </w:rPr>
  </w:style>
  <w:style w:type="paragraph" w:styleId="ListParagraph">
    <w:name w:val="List Paragraph"/>
    <w:basedOn w:val="Normal"/>
    <w:uiPriority w:val="34"/>
    <w:qFormat/>
    <w:rsid w:val="00FA5D8B"/>
    <w:pPr>
      <w:ind w:left="720"/>
      <w:contextualSpacing/>
    </w:pPr>
  </w:style>
  <w:style w:type="paragraph" w:styleId="Revision">
    <w:name w:val="Revision"/>
    <w:hidden/>
    <w:uiPriority w:val="99"/>
    <w:semiHidden/>
    <w:rsid w:val="00E9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8042">
      <w:bodyDiv w:val="1"/>
      <w:marLeft w:val="0"/>
      <w:marRight w:val="0"/>
      <w:marTop w:val="0"/>
      <w:marBottom w:val="0"/>
      <w:divBdr>
        <w:top w:val="none" w:sz="0" w:space="0" w:color="auto"/>
        <w:left w:val="none" w:sz="0" w:space="0" w:color="auto"/>
        <w:bottom w:val="none" w:sz="0" w:space="0" w:color="auto"/>
        <w:right w:val="none" w:sz="0" w:space="0" w:color="auto"/>
      </w:divBdr>
      <w:divsChild>
        <w:div w:id="976952770">
          <w:marLeft w:val="0"/>
          <w:marRight w:val="0"/>
          <w:marTop w:val="0"/>
          <w:marBottom w:val="0"/>
          <w:divBdr>
            <w:top w:val="none" w:sz="0" w:space="0" w:color="auto"/>
            <w:left w:val="none" w:sz="0" w:space="0" w:color="auto"/>
            <w:bottom w:val="none" w:sz="0" w:space="0" w:color="auto"/>
            <w:right w:val="none" w:sz="0" w:space="0" w:color="auto"/>
          </w:divBdr>
          <w:divsChild>
            <w:div w:id="2120294452">
              <w:marLeft w:val="0"/>
              <w:marRight w:val="0"/>
              <w:marTop w:val="0"/>
              <w:marBottom w:val="0"/>
              <w:divBdr>
                <w:top w:val="none" w:sz="0" w:space="0" w:color="auto"/>
                <w:left w:val="none" w:sz="0" w:space="0" w:color="auto"/>
                <w:bottom w:val="none" w:sz="0" w:space="0" w:color="auto"/>
                <w:right w:val="none" w:sz="0" w:space="0" w:color="auto"/>
              </w:divBdr>
              <w:divsChild>
                <w:div w:id="445200388">
                  <w:marLeft w:val="0"/>
                  <w:marRight w:val="0"/>
                  <w:marTop w:val="0"/>
                  <w:marBottom w:val="0"/>
                  <w:divBdr>
                    <w:top w:val="none" w:sz="0" w:space="0" w:color="auto"/>
                    <w:left w:val="none" w:sz="0" w:space="0" w:color="auto"/>
                    <w:bottom w:val="none" w:sz="0" w:space="0" w:color="auto"/>
                    <w:right w:val="none" w:sz="0" w:space="0" w:color="auto"/>
                  </w:divBdr>
                </w:div>
              </w:divsChild>
            </w:div>
            <w:div w:id="873463833">
              <w:marLeft w:val="0"/>
              <w:marRight w:val="0"/>
              <w:marTop w:val="0"/>
              <w:marBottom w:val="0"/>
              <w:divBdr>
                <w:top w:val="none" w:sz="0" w:space="0" w:color="auto"/>
                <w:left w:val="none" w:sz="0" w:space="0" w:color="auto"/>
                <w:bottom w:val="none" w:sz="0" w:space="0" w:color="auto"/>
                <w:right w:val="none" w:sz="0" w:space="0" w:color="auto"/>
              </w:divBdr>
              <w:divsChild>
                <w:div w:id="264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2611">
          <w:marLeft w:val="0"/>
          <w:marRight w:val="0"/>
          <w:marTop w:val="0"/>
          <w:marBottom w:val="0"/>
          <w:divBdr>
            <w:top w:val="none" w:sz="0" w:space="0" w:color="auto"/>
            <w:left w:val="none" w:sz="0" w:space="0" w:color="auto"/>
            <w:bottom w:val="none" w:sz="0" w:space="0" w:color="auto"/>
            <w:right w:val="none" w:sz="0" w:space="0" w:color="auto"/>
          </w:divBdr>
          <w:divsChild>
            <w:div w:id="2041971385">
              <w:marLeft w:val="0"/>
              <w:marRight w:val="0"/>
              <w:marTop w:val="0"/>
              <w:marBottom w:val="0"/>
              <w:divBdr>
                <w:top w:val="none" w:sz="0" w:space="0" w:color="auto"/>
                <w:left w:val="none" w:sz="0" w:space="0" w:color="auto"/>
                <w:bottom w:val="none" w:sz="0" w:space="0" w:color="auto"/>
                <w:right w:val="none" w:sz="0" w:space="0" w:color="auto"/>
              </w:divBdr>
              <w:divsChild>
                <w:div w:id="628098178">
                  <w:marLeft w:val="0"/>
                  <w:marRight w:val="0"/>
                  <w:marTop w:val="0"/>
                  <w:marBottom w:val="0"/>
                  <w:divBdr>
                    <w:top w:val="none" w:sz="0" w:space="0" w:color="auto"/>
                    <w:left w:val="none" w:sz="0" w:space="0" w:color="auto"/>
                    <w:bottom w:val="none" w:sz="0" w:space="0" w:color="auto"/>
                    <w:right w:val="none" w:sz="0" w:space="0" w:color="auto"/>
                  </w:divBdr>
                </w:div>
              </w:divsChild>
            </w:div>
            <w:div w:id="1906721256">
              <w:marLeft w:val="0"/>
              <w:marRight w:val="0"/>
              <w:marTop w:val="0"/>
              <w:marBottom w:val="0"/>
              <w:divBdr>
                <w:top w:val="none" w:sz="0" w:space="0" w:color="auto"/>
                <w:left w:val="none" w:sz="0" w:space="0" w:color="auto"/>
                <w:bottom w:val="none" w:sz="0" w:space="0" w:color="auto"/>
                <w:right w:val="none" w:sz="0" w:space="0" w:color="auto"/>
              </w:divBdr>
              <w:divsChild>
                <w:div w:id="18586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3803">
          <w:marLeft w:val="0"/>
          <w:marRight w:val="0"/>
          <w:marTop w:val="0"/>
          <w:marBottom w:val="0"/>
          <w:divBdr>
            <w:top w:val="none" w:sz="0" w:space="0" w:color="auto"/>
            <w:left w:val="none" w:sz="0" w:space="0" w:color="auto"/>
            <w:bottom w:val="none" w:sz="0" w:space="0" w:color="auto"/>
            <w:right w:val="none" w:sz="0" w:space="0" w:color="auto"/>
          </w:divBdr>
          <w:divsChild>
            <w:div w:id="1812400934">
              <w:marLeft w:val="0"/>
              <w:marRight w:val="0"/>
              <w:marTop w:val="0"/>
              <w:marBottom w:val="0"/>
              <w:divBdr>
                <w:top w:val="none" w:sz="0" w:space="0" w:color="auto"/>
                <w:left w:val="none" w:sz="0" w:space="0" w:color="auto"/>
                <w:bottom w:val="none" w:sz="0" w:space="0" w:color="auto"/>
                <w:right w:val="none" w:sz="0" w:space="0" w:color="auto"/>
              </w:divBdr>
              <w:divsChild>
                <w:div w:id="46103677">
                  <w:marLeft w:val="0"/>
                  <w:marRight w:val="0"/>
                  <w:marTop w:val="0"/>
                  <w:marBottom w:val="0"/>
                  <w:divBdr>
                    <w:top w:val="none" w:sz="0" w:space="0" w:color="auto"/>
                    <w:left w:val="none" w:sz="0" w:space="0" w:color="auto"/>
                    <w:bottom w:val="none" w:sz="0" w:space="0" w:color="auto"/>
                    <w:right w:val="none" w:sz="0" w:space="0" w:color="auto"/>
                  </w:divBdr>
                </w:div>
              </w:divsChild>
            </w:div>
            <w:div w:id="1315523164">
              <w:marLeft w:val="0"/>
              <w:marRight w:val="0"/>
              <w:marTop w:val="0"/>
              <w:marBottom w:val="0"/>
              <w:divBdr>
                <w:top w:val="none" w:sz="0" w:space="0" w:color="auto"/>
                <w:left w:val="none" w:sz="0" w:space="0" w:color="auto"/>
                <w:bottom w:val="none" w:sz="0" w:space="0" w:color="auto"/>
                <w:right w:val="none" w:sz="0" w:space="0" w:color="auto"/>
              </w:divBdr>
              <w:divsChild>
                <w:div w:id="7646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4742">
          <w:marLeft w:val="0"/>
          <w:marRight w:val="0"/>
          <w:marTop w:val="0"/>
          <w:marBottom w:val="0"/>
          <w:divBdr>
            <w:top w:val="none" w:sz="0" w:space="0" w:color="auto"/>
            <w:left w:val="none" w:sz="0" w:space="0" w:color="auto"/>
            <w:bottom w:val="none" w:sz="0" w:space="0" w:color="auto"/>
            <w:right w:val="none" w:sz="0" w:space="0" w:color="auto"/>
          </w:divBdr>
          <w:divsChild>
            <w:div w:id="634259135">
              <w:marLeft w:val="0"/>
              <w:marRight w:val="0"/>
              <w:marTop w:val="0"/>
              <w:marBottom w:val="0"/>
              <w:divBdr>
                <w:top w:val="none" w:sz="0" w:space="0" w:color="auto"/>
                <w:left w:val="none" w:sz="0" w:space="0" w:color="auto"/>
                <w:bottom w:val="none" w:sz="0" w:space="0" w:color="auto"/>
                <w:right w:val="none" w:sz="0" w:space="0" w:color="auto"/>
              </w:divBdr>
              <w:divsChild>
                <w:div w:id="844712222">
                  <w:marLeft w:val="0"/>
                  <w:marRight w:val="0"/>
                  <w:marTop w:val="0"/>
                  <w:marBottom w:val="0"/>
                  <w:divBdr>
                    <w:top w:val="none" w:sz="0" w:space="0" w:color="auto"/>
                    <w:left w:val="none" w:sz="0" w:space="0" w:color="auto"/>
                    <w:bottom w:val="none" w:sz="0" w:space="0" w:color="auto"/>
                    <w:right w:val="none" w:sz="0" w:space="0" w:color="auto"/>
                  </w:divBdr>
                </w:div>
              </w:divsChild>
            </w:div>
            <w:div w:id="802886615">
              <w:marLeft w:val="0"/>
              <w:marRight w:val="0"/>
              <w:marTop w:val="0"/>
              <w:marBottom w:val="0"/>
              <w:divBdr>
                <w:top w:val="none" w:sz="0" w:space="0" w:color="auto"/>
                <w:left w:val="none" w:sz="0" w:space="0" w:color="auto"/>
                <w:bottom w:val="none" w:sz="0" w:space="0" w:color="auto"/>
                <w:right w:val="none" w:sz="0" w:space="0" w:color="auto"/>
              </w:divBdr>
              <w:divsChild>
                <w:div w:id="15832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6584">
          <w:marLeft w:val="0"/>
          <w:marRight w:val="0"/>
          <w:marTop w:val="0"/>
          <w:marBottom w:val="0"/>
          <w:divBdr>
            <w:top w:val="none" w:sz="0" w:space="0" w:color="auto"/>
            <w:left w:val="none" w:sz="0" w:space="0" w:color="auto"/>
            <w:bottom w:val="none" w:sz="0" w:space="0" w:color="auto"/>
            <w:right w:val="none" w:sz="0" w:space="0" w:color="auto"/>
          </w:divBdr>
          <w:divsChild>
            <w:div w:id="2101099115">
              <w:marLeft w:val="0"/>
              <w:marRight w:val="0"/>
              <w:marTop w:val="0"/>
              <w:marBottom w:val="0"/>
              <w:divBdr>
                <w:top w:val="none" w:sz="0" w:space="0" w:color="auto"/>
                <w:left w:val="none" w:sz="0" w:space="0" w:color="auto"/>
                <w:bottom w:val="none" w:sz="0" w:space="0" w:color="auto"/>
                <w:right w:val="none" w:sz="0" w:space="0" w:color="auto"/>
              </w:divBdr>
              <w:divsChild>
                <w:div w:id="1007489328">
                  <w:marLeft w:val="0"/>
                  <w:marRight w:val="0"/>
                  <w:marTop w:val="0"/>
                  <w:marBottom w:val="0"/>
                  <w:divBdr>
                    <w:top w:val="none" w:sz="0" w:space="0" w:color="auto"/>
                    <w:left w:val="none" w:sz="0" w:space="0" w:color="auto"/>
                    <w:bottom w:val="none" w:sz="0" w:space="0" w:color="auto"/>
                    <w:right w:val="none" w:sz="0" w:space="0" w:color="auto"/>
                  </w:divBdr>
                </w:div>
              </w:divsChild>
            </w:div>
            <w:div w:id="925847967">
              <w:marLeft w:val="0"/>
              <w:marRight w:val="0"/>
              <w:marTop w:val="0"/>
              <w:marBottom w:val="0"/>
              <w:divBdr>
                <w:top w:val="none" w:sz="0" w:space="0" w:color="auto"/>
                <w:left w:val="none" w:sz="0" w:space="0" w:color="auto"/>
                <w:bottom w:val="none" w:sz="0" w:space="0" w:color="auto"/>
                <w:right w:val="none" w:sz="0" w:space="0" w:color="auto"/>
              </w:divBdr>
              <w:divsChild>
                <w:div w:id="5592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0840">
          <w:marLeft w:val="0"/>
          <w:marRight w:val="0"/>
          <w:marTop w:val="0"/>
          <w:marBottom w:val="0"/>
          <w:divBdr>
            <w:top w:val="none" w:sz="0" w:space="0" w:color="auto"/>
            <w:left w:val="none" w:sz="0" w:space="0" w:color="auto"/>
            <w:bottom w:val="none" w:sz="0" w:space="0" w:color="auto"/>
            <w:right w:val="none" w:sz="0" w:space="0" w:color="auto"/>
          </w:divBdr>
          <w:divsChild>
            <w:div w:id="1835991989">
              <w:marLeft w:val="0"/>
              <w:marRight w:val="0"/>
              <w:marTop w:val="0"/>
              <w:marBottom w:val="0"/>
              <w:divBdr>
                <w:top w:val="none" w:sz="0" w:space="0" w:color="auto"/>
                <w:left w:val="none" w:sz="0" w:space="0" w:color="auto"/>
                <w:bottom w:val="none" w:sz="0" w:space="0" w:color="auto"/>
                <w:right w:val="none" w:sz="0" w:space="0" w:color="auto"/>
              </w:divBdr>
              <w:divsChild>
                <w:div w:id="241187822">
                  <w:marLeft w:val="0"/>
                  <w:marRight w:val="0"/>
                  <w:marTop w:val="0"/>
                  <w:marBottom w:val="0"/>
                  <w:divBdr>
                    <w:top w:val="none" w:sz="0" w:space="0" w:color="auto"/>
                    <w:left w:val="none" w:sz="0" w:space="0" w:color="auto"/>
                    <w:bottom w:val="none" w:sz="0" w:space="0" w:color="auto"/>
                    <w:right w:val="none" w:sz="0" w:space="0" w:color="auto"/>
                  </w:divBdr>
                </w:div>
                <w:div w:id="1013075679">
                  <w:marLeft w:val="0"/>
                  <w:marRight w:val="0"/>
                  <w:marTop w:val="0"/>
                  <w:marBottom w:val="0"/>
                  <w:divBdr>
                    <w:top w:val="none" w:sz="0" w:space="0" w:color="auto"/>
                    <w:left w:val="none" w:sz="0" w:space="0" w:color="auto"/>
                    <w:bottom w:val="none" w:sz="0" w:space="0" w:color="auto"/>
                    <w:right w:val="none" w:sz="0" w:space="0" w:color="auto"/>
                  </w:divBdr>
                </w:div>
              </w:divsChild>
            </w:div>
            <w:div w:id="734090904">
              <w:marLeft w:val="0"/>
              <w:marRight w:val="0"/>
              <w:marTop w:val="0"/>
              <w:marBottom w:val="0"/>
              <w:divBdr>
                <w:top w:val="none" w:sz="0" w:space="0" w:color="auto"/>
                <w:left w:val="none" w:sz="0" w:space="0" w:color="auto"/>
                <w:bottom w:val="none" w:sz="0" w:space="0" w:color="auto"/>
                <w:right w:val="none" w:sz="0" w:space="0" w:color="auto"/>
              </w:divBdr>
              <w:divsChild>
                <w:div w:id="775366785">
                  <w:marLeft w:val="0"/>
                  <w:marRight w:val="0"/>
                  <w:marTop w:val="0"/>
                  <w:marBottom w:val="0"/>
                  <w:divBdr>
                    <w:top w:val="none" w:sz="0" w:space="0" w:color="auto"/>
                    <w:left w:val="none" w:sz="0" w:space="0" w:color="auto"/>
                    <w:bottom w:val="none" w:sz="0" w:space="0" w:color="auto"/>
                    <w:right w:val="none" w:sz="0" w:space="0" w:color="auto"/>
                  </w:divBdr>
                </w:div>
                <w:div w:id="1696540104">
                  <w:marLeft w:val="0"/>
                  <w:marRight w:val="0"/>
                  <w:marTop w:val="0"/>
                  <w:marBottom w:val="0"/>
                  <w:divBdr>
                    <w:top w:val="none" w:sz="0" w:space="0" w:color="auto"/>
                    <w:left w:val="none" w:sz="0" w:space="0" w:color="auto"/>
                    <w:bottom w:val="none" w:sz="0" w:space="0" w:color="auto"/>
                    <w:right w:val="none" w:sz="0" w:space="0" w:color="auto"/>
                  </w:divBdr>
                </w:div>
                <w:div w:id="249969219">
                  <w:marLeft w:val="0"/>
                  <w:marRight w:val="0"/>
                  <w:marTop w:val="0"/>
                  <w:marBottom w:val="0"/>
                  <w:divBdr>
                    <w:top w:val="none" w:sz="0" w:space="0" w:color="auto"/>
                    <w:left w:val="none" w:sz="0" w:space="0" w:color="auto"/>
                    <w:bottom w:val="none" w:sz="0" w:space="0" w:color="auto"/>
                    <w:right w:val="none" w:sz="0" w:space="0" w:color="auto"/>
                  </w:divBdr>
                </w:div>
              </w:divsChild>
            </w:div>
            <w:div w:id="723716510">
              <w:marLeft w:val="0"/>
              <w:marRight w:val="0"/>
              <w:marTop w:val="0"/>
              <w:marBottom w:val="0"/>
              <w:divBdr>
                <w:top w:val="none" w:sz="0" w:space="0" w:color="auto"/>
                <w:left w:val="none" w:sz="0" w:space="0" w:color="auto"/>
                <w:bottom w:val="none" w:sz="0" w:space="0" w:color="auto"/>
                <w:right w:val="none" w:sz="0" w:space="0" w:color="auto"/>
              </w:divBdr>
              <w:divsChild>
                <w:div w:id="492457957">
                  <w:marLeft w:val="0"/>
                  <w:marRight w:val="0"/>
                  <w:marTop w:val="0"/>
                  <w:marBottom w:val="0"/>
                  <w:divBdr>
                    <w:top w:val="none" w:sz="0" w:space="0" w:color="auto"/>
                    <w:left w:val="none" w:sz="0" w:space="0" w:color="auto"/>
                    <w:bottom w:val="none" w:sz="0" w:space="0" w:color="auto"/>
                    <w:right w:val="none" w:sz="0" w:space="0" w:color="auto"/>
                  </w:divBdr>
                </w:div>
              </w:divsChild>
            </w:div>
            <w:div w:id="2095126547">
              <w:marLeft w:val="0"/>
              <w:marRight w:val="0"/>
              <w:marTop w:val="0"/>
              <w:marBottom w:val="0"/>
              <w:divBdr>
                <w:top w:val="none" w:sz="0" w:space="0" w:color="auto"/>
                <w:left w:val="none" w:sz="0" w:space="0" w:color="auto"/>
                <w:bottom w:val="none" w:sz="0" w:space="0" w:color="auto"/>
                <w:right w:val="none" w:sz="0" w:space="0" w:color="auto"/>
              </w:divBdr>
              <w:divsChild>
                <w:div w:id="2018460442">
                  <w:marLeft w:val="0"/>
                  <w:marRight w:val="0"/>
                  <w:marTop w:val="0"/>
                  <w:marBottom w:val="0"/>
                  <w:divBdr>
                    <w:top w:val="none" w:sz="0" w:space="0" w:color="auto"/>
                    <w:left w:val="none" w:sz="0" w:space="0" w:color="auto"/>
                    <w:bottom w:val="none" w:sz="0" w:space="0" w:color="auto"/>
                    <w:right w:val="none" w:sz="0" w:space="0" w:color="auto"/>
                  </w:divBdr>
                </w:div>
                <w:div w:id="1544632427">
                  <w:marLeft w:val="0"/>
                  <w:marRight w:val="0"/>
                  <w:marTop w:val="0"/>
                  <w:marBottom w:val="0"/>
                  <w:divBdr>
                    <w:top w:val="none" w:sz="0" w:space="0" w:color="auto"/>
                    <w:left w:val="none" w:sz="0" w:space="0" w:color="auto"/>
                    <w:bottom w:val="none" w:sz="0" w:space="0" w:color="auto"/>
                    <w:right w:val="none" w:sz="0" w:space="0" w:color="auto"/>
                  </w:divBdr>
                </w:div>
              </w:divsChild>
            </w:div>
            <w:div w:id="1709836450">
              <w:marLeft w:val="0"/>
              <w:marRight w:val="0"/>
              <w:marTop w:val="0"/>
              <w:marBottom w:val="0"/>
              <w:divBdr>
                <w:top w:val="none" w:sz="0" w:space="0" w:color="auto"/>
                <w:left w:val="none" w:sz="0" w:space="0" w:color="auto"/>
                <w:bottom w:val="none" w:sz="0" w:space="0" w:color="auto"/>
                <w:right w:val="none" w:sz="0" w:space="0" w:color="auto"/>
              </w:divBdr>
              <w:divsChild>
                <w:div w:id="362022778">
                  <w:marLeft w:val="0"/>
                  <w:marRight w:val="0"/>
                  <w:marTop w:val="0"/>
                  <w:marBottom w:val="0"/>
                  <w:divBdr>
                    <w:top w:val="none" w:sz="0" w:space="0" w:color="auto"/>
                    <w:left w:val="none" w:sz="0" w:space="0" w:color="auto"/>
                    <w:bottom w:val="none" w:sz="0" w:space="0" w:color="auto"/>
                    <w:right w:val="none" w:sz="0" w:space="0" w:color="auto"/>
                  </w:divBdr>
                </w:div>
              </w:divsChild>
            </w:div>
            <w:div w:id="420881389">
              <w:marLeft w:val="0"/>
              <w:marRight w:val="0"/>
              <w:marTop w:val="0"/>
              <w:marBottom w:val="0"/>
              <w:divBdr>
                <w:top w:val="none" w:sz="0" w:space="0" w:color="auto"/>
                <w:left w:val="none" w:sz="0" w:space="0" w:color="auto"/>
                <w:bottom w:val="none" w:sz="0" w:space="0" w:color="auto"/>
                <w:right w:val="none" w:sz="0" w:space="0" w:color="auto"/>
              </w:divBdr>
              <w:divsChild>
                <w:div w:id="277294657">
                  <w:marLeft w:val="0"/>
                  <w:marRight w:val="0"/>
                  <w:marTop w:val="0"/>
                  <w:marBottom w:val="0"/>
                  <w:divBdr>
                    <w:top w:val="none" w:sz="0" w:space="0" w:color="auto"/>
                    <w:left w:val="none" w:sz="0" w:space="0" w:color="auto"/>
                    <w:bottom w:val="none" w:sz="0" w:space="0" w:color="auto"/>
                    <w:right w:val="none" w:sz="0" w:space="0" w:color="auto"/>
                  </w:divBdr>
                </w:div>
              </w:divsChild>
            </w:div>
            <w:div w:id="1694068648">
              <w:marLeft w:val="0"/>
              <w:marRight w:val="0"/>
              <w:marTop w:val="0"/>
              <w:marBottom w:val="0"/>
              <w:divBdr>
                <w:top w:val="none" w:sz="0" w:space="0" w:color="auto"/>
                <w:left w:val="none" w:sz="0" w:space="0" w:color="auto"/>
                <w:bottom w:val="none" w:sz="0" w:space="0" w:color="auto"/>
                <w:right w:val="none" w:sz="0" w:space="0" w:color="auto"/>
              </w:divBdr>
              <w:divsChild>
                <w:div w:id="1437560338">
                  <w:marLeft w:val="0"/>
                  <w:marRight w:val="0"/>
                  <w:marTop w:val="0"/>
                  <w:marBottom w:val="0"/>
                  <w:divBdr>
                    <w:top w:val="none" w:sz="0" w:space="0" w:color="auto"/>
                    <w:left w:val="none" w:sz="0" w:space="0" w:color="auto"/>
                    <w:bottom w:val="none" w:sz="0" w:space="0" w:color="auto"/>
                    <w:right w:val="none" w:sz="0" w:space="0" w:color="auto"/>
                  </w:divBdr>
                </w:div>
                <w:div w:id="1353846034">
                  <w:marLeft w:val="0"/>
                  <w:marRight w:val="0"/>
                  <w:marTop w:val="0"/>
                  <w:marBottom w:val="0"/>
                  <w:divBdr>
                    <w:top w:val="none" w:sz="0" w:space="0" w:color="auto"/>
                    <w:left w:val="none" w:sz="0" w:space="0" w:color="auto"/>
                    <w:bottom w:val="none" w:sz="0" w:space="0" w:color="auto"/>
                    <w:right w:val="none" w:sz="0" w:space="0" w:color="auto"/>
                  </w:divBdr>
                </w:div>
              </w:divsChild>
            </w:div>
            <w:div w:id="2140419584">
              <w:marLeft w:val="0"/>
              <w:marRight w:val="0"/>
              <w:marTop w:val="0"/>
              <w:marBottom w:val="0"/>
              <w:divBdr>
                <w:top w:val="none" w:sz="0" w:space="0" w:color="auto"/>
                <w:left w:val="none" w:sz="0" w:space="0" w:color="auto"/>
                <w:bottom w:val="none" w:sz="0" w:space="0" w:color="auto"/>
                <w:right w:val="none" w:sz="0" w:space="0" w:color="auto"/>
              </w:divBdr>
              <w:divsChild>
                <w:div w:id="7679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9740">
          <w:marLeft w:val="0"/>
          <w:marRight w:val="0"/>
          <w:marTop w:val="0"/>
          <w:marBottom w:val="0"/>
          <w:divBdr>
            <w:top w:val="none" w:sz="0" w:space="0" w:color="auto"/>
            <w:left w:val="none" w:sz="0" w:space="0" w:color="auto"/>
            <w:bottom w:val="none" w:sz="0" w:space="0" w:color="auto"/>
            <w:right w:val="none" w:sz="0" w:space="0" w:color="auto"/>
          </w:divBdr>
          <w:divsChild>
            <w:div w:id="491800898">
              <w:marLeft w:val="0"/>
              <w:marRight w:val="0"/>
              <w:marTop w:val="0"/>
              <w:marBottom w:val="0"/>
              <w:divBdr>
                <w:top w:val="none" w:sz="0" w:space="0" w:color="auto"/>
                <w:left w:val="none" w:sz="0" w:space="0" w:color="auto"/>
                <w:bottom w:val="none" w:sz="0" w:space="0" w:color="auto"/>
                <w:right w:val="none" w:sz="0" w:space="0" w:color="auto"/>
              </w:divBdr>
              <w:divsChild>
                <w:div w:id="2022001460">
                  <w:marLeft w:val="0"/>
                  <w:marRight w:val="0"/>
                  <w:marTop w:val="0"/>
                  <w:marBottom w:val="0"/>
                  <w:divBdr>
                    <w:top w:val="none" w:sz="0" w:space="0" w:color="auto"/>
                    <w:left w:val="none" w:sz="0" w:space="0" w:color="auto"/>
                    <w:bottom w:val="none" w:sz="0" w:space="0" w:color="auto"/>
                    <w:right w:val="none" w:sz="0" w:space="0" w:color="auto"/>
                  </w:divBdr>
                </w:div>
              </w:divsChild>
            </w:div>
            <w:div w:id="2036227238">
              <w:marLeft w:val="0"/>
              <w:marRight w:val="0"/>
              <w:marTop w:val="0"/>
              <w:marBottom w:val="0"/>
              <w:divBdr>
                <w:top w:val="none" w:sz="0" w:space="0" w:color="auto"/>
                <w:left w:val="none" w:sz="0" w:space="0" w:color="auto"/>
                <w:bottom w:val="none" w:sz="0" w:space="0" w:color="auto"/>
                <w:right w:val="none" w:sz="0" w:space="0" w:color="auto"/>
              </w:divBdr>
              <w:divsChild>
                <w:div w:id="2006206135">
                  <w:marLeft w:val="0"/>
                  <w:marRight w:val="0"/>
                  <w:marTop w:val="0"/>
                  <w:marBottom w:val="0"/>
                  <w:divBdr>
                    <w:top w:val="none" w:sz="0" w:space="0" w:color="auto"/>
                    <w:left w:val="none" w:sz="0" w:space="0" w:color="auto"/>
                    <w:bottom w:val="none" w:sz="0" w:space="0" w:color="auto"/>
                    <w:right w:val="none" w:sz="0" w:space="0" w:color="auto"/>
                  </w:divBdr>
                </w:div>
              </w:divsChild>
            </w:div>
            <w:div w:id="313530841">
              <w:marLeft w:val="0"/>
              <w:marRight w:val="0"/>
              <w:marTop w:val="0"/>
              <w:marBottom w:val="0"/>
              <w:divBdr>
                <w:top w:val="none" w:sz="0" w:space="0" w:color="auto"/>
                <w:left w:val="none" w:sz="0" w:space="0" w:color="auto"/>
                <w:bottom w:val="none" w:sz="0" w:space="0" w:color="auto"/>
                <w:right w:val="none" w:sz="0" w:space="0" w:color="auto"/>
              </w:divBdr>
              <w:divsChild>
                <w:div w:id="1563909460">
                  <w:marLeft w:val="0"/>
                  <w:marRight w:val="0"/>
                  <w:marTop w:val="0"/>
                  <w:marBottom w:val="0"/>
                  <w:divBdr>
                    <w:top w:val="none" w:sz="0" w:space="0" w:color="auto"/>
                    <w:left w:val="none" w:sz="0" w:space="0" w:color="auto"/>
                    <w:bottom w:val="none" w:sz="0" w:space="0" w:color="auto"/>
                    <w:right w:val="none" w:sz="0" w:space="0" w:color="auto"/>
                  </w:divBdr>
                </w:div>
              </w:divsChild>
            </w:div>
            <w:div w:id="1270699703">
              <w:marLeft w:val="0"/>
              <w:marRight w:val="0"/>
              <w:marTop w:val="0"/>
              <w:marBottom w:val="0"/>
              <w:divBdr>
                <w:top w:val="none" w:sz="0" w:space="0" w:color="auto"/>
                <w:left w:val="none" w:sz="0" w:space="0" w:color="auto"/>
                <w:bottom w:val="none" w:sz="0" w:space="0" w:color="auto"/>
                <w:right w:val="none" w:sz="0" w:space="0" w:color="auto"/>
              </w:divBdr>
              <w:divsChild>
                <w:div w:id="503210613">
                  <w:marLeft w:val="0"/>
                  <w:marRight w:val="0"/>
                  <w:marTop w:val="0"/>
                  <w:marBottom w:val="0"/>
                  <w:divBdr>
                    <w:top w:val="none" w:sz="0" w:space="0" w:color="auto"/>
                    <w:left w:val="none" w:sz="0" w:space="0" w:color="auto"/>
                    <w:bottom w:val="none" w:sz="0" w:space="0" w:color="auto"/>
                    <w:right w:val="none" w:sz="0" w:space="0" w:color="auto"/>
                  </w:divBdr>
                </w:div>
              </w:divsChild>
            </w:div>
            <w:div w:id="1615207966">
              <w:marLeft w:val="0"/>
              <w:marRight w:val="0"/>
              <w:marTop w:val="0"/>
              <w:marBottom w:val="0"/>
              <w:divBdr>
                <w:top w:val="none" w:sz="0" w:space="0" w:color="auto"/>
                <w:left w:val="none" w:sz="0" w:space="0" w:color="auto"/>
                <w:bottom w:val="none" w:sz="0" w:space="0" w:color="auto"/>
                <w:right w:val="none" w:sz="0" w:space="0" w:color="auto"/>
              </w:divBdr>
              <w:divsChild>
                <w:div w:id="1091896923">
                  <w:marLeft w:val="0"/>
                  <w:marRight w:val="0"/>
                  <w:marTop w:val="0"/>
                  <w:marBottom w:val="0"/>
                  <w:divBdr>
                    <w:top w:val="none" w:sz="0" w:space="0" w:color="auto"/>
                    <w:left w:val="none" w:sz="0" w:space="0" w:color="auto"/>
                    <w:bottom w:val="none" w:sz="0" w:space="0" w:color="auto"/>
                    <w:right w:val="none" w:sz="0" w:space="0" w:color="auto"/>
                  </w:divBdr>
                </w:div>
              </w:divsChild>
            </w:div>
            <w:div w:id="1284658086">
              <w:marLeft w:val="0"/>
              <w:marRight w:val="0"/>
              <w:marTop w:val="0"/>
              <w:marBottom w:val="0"/>
              <w:divBdr>
                <w:top w:val="none" w:sz="0" w:space="0" w:color="auto"/>
                <w:left w:val="none" w:sz="0" w:space="0" w:color="auto"/>
                <w:bottom w:val="none" w:sz="0" w:space="0" w:color="auto"/>
                <w:right w:val="none" w:sz="0" w:space="0" w:color="auto"/>
              </w:divBdr>
              <w:divsChild>
                <w:div w:id="17832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06978">
          <w:marLeft w:val="0"/>
          <w:marRight w:val="0"/>
          <w:marTop w:val="0"/>
          <w:marBottom w:val="0"/>
          <w:divBdr>
            <w:top w:val="none" w:sz="0" w:space="0" w:color="auto"/>
            <w:left w:val="none" w:sz="0" w:space="0" w:color="auto"/>
            <w:bottom w:val="none" w:sz="0" w:space="0" w:color="auto"/>
            <w:right w:val="none" w:sz="0" w:space="0" w:color="auto"/>
          </w:divBdr>
          <w:divsChild>
            <w:div w:id="1227033617">
              <w:marLeft w:val="0"/>
              <w:marRight w:val="0"/>
              <w:marTop w:val="0"/>
              <w:marBottom w:val="0"/>
              <w:divBdr>
                <w:top w:val="none" w:sz="0" w:space="0" w:color="auto"/>
                <w:left w:val="none" w:sz="0" w:space="0" w:color="auto"/>
                <w:bottom w:val="none" w:sz="0" w:space="0" w:color="auto"/>
                <w:right w:val="none" w:sz="0" w:space="0" w:color="auto"/>
              </w:divBdr>
              <w:divsChild>
                <w:div w:id="672030365">
                  <w:marLeft w:val="0"/>
                  <w:marRight w:val="0"/>
                  <w:marTop w:val="0"/>
                  <w:marBottom w:val="0"/>
                  <w:divBdr>
                    <w:top w:val="none" w:sz="0" w:space="0" w:color="auto"/>
                    <w:left w:val="none" w:sz="0" w:space="0" w:color="auto"/>
                    <w:bottom w:val="none" w:sz="0" w:space="0" w:color="auto"/>
                    <w:right w:val="none" w:sz="0" w:space="0" w:color="auto"/>
                  </w:divBdr>
                </w:div>
              </w:divsChild>
            </w:div>
            <w:div w:id="1812595733">
              <w:marLeft w:val="0"/>
              <w:marRight w:val="0"/>
              <w:marTop w:val="0"/>
              <w:marBottom w:val="0"/>
              <w:divBdr>
                <w:top w:val="none" w:sz="0" w:space="0" w:color="auto"/>
                <w:left w:val="none" w:sz="0" w:space="0" w:color="auto"/>
                <w:bottom w:val="none" w:sz="0" w:space="0" w:color="auto"/>
                <w:right w:val="none" w:sz="0" w:space="0" w:color="auto"/>
              </w:divBdr>
              <w:divsChild>
                <w:div w:id="1659075258">
                  <w:marLeft w:val="0"/>
                  <w:marRight w:val="0"/>
                  <w:marTop w:val="0"/>
                  <w:marBottom w:val="0"/>
                  <w:divBdr>
                    <w:top w:val="none" w:sz="0" w:space="0" w:color="auto"/>
                    <w:left w:val="none" w:sz="0" w:space="0" w:color="auto"/>
                    <w:bottom w:val="none" w:sz="0" w:space="0" w:color="auto"/>
                    <w:right w:val="none" w:sz="0" w:space="0" w:color="auto"/>
                  </w:divBdr>
                </w:div>
              </w:divsChild>
            </w:div>
            <w:div w:id="1999260994">
              <w:marLeft w:val="0"/>
              <w:marRight w:val="0"/>
              <w:marTop w:val="0"/>
              <w:marBottom w:val="0"/>
              <w:divBdr>
                <w:top w:val="none" w:sz="0" w:space="0" w:color="auto"/>
                <w:left w:val="none" w:sz="0" w:space="0" w:color="auto"/>
                <w:bottom w:val="none" w:sz="0" w:space="0" w:color="auto"/>
                <w:right w:val="none" w:sz="0" w:space="0" w:color="auto"/>
              </w:divBdr>
              <w:divsChild>
                <w:div w:id="732584502">
                  <w:marLeft w:val="0"/>
                  <w:marRight w:val="0"/>
                  <w:marTop w:val="0"/>
                  <w:marBottom w:val="0"/>
                  <w:divBdr>
                    <w:top w:val="none" w:sz="0" w:space="0" w:color="auto"/>
                    <w:left w:val="none" w:sz="0" w:space="0" w:color="auto"/>
                    <w:bottom w:val="none" w:sz="0" w:space="0" w:color="auto"/>
                    <w:right w:val="none" w:sz="0" w:space="0" w:color="auto"/>
                  </w:divBdr>
                </w:div>
              </w:divsChild>
            </w:div>
            <w:div w:id="949431567">
              <w:marLeft w:val="0"/>
              <w:marRight w:val="0"/>
              <w:marTop w:val="0"/>
              <w:marBottom w:val="0"/>
              <w:divBdr>
                <w:top w:val="none" w:sz="0" w:space="0" w:color="auto"/>
                <w:left w:val="none" w:sz="0" w:space="0" w:color="auto"/>
                <w:bottom w:val="none" w:sz="0" w:space="0" w:color="auto"/>
                <w:right w:val="none" w:sz="0" w:space="0" w:color="auto"/>
              </w:divBdr>
              <w:divsChild>
                <w:div w:id="1883514981">
                  <w:marLeft w:val="0"/>
                  <w:marRight w:val="0"/>
                  <w:marTop w:val="0"/>
                  <w:marBottom w:val="0"/>
                  <w:divBdr>
                    <w:top w:val="none" w:sz="0" w:space="0" w:color="auto"/>
                    <w:left w:val="none" w:sz="0" w:space="0" w:color="auto"/>
                    <w:bottom w:val="none" w:sz="0" w:space="0" w:color="auto"/>
                    <w:right w:val="none" w:sz="0" w:space="0" w:color="auto"/>
                  </w:divBdr>
                </w:div>
              </w:divsChild>
            </w:div>
            <w:div w:id="1143086185">
              <w:marLeft w:val="0"/>
              <w:marRight w:val="0"/>
              <w:marTop w:val="0"/>
              <w:marBottom w:val="0"/>
              <w:divBdr>
                <w:top w:val="none" w:sz="0" w:space="0" w:color="auto"/>
                <w:left w:val="none" w:sz="0" w:space="0" w:color="auto"/>
                <w:bottom w:val="none" w:sz="0" w:space="0" w:color="auto"/>
                <w:right w:val="none" w:sz="0" w:space="0" w:color="auto"/>
              </w:divBdr>
              <w:divsChild>
                <w:div w:id="804467637">
                  <w:marLeft w:val="0"/>
                  <w:marRight w:val="0"/>
                  <w:marTop w:val="0"/>
                  <w:marBottom w:val="0"/>
                  <w:divBdr>
                    <w:top w:val="none" w:sz="0" w:space="0" w:color="auto"/>
                    <w:left w:val="none" w:sz="0" w:space="0" w:color="auto"/>
                    <w:bottom w:val="none" w:sz="0" w:space="0" w:color="auto"/>
                    <w:right w:val="none" w:sz="0" w:space="0" w:color="auto"/>
                  </w:divBdr>
                </w:div>
              </w:divsChild>
            </w:div>
            <w:div w:id="401099769">
              <w:marLeft w:val="0"/>
              <w:marRight w:val="0"/>
              <w:marTop w:val="0"/>
              <w:marBottom w:val="0"/>
              <w:divBdr>
                <w:top w:val="none" w:sz="0" w:space="0" w:color="auto"/>
                <w:left w:val="none" w:sz="0" w:space="0" w:color="auto"/>
                <w:bottom w:val="none" w:sz="0" w:space="0" w:color="auto"/>
                <w:right w:val="none" w:sz="0" w:space="0" w:color="auto"/>
              </w:divBdr>
              <w:divsChild>
                <w:div w:id="759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47309">
      <w:bodyDiv w:val="1"/>
      <w:marLeft w:val="0"/>
      <w:marRight w:val="0"/>
      <w:marTop w:val="0"/>
      <w:marBottom w:val="0"/>
      <w:divBdr>
        <w:top w:val="none" w:sz="0" w:space="0" w:color="auto"/>
        <w:left w:val="none" w:sz="0" w:space="0" w:color="auto"/>
        <w:bottom w:val="none" w:sz="0" w:space="0" w:color="auto"/>
        <w:right w:val="none" w:sz="0" w:space="0" w:color="auto"/>
      </w:divBdr>
      <w:divsChild>
        <w:div w:id="1529173179">
          <w:marLeft w:val="0"/>
          <w:marRight w:val="0"/>
          <w:marTop w:val="0"/>
          <w:marBottom w:val="0"/>
          <w:divBdr>
            <w:top w:val="none" w:sz="0" w:space="0" w:color="auto"/>
            <w:left w:val="none" w:sz="0" w:space="0" w:color="auto"/>
            <w:bottom w:val="none" w:sz="0" w:space="0" w:color="auto"/>
            <w:right w:val="none" w:sz="0" w:space="0" w:color="auto"/>
          </w:divBdr>
          <w:divsChild>
            <w:div w:id="841047241">
              <w:marLeft w:val="0"/>
              <w:marRight w:val="0"/>
              <w:marTop w:val="0"/>
              <w:marBottom w:val="0"/>
              <w:divBdr>
                <w:top w:val="none" w:sz="0" w:space="0" w:color="auto"/>
                <w:left w:val="none" w:sz="0" w:space="0" w:color="auto"/>
                <w:bottom w:val="none" w:sz="0" w:space="0" w:color="auto"/>
                <w:right w:val="none" w:sz="0" w:space="0" w:color="auto"/>
              </w:divBdr>
              <w:divsChild>
                <w:div w:id="1013150946">
                  <w:marLeft w:val="0"/>
                  <w:marRight w:val="0"/>
                  <w:marTop w:val="0"/>
                  <w:marBottom w:val="0"/>
                  <w:divBdr>
                    <w:top w:val="none" w:sz="0" w:space="0" w:color="auto"/>
                    <w:left w:val="none" w:sz="0" w:space="0" w:color="auto"/>
                    <w:bottom w:val="none" w:sz="0" w:space="0" w:color="auto"/>
                    <w:right w:val="none" w:sz="0" w:space="0" w:color="auto"/>
                  </w:divBdr>
                </w:div>
              </w:divsChild>
            </w:div>
            <w:div w:id="678310397">
              <w:marLeft w:val="0"/>
              <w:marRight w:val="0"/>
              <w:marTop w:val="0"/>
              <w:marBottom w:val="0"/>
              <w:divBdr>
                <w:top w:val="none" w:sz="0" w:space="0" w:color="auto"/>
                <w:left w:val="none" w:sz="0" w:space="0" w:color="auto"/>
                <w:bottom w:val="none" w:sz="0" w:space="0" w:color="auto"/>
                <w:right w:val="none" w:sz="0" w:space="0" w:color="auto"/>
              </w:divBdr>
              <w:divsChild>
                <w:div w:id="9253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3082">
          <w:marLeft w:val="0"/>
          <w:marRight w:val="0"/>
          <w:marTop w:val="0"/>
          <w:marBottom w:val="0"/>
          <w:divBdr>
            <w:top w:val="none" w:sz="0" w:space="0" w:color="auto"/>
            <w:left w:val="none" w:sz="0" w:space="0" w:color="auto"/>
            <w:bottom w:val="none" w:sz="0" w:space="0" w:color="auto"/>
            <w:right w:val="none" w:sz="0" w:space="0" w:color="auto"/>
          </w:divBdr>
          <w:divsChild>
            <w:div w:id="150681758">
              <w:marLeft w:val="0"/>
              <w:marRight w:val="0"/>
              <w:marTop w:val="0"/>
              <w:marBottom w:val="0"/>
              <w:divBdr>
                <w:top w:val="none" w:sz="0" w:space="0" w:color="auto"/>
                <w:left w:val="none" w:sz="0" w:space="0" w:color="auto"/>
                <w:bottom w:val="none" w:sz="0" w:space="0" w:color="auto"/>
                <w:right w:val="none" w:sz="0" w:space="0" w:color="auto"/>
              </w:divBdr>
              <w:divsChild>
                <w:div w:id="953443722">
                  <w:marLeft w:val="0"/>
                  <w:marRight w:val="0"/>
                  <w:marTop w:val="0"/>
                  <w:marBottom w:val="0"/>
                  <w:divBdr>
                    <w:top w:val="none" w:sz="0" w:space="0" w:color="auto"/>
                    <w:left w:val="none" w:sz="0" w:space="0" w:color="auto"/>
                    <w:bottom w:val="none" w:sz="0" w:space="0" w:color="auto"/>
                    <w:right w:val="none" w:sz="0" w:space="0" w:color="auto"/>
                  </w:divBdr>
                </w:div>
              </w:divsChild>
            </w:div>
            <w:div w:id="58093645">
              <w:marLeft w:val="0"/>
              <w:marRight w:val="0"/>
              <w:marTop w:val="0"/>
              <w:marBottom w:val="0"/>
              <w:divBdr>
                <w:top w:val="none" w:sz="0" w:space="0" w:color="auto"/>
                <w:left w:val="none" w:sz="0" w:space="0" w:color="auto"/>
                <w:bottom w:val="none" w:sz="0" w:space="0" w:color="auto"/>
                <w:right w:val="none" w:sz="0" w:space="0" w:color="auto"/>
              </w:divBdr>
              <w:divsChild>
                <w:div w:id="5898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224">
          <w:marLeft w:val="0"/>
          <w:marRight w:val="0"/>
          <w:marTop w:val="0"/>
          <w:marBottom w:val="0"/>
          <w:divBdr>
            <w:top w:val="none" w:sz="0" w:space="0" w:color="auto"/>
            <w:left w:val="none" w:sz="0" w:space="0" w:color="auto"/>
            <w:bottom w:val="none" w:sz="0" w:space="0" w:color="auto"/>
            <w:right w:val="none" w:sz="0" w:space="0" w:color="auto"/>
          </w:divBdr>
          <w:divsChild>
            <w:div w:id="1790006867">
              <w:marLeft w:val="0"/>
              <w:marRight w:val="0"/>
              <w:marTop w:val="0"/>
              <w:marBottom w:val="0"/>
              <w:divBdr>
                <w:top w:val="none" w:sz="0" w:space="0" w:color="auto"/>
                <w:left w:val="none" w:sz="0" w:space="0" w:color="auto"/>
                <w:bottom w:val="none" w:sz="0" w:space="0" w:color="auto"/>
                <w:right w:val="none" w:sz="0" w:space="0" w:color="auto"/>
              </w:divBdr>
              <w:divsChild>
                <w:div w:id="1614744149">
                  <w:marLeft w:val="0"/>
                  <w:marRight w:val="0"/>
                  <w:marTop w:val="0"/>
                  <w:marBottom w:val="0"/>
                  <w:divBdr>
                    <w:top w:val="none" w:sz="0" w:space="0" w:color="auto"/>
                    <w:left w:val="none" w:sz="0" w:space="0" w:color="auto"/>
                    <w:bottom w:val="none" w:sz="0" w:space="0" w:color="auto"/>
                    <w:right w:val="none" w:sz="0" w:space="0" w:color="auto"/>
                  </w:divBdr>
                </w:div>
              </w:divsChild>
            </w:div>
            <w:div w:id="672300470">
              <w:marLeft w:val="0"/>
              <w:marRight w:val="0"/>
              <w:marTop w:val="0"/>
              <w:marBottom w:val="0"/>
              <w:divBdr>
                <w:top w:val="none" w:sz="0" w:space="0" w:color="auto"/>
                <w:left w:val="none" w:sz="0" w:space="0" w:color="auto"/>
                <w:bottom w:val="none" w:sz="0" w:space="0" w:color="auto"/>
                <w:right w:val="none" w:sz="0" w:space="0" w:color="auto"/>
              </w:divBdr>
              <w:divsChild>
                <w:div w:id="12617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6624">
          <w:marLeft w:val="0"/>
          <w:marRight w:val="0"/>
          <w:marTop w:val="0"/>
          <w:marBottom w:val="0"/>
          <w:divBdr>
            <w:top w:val="none" w:sz="0" w:space="0" w:color="auto"/>
            <w:left w:val="none" w:sz="0" w:space="0" w:color="auto"/>
            <w:bottom w:val="none" w:sz="0" w:space="0" w:color="auto"/>
            <w:right w:val="none" w:sz="0" w:space="0" w:color="auto"/>
          </w:divBdr>
          <w:divsChild>
            <w:div w:id="1952742748">
              <w:marLeft w:val="0"/>
              <w:marRight w:val="0"/>
              <w:marTop w:val="0"/>
              <w:marBottom w:val="0"/>
              <w:divBdr>
                <w:top w:val="none" w:sz="0" w:space="0" w:color="auto"/>
                <w:left w:val="none" w:sz="0" w:space="0" w:color="auto"/>
                <w:bottom w:val="none" w:sz="0" w:space="0" w:color="auto"/>
                <w:right w:val="none" w:sz="0" w:space="0" w:color="auto"/>
              </w:divBdr>
              <w:divsChild>
                <w:div w:id="795683242">
                  <w:marLeft w:val="0"/>
                  <w:marRight w:val="0"/>
                  <w:marTop w:val="0"/>
                  <w:marBottom w:val="0"/>
                  <w:divBdr>
                    <w:top w:val="none" w:sz="0" w:space="0" w:color="auto"/>
                    <w:left w:val="none" w:sz="0" w:space="0" w:color="auto"/>
                    <w:bottom w:val="none" w:sz="0" w:space="0" w:color="auto"/>
                    <w:right w:val="none" w:sz="0" w:space="0" w:color="auto"/>
                  </w:divBdr>
                </w:div>
              </w:divsChild>
            </w:div>
            <w:div w:id="1880047098">
              <w:marLeft w:val="0"/>
              <w:marRight w:val="0"/>
              <w:marTop w:val="0"/>
              <w:marBottom w:val="0"/>
              <w:divBdr>
                <w:top w:val="none" w:sz="0" w:space="0" w:color="auto"/>
                <w:left w:val="none" w:sz="0" w:space="0" w:color="auto"/>
                <w:bottom w:val="none" w:sz="0" w:space="0" w:color="auto"/>
                <w:right w:val="none" w:sz="0" w:space="0" w:color="auto"/>
              </w:divBdr>
              <w:divsChild>
                <w:div w:id="16053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2757">
          <w:marLeft w:val="0"/>
          <w:marRight w:val="0"/>
          <w:marTop w:val="0"/>
          <w:marBottom w:val="0"/>
          <w:divBdr>
            <w:top w:val="none" w:sz="0" w:space="0" w:color="auto"/>
            <w:left w:val="none" w:sz="0" w:space="0" w:color="auto"/>
            <w:bottom w:val="none" w:sz="0" w:space="0" w:color="auto"/>
            <w:right w:val="none" w:sz="0" w:space="0" w:color="auto"/>
          </w:divBdr>
          <w:divsChild>
            <w:div w:id="1273901005">
              <w:marLeft w:val="0"/>
              <w:marRight w:val="0"/>
              <w:marTop w:val="0"/>
              <w:marBottom w:val="0"/>
              <w:divBdr>
                <w:top w:val="none" w:sz="0" w:space="0" w:color="auto"/>
                <w:left w:val="none" w:sz="0" w:space="0" w:color="auto"/>
                <w:bottom w:val="none" w:sz="0" w:space="0" w:color="auto"/>
                <w:right w:val="none" w:sz="0" w:space="0" w:color="auto"/>
              </w:divBdr>
              <w:divsChild>
                <w:div w:id="600069258">
                  <w:marLeft w:val="0"/>
                  <w:marRight w:val="0"/>
                  <w:marTop w:val="0"/>
                  <w:marBottom w:val="0"/>
                  <w:divBdr>
                    <w:top w:val="none" w:sz="0" w:space="0" w:color="auto"/>
                    <w:left w:val="none" w:sz="0" w:space="0" w:color="auto"/>
                    <w:bottom w:val="none" w:sz="0" w:space="0" w:color="auto"/>
                    <w:right w:val="none" w:sz="0" w:space="0" w:color="auto"/>
                  </w:divBdr>
                </w:div>
              </w:divsChild>
            </w:div>
            <w:div w:id="374046426">
              <w:marLeft w:val="0"/>
              <w:marRight w:val="0"/>
              <w:marTop w:val="0"/>
              <w:marBottom w:val="0"/>
              <w:divBdr>
                <w:top w:val="none" w:sz="0" w:space="0" w:color="auto"/>
                <w:left w:val="none" w:sz="0" w:space="0" w:color="auto"/>
                <w:bottom w:val="none" w:sz="0" w:space="0" w:color="auto"/>
                <w:right w:val="none" w:sz="0" w:space="0" w:color="auto"/>
              </w:divBdr>
              <w:divsChild>
                <w:div w:id="18550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505">
          <w:marLeft w:val="0"/>
          <w:marRight w:val="0"/>
          <w:marTop w:val="0"/>
          <w:marBottom w:val="0"/>
          <w:divBdr>
            <w:top w:val="none" w:sz="0" w:space="0" w:color="auto"/>
            <w:left w:val="none" w:sz="0" w:space="0" w:color="auto"/>
            <w:bottom w:val="none" w:sz="0" w:space="0" w:color="auto"/>
            <w:right w:val="none" w:sz="0" w:space="0" w:color="auto"/>
          </w:divBdr>
          <w:divsChild>
            <w:div w:id="269892756">
              <w:marLeft w:val="0"/>
              <w:marRight w:val="0"/>
              <w:marTop w:val="0"/>
              <w:marBottom w:val="0"/>
              <w:divBdr>
                <w:top w:val="none" w:sz="0" w:space="0" w:color="auto"/>
                <w:left w:val="none" w:sz="0" w:space="0" w:color="auto"/>
                <w:bottom w:val="none" w:sz="0" w:space="0" w:color="auto"/>
                <w:right w:val="none" w:sz="0" w:space="0" w:color="auto"/>
              </w:divBdr>
              <w:divsChild>
                <w:div w:id="968976259">
                  <w:marLeft w:val="0"/>
                  <w:marRight w:val="0"/>
                  <w:marTop w:val="0"/>
                  <w:marBottom w:val="0"/>
                  <w:divBdr>
                    <w:top w:val="none" w:sz="0" w:space="0" w:color="auto"/>
                    <w:left w:val="none" w:sz="0" w:space="0" w:color="auto"/>
                    <w:bottom w:val="none" w:sz="0" w:space="0" w:color="auto"/>
                    <w:right w:val="none" w:sz="0" w:space="0" w:color="auto"/>
                  </w:divBdr>
                </w:div>
                <w:div w:id="575827482">
                  <w:marLeft w:val="0"/>
                  <w:marRight w:val="0"/>
                  <w:marTop w:val="0"/>
                  <w:marBottom w:val="0"/>
                  <w:divBdr>
                    <w:top w:val="none" w:sz="0" w:space="0" w:color="auto"/>
                    <w:left w:val="none" w:sz="0" w:space="0" w:color="auto"/>
                    <w:bottom w:val="none" w:sz="0" w:space="0" w:color="auto"/>
                    <w:right w:val="none" w:sz="0" w:space="0" w:color="auto"/>
                  </w:divBdr>
                </w:div>
              </w:divsChild>
            </w:div>
            <w:div w:id="1964539061">
              <w:marLeft w:val="0"/>
              <w:marRight w:val="0"/>
              <w:marTop w:val="0"/>
              <w:marBottom w:val="0"/>
              <w:divBdr>
                <w:top w:val="none" w:sz="0" w:space="0" w:color="auto"/>
                <w:left w:val="none" w:sz="0" w:space="0" w:color="auto"/>
                <w:bottom w:val="none" w:sz="0" w:space="0" w:color="auto"/>
                <w:right w:val="none" w:sz="0" w:space="0" w:color="auto"/>
              </w:divBdr>
              <w:divsChild>
                <w:div w:id="23679229">
                  <w:marLeft w:val="0"/>
                  <w:marRight w:val="0"/>
                  <w:marTop w:val="0"/>
                  <w:marBottom w:val="0"/>
                  <w:divBdr>
                    <w:top w:val="none" w:sz="0" w:space="0" w:color="auto"/>
                    <w:left w:val="none" w:sz="0" w:space="0" w:color="auto"/>
                    <w:bottom w:val="none" w:sz="0" w:space="0" w:color="auto"/>
                    <w:right w:val="none" w:sz="0" w:space="0" w:color="auto"/>
                  </w:divBdr>
                </w:div>
                <w:div w:id="150370073">
                  <w:marLeft w:val="0"/>
                  <w:marRight w:val="0"/>
                  <w:marTop w:val="0"/>
                  <w:marBottom w:val="0"/>
                  <w:divBdr>
                    <w:top w:val="none" w:sz="0" w:space="0" w:color="auto"/>
                    <w:left w:val="none" w:sz="0" w:space="0" w:color="auto"/>
                    <w:bottom w:val="none" w:sz="0" w:space="0" w:color="auto"/>
                    <w:right w:val="none" w:sz="0" w:space="0" w:color="auto"/>
                  </w:divBdr>
                </w:div>
                <w:div w:id="528220720">
                  <w:marLeft w:val="0"/>
                  <w:marRight w:val="0"/>
                  <w:marTop w:val="0"/>
                  <w:marBottom w:val="0"/>
                  <w:divBdr>
                    <w:top w:val="none" w:sz="0" w:space="0" w:color="auto"/>
                    <w:left w:val="none" w:sz="0" w:space="0" w:color="auto"/>
                    <w:bottom w:val="none" w:sz="0" w:space="0" w:color="auto"/>
                    <w:right w:val="none" w:sz="0" w:space="0" w:color="auto"/>
                  </w:divBdr>
                </w:div>
              </w:divsChild>
            </w:div>
            <w:div w:id="681515749">
              <w:marLeft w:val="0"/>
              <w:marRight w:val="0"/>
              <w:marTop w:val="0"/>
              <w:marBottom w:val="0"/>
              <w:divBdr>
                <w:top w:val="none" w:sz="0" w:space="0" w:color="auto"/>
                <w:left w:val="none" w:sz="0" w:space="0" w:color="auto"/>
                <w:bottom w:val="none" w:sz="0" w:space="0" w:color="auto"/>
                <w:right w:val="none" w:sz="0" w:space="0" w:color="auto"/>
              </w:divBdr>
              <w:divsChild>
                <w:div w:id="1740321776">
                  <w:marLeft w:val="0"/>
                  <w:marRight w:val="0"/>
                  <w:marTop w:val="0"/>
                  <w:marBottom w:val="0"/>
                  <w:divBdr>
                    <w:top w:val="none" w:sz="0" w:space="0" w:color="auto"/>
                    <w:left w:val="none" w:sz="0" w:space="0" w:color="auto"/>
                    <w:bottom w:val="none" w:sz="0" w:space="0" w:color="auto"/>
                    <w:right w:val="none" w:sz="0" w:space="0" w:color="auto"/>
                  </w:divBdr>
                </w:div>
              </w:divsChild>
            </w:div>
            <w:div w:id="185826725">
              <w:marLeft w:val="0"/>
              <w:marRight w:val="0"/>
              <w:marTop w:val="0"/>
              <w:marBottom w:val="0"/>
              <w:divBdr>
                <w:top w:val="none" w:sz="0" w:space="0" w:color="auto"/>
                <w:left w:val="none" w:sz="0" w:space="0" w:color="auto"/>
                <w:bottom w:val="none" w:sz="0" w:space="0" w:color="auto"/>
                <w:right w:val="none" w:sz="0" w:space="0" w:color="auto"/>
              </w:divBdr>
              <w:divsChild>
                <w:div w:id="1674338639">
                  <w:marLeft w:val="0"/>
                  <w:marRight w:val="0"/>
                  <w:marTop w:val="0"/>
                  <w:marBottom w:val="0"/>
                  <w:divBdr>
                    <w:top w:val="none" w:sz="0" w:space="0" w:color="auto"/>
                    <w:left w:val="none" w:sz="0" w:space="0" w:color="auto"/>
                    <w:bottom w:val="none" w:sz="0" w:space="0" w:color="auto"/>
                    <w:right w:val="none" w:sz="0" w:space="0" w:color="auto"/>
                  </w:divBdr>
                </w:div>
                <w:div w:id="1023289073">
                  <w:marLeft w:val="0"/>
                  <w:marRight w:val="0"/>
                  <w:marTop w:val="0"/>
                  <w:marBottom w:val="0"/>
                  <w:divBdr>
                    <w:top w:val="none" w:sz="0" w:space="0" w:color="auto"/>
                    <w:left w:val="none" w:sz="0" w:space="0" w:color="auto"/>
                    <w:bottom w:val="none" w:sz="0" w:space="0" w:color="auto"/>
                    <w:right w:val="none" w:sz="0" w:space="0" w:color="auto"/>
                  </w:divBdr>
                </w:div>
              </w:divsChild>
            </w:div>
            <w:div w:id="1104225680">
              <w:marLeft w:val="0"/>
              <w:marRight w:val="0"/>
              <w:marTop w:val="0"/>
              <w:marBottom w:val="0"/>
              <w:divBdr>
                <w:top w:val="none" w:sz="0" w:space="0" w:color="auto"/>
                <w:left w:val="none" w:sz="0" w:space="0" w:color="auto"/>
                <w:bottom w:val="none" w:sz="0" w:space="0" w:color="auto"/>
                <w:right w:val="none" w:sz="0" w:space="0" w:color="auto"/>
              </w:divBdr>
              <w:divsChild>
                <w:div w:id="1195919610">
                  <w:marLeft w:val="0"/>
                  <w:marRight w:val="0"/>
                  <w:marTop w:val="0"/>
                  <w:marBottom w:val="0"/>
                  <w:divBdr>
                    <w:top w:val="none" w:sz="0" w:space="0" w:color="auto"/>
                    <w:left w:val="none" w:sz="0" w:space="0" w:color="auto"/>
                    <w:bottom w:val="none" w:sz="0" w:space="0" w:color="auto"/>
                    <w:right w:val="none" w:sz="0" w:space="0" w:color="auto"/>
                  </w:divBdr>
                </w:div>
              </w:divsChild>
            </w:div>
            <w:div w:id="640816523">
              <w:marLeft w:val="0"/>
              <w:marRight w:val="0"/>
              <w:marTop w:val="0"/>
              <w:marBottom w:val="0"/>
              <w:divBdr>
                <w:top w:val="none" w:sz="0" w:space="0" w:color="auto"/>
                <w:left w:val="none" w:sz="0" w:space="0" w:color="auto"/>
                <w:bottom w:val="none" w:sz="0" w:space="0" w:color="auto"/>
                <w:right w:val="none" w:sz="0" w:space="0" w:color="auto"/>
              </w:divBdr>
              <w:divsChild>
                <w:div w:id="2092120586">
                  <w:marLeft w:val="0"/>
                  <w:marRight w:val="0"/>
                  <w:marTop w:val="0"/>
                  <w:marBottom w:val="0"/>
                  <w:divBdr>
                    <w:top w:val="none" w:sz="0" w:space="0" w:color="auto"/>
                    <w:left w:val="none" w:sz="0" w:space="0" w:color="auto"/>
                    <w:bottom w:val="none" w:sz="0" w:space="0" w:color="auto"/>
                    <w:right w:val="none" w:sz="0" w:space="0" w:color="auto"/>
                  </w:divBdr>
                </w:div>
              </w:divsChild>
            </w:div>
            <w:div w:id="2143303143">
              <w:marLeft w:val="0"/>
              <w:marRight w:val="0"/>
              <w:marTop w:val="0"/>
              <w:marBottom w:val="0"/>
              <w:divBdr>
                <w:top w:val="none" w:sz="0" w:space="0" w:color="auto"/>
                <w:left w:val="none" w:sz="0" w:space="0" w:color="auto"/>
                <w:bottom w:val="none" w:sz="0" w:space="0" w:color="auto"/>
                <w:right w:val="none" w:sz="0" w:space="0" w:color="auto"/>
              </w:divBdr>
              <w:divsChild>
                <w:div w:id="56711436">
                  <w:marLeft w:val="0"/>
                  <w:marRight w:val="0"/>
                  <w:marTop w:val="0"/>
                  <w:marBottom w:val="0"/>
                  <w:divBdr>
                    <w:top w:val="none" w:sz="0" w:space="0" w:color="auto"/>
                    <w:left w:val="none" w:sz="0" w:space="0" w:color="auto"/>
                    <w:bottom w:val="none" w:sz="0" w:space="0" w:color="auto"/>
                    <w:right w:val="none" w:sz="0" w:space="0" w:color="auto"/>
                  </w:divBdr>
                </w:div>
                <w:div w:id="1402294818">
                  <w:marLeft w:val="0"/>
                  <w:marRight w:val="0"/>
                  <w:marTop w:val="0"/>
                  <w:marBottom w:val="0"/>
                  <w:divBdr>
                    <w:top w:val="none" w:sz="0" w:space="0" w:color="auto"/>
                    <w:left w:val="none" w:sz="0" w:space="0" w:color="auto"/>
                    <w:bottom w:val="none" w:sz="0" w:space="0" w:color="auto"/>
                    <w:right w:val="none" w:sz="0" w:space="0" w:color="auto"/>
                  </w:divBdr>
                </w:div>
              </w:divsChild>
            </w:div>
            <w:div w:id="1168595892">
              <w:marLeft w:val="0"/>
              <w:marRight w:val="0"/>
              <w:marTop w:val="0"/>
              <w:marBottom w:val="0"/>
              <w:divBdr>
                <w:top w:val="none" w:sz="0" w:space="0" w:color="auto"/>
                <w:left w:val="none" w:sz="0" w:space="0" w:color="auto"/>
                <w:bottom w:val="none" w:sz="0" w:space="0" w:color="auto"/>
                <w:right w:val="none" w:sz="0" w:space="0" w:color="auto"/>
              </w:divBdr>
              <w:divsChild>
                <w:div w:id="17474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153">
          <w:marLeft w:val="0"/>
          <w:marRight w:val="0"/>
          <w:marTop w:val="0"/>
          <w:marBottom w:val="0"/>
          <w:divBdr>
            <w:top w:val="none" w:sz="0" w:space="0" w:color="auto"/>
            <w:left w:val="none" w:sz="0" w:space="0" w:color="auto"/>
            <w:bottom w:val="none" w:sz="0" w:space="0" w:color="auto"/>
            <w:right w:val="none" w:sz="0" w:space="0" w:color="auto"/>
          </w:divBdr>
          <w:divsChild>
            <w:div w:id="1392313972">
              <w:marLeft w:val="0"/>
              <w:marRight w:val="0"/>
              <w:marTop w:val="0"/>
              <w:marBottom w:val="0"/>
              <w:divBdr>
                <w:top w:val="none" w:sz="0" w:space="0" w:color="auto"/>
                <w:left w:val="none" w:sz="0" w:space="0" w:color="auto"/>
                <w:bottom w:val="none" w:sz="0" w:space="0" w:color="auto"/>
                <w:right w:val="none" w:sz="0" w:space="0" w:color="auto"/>
              </w:divBdr>
              <w:divsChild>
                <w:div w:id="649485267">
                  <w:marLeft w:val="0"/>
                  <w:marRight w:val="0"/>
                  <w:marTop w:val="0"/>
                  <w:marBottom w:val="0"/>
                  <w:divBdr>
                    <w:top w:val="none" w:sz="0" w:space="0" w:color="auto"/>
                    <w:left w:val="none" w:sz="0" w:space="0" w:color="auto"/>
                    <w:bottom w:val="none" w:sz="0" w:space="0" w:color="auto"/>
                    <w:right w:val="none" w:sz="0" w:space="0" w:color="auto"/>
                  </w:divBdr>
                </w:div>
              </w:divsChild>
            </w:div>
            <w:div w:id="219446255">
              <w:marLeft w:val="0"/>
              <w:marRight w:val="0"/>
              <w:marTop w:val="0"/>
              <w:marBottom w:val="0"/>
              <w:divBdr>
                <w:top w:val="none" w:sz="0" w:space="0" w:color="auto"/>
                <w:left w:val="none" w:sz="0" w:space="0" w:color="auto"/>
                <w:bottom w:val="none" w:sz="0" w:space="0" w:color="auto"/>
                <w:right w:val="none" w:sz="0" w:space="0" w:color="auto"/>
              </w:divBdr>
              <w:divsChild>
                <w:div w:id="448279212">
                  <w:marLeft w:val="0"/>
                  <w:marRight w:val="0"/>
                  <w:marTop w:val="0"/>
                  <w:marBottom w:val="0"/>
                  <w:divBdr>
                    <w:top w:val="none" w:sz="0" w:space="0" w:color="auto"/>
                    <w:left w:val="none" w:sz="0" w:space="0" w:color="auto"/>
                    <w:bottom w:val="none" w:sz="0" w:space="0" w:color="auto"/>
                    <w:right w:val="none" w:sz="0" w:space="0" w:color="auto"/>
                  </w:divBdr>
                </w:div>
              </w:divsChild>
            </w:div>
            <w:div w:id="640156902">
              <w:marLeft w:val="0"/>
              <w:marRight w:val="0"/>
              <w:marTop w:val="0"/>
              <w:marBottom w:val="0"/>
              <w:divBdr>
                <w:top w:val="none" w:sz="0" w:space="0" w:color="auto"/>
                <w:left w:val="none" w:sz="0" w:space="0" w:color="auto"/>
                <w:bottom w:val="none" w:sz="0" w:space="0" w:color="auto"/>
                <w:right w:val="none" w:sz="0" w:space="0" w:color="auto"/>
              </w:divBdr>
              <w:divsChild>
                <w:div w:id="783770065">
                  <w:marLeft w:val="0"/>
                  <w:marRight w:val="0"/>
                  <w:marTop w:val="0"/>
                  <w:marBottom w:val="0"/>
                  <w:divBdr>
                    <w:top w:val="none" w:sz="0" w:space="0" w:color="auto"/>
                    <w:left w:val="none" w:sz="0" w:space="0" w:color="auto"/>
                    <w:bottom w:val="none" w:sz="0" w:space="0" w:color="auto"/>
                    <w:right w:val="none" w:sz="0" w:space="0" w:color="auto"/>
                  </w:divBdr>
                </w:div>
              </w:divsChild>
            </w:div>
            <w:div w:id="1859663560">
              <w:marLeft w:val="0"/>
              <w:marRight w:val="0"/>
              <w:marTop w:val="0"/>
              <w:marBottom w:val="0"/>
              <w:divBdr>
                <w:top w:val="none" w:sz="0" w:space="0" w:color="auto"/>
                <w:left w:val="none" w:sz="0" w:space="0" w:color="auto"/>
                <w:bottom w:val="none" w:sz="0" w:space="0" w:color="auto"/>
                <w:right w:val="none" w:sz="0" w:space="0" w:color="auto"/>
              </w:divBdr>
              <w:divsChild>
                <w:div w:id="2060275140">
                  <w:marLeft w:val="0"/>
                  <w:marRight w:val="0"/>
                  <w:marTop w:val="0"/>
                  <w:marBottom w:val="0"/>
                  <w:divBdr>
                    <w:top w:val="none" w:sz="0" w:space="0" w:color="auto"/>
                    <w:left w:val="none" w:sz="0" w:space="0" w:color="auto"/>
                    <w:bottom w:val="none" w:sz="0" w:space="0" w:color="auto"/>
                    <w:right w:val="none" w:sz="0" w:space="0" w:color="auto"/>
                  </w:divBdr>
                </w:div>
              </w:divsChild>
            </w:div>
            <w:div w:id="1389259388">
              <w:marLeft w:val="0"/>
              <w:marRight w:val="0"/>
              <w:marTop w:val="0"/>
              <w:marBottom w:val="0"/>
              <w:divBdr>
                <w:top w:val="none" w:sz="0" w:space="0" w:color="auto"/>
                <w:left w:val="none" w:sz="0" w:space="0" w:color="auto"/>
                <w:bottom w:val="none" w:sz="0" w:space="0" w:color="auto"/>
                <w:right w:val="none" w:sz="0" w:space="0" w:color="auto"/>
              </w:divBdr>
              <w:divsChild>
                <w:div w:id="708726168">
                  <w:marLeft w:val="0"/>
                  <w:marRight w:val="0"/>
                  <w:marTop w:val="0"/>
                  <w:marBottom w:val="0"/>
                  <w:divBdr>
                    <w:top w:val="none" w:sz="0" w:space="0" w:color="auto"/>
                    <w:left w:val="none" w:sz="0" w:space="0" w:color="auto"/>
                    <w:bottom w:val="none" w:sz="0" w:space="0" w:color="auto"/>
                    <w:right w:val="none" w:sz="0" w:space="0" w:color="auto"/>
                  </w:divBdr>
                </w:div>
              </w:divsChild>
            </w:div>
            <w:div w:id="1081831544">
              <w:marLeft w:val="0"/>
              <w:marRight w:val="0"/>
              <w:marTop w:val="0"/>
              <w:marBottom w:val="0"/>
              <w:divBdr>
                <w:top w:val="none" w:sz="0" w:space="0" w:color="auto"/>
                <w:left w:val="none" w:sz="0" w:space="0" w:color="auto"/>
                <w:bottom w:val="none" w:sz="0" w:space="0" w:color="auto"/>
                <w:right w:val="none" w:sz="0" w:space="0" w:color="auto"/>
              </w:divBdr>
              <w:divsChild>
                <w:div w:id="10709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5114">
          <w:marLeft w:val="0"/>
          <w:marRight w:val="0"/>
          <w:marTop w:val="0"/>
          <w:marBottom w:val="0"/>
          <w:divBdr>
            <w:top w:val="none" w:sz="0" w:space="0" w:color="auto"/>
            <w:left w:val="none" w:sz="0" w:space="0" w:color="auto"/>
            <w:bottom w:val="none" w:sz="0" w:space="0" w:color="auto"/>
            <w:right w:val="none" w:sz="0" w:space="0" w:color="auto"/>
          </w:divBdr>
          <w:divsChild>
            <w:div w:id="715158514">
              <w:marLeft w:val="0"/>
              <w:marRight w:val="0"/>
              <w:marTop w:val="0"/>
              <w:marBottom w:val="0"/>
              <w:divBdr>
                <w:top w:val="none" w:sz="0" w:space="0" w:color="auto"/>
                <w:left w:val="none" w:sz="0" w:space="0" w:color="auto"/>
                <w:bottom w:val="none" w:sz="0" w:space="0" w:color="auto"/>
                <w:right w:val="none" w:sz="0" w:space="0" w:color="auto"/>
              </w:divBdr>
              <w:divsChild>
                <w:div w:id="896087331">
                  <w:marLeft w:val="0"/>
                  <w:marRight w:val="0"/>
                  <w:marTop w:val="0"/>
                  <w:marBottom w:val="0"/>
                  <w:divBdr>
                    <w:top w:val="none" w:sz="0" w:space="0" w:color="auto"/>
                    <w:left w:val="none" w:sz="0" w:space="0" w:color="auto"/>
                    <w:bottom w:val="none" w:sz="0" w:space="0" w:color="auto"/>
                    <w:right w:val="none" w:sz="0" w:space="0" w:color="auto"/>
                  </w:divBdr>
                </w:div>
              </w:divsChild>
            </w:div>
            <w:div w:id="1168401837">
              <w:marLeft w:val="0"/>
              <w:marRight w:val="0"/>
              <w:marTop w:val="0"/>
              <w:marBottom w:val="0"/>
              <w:divBdr>
                <w:top w:val="none" w:sz="0" w:space="0" w:color="auto"/>
                <w:left w:val="none" w:sz="0" w:space="0" w:color="auto"/>
                <w:bottom w:val="none" w:sz="0" w:space="0" w:color="auto"/>
                <w:right w:val="none" w:sz="0" w:space="0" w:color="auto"/>
              </w:divBdr>
              <w:divsChild>
                <w:div w:id="735053803">
                  <w:marLeft w:val="0"/>
                  <w:marRight w:val="0"/>
                  <w:marTop w:val="0"/>
                  <w:marBottom w:val="0"/>
                  <w:divBdr>
                    <w:top w:val="none" w:sz="0" w:space="0" w:color="auto"/>
                    <w:left w:val="none" w:sz="0" w:space="0" w:color="auto"/>
                    <w:bottom w:val="none" w:sz="0" w:space="0" w:color="auto"/>
                    <w:right w:val="none" w:sz="0" w:space="0" w:color="auto"/>
                  </w:divBdr>
                </w:div>
              </w:divsChild>
            </w:div>
            <w:div w:id="1942764132">
              <w:marLeft w:val="0"/>
              <w:marRight w:val="0"/>
              <w:marTop w:val="0"/>
              <w:marBottom w:val="0"/>
              <w:divBdr>
                <w:top w:val="none" w:sz="0" w:space="0" w:color="auto"/>
                <w:left w:val="none" w:sz="0" w:space="0" w:color="auto"/>
                <w:bottom w:val="none" w:sz="0" w:space="0" w:color="auto"/>
                <w:right w:val="none" w:sz="0" w:space="0" w:color="auto"/>
              </w:divBdr>
              <w:divsChild>
                <w:div w:id="1202673993">
                  <w:marLeft w:val="0"/>
                  <w:marRight w:val="0"/>
                  <w:marTop w:val="0"/>
                  <w:marBottom w:val="0"/>
                  <w:divBdr>
                    <w:top w:val="none" w:sz="0" w:space="0" w:color="auto"/>
                    <w:left w:val="none" w:sz="0" w:space="0" w:color="auto"/>
                    <w:bottom w:val="none" w:sz="0" w:space="0" w:color="auto"/>
                    <w:right w:val="none" w:sz="0" w:space="0" w:color="auto"/>
                  </w:divBdr>
                </w:div>
              </w:divsChild>
            </w:div>
            <w:div w:id="853690342">
              <w:marLeft w:val="0"/>
              <w:marRight w:val="0"/>
              <w:marTop w:val="0"/>
              <w:marBottom w:val="0"/>
              <w:divBdr>
                <w:top w:val="none" w:sz="0" w:space="0" w:color="auto"/>
                <w:left w:val="none" w:sz="0" w:space="0" w:color="auto"/>
                <w:bottom w:val="none" w:sz="0" w:space="0" w:color="auto"/>
                <w:right w:val="none" w:sz="0" w:space="0" w:color="auto"/>
              </w:divBdr>
              <w:divsChild>
                <w:div w:id="841700679">
                  <w:marLeft w:val="0"/>
                  <w:marRight w:val="0"/>
                  <w:marTop w:val="0"/>
                  <w:marBottom w:val="0"/>
                  <w:divBdr>
                    <w:top w:val="none" w:sz="0" w:space="0" w:color="auto"/>
                    <w:left w:val="none" w:sz="0" w:space="0" w:color="auto"/>
                    <w:bottom w:val="none" w:sz="0" w:space="0" w:color="auto"/>
                    <w:right w:val="none" w:sz="0" w:space="0" w:color="auto"/>
                  </w:divBdr>
                </w:div>
              </w:divsChild>
            </w:div>
            <w:div w:id="908417853">
              <w:marLeft w:val="0"/>
              <w:marRight w:val="0"/>
              <w:marTop w:val="0"/>
              <w:marBottom w:val="0"/>
              <w:divBdr>
                <w:top w:val="none" w:sz="0" w:space="0" w:color="auto"/>
                <w:left w:val="none" w:sz="0" w:space="0" w:color="auto"/>
                <w:bottom w:val="none" w:sz="0" w:space="0" w:color="auto"/>
                <w:right w:val="none" w:sz="0" w:space="0" w:color="auto"/>
              </w:divBdr>
              <w:divsChild>
                <w:div w:id="1543637094">
                  <w:marLeft w:val="0"/>
                  <w:marRight w:val="0"/>
                  <w:marTop w:val="0"/>
                  <w:marBottom w:val="0"/>
                  <w:divBdr>
                    <w:top w:val="none" w:sz="0" w:space="0" w:color="auto"/>
                    <w:left w:val="none" w:sz="0" w:space="0" w:color="auto"/>
                    <w:bottom w:val="none" w:sz="0" w:space="0" w:color="auto"/>
                    <w:right w:val="none" w:sz="0" w:space="0" w:color="auto"/>
                  </w:divBdr>
                </w:div>
              </w:divsChild>
            </w:div>
            <w:div w:id="478303759">
              <w:marLeft w:val="0"/>
              <w:marRight w:val="0"/>
              <w:marTop w:val="0"/>
              <w:marBottom w:val="0"/>
              <w:divBdr>
                <w:top w:val="none" w:sz="0" w:space="0" w:color="auto"/>
                <w:left w:val="none" w:sz="0" w:space="0" w:color="auto"/>
                <w:bottom w:val="none" w:sz="0" w:space="0" w:color="auto"/>
                <w:right w:val="none" w:sz="0" w:space="0" w:color="auto"/>
              </w:divBdr>
              <w:divsChild>
                <w:div w:id="13990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sac-isc.gc.ca/eng/1506514143353/15333171306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10</Pages>
  <Words>2270</Words>
  <Characters>12723</Characters>
  <Application>Microsoft Office Word</Application>
  <DocSecurity>0</DocSecurity>
  <Lines>238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Delaney Murphy</dc:creator>
  <cp:keywords/>
  <dc:description/>
  <cp:lastModifiedBy>Janice Ciavaglia</cp:lastModifiedBy>
  <cp:revision>15</cp:revision>
  <dcterms:created xsi:type="dcterms:W3CDTF">2021-12-13T05:56:00Z</dcterms:created>
  <dcterms:modified xsi:type="dcterms:W3CDTF">2021-12-31T03:06:00Z</dcterms:modified>
</cp:coreProperties>
</file>