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EB0B0" w14:textId="77777777" w:rsidR="000C7E3C" w:rsidRPr="007868A0" w:rsidRDefault="000C7E3C" w:rsidP="000C7E3C">
      <w:pPr>
        <w:tabs>
          <w:tab w:val="left" w:pos="7020"/>
        </w:tabs>
        <w:jc w:val="center"/>
        <w:rPr>
          <w:b/>
          <w:lang w:val="es-ES"/>
        </w:rPr>
      </w:pPr>
      <w:r w:rsidRPr="007868A0">
        <w:rPr>
          <w:b/>
          <w:lang w:val="es-ES"/>
        </w:rPr>
        <w:t xml:space="preserve">Mandato </w:t>
      </w:r>
      <w:r w:rsidRPr="007868A0">
        <w:rPr>
          <w:b/>
          <w:bCs/>
          <w:lang w:val="es-ES"/>
        </w:rPr>
        <w:t xml:space="preserve">del Relator Especial </w:t>
      </w:r>
      <w:r w:rsidRPr="007868A0">
        <w:rPr>
          <w:b/>
          <w:lang w:val="es-ES"/>
        </w:rPr>
        <w:t>sobre sobre la promoción de la verd</w:t>
      </w:r>
      <w:bookmarkStart w:id="0" w:name="_GoBack"/>
      <w:bookmarkEnd w:id="0"/>
      <w:r w:rsidRPr="007868A0">
        <w:rPr>
          <w:b/>
          <w:lang w:val="es-ES"/>
        </w:rPr>
        <w:t xml:space="preserve">ad, la justicia, </w:t>
      </w:r>
    </w:p>
    <w:p w14:paraId="2D3D1B18" w14:textId="1E569CAD" w:rsidR="000C7E3C" w:rsidRDefault="000C7E3C" w:rsidP="000C7E3C">
      <w:pPr>
        <w:tabs>
          <w:tab w:val="left" w:pos="7020"/>
        </w:tabs>
        <w:jc w:val="center"/>
        <w:rPr>
          <w:b/>
          <w:lang w:val="es-ES"/>
        </w:rPr>
      </w:pPr>
      <w:r w:rsidRPr="007868A0">
        <w:rPr>
          <w:b/>
          <w:lang w:val="es-ES"/>
        </w:rPr>
        <w:t>la reparación y las garantías de no repetición</w:t>
      </w:r>
    </w:p>
    <w:p w14:paraId="7BC5619A" w14:textId="5E3E3918" w:rsidR="00CF18C8" w:rsidRDefault="00CF18C8" w:rsidP="000C7E3C">
      <w:pPr>
        <w:tabs>
          <w:tab w:val="left" w:pos="7020"/>
        </w:tabs>
        <w:jc w:val="center"/>
        <w:rPr>
          <w:b/>
          <w:lang w:val="es-ES"/>
        </w:rPr>
      </w:pPr>
    </w:p>
    <w:p w14:paraId="59C04A8C" w14:textId="77777777" w:rsidR="00CF18C8" w:rsidRPr="00020072" w:rsidRDefault="00CF18C8" w:rsidP="00CF18C8">
      <w:pPr>
        <w:jc w:val="center"/>
        <w:rPr>
          <w:b/>
          <w:sz w:val="26"/>
          <w:szCs w:val="26"/>
          <w:lang w:val="es-ES_tradnl"/>
        </w:rPr>
      </w:pPr>
      <w:r w:rsidRPr="00020072">
        <w:rPr>
          <w:b/>
          <w:sz w:val="26"/>
          <w:szCs w:val="26"/>
          <w:lang w:val="es-ES_tradnl"/>
        </w:rPr>
        <w:t>Cuestionario</w:t>
      </w:r>
    </w:p>
    <w:p w14:paraId="40F8C409" w14:textId="77777777" w:rsidR="00CF18C8" w:rsidRPr="00020072" w:rsidRDefault="00CF18C8" w:rsidP="00CF18C8">
      <w:pPr>
        <w:jc w:val="center"/>
        <w:rPr>
          <w:b/>
          <w:sz w:val="26"/>
          <w:szCs w:val="26"/>
          <w:lang w:val="es-ES_tradnl"/>
        </w:rPr>
      </w:pPr>
    </w:p>
    <w:p w14:paraId="22856BAE" w14:textId="77777777" w:rsidR="00CF18C8" w:rsidRPr="00020072" w:rsidRDefault="00CF18C8" w:rsidP="00CF18C8">
      <w:pPr>
        <w:jc w:val="center"/>
        <w:rPr>
          <w:sz w:val="26"/>
          <w:szCs w:val="26"/>
          <w:lang w:val="es-ES_tradnl"/>
        </w:rPr>
      </w:pPr>
      <w:r w:rsidRPr="00020072">
        <w:rPr>
          <w:b/>
          <w:sz w:val="26"/>
          <w:szCs w:val="26"/>
          <w:lang w:val="es-ES_tradnl"/>
        </w:rPr>
        <w:t>Los roles y responsabilidades de los actores no estatales en los procesos de justicia transicional</w:t>
      </w:r>
    </w:p>
    <w:p w14:paraId="7380C6F4" w14:textId="77777777" w:rsidR="00CF18C8" w:rsidRPr="00D00091" w:rsidRDefault="00CF18C8" w:rsidP="00CF18C8">
      <w:pPr>
        <w:jc w:val="both"/>
        <w:rPr>
          <w:lang w:val="es-ES_tradnl"/>
        </w:rPr>
      </w:pPr>
    </w:p>
    <w:p w14:paraId="2E5D6931" w14:textId="77777777" w:rsidR="00CF18C8" w:rsidRPr="00CF18C8" w:rsidRDefault="00CF18C8" w:rsidP="00CF18C8">
      <w:pPr>
        <w:jc w:val="both"/>
        <w:rPr>
          <w:sz w:val="24"/>
          <w:szCs w:val="24"/>
          <w:lang w:val="es-ES_tradnl"/>
        </w:rPr>
      </w:pPr>
      <w:r w:rsidRPr="00CF18C8">
        <w:rPr>
          <w:sz w:val="24"/>
          <w:szCs w:val="24"/>
          <w:lang w:val="es-ES_tradnl"/>
        </w:rPr>
        <w:t xml:space="preserve">En el marco de la resolución 45/10 del Consejo de Derechos Humanos, el Relator Especial para la promoción de la verdad, la justicia, la reparación y las garantías de no-repetición, </w:t>
      </w:r>
      <w:proofErr w:type="spellStart"/>
      <w:r w:rsidRPr="00CF18C8">
        <w:rPr>
          <w:sz w:val="24"/>
          <w:szCs w:val="24"/>
          <w:lang w:val="es-ES_tradnl"/>
        </w:rPr>
        <w:t>Fabian</w:t>
      </w:r>
      <w:proofErr w:type="spellEnd"/>
      <w:r w:rsidRPr="00CF18C8">
        <w:rPr>
          <w:sz w:val="24"/>
          <w:szCs w:val="24"/>
          <w:lang w:val="es-ES_tradnl"/>
        </w:rPr>
        <w:t xml:space="preserve"> </w:t>
      </w:r>
      <w:proofErr w:type="spellStart"/>
      <w:r w:rsidRPr="00CF18C8">
        <w:rPr>
          <w:sz w:val="24"/>
          <w:szCs w:val="24"/>
          <w:lang w:val="es-ES_tradnl"/>
        </w:rPr>
        <w:t>Salvioli</w:t>
      </w:r>
      <w:proofErr w:type="spellEnd"/>
      <w:r w:rsidRPr="00CF18C8">
        <w:rPr>
          <w:sz w:val="24"/>
          <w:szCs w:val="24"/>
          <w:lang w:val="es-ES_tradnl"/>
        </w:rPr>
        <w:t>, decidió dedicar su informe a la 51ra sesión del Consejo de Derechos Humanos, en septiembre de 2022, a examinar la cuestión de los roles y responsabilidades de los actores no estatales (ANE) en los procesos de justicia transicional.</w:t>
      </w:r>
    </w:p>
    <w:p w14:paraId="50993BAA" w14:textId="77777777" w:rsidR="00CF18C8" w:rsidRPr="00CF18C8" w:rsidRDefault="00CF18C8" w:rsidP="00CF18C8">
      <w:pPr>
        <w:jc w:val="both"/>
        <w:rPr>
          <w:color w:val="212121"/>
          <w:sz w:val="24"/>
          <w:szCs w:val="24"/>
          <w:shd w:val="clear" w:color="auto" w:fill="FFFFFF"/>
          <w:lang w:val="es-ES_tradnl"/>
        </w:rPr>
      </w:pPr>
    </w:p>
    <w:p w14:paraId="2192D1CF" w14:textId="77777777" w:rsidR="00CF18C8" w:rsidRPr="00CF18C8" w:rsidRDefault="00CF18C8" w:rsidP="00CF18C8">
      <w:pPr>
        <w:jc w:val="both"/>
        <w:rPr>
          <w:sz w:val="24"/>
          <w:szCs w:val="24"/>
          <w:lang w:val="es-ES_tradnl"/>
        </w:rPr>
      </w:pPr>
      <w:r w:rsidRPr="00CF18C8">
        <w:rPr>
          <w:sz w:val="24"/>
          <w:szCs w:val="24"/>
          <w:lang w:val="es-ES_tradnl"/>
        </w:rPr>
        <w:t>Con el fin de obtener opiniones y puntos de vista diversos para orientar ese informe temático, el Relator Especial desea recibir contribuciones escritas de Estados Miembros, de la sociedad civil y otros actores relevantes a través de respuestas al cuestionario adjunto.</w:t>
      </w:r>
    </w:p>
    <w:p w14:paraId="1887BF01" w14:textId="77777777" w:rsidR="00CF18C8" w:rsidRPr="00CF18C8" w:rsidRDefault="00CF18C8" w:rsidP="00CF18C8">
      <w:pPr>
        <w:jc w:val="both"/>
        <w:rPr>
          <w:color w:val="212121"/>
          <w:sz w:val="24"/>
          <w:szCs w:val="24"/>
          <w:shd w:val="clear" w:color="auto" w:fill="FFFFFF"/>
          <w:lang w:val="es-ES_tradnl"/>
        </w:rPr>
      </w:pPr>
    </w:p>
    <w:p w14:paraId="2AB743CF" w14:textId="77777777" w:rsidR="00CF18C8" w:rsidRPr="00CF18C8" w:rsidRDefault="00CF18C8" w:rsidP="00CF18C8">
      <w:pPr>
        <w:jc w:val="both"/>
        <w:rPr>
          <w:sz w:val="24"/>
          <w:szCs w:val="24"/>
          <w:lang w:val="es-ES_tradnl"/>
        </w:rPr>
      </w:pPr>
      <w:r w:rsidRPr="00CF18C8">
        <w:rPr>
          <w:sz w:val="24"/>
          <w:szCs w:val="24"/>
          <w:lang w:val="es-ES_tradnl"/>
        </w:rPr>
        <w:t xml:space="preserve">En particular, el Relator Especial agradecería recibir contribuciones sobre el papel y el grado de participación de los agentes no estatales (grupos armados u otros ANE que han estado directa o indirectamente implicados en graves violaciones de los derechos humanos y del derecho internacional humanitario cometidas en situaciones de conflicto armado y autoritarismo) en la aplicación de las medidas en el ámbito de la verdad, la justicia, la reparación, la </w:t>
      </w:r>
      <w:proofErr w:type="spellStart"/>
      <w:r w:rsidRPr="00CF18C8">
        <w:rPr>
          <w:sz w:val="24"/>
          <w:szCs w:val="24"/>
          <w:lang w:val="es-ES_tradnl"/>
        </w:rPr>
        <w:t>memorialización</w:t>
      </w:r>
      <w:proofErr w:type="spellEnd"/>
      <w:r w:rsidRPr="00CF18C8">
        <w:rPr>
          <w:sz w:val="24"/>
          <w:szCs w:val="24"/>
          <w:lang w:val="es-ES_tradnl"/>
        </w:rPr>
        <w:t xml:space="preserve"> y las garantías de no repetición adoptadas para hacer frente a esas violaciones, o los obstáculos que impidieron su participación.</w:t>
      </w:r>
    </w:p>
    <w:p w14:paraId="53B129C0" w14:textId="77777777" w:rsidR="00CF18C8" w:rsidRPr="00CF18C8" w:rsidRDefault="00CF18C8" w:rsidP="00CF18C8">
      <w:pPr>
        <w:ind w:firstLine="567"/>
        <w:jc w:val="both"/>
        <w:rPr>
          <w:color w:val="000000" w:themeColor="text1"/>
          <w:sz w:val="24"/>
          <w:szCs w:val="24"/>
          <w:lang w:val="es-ES_tradnl"/>
        </w:rPr>
      </w:pPr>
    </w:p>
    <w:p w14:paraId="4E9B8483" w14:textId="77777777" w:rsidR="00CF18C8" w:rsidRPr="00CF18C8" w:rsidRDefault="00CF18C8" w:rsidP="00CF18C8">
      <w:pPr>
        <w:jc w:val="both"/>
        <w:rPr>
          <w:color w:val="000000" w:themeColor="text1"/>
          <w:sz w:val="24"/>
          <w:szCs w:val="24"/>
          <w:lang w:val="es-ES_tradnl"/>
        </w:rPr>
      </w:pPr>
      <w:r w:rsidRPr="00CF18C8">
        <w:rPr>
          <w:color w:val="000000" w:themeColor="text1"/>
          <w:sz w:val="24"/>
          <w:szCs w:val="24"/>
          <w:lang w:val="es-ES_tradnl"/>
        </w:rPr>
        <w:t xml:space="preserve">Solicitamos que las contribuciones escritas sean enviadas en formato Word a </w:t>
      </w:r>
      <w:hyperlink r:id="rId11" w:history="1">
        <w:r w:rsidRPr="00CF18C8">
          <w:rPr>
            <w:rStyle w:val="Hyperlink"/>
            <w:sz w:val="24"/>
            <w:szCs w:val="24"/>
            <w:lang w:val="es-AR"/>
          </w:rPr>
          <w:t>ohchr-srtruthcalls@un.org</w:t>
        </w:r>
      </w:hyperlink>
      <w:r w:rsidRPr="00CF18C8">
        <w:rPr>
          <w:color w:val="000000" w:themeColor="text1"/>
          <w:sz w:val="24"/>
          <w:szCs w:val="24"/>
          <w:lang w:val="es-ES_tradnl"/>
        </w:rPr>
        <w:t xml:space="preserve"> </w:t>
      </w:r>
      <w:r w:rsidRPr="00CF18C8">
        <w:rPr>
          <w:b/>
          <w:color w:val="000000" w:themeColor="text1"/>
          <w:sz w:val="24"/>
          <w:szCs w:val="24"/>
          <w:lang w:val="es-ES_tradnl"/>
        </w:rPr>
        <w:t>a más tardar el 14 de enero de 2022.</w:t>
      </w:r>
      <w:r w:rsidRPr="00CF18C8">
        <w:rPr>
          <w:color w:val="000000" w:themeColor="text1"/>
          <w:sz w:val="24"/>
          <w:szCs w:val="24"/>
          <w:lang w:val="es-ES_tradnl"/>
        </w:rPr>
        <w:t xml:space="preserve"> Por favor limite sus contribuciones escritas a un máximo </w:t>
      </w:r>
      <w:r w:rsidRPr="00CF18C8">
        <w:rPr>
          <w:color w:val="000000" w:themeColor="text1"/>
          <w:sz w:val="24"/>
          <w:szCs w:val="24"/>
          <w:u w:val="single"/>
          <w:lang w:val="es-ES_tradnl"/>
        </w:rPr>
        <w:t>de 750 palabras por respuesta</w:t>
      </w:r>
      <w:r w:rsidRPr="00CF18C8">
        <w:rPr>
          <w:color w:val="000000" w:themeColor="text1"/>
          <w:sz w:val="24"/>
          <w:szCs w:val="24"/>
          <w:lang w:val="es-ES_tradnl"/>
        </w:rPr>
        <w:t xml:space="preserve"> e incluya anexos cuando sea necesario. También podemos recibir cualquier otro documento, informe o artículo que ofrezca más información sobre el tema estudiado. </w:t>
      </w:r>
    </w:p>
    <w:p w14:paraId="3F3786A8" w14:textId="77777777" w:rsidR="00CF18C8" w:rsidRPr="00CF18C8" w:rsidRDefault="00CF18C8" w:rsidP="00CF18C8">
      <w:pPr>
        <w:ind w:firstLine="567"/>
        <w:jc w:val="both"/>
        <w:rPr>
          <w:color w:val="000000" w:themeColor="text1"/>
          <w:sz w:val="24"/>
          <w:szCs w:val="24"/>
          <w:lang w:val="es-ES_tradnl"/>
        </w:rPr>
      </w:pPr>
    </w:p>
    <w:p w14:paraId="5035B88B" w14:textId="77777777" w:rsidR="00CF18C8" w:rsidRPr="00CF18C8" w:rsidRDefault="00CF18C8" w:rsidP="00CF18C8">
      <w:pPr>
        <w:jc w:val="both"/>
        <w:rPr>
          <w:color w:val="000000" w:themeColor="text1"/>
          <w:sz w:val="24"/>
          <w:szCs w:val="24"/>
          <w:lang w:val="es-ES_tradnl"/>
        </w:rPr>
      </w:pPr>
      <w:r w:rsidRPr="00CF18C8">
        <w:rPr>
          <w:color w:val="000000" w:themeColor="text1"/>
          <w:sz w:val="24"/>
          <w:szCs w:val="24"/>
          <w:lang w:val="es-ES_tradnl"/>
        </w:rPr>
        <w:t>Es posible que sus respuestas sean publicadas en la p</w:t>
      </w:r>
      <w:r w:rsidRPr="00CF18C8">
        <w:rPr>
          <w:color w:val="000000" w:themeColor="text1"/>
          <w:sz w:val="24"/>
          <w:szCs w:val="24"/>
          <w:lang w:val="es-AR"/>
        </w:rPr>
        <w:t>ág</w:t>
      </w:r>
      <w:r w:rsidRPr="00CF18C8">
        <w:rPr>
          <w:color w:val="000000" w:themeColor="text1"/>
          <w:sz w:val="24"/>
          <w:szCs w:val="24"/>
          <w:lang w:val="es-ES_tradnl"/>
        </w:rPr>
        <w:t xml:space="preserve">ina web de la Oficina del Alto Comisionado para los Derechos Humanos. </w:t>
      </w:r>
      <w:r w:rsidRPr="00CF18C8">
        <w:rPr>
          <w:b/>
          <w:color w:val="000000" w:themeColor="text1"/>
          <w:sz w:val="24"/>
          <w:szCs w:val="24"/>
          <w:lang w:val="es-ES_tradnl"/>
        </w:rPr>
        <w:t>Si no desea que su respuesta se publique en el sitio web, por favor indíquelo claramente en su respuesta.</w:t>
      </w:r>
    </w:p>
    <w:p w14:paraId="37F57A59" w14:textId="77777777" w:rsidR="00CF18C8" w:rsidRPr="00CF18C8" w:rsidRDefault="00CF18C8" w:rsidP="00CF18C8">
      <w:pPr>
        <w:ind w:firstLine="567"/>
        <w:jc w:val="both"/>
        <w:rPr>
          <w:color w:val="000000" w:themeColor="text1"/>
          <w:sz w:val="24"/>
          <w:szCs w:val="24"/>
          <w:lang w:val="es-ES_tradnl"/>
        </w:rPr>
      </w:pPr>
    </w:p>
    <w:p w14:paraId="5F63779B" w14:textId="77777777" w:rsidR="00CF18C8" w:rsidRPr="00CF18C8" w:rsidRDefault="00CF18C8" w:rsidP="00CF18C8">
      <w:pPr>
        <w:jc w:val="both"/>
        <w:rPr>
          <w:color w:val="000000" w:themeColor="text1"/>
          <w:sz w:val="24"/>
          <w:szCs w:val="24"/>
          <w:lang w:val="es-ES_tradnl"/>
        </w:rPr>
      </w:pPr>
      <w:r w:rsidRPr="00CF18C8">
        <w:rPr>
          <w:color w:val="000000" w:themeColor="text1"/>
          <w:sz w:val="24"/>
          <w:szCs w:val="24"/>
          <w:lang w:val="es-ES_tradnl"/>
        </w:rPr>
        <w:t>Le agradecemos de antemano por su cooperación y sus respuestas.</w:t>
      </w:r>
    </w:p>
    <w:p w14:paraId="05F055E5" w14:textId="77777777" w:rsidR="00CF18C8" w:rsidRPr="002300C9" w:rsidRDefault="00CF18C8" w:rsidP="00CF18C8">
      <w:pPr>
        <w:ind w:firstLine="567"/>
        <w:jc w:val="both"/>
        <w:rPr>
          <w:color w:val="000000" w:themeColor="text1"/>
          <w:lang w:val="es-ES_tradnl"/>
        </w:rPr>
      </w:pPr>
    </w:p>
    <w:p w14:paraId="701BEAD6" w14:textId="77777777" w:rsidR="00CF18C8" w:rsidRDefault="00CF18C8" w:rsidP="00CF18C8">
      <w:pPr>
        <w:rPr>
          <w:lang w:val="es-ES_tradnl"/>
        </w:rPr>
      </w:pPr>
      <w:r>
        <w:rPr>
          <w:lang w:val="es-ES_tradnl"/>
        </w:rPr>
        <w:br w:type="page"/>
      </w:r>
    </w:p>
    <w:p w14:paraId="7A0CF9DE" w14:textId="77777777" w:rsidR="00CF18C8" w:rsidRPr="001A044A" w:rsidRDefault="00CF18C8" w:rsidP="00CF18C8">
      <w:pPr>
        <w:jc w:val="center"/>
        <w:rPr>
          <w:b/>
          <w:sz w:val="28"/>
          <w:szCs w:val="28"/>
          <w:lang w:val="es-ES_tradnl"/>
        </w:rPr>
      </w:pPr>
      <w:r w:rsidRPr="00794050">
        <w:rPr>
          <w:b/>
          <w:sz w:val="32"/>
          <w:szCs w:val="32"/>
          <w:lang w:val="es-ES_tradnl"/>
        </w:rPr>
        <w:t>Cuestionario</w:t>
      </w:r>
    </w:p>
    <w:p w14:paraId="5EDAA9AA" w14:textId="77777777" w:rsidR="00CF18C8" w:rsidRDefault="00CF18C8" w:rsidP="00CF18C8">
      <w:pPr>
        <w:jc w:val="both"/>
        <w:rPr>
          <w:lang w:val="es-ES_tradnl"/>
        </w:rPr>
      </w:pPr>
    </w:p>
    <w:p w14:paraId="05ABCDE1" w14:textId="77777777" w:rsidR="00CF18C8" w:rsidRPr="00F56CA4" w:rsidRDefault="00CF18C8" w:rsidP="00CF18C8">
      <w:pPr>
        <w:pBdr>
          <w:top w:val="single" w:sz="4" w:space="1" w:color="auto"/>
          <w:left w:val="single" w:sz="4" w:space="4" w:color="auto"/>
          <w:bottom w:val="single" w:sz="4" w:space="1" w:color="auto"/>
          <w:right w:val="single" w:sz="4" w:space="4" w:color="auto"/>
        </w:pBdr>
        <w:jc w:val="center"/>
        <w:rPr>
          <w:i/>
          <w:lang w:val="es-ES_tradnl"/>
        </w:rPr>
      </w:pPr>
      <w:r>
        <w:rPr>
          <w:i/>
          <w:lang w:val="es-ES_tradnl"/>
        </w:rPr>
        <w:t>P</w:t>
      </w:r>
      <w:r w:rsidRPr="00F56CA4">
        <w:rPr>
          <w:i/>
          <w:lang w:val="es-ES_tradnl"/>
        </w:rPr>
        <w:t>uede optar por responder a todas o algunas de las preguntas siguientes</w:t>
      </w:r>
    </w:p>
    <w:p w14:paraId="2B05F287" w14:textId="77777777" w:rsidR="00CF18C8" w:rsidRDefault="00CF18C8" w:rsidP="00CF18C8">
      <w:pPr>
        <w:pStyle w:val="ListParagraph"/>
        <w:jc w:val="both"/>
        <w:rPr>
          <w:lang w:val="es-ES_tradnl"/>
        </w:rPr>
      </w:pPr>
    </w:p>
    <w:p w14:paraId="1E35EAF4" w14:textId="77777777" w:rsidR="00CF18C8" w:rsidRPr="00CF18C8" w:rsidRDefault="00CF18C8" w:rsidP="00CF18C8">
      <w:pPr>
        <w:pStyle w:val="ListParagraph"/>
        <w:spacing w:line="259" w:lineRule="auto"/>
        <w:ind w:left="0"/>
        <w:jc w:val="both"/>
        <w:rPr>
          <w:sz w:val="24"/>
          <w:szCs w:val="24"/>
          <w:lang w:val="es-AR"/>
        </w:rPr>
      </w:pPr>
      <w:r w:rsidRPr="0024062E">
        <w:rPr>
          <w:lang w:val="es-AR"/>
        </w:rPr>
        <w:t>1.</w:t>
      </w:r>
      <w:r w:rsidRPr="0024062E">
        <w:rPr>
          <w:lang w:val="es-AR"/>
        </w:rPr>
        <w:tab/>
      </w:r>
      <w:r w:rsidRPr="00CF18C8">
        <w:rPr>
          <w:sz w:val="24"/>
          <w:szCs w:val="24"/>
          <w:lang w:val="es-AR"/>
        </w:rPr>
        <w:t xml:space="preserve">Sírvase informar sobre los casos en los que actores no estatales (grupos armados u otros ANE que hayan estado directa o indirectamente involucrados en graves violaciones de los derechos humanos en situaciones de conflicto o autoritarismo) hayan participado o prestado asistencia a los mecanismos creados para hacer </w:t>
      </w:r>
      <w:r w:rsidRPr="00CF18C8">
        <w:rPr>
          <w:b/>
          <w:sz w:val="24"/>
          <w:szCs w:val="24"/>
          <w:lang w:val="es-AR"/>
        </w:rPr>
        <w:t>rendir cuentas</w:t>
      </w:r>
      <w:r w:rsidRPr="00CF18C8">
        <w:rPr>
          <w:sz w:val="24"/>
          <w:szCs w:val="24"/>
          <w:lang w:val="es-AR"/>
        </w:rPr>
        <w:t xml:space="preserve"> a las personas acusadas de cometer o detentar responsabilidad por las citadas violaciones, y proporcione los detalles pertinentes. Esto puede incluir implicación en los sistemas de justicia nacionales o internacionales, o esfuerzos "internos" de los propios grupos armados no estatales para hacer rendir cuentas a los culpables de violaciones del derecho humanitario o de los derechos humanos. Por favor, indique los retos y las oportunidades encontradas en la participación de los actores no estatales en los procesos de rendición de cuentas. </w:t>
      </w:r>
    </w:p>
    <w:p w14:paraId="1583582D" w14:textId="77777777" w:rsidR="00CF18C8" w:rsidRPr="00CF18C8" w:rsidRDefault="00CF18C8" w:rsidP="00CF18C8">
      <w:pPr>
        <w:pStyle w:val="ListParagraph"/>
        <w:spacing w:line="259" w:lineRule="auto"/>
        <w:jc w:val="both"/>
        <w:rPr>
          <w:sz w:val="24"/>
          <w:szCs w:val="24"/>
          <w:lang w:val="es-AR"/>
        </w:rPr>
      </w:pPr>
    </w:p>
    <w:p w14:paraId="6ADA7F67" w14:textId="45D25E48" w:rsidR="00CF18C8" w:rsidRPr="00CF18C8" w:rsidRDefault="00CF18C8" w:rsidP="00CF18C8">
      <w:pPr>
        <w:pStyle w:val="ListParagraph"/>
        <w:spacing w:line="259" w:lineRule="auto"/>
        <w:ind w:left="0"/>
        <w:jc w:val="both"/>
        <w:rPr>
          <w:sz w:val="24"/>
          <w:szCs w:val="24"/>
          <w:lang w:val="es-AR"/>
        </w:rPr>
      </w:pPr>
      <w:r w:rsidRPr="00CF18C8">
        <w:rPr>
          <w:sz w:val="24"/>
          <w:szCs w:val="24"/>
          <w:lang w:val="es-AR"/>
        </w:rPr>
        <w:t>2.</w:t>
      </w:r>
      <w:r w:rsidRPr="00CF18C8">
        <w:rPr>
          <w:sz w:val="24"/>
          <w:szCs w:val="24"/>
          <w:lang w:val="es-AR"/>
        </w:rPr>
        <w:tab/>
        <w:t>Por favor, informe sobre los casos en los que esos actores no estatales han participado o brindado asistencia a los pro</w:t>
      </w:r>
      <w:r w:rsidR="0029795C">
        <w:rPr>
          <w:sz w:val="24"/>
          <w:szCs w:val="24"/>
          <w:lang w:val="es-AR"/>
        </w:rPr>
        <w:t xml:space="preserve">cesos de búsqueda de la verdad </w:t>
      </w:r>
      <w:r w:rsidRPr="00CF18C8">
        <w:rPr>
          <w:sz w:val="24"/>
          <w:szCs w:val="24"/>
          <w:lang w:val="es-AR"/>
        </w:rPr>
        <w:t>establecidos respecto de las violaciones mencionadas, y proporcione los detalles pertinentes. Esto puede incluir procesos de colaboración con instituciones internacionales o nacionales diseñados para facilitar la recuperación de la verdad, o "procesos internos" en los que los actores no estatales han establecido sus propios procesos de recuperación de la verdad. Por favor, indique los retos y oportunidades encontradas a este respecto.</w:t>
      </w:r>
    </w:p>
    <w:p w14:paraId="5B567014" w14:textId="77777777" w:rsidR="00CF18C8" w:rsidRPr="00CF18C8" w:rsidRDefault="00CF18C8" w:rsidP="00CF18C8">
      <w:pPr>
        <w:pStyle w:val="ListParagraph"/>
        <w:spacing w:line="259" w:lineRule="auto"/>
        <w:jc w:val="both"/>
        <w:rPr>
          <w:sz w:val="24"/>
          <w:szCs w:val="24"/>
          <w:lang w:val="es-AR"/>
        </w:rPr>
      </w:pPr>
    </w:p>
    <w:p w14:paraId="1E168B34" w14:textId="77777777" w:rsidR="00CF18C8" w:rsidRPr="00CF18C8" w:rsidRDefault="00CF18C8" w:rsidP="00CF18C8">
      <w:pPr>
        <w:pStyle w:val="ListParagraph"/>
        <w:spacing w:line="259" w:lineRule="auto"/>
        <w:ind w:left="0"/>
        <w:jc w:val="both"/>
        <w:rPr>
          <w:sz w:val="24"/>
          <w:szCs w:val="24"/>
          <w:lang w:val="es-AR"/>
        </w:rPr>
      </w:pPr>
      <w:r w:rsidRPr="00CF18C8">
        <w:rPr>
          <w:sz w:val="24"/>
          <w:szCs w:val="24"/>
          <w:lang w:val="es-AR"/>
        </w:rPr>
        <w:t>3.</w:t>
      </w:r>
      <w:r w:rsidRPr="00CF18C8">
        <w:rPr>
          <w:sz w:val="24"/>
          <w:szCs w:val="24"/>
          <w:lang w:val="es-AR"/>
        </w:rPr>
        <w:tab/>
        <w:t xml:space="preserve">Sírvase informar sobre los casos en que esos actores no estatales hayan participado o prestado asistencia a los mecanismos establecidos para </w:t>
      </w:r>
      <w:r w:rsidRPr="00CF18C8">
        <w:rPr>
          <w:b/>
          <w:sz w:val="24"/>
          <w:szCs w:val="24"/>
          <w:lang w:val="es-AR"/>
        </w:rPr>
        <w:t>proporcionar reparaciones</w:t>
      </w:r>
      <w:r w:rsidRPr="00CF18C8">
        <w:rPr>
          <w:sz w:val="24"/>
          <w:szCs w:val="24"/>
          <w:lang w:val="es-AR"/>
        </w:rPr>
        <w:t xml:space="preserve"> prácticas o simbólicas a las víctimas (por ejemplo, indemnizaciones, disculpas, desminado, reconocimiento, esfuerzos para localizar cuerpos "desaparecidos") de las violaciones mencionadas, y proporcione los detalles pertinentes. Por favor, indique los retos y las oportunidades encontradas a este respecto.</w:t>
      </w:r>
    </w:p>
    <w:p w14:paraId="61E71EDC" w14:textId="77777777" w:rsidR="00CF18C8" w:rsidRPr="00CF18C8" w:rsidRDefault="00CF18C8" w:rsidP="00CF18C8">
      <w:pPr>
        <w:pStyle w:val="ListParagraph"/>
        <w:spacing w:line="259" w:lineRule="auto"/>
        <w:jc w:val="both"/>
        <w:rPr>
          <w:sz w:val="24"/>
          <w:szCs w:val="24"/>
          <w:lang w:val="es-AR"/>
        </w:rPr>
      </w:pPr>
    </w:p>
    <w:p w14:paraId="7A97B702" w14:textId="77777777" w:rsidR="00CF18C8" w:rsidRPr="00CF18C8" w:rsidRDefault="00CF18C8" w:rsidP="00CF18C8">
      <w:pPr>
        <w:pStyle w:val="ListParagraph"/>
        <w:spacing w:line="259" w:lineRule="auto"/>
        <w:ind w:left="0"/>
        <w:jc w:val="both"/>
        <w:rPr>
          <w:sz w:val="24"/>
          <w:szCs w:val="24"/>
          <w:lang w:val="es-AR"/>
        </w:rPr>
      </w:pPr>
      <w:r w:rsidRPr="00CF18C8">
        <w:rPr>
          <w:sz w:val="24"/>
          <w:szCs w:val="24"/>
          <w:lang w:val="es-AR"/>
        </w:rPr>
        <w:t>4.</w:t>
      </w:r>
      <w:r w:rsidRPr="00CF18C8">
        <w:rPr>
          <w:sz w:val="24"/>
          <w:szCs w:val="24"/>
          <w:lang w:val="es-AR"/>
        </w:rPr>
        <w:tab/>
        <w:t xml:space="preserve">Por favor, informe sobre los casos en los que esos actores no estatales han brindado asistencia o participado en los mecanismos implementados para </w:t>
      </w:r>
      <w:proofErr w:type="spellStart"/>
      <w:r w:rsidRPr="00CF18C8">
        <w:rPr>
          <w:b/>
          <w:sz w:val="24"/>
          <w:szCs w:val="24"/>
          <w:lang w:val="es-AR"/>
        </w:rPr>
        <w:t>memorializar</w:t>
      </w:r>
      <w:proofErr w:type="spellEnd"/>
      <w:r w:rsidRPr="00CF18C8">
        <w:rPr>
          <w:b/>
          <w:sz w:val="24"/>
          <w:szCs w:val="24"/>
          <w:lang w:val="es-AR"/>
        </w:rPr>
        <w:t xml:space="preserve"> y garantizar la no repetición</w:t>
      </w:r>
      <w:r w:rsidRPr="00CF18C8">
        <w:rPr>
          <w:sz w:val="24"/>
          <w:szCs w:val="24"/>
          <w:lang w:val="es-AR"/>
        </w:rPr>
        <w:t xml:space="preserve"> de las violaciones mencionadas, y proporcione los detalles pertinentes. Esto puede incluir medidas prácticas como la participación en procesos de desarme, desmovilización y reintegración, y las declaraciones formales de no-repetición. Por favor, indique los retos y oportunidades encontrados para asegurar garantías creíbles de no repetición.</w:t>
      </w:r>
    </w:p>
    <w:p w14:paraId="2954C6CF" w14:textId="77777777" w:rsidR="00CF18C8" w:rsidRPr="00CF18C8" w:rsidRDefault="00CF18C8" w:rsidP="00CF18C8">
      <w:pPr>
        <w:pStyle w:val="ListParagraph"/>
        <w:spacing w:line="259" w:lineRule="auto"/>
        <w:jc w:val="both"/>
        <w:rPr>
          <w:sz w:val="24"/>
          <w:szCs w:val="24"/>
          <w:lang w:val="es-AR"/>
        </w:rPr>
      </w:pPr>
    </w:p>
    <w:p w14:paraId="345BA913" w14:textId="77777777" w:rsidR="00CF18C8" w:rsidRPr="00CF18C8" w:rsidRDefault="00CF18C8" w:rsidP="00CF18C8">
      <w:pPr>
        <w:pStyle w:val="ListParagraph"/>
        <w:spacing w:line="259" w:lineRule="auto"/>
        <w:ind w:left="0"/>
        <w:jc w:val="both"/>
        <w:rPr>
          <w:sz w:val="24"/>
          <w:szCs w:val="24"/>
          <w:lang w:val="es-AR"/>
        </w:rPr>
      </w:pPr>
      <w:r w:rsidRPr="00CF18C8">
        <w:rPr>
          <w:sz w:val="24"/>
          <w:szCs w:val="24"/>
          <w:lang w:val="es-AR"/>
        </w:rPr>
        <w:t>5.</w:t>
      </w:r>
      <w:r w:rsidRPr="00CF18C8">
        <w:rPr>
          <w:sz w:val="24"/>
          <w:szCs w:val="24"/>
          <w:lang w:val="es-AR"/>
        </w:rPr>
        <w:tab/>
        <w:t xml:space="preserve">Por favor, indique las categorías de interlocutores que se han comprometido con esos actores no estatales en su contexto local para facilitar su colaboración con los procesos de justicia transicional (por ejemplo, organismos estatales, iglesias, instituciones internacionales, líderes tribales, líderes de las víctimas, facilitadores externos, etc.). ¿Cuáles son las lecciones más amplias en cuanto a quiénes están mejor capacitados para facilitar la participación de los actores no estatales en los procesos de justicia transicional? </w:t>
      </w:r>
    </w:p>
    <w:p w14:paraId="3B720862" w14:textId="77777777" w:rsidR="00CF18C8" w:rsidRPr="00CF18C8" w:rsidRDefault="00CF18C8" w:rsidP="00CF18C8">
      <w:pPr>
        <w:pStyle w:val="ListParagraph"/>
        <w:spacing w:line="259" w:lineRule="auto"/>
        <w:jc w:val="both"/>
        <w:rPr>
          <w:sz w:val="24"/>
          <w:szCs w:val="24"/>
          <w:lang w:val="es-AR"/>
        </w:rPr>
      </w:pPr>
    </w:p>
    <w:p w14:paraId="20B86036" w14:textId="77777777" w:rsidR="00CF18C8" w:rsidRPr="00CF18C8" w:rsidRDefault="00CF18C8" w:rsidP="00CF18C8">
      <w:pPr>
        <w:pStyle w:val="ListParagraph"/>
        <w:spacing w:line="259" w:lineRule="auto"/>
        <w:ind w:left="0"/>
        <w:jc w:val="both"/>
        <w:rPr>
          <w:sz w:val="24"/>
          <w:szCs w:val="24"/>
          <w:lang w:val="es-AR"/>
        </w:rPr>
      </w:pPr>
      <w:r w:rsidRPr="00CF18C8">
        <w:rPr>
          <w:sz w:val="24"/>
          <w:szCs w:val="24"/>
          <w:lang w:val="es-AR"/>
        </w:rPr>
        <w:t>6.</w:t>
      </w:r>
      <w:r w:rsidRPr="00CF18C8">
        <w:rPr>
          <w:sz w:val="24"/>
          <w:szCs w:val="24"/>
          <w:lang w:val="es-AR"/>
        </w:rPr>
        <w:tab/>
        <w:t xml:space="preserve">Si esos actores no estatales han colaborado de forma diferente en los distintos </w:t>
      </w:r>
      <w:proofErr w:type="gramStart"/>
      <w:r w:rsidRPr="00CF18C8">
        <w:rPr>
          <w:sz w:val="24"/>
          <w:szCs w:val="24"/>
          <w:lang w:val="es-AR"/>
        </w:rPr>
        <w:t>estadios  de</w:t>
      </w:r>
      <w:proofErr w:type="gramEnd"/>
      <w:r w:rsidRPr="00CF18C8">
        <w:rPr>
          <w:sz w:val="24"/>
          <w:szCs w:val="24"/>
          <w:lang w:val="es-AR"/>
        </w:rPr>
        <w:t xml:space="preserve"> transición, explique las posibles razones para ello. ¿Cuáles son los factores que fomentan o impiden el involucramiento de los actores no estatales en los procesos de justicia transicional?</w:t>
      </w:r>
    </w:p>
    <w:p w14:paraId="5C4FAB77" w14:textId="77777777" w:rsidR="00CF18C8" w:rsidRPr="00CF18C8" w:rsidRDefault="00CF18C8" w:rsidP="00CF18C8">
      <w:pPr>
        <w:pStyle w:val="ListParagraph"/>
        <w:spacing w:line="259" w:lineRule="auto"/>
        <w:jc w:val="both"/>
        <w:rPr>
          <w:sz w:val="24"/>
          <w:szCs w:val="24"/>
          <w:lang w:val="es-AR"/>
        </w:rPr>
      </w:pPr>
    </w:p>
    <w:p w14:paraId="7771E8BE" w14:textId="77777777" w:rsidR="00CF18C8" w:rsidRPr="00CF18C8" w:rsidRDefault="00CF18C8" w:rsidP="00CF18C8">
      <w:pPr>
        <w:spacing w:line="259" w:lineRule="auto"/>
        <w:contextualSpacing/>
        <w:jc w:val="both"/>
        <w:rPr>
          <w:color w:val="000000" w:themeColor="text1"/>
          <w:sz w:val="24"/>
          <w:szCs w:val="24"/>
          <w:lang w:val="es-ES_tradnl"/>
        </w:rPr>
      </w:pPr>
    </w:p>
    <w:p w14:paraId="14213A25" w14:textId="77777777" w:rsidR="00CF18C8" w:rsidRPr="00CF18C8" w:rsidRDefault="00CF18C8" w:rsidP="00CF18C8">
      <w:pPr>
        <w:tabs>
          <w:tab w:val="left" w:pos="7020"/>
        </w:tabs>
        <w:spacing w:line="259" w:lineRule="auto"/>
        <w:contextualSpacing/>
        <w:jc w:val="center"/>
        <w:rPr>
          <w:b/>
          <w:sz w:val="24"/>
          <w:szCs w:val="24"/>
          <w:lang w:val="es-ES_tradnl"/>
        </w:rPr>
      </w:pPr>
    </w:p>
    <w:p w14:paraId="267C3B61" w14:textId="06FEB097" w:rsidR="003112F5" w:rsidRDefault="003112F5" w:rsidP="000C7E3C">
      <w:pPr>
        <w:tabs>
          <w:tab w:val="left" w:pos="7020"/>
        </w:tabs>
        <w:jc w:val="center"/>
        <w:rPr>
          <w:b/>
          <w:lang w:val="es-ES"/>
        </w:rPr>
      </w:pPr>
    </w:p>
    <w:p w14:paraId="1D2642FA" w14:textId="77777777" w:rsidR="00C231AF" w:rsidRPr="00C231AF" w:rsidRDefault="00C231AF" w:rsidP="00C231AF">
      <w:pPr>
        <w:widowControl w:val="0"/>
        <w:autoSpaceDE w:val="0"/>
        <w:autoSpaceDN w:val="0"/>
        <w:adjustRightInd w:val="0"/>
        <w:jc w:val="right"/>
        <w:rPr>
          <w:noProof/>
          <w:sz w:val="24"/>
          <w:szCs w:val="24"/>
          <w:lang w:val="es-ES"/>
        </w:rPr>
      </w:pPr>
    </w:p>
    <w:sectPr w:rsidR="00C231AF" w:rsidRPr="00C231AF" w:rsidSect="00ED053D">
      <w:headerReference w:type="default" r:id="rId12"/>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AA9F" w14:textId="77777777" w:rsidR="009A73C4" w:rsidRDefault="009A73C4">
      <w:r>
        <w:separator/>
      </w:r>
    </w:p>
  </w:endnote>
  <w:endnote w:type="continuationSeparator" w:id="0">
    <w:p w14:paraId="0CB51335" w14:textId="77777777" w:rsidR="009A73C4" w:rsidRDefault="009A73C4">
      <w:r>
        <w:continuationSeparator/>
      </w:r>
    </w:p>
  </w:endnote>
  <w:endnote w:type="continuationNotice" w:id="1">
    <w:p w14:paraId="5633ADA0" w14:textId="77777777" w:rsidR="009A73C4" w:rsidRDefault="009A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789B8DD0" w:rsidR="00373EF9" w:rsidRDefault="00373EF9">
        <w:pPr>
          <w:pStyle w:val="Footer"/>
          <w:jc w:val="center"/>
        </w:pPr>
        <w:r>
          <w:fldChar w:fldCharType="begin"/>
        </w:r>
        <w:r>
          <w:instrText xml:space="preserve"> PAGE   \* MERGEFORMAT </w:instrText>
        </w:r>
        <w:r>
          <w:fldChar w:fldCharType="separate"/>
        </w:r>
        <w:r w:rsidR="00506058">
          <w:rPr>
            <w:noProof/>
          </w:rPr>
          <w:t>3</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F3A2" w14:textId="3FF4D2D3" w:rsidR="00A93F3F" w:rsidRPr="00C231AF" w:rsidRDefault="00C231AF" w:rsidP="000448F9">
    <w:pPr>
      <w:pStyle w:val="Footer"/>
      <w:tabs>
        <w:tab w:val="left" w:pos="567"/>
      </w:tabs>
      <w:rPr>
        <w:lang w:val="es-ES"/>
      </w:rPr>
    </w:pPr>
    <w:r>
      <w:rPr>
        <w:color w:val="333333"/>
        <w:sz w:val="24"/>
        <w:szCs w:val="24"/>
        <w:shd w:val="clear" w:color="auto" w:fill="FFFFFF"/>
        <w:lang w:val="es-ES"/>
      </w:rPr>
      <w:t>A t</w:t>
    </w:r>
    <w:r w:rsidRPr="004C1C7F">
      <w:rPr>
        <w:color w:val="333333"/>
        <w:sz w:val="24"/>
        <w:szCs w:val="24"/>
        <w:shd w:val="clear" w:color="auto" w:fill="FFFFFF"/>
        <w:lang w:val="es-ES_tradnl"/>
      </w:rPr>
      <w:t>odas las misiones permanentes y de observación ante la Oficina de las Naciones Unidas en Ginebra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8BDD" w14:textId="77777777" w:rsidR="009A73C4" w:rsidRDefault="009A73C4">
      <w:r>
        <w:separator/>
      </w:r>
    </w:p>
  </w:footnote>
  <w:footnote w:type="continuationSeparator" w:id="0">
    <w:p w14:paraId="43C687AC" w14:textId="77777777" w:rsidR="009A73C4" w:rsidRDefault="009A73C4">
      <w:r>
        <w:continuationSeparator/>
      </w:r>
    </w:p>
  </w:footnote>
  <w:footnote w:type="continuationNotice" w:id="1">
    <w:p w14:paraId="363877A5" w14:textId="77777777" w:rsidR="009A73C4" w:rsidRDefault="009A73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94C5" w14:textId="77777777" w:rsidR="00A93F3F" w:rsidRPr="00EA5AD0" w:rsidRDefault="00A93F3F" w:rsidP="00ED053D">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34193" w14:textId="77777777" w:rsidR="00C231AF" w:rsidRDefault="00C231AF" w:rsidP="00C231AF">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37822CE9" wp14:editId="1801C8E1">
          <wp:extent cx="2838450" cy="1219200"/>
          <wp:effectExtent l="0" t="0" r="0" b="0"/>
          <wp:docPr id="6" name="Picture 6"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A577A91" w14:textId="77777777" w:rsidR="00C231AF" w:rsidRPr="002745FF" w:rsidRDefault="00C231AF" w:rsidP="00C231AF">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39060888" w14:textId="77777777" w:rsidR="00C231AF" w:rsidRPr="002745FF" w:rsidRDefault="00C231AF" w:rsidP="00C231AF">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5525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096381"/>
    <w:multiLevelType w:val="hybridMultilevel"/>
    <w:tmpl w:val="E7345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7"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8B65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2"/>
  </w:num>
  <w:num w:numId="3">
    <w:abstractNumId w:val="20"/>
  </w:num>
  <w:num w:numId="4">
    <w:abstractNumId w:val="8"/>
  </w:num>
  <w:num w:numId="5">
    <w:abstractNumId w:val="21"/>
  </w:num>
  <w:num w:numId="6">
    <w:abstractNumId w:val="12"/>
  </w:num>
  <w:num w:numId="7">
    <w:abstractNumId w:val="2"/>
  </w:num>
  <w:num w:numId="8">
    <w:abstractNumId w:val="13"/>
  </w:num>
  <w:num w:numId="9">
    <w:abstractNumId w:val="4"/>
  </w:num>
  <w:num w:numId="10">
    <w:abstractNumId w:val="1"/>
  </w:num>
  <w:num w:numId="11">
    <w:abstractNumId w:val="10"/>
  </w:num>
  <w:num w:numId="12">
    <w:abstractNumId w:val="29"/>
  </w:num>
  <w:num w:numId="13">
    <w:abstractNumId w:val="30"/>
  </w:num>
  <w:num w:numId="14">
    <w:abstractNumId w:val="16"/>
  </w:num>
  <w:num w:numId="15">
    <w:abstractNumId w:val="6"/>
  </w:num>
  <w:num w:numId="16">
    <w:abstractNumId w:val="0"/>
  </w:num>
  <w:num w:numId="17">
    <w:abstractNumId w:val="23"/>
  </w:num>
  <w:num w:numId="18">
    <w:abstractNumId w:val="7"/>
  </w:num>
  <w:num w:numId="19">
    <w:abstractNumId w:val="15"/>
  </w:num>
  <w:num w:numId="20">
    <w:abstractNumId w:val="5"/>
  </w:num>
  <w:num w:numId="21">
    <w:abstractNumId w:val="22"/>
  </w:num>
  <w:num w:numId="22">
    <w:abstractNumId w:val="19"/>
  </w:num>
  <w:num w:numId="23">
    <w:abstractNumId w:val="14"/>
  </w:num>
  <w:num w:numId="24">
    <w:abstractNumId w:val="26"/>
  </w:num>
  <w:num w:numId="25">
    <w:abstractNumId w:val="18"/>
  </w:num>
  <w:num w:numId="26">
    <w:abstractNumId w:val="27"/>
  </w:num>
  <w:num w:numId="27">
    <w:abstractNumId w:val="9"/>
  </w:num>
  <w:num w:numId="28">
    <w:abstractNumId w:val="3"/>
  </w:num>
  <w:num w:numId="29">
    <w:abstractNumId w:val="24"/>
  </w:num>
  <w:num w:numId="30">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A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138F6"/>
    <w:rsid w:val="00023D7B"/>
    <w:rsid w:val="00026D1F"/>
    <w:rsid w:val="000340E3"/>
    <w:rsid w:val="00034190"/>
    <w:rsid w:val="0003674D"/>
    <w:rsid w:val="000448F9"/>
    <w:rsid w:val="0005390B"/>
    <w:rsid w:val="000552AA"/>
    <w:rsid w:val="00063BFD"/>
    <w:rsid w:val="00074FC5"/>
    <w:rsid w:val="00076B62"/>
    <w:rsid w:val="00077294"/>
    <w:rsid w:val="000875C6"/>
    <w:rsid w:val="00091BF0"/>
    <w:rsid w:val="000A2B89"/>
    <w:rsid w:val="000A6F03"/>
    <w:rsid w:val="000B689C"/>
    <w:rsid w:val="000B7800"/>
    <w:rsid w:val="000C0632"/>
    <w:rsid w:val="000C7E3C"/>
    <w:rsid w:val="000D210E"/>
    <w:rsid w:val="000D34F2"/>
    <w:rsid w:val="000D7AE5"/>
    <w:rsid w:val="000E42EE"/>
    <w:rsid w:val="000E603B"/>
    <w:rsid w:val="000F183C"/>
    <w:rsid w:val="0010166B"/>
    <w:rsid w:val="00106F64"/>
    <w:rsid w:val="00112F02"/>
    <w:rsid w:val="00114066"/>
    <w:rsid w:val="00115798"/>
    <w:rsid w:val="001205D6"/>
    <w:rsid w:val="00127564"/>
    <w:rsid w:val="00127D35"/>
    <w:rsid w:val="00136FF7"/>
    <w:rsid w:val="0014528C"/>
    <w:rsid w:val="001456CB"/>
    <w:rsid w:val="001537CC"/>
    <w:rsid w:val="00153DB2"/>
    <w:rsid w:val="0015615C"/>
    <w:rsid w:val="001676BA"/>
    <w:rsid w:val="001718CD"/>
    <w:rsid w:val="00181FDD"/>
    <w:rsid w:val="00194332"/>
    <w:rsid w:val="001B1232"/>
    <w:rsid w:val="001B7B09"/>
    <w:rsid w:val="001C4360"/>
    <w:rsid w:val="001D0197"/>
    <w:rsid w:val="001D2D0D"/>
    <w:rsid w:val="001D3313"/>
    <w:rsid w:val="001E3384"/>
    <w:rsid w:val="001F6512"/>
    <w:rsid w:val="002028A9"/>
    <w:rsid w:val="00210911"/>
    <w:rsid w:val="0021296A"/>
    <w:rsid w:val="002129D5"/>
    <w:rsid w:val="00221893"/>
    <w:rsid w:val="00224386"/>
    <w:rsid w:val="00227E2F"/>
    <w:rsid w:val="00230775"/>
    <w:rsid w:val="00235A1A"/>
    <w:rsid w:val="002431DB"/>
    <w:rsid w:val="00244860"/>
    <w:rsid w:val="0024583B"/>
    <w:rsid w:val="0025174E"/>
    <w:rsid w:val="00266D70"/>
    <w:rsid w:val="00273A31"/>
    <w:rsid w:val="00282983"/>
    <w:rsid w:val="00282E14"/>
    <w:rsid w:val="0028546D"/>
    <w:rsid w:val="0028624E"/>
    <w:rsid w:val="002863A2"/>
    <w:rsid w:val="00291E28"/>
    <w:rsid w:val="00293243"/>
    <w:rsid w:val="00295277"/>
    <w:rsid w:val="002969BF"/>
    <w:rsid w:val="002975A3"/>
    <w:rsid w:val="0029795C"/>
    <w:rsid w:val="00297B0A"/>
    <w:rsid w:val="002B0220"/>
    <w:rsid w:val="002C3EBC"/>
    <w:rsid w:val="002C4048"/>
    <w:rsid w:val="002C65D5"/>
    <w:rsid w:val="002E65F4"/>
    <w:rsid w:val="002E7192"/>
    <w:rsid w:val="002F51FF"/>
    <w:rsid w:val="00305B08"/>
    <w:rsid w:val="003112F5"/>
    <w:rsid w:val="00315265"/>
    <w:rsid w:val="00320305"/>
    <w:rsid w:val="003250C9"/>
    <w:rsid w:val="00335FB9"/>
    <w:rsid w:val="00341CB8"/>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7C17"/>
    <w:rsid w:val="00401FD2"/>
    <w:rsid w:val="00410560"/>
    <w:rsid w:val="004153DE"/>
    <w:rsid w:val="00415EFC"/>
    <w:rsid w:val="00422D33"/>
    <w:rsid w:val="00440385"/>
    <w:rsid w:val="00440E30"/>
    <w:rsid w:val="00440ED0"/>
    <w:rsid w:val="0044209B"/>
    <w:rsid w:val="00443DF5"/>
    <w:rsid w:val="00447412"/>
    <w:rsid w:val="00455C6D"/>
    <w:rsid w:val="00456419"/>
    <w:rsid w:val="00460258"/>
    <w:rsid w:val="00477AB9"/>
    <w:rsid w:val="0048657B"/>
    <w:rsid w:val="00487E65"/>
    <w:rsid w:val="004A07F3"/>
    <w:rsid w:val="004A5D9B"/>
    <w:rsid w:val="004B4CAC"/>
    <w:rsid w:val="004B7843"/>
    <w:rsid w:val="004C044F"/>
    <w:rsid w:val="004C3905"/>
    <w:rsid w:val="004C53A1"/>
    <w:rsid w:val="004D0922"/>
    <w:rsid w:val="004D21C9"/>
    <w:rsid w:val="004D5717"/>
    <w:rsid w:val="004D5D19"/>
    <w:rsid w:val="004E0AB6"/>
    <w:rsid w:val="004E49EC"/>
    <w:rsid w:val="004E4B3B"/>
    <w:rsid w:val="004E4D86"/>
    <w:rsid w:val="004F4DB0"/>
    <w:rsid w:val="004F7677"/>
    <w:rsid w:val="00503293"/>
    <w:rsid w:val="00503C34"/>
    <w:rsid w:val="00506058"/>
    <w:rsid w:val="00517CC8"/>
    <w:rsid w:val="00520DCB"/>
    <w:rsid w:val="00521385"/>
    <w:rsid w:val="005275A0"/>
    <w:rsid w:val="00530EF5"/>
    <w:rsid w:val="00532A56"/>
    <w:rsid w:val="00533014"/>
    <w:rsid w:val="005346CB"/>
    <w:rsid w:val="00535992"/>
    <w:rsid w:val="005417E4"/>
    <w:rsid w:val="005455F8"/>
    <w:rsid w:val="0055573E"/>
    <w:rsid w:val="00562D63"/>
    <w:rsid w:val="00570A1B"/>
    <w:rsid w:val="00570E41"/>
    <w:rsid w:val="00576638"/>
    <w:rsid w:val="005849E6"/>
    <w:rsid w:val="00585F8E"/>
    <w:rsid w:val="005871D9"/>
    <w:rsid w:val="005879B6"/>
    <w:rsid w:val="005957ED"/>
    <w:rsid w:val="005A586C"/>
    <w:rsid w:val="005D142E"/>
    <w:rsid w:val="005E52C3"/>
    <w:rsid w:val="005E7C37"/>
    <w:rsid w:val="005F1708"/>
    <w:rsid w:val="005F1A5B"/>
    <w:rsid w:val="005F283E"/>
    <w:rsid w:val="0060068B"/>
    <w:rsid w:val="00606DB6"/>
    <w:rsid w:val="0060785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243"/>
    <w:rsid w:val="006749F6"/>
    <w:rsid w:val="00682D26"/>
    <w:rsid w:val="00682DDB"/>
    <w:rsid w:val="006834E4"/>
    <w:rsid w:val="00687D69"/>
    <w:rsid w:val="00687E4F"/>
    <w:rsid w:val="00695D3E"/>
    <w:rsid w:val="006A542A"/>
    <w:rsid w:val="006A7352"/>
    <w:rsid w:val="006B441C"/>
    <w:rsid w:val="006B5A71"/>
    <w:rsid w:val="006B7D0F"/>
    <w:rsid w:val="006D18CA"/>
    <w:rsid w:val="006E4FEE"/>
    <w:rsid w:val="006E6CC3"/>
    <w:rsid w:val="006F0EE4"/>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625BA"/>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4FD8"/>
    <w:rsid w:val="008656FA"/>
    <w:rsid w:val="00874280"/>
    <w:rsid w:val="00875D2A"/>
    <w:rsid w:val="008774E3"/>
    <w:rsid w:val="0088144C"/>
    <w:rsid w:val="00885F00"/>
    <w:rsid w:val="008A2957"/>
    <w:rsid w:val="008B33E8"/>
    <w:rsid w:val="008B4DD7"/>
    <w:rsid w:val="008B4F3E"/>
    <w:rsid w:val="008C27BE"/>
    <w:rsid w:val="008C2924"/>
    <w:rsid w:val="008C60C0"/>
    <w:rsid w:val="008D1A3C"/>
    <w:rsid w:val="008D3B8A"/>
    <w:rsid w:val="008E46C1"/>
    <w:rsid w:val="008E60F4"/>
    <w:rsid w:val="008F041D"/>
    <w:rsid w:val="009240B2"/>
    <w:rsid w:val="00925A9D"/>
    <w:rsid w:val="009337F5"/>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73C4"/>
    <w:rsid w:val="009B113A"/>
    <w:rsid w:val="009B459A"/>
    <w:rsid w:val="009C3BCA"/>
    <w:rsid w:val="009D76A9"/>
    <w:rsid w:val="009D7D2C"/>
    <w:rsid w:val="009E00AF"/>
    <w:rsid w:val="009F18EC"/>
    <w:rsid w:val="009F2043"/>
    <w:rsid w:val="009F3BC9"/>
    <w:rsid w:val="00A01741"/>
    <w:rsid w:val="00A1021E"/>
    <w:rsid w:val="00A153DB"/>
    <w:rsid w:val="00A21EF1"/>
    <w:rsid w:val="00A34DA7"/>
    <w:rsid w:val="00A364CF"/>
    <w:rsid w:val="00A3761B"/>
    <w:rsid w:val="00A40490"/>
    <w:rsid w:val="00A439B9"/>
    <w:rsid w:val="00A54482"/>
    <w:rsid w:val="00A5509A"/>
    <w:rsid w:val="00A564C7"/>
    <w:rsid w:val="00A61E26"/>
    <w:rsid w:val="00A63977"/>
    <w:rsid w:val="00A65784"/>
    <w:rsid w:val="00A7249A"/>
    <w:rsid w:val="00A83BEF"/>
    <w:rsid w:val="00A86730"/>
    <w:rsid w:val="00A86B19"/>
    <w:rsid w:val="00A86E08"/>
    <w:rsid w:val="00A9048E"/>
    <w:rsid w:val="00A93F3F"/>
    <w:rsid w:val="00AA3895"/>
    <w:rsid w:val="00AA4829"/>
    <w:rsid w:val="00AB12FC"/>
    <w:rsid w:val="00AC50E4"/>
    <w:rsid w:val="00AD1796"/>
    <w:rsid w:val="00AD4CA9"/>
    <w:rsid w:val="00AE2231"/>
    <w:rsid w:val="00AE69A2"/>
    <w:rsid w:val="00AE796C"/>
    <w:rsid w:val="00AF1317"/>
    <w:rsid w:val="00AF291B"/>
    <w:rsid w:val="00AF3626"/>
    <w:rsid w:val="00B04529"/>
    <w:rsid w:val="00B13589"/>
    <w:rsid w:val="00B14752"/>
    <w:rsid w:val="00B16399"/>
    <w:rsid w:val="00B20935"/>
    <w:rsid w:val="00B234F6"/>
    <w:rsid w:val="00B246B4"/>
    <w:rsid w:val="00B31236"/>
    <w:rsid w:val="00B42B30"/>
    <w:rsid w:val="00B43D96"/>
    <w:rsid w:val="00B458F6"/>
    <w:rsid w:val="00B50202"/>
    <w:rsid w:val="00B54DD5"/>
    <w:rsid w:val="00B61545"/>
    <w:rsid w:val="00B64878"/>
    <w:rsid w:val="00B7425B"/>
    <w:rsid w:val="00B765A9"/>
    <w:rsid w:val="00B84F46"/>
    <w:rsid w:val="00B85B81"/>
    <w:rsid w:val="00B92FBB"/>
    <w:rsid w:val="00BA27E5"/>
    <w:rsid w:val="00BC0473"/>
    <w:rsid w:val="00BC2424"/>
    <w:rsid w:val="00BC4E6C"/>
    <w:rsid w:val="00BD2C78"/>
    <w:rsid w:val="00BD578B"/>
    <w:rsid w:val="00BD6119"/>
    <w:rsid w:val="00BF69D2"/>
    <w:rsid w:val="00C07B5F"/>
    <w:rsid w:val="00C12BED"/>
    <w:rsid w:val="00C20398"/>
    <w:rsid w:val="00C231AF"/>
    <w:rsid w:val="00C234D8"/>
    <w:rsid w:val="00C23DDD"/>
    <w:rsid w:val="00C35851"/>
    <w:rsid w:val="00C439A1"/>
    <w:rsid w:val="00C6141D"/>
    <w:rsid w:val="00C64254"/>
    <w:rsid w:val="00C73CD7"/>
    <w:rsid w:val="00C73FDC"/>
    <w:rsid w:val="00C74811"/>
    <w:rsid w:val="00C772EF"/>
    <w:rsid w:val="00C82CCE"/>
    <w:rsid w:val="00C922E3"/>
    <w:rsid w:val="00CA5B8E"/>
    <w:rsid w:val="00CA65D2"/>
    <w:rsid w:val="00CB1C6E"/>
    <w:rsid w:val="00CC4107"/>
    <w:rsid w:val="00CC5BEF"/>
    <w:rsid w:val="00CD0230"/>
    <w:rsid w:val="00CE6A0E"/>
    <w:rsid w:val="00CF18C8"/>
    <w:rsid w:val="00D00DDC"/>
    <w:rsid w:val="00D02F61"/>
    <w:rsid w:val="00D04803"/>
    <w:rsid w:val="00D1125E"/>
    <w:rsid w:val="00D115F7"/>
    <w:rsid w:val="00D12389"/>
    <w:rsid w:val="00D149EB"/>
    <w:rsid w:val="00D2123D"/>
    <w:rsid w:val="00D230B7"/>
    <w:rsid w:val="00D23218"/>
    <w:rsid w:val="00D24502"/>
    <w:rsid w:val="00D258A7"/>
    <w:rsid w:val="00D30413"/>
    <w:rsid w:val="00D32293"/>
    <w:rsid w:val="00D32E5B"/>
    <w:rsid w:val="00D3608E"/>
    <w:rsid w:val="00D36635"/>
    <w:rsid w:val="00D40240"/>
    <w:rsid w:val="00D43FA7"/>
    <w:rsid w:val="00D4635B"/>
    <w:rsid w:val="00D5082F"/>
    <w:rsid w:val="00D55480"/>
    <w:rsid w:val="00D67524"/>
    <w:rsid w:val="00D70178"/>
    <w:rsid w:val="00D84C7E"/>
    <w:rsid w:val="00D963DD"/>
    <w:rsid w:val="00D968C8"/>
    <w:rsid w:val="00DA144E"/>
    <w:rsid w:val="00DA3B78"/>
    <w:rsid w:val="00DA5FC2"/>
    <w:rsid w:val="00DB4CBC"/>
    <w:rsid w:val="00DB5055"/>
    <w:rsid w:val="00DB5616"/>
    <w:rsid w:val="00DB6337"/>
    <w:rsid w:val="00DC0CA6"/>
    <w:rsid w:val="00DC298E"/>
    <w:rsid w:val="00DD4909"/>
    <w:rsid w:val="00DD712C"/>
    <w:rsid w:val="00DF653F"/>
    <w:rsid w:val="00E15347"/>
    <w:rsid w:val="00E22392"/>
    <w:rsid w:val="00E30296"/>
    <w:rsid w:val="00E4367D"/>
    <w:rsid w:val="00E56372"/>
    <w:rsid w:val="00E60057"/>
    <w:rsid w:val="00E672CB"/>
    <w:rsid w:val="00E679E8"/>
    <w:rsid w:val="00E84288"/>
    <w:rsid w:val="00E8787F"/>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4EA7"/>
    <w:rsid w:val="00F47B64"/>
    <w:rsid w:val="00F611C6"/>
    <w:rsid w:val="00F62027"/>
    <w:rsid w:val="00F667F5"/>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srtruthcalls@u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FE6F0B53-BB2C-412D-A42F-B9D82AE96D43}">
  <ds:schemaRefs>
    <ds:schemaRef ds:uri="http://schemas.microsoft.com/office/2006/metadata/properties"/>
    <ds:schemaRef ds:uri="f62cadcd-e163-4118-ac05-a32b5a627a72"/>
    <ds:schemaRef ds:uri="http://purl.org/dc/terms/"/>
    <ds:schemaRef ds:uri="c6dba373-5722-4c9c-915a-b35ecc6dedf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C4CEB2C-7FCA-4901-BA54-17F057F45034}"/>
</file>

<file path=customXml/itemProps4.xml><?xml version="1.0" encoding="utf-8"?>
<ds:datastoreItem xmlns:ds="http://schemas.openxmlformats.org/officeDocument/2006/customXml" ds:itemID="{AB84756D-6E69-49E5-82A9-351EDAB1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4859</Characters>
  <Application>Microsoft Office Word</Application>
  <DocSecurity>0</DocSecurity>
  <Lines>40</Lines>
  <Paragraphs>11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5683</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2021-11-26T12:33:00Z</dcterms:created>
  <dcterms:modified xsi:type="dcterms:W3CDTF">2021-11-26T12:33:00Z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