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1AB00" w14:textId="77777777" w:rsidR="001826D6" w:rsidRPr="00CD3E8A" w:rsidRDefault="00931C41">
      <w:pPr>
        <w:pStyle w:val="Corps"/>
        <w:spacing w:after="0" w:line="240" w:lineRule="auto"/>
        <w:rPr>
          <w:rFonts w:hAnsi="Calibri" w:cs="Calibri"/>
          <w:lang w:val="fr-FR"/>
        </w:rPr>
      </w:pPr>
      <w:r w:rsidRPr="00CD3E8A">
        <w:rPr>
          <w:rFonts w:hAnsi="Calibri" w:cs="Calibri"/>
          <w:noProof/>
          <w:lang w:val="fr-FR"/>
        </w:rPr>
        <w:drawing>
          <wp:anchor distT="57150" distB="57150" distL="57150" distR="57150" simplePos="0" relativeHeight="251660288" behindDoc="0" locked="0" layoutInCell="1" allowOverlap="1" wp14:anchorId="3C5B5661" wp14:editId="170D9FF5">
            <wp:simplePos x="0" y="0"/>
            <wp:positionH relativeFrom="column">
              <wp:posOffset>0</wp:posOffset>
            </wp:positionH>
            <wp:positionV relativeFrom="line">
              <wp:posOffset>0</wp:posOffset>
            </wp:positionV>
            <wp:extent cx="1952865" cy="987553"/>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8"/>
                    <a:stretch>
                      <a:fillRect/>
                    </a:stretch>
                  </pic:blipFill>
                  <pic:spPr>
                    <a:xfrm>
                      <a:off x="0" y="0"/>
                      <a:ext cx="1952865" cy="987553"/>
                    </a:xfrm>
                    <a:prstGeom prst="rect">
                      <a:avLst/>
                    </a:prstGeom>
                    <a:ln w="12700" cap="flat">
                      <a:noFill/>
                      <a:miter lim="400000"/>
                    </a:ln>
                    <a:effectLst/>
                  </pic:spPr>
                </pic:pic>
              </a:graphicData>
            </a:graphic>
          </wp:anchor>
        </w:drawing>
      </w:r>
    </w:p>
    <w:p w14:paraId="2E49FEC3" w14:textId="08229EE0" w:rsidR="001826D6" w:rsidRPr="00CD3E8A" w:rsidRDefault="00160F23">
      <w:pPr>
        <w:pStyle w:val="Corps"/>
        <w:shd w:val="clear" w:color="auto" w:fill="FFFFFF"/>
        <w:jc w:val="center"/>
        <w:rPr>
          <w:rFonts w:hAnsi="Calibri" w:cs="Calibri"/>
          <w:b/>
          <w:bCs/>
          <w:color w:val="5B9BD5"/>
          <w:sz w:val="36"/>
          <w:szCs w:val="36"/>
          <w:u w:color="5B9BD5"/>
          <w:lang w:val="fr-FR"/>
        </w:rPr>
      </w:pPr>
      <w:r w:rsidRPr="00CD3E8A">
        <w:rPr>
          <w:rFonts w:hAnsi="Calibri" w:cs="Calibri"/>
          <w:b/>
          <w:bCs/>
          <w:color w:val="5B9BD5"/>
          <w:sz w:val="36"/>
          <w:szCs w:val="36"/>
          <w:u w:color="5B9BD5"/>
          <w:lang w:val="fr-FR"/>
        </w:rPr>
        <w:t xml:space="preserve">Liste de </w:t>
      </w:r>
      <w:r w:rsidR="00931C41" w:rsidRPr="00CD3E8A">
        <w:rPr>
          <w:rFonts w:hAnsi="Calibri" w:cs="Calibri"/>
          <w:b/>
          <w:bCs/>
          <w:color w:val="5B9BD5"/>
          <w:sz w:val="36"/>
          <w:szCs w:val="36"/>
          <w:u w:color="5B9BD5"/>
          <w:lang w:val="fr-FR"/>
        </w:rPr>
        <w:t xml:space="preserve">contrôle pour renforcer le travail des Nations Unies au niveau national afin de combattre la discrimination raciale et faire </w:t>
      </w:r>
      <w:r w:rsidR="00105CC6" w:rsidRPr="00CD3E8A">
        <w:rPr>
          <w:rFonts w:hAnsi="Calibri" w:cs="Calibri"/>
          <w:b/>
          <w:bCs/>
          <w:color w:val="5B9BD5"/>
          <w:sz w:val="36"/>
          <w:szCs w:val="36"/>
          <w:u w:color="5B9BD5"/>
          <w:lang w:val="fr-FR"/>
        </w:rPr>
        <w:t>avancer</w:t>
      </w:r>
      <w:r w:rsidR="00931C41" w:rsidRPr="00CD3E8A">
        <w:rPr>
          <w:rFonts w:hAnsi="Calibri" w:cs="Calibri"/>
          <w:b/>
          <w:bCs/>
          <w:color w:val="5B9BD5"/>
          <w:sz w:val="36"/>
          <w:szCs w:val="36"/>
          <w:u w:color="5B9BD5"/>
          <w:lang w:val="fr-FR"/>
        </w:rPr>
        <w:t xml:space="preserve"> les droits des minorités</w:t>
      </w:r>
    </w:p>
    <w:p w14:paraId="67BF37B5" w14:textId="77777777" w:rsidR="001826D6" w:rsidRPr="00CD3E8A" w:rsidRDefault="001826D6">
      <w:pPr>
        <w:pStyle w:val="Corps"/>
        <w:shd w:val="clear" w:color="auto" w:fill="FFFFFF"/>
        <w:jc w:val="right"/>
        <w:rPr>
          <w:rFonts w:hAnsi="Calibri" w:cs="Calibri"/>
          <w:color w:val="5B9BD5"/>
          <w:sz w:val="36"/>
          <w:szCs w:val="36"/>
          <w:u w:color="5B9BD5"/>
          <w:lang w:val="fr-FR"/>
        </w:rPr>
      </w:pPr>
    </w:p>
    <w:p w14:paraId="2DC915CA" w14:textId="51960E3E" w:rsidR="001826D6" w:rsidRPr="00CD3E8A" w:rsidRDefault="00931C41">
      <w:pPr>
        <w:pStyle w:val="Corps"/>
        <w:spacing w:after="0" w:line="240" w:lineRule="auto"/>
        <w:jc w:val="center"/>
        <w:rPr>
          <w:rFonts w:hAnsi="Calibri" w:cs="Calibri"/>
          <w:b/>
          <w:bCs/>
          <w:u w:val="single"/>
          <w:lang w:val="fr-FR"/>
        </w:rPr>
      </w:pPr>
      <w:r w:rsidRPr="00CD3E8A">
        <w:rPr>
          <w:rFonts w:hAnsi="Calibri" w:cs="Calibri"/>
          <w:noProof/>
          <w:lang w:val="fr-FR"/>
        </w:rPr>
        <w:drawing>
          <wp:inline distT="0" distB="0" distL="0" distR="0" wp14:anchorId="00BE2FE2" wp14:editId="1B3F9538">
            <wp:extent cx="6172200" cy="41148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9"/>
                    <a:stretch>
                      <a:fillRect/>
                    </a:stretch>
                  </pic:blipFill>
                  <pic:spPr>
                    <a:xfrm>
                      <a:off x="0" y="0"/>
                      <a:ext cx="6172200" cy="4114800"/>
                    </a:xfrm>
                    <a:prstGeom prst="rect">
                      <a:avLst/>
                    </a:prstGeom>
                    <a:ln w="12700" cap="flat">
                      <a:noFill/>
                      <a:miter lim="400000"/>
                    </a:ln>
                    <a:effectLst/>
                  </pic:spPr>
                </pic:pic>
              </a:graphicData>
            </a:graphic>
          </wp:inline>
        </w:drawing>
      </w:r>
    </w:p>
    <w:p w14:paraId="1655A39A" w14:textId="77777777" w:rsidR="001826D6" w:rsidRPr="00CD3E8A" w:rsidRDefault="001826D6">
      <w:pPr>
        <w:pStyle w:val="Corps"/>
        <w:spacing w:after="0" w:line="240" w:lineRule="auto"/>
        <w:jc w:val="center"/>
        <w:rPr>
          <w:rFonts w:hAnsi="Calibri" w:cs="Calibri"/>
          <w:b/>
          <w:bCs/>
          <w:u w:val="single"/>
          <w:lang w:val="fr-FR"/>
        </w:rPr>
      </w:pPr>
    </w:p>
    <w:p w14:paraId="6E720DC7" w14:textId="77777777" w:rsidR="001826D6" w:rsidRPr="00CD3E8A" w:rsidRDefault="001826D6">
      <w:pPr>
        <w:pStyle w:val="Corps"/>
        <w:spacing w:after="0" w:line="240" w:lineRule="auto"/>
        <w:jc w:val="center"/>
        <w:rPr>
          <w:rFonts w:hAnsi="Calibri" w:cs="Calibri"/>
          <w:b/>
          <w:bCs/>
          <w:u w:val="single"/>
          <w:lang w:val="fr-FR"/>
        </w:rPr>
      </w:pPr>
    </w:p>
    <w:p w14:paraId="28878C65" w14:textId="77777777" w:rsidR="001826D6" w:rsidRPr="00CD3E8A" w:rsidRDefault="001826D6">
      <w:pPr>
        <w:pStyle w:val="Corps"/>
        <w:spacing w:after="0" w:line="240" w:lineRule="auto"/>
        <w:rPr>
          <w:rFonts w:hAnsi="Calibri" w:cs="Calibri"/>
          <w:b/>
          <w:bCs/>
          <w:u w:val="single"/>
          <w:lang w:val="fr-FR"/>
        </w:rPr>
      </w:pPr>
    </w:p>
    <w:p w14:paraId="7321D754" w14:textId="77777777" w:rsidR="001826D6" w:rsidRPr="00CD3E8A" w:rsidRDefault="001826D6">
      <w:pPr>
        <w:pStyle w:val="Corps"/>
        <w:spacing w:after="120" w:line="240" w:lineRule="atLeast"/>
        <w:jc w:val="both"/>
        <w:rPr>
          <w:rFonts w:hAnsi="Calibri" w:cs="Calibri"/>
          <w:b/>
          <w:bCs/>
          <w:u w:val="single"/>
          <w:lang w:val="fr-FR"/>
        </w:rPr>
      </w:pPr>
    </w:p>
    <w:p w14:paraId="744EAD25" w14:textId="7C4C25C0" w:rsidR="001826D6" w:rsidRPr="00CD3E8A" w:rsidRDefault="00931C41">
      <w:pPr>
        <w:pStyle w:val="Corps"/>
        <w:spacing w:after="120" w:line="240" w:lineRule="atLeast"/>
        <w:jc w:val="both"/>
        <w:rPr>
          <w:rFonts w:hAnsi="Calibri" w:cs="Calibri"/>
          <w:lang w:val="fr-FR"/>
        </w:rPr>
      </w:pPr>
      <w:r w:rsidRPr="00CD3E8A">
        <w:rPr>
          <w:rFonts w:hAnsi="Calibri" w:cs="Calibri"/>
          <w:lang w:val="fr-FR"/>
        </w:rPr>
        <w:t xml:space="preserve">Le Réseau des Nations Unies sur la discrimination raciale et la protection des minorités a été créé par décision du Secrétariat Général lors de la réunion du Comité chargé des politiques le 6 mars 2012, avec pour objectif principal de fournir une plateforme permettant d’aborder les questions </w:t>
      </w:r>
      <w:r w:rsidR="00F1619A" w:rsidRPr="00CD3E8A">
        <w:rPr>
          <w:rFonts w:hAnsi="Calibri" w:cs="Calibri"/>
          <w:lang w:val="fr-FR"/>
        </w:rPr>
        <w:t>relatives</w:t>
      </w:r>
      <w:r w:rsidR="00CF4FE2">
        <w:rPr>
          <w:rFonts w:hAnsi="Calibri" w:cs="Calibri"/>
          <w:lang w:val="fr-FR"/>
        </w:rPr>
        <w:t xml:space="preserve"> </w:t>
      </w:r>
      <w:r w:rsidR="00F1619A" w:rsidRPr="00CD3E8A">
        <w:rPr>
          <w:rFonts w:hAnsi="Calibri" w:cs="Calibri"/>
          <w:lang w:val="fr-FR"/>
        </w:rPr>
        <w:t>la</w:t>
      </w:r>
      <w:r w:rsidRPr="00CD3E8A">
        <w:rPr>
          <w:rFonts w:hAnsi="Calibri" w:cs="Calibri"/>
          <w:lang w:val="fr-FR"/>
        </w:rPr>
        <w:t xml:space="preserve"> discrimination raciale e</w:t>
      </w:r>
      <w:r w:rsidR="00F1619A" w:rsidRPr="00CD3E8A">
        <w:rPr>
          <w:rFonts w:hAnsi="Calibri" w:cs="Calibri"/>
          <w:lang w:val="fr-FR"/>
        </w:rPr>
        <w:t>t la</w:t>
      </w:r>
      <w:r w:rsidRPr="00CD3E8A">
        <w:rPr>
          <w:rFonts w:hAnsi="Calibri" w:cs="Calibri"/>
          <w:lang w:val="fr-FR"/>
        </w:rPr>
        <w:t xml:space="preserve"> protection des minorités nationales ou ethniques, linguistiques et religieuses, y compris les questions de formes multiples et </w:t>
      </w:r>
      <w:r w:rsidR="00105CC6" w:rsidRPr="00CD3E8A">
        <w:rPr>
          <w:rFonts w:hAnsi="Calibri" w:cs="Calibri"/>
          <w:lang w:val="fr-FR"/>
        </w:rPr>
        <w:t>croisées</w:t>
      </w:r>
      <w:r w:rsidRPr="00CD3E8A">
        <w:rPr>
          <w:rFonts w:hAnsi="Calibri" w:cs="Calibri"/>
          <w:lang w:val="fr-FR"/>
        </w:rPr>
        <w:t xml:space="preserve"> de discrimination fondées sur le sexe, le handicap, l'âge et d'autres </w:t>
      </w:r>
      <w:r w:rsidR="00F1619A" w:rsidRPr="00CD3E8A">
        <w:rPr>
          <w:rFonts w:hAnsi="Calibri" w:cs="Calibri"/>
          <w:lang w:val="fr-FR"/>
        </w:rPr>
        <w:t>facteurs.</w:t>
      </w:r>
    </w:p>
    <w:p w14:paraId="0955598F" w14:textId="77777777" w:rsidR="001826D6" w:rsidRPr="00CD3E8A" w:rsidRDefault="00183667">
      <w:pPr>
        <w:pStyle w:val="Corps"/>
        <w:spacing w:after="0" w:line="240" w:lineRule="auto"/>
        <w:rPr>
          <w:rFonts w:hAnsi="Calibri" w:cs="Calibri"/>
          <w:b/>
          <w:bCs/>
          <w:sz w:val="20"/>
          <w:szCs w:val="20"/>
          <w:u w:val="single"/>
          <w:lang w:val="fr-FR"/>
        </w:rPr>
      </w:pPr>
      <w:hyperlink r:id="rId10" w:history="1">
        <w:r w:rsidR="00931C41" w:rsidRPr="00CD3E8A">
          <w:rPr>
            <w:rStyle w:val="Hyperlink0"/>
            <w:rFonts w:hAnsi="Calibri" w:cs="Calibri"/>
          </w:rPr>
          <w:t>https://www.ohchr.org/EN/Issues/Minorities/Pages/UNNetworkRacialDiscriminationProtectionMinorities.aspx</w:t>
        </w:r>
      </w:hyperlink>
    </w:p>
    <w:p w14:paraId="2A5972D4" w14:textId="77777777" w:rsidR="001826D6" w:rsidRPr="00CD3E8A" w:rsidRDefault="001826D6">
      <w:pPr>
        <w:pStyle w:val="Corps"/>
        <w:spacing w:after="0" w:line="240" w:lineRule="auto"/>
        <w:rPr>
          <w:rFonts w:hAnsi="Calibri" w:cs="Calibri"/>
          <w:b/>
          <w:bCs/>
          <w:u w:val="single"/>
          <w:lang w:val="fr-FR"/>
        </w:rPr>
      </w:pPr>
    </w:p>
    <w:p w14:paraId="44970B7A" w14:textId="77777777" w:rsidR="001826D6" w:rsidRPr="00CD3E8A" w:rsidRDefault="001826D6">
      <w:pPr>
        <w:pStyle w:val="Corps"/>
        <w:spacing w:after="0" w:line="240" w:lineRule="auto"/>
        <w:ind w:firstLine="720"/>
        <w:jc w:val="both"/>
        <w:rPr>
          <w:rFonts w:hAnsi="Calibri" w:cs="Calibri"/>
          <w:color w:val="FFFFFF"/>
          <w:u w:color="FFFFFF"/>
          <w:lang w:val="fr-FR"/>
        </w:rPr>
      </w:pPr>
    </w:p>
    <w:p w14:paraId="71A026B4" w14:textId="77777777" w:rsidR="001826D6" w:rsidRPr="00CD3E8A" w:rsidRDefault="001826D6">
      <w:pPr>
        <w:pStyle w:val="Corps"/>
        <w:spacing w:after="0" w:line="240" w:lineRule="auto"/>
        <w:ind w:firstLine="720"/>
        <w:jc w:val="both"/>
        <w:rPr>
          <w:rFonts w:hAnsi="Calibri" w:cs="Calibri"/>
          <w:color w:val="FFFFFF"/>
          <w:u w:color="FFFFFF"/>
          <w:lang w:val="fr-FR"/>
        </w:rPr>
      </w:pPr>
    </w:p>
    <w:p w14:paraId="27F9AA00" w14:textId="77777777" w:rsidR="001826D6" w:rsidRPr="00CD3E8A" w:rsidRDefault="001826D6">
      <w:pPr>
        <w:pStyle w:val="Corps"/>
        <w:spacing w:after="0" w:line="240" w:lineRule="auto"/>
        <w:ind w:firstLine="720"/>
        <w:jc w:val="both"/>
        <w:rPr>
          <w:rFonts w:hAnsi="Calibri" w:cs="Calibri"/>
          <w:color w:val="FFFFFF"/>
          <w:u w:color="FFFFFF"/>
          <w:lang w:val="fr-FR"/>
        </w:rPr>
      </w:pPr>
    </w:p>
    <w:p w14:paraId="2FFB76FA" w14:textId="77777777" w:rsidR="001826D6" w:rsidRPr="00CD3E8A" w:rsidRDefault="00931C41">
      <w:pPr>
        <w:pStyle w:val="Corps"/>
        <w:tabs>
          <w:tab w:val="left" w:pos="2780"/>
        </w:tabs>
        <w:spacing w:after="0" w:line="240" w:lineRule="auto"/>
        <w:ind w:firstLine="720"/>
        <w:jc w:val="both"/>
        <w:rPr>
          <w:rFonts w:hAnsi="Calibri" w:cs="Calibri"/>
          <w:color w:val="FFFFFF"/>
          <w:u w:color="FFFFFF"/>
          <w:lang w:val="fr-FR"/>
        </w:rPr>
      </w:pPr>
      <w:r w:rsidRPr="00CD3E8A">
        <w:rPr>
          <w:rFonts w:hAnsi="Calibri" w:cs="Calibri"/>
          <w:color w:val="FFFFFF"/>
          <w:u w:color="FFFFFF"/>
          <w:lang w:val="fr-FR"/>
        </w:rPr>
        <w:tab/>
      </w:r>
    </w:p>
    <w:p w14:paraId="2656A400" w14:textId="307EF066" w:rsidR="00B2279A" w:rsidRDefault="00B2279A">
      <w:pPr>
        <w:rPr>
          <w:rFonts w:ascii="Calibri" w:hAnsi="Calibri" w:cs="Calibri"/>
          <w:color w:val="FFFFFF"/>
          <w:sz w:val="22"/>
          <w:szCs w:val="22"/>
          <w:u w:color="FFFFFF"/>
          <w:lang w:eastAsia="fr-CH"/>
        </w:rPr>
      </w:pPr>
      <w:r>
        <w:rPr>
          <w:rFonts w:hAnsi="Calibri" w:cs="Calibri"/>
          <w:color w:val="FFFFFF"/>
          <w:u w:color="FFFFFF"/>
        </w:rPr>
        <w:br w:type="page"/>
      </w:r>
    </w:p>
    <w:p w14:paraId="10D93D51" w14:textId="2418D9E7" w:rsidR="001826D6" w:rsidRPr="00CD3E8A" w:rsidRDefault="00B2279A">
      <w:pPr>
        <w:pStyle w:val="Corps"/>
        <w:spacing w:after="0" w:line="240" w:lineRule="auto"/>
        <w:jc w:val="both"/>
        <w:rPr>
          <w:rFonts w:hAnsi="Calibri" w:cs="Calibri"/>
          <w:color w:val="FFFFFF"/>
          <w:u w:color="FFFFFF"/>
          <w:lang w:val="fr-FR"/>
        </w:rPr>
      </w:pPr>
      <w:r>
        <w:rPr>
          <w:rFonts w:hAnsi="Calibri" w:cs="Calibri"/>
          <w:noProof/>
          <w:color w:val="000000" w:themeColor="text1"/>
          <w:u w:color="FFFFFF"/>
          <w:lang w:val="fr-FR"/>
        </w:rPr>
        <w:lastRenderedPageBreak/>
        <mc:AlternateContent>
          <mc:Choice Requires="wps">
            <w:drawing>
              <wp:anchor distT="0" distB="0" distL="114300" distR="114300" simplePos="0" relativeHeight="251663360" behindDoc="0" locked="0" layoutInCell="1" allowOverlap="1" wp14:anchorId="082ADC73" wp14:editId="0984901B">
                <wp:simplePos x="0" y="0"/>
                <wp:positionH relativeFrom="column">
                  <wp:posOffset>-155121</wp:posOffset>
                </wp:positionH>
                <wp:positionV relativeFrom="paragraph">
                  <wp:posOffset>-138794</wp:posOffset>
                </wp:positionV>
                <wp:extent cx="6452235" cy="950322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52235" cy="9503229"/>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7C91567C"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Comme l’a déclaré le Secrétaire général Antonio Guterres, "le racisme est le rejet même de notre humanité commune, ce qui constitue un élément central contraire à la Charte des Nations Unies". Il a appelé chaque membre de l'Organisation à "défendre nos valeurs : les valeurs de l'humanité commune, les valeurs de la Charte, l'égalité, la non-discrimination, le respect mutuel, et la capacité à soutenir tous les mouvements qui luttent pour ces valeurs qui sont aussi profondément liées à la défense des droits de l’Homme". </w:t>
                            </w:r>
                          </w:p>
                          <w:p w14:paraId="6EAFBFB1" w14:textId="59F5172F"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Notre égalité, et l'égalité de nos droits en tant qu'êtres humains, sont au </w:t>
                            </w:r>
                            <w:r w:rsidR="00FC3BB1">
                              <w:rPr>
                                <w:rFonts w:hAnsi="Calibri" w:cs="Calibri"/>
                                <w:color w:val="FFFFFF" w:themeColor="background1"/>
                                <w:u w:color="FFFFFF"/>
                                <w:lang w:val="fr-FR"/>
                              </w:rPr>
                              <w:t xml:space="preserve">cœur </w:t>
                            </w:r>
                            <w:r w:rsidRPr="00B2279A">
                              <w:rPr>
                                <w:rFonts w:hAnsi="Calibri" w:cs="Calibri"/>
                                <w:color w:val="FFFFFF" w:themeColor="background1"/>
                                <w:u w:color="FFFFFF"/>
                                <w:lang w:val="fr-FR"/>
                              </w:rPr>
                              <w:t>du travail de l’ONU</w:t>
                            </w:r>
                            <w:r w:rsidR="00FC3BB1">
                              <w:rPr>
                                <w:rFonts w:hAnsi="Calibri" w:cs="Calibri"/>
                                <w:color w:val="FFFFFF" w:themeColor="background1"/>
                                <w:u w:color="FFFFFF"/>
                                <w:lang w:val="fr-FR"/>
                              </w:rPr>
                              <w:t>, dans tous ses aspects</w:t>
                            </w:r>
                            <w:r w:rsidRPr="00B2279A">
                              <w:rPr>
                                <w:rFonts w:hAnsi="Calibri" w:cs="Calibri"/>
                                <w:color w:val="FFFFFF" w:themeColor="background1"/>
                                <w:u w:color="FFFFFF"/>
                                <w:lang w:val="fr-FR"/>
                              </w:rPr>
                              <w:t>. Cependant, l'impact disproportionné de la pandémie de COVID-19 et l'indignation croissante de l'opinion publique vis-à-vis du racisme systémique et de la violence raciste ont récemment fait prendre conscience à l'ensemble du système que les Nations Unies n'ont pas encore assez agi pour lutter contre le racisme et les formes de discrimination qui y sont liées, ou pour garantir la protection et l'intégration des minorités.</w:t>
                            </w:r>
                          </w:p>
                          <w:p w14:paraId="6759D1D3" w14:textId="00617D78"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Aujourd'hui, les membres des minorités sont</w:t>
                            </w:r>
                            <w:r w:rsidR="005F01CC">
                              <w:rPr>
                                <w:rFonts w:hAnsi="Calibri" w:cs="Calibri"/>
                                <w:color w:val="FFFFFF" w:themeColor="background1"/>
                                <w:u w:color="FFFFFF"/>
                                <w:lang w:val="fr-FR"/>
                              </w:rPr>
                              <w:t>, à de multiples égards,</w:t>
                            </w:r>
                            <w:r w:rsidRPr="00B2279A">
                              <w:rPr>
                                <w:rFonts w:hAnsi="Calibri" w:cs="Calibri"/>
                                <w:color w:val="FFFFFF" w:themeColor="background1"/>
                                <w:u w:color="FFFFFF"/>
                                <w:lang w:val="fr-FR"/>
                              </w:rPr>
                              <w:t xml:space="preserve"> en première ligne de la crise</w:t>
                            </w:r>
                            <w:r w:rsidR="002072DA">
                              <w:rPr>
                                <w:rFonts w:hAnsi="Calibri" w:cs="Calibri"/>
                                <w:color w:val="FFFFFF" w:themeColor="background1"/>
                                <w:u w:color="FFFFFF"/>
                                <w:lang w:val="fr-FR"/>
                              </w:rPr>
                              <w:t xml:space="preserve"> liée à </w:t>
                            </w:r>
                            <w:r w:rsidRPr="00B2279A">
                              <w:rPr>
                                <w:rFonts w:hAnsi="Calibri" w:cs="Calibri"/>
                                <w:color w:val="FFFFFF" w:themeColor="background1"/>
                                <w:u w:color="FFFFFF"/>
                                <w:lang w:val="fr-FR"/>
                              </w:rPr>
                              <w:t>la COVID-1</w:t>
                            </w:r>
                            <w:r w:rsidR="005F01CC">
                              <w:rPr>
                                <w:rFonts w:hAnsi="Calibri" w:cs="Calibri"/>
                                <w:color w:val="FFFFFF" w:themeColor="background1"/>
                                <w:u w:color="FFFFFF"/>
                                <w:lang w:val="fr-FR"/>
                              </w:rPr>
                              <w:t>9</w:t>
                            </w:r>
                            <w:r w:rsidRPr="00B2279A">
                              <w:rPr>
                                <w:rFonts w:hAnsi="Calibri" w:cs="Calibri"/>
                                <w:color w:val="FFFFFF" w:themeColor="background1"/>
                                <w:u w:color="FFFFFF"/>
                                <w:lang w:val="fr-FR"/>
                              </w:rPr>
                              <w:t>. L'impact de la pandémie sur les communautés minoritaires – en termes de pertes de vies, de moyens de subsistance, d</w:t>
                            </w:r>
                            <w:r w:rsidR="002072DA">
                              <w:rPr>
                                <w:rFonts w:hAnsi="Calibri" w:cs="Calibri"/>
                                <w:color w:val="FFFFFF" w:themeColor="background1"/>
                                <w:u w:color="FFFFFF"/>
                                <w:lang w:val="fr-FR"/>
                              </w:rPr>
                              <w:t>’opportunités d’</w:t>
                            </w:r>
                            <w:r w:rsidRPr="00B2279A">
                              <w:rPr>
                                <w:rFonts w:hAnsi="Calibri" w:cs="Calibri"/>
                                <w:color w:val="FFFFFF" w:themeColor="background1"/>
                                <w:u w:color="FFFFFF"/>
                                <w:lang w:val="fr-FR"/>
                              </w:rPr>
                              <w:t>éducation et, dans de nombreux cas, de perte de dignité – a été brutal. Dans le même temps, de nombreux membres de ces communautés ont été en première ligne des efforts déployés pour assurer la sécurité et le bon fonctionnement des sociétés. En tant que "travailleurs essentiels" - du personnel de santé aux employés des supermarchés ou de l'industrie de la viande - ils ont été sous-payés et surexposés aux risques. Ce constat est particulièrement vrai pour les femmes et les filles, les personnes âgées, les personnes vivant avec un handicap et les personnes LGBTI issues de minorités, qui sont fréquemment exposées à des risques accrus.</w:t>
                            </w:r>
                          </w:p>
                          <w:p w14:paraId="7BD37479" w14:textId="3668EE00"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De plus, il est impossible d'ignorer la quantité croissante de vidéos montrant des personnes d'ascendance africaine et d'autres personnes être maltraitées par les forces de sécurité au sein de pays du monde entier. Ces actes de brutalité injustifiée symbolisent désormais le racisme systémique et institutionnel qui touche des millions de personnes – causant un préjudice profond, permanent, générationnel et trop souvent mortel. Les membres d'autres minorités </w:t>
                            </w:r>
                            <w:r w:rsidR="005F01CC">
                              <w:rPr>
                                <w:rFonts w:hAnsi="Calibri" w:cs="Calibri"/>
                                <w:color w:val="FFFFFF" w:themeColor="background1"/>
                                <w:u w:color="FFFFFF"/>
                                <w:lang w:val="fr-FR"/>
                              </w:rPr>
                              <w:t>–</w:t>
                            </w:r>
                            <w:r w:rsidRPr="00B2279A">
                              <w:rPr>
                                <w:rFonts w:hAnsi="Calibri" w:cs="Calibri"/>
                                <w:color w:val="FFFFFF" w:themeColor="background1"/>
                                <w:u w:color="FFFFFF"/>
                                <w:lang w:val="fr-FR"/>
                              </w:rPr>
                              <w:t xml:space="preserve"> tels que les Juifs, les musulmans, les Roms, les Dalits et les personnes d'origine asiatique, ainsi que les migrants – sont confrontés à une hostilité accrue, des attaques par des groupes d'autodéfense, des mesures de sécurité ciblées et des théories du complot ravivées.</w:t>
                            </w:r>
                          </w:p>
                          <w:p w14:paraId="7A284A94"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L'année 2020 nous a permis d’entendre les voix unies de celles et ceux qui se sont levés pour demander la fin de tels abus. Leur cause est vitale, et il y a urgence. Aux Nations Unies, nous devons renforcer notre engagement et l'efficacité de notre action, afin de pouvoir collaborer avec les gouvernements et les populations du monde entier pour vaincre ces forces négatives ainsi que leurs conséquences.</w:t>
                            </w:r>
                          </w:p>
                          <w:p w14:paraId="76C1FD15"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La redynamisation du Réseau des Nations Unies sur la discrimination raciale et la protection des minorités constitue un élément fondamental de cette démarche. Cette liste de contrôle en est une autre. Conçue par mon bureau en collaboration avec plus de 20 autres organes des Nations Unies, elle vise à aider toutes les Équipes de Pays des Nations Unies, les Coordonnateurs résidents et Coordonnatrices résidentes, et les organes de terrain compétents à renforcer leur action pour mettre fin à toutes les formes de discrimination raciale et protéger les communautés minoritaires. </w:t>
                            </w:r>
                          </w:p>
                          <w:p w14:paraId="0B170F6F"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J'espère que vous, ainsi que les Gouvernements, les institutions nationales des droits de l’Homme, les organisations de la société civile et les défenseurs des droits de l’Homme, la trouverez utile au rassemblement et à l’intensification de nos efforts dans ces domaines afin que nous puissions parvenir au meilleur résultat possible.</w:t>
                            </w:r>
                          </w:p>
                          <w:p w14:paraId="0EB7D218" w14:textId="1686442D" w:rsid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Il ne s'agit pas d'une action à court terme. L'affirmation de l'égalité des droits et de la dignité de chaque être humain doit être au cœur de toutes nos actions. Les forces de l'exclusion sont puissantes, néfastes et durables. Pour y remédier, il </w:t>
                            </w:r>
                            <w:r w:rsidR="003E4610">
                              <w:rPr>
                                <w:rFonts w:hAnsi="Calibri" w:cs="Calibri"/>
                                <w:color w:val="FFFFFF" w:themeColor="background1"/>
                                <w:u w:color="FFFFFF"/>
                                <w:lang w:val="fr-FR"/>
                              </w:rPr>
                              <w:t>convient de</w:t>
                            </w:r>
                            <w:r w:rsidRPr="00B2279A">
                              <w:rPr>
                                <w:rFonts w:hAnsi="Calibri" w:cs="Calibri"/>
                                <w:color w:val="FFFFFF" w:themeColor="background1"/>
                                <w:u w:color="FFFFFF"/>
                                <w:lang w:val="fr-FR"/>
                              </w:rPr>
                              <w:t xml:space="preserve"> faire preuve de vigilance et d'un engagement constant. Mon bureau s'efforcera de vous aider à poursuivre ce travail ensemble.</w:t>
                            </w:r>
                          </w:p>
                          <w:p w14:paraId="37F23ACE" w14:textId="77777777" w:rsidR="003E4610" w:rsidRPr="00B2279A" w:rsidRDefault="003E4610" w:rsidP="00B2279A">
                            <w:pPr>
                              <w:pStyle w:val="Corps"/>
                              <w:spacing w:after="0" w:line="240" w:lineRule="auto"/>
                              <w:ind w:firstLine="720"/>
                              <w:jc w:val="both"/>
                              <w:rPr>
                                <w:rFonts w:hAnsi="Calibri" w:cs="Calibri"/>
                                <w:color w:val="FFFFFF" w:themeColor="background1"/>
                                <w:u w:color="FFFFFF"/>
                                <w:lang w:val="fr-FR"/>
                              </w:rPr>
                            </w:pPr>
                          </w:p>
                          <w:p w14:paraId="3D03A21C"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u w:color="FFFFFF"/>
                                <w:lang w:val="fr-FR"/>
                              </w:rPr>
                              <w:t xml:space="preserve">Merci pour votre engagement en faveur des droits de l’Homme. </w:t>
                            </w:r>
                          </w:p>
                          <w:p w14:paraId="4F6ED946"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p>
                          <w:p w14:paraId="6A9228BF"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u w:color="FFFFFF"/>
                                <w:lang w:val="fr-FR"/>
                              </w:rPr>
                              <w:t>Michelle Bachelet</w:t>
                            </w:r>
                          </w:p>
                          <w:p w14:paraId="04320AD2"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u w:color="FFFFFF"/>
                                <w:lang w:val="fr-FR"/>
                              </w:rPr>
                              <w:t>Haut-Commissaire des Nations Unies aux Droits de l’Homme</w:t>
                            </w:r>
                          </w:p>
                          <w:p w14:paraId="0ED5CF31"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lang w:val="fr-FR"/>
                              </w:rPr>
                              <w:t xml:space="preserve">Genève, le 19 mars 2021 </w:t>
                            </w:r>
                          </w:p>
                          <w:p w14:paraId="2680A7D8" w14:textId="77777777" w:rsidR="00B2279A" w:rsidRDefault="00B2279A"/>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ADC73" id="_x0000_t202" coordsize="21600,21600" o:spt="202" path="m,l,21600r21600,l21600,xe">
                <v:stroke joinstyle="miter"/>
                <v:path gradientshapeok="t" o:connecttype="rect"/>
              </v:shapetype>
              <v:shape id="Text Box 3" o:spid="_x0000_s1026" type="#_x0000_t202" style="position:absolute;left:0;text-align:left;margin-left:-12.2pt;margin-top:-10.95pt;width:508.05pt;height:748.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" filled="f" stroked="f" strokeweight="1pt">
                <v:stroke miterlimit="4"/>
                <v:textbox inset="4pt,4pt,4pt,4pt">
                  <w:txbxContent>
                    <w:p w14:paraId="7C91567C"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Comme l’a déclaré le Secrétaire général Antonio Guterres, "le racisme est le rejet même de notre humanité commune, ce qui constitue un élément central contraire à la Charte des Nations Unies". Il a appelé chaque membre de l'Organisation à "défendre nos valeurs : les valeurs de l'humanité commune, les valeurs de la Charte, l'égalité, la non-discrimination, le respect mutuel, et la capacité à soutenir tous les mouvements qui luttent pour ces valeurs qui sont aussi profondément liées à la défense des droits de l’Homme". </w:t>
                      </w:r>
                    </w:p>
                    <w:p w14:paraId="6EAFBFB1" w14:textId="59F5172F"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Notre égalité, et l'égalité de nos droits en tant qu'êtres humains, sont au </w:t>
                      </w:r>
                      <w:r w:rsidR="00FC3BB1">
                        <w:rPr>
                          <w:rFonts w:hAnsi="Calibri" w:cs="Calibri"/>
                          <w:color w:val="FFFFFF" w:themeColor="background1"/>
                          <w:u w:color="FFFFFF"/>
                          <w:lang w:val="fr-FR"/>
                        </w:rPr>
                        <w:t xml:space="preserve">cœur </w:t>
                      </w:r>
                      <w:r w:rsidRPr="00B2279A">
                        <w:rPr>
                          <w:rFonts w:hAnsi="Calibri" w:cs="Calibri"/>
                          <w:color w:val="FFFFFF" w:themeColor="background1"/>
                          <w:u w:color="FFFFFF"/>
                          <w:lang w:val="fr-FR"/>
                        </w:rPr>
                        <w:t>du travail de l’ONU</w:t>
                      </w:r>
                      <w:r w:rsidR="00FC3BB1">
                        <w:rPr>
                          <w:rFonts w:hAnsi="Calibri" w:cs="Calibri"/>
                          <w:color w:val="FFFFFF" w:themeColor="background1"/>
                          <w:u w:color="FFFFFF"/>
                          <w:lang w:val="fr-FR"/>
                        </w:rPr>
                        <w:t>, dans tous ses aspects</w:t>
                      </w:r>
                      <w:r w:rsidRPr="00B2279A">
                        <w:rPr>
                          <w:rFonts w:hAnsi="Calibri" w:cs="Calibri"/>
                          <w:color w:val="FFFFFF" w:themeColor="background1"/>
                          <w:u w:color="FFFFFF"/>
                          <w:lang w:val="fr-FR"/>
                        </w:rPr>
                        <w:t>. Cependant, l'impact disproportionné de la pandémie de COVID-19 et l'indignation croissante de l'opinion publique vis-à-vis du racisme systémique et de la violence raciste ont récemment fait prendre conscience à l'ensemble du système que les Nations Unies n'ont pas encore assez agi pour lutter contre le racisme et les formes de discrimination qui y sont liées, ou pour garantir la protection et l'intégration des minorités.</w:t>
                      </w:r>
                    </w:p>
                    <w:p w14:paraId="6759D1D3" w14:textId="00617D78"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Aujourd'hui, les membres des minorités sont</w:t>
                      </w:r>
                      <w:r w:rsidR="005F01CC">
                        <w:rPr>
                          <w:rFonts w:hAnsi="Calibri" w:cs="Calibri"/>
                          <w:color w:val="FFFFFF" w:themeColor="background1"/>
                          <w:u w:color="FFFFFF"/>
                          <w:lang w:val="fr-FR"/>
                        </w:rPr>
                        <w:t>, à de multiples égards,</w:t>
                      </w:r>
                      <w:r w:rsidRPr="00B2279A">
                        <w:rPr>
                          <w:rFonts w:hAnsi="Calibri" w:cs="Calibri"/>
                          <w:color w:val="FFFFFF" w:themeColor="background1"/>
                          <w:u w:color="FFFFFF"/>
                          <w:lang w:val="fr-FR"/>
                        </w:rPr>
                        <w:t xml:space="preserve"> en première ligne de la crise</w:t>
                      </w:r>
                      <w:r w:rsidR="002072DA">
                        <w:rPr>
                          <w:rFonts w:hAnsi="Calibri" w:cs="Calibri"/>
                          <w:color w:val="FFFFFF" w:themeColor="background1"/>
                          <w:u w:color="FFFFFF"/>
                          <w:lang w:val="fr-FR"/>
                        </w:rPr>
                        <w:t xml:space="preserve"> liée à </w:t>
                      </w:r>
                      <w:r w:rsidRPr="00B2279A">
                        <w:rPr>
                          <w:rFonts w:hAnsi="Calibri" w:cs="Calibri"/>
                          <w:color w:val="FFFFFF" w:themeColor="background1"/>
                          <w:u w:color="FFFFFF"/>
                          <w:lang w:val="fr-FR"/>
                        </w:rPr>
                        <w:t>la COVID-1</w:t>
                      </w:r>
                      <w:r w:rsidR="005F01CC">
                        <w:rPr>
                          <w:rFonts w:hAnsi="Calibri" w:cs="Calibri"/>
                          <w:color w:val="FFFFFF" w:themeColor="background1"/>
                          <w:u w:color="FFFFFF"/>
                          <w:lang w:val="fr-FR"/>
                        </w:rPr>
                        <w:t>9</w:t>
                      </w:r>
                      <w:r w:rsidRPr="00B2279A">
                        <w:rPr>
                          <w:rFonts w:hAnsi="Calibri" w:cs="Calibri"/>
                          <w:color w:val="FFFFFF" w:themeColor="background1"/>
                          <w:u w:color="FFFFFF"/>
                          <w:lang w:val="fr-FR"/>
                        </w:rPr>
                        <w:t>. L'impact de la pandémie sur les communautés minoritaires – en termes de pertes de vies, de moyens de subsistance, d</w:t>
                      </w:r>
                      <w:r w:rsidR="002072DA">
                        <w:rPr>
                          <w:rFonts w:hAnsi="Calibri" w:cs="Calibri"/>
                          <w:color w:val="FFFFFF" w:themeColor="background1"/>
                          <w:u w:color="FFFFFF"/>
                          <w:lang w:val="fr-FR"/>
                        </w:rPr>
                        <w:t>’opportunités d’</w:t>
                      </w:r>
                      <w:r w:rsidRPr="00B2279A">
                        <w:rPr>
                          <w:rFonts w:hAnsi="Calibri" w:cs="Calibri"/>
                          <w:color w:val="FFFFFF" w:themeColor="background1"/>
                          <w:u w:color="FFFFFF"/>
                          <w:lang w:val="fr-FR"/>
                        </w:rPr>
                        <w:t>éducation et, dans de nombreux cas, de perte de dignité – a été brutal. Dans le même temps, de nombreux membres de ces communautés ont été en première ligne des efforts déployés pour assurer la sécurité et le bon fonctionnement des sociétés. En tant que "travailleurs essentiels" - du personnel de santé aux employés des supermarchés ou de l'industrie de la viande - ils ont été sous-payés et surexposés aux risques. Ce constat est particulièrement vrai pour les femmes et les filles, les personnes âgées, les personnes vivant avec un handicap et les personnes LGBTI issues de minorités, qui sont fréquemment exposées à des risques accrus.</w:t>
                      </w:r>
                    </w:p>
                    <w:p w14:paraId="7BD37479" w14:textId="3668EE00"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De plus, il est impossible d'ignorer la quantité croissante de vidéos montrant des personnes d'ascendance africaine et d'autres personnes être maltraitées par les forces de sécurité au sein de pays du monde entier. Ces actes de brutalité injustifiée symbolisent désormais le racisme systémique et institutionnel qui touche des millions de personnes – causant un préjudice profond, permanent, générationnel et trop souvent mortel. Les membres d'autres minorités </w:t>
                      </w:r>
                      <w:r w:rsidR="005F01CC">
                        <w:rPr>
                          <w:rFonts w:hAnsi="Calibri" w:cs="Calibri"/>
                          <w:color w:val="FFFFFF" w:themeColor="background1"/>
                          <w:u w:color="FFFFFF"/>
                          <w:lang w:val="fr-FR"/>
                        </w:rPr>
                        <w:t>–</w:t>
                      </w:r>
                      <w:r w:rsidRPr="00B2279A">
                        <w:rPr>
                          <w:rFonts w:hAnsi="Calibri" w:cs="Calibri"/>
                          <w:color w:val="FFFFFF" w:themeColor="background1"/>
                          <w:u w:color="FFFFFF"/>
                          <w:lang w:val="fr-FR"/>
                        </w:rPr>
                        <w:t xml:space="preserve"> tels que les Juifs, les musulmans, les Roms, les Dalits et les personnes d'origine asiatique, ainsi que les migrants – sont confrontés à une hostilité accrue, des attaques par des groupes d'autodéfense, des mesures de sécurité ciblées et des théories du complot ravivées.</w:t>
                      </w:r>
                    </w:p>
                    <w:p w14:paraId="7A284A94"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L'année 2020 nous a permis d’entendre les voix unies de celles et ceux qui se sont levés pour demander la fin de tels abus. Leur cause est vitale, et il y a urgence. Aux Nations Unies, nous devons renforcer notre engagement et l'efficacité de notre action, afin de pouvoir collaborer avec les gouvernements et les populations du monde entier pour vaincre ces forces négatives ainsi que leurs conséquences.</w:t>
                      </w:r>
                    </w:p>
                    <w:p w14:paraId="76C1FD15"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La redynamisation du Réseau des Nations Unies sur la discrimination raciale et la protection des minorités constitue un élément fondamental de cette démarche. Cette liste de contrôle en est une autre. Conçue par mon bureau en collaboration avec plus de 20 autres organes des Nations Unies, elle vise à aider toutes les Équipes de Pays des Nations Unies, les Coordonnateurs résidents et Coordonnatrices résidentes, et les organes de terrain compétents à renforcer leur action pour mettre fin à toutes les formes de discrimination raciale et protéger les communautés minoritaires. </w:t>
                      </w:r>
                    </w:p>
                    <w:p w14:paraId="0B170F6F" w14:textId="77777777" w:rsidR="00B2279A" w:rsidRP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J'espère que vous, ainsi que les Gouvernements, les institutions nationales des droits de l’Homme, les organisations de la société civile et les défenseurs des droits de l’Homme, la trouverez utile au rassemblement et à l’intensification de nos efforts dans ces domaines afin que nous puissions parvenir au meilleur résultat possible.</w:t>
                      </w:r>
                    </w:p>
                    <w:p w14:paraId="0EB7D218" w14:textId="1686442D" w:rsidR="00B2279A" w:rsidRDefault="00B2279A" w:rsidP="00B2279A">
                      <w:pPr>
                        <w:pStyle w:val="Corps"/>
                        <w:spacing w:after="0" w:line="240" w:lineRule="auto"/>
                        <w:ind w:firstLine="720"/>
                        <w:jc w:val="both"/>
                        <w:rPr>
                          <w:rFonts w:hAnsi="Calibri" w:cs="Calibri"/>
                          <w:color w:val="FFFFFF" w:themeColor="background1"/>
                          <w:u w:color="FFFFFF"/>
                          <w:lang w:val="fr-FR"/>
                        </w:rPr>
                      </w:pPr>
                      <w:r w:rsidRPr="00B2279A">
                        <w:rPr>
                          <w:rFonts w:hAnsi="Calibri" w:cs="Calibri"/>
                          <w:color w:val="FFFFFF" w:themeColor="background1"/>
                          <w:u w:color="FFFFFF"/>
                          <w:lang w:val="fr-FR"/>
                        </w:rPr>
                        <w:t xml:space="preserve">Il ne s'agit pas d'une action à court terme. L'affirmation de l'égalité des droits et de la dignité de chaque être humain doit être au cœur de toutes nos actions. Les forces de l'exclusion sont puissantes, néfastes et durables. Pour y remédier, il </w:t>
                      </w:r>
                      <w:r w:rsidR="003E4610">
                        <w:rPr>
                          <w:rFonts w:hAnsi="Calibri" w:cs="Calibri"/>
                          <w:color w:val="FFFFFF" w:themeColor="background1"/>
                          <w:u w:color="FFFFFF"/>
                          <w:lang w:val="fr-FR"/>
                        </w:rPr>
                        <w:t>convient de</w:t>
                      </w:r>
                      <w:r w:rsidRPr="00B2279A">
                        <w:rPr>
                          <w:rFonts w:hAnsi="Calibri" w:cs="Calibri"/>
                          <w:color w:val="FFFFFF" w:themeColor="background1"/>
                          <w:u w:color="FFFFFF"/>
                          <w:lang w:val="fr-FR"/>
                        </w:rPr>
                        <w:t xml:space="preserve"> faire preuve de vigilance et d'un engagement constant. Mon bureau s'efforcera de vous aider à poursuivre ce travail ensemble.</w:t>
                      </w:r>
                    </w:p>
                    <w:p w14:paraId="37F23ACE" w14:textId="77777777" w:rsidR="003E4610" w:rsidRPr="00B2279A" w:rsidRDefault="003E4610" w:rsidP="00B2279A">
                      <w:pPr>
                        <w:pStyle w:val="Corps"/>
                        <w:spacing w:after="0" w:line="240" w:lineRule="auto"/>
                        <w:ind w:firstLine="720"/>
                        <w:jc w:val="both"/>
                        <w:rPr>
                          <w:rFonts w:hAnsi="Calibri" w:cs="Calibri"/>
                          <w:color w:val="FFFFFF" w:themeColor="background1"/>
                          <w:u w:color="FFFFFF"/>
                          <w:lang w:val="fr-FR"/>
                        </w:rPr>
                      </w:pPr>
                    </w:p>
                    <w:p w14:paraId="3D03A21C"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u w:color="FFFFFF"/>
                          <w:lang w:val="fr-FR"/>
                        </w:rPr>
                        <w:t xml:space="preserve">Merci pour votre engagement en faveur des droits de l’Homme. </w:t>
                      </w:r>
                    </w:p>
                    <w:p w14:paraId="4F6ED946"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p>
                    <w:p w14:paraId="6A9228BF"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u w:color="FFFFFF"/>
                          <w:lang w:val="fr-FR"/>
                        </w:rPr>
                        <w:t>Michelle Bachelet</w:t>
                      </w:r>
                    </w:p>
                    <w:p w14:paraId="04320AD2"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u w:color="FFFFFF"/>
                          <w:lang w:val="fr-FR"/>
                        </w:rPr>
                        <w:t>Haut-Commissaire des Nations Unies aux Droits de l’Homme</w:t>
                      </w:r>
                    </w:p>
                    <w:p w14:paraId="0ED5CF31" w14:textId="77777777" w:rsidR="00B2279A" w:rsidRPr="00B2279A" w:rsidRDefault="00B2279A" w:rsidP="00B2279A">
                      <w:pPr>
                        <w:pStyle w:val="Corps"/>
                        <w:spacing w:after="0" w:line="240" w:lineRule="auto"/>
                        <w:ind w:firstLine="720"/>
                        <w:rPr>
                          <w:rFonts w:hAnsi="Calibri" w:cs="Calibri"/>
                          <w:color w:val="FFFFFF" w:themeColor="background1"/>
                          <w:u w:color="FFFFFF"/>
                          <w:lang w:val="fr-FR"/>
                        </w:rPr>
                      </w:pPr>
                      <w:r w:rsidRPr="00B2279A">
                        <w:rPr>
                          <w:rFonts w:hAnsi="Calibri" w:cs="Calibri"/>
                          <w:color w:val="FFFFFF" w:themeColor="background1"/>
                          <w:lang w:val="fr-FR"/>
                        </w:rPr>
                        <w:t xml:space="preserve">Genève, le 19 mars 2021 </w:t>
                      </w:r>
                    </w:p>
                    <w:p w14:paraId="2680A7D8" w14:textId="77777777" w:rsidR="00B2279A" w:rsidRDefault="00B2279A"/>
                  </w:txbxContent>
                </v:textbox>
              </v:shape>
            </w:pict>
          </mc:Fallback>
        </mc:AlternateContent>
      </w:r>
      <w:r w:rsidRPr="00CD3E8A">
        <w:rPr>
          <w:rFonts w:hAnsi="Calibri" w:cs="Calibri"/>
          <w:noProof/>
          <w:color w:val="000000" w:themeColor="text1"/>
          <w:u w:color="FFFFFF"/>
          <w:lang w:val="fr-FR"/>
        </w:rPr>
        <mc:AlternateContent>
          <mc:Choice Requires="wps">
            <w:drawing>
              <wp:anchor distT="0" distB="0" distL="0" distR="0" simplePos="0" relativeHeight="251659263" behindDoc="0" locked="0" layoutInCell="1" allowOverlap="1" wp14:anchorId="714C4DF3" wp14:editId="1BA77CB2">
                <wp:simplePos x="0" y="0"/>
                <wp:positionH relativeFrom="page">
                  <wp:posOffset>463639</wp:posOffset>
                </wp:positionH>
                <wp:positionV relativeFrom="line">
                  <wp:posOffset>-450761</wp:posOffset>
                </wp:positionV>
                <wp:extent cx="6731635" cy="9929612"/>
                <wp:effectExtent l="0" t="0" r="12065" b="14605"/>
                <wp:wrapNone/>
                <wp:docPr id="1073741827" name="officeArt object"/>
                <wp:cNvGraphicFramePr/>
                <a:graphic xmlns:a="http://schemas.openxmlformats.org/drawingml/2006/main">
                  <a:graphicData uri="http://schemas.microsoft.com/office/word/2010/wordprocessingShape">
                    <wps:wsp>
                      <wps:cNvSpPr/>
                      <wps:spPr>
                        <a:xfrm>
                          <a:off x="0" y="0"/>
                          <a:ext cx="6731635" cy="9929612"/>
                        </a:xfrm>
                        <a:prstGeom prst="rect">
                          <a:avLst/>
                        </a:prstGeom>
                        <a:solidFill>
                          <a:srgbClr val="5B9BD5"/>
                        </a:solidFill>
                        <a:ln w="12700" cap="flat">
                          <a:solidFill>
                            <a:srgbClr val="42719B"/>
                          </a:solidFill>
                          <a:prstDash val="solid"/>
                          <a:miter lim="800000"/>
                        </a:ln>
                        <a:effectLst/>
                      </wps:spPr>
                      <wps:bodyPr/>
                    </wps:wsp>
                  </a:graphicData>
                </a:graphic>
                <wp14:sizeRelV relativeFrom="margin">
                  <wp14:pctHeight>0</wp14:pctHeight>
                </wp14:sizeRelV>
              </wp:anchor>
            </w:drawing>
          </mc:Choice>
          <mc:Fallback>
            <w:pict>
              <v:rect w14:anchorId="6361A5B9" id="officeArt object" o:spid="_x0000_s1026" style="position:absolute;margin-left:36.5pt;margin-top:-35.5pt;width:530.05pt;height:781.85pt;z-index:251659263;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" fillcolor="#5b9bd5" strokecolor="#42719b" strokeweight="1pt">
                <w10:wrap anchorx="page" anchory="line"/>
              </v:rect>
            </w:pict>
          </mc:Fallback>
        </mc:AlternateContent>
      </w:r>
    </w:p>
    <w:p w14:paraId="653215B4" w14:textId="677C3C0E" w:rsidR="00B3438F" w:rsidRPr="00CD3E8A" w:rsidRDefault="00B2279A">
      <w:pPr>
        <w:pStyle w:val="Corps"/>
        <w:spacing w:after="0" w:line="240" w:lineRule="auto"/>
        <w:jc w:val="both"/>
        <w:rPr>
          <w:rFonts w:hAnsi="Calibri" w:cs="Calibri"/>
          <w:color w:val="1F4D78"/>
          <w:sz w:val="24"/>
          <w:szCs w:val="24"/>
          <w:u w:color="1F4D78"/>
          <w:lang w:val="fr-FR"/>
        </w:rPr>
      </w:pPr>
      <w:r>
        <w:rPr>
          <w:rFonts w:hAnsi="Calibri" w:cs="Calibri"/>
          <w:noProof/>
          <w:color w:val="000000" w:themeColor="text1"/>
          <w:u w:color="FFFFFF"/>
          <w:lang w:val="fr-FR"/>
        </w:rPr>
        <mc:AlternateContent>
          <mc:Choice Requires="wps">
            <w:drawing>
              <wp:anchor distT="0" distB="0" distL="114300" distR="114300" simplePos="0" relativeHeight="251662336" behindDoc="0" locked="0" layoutInCell="1" allowOverlap="1" wp14:anchorId="120C7561" wp14:editId="0BDB83AB">
                <wp:simplePos x="0" y="0"/>
                <wp:positionH relativeFrom="column">
                  <wp:posOffset>3551349</wp:posOffset>
                </wp:positionH>
                <wp:positionV relativeFrom="paragraph">
                  <wp:posOffset>137947</wp:posOffset>
                </wp:positionV>
                <wp:extent cx="9144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63C29AC0" w14:textId="77777777" w:rsidR="00B2279A" w:rsidRDefault="00B2279A"/>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20C7561" id="Text Box 2" o:spid="_x0000_s1027" type="#_x0000_t202" style="position:absolute;left:0;text-align:left;margin-left:279.65pt;margin-top:10.85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" filled="f" stroked="f" strokeweight="1pt">
                <v:stroke miterlimit="4"/>
                <v:textbox style="mso-fit-shape-to-text:t" inset="4pt,4pt,4pt,4pt">
                  <w:txbxContent>
                    <w:p w14:paraId="63C29AC0" w14:textId="77777777" w:rsidR="00B2279A" w:rsidRDefault="00B2279A"/>
                  </w:txbxContent>
                </v:textbox>
              </v:shape>
            </w:pict>
          </mc:Fallback>
        </mc:AlternateContent>
      </w:r>
    </w:p>
    <w:p w14:paraId="454D932A" w14:textId="77777777" w:rsidR="00B2279A" w:rsidRDefault="00B2279A">
      <w:pPr>
        <w:rPr>
          <w:rFonts w:ascii="Calibri" w:hAnsi="Calibri" w:cs="Calibri"/>
          <w:color w:val="1F4D78"/>
          <w:u w:color="1F4D78"/>
          <w:lang w:eastAsia="fr-CH"/>
        </w:rPr>
      </w:pPr>
      <w:r>
        <w:rPr>
          <w:rFonts w:hAnsi="Calibri" w:cs="Calibri"/>
          <w:color w:val="1F4D78"/>
          <w:u w:color="1F4D78"/>
        </w:rPr>
        <w:br w:type="page"/>
      </w:r>
    </w:p>
    <w:p w14:paraId="64DE6286" w14:textId="7912121B" w:rsidR="001826D6" w:rsidRPr="00CD3E8A" w:rsidRDefault="00931C41">
      <w:pPr>
        <w:pStyle w:val="Corps"/>
        <w:spacing w:after="0" w:line="240" w:lineRule="auto"/>
        <w:jc w:val="both"/>
        <w:rPr>
          <w:rFonts w:hAnsi="Calibri" w:cs="Calibri"/>
          <w:color w:val="1F4D78"/>
          <w:sz w:val="24"/>
          <w:szCs w:val="24"/>
          <w:u w:color="1F4D78"/>
          <w:lang w:val="fr-FR"/>
        </w:rPr>
      </w:pPr>
      <w:r w:rsidRPr="00CD3E8A">
        <w:rPr>
          <w:rFonts w:hAnsi="Calibri" w:cs="Calibri"/>
          <w:color w:val="1F4D78"/>
          <w:sz w:val="24"/>
          <w:szCs w:val="24"/>
          <w:u w:color="1F4D78"/>
          <w:lang w:val="fr-FR"/>
        </w:rPr>
        <w:lastRenderedPageBreak/>
        <w:t>Objectif</w:t>
      </w:r>
    </w:p>
    <w:p w14:paraId="4276964E" w14:textId="71BCE7B6"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Cette </w:t>
      </w:r>
      <w:r w:rsidR="00160F23" w:rsidRPr="00CD3E8A">
        <w:rPr>
          <w:rFonts w:hAnsi="Calibri" w:cs="Calibri"/>
          <w:lang w:val="fr-FR"/>
        </w:rPr>
        <w:t>liste de contrôle</w:t>
      </w:r>
      <w:r w:rsidRPr="00CD3E8A">
        <w:rPr>
          <w:rFonts w:hAnsi="Calibri" w:cs="Calibri"/>
          <w:lang w:val="fr-FR"/>
        </w:rPr>
        <w:t xml:space="preserve"> est une </w:t>
      </w:r>
      <w:r w:rsidRPr="00CD3E8A">
        <w:rPr>
          <w:rFonts w:hAnsi="Calibri" w:cs="Calibri"/>
          <w:color w:val="auto"/>
          <w:lang w:val="fr-FR"/>
        </w:rPr>
        <w:t xml:space="preserve">réponse aux </w:t>
      </w:r>
      <w:r w:rsidR="00B3438F" w:rsidRPr="00CD3E8A">
        <w:rPr>
          <w:rFonts w:hAnsi="Calibri" w:cs="Calibri"/>
          <w:color w:val="auto"/>
          <w:lang w:val="fr-FR"/>
        </w:rPr>
        <w:t>É</w:t>
      </w:r>
      <w:r w:rsidRPr="00CD3E8A">
        <w:rPr>
          <w:rFonts w:hAnsi="Calibri" w:cs="Calibri"/>
          <w:color w:val="auto"/>
          <w:lang w:val="fr-FR"/>
        </w:rPr>
        <w:t>quipes</w:t>
      </w:r>
      <w:r w:rsidR="00B3438F" w:rsidRPr="00CD3E8A">
        <w:rPr>
          <w:rFonts w:hAnsi="Calibri" w:cs="Calibri"/>
          <w:color w:val="auto"/>
          <w:lang w:val="fr-FR"/>
        </w:rPr>
        <w:t xml:space="preserve"> de</w:t>
      </w:r>
      <w:r w:rsidRPr="00CD3E8A">
        <w:rPr>
          <w:rFonts w:hAnsi="Calibri" w:cs="Calibri"/>
          <w:color w:val="auto"/>
          <w:lang w:val="fr-FR"/>
        </w:rPr>
        <w:t xml:space="preserve"> Pays des Nations Unies qui, dans le monde ent</w:t>
      </w:r>
      <w:r w:rsidR="0030286C" w:rsidRPr="00CD3E8A">
        <w:rPr>
          <w:rFonts w:hAnsi="Calibri" w:cs="Calibri"/>
          <w:color w:val="auto"/>
          <w:lang w:val="fr-FR"/>
        </w:rPr>
        <w:t>ier</w:t>
      </w:r>
      <w:r w:rsidR="00DD260B" w:rsidRPr="00CD3E8A">
        <w:rPr>
          <w:rFonts w:hAnsi="Calibri" w:cs="Calibri"/>
          <w:color w:val="auto"/>
          <w:lang w:val="fr-FR"/>
        </w:rPr>
        <w:t>,</w:t>
      </w:r>
      <w:r w:rsidR="0030286C" w:rsidRPr="00CD3E8A">
        <w:rPr>
          <w:rFonts w:hAnsi="Calibri" w:cs="Calibri"/>
          <w:color w:val="auto"/>
          <w:lang w:val="fr-FR"/>
        </w:rPr>
        <w:t xml:space="preserve"> se sont exprim</w:t>
      </w:r>
      <w:r w:rsidR="008A14A9" w:rsidRPr="00CD3E8A">
        <w:rPr>
          <w:rFonts w:hAnsi="Calibri" w:cs="Calibri"/>
          <w:color w:val="auto"/>
          <w:lang w:val="fr-FR"/>
        </w:rPr>
        <w:t>ée</w:t>
      </w:r>
      <w:r w:rsidR="0030286C" w:rsidRPr="00CD3E8A">
        <w:rPr>
          <w:rFonts w:hAnsi="Calibri" w:cs="Calibri"/>
          <w:color w:val="auto"/>
          <w:lang w:val="fr-FR"/>
        </w:rPr>
        <w:t>s sur le fait</w:t>
      </w:r>
      <w:r w:rsidRPr="00CD3E8A">
        <w:rPr>
          <w:rFonts w:hAnsi="Calibri" w:cs="Calibri"/>
          <w:color w:val="auto"/>
          <w:lang w:val="fr-FR"/>
        </w:rPr>
        <w:t xml:space="preserve"> que les Nations Unies peuvent et doivent faire davantage pour lutter contre le racisme, la discrimination raciale, la xénophobie et l'intolérance qui y est associée,</w:t>
      </w:r>
      <w:r w:rsidR="008A14A9" w:rsidRPr="00CD3E8A">
        <w:rPr>
          <w:rFonts w:hAnsi="Calibri" w:cs="Calibri"/>
          <w:color w:val="auto"/>
          <w:lang w:val="fr-FR"/>
        </w:rPr>
        <w:t xml:space="preserve"> ainsi que</w:t>
      </w:r>
      <w:r w:rsidRPr="00CD3E8A">
        <w:rPr>
          <w:rFonts w:hAnsi="Calibri" w:cs="Calibri"/>
          <w:color w:val="auto"/>
          <w:lang w:val="fr-FR"/>
        </w:rPr>
        <w:t xml:space="preserve"> pour soutenir la participation et la protection des minorités. Elles ont demandé des conseils et </w:t>
      </w:r>
      <w:r w:rsidR="008A14A9" w:rsidRPr="00CD3E8A">
        <w:rPr>
          <w:rFonts w:hAnsi="Calibri" w:cs="Calibri"/>
          <w:color w:val="auto"/>
          <w:lang w:val="fr-FR"/>
        </w:rPr>
        <w:t>du soutien</w:t>
      </w:r>
      <w:r w:rsidRPr="00CD3E8A">
        <w:rPr>
          <w:rFonts w:hAnsi="Calibri" w:cs="Calibri"/>
          <w:color w:val="auto"/>
          <w:lang w:val="fr-FR"/>
        </w:rPr>
        <w:t xml:space="preserve"> pour</w:t>
      </w:r>
      <w:r w:rsidR="00715AC6">
        <w:rPr>
          <w:rFonts w:hAnsi="Calibri" w:cs="Calibri"/>
          <w:color w:val="auto"/>
          <w:lang w:val="fr-FR"/>
        </w:rPr>
        <w:t xml:space="preserve"> mieux</w:t>
      </w:r>
      <w:r w:rsidRPr="00CD3E8A">
        <w:rPr>
          <w:rFonts w:hAnsi="Calibri" w:cs="Calibri"/>
          <w:color w:val="auto"/>
          <w:lang w:val="fr-FR"/>
        </w:rPr>
        <w:t xml:space="preserve"> comprendre et renforcer les </w:t>
      </w:r>
      <w:r w:rsidR="005B5542" w:rsidRPr="00CD3E8A">
        <w:rPr>
          <w:rFonts w:hAnsi="Calibri" w:cs="Calibri"/>
          <w:color w:val="auto"/>
          <w:lang w:val="fr-FR"/>
        </w:rPr>
        <w:t xml:space="preserve">possibles </w:t>
      </w:r>
      <w:r w:rsidRPr="00CD3E8A">
        <w:rPr>
          <w:rFonts w:hAnsi="Calibri" w:cs="Calibri"/>
          <w:color w:val="auto"/>
          <w:lang w:val="fr-FR"/>
        </w:rPr>
        <w:t>rôles et actions des Nations Unies dans ces domaines.</w:t>
      </w:r>
    </w:p>
    <w:p w14:paraId="5A711031" w14:textId="77777777" w:rsidR="001826D6" w:rsidRPr="00CD3E8A" w:rsidRDefault="001826D6">
      <w:pPr>
        <w:pStyle w:val="Corps"/>
        <w:spacing w:after="0" w:line="240" w:lineRule="auto"/>
        <w:jc w:val="both"/>
        <w:rPr>
          <w:rFonts w:hAnsi="Calibri" w:cs="Calibri"/>
          <w:lang w:val="fr-FR"/>
        </w:rPr>
      </w:pPr>
    </w:p>
    <w:p w14:paraId="3E870A2F" w14:textId="18960ADE" w:rsidR="001826D6" w:rsidRPr="00CD3E8A" w:rsidRDefault="00931C41">
      <w:pPr>
        <w:pStyle w:val="Corps"/>
        <w:spacing w:after="0" w:line="240" w:lineRule="auto"/>
        <w:jc w:val="both"/>
        <w:rPr>
          <w:rFonts w:hAnsi="Calibri" w:cs="Calibri"/>
          <w:lang w:val="fr-FR"/>
        </w:rPr>
      </w:pPr>
      <w:r w:rsidRPr="00CD3E8A">
        <w:rPr>
          <w:rFonts w:hAnsi="Calibri" w:cs="Calibri"/>
          <w:lang w:val="fr-FR"/>
        </w:rPr>
        <w:t>Le Réseau des Nations Unies sur la discrimination raciale et la protection des minorités</w:t>
      </w:r>
      <w:r w:rsidR="00884004">
        <w:rPr>
          <w:rStyle w:val="FootnoteReference"/>
          <w:rFonts w:hAnsi="Calibri" w:cs="Calibri"/>
          <w:lang w:val="fr-FR"/>
        </w:rPr>
        <w:footnoteReference w:id="2"/>
      </w:r>
      <w:r w:rsidRPr="00CD3E8A">
        <w:rPr>
          <w:rFonts w:hAnsi="Calibri" w:cs="Calibri"/>
          <w:lang w:val="fr-FR"/>
        </w:rPr>
        <w:t xml:space="preserve"> fournit cette liste de contrôle annotée </w:t>
      </w:r>
      <w:r w:rsidR="008A14A9" w:rsidRPr="00CD3E8A">
        <w:rPr>
          <w:rFonts w:hAnsi="Calibri" w:cs="Calibri"/>
          <w:lang w:val="fr-FR"/>
        </w:rPr>
        <w:t>dans l’objectif</w:t>
      </w:r>
      <w:r w:rsidRPr="00CD3E8A">
        <w:rPr>
          <w:rFonts w:hAnsi="Calibri" w:cs="Calibri"/>
          <w:lang w:val="fr-FR"/>
        </w:rPr>
        <w:t xml:space="preserve"> </w:t>
      </w:r>
      <w:r w:rsidRPr="00CD3E8A">
        <w:rPr>
          <w:rFonts w:hAnsi="Calibri" w:cs="Calibri"/>
          <w:color w:val="auto"/>
          <w:lang w:val="fr-FR"/>
        </w:rPr>
        <w:t>d'aider les Équipes</w:t>
      </w:r>
      <w:r w:rsidR="008A14A9" w:rsidRPr="00CD3E8A">
        <w:rPr>
          <w:rFonts w:hAnsi="Calibri" w:cs="Calibri"/>
          <w:color w:val="auto"/>
          <w:lang w:val="fr-FR"/>
        </w:rPr>
        <w:t xml:space="preserve"> de</w:t>
      </w:r>
      <w:r w:rsidRPr="00CD3E8A">
        <w:rPr>
          <w:rFonts w:hAnsi="Calibri" w:cs="Calibri"/>
          <w:color w:val="auto"/>
          <w:lang w:val="fr-FR"/>
        </w:rPr>
        <w:t xml:space="preserve"> Pays des Nations Unies </w:t>
      </w:r>
      <w:r w:rsidRPr="00CD3E8A">
        <w:rPr>
          <w:rFonts w:hAnsi="Calibri" w:cs="Calibri"/>
          <w:lang w:val="fr-FR"/>
        </w:rPr>
        <w:t>et les autres entités des Nations Unies sur le terrain, ainsi que les</w:t>
      </w:r>
      <w:r w:rsidR="008A14A9" w:rsidRPr="00CD3E8A">
        <w:rPr>
          <w:rFonts w:hAnsi="Calibri" w:cs="Calibri"/>
          <w:lang w:val="fr-FR"/>
        </w:rPr>
        <w:t xml:space="preserve"> g</w:t>
      </w:r>
      <w:r w:rsidRPr="00CD3E8A">
        <w:rPr>
          <w:rFonts w:hAnsi="Calibri" w:cs="Calibri"/>
          <w:lang w:val="fr-FR"/>
        </w:rPr>
        <w:t xml:space="preserve">ouvernements, les </w:t>
      </w:r>
      <w:r w:rsidR="00715AC6">
        <w:rPr>
          <w:rFonts w:hAnsi="Calibri" w:cs="Calibri"/>
          <w:lang w:val="fr-FR"/>
        </w:rPr>
        <w:t>i</w:t>
      </w:r>
      <w:r w:rsidRPr="00CD3E8A">
        <w:rPr>
          <w:rFonts w:hAnsi="Calibri" w:cs="Calibri"/>
          <w:lang w:val="fr-FR"/>
        </w:rPr>
        <w:t xml:space="preserve">nstitutions </w:t>
      </w:r>
      <w:r w:rsidR="00715AC6">
        <w:rPr>
          <w:rFonts w:hAnsi="Calibri" w:cs="Calibri"/>
          <w:lang w:val="fr-FR"/>
        </w:rPr>
        <w:t>n</w:t>
      </w:r>
      <w:r w:rsidRPr="00CD3E8A">
        <w:rPr>
          <w:rFonts w:hAnsi="Calibri" w:cs="Calibri"/>
          <w:lang w:val="fr-FR"/>
        </w:rPr>
        <w:t>ationales</w:t>
      </w:r>
      <w:r w:rsidR="008A14A9" w:rsidRPr="00CD3E8A">
        <w:rPr>
          <w:rFonts w:hAnsi="Calibri" w:cs="Calibri"/>
          <w:lang w:val="fr-FR"/>
        </w:rPr>
        <w:t xml:space="preserve"> de</w:t>
      </w:r>
      <w:r w:rsidRPr="00CD3E8A">
        <w:rPr>
          <w:rFonts w:hAnsi="Calibri" w:cs="Calibri"/>
          <w:lang w:val="fr-FR"/>
        </w:rPr>
        <w:t xml:space="preserve">s </w:t>
      </w:r>
      <w:r w:rsidR="008A14A9" w:rsidRPr="00CD3E8A">
        <w:rPr>
          <w:rFonts w:hAnsi="Calibri" w:cs="Calibri"/>
          <w:lang w:val="fr-FR"/>
        </w:rPr>
        <w:t>Dr</w:t>
      </w:r>
      <w:r w:rsidR="0016578A" w:rsidRPr="00CD3E8A">
        <w:rPr>
          <w:rFonts w:hAnsi="Calibri" w:cs="Calibri"/>
          <w:lang w:val="fr-FR"/>
        </w:rPr>
        <w:t>oits de l’Homme</w:t>
      </w:r>
      <w:r w:rsidRPr="00CD3E8A">
        <w:rPr>
          <w:rFonts w:hAnsi="Calibri" w:cs="Calibri"/>
          <w:lang w:val="fr-FR"/>
        </w:rPr>
        <w:t>, les organisations de la société civile, les populations et les communautés minoritaires</w:t>
      </w:r>
      <w:r w:rsidR="008A14A9" w:rsidRPr="00CD3E8A">
        <w:rPr>
          <w:rFonts w:hAnsi="Calibri" w:cs="Calibri"/>
          <w:lang w:val="fr-FR"/>
        </w:rPr>
        <w:t>,</w:t>
      </w:r>
      <w:r w:rsidRPr="00CD3E8A">
        <w:rPr>
          <w:rFonts w:hAnsi="Calibri" w:cs="Calibri"/>
          <w:lang w:val="fr-FR"/>
        </w:rPr>
        <w:t xml:space="preserve"> et les défenseurs des </w:t>
      </w:r>
      <w:r w:rsidR="0016578A" w:rsidRPr="00CD3E8A">
        <w:rPr>
          <w:rFonts w:hAnsi="Calibri" w:cs="Calibri"/>
          <w:lang w:val="fr-FR"/>
        </w:rPr>
        <w:t xml:space="preserve">droits </w:t>
      </w:r>
      <w:r w:rsidR="00715AC6">
        <w:rPr>
          <w:rFonts w:hAnsi="Calibri" w:cs="Calibri"/>
          <w:lang w:val="fr-FR"/>
        </w:rPr>
        <w:t xml:space="preserve">de l’Homme </w:t>
      </w:r>
      <w:r w:rsidRPr="00CD3E8A">
        <w:rPr>
          <w:rFonts w:hAnsi="Calibri" w:cs="Calibri"/>
          <w:lang w:val="fr-FR"/>
        </w:rPr>
        <w:t>à collecter et préparer des informations pour le</w:t>
      </w:r>
      <w:r w:rsidR="00715AC6">
        <w:rPr>
          <w:rFonts w:hAnsi="Calibri" w:cs="Calibri"/>
          <w:lang w:val="fr-FR"/>
        </w:rPr>
        <w:t>s</w:t>
      </w:r>
      <w:r w:rsidRPr="00CD3E8A">
        <w:rPr>
          <w:rFonts w:hAnsi="Calibri" w:cs="Calibri"/>
          <w:lang w:val="fr-FR"/>
        </w:rPr>
        <w:t xml:space="preserve"> processus d'Analyse Commune de Pays (CCA) et du Cadre de Coopération des Nations Unies pour le Développement Durable (CF), </w:t>
      </w:r>
      <w:r w:rsidR="005B5542" w:rsidRPr="00CD3E8A">
        <w:rPr>
          <w:rFonts w:hAnsi="Calibri" w:cs="Calibri"/>
          <w:lang w:val="fr-FR"/>
        </w:rPr>
        <w:t>ainsi que</w:t>
      </w:r>
      <w:r w:rsidRPr="00CD3E8A">
        <w:rPr>
          <w:rFonts w:hAnsi="Calibri" w:cs="Calibri"/>
          <w:lang w:val="fr-FR"/>
        </w:rPr>
        <w:t xml:space="preserve"> pour le développement des plans de réponse et de </w:t>
      </w:r>
      <w:r w:rsidR="00715AC6">
        <w:rPr>
          <w:rFonts w:hAnsi="Calibri" w:cs="Calibri"/>
          <w:lang w:val="fr-FR"/>
        </w:rPr>
        <w:t>soutien</w:t>
      </w:r>
      <w:r w:rsidRPr="00CD3E8A">
        <w:rPr>
          <w:rFonts w:hAnsi="Calibri" w:cs="Calibri"/>
          <w:lang w:val="fr-FR"/>
        </w:rPr>
        <w:t xml:space="preserve"> face à la COVID-19.</w:t>
      </w:r>
      <w:r w:rsidR="00CF4FE2">
        <w:rPr>
          <w:rFonts w:hAnsi="Calibri" w:cs="Calibri"/>
          <w:lang w:val="fr-FR"/>
        </w:rPr>
        <w:t xml:space="preserve"> </w:t>
      </w:r>
    </w:p>
    <w:p w14:paraId="5D9E7381" w14:textId="77777777" w:rsidR="001826D6" w:rsidRPr="00CD3E8A" w:rsidRDefault="001826D6">
      <w:pPr>
        <w:pStyle w:val="Corps"/>
        <w:spacing w:after="0" w:line="240" w:lineRule="auto"/>
        <w:jc w:val="both"/>
        <w:rPr>
          <w:rFonts w:hAnsi="Calibri" w:cs="Calibri"/>
          <w:lang w:val="fr-FR"/>
        </w:rPr>
      </w:pPr>
    </w:p>
    <w:p w14:paraId="22C2122D" w14:textId="59231402"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Ce document a pour but d'aider les personnes, les agences et les institutions qui travaillent sur </w:t>
      </w:r>
      <w:r w:rsidR="00160F23" w:rsidRPr="00CD3E8A">
        <w:rPr>
          <w:rFonts w:hAnsi="Calibri" w:cs="Calibri"/>
          <w:lang w:val="fr-FR"/>
        </w:rPr>
        <w:t>les CCA, CF ou plans de réponse à la COVID-19</w:t>
      </w:r>
      <w:r w:rsidRPr="00CD3E8A">
        <w:rPr>
          <w:rFonts w:hAnsi="Calibri" w:cs="Calibri"/>
          <w:lang w:val="fr-FR"/>
        </w:rPr>
        <w:t xml:space="preserve">, à formuler des questions appropriées </w:t>
      </w:r>
      <w:r w:rsidR="00715AC6">
        <w:rPr>
          <w:rFonts w:hAnsi="Calibri" w:cs="Calibri"/>
          <w:lang w:val="fr-FR"/>
        </w:rPr>
        <w:t>afin d’</w:t>
      </w:r>
      <w:r w:rsidRPr="00CD3E8A">
        <w:rPr>
          <w:rFonts w:hAnsi="Calibri" w:cs="Calibri"/>
          <w:lang w:val="fr-FR"/>
        </w:rPr>
        <w:t>évaluer les domaines d'action possibles</w:t>
      </w:r>
      <w:r w:rsidR="008A14A9" w:rsidRPr="00CD3E8A">
        <w:rPr>
          <w:rFonts w:hAnsi="Calibri" w:cs="Calibri"/>
          <w:lang w:val="fr-FR"/>
        </w:rPr>
        <w:t xml:space="preserve"> </w:t>
      </w:r>
      <w:r w:rsidR="00715AC6">
        <w:rPr>
          <w:rFonts w:hAnsi="Calibri" w:cs="Calibri"/>
          <w:lang w:val="fr-FR"/>
        </w:rPr>
        <w:t>pour</w:t>
      </w:r>
      <w:r w:rsidRPr="00CD3E8A">
        <w:rPr>
          <w:rFonts w:hAnsi="Calibri" w:cs="Calibri"/>
          <w:lang w:val="fr-FR"/>
        </w:rPr>
        <w:t xml:space="preserve"> renforcer l'inclusion et la protection des minorités et combattre la discrimination raciale et les formes d'intolérance qui y sont liées.</w:t>
      </w:r>
      <w:r w:rsidR="00CF4FE2">
        <w:rPr>
          <w:rFonts w:hAnsi="Calibri" w:cs="Calibri"/>
          <w:lang w:val="fr-FR"/>
        </w:rPr>
        <w:t xml:space="preserve"> </w:t>
      </w:r>
    </w:p>
    <w:p w14:paraId="0A401AEC" w14:textId="77777777" w:rsidR="001826D6" w:rsidRPr="00CD3E8A" w:rsidRDefault="001826D6">
      <w:pPr>
        <w:pStyle w:val="Corps"/>
        <w:spacing w:after="0" w:line="240" w:lineRule="auto"/>
        <w:jc w:val="both"/>
        <w:rPr>
          <w:rFonts w:hAnsi="Calibri" w:cs="Calibri"/>
          <w:lang w:val="fr-FR"/>
        </w:rPr>
      </w:pPr>
    </w:p>
    <w:p w14:paraId="585589A7" w14:textId="50A7787E" w:rsidR="001826D6" w:rsidRPr="00CD3E8A" w:rsidRDefault="00931C41">
      <w:pPr>
        <w:pStyle w:val="Corps"/>
        <w:spacing w:after="0" w:line="240" w:lineRule="auto"/>
        <w:jc w:val="both"/>
        <w:rPr>
          <w:rFonts w:hAnsi="Calibri" w:cs="Calibri"/>
          <w:color w:val="1F4D78"/>
          <w:sz w:val="24"/>
          <w:szCs w:val="24"/>
          <w:u w:color="1F4D78"/>
          <w:lang w:val="fr-FR"/>
        </w:rPr>
      </w:pPr>
      <w:r w:rsidRPr="00CD3E8A">
        <w:rPr>
          <w:rFonts w:hAnsi="Calibri" w:cs="Calibri"/>
          <w:color w:val="1F4D78"/>
          <w:sz w:val="24"/>
          <w:szCs w:val="24"/>
          <w:u w:color="1F4D78"/>
          <w:lang w:val="fr-FR"/>
        </w:rPr>
        <w:t>Comment s'e</w:t>
      </w:r>
      <w:r w:rsidRPr="00CD3E8A">
        <w:rPr>
          <w:rFonts w:hAnsi="Calibri" w:cs="Calibri"/>
          <w:color w:val="1F4F69" w:themeColor="accent1" w:themeShade="80"/>
          <w:sz w:val="24"/>
          <w:szCs w:val="24"/>
          <w:u w:color="1F4D78"/>
          <w:lang w:val="fr-FR"/>
        </w:rPr>
        <w:t>n servir ?</w:t>
      </w:r>
    </w:p>
    <w:p w14:paraId="648EB52A" w14:textId="32B65903"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Cette </w:t>
      </w:r>
      <w:r w:rsidR="00160F23" w:rsidRPr="00CD3E8A">
        <w:rPr>
          <w:rFonts w:hAnsi="Calibri" w:cs="Calibri"/>
          <w:lang w:val="fr-FR"/>
        </w:rPr>
        <w:t>liste de contrôle</w:t>
      </w:r>
      <w:r w:rsidRPr="00CD3E8A">
        <w:rPr>
          <w:rFonts w:hAnsi="Calibri" w:cs="Calibri"/>
          <w:lang w:val="fr-FR"/>
        </w:rPr>
        <w:t xml:space="preserve"> est avant tout conçue pour soutenir l'élaboration et guider la mise en œuvre de la stratégie.</w:t>
      </w:r>
      <w:r w:rsidR="00CF4FE2">
        <w:rPr>
          <w:rFonts w:hAnsi="Calibri" w:cs="Calibri"/>
          <w:lang w:val="fr-FR"/>
        </w:rPr>
        <w:t xml:space="preserve"> </w:t>
      </w:r>
      <w:r w:rsidRPr="00CD3E8A">
        <w:rPr>
          <w:rFonts w:hAnsi="Calibri" w:cs="Calibri"/>
          <w:lang w:val="fr-FR"/>
        </w:rPr>
        <w:t xml:space="preserve">Elle pose une série de questions et fournit des ressources pour aller au-delà de l'analyse et aboutir à un travail de fond pour lutter contre la discrimination et l'exclusion structurelles. De ce fait, cette </w:t>
      </w:r>
      <w:r w:rsidR="00160F23" w:rsidRPr="00CD3E8A">
        <w:rPr>
          <w:rFonts w:hAnsi="Calibri" w:cs="Calibri"/>
          <w:lang w:val="fr-FR"/>
        </w:rPr>
        <w:t>liste de contrôle</w:t>
      </w:r>
      <w:r w:rsidRPr="00CD3E8A">
        <w:rPr>
          <w:rFonts w:hAnsi="Calibri" w:cs="Calibri"/>
          <w:lang w:val="fr-FR"/>
        </w:rPr>
        <w:t xml:space="preserve"> s'appuie sur l'expérience que les Nations Unies ont acquise dans le monde entier en matière de conception et de mise en œuvre de programmes pratiques visant à résoudre le problème de la discrimination raciale</w:t>
      </w:r>
      <w:r w:rsidR="00715AC6">
        <w:rPr>
          <w:rFonts w:hAnsi="Calibri" w:cs="Calibri"/>
          <w:lang w:val="fr-FR"/>
        </w:rPr>
        <w:t>,</w:t>
      </w:r>
      <w:r w:rsidRPr="00CD3E8A">
        <w:rPr>
          <w:rFonts w:hAnsi="Calibri" w:cs="Calibri"/>
          <w:lang w:val="fr-FR"/>
        </w:rPr>
        <w:t xml:space="preserve"> et à renforcer la participation et la protection des minorités en tant que composante centrale de la politique des Nations Unies.</w:t>
      </w:r>
    </w:p>
    <w:p w14:paraId="51C902DE" w14:textId="77777777" w:rsidR="001826D6" w:rsidRPr="00CD3E8A" w:rsidRDefault="001826D6">
      <w:pPr>
        <w:pStyle w:val="Corps"/>
        <w:spacing w:after="0" w:line="240" w:lineRule="auto"/>
        <w:jc w:val="both"/>
        <w:rPr>
          <w:rFonts w:hAnsi="Calibri" w:cs="Calibri"/>
          <w:lang w:val="fr-FR"/>
        </w:rPr>
      </w:pPr>
    </w:p>
    <w:p w14:paraId="277FED18" w14:textId="2C5F62CD"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Cette </w:t>
      </w:r>
      <w:r w:rsidR="00160F23" w:rsidRPr="00CD3E8A">
        <w:rPr>
          <w:rFonts w:hAnsi="Calibri" w:cs="Calibri"/>
          <w:lang w:val="fr-FR"/>
        </w:rPr>
        <w:t>liste de contrôle</w:t>
      </w:r>
      <w:r w:rsidRPr="00CD3E8A">
        <w:rPr>
          <w:rFonts w:hAnsi="Calibri" w:cs="Calibri"/>
          <w:lang w:val="fr-FR"/>
        </w:rPr>
        <w:t xml:space="preserve"> comporte deux parties : (1) une version d'une page </w:t>
      </w:r>
      <w:r w:rsidR="00715AC6">
        <w:rPr>
          <w:rFonts w:hAnsi="Calibri" w:cs="Calibri"/>
          <w:lang w:val="fr-FR"/>
        </w:rPr>
        <w:t>destinée</w:t>
      </w:r>
      <w:r w:rsidRPr="00CD3E8A">
        <w:rPr>
          <w:rFonts w:hAnsi="Calibri" w:cs="Calibri"/>
          <w:lang w:val="fr-FR"/>
        </w:rPr>
        <w:t xml:space="preserve"> </w:t>
      </w:r>
      <w:r w:rsidR="00715AC6">
        <w:rPr>
          <w:rFonts w:hAnsi="Calibri" w:cs="Calibri"/>
          <w:lang w:val="fr-FR"/>
        </w:rPr>
        <w:t>aux</w:t>
      </w:r>
      <w:r w:rsidRPr="00CD3E8A">
        <w:rPr>
          <w:rFonts w:hAnsi="Calibri" w:cs="Calibri"/>
          <w:lang w:val="fr-FR"/>
        </w:rPr>
        <w:t xml:space="preserve"> hauts fonctionnaires</w:t>
      </w:r>
      <w:r w:rsidR="00715AC6">
        <w:rPr>
          <w:rFonts w:hAnsi="Calibri" w:cs="Calibri"/>
          <w:lang w:val="fr-FR"/>
        </w:rPr>
        <w:t xml:space="preserve"> et représentants</w:t>
      </w:r>
      <w:r w:rsidRPr="00CD3E8A">
        <w:rPr>
          <w:rFonts w:hAnsi="Calibri" w:cs="Calibri"/>
          <w:lang w:val="fr-FR"/>
        </w:rPr>
        <w:t xml:space="preserve"> de l'ONU,</w:t>
      </w:r>
      <w:r w:rsidR="00715AC6">
        <w:rPr>
          <w:rFonts w:hAnsi="Calibri" w:cs="Calibri"/>
          <w:lang w:val="fr-FR"/>
        </w:rPr>
        <w:t xml:space="preserve"> et</w:t>
      </w:r>
      <w:r w:rsidRPr="00CD3E8A">
        <w:rPr>
          <w:rFonts w:hAnsi="Calibri" w:cs="Calibri"/>
          <w:lang w:val="fr-FR"/>
        </w:rPr>
        <w:t xml:space="preserve"> </w:t>
      </w:r>
      <w:r w:rsidR="00715AC6">
        <w:rPr>
          <w:rFonts w:hAnsi="Calibri" w:cs="Calibri"/>
          <w:lang w:val="fr-FR"/>
        </w:rPr>
        <w:t xml:space="preserve">aux </w:t>
      </w:r>
      <w:r w:rsidRPr="00CD3E8A">
        <w:rPr>
          <w:rFonts w:hAnsi="Calibri" w:cs="Calibri"/>
          <w:lang w:val="fr-FR"/>
        </w:rPr>
        <w:t xml:space="preserve">autres personnes engagées au niveau politique ; (2) une </w:t>
      </w:r>
      <w:r w:rsidR="00160F23" w:rsidRPr="00CD3E8A">
        <w:rPr>
          <w:rFonts w:hAnsi="Calibri" w:cs="Calibri"/>
          <w:lang w:val="fr-FR"/>
        </w:rPr>
        <w:t>liste de contrôle</w:t>
      </w:r>
      <w:r w:rsidRPr="00CD3E8A">
        <w:rPr>
          <w:rFonts w:hAnsi="Calibri" w:cs="Calibri"/>
          <w:lang w:val="fr-FR"/>
        </w:rPr>
        <w:t xml:space="preserve"> plus longue et détaillée </w:t>
      </w:r>
      <w:r w:rsidR="00715AC6">
        <w:rPr>
          <w:rFonts w:hAnsi="Calibri" w:cs="Calibri"/>
          <w:lang w:val="fr-FR"/>
        </w:rPr>
        <w:t xml:space="preserve">à destination du </w:t>
      </w:r>
      <w:r w:rsidRPr="00CD3E8A">
        <w:rPr>
          <w:rFonts w:hAnsi="Calibri" w:cs="Calibri"/>
          <w:lang w:val="fr-FR"/>
        </w:rPr>
        <w:t>personnel technique.</w:t>
      </w:r>
    </w:p>
    <w:p w14:paraId="71B78184" w14:textId="77777777" w:rsidR="001826D6" w:rsidRPr="00CD3E8A" w:rsidRDefault="001826D6">
      <w:pPr>
        <w:pStyle w:val="Corps"/>
        <w:spacing w:after="0" w:line="240" w:lineRule="auto"/>
        <w:jc w:val="both"/>
        <w:rPr>
          <w:rFonts w:hAnsi="Calibri" w:cs="Calibri"/>
          <w:lang w:val="fr-FR"/>
        </w:rPr>
      </w:pPr>
    </w:p>
    <w:p w14:paraId="27F08FF4" w14:textId="625E2258"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Cette </w:t>
      </w:r>
      <w:r w:rsidR="00160F23" w:rsidRPr="00CD3E8A">
        <w:rPr>
          <w:rFonts w:hAnsi="Calibri" w:cs="Calibri"/>
          <w:lang w:val="fr-FR"/>
        </w:rPr>
        <w:t>liste de contrôle</w:t>
      </w:r>
      <w:r w:rsidRPr="00CD3E8A">
        <w:rPr>
          <w:rFonts w:hAnsi="Calibri" w:cs="Calibri"/>
          <w:lang w:val="fr-FR"/>
        </w:rPr>
        <w:t xml:space="preserve"> peut également servir de base à l'organisation d'ateliers et d'autres initiatives de réflexion en vue d'évaluer les domaines d'action possibles pour renforcer l'inclusion et la protection des minorités</w:t>
      </w:r>
      <w:r w:rsidR="00715AC6">
        <w:rPr>
          <w:rFonts w:hAnsi="Calibri" w:cs="Calibri"/>
          <w:lang w:val="fr-FR"/>
        </w:rPr>
        <w:t>,</w:t>
      </w:r>
      <w:r w:rsidRPr="00CD3E8A">
        <w:rPr>
          <w:rFonts w:hAnsi="Calibri" w:cs="Calibri"/>
          <w:lang w:val="fr-FR"/>
        </w:rPr>
        <w:t xml:space="preserve"> et lutter contre la discrimination raciale et les formes d'intolérance qui y sont liées. </w:t>
      </w:r>
    </w:p>
    <w:p w14:paraId="52CF45CD" w14:textId="77777777" w:rsidR="001826D6" w:rsidRPr="00CD3E8A" w:rsidRDefault="001826D6">
      <w:pPr>
        <w:pStyle w:val="Corps"/>
        <w:spacing w:after="0" w:line="240" w:lineRule="auto"/>
        <w:jc w:val="both"/>
        <w:rPr>
          <w:rFonts w:hAnsi="Calibri" w:cs="Calibri"/>
          <w:lang w:val="fr-FR"/>
        </w:rPr>
      </w:pPr>
    </w:p>
    <w:p w14:paraId="74B5B238" w14:textId="77777777"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Afin de refléter correctement les besoins et les droits des minorités, il est essentiel d'inclure, dès le début du processus de conception, des représentants de ces minorités ainsi que d'autres groupes confrontés à la stigmatisation ou à la discrimination dans les évaluations et les efforts de planification. </w:t>
      </w:r>
    </w:p>
    <w:p w14:paraId="79830BFF" w14:textId="77777777" w:rsidR="001826D6" w:rsidRPr="00CD3E8A" w:rsidRDefault="001826D6">
      <w:pPr>
        <w:pStyle w:val="Corps"/>
        <w:spacing w:after="0" w:line="240" w:lineRule="auto"/>
        <w:jc w:val="both"/>
        <w:rPr>
          <w:rFonts w:hAnsi="Calibri" w:cs="Calibri"/>
          <w:lang w:val="fr-FR"/>
        </w:rPr>
      </w:pPr>
    </w:p>
    <w:p w14:paraId="33702701" w14:textId="77777777" w:rsidR="001826D6" w:rsidRPr="00CD3E8A" w:rsidRDefault="00931C41">
      <w:pPr>
        <w:pStyle w:val="Corps"/>
        <w:spacing w:after="0" w:line="240" w:lineRule="auto"/>
        <w:jc w:val="both"/>
        <w:rPr>
          <w:rFonts w:hAnsi="Calibri" w:cs="Calibri"/>
          <w:lang w:val="fr-FR"/>
        </w:rPr>
      </w:pPr>
      <w:r w:rsidRPr="00CD3E8A">
        <w:rPr>
          <w:rFonts w:hAnsi="Calibri" w:cs="Calibri"/>
          <w:lang w:val="fr-FR"/>
        </w:rPr>
        <w:t>Le présent document est organisé comme suit :</w:t>
      </w:r>
    </w:p>
    <w:p w14:paraId="70952475" w14:textId="646E35DA" w:rsidR="001826D6" w:rsidRPr="00CD3E8A" w:rsidRDefault="00931C41">
      <w:pPr>
        <w:pStyle w:val="Corps"/>
        <w:rPr>
          <w:rFonts w:hAnsi="Calibri" w:cs="Calibri"/>
          <w:lang w:val="fr-FR"/>
        </w:rPr>
      </w:pPr>
      <w:r w:rsidRPr="00CD3E8A">
        <w:rPr>
          <w:rFonts w:hAnsi="Calibri" w:cs="Calibri"/>
          <w:lang w:val="fr-FR"/>
        </w:rPr>
        <w:fldChar w:fldCharType="begin"/>
      </w:r>
      <w:r w:rsidRPr="00CD3E8A">
        <w:rPr>
          <w:rFonts w:hAnsi="Calibri" w:cs="Calibri"/>
          <w:lang w:val="fr-FR"/>
        </w:rPr>
        <w:instrText xml:space="preserve"> TOC \t "heading 2, 1"</w:instrText>
      </w:r>
      <w:r w:rsidRPr="00CD3E8A">
        <w:rPr>
          <w:rFonts w:hAnsi="Calibri" w:cs="Calibri"/>
          <w:lang w:val="fr-FR"/>
        </w:rPr>
        <w:fldChar w:fldCharType="separate"/>
      </w:r>
    </w:p>
    <w:p w14:paraId="24A48734" w14:textId="44C5FA0E" w:rsidR="001826D6" w:rsidRPr="00CD3E8A" w:rsidRDefault="00160F23" w:rsidP="00973FA5">
      <w:pPr>
        <w:pStyle w:val="TOC1"/>
        <w:numPr>
          <w:ilvl w:val="0"/>
          <w:numId w:val="1"/>
        </w:numPr>
        <w:rPr>
          <w:lang w:val="fr-FR"/>
        </w:rPr>
      </w:pPr>
      <w:r w:rsidRPr="00CD3E8A">
        <w:rPr>
          <w:rFonts w:eastAsia="Arial Unicode MS"/>
          <w:lang w:val="fr-FR"/>
        </w:rPr>
        <w:t>Liste de contrôle</w:t>
      </w:r>
      <w:r w:rsidR="00931C41" w:rsidRPr="00CD3E8A">
        <w:rPr>
          <w:rFonts w:eastAsia="Arial Unicode MS"/>
          <w:lang w:val="fr-FR"/>
        </w:rPr>
        <w:t xml:space="preserve"> </w:t>
      </w:r>
      <w:r w:rsidR="0016578A" w:rsidRPr="00CD3E8A">
        <w:rPr>
          <w:rFonts w:eastAsia="Arial Unicode MS"/>
          <w:lang w:val="fr-FR"/>
        </w:rPr>
        <w:t>(</w:t>
      </w:r>
      <w:r w:rsidR="00931C41" w:rsidRPr="00CD3E8A">
        <w:rPr>
          <w:rFonts w:eastAsia="Arial Unicode MS"/>
          <w:lang w:val="fr-FR"/>
        </w:rPr>
        <w:t>une page</w:t>
      </w:r>
      <w:r w:rsidR="0016578A" w:rsidRPr="00CD3E8A">
        <w:rPr>
          <w:rFonts w:eastAsia="Arial Unicode MS"/>
          <w:lang w:val="fr-FR"/>
        </w:rPr>
        <w:t>)</w:t>
      </w:r>
      <w:r w:rsidR="00931C41" w:rsidRPr="00CD3E8A">
        <w:rPr>
          <w:rFonts w:eastAsia="Arial Unicode MS"/>
          <w:lang w:val="fr-FR"/>
        </w:rPr>
        <w:t xml:space="preserve"> </w:t>
      </w:r>
      <w:r w:rsidRPr="00CD3E8A">
        <w:rPr>
          <w:rFonts w:eastAsia="Arial Unicode MS"/>
          <w:lang w:val="fr-FR"/>
        </w:rPr>
        <w:t>destinée aux hauts fonctionnaires</w:t>
      </w:r>
      <w:r w:rsidR="00715AC6">
        <w:rPr>
          <w:rFonts w:eastAsia="Arial Unicode MS"/>
          <w:lang w:val="fr-FR"/>
        </w:rPr>
        <w:t xml:space="preserve"> et représentants</w:t>
      </w:r>
      <w:r w:rsidRPr="00CD3E8A">
        <w:rPr>
          <w:rFonts w:eastAsia="Arial Unicode MS"/>
          <w:lang w:val="fr-FR"/>
        </w:rPr>
        <w:t xml:space="preserve"> des Nations</w:t>
      </w:r>
      <w:r w:rsidR="008A14A9" w:rsidRPr="00CD3E8A">
        <w:rPr>
          <w:rFonts w:eastAsia="Arial Unicode MS"/>
          <w:lang w:val="fr-FR"/>
        </w:rPr>
        <w:t xml:space="preserve"> </w:t>
      </w:r>
      <w:r w:rsidRPr="00CD3E8A">
        <w:rPr>
          <w:rFonts w:eastAsia="Arial Unicode MS"/>
          <w:lang w:val="fr-FR"/>
        </w:rPr>
        <w:t xml:space="preserve">Unies, et </w:t>
      </w:r>
      <w:r w:rsidR="00715AC6">
        <w:rPr>
          <w:rFonts w:eastAsia="Arial Unicode MS"/>
          <w:lang w:val="fr-FR"/>
        </w:rPr>
        <w:t>aux personnes</w:t>
      </w:r>
      <w:r w:rsidRPr="00CD3E8A">
        <w:rPr>
          <w:rFonts w:eastAsia="Arial Unicode MS"/>
          <w:lang w:val="fr-FR"/>
        </w:rPr>
        <w:t xml:space="preserve"> </w:t>
      </w:r>
      <w:r w:rsidR="00715AC6">
        <w:rPr>
          <w:rFonts w:eastAsia="Arial Unicode MS"/>
          <w:lang w:val="fr-FR"/>
        </w:rPr>
        <w:t>engagées</w:t>
      </w:r>
      <w:r w:rsidRPr="00CD3E8A">
        <w:rPr>
          <w:rFonts w:eastAsia="Arial Unicode MS"/>
          <w:lang w:val="fr-FR"/>
        </w:rPr>
        <w:t xml:space="preserve"> au niveau politique</w:t>
      </w:r>
      <w:r w:rsidR="00931C41" w:rsidRPr="00CD3E8A">
        <w:rPr>
          <w:rFonts w:eastAsia="Arial Unicode MS"/>
          <w:lang w:val="fr-FR"/>
        </w:rPr>
        <w:tab/>
      </w:r>
      <w:r w:rsidR="00931C41" w:rsidRPr="00CD3E8A">
        <w:rPr>
          <w:lang w:val="fr-FR"/>
        </w:rPr>
        <w:fldChar w:fldCharType="begin"/>
      </w:r>
      <w:r w:rsidR="00931C41" w:rsidRPr="00CD3E8A">
        <w:rPr>
          <w:lang w:val="fr-FR"/>
        </w:rPr>
        <w:instrText xml:space="preserve"> PAGEREF _Toc \h </w:instrText>
      </w:r>
      <w:r w:rsidR="00931C41" w:rsidRPr="00CD3E8A">
        <w:rPr>
          <w:lang w:val="fr-FR"/>
        </w:rPr>
      </w:r>
      <w:r w:rsidR="00931C41" w:rsidRPr="00CD3E8A">
        <w:rPr>
          <w:lang w:val="fr-FR"/>
        </w:rPr>
        <w:fldChar w:fldCharType="separate"/>
      </w:r>
      <w:r w:rsidR="00931C41" w:rsidRPr="00CD3E8A">
        <w:rPr>
          <w:rFonts w:eastAsia="Arial Unicode MS"/>
          <w:lang w:val="fr-FR"/>
        </w:rPr>
        <w:t>5</w:t>
      </w:r>
      <w:r w:rsidR="00931C41" w:rsidRPr="00CD3E8A">
        <w:rPr>
          <w:lang w:val="fr-FR"/>
        </w:rPr>
        <w:fldChar w:fldCharType="end"/>
      </w:r>
    </w:p>
    <w:p w14:paraId="56E3A28B" w14:textId="6E5C08FA" w:rsidR="001826D6" w:rsidRPr="00CD3E8A" w:rsidRDefault="00160F23" w:rsidP="00973FA5">
      <w:pPr>
        <w:pStyle w:val="TOC1"/>
        <w:numPr>
          <w:ilvl w:val="0"/>
          <w:numId w:val="1"/>
        </w:numPr>
        <w:rPr>
          <w:lang w:val="fr-FR"/>
        </w:rPr>
      </w:pPr>
      <w:r w:rsidRPr="00CD3E8A">
        <w:rPr>
          <w:rFonts w:eastAsia="Arial Unicode MS"/>
          <w:lang w:val="fr-FR"/>
        </w:rPr>
        <w:t>Liste de contrôle</w:t>
      </w:r>
      <w:r w:rsidR="00931C41" w:rsidRPr="00CD3E8A">
        <w:rPr>
          <w:rFonts w:eastAsia="Arial Unicode MS"/>
          <w:lang w:val="fr-FR"/>
        </w:rPr>
        <w:t xml:space="preserve"> détaillée </w:t>
      </w:r>
      <w:r w:rsidRPr="00CD3E8A">
        <w:rPr>
          <w:rFonts w:eastAsia="Arial Unicode MS"/>
          <w:lang w:val="fr-FR"/>
        </w:rPr>
        <w:t>destinée au</w:t>
      </w:r>
      <w:r w:rsidR="0016578A" w:rsidRPr="00CD3E8A">
        <w:rPr>
          <w:rFonts w:eastAsia="Arial Unicode MS"/>
          <w:lang w:val="fr-FR"/>
        </w:rPr>
        <w:t xml:space="preserve">x équipes techniques </w:t>
      </w:r>
      <w:r w:rsidR="00931C41" w:rsidRPr="00CD3E8A">
        <w:rPr>
          <w:lang w:val="fr-FR"/>
        </w:rPr>
        <w:fldChar w:fldCharType="begin"/>
      </w:r>
      <w:r w:rsidR="00931C41" w:rsidRPr="00CD3E8A">
        <w:rPr>
          <w:lang w:val="fr-FR"/>
        </w:rPr>
        <w:instrText xml:space="preserve"> PAGEREF _Toc1 \h </w:instrText>
      </w:r>
      <w:r w:rsidR="00931C41" w:rsidRPr="00CD3E8A">
        <w:rPr>
          <w:lang w:val="fr-FR"/>
        </w:rPr>
      </w:r>
      <w:r w:rsidR="00931C41" w:rsidRPr="00CD3E8A">
        <w:rPr>
          <w:lang w:val="fr-FR"/>
        </w:rPr>
        <w:fldChar w:fldCharType="separate"/>
      </w:r>
      <w:r w:rsidR="00931C41" w:rsidRPr="00CD3E8A">
        <w:rPr>
          <w:rFonts w:eastAsia="Arial Unicode MS"/>
          <w:lang w:val="fr-FR"/>
        </w:rPr>
        <w:t>6</w:t>
      </w:r>
      <w:r w:rsidR="00931C41" w:rsidRPr="00CD3E8A">
        <w:rPr>
          <w:lang w:val="fr-FR"/>
        </w:rPr>
        <w:fldChar w:fldCharType="end"/>
      </w:r>
    </w:p>
    <w:p w14:paraId="75DF815D" w14:textId="72E06EDB" w:rsidR="001826D6" w:rsidRPr="00CD3E8A" w:rsidRDefault="00931C41" w:rsidP="00973FA5">
      <w:pPr>
        <w:pStyle w:val="TOC1"/>
        <w:numPr>
          <w:ilvl w:val="0"/>
          <w:numId w:val="1"/>
        </w:numPr>
        <w:rPr>
          <w:lang w:val="fr-FR"/>
        </w:rPr>
      </w:pPr>
      <w:r w:rsidRPr="00CD3E8A">
        <w:rPr>
          <w:rFonts w:eastAsia="Arial Unicode MS"/>
          <w:lang w:val="fr-FR"/>
        </w:rPr>
        <w:t xml:space="preserve">Observations et explications relatives à la </w:t>
      </w:r>
      <w:r w:rsidR="00160F23" w:rsidRPr="00CD3E8A">
        <w:rPr>
          <w:rFonts w:eastAsia="Arial Unicode MS"/>
          <w:lang w:val="fr-FR"/>
        </w:rPr>
        <w:t>liste de contrôle</w:t>
      </w:r>
      <w:r w:rsidRPr="00CD3E8A">
        <w:rPr>
          <w:rFonts w:eastAsia="Arial Unicode MS"/>
          <w:lang w:val="fr-FR"/>
        </w:rPr>
        <w:tab/>
      </w:r>
      <w:r w:rsidRPr="00CD3E8A">
        <w:rPr>
          <w:lang w:val="fr-FR"/>
        </w:rPr>
        <w:fldChar w:fldCharType="begin"/>
      </w:r>
      <w:r w:rsidRPr="00CD3E8A">
        <w:rPr>
          <w:lang w:val="fr-FR"/>
        </w:rPr>
        <w:instrText xml:space="preserve"> PAGEREF _Toc2 \h </w:instrText>
      </w:r>
      <w:r w:rsidRPr="00CD3E8A">
        <w:rPr>
          <w:lang w:val="fr-FR"/>
        </w:rPr>
      </w:r>
      <w:r w:rsidRPr="00CD3E8A">
        <w:rPr>
          <w:lang w:val="fr-FR"/>
        </w:rPr>
        <w:fldChar w:fldCharType="separate"/>
      </w:r>
      <w:r w:rsidRPr="00CD3E8A">
        <w:rPr>
          <w:rFonts w:eastAsia="Arial Unicode MS"/>
          <w:lang w:val="fr-FR"/>
        </w:rPr>
        <w:t>13</w:t>
      </w:r>
      <w:r w:rsidRPr="00CD3E8A">
        <w:rPr>
          <w:lang w:val="fr-FR"/>
        </w:rPr>
        <w:fldChar w:fldCharType="end"/>
      </w:r>
    </w:p>
    <w:p w14:paraId="1A72C8F2" w14:textId="6CB03630" w:rsidR="001826D6" w:rsidRPr="00CD3E8A" w:rsidRDefault="00931C41" w:rsidP="00973FA5">
      <w:pPr>
        <w:pStyle w:val="TOC1"/>
        <w:numPr>
          <w:ilvl w:val="0"/>
          <w:numId w:val="1"/>
        </w:numPr>
        <w:rPr>
          <w:lang w:val="fr-FR"/>
        </w:rPr>
      </w:pPr>
      <w:r w:rsidRPr="00CD3E8A">
        <w:rPr>
          <w:rFonts w:eastAsia="Arial Unicode MS"/>
          <w:lang w:val="fr-FR"/>
        </w:rPr>
        <w:lastRenderedPageBreak/>
        <w:t xml:space="preserve">ANNEXE : Bibliographie des documents de référence </w:t>
      </w:r>
      <w:r w:rsidR="0016578A" w:rsidRPr="00CD3E8A">
        <w:rPr>
          <w:rFonts w:eastAsia="Arial Unicode MS"/>
          <w:lang w:val="fr-FR"/>
        </w:rPr>
        <w:t xml:space="preserve">concernant </w:t>
      </w:r>
      <w:r w:rsidRPr="00CD3E8A">
        <w:rPr>
          <w:rFonts w:eastAsia="Arial Unicode MS"/>
          <w:lang w:val="fr-FR"/>
        </w:rPr>
        <w:t xml:space="preserve">la participation des </w:t>
      </w:r>
      <w:r w:rsidR="0016578A" w:rsidRPr="00CD3E8A">
        <w:rPr>
          <w:rFonts w:eastAsia="Arial Unicode MS"/>
          <w:lang w:val="fr-FR"/>
        </w:rPr>
        <w:t>m</w:t>
      </w:r>
      <w:r w:rsidRPr="00CD3E8A">
        <w:rPr>
          <w:rFonts w:eastAsia="Arial Unicode MS"/>
          <w:lang w:val="fr-FR"/>
        </w:rPr>
        <w:t xml:space="preserve">inorités et </w:t>
      </w:r>
      <w:r w:rsidR="0016578A" w:rsidRPr="00CD3E8A">
        <w:rPr>
          <w:rFonts w:eastAsia="Arial Unicode MS"/>
          <w:lang w:val="fr-FR"/>
        </w:rPr>
        <w:t>c</w:t>
      </w:r>
      <w:r w:rsidRPr="00CD3E8A">
        <w:rPr>
          <w:rFonts w:eastAsia="Arial Unicode MS"/>
          <w:lang w:val="fr-FR"/>
        </w:rPr>
        <w:t xml:space="preserve">ommunautés marginalisées aux programmes de développement, ainsi que les </w:t>
      </w:r>
      <w:r w:rsidR="0016578A" w:rsidRPr="00CD3E8A">
        <w:rPr>
          <w:rFonts w:eastAsia="Arial Unicode MS"/>
          <w:lang w:val="fr-FR"/>
        </w:rPr>
        <w:t>p</w:t>
      </w:r>
      <w:r w:rsidRPr="00CD3E8A">
        <w:rPr>
          <w:rFonts w:eastAsia="Arial Unicode MS"/>
          <w:lang w:val="fr-FR"/>
        </w:rPr>
        <w:t xml:space="preserve">rogrammes de </w:t>
      </w:r>
      <w:r w:rsidR="0016578A" w:rsidRPr="00CD3E8A">
        <w:rPr>
          <w:rFonts w:eastAsia="Arial Unicode MS"/>
          <w:lang w:val="fr-FR"/>
        </w:rPr>
        <w:t>l</w:t>
      </w:r>
      <w:r w:rsidRPr="00CD3E8A">
        <w:rPr>
          <w:rFonts w:eastAsia="Arial Unicode MS"/>
          <w:lang w:val="fr-FR"/>
        </w:rPr>
        <w:t xml:space="preserve">utte contre le </w:t>
      </w:r>
      <w:r w:rsidR="0016578A" w:rsidRPr="00CD3E8A">
        <w:rPr>
          <w:rFonts w:eastAsia="Arial Unicode MS"/>
          <w:lang w:val="fr-FR"/>
        </w:rPr>
        <w:t>r</w:t>
      </w:r>
      <w:r w:rsidRPr="00CD3E8A">
        <w:rPr>
          <w:rFonts w:eastAsia="Arial Unicode MS"/>
          <w:lang w:val="fr-FR"/>
        </w:rPr>
        <w:t xml:space="preserve">acisme, la </w:t>
      </w:r>
      <w:r w:rsidR="0016578A" w:rsidRPr="00CD3E8A">
        <w:rPr>
          <w:rFonts w:eastAsia="Arial Unicode MS"/>
          <w:lang w:val="fr-FR"/>
        </w:rPr>
        <w:t>d</w:t>
      </w:r>
      <w:r w:rsidRPr="00CD3E8A">
        <w:rPr>
          <w:rFonts w:eastAsia="Arial Unicode MS"/>
          <w:lang w:val="fr-FR"/>
        </w:rPr>
        <w:t xml:space="preserve">iscrimination </w:t>
      </w:r>
      <w:r w:rsidR="0016578A" w:rsidRPr="00CD3E8A">
        <w:rPr>
          <w:rFonts w:eastAsia="Arial Unicode MS"/>
          <w:lang w:val="fr-FR"/>
        </w:rPr>
        <w:t>r</w:t>
      </w:r>
      <w:r w:rsidRPr="00CD3E8A">
        <w:rPr>
          <w:rFonts w:eastAsia="Arial Unicode MS"/>
          <w:lang w:val="fr-FR"/>
        </w:rPr>
        <w:t xml:space="preserve">aciale et les </w:t>
      </w:r>
      <w:r w:rsidR="0016578A" w:rsidRPr="00CD3E8A">
        <w:rPr>
          <w:rFonts w:eastAsia="Arial Unicode MS"/>
          <w:lang w:val="fr-FR"/>
        </w:rPr>
        <w:t>f</w:t>
      </w:r>
      <w:r w:rsidRPr="00CD3E8A">
        <w:rPr>
          <w:rFonts w:eastAsia="Arial Unicode MS"/>
          <w:lang w:val="fr-FR"/>
        </w:rPr>
        <w:t>ormes d'</w:t>
      </w:r>
      <w:r w:rsidR="0016578A" w:rsidRPr="00CD3E8A">
        <w:rPr>
          <w:rFonts w:eastAsia="Arial Unicode MS"/>
          <w:lang w:val="fr-FR"/>
        </w:rPr>
        <w:t>i</w:t>
      </w:r>
      <w:r w:rsidRPr="00CD3E8A">
        <w:rPr>
          <w:rFonts w:eastAsia="Arial Unicode MS"/>
          <w:lang w:val="fr-FR"/>
        </w:rPr>
        <w:t>ntolérance qui y sont associées</w:t>
      </w:r>
      <w:r w:rsidRPr="00CD3E8A">
        <w:rPr>
          <w:rFonts w:eastAsia="Arial Unicode MS"/>
          <w:lang w:val="fr-FR"/>
        </w:rPr>
        <w:tab/>
      </w:r>
      <w:r w:rsidRPr="00CD3E8A">
        <w:rPr>
          <w:lang w:val="fr-FR"/>
        </w:rPr>
        <w:fldChar w:fldCharType="begin"/>
      </w:r>
      <w:r w:rsidRPr="00CD3E8A">
        <w:rPr>
          <w:lang w:val="fr-FR"/>
        </w:rPr>
        <w:instrText xml:space="preserve"> PAGEREF _Toc3 \h </w:instrText>
      </w:r>
      <w:r w:rsidRPr="00CD3E8A">
        <w:rPr>
          <w:lang w:val="fr-FR"/>
        </w:rPr>
      </w:r>
      <w:r w:rsidRPr="00CD3E8A">
        <w:rPr>
          <w:lang w:val="fr-FR"/>
        </w:rPr>
        <w:fldChar w:fldCharType="separate"/>
      </w:r>
      <w:r w:rsidRPr="00CD3E8A">
        <w:rPr>
          <w:rFonts w:eastAsia="Arial Unicode MS"/>
          <w:lang w:val="fr-FR"/>
        </w:rPr>
        <w:t>25</w:t>
      </w:r>
      <w:r w:rsidRPr="00CD3E8A">
        <w:rPr>
          <w:lang w:val="fr-FR"/>
        </w:rPr>
        <w:fldChar w:fldCharType="end"/>
      </w:r>
    </w:p>
    <w:p w14:paraId="40939EA4" w14:textId="77777777" w:rsidR="001826D6" w:rsidRPr="00CD3E8A" w:rsidRDefault="00931C41">
      <w:pPr>
        <w:pStyle w:val="Corps"/>
        <w:rPr>
          <w:rFonts w:hAnsi="Calibri" w:cs="Calibri"/>
          <w:sz w:val="20"/>
          <w:szCs w:val="20"/>
          <w:u w:val="single"/>
          <w:lang w:val="fr-FR"/>
        </w:rPr>
      </w:pPr>
      <w:r w:rsidRPr="00CD3E8A">
        <w:rPr>
          <w:rFonts w:hAnsi="Calibri" w:cs="Calibri"/>
          <w:lang w:val="fr-FR"/>
        </w:rPr>
        <w:fldChar w:fldCharType="end"/>
      </w:r>
    </w:p>
    <w:p w14:paraId="7A39D24A" w14:textId="299C4587" w:rsidR="001826D6" w:rsidRPr="00CD3E8A" w:rsidRDefault="008C36BD" w:rsidP="00973FA5">
      <w:pPr>
        <w:pStyle w:val="ListParagraph"/>
        <w:numPr>
          <w:ilvl w:val="0"/>
          <w:numId w:val="2"/>
        </w:numPr>
        <w:tabs>
          <w:tab w:val="clear" w:pos="1080"/>
          <w:tab w:val="num" w:pos="969"/>
        </w:tabs>
        <w:spacing w:after="0" w:line="240" w:lineRule="auto"/>
        <w:ind w:left="969" w:hanging="609"/>
        <w:jc w:val="both"/>
        <w:rPr>
          <w:rFonts w:hAnsi="Calibri" w:cs="Calibri"/>
          <w:color w:val="499BC9" w:themeColor="accent1"/>
          <w:sz w:val="26"/>
          <w:szCs w:val="26"/>
          <w:u w:color="5B9BD5"/>
          <w:lang w:val="fr-FR"/>
        </w:rPr>
      </w:pPr>
      <w:r w:rsidRPr="00CD3E8A">
        <w:rPr>
          <w:rFonts w:hAnsi="Calibri" w:cs="Calibri"/>
          <w:color w:val="499BC9" w:themeColor="accent1"/>
          <w:sz w:val="26"/>
          <w:szCs w:val="26"/>
          <w:u w:color="5B9BD5"/>
          <w:lang w:val="fr-FR"/>
        </w:rPr>
        <w:t>C</w:t>
      </w:r>
      <w:r w:rsidR="00931C41" w:rsidRPr="00CD3E8A">
        <w:rPr>
          <w:rFonts w:hAnsi="Calibri" w:cs="Calibri"/>
          <w:color w:val="499BC9" w:themeColor="accent1"/>
          <w:sz w:val="26"/>
          <w:szCs w:val="26"/>
          <w:u w:color="5B9BD5"/>
          <w:lang w:val="fr-FR"/>
        </w:rPr>
        <w:t>ontexte</w:t>
      </w:r>
    </w:p>
    <w:p w14:paraId="1745637C" w14:textId="7677183B" w:rsidR="001826D6" w:rsidRPr="00CD3E8A" w:rsidRDefault="00931C41">
      <w:pPr>
        <w:pStyle w:val="Corps"/>
        <w:spacing w:after="0" w:line="240" w:lineRule="auto"/>
        <w:jc w:val="both"/>
        <w:rPr>
          <w:rFonts w:hAnsi="Calibri" w:cs="Calibri"/>
          <w:lang w:val="fr-FR"/>
        </w:rPr>
      </w:pPr>
      <w:r w:rsidRPr="00CD3E8A">
        <w:rPr>
          <w:rFonts w:hAnsi="Calibri" w:cs="Calibri"/>
          <w:color w:val="auto"/>
          <w:lang w:val="fr-FR"/>
        </w:rPr>
        <w:t xml:space="preserve">Le droit international des </w:t>
      </w:r>
      <w:r w:rsidR="00F7598D" w:rsidRPr="00CD3E8A">
        <w:rPr>
          <w:rFonts w:hAnsi="Calibri" w:cs="Calibri"/>
          <w:color w:val="auto"/>
          <w:lang w:val="fr-FR"/>
        </w:rPr>
        <w:t>d</w:t>
      </w:r>
      <w:r w:rsidR="0016578A" w:rsidRPr="00CD3E8A">
        <w:rPr>
          <w:rFonts w:hAnsi="Calibri" w:cs="Calibri"/>
          <w:color w:val="auto"/>
          <w:lang w:val="fr-FR"/>
        </w:rPr>
        <w:t>roits de l’Homme</w:t>
      </w:r>
      <w:r w:rsidRPr="00CD3E8A">
        <w:rPr>
          <w:rFonts w:hAnsi="Calibri" w:cs="Calibri"/>
          <w:color w:val="auto"/>
          <w:lang w:val="fr-FR"/>
        </w:rPr>
        <w:t xml:space="preserve"> </w:t>
      </w:r>
      <w:r w:rsidRPr="00CD3E8A">
        <w:rPr>
          <w:rFonts w:hAnsi="Calibri" w:cs="Calibri"/>
          <w:lang w:val="fr-FR"/>
        </w:rPr>
        <w:t>impose aux États membres l'obligation positive d'interdire et d'éliminer la discrimination sous toutes ses formes et de garantir le droit de chacun à l'égalité devant la loi, notamment dans la jouissance de ses droits fondamentaux. Le racisme et la discrimination raciale constituent des violations graves et des obstacles à la pleine jouissance de tous les droits de l'</w:t>
      </w:r>
      <w:r w:rsidR="0016578A" w:rsidRPr="00CD3E8A">
        <w:rPr>
          <w:rFonts w:hAnsi="Calibri" w:cs="Calibri"/>
          <w:lang w:val="fr-FR"/>
        </w:rPr>
        <w:t>H</w:t>
      </w:r>
      <w:r w:rsidRPr="00CD3E8A">
        <w:rPr>
          <w:rFonts w:hAnsi="Calibri" w:cs="Calibri"/>
          <w:lang w:val="fr-FR"/>
        </w:rPr>
        <w:t>omme</w:t>
      </w:r>
      <w:r w:rsidR="00884004">
        <w:rPr>
          <w:rFonts w:hAnsi="Calibri" w:cs="Calibri"/>
          <w:lang w:val="fr-FR"/>
        </w:rPr>
        <w:t xml:space="preserve">. Ils </w:t>
      </w:r>
      <w:r w:rsidRPr="00CD3E8A">
        <w:rPr>
          <w:rFonts w:hAnsi="Calibri" w:cs="Calibri"/>
          <w:lang w:val="fr-FR"/>
        </w:rPr>
        <w:t xml:space="preserve">sont </w:t>
      </w:r>
      <w:r w:rsidR="00884004">
        <w:rPr>
          <w:rFonts w:hAnsi="Calibri" w:cs="Calibri"/>
          <w:lang w:val="fr-FR"/>
        </w:rPr>
        <w:t xml:space="preserve">également </w:t>
      </w:r>
      <w:r w:rsidRPr="00CD3E8A">
        <w:rPr>
          <w:rFonts w:hAnsi="Calibri" w:cs="Calibri"/>
          <w:lang w:val="fr-FR"/>
        </w:rPr>
        <w:t>parmi les causes profondes de nombreux conflits</w:t>
      </w:r>
      <w:r w:rsidR="005B5542" w:rsidRPr="00CD3E8A">
        <w:rPr>
          <w:rFonts w:hAnsi="Calibri" w:cs="Calibri"/>
          <w:lang w:val="fr-FR"/>
        </w:rPr>
        <w:t>,</w:t>
      </w:r>
      <w:r w:rsidRPr="00CD3E8A">
        <w:rPr>
          <w:rFonts w:hAnsi="Calibri" w:cs="Calibri"/>
          <w:lang w:val="fr-FR"/>
        </w:rPr>
        <w:t xml:space="preserve"> tant au niveau national qu'international.</w:t>
      </w:r>
      <w:r w:rsidRPr="00CD3E8A">
        <w:rPr>
          <w:rFonts w:eastAsia="Times New Roman" w:hAnsi="Calibri" w:cs="Calibri"/>
          <w:vertAlign w:val="superscript"/>
          <w:lang w:val="fr-FR"/>
        </w:rPr>
        <w:footnoteReference w:id="3"/>
      </w:r>
      <w:r w:rsidRPr="00CD3E8A">
        <w:rPr>
          <w:rFonts w:hAnsi="Calibri" w:cs="Calibri"/>
          <w:lang w:val="fr-FR"/>
        </w:rPr>
        <w:t xml:space="preserve"> L'interdiction de la discrimination raciale</w:t>
      </w:r>
      <w:r w:rsidR="00884004">
        <w:rPr>
          <w:rFonts w:hAnsi="Calibri" w:cs="Calibri"/>
          <w:lang w:val="fr-FR"/>
        </w:rPr>
        <w:t xml:space="preserve"> ne peut faire l’objet de dérogation</w:t>
      </w:r>
      <w:r w:rsidRPr="00CD3E8A">
        <w:rPr>
          <w:rFonts w:hAnsi="Calibri" w:cs="Calibri"/>
          <w:lang w:val="fr-FR"/>
        </w:rPr>
        <w:t xml:space="preserve">. Le droit international des </w:t>
      </w:r>
      <w:r w:rsidR="0016578A" w:rsidRPr="00CD3E8A">
        <w:rPr>
          <w:rFonts w:hAnsi="Calibri" w:cs="Calibri"/>
          <w:lang w:val="fr-FR"/>
        </w:rPr>
        <w:t>droits de l’Homme</w:t>
      </w:r>
      <w:r w:rsidRPr="00CD3E8A">
        <w:rPr>
          <w:rFonts w:hAnsi="Calibri" w:cs="Calibri"/>
          <w:lang w:val="fr-FR"/>
        </w:rPr>
        <w:t xml:space="preserve"> énonce également des </w:t>
      </w:r>
      <w:r w:rsidR="00884004">
        <w:rPr>
          <w:rFonts w:hAnsi="Calibri" w:cs="Calibri"/>
          <w:lang w:val="fr-FR"/>
        </w:rPr>
        <w:t>obligations</w:t>
      </w:r>
      <w:r w:rsidRPr="00CD3E8A">
        <w:rPr>
          <w:rFonts w:hAnsi="Calibri" w:cs="Calibri"/>
          <w:lang w:val="fr-FR"/>
        </w:rPr>
        <w:t xml:space="preserve"> </w:t>
      </w:r>
      <w:r w:rsidR="00884004">
        <w:rPr>
          <w:rFonts w:hAnsi="Calibri" w:cs="Calibri"/>
          <w:lang w:val="fr-FR"/>
        </w:rPr>
        <w:t>pour</w:t>
      </w:r>
      <w:r w:rsidRPr="00CD3E8A">
        <w:rPr>
          <w:rFonts w:hAnsi="Calibri" w:cs="Calibri"/>
          <w:lang w:val="fr-FR"/>
        </w:rPr>
        <w:t xml:space="preserve"> assurer le plein développement du potentiel humain</w:t>
      </w:r>
      <w:r w:rsidR="005B5542" w:rsidRPr="00CD3E8A">
        <w:rPr>
          <w:rFonts w:hAnsi="Calibri" w:cs="Calibri"/>
          <w:lang w:val="fr-FR"/>
        </w:rPr>
        <w:t>,</w:t>
      </w:r>
      <w:r w:rsidRPr="00CD3E8A">
        <w:rPr>
          <w:rFonts w:hAnsi="Calibri" w:cs="Calibri"/>
          <w:lang w:val="fr-FR"/>
        </w:rPr>
        <w:t xml:space="preserve"> du sentiment de dignité et d'estime de soi, et renforcer le respect des </w:t>
      </w:r>
      <w:r w:rsidR="00F7598D" w:rsidRPr="00CD3E8A">
        <w:rPr>
          <w:rFonts w:hAnsi="Calibri" w:cs="Calibri"/>
          <w:lang w:val="fr-FR"/>
        </w:rPr>
        <w:t>droits de l’Homme</w:t>
      </w:r>
      <w:r w:rsidRPr="00CD3E8A">
        <w:rPr>
          <w:rFonts w:hAnsi="Calibri" w:cs="Calibri"/>
          <w:lang w:val="fr-FR"/>
        </w:rPr>
        <w:t>, des libertés fondamentales et de la diversité humaine.</w:t>
      </w:r>
      <w:r w:rsidRPr="00CD3E8A">
        <w:rPr>
          <w:rFonts w:hAnsi="Calibri" w:cs="Calibri"/>
          <w:shd w:val="clear" w:color="auto" w:fill="FFFFFF"/>
          <w:lang w:val="fr-FR"/>
        </w:rPr>
        <w:t xml:space="preserve"> </w:t>
      </w:r>
      <w:r w:rsidRPr="00CD3E8A">
        <w:rPr>
          <w:rFonts w:hAnsi="Calibri" w:cs="Calibri"/>
          <w:lang w:val="fr-FR"/>
        </w:rPr>
        <w:t xml:space="preserve">Si la lutte contre le racisme, la discrimination raciale, la xénophobie et l'intolérance qui y est associée </w:t>
      </w:r>
      <w:r w:rsidR="002F33CD" w:rsidRPr="00CD3E8A">
        <w:rPr>
          <w:rFonts w:hAnsi="Calibri" w:cs="Calibri"/>
          <w:lang w:val="fr-FR"/>
        </w:rPr>
        <w:t>repose sur la responsabilité première des</w:t>
      </w:r>
      <w:r w:rsidRPr="00CD3E8A">
        <w:rPr>
          <w:rFonts w:hAnsi="Calibri" w:cs="Calibri"/>
          <w:lang w:val="fr-FR"/>
        </w:rPr>
        <w:t xml:space="preserve"> États membres, la </w:t>
      </w:r>
      <w:r w:rsidR="008C36BD" w:rsidRPr="00CD3E8A">
        <w:rPr>
          <w:rFonts w:hAnsi="Calibri" w:cs="Calibri"/>
          <w:lang w:val="fr-FR"/>
        </w:rPr>
        <w:t>D</w:t>
      </w:r>
      <w:r w:rsidRPr="00CD3E8A">
        <w:rPr>
          <w:rFonts w:hAnsi="Calibri" w:cs="Calibri"/>
          <w:lang w:val="fr-FR"/>
        </w:rPr>
        <w:t>éclaration et le Programme d'</w:t>
      </w:r>
      <w:r w:rsidR="00884004">
        <w:rPr>
          <w:rFonts w:hAnsi="Calibri" w:cs="Calibri"/>
          <w:lang w:val="fr-FR"/>
        </w:rPr>
        <w:t>a</w:t>
      </w:r>
      <w:r w:rsidRPr="00CD3E8A">
        <w:rPr>
          <w:rFonts w:hAnsi="Calibri" w:cs="Calibri"/>
          <w:lang w:val="fr-FR"/>
        </w:rPr>
        <w:t>ction de Durban (DDPA)</w:t>
      </w:r>
      <w:r w:rsidR="00094CA5">
        <w:rPr>
          <w:rStyle w:val="FootnoteReference"/>
          <w:rFonts w:hAnsi="Calibri" w:cs="Calibri"/>
          <w:lang w:val="fr-FR"/>
        </w:rPr>
        <w:footnoteReference w:id="4"/>
      </w:r>
      <w:r w:rsidRPr="00CD3E8A">
        <w:rPr>
          <w:rFonts w:hAnsi="Calibri" w:cs="Calibri"/>
          <w:lang w:val="fr-FR"/>
        </w:rPr>
        <w:t xml:space="preserve"> appellent également à une participation active des organisations internationales et non gouvernementales, des partis politiques, des institutions nationales </w:t>
      </w:r>
      <w:r w:rsidR="008C36BD" w:rsidRPr="00CD3E8A">
        <w:rPr>
          <w:rFonts w:hAnsi="Calibri" w:cs="Calibri"/>
          <w:lang w:val="fr-FR"/>
        </w:rPr>
        <w:t>de</w:t>
      </w:r>
      <w:r w:rsidRPr="00CD3E8A">
        <w:rPr>
          <w:rFonts w:hAnsi="Calibri" w:cs="Calibri"/>
          <w:lang w:val="fr-FR"/>
        </w:rPr>
        <w:t xml:space="preserve">s </w:t>
      </w:r>
      <w:r w:rsidR="0016578A" w:rsidRPr="00CD3E8A">
        <w:rPr>
          <w:rFonts w:hAnsi="Calibri" w:cs="Calibri"/>
          <w:lang w:val="fr-FR"/>
        </w:rPr>
        <w:t>droits de l’Homme</w:t>
      </w:r>
      <w:r w:rsidRPr="00CD3E8A">
        <w:rPr>
          <w:rFonts w:hAnsi="Calibri" w:cs="Calibri"/>
          <w:lang w:val="fr-FR"/>
        </w:rPr>
        <w:t>, du secteur privé, des médias et de la société civile dans son ensemble.</w:t>
      </w:r>
      <w:r w:rsidRPr="00CD3E8A">
        <w:rPr>
          <w:rFonts w:hAnsi="Calibri" w:cs="Calibri"/>
          <w:shd w:val="clear" w:color="auto" w:fill="FFFFFF"/>
          <w:lang w:val="fr-FR"/>
        </w:rPr>
        <w:t xml:space="preserve"> </w:t>
      </w:r>
      <w:r w:rsidRPr="00CD3E8A">
        <w:rPr>
          <w:rFonts w:hAnsi="Calibri" w:cs="Calibri"/>
          <w:lang w:val="fr-FR"/>
        </w:rPr>
        <w:t xml:space="preserve">L'article 9 de la </w:t>
      </w:r>
      <w:r w:rsidRPr="00884004">
        <w:rPr>
          <w:rFonts w:hAnsi="Calibri" w:cs="Calibri"/>
          <w:color w:val="000000" w:themeColor="text1"/>
          <w:lang w:val="fr-FR"/>
        </w:rPr>
        <w:t>Déclaration des Nations Unies sur les droits des personnes appartenant à des minorités nationales ou ethniques, religieuses et linguistiques</w:t>
      </w:r>
      <w:r w:rsidR="00094CA5">
        <w:rPr>
          <w:rStyle w:val="FootnoteReference"/>
          <w:rFonts w:hAnsi="Calibri" w:cs="Calibri"/>
          <w:color w:val="000000" w:themeColor="text1"/>
          <w:lang w:val="fr-FR"/>
        </w:rPr>
        <w:footnoteReference w:id="5"/>
      </w:r>
      <w:r w:rsidRPr="00884004">
        <w:rPr>
          <w:rFonts w:hAnsi="Calibri" w:cs="Calibri"/>
          <w:color w:val="000000" w:themeColor="text1"/>
          <w:lang w:val="fr-FR"/>
        </w:rPr>
        <w:t xml:space="preserve"> </w:t>
      </w:r>
      <w:r w:rsidRPr="00CD3E8A">
        <w:rPr>
          <w:rFonts w:hAnsi="Calibri" w:cs="Calibri"/>
          <w:lang w:val="fr-FR"/>
        </w:rPr>
        <w:t xml:space="preserve">stipule également que les </w:t>
      </w:r>
      <w:r w:rsidR="00FD3DD4" w:rsidRPr="00CD3E8A">
        <w:rPr>
          <w:rFonts w:hAnsi="Calibri" w:cs="Calibri"/>
          <w:lang w:val="fr-FR"/>
        </w:rPr>
        <w:t xml:space="preserve">agences </w:t>
      </w:r>
      <w:r w:rsidRPr="00CD3E8A">
        <w:rPr>
          <w:rFonts w:hAnsi="Calibri" w:cs="Calibri"/>
          <w:lang w:val="fr-FR"/>
        </w:rPr>
        <w:t>spécialisées et les autres organ</w:t>
      </w:r>
      <w:r w:rsidR="00884004">
        <w:rPr>
          <w:rFonts w:hAnsi="Calibri" w:cs="Calibri"/>
          <w:lang w:val="fr-FR"/>
        </w:rPr>
        <w:t xml:space="preserve">es </w:t>
      </w:r>
      <w:r w:rsidRPr="00CD3E8A">
        <w:rPr>
          <w:rFonts w:hAnsi="Calibri" w:cs="Calibri"/>
          <w:lang w:val="fr-FR"/>
        </w:rPr>
        <w:t xml:space="preserve">du système des Nations Unies doivent contribuer à la pleine réalisation des droits et des principes énoncés dans la Déclaration. En outre, </w:t>
      </w:r>
      <w:r w:rsidRPr="00884004">
        <w:rPr>
          <w:rFonts w:hAnsi="Calibri" w:cs="Calibri"/>
          <w:lang w:val="fr-FR"/>
        </w:rPr>
        <w:t>les États et les organ</w:t>
      </w:r>
      <w:r w:rsidR="00884004" w:rsidRPr="00884004">
        <w:rPr>
          <w:rFonts w:hAnsi="Calibri" w:cs="Calibri"/>
          <w:lang w:val="fr-FR"/>
        </w:rPr>
        <w:t>ism</w:t>
      </w:r>
      <w:r w:rsidRPr="00884004">
        <w:rPr>
          <w:rFonts w:hAnsi="Calibri" w:cs="Calibri"/>
          <w:lang w:val="fr-FR"/>
        </w:rPr>
        <w:t xml:space="preserve">es compétents en matière de </w:t>
      </w:r>
      <w:r w:rsidR="0016578A" w:rsidRPr="00884004">
        <w:rPr>
          <w:rFonts w:hAnsi="Calibri" w:cs="Calibri"/>
          <w:lang w:val="fr-FR"/>
        </w:rPr>
        <w:t>droits de l’Homme</w:t>
      </w:r>
      <w:r w:rsidRPr="00884004">
        <w:rPr>
          <w:rFonts w:hAnsi="Calibri" w:cs="Calibri"/>
          <w:lang w:val="fr-FR"/>
        </w:rPr>
        <w:t xml:space="preserve">, </w:t>
      </w:r>
      <w:r w:rsidR="00FD3DD4" w:rsidRPr="00884004">
        <w:rPr>
          <w:rFonts w:hAnsi="Calibri" w:cs="Calibri"/>
          <w:lang w:val="fr-FR"/>
        </w:rPr>
        <w:t xml:space="preserve">les </w:t>
      </w:r>
      <w:r w:rsidRPr="00884004">
        <w:rPr>
          <w:rFonts w:hAnsi="Calibri" w:cs="Calibri"/>
          <w:color w:val="000000" w:themeColor="text1"/>
          <w:lang w:val="fr-FR"/>
        </w:rPr>
        <w:t xml:space="preserve">organes et mécanismes des Nations Unies, les </w:t>
      </w:r>
      <w:r w:rsidR="00FD3DD4" w:rsidRPr="00884004">
        <w:rPr>
          <w:rFonts w:hAnsi="Calibri" w:cs="Calibri"/>
          <w:color w:val="000000" w:themeColor="text1"/>
          <w:lang w:val="fr-FR"/>
        </w:rPr>
        <w:t>agences</w:t>
      </w:r>
      <w:r w:rsidRPr="00884004">
        <w:rPr>
          <w:rFonts w:hAnsi="Calibri" w:cs="Calibri"/>
          <w:color w:val="000000" w:themeColor="text1"/>
          <w:lang w:val="fr-FR"/>
        </w:rPr>
        <w:t xml:space="preserve"> spécialisées, les fonds et programmes, les organisations internationales, régionales, </w:t>
      </w:r>
      <w:proofErr w:type="spellStart"/>
      <w:r w:rsidRPr="00884004">
        <w:rPr>
          <w:rFonts w:hAnsi="Calibri" w:cs="Calibri"/>
          <w:color w:val="000000" w:themeColor="text1"/>
          <w:lang w:val="fr-FR"/>
        </w:rPr>
        <w:t>sous-régionales</w:t>
      </w:r>
      <w:proofErr w:type="spellEnd"/>
      <w:r w:rsidRPr="00884004">
        <w:rPr>
          <w:rFonts w:hAnsi="Calibri" w:cs="Calibri"/>
          <w:color w:val="000000" w:themeColor="text1"/>
          <w:lang w:val="fr-FR"/>
        </w:rPr>
        <w:t xml:space="preserve"> et non gouvernementales,</w:t>
      </w:r>
      <w:r w:rsidR="00884004" w:rsidRPr="00884004">
        <w:rPr>
          <w:rFonts w:hAnsi="Calibri" w:cs="Calibri"/>
          <w:color w:val="000000" w:themeColor="text1"/>
          <w:lang w:val="fr-FR"/>
        </w:rPr>
        <w:t xml:space="preserve"> </w:t>
      </w:r>
      <w:r w:rsidRPr="00884004">
        <w:rPr>
          <w:rFonts w:hAnsi="Calibri" w:cs="Calibri"/>
          <w:color w:val="000000" w:themeColor="text1"/>
          <w:lang w:val="fr-FR"/>
        </w:rPr>
        <w:t>y compris les organisations de personnes d'ascendance africaine</w:t>
      </w:r>
      <w:r w:rsidRPr="00884004">
        <w:rPr>
          <w:rFonts w:hAnsi="Calibri" w:cs="Calibri"/>
          <w:lang w:val="fr-FR"/>
        </w:rPr>
        <w:t xml:space="preserve">, les institutions nationales des </w:t>
      </w:r>
      <w:r w:rsidR="0016578A" w:rsidRPr="00884004">
        <w:rPr>
          <w:rFonts w:hAnsi="Calibri" w:cs="Calibri"/>
          <w:lang w:val="fr-FR"/>
        </w:rPr>
        <w:t>droits de l’Homme</w:t>
      </w:r>
      <w:r w:rsidRPr="00884004">
        <w:rPr>
          <w:rFonts w:hAnsi="Calibri" w:cs="Calibri"/>
          <w:lang w:val="fr-FR"/>
        </w:rPr>
        <w:t xml:space="preserve"> et les autres parties prenantes sont priés d'élaborer et de mettre en œuvre des activités spécifiques dans leurs domaines de compétence</w:t>
      </w:r>
      <w:r w:rsidR="00884004" w:rsidRPr="00884004">
        <w:rPr>
          <w:rFonts w:hAnsi="Calibri" w:cs="Calibri"/>
          <w:lang w:val="fr-FR"/>
        </w:rPr>
        <w:t>,</w:t>
      </w:r>
      <w:r w:rsidRPr="00884004">
        <w:rPr>
          <w:rFonts w:hAnsi="Calibri" w:cs="Calibri"/>
          <w:lang w:val="fr-FR"/>
        </w:rPr>
        <w:t xml:space="preserve"> afin d</w:t>
      </w:r>
      <w:r w:rsidR="00884004" w:rsidRPr="00884004">
        <w:rPr>
          <w:rFonts w:hAnsi="Calibri" w:cs="Calibri"/>
          <w:lang w:val="fr-FR"/>
        </w:rPr>
        <w:t xml:space="preserve">’exécuter </w:t>
      </w:r>
      <w:r w:rsidRPr="00884004">
        <w:rPr>
          <w:rFonts w:hAnsi="Calibri" w:cs="Calibri"/>
          <w:lang w:val="fr-FR"/>
        </w:rPr>
        <w:t>le programme d'activités de la Décennie internationale des personnes d'ascendance africaine (2015-2024)</w:t>
      </w:r>
      <w:r w:rsidR="00884004">
        <w:rPr>
          <w:rStyle w:val="FootnoteReference"/>
          <w:rFonts w:hAnsi="Calibri" w:cs="Calibri"/>
          <w:lang w:val="fr-FR"/>
        </w:rPr>
        <w:footnoteReference w:id="6"/>
      </w:r>
      <w:r w:rsidRPr="00884004">
        <w:rPr>
          <w:rFonts w:hAnsi="Calibri" w:cs="Calibri"/>
          <w:lang w:val="fr-FR"/>
        </w:rPr>
        <w:t xml:space="preserve"> dans un esprit de reconnaissance, de justice et de développement.</w:t>
      </w:r>
      <w:r w:rsidRPr="00CD3E8A">
        <w:rPr>
          <w:rFonts w:hAnsi="Calibri" w:cs="Calibri"/>
          <w:lang w:val="fr-FR"/>
        </w:rPr>
        <w:t xml:space="preserve"> </w:t>
      </w:r>
    </w:p>
    <w:p w14:paraId="5C065699" w14:textId="77777777" w:rsidR="001826D6" w:rsidRPr="00CD3E8A" w:rsidRDefault="001826D6">
      <w:pPr>
        <w:pStyle w:val="Corps"/>
        <w:spacing w:after="0" w:line="240" w:lineRule="auto"/>
        <w:jc w:val="both"/>
        <w:rPr>
          <w:rFonts w:hAnsi="Calibri" w:cs="Calibri"/>
          <w:lang w:val="fr-FR"/>
        </w:rPr>
      </w:pPr>
    </w:p>
    <w:p w14:paraId="7A352184" w14:textId="501BC7F9"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Le </w:t>
      </w:r>
      <w:r w:rsidR="00FD3DD4" w:rsidRPr="00094CA5">
        <w:rPr>
          <w:rFonts w:hAnsi="Calibri" w:cs="Calibri"/>
          <w:color w:val="000000" w:themeColor="text1"/>
          <w:lang w:val="fr-FR"/>
        </w:rPr>
        <w:t>P</w:t>
      </w:r>
      <w:r w:rsidRPr="00094CA5">
        <w:rPr>
          <w:rFonts w:hAnsi="Calibri" w:cs="Calibri"/>
          <w:color w:val="000000" w:themeColor="text1"/>
          <w:lang w:val="fr-FR"/>
        </w:rPr>
        <w:t xml:space="preserve">rogramme de développement durable à l'horizon 2030 </w:t>
      </w:r>
      <w:r w:rsidRPr="00CD3E8A">
        <w:rPr>
          <w:rFonts w:hAnsi="Calibri" w:cs="Calibri"/>
          <w:lang w:val="fr-FR"/>
        </w:rPr>
        <w:t xml:space="preserve">étant le plan </w:t>
      </w:r>
      <w:r w:rsidR="00094CA5">
        <w:rPr>
          <w:rFonts w:hAnsi="Calibri" w:cs="Calibri"/>
          <w:lang w:val="fr-FR"/>
        </w:rPr>
        <w:t>mondialement</w:t>
      </w:r>
      <w:r w:rsidRPr="00CD3E8A">
        <w:rPr>
          <w:rFonts w:hAnsi="Calibri" w:cs="Calibri"/>
          <w:lang w:val="fr-FR"/>
        </w:rPr>
        <w:t xml:space="preserve"> accepté pour une planète plus saine et un monde plus juste et équitable, ses objectifs globaux et sa promesse fondamentale de ne laisser personne </w:t>
      </w:r>
      <w:r w:rsidR="00956513" w:rsidRPr="00CD3E8A">
        <w:rPr>
          <w:rFonts w:hAnsi="Calibri" w:cs="Calibri"/>
          <w:lang w:val="fr-FR"/>
        </w:rPr>
        <w:t>pour compte</w:t>
      </w:r>
      <w:r w:rsidRPr="00CD3E8A">
        <w:rPr>
          <w:rFonts w:hAnsi="Calibri" w:cs="Calibri"/>
          <w:lang w:val="fr-FR"/>
        </w:rPr>
        <w:t xml:space="preserve"> et d</w:t>
      </w:r>
      <w:r w:rsidR="00094CA5">
        <w:rPr>
          <w:rFonts w:hAnsi="Calibri" w:cs="Calibri"/>
          <w:lang w:val="fr-FR"/>
        </w:rPr>
        <w:t>e cibler</w:t>
      </w:r>
      <w:r w:rsidRPr="00CD3E8A">
        <w:rPr>
          <w:rFonts w:hAnsi="Calibri" w:cs="Calibri"/>
          <w:lang w:val="fr-FR"/>
        </w:rPr>
        <w:t xml:space="preserve"> en priorité les </w:t>
      </w:r>
      <w:r w:rsidR="00094CA5">
        <w:rPr>
          <w:rFonts w:hAnsi="Calibri" w:cs="Calibri"/>
          <w:lang w:val="fr-FR"/>
        </w:rPr>
        <w:t>populations les plus marginalisées</w:t>
      </w:r>
      <w:r w:rsidRPr="00CD3E8A">
        <w:rPr>
          <w:rFonts w:hAnsi="Calibri" w:cs="Calibri"/>
          <w:lang w:val="fr-FR"/>
        </w:rPr>
        <w:t xml:space="preserve"> constituent le cadre dans lequel l</w:t>
      </w:r>
      <w:r w:rsidR="00094CA5">
        <w:rPr>
          <w:rFonts w:hAnsi="Calibri" w:cs="Calibri"/>
          <w:lang w:val="fr-FR"/>
        </w:rPr>
        <w:t xml:space="preserve">’ONU exécute son </w:t>
      </w:r>
      <w:r w:rsidRPr="00CD3E8A">
        <w:rPr>
          <w:rFonts w:hAnsi="Calibri" w:cs="Calibri"/>
          <w:lang w:val="fr-FR"/>
        </w:rPr>
        <w:t xml:space="preserve">mandat. Nous </w:t>
      </w:r>
      <w:r w:rsidR="00094CA5">
        <w:rPr>
          <w:rFonts w:hAnsi="Calibri" w:cs="Calibri"/>
          <w:lang w:val="fr-FR"/>
        </w:rPr>
        <w:t>sommes confrontés à des défis</w:t>
      </w:r>
      <w:r w:rsidRPr="00CD3E8A">
        <w:rPr>
          <w:rFonts w:hAnsi="Calibri" w:cs="Calibri"/>
          <w:lang w:val="fr-FR"/>
        </w:rPr>
        <w:t xml:space="preserve"> </w:t>
      </w:r>
      <w:r w:rsidR="00094CA5">
        <w:rPr>
          <w:rFonts w:hAnsi="Calibri" w:cs="Calibri"/>
          <w:lang w:val="fr-FR"/>
        </w:rPr>
        <w:t xml:space="preserve">que nous devrons relever </w:t>
      </w:r>
      <w:r w:rsidRPr="00CD3E8A">
        <w:rPr>
          <w:rFonts w:hAnsi="Calibri" w:cs="Calibri"/>
          <w:lang w:val="fr-FR"/>
        </w:rPr>
        <w:t xml:space="preserve">pour tenir la promesse de réforme de l'Agenda 2030, et la pandémie de </w:t>
      </w:r>
      <w:r w:rsidR="00FD3DD4" w:rsidRPr="00CD3E8A">
        <w:rPr>
          <w:rFonts w:hAnsi="Calibri" w:cs="Calibri"/>
          <w:lang w:val="fr-FR"/>
        </w:rPr>
        <w:t xml:space="preserve">la </w:t>
      </w:r>
      <w:r w:rsidRPr="00CD3E8A">
        <w:rPr>
          <w:rFonts w:hAnsi="Calibri" w:cs="Calibri"/>
          <w:lang w:val="fr-FR"/>
        </w:rPr>
        <w:t xml:space="preserve">COVID-19 exacerbe les inégalités existantes, notamment la discrimination fondée sur la race, la couleur, l'ascendance, l'origine nationale ou ethnique et la discrimination à l'égard des personnes appartenant à des minorités. </w:t>
      </w:r>
      <w:r w:rsidR="00925EA8">
        <w:rPr>
          <w:rFonts w:hAnsi="Calibri" w:cs="Calibri"/>
          <w:lang w:val="fr-FR"/>
        </w:rPr>
        <w:t>Tout le système des Nations Unies est</w:t>
      </w:r>
      <w:r w:rsidRPr="00CD3E8A">
        <w:rPr>
          <w:rFonts w:hAnsi="Calibri" w:cs="Calibri"/>
          <w:lang w:val="fr-FR"/>
        </w:rPr>
        <w:t xml:space="preserve"> actuellement </w:t>
      </w:r>
      <w:r w:rsidR="00925EA8">
        <w:rPr>
          <w:rFonts w:hAnsi="Calibri" w:cs="Calibri"/>
          <w:lang w:val="fr-FR"/>
        </w:rPr>
        <w:t>mobilisé pour répondre à</w:t>
      </w:r>
      <w:r w:rsidRPr="00CD3E8A">
        <w:rPr>
          <w:rFonts w:hAnsi="Calibri" w:cs="Calibri"/>
          <w:lang w:val="fr-FR"/>
        </w:rPr>
        <w:t xml:space="preserve"> la pandémie de</w:t>
      </w:r>
      <w:r w:rsidRPr="00CD3E8A">
        <w:rPr>
          <w:rFonts w:hAnsi="Calibri" w:cs="Calibri"/>
          <w:color w:val="FF2D21" w:themeColor="accent5"/>
          <w:lang w:val="fr-FR"/>
        </w:rPr>
        <w:t xml:space="preserve"> </w:t>
      </w:r>
      <w:r w:rsidRPr="00CD3E8A">
        <w:rPr>
          <w:rFonts w:hAnsi="Calibri" w:cs="Calibri"/>
          <w:lang w:val="fr-FR"/>
        </w:rPr>
        <w:t>COVID-19</w:t>
      </w:r>
      <w:r w:rsidR="00925EA8">
        <w:rPr>
          <w:rFonts w:hAnsi="Calibri" w:cs="Calibri"/>
          <w:lang w:val="fr-FR"/>
        </w:rPr>
        <w:t xml:space="preserve">, ainsi qu’à </w:t>
      </w:r>
      <w:r w:rsidRPr="00CD3E8A">
        <w:rPr>
          <w:rFonts w:hAnsi="Calibri" w:cs="Calibri"/>
          <w:lang w:val="fr-FR"/>
        </w:rPr>
        <w:t xml:space="preserve">ses impacts sur les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w:t>
      </w:r>
      <w:r w:rsidRPr="00CD3E8A">
        <w:rPr>
          <w:rFonts w:eastAsia="Times New Roman" w:hAnsi="Calibri" w:cs="Calibri"/>
          <w:vertAlign w:val="superscript"/>
          <w:lang w:val="fr-FR"/>
        </w:rPr>
        <w:footnoteReference w:id="7"/>
      </w:r>
      <w:r w:rsidRPr="00CD3E8A">
        <w:rPr>
          <w:rFonts w:hAnsi="Calibri" w:cs="Calibri"/>
          <w:lang w:val="fr-FR"/>
        </w:rPr>
        <w:t xml:space="preserve"> En 2020, outre la pandémie de COVID-19, l'attention mondiale s'est </w:t>
      </w:r>
      <w:r w:rsidR="00925EA8">
        <w:rPr>
          <w:rFonts w:hAnsi="Calibri" w:cs="Calibri"/>
          <w:lang w:val="fr-FR"/>
        </w:rPr>
        <w:t>focalisée</w:t>
      </w:r>
      <w:r w:rsidRPr="00CD3E8A">
        <w:rPr>
          <w:rFonts w:hAnsi="Calibri" w:cs="Calibri"/>
          <w:lang w:val="fr-FR"/>
        </w:rPr>
        <w:t xml:space="preserve"> sur la nécessité urgente de mettre fin au racisme structurel et de s'attaquer aux causes profondes de la discrimination raciale systémique, y compris les séquelles de l'esclavage, de la traite des esclaves et du colonialisme, ainsi que d'autres forces dans toutes les sociétés du monde. Le mouvement antiraciste et les membres de divers groupes, notamment les </w:t>
      </w:r>
      <w:r w:rsidR="00956513" w:rsidRPr="00CD3E8A">
        <w:rPr>
          <w:rFonts w:hAnsi="Calibri" w:cs="Calibri"/>
          <w:lang w:val="fr-FR"/>
        </w:rPr>
        <w:t>personnes d’ascendance</w:t>
      </w:r>
      <w:r w:rsidRPr="00CD3E8A">
        <w:rPr>
          <w:rFonts w:hAnsi="Calibri" w:cs="Calibri"/>
          <w:lang w:val="fr-FR"/>
        </w:rPr>
        <w:t xml:space="preserve"> africaine, sont descendus dans la rue pour réclamer justice</w:t>
      </w:r>
      <w:r w:rsidR="00FD3DD4" w:rsidRPr="00CD3E8A">
        <w:rPr>
          <w:rFonts w:hAnsi="Calibri" w:cs="Calibri"/>
          <w:lang w:val="fr-FR"/>
        </w:rPr>
        <w:t>,</w:t>
      </w:r>
      <w:r w:rsidRPr="00CD3E8A">
        <w:rPr>
          <w:rFonts w:hAnsi="Calibri" w:cs="Calibri"/>
          <w:lang w:val="fr-FR"/>
        </w:rPr>
        <w:t xml:space="preserve"> protester contre l'impunité</w:t>
      </w:r>
      <w:r w:rsidR="000C1952">
        <w:rPr>
          <w:rFonts w:hAnsi="Calibri" w:cs="Calibri"/>
          <w:lang w:val="fr-FR"/>
        </w:rPr>
        <w:t xml:space="preserve"> des </w:t>
      </w:r>
      <w:r w:rsidRPr="00CD3E8A">
        <w:rPr>
          <w:rFonts w:hAnsi="Calibri" w:cs="Calibri"/>
          <w:lang w:val="fr-FR"/>
        </w:rPr>
        <w:t>violences policières</w:t>
      </w:r>
      <w:r w:rsidR="000C1952">
        <w:rPr>
          <w:rFonts w:hAnsi="Calibri" w:cs="Calibri"/>
          <w:lang w:val="fr-FR"/>
        </w:rPr>
        <w:t>,</w:t>
      </w:r>
      <w:r w:rsidRPr="00CD3E8A">
        <w:rPr>
          <w:rFonts w:hAnsi="Calibri" w:cs="Calibri"/>
          <w:lang w:val="fr-FR"/>
        </w:rPr>
        <w:t xml:space="preserve"> et </w:t>
      </w:r>
      <w:r w:rsidR="000C1952">
        <w:rPr>
          <w:rFonts w:hAnsi="Calibri" w:cs="Calibri"/>
          <w:lang w:val="fr-FR"/>
        </w:rPr>
        <w:t>appeler à la</w:t>
      </w:r>
      <w:r w:rsidRPr="00CD3E8A">
        <w:rPr>
          <w:rFonts w:hAnsi="Calibri" w:cs="Calibri"/>
          <w:lang w:val="fr-FR"/>
        </w:rPr>
        <w:t xml:space="preserve"> fin de la discrimination systémique.</w:t>
      </w:r>
    </w:p>
    <w:p w14:paraId="6353C168" w14:textId="77777777" w:rsidR="001826D6" w:rsidRPr="00CD3E8A" w:rsidRDefault="001826D6">
      <w:pPr>
        <w:pStyle w:val="Corps"/>
        <w:spacing w:after="0" w:line="240" w:lineRule="auto"/>
        <w:jc w:val="both"/>
        <w:rPr>
          <w:rFonts w:hAnsi="Calibri" w:cs="Calibri"/>
          <w:lang w:val="fr-FR"/>
        </w:rPr>
      </w:pPr>
    </w:p>
    <w:p w14:paraId="1F2FA7BF" w14:textId="2D0E4F7A" w:rsidR="001826D6" w:rsidRPr="00CD3E8A" w:rsidRDefault="00931C41">
      <w:pPr>
        <w:pStyle w:val="NoSpacing"/>
        <w:jc w:val="both"/>
        <w:rPr>
          <w:rFonts w:hAnsi="Calibri" w:cs="Calibri"/>
          <w:b/>
          <w:bCs/>
          <w:u w:val="single"/>
          <w:lang w:val="fr-FR"/>
        </w:rPr>
      </w:pPr>
      <w:r w:rsidRPr="00CD3E8A">
        <w:rPr>
          <w:rFonts w:hAnsi="Calibri" w:cs="Calibri"/>
          <w:lang w:val="fr-FR"/>
        </w:rPr>
        <w:lastRenderedPageBreak/>
        <w:t xml:space="preserve">Sous les auspices du Secrétaire </w:t>
      </w:r>
      <w:r w:rsidR="000C1952">
        <w:rPr>
          <w:rFonts w:hAnsi="Calibri" w:cs="Calibri"/>
          <w:lang w:val="fr-FR"/>
        </w:rPr>
        <w:t>g</w:t>
      </w:r>
      <w:r w:rsidRPr="00CD3E8A">
        <w:rPr>
          <w:rFonts w:hAnsi="Calibri" w:cs="Calibri"/>
          <w:lang w:val="fr-FR"/>
        </w:rPr>
        <w:t>énéral de</w:t>
      </w:r>
      <w:r w:rsidR="000C1952">
        <w:rPr>
          <w:rFonts w:hAnsi="Calibri" w:cs="Calibri"/>
          <w:lang w:val="fr-FR"/>
        </w:rPr>
        <w:t>s Nations Unies</w:t>
      </w:r>
      <w:r w:rsidRPr="00CD3E8A">
        <w:rPr>
          <w:rFonts w:hAnsi="Calibri" w:cs="Calibri"/>
          <w:lang w:val="fr-FR"/>
        </w:rPr>
        <w:t xml:space="preserve">, la </w:t>
      </w:r>
      <w:r w:rsidR="000C1952">
        <w:rPr>
          <w:rFonts w:hAnsi="Calibri" w:cs="Calibri"/>
          <w:lang w:val="fr-FR"/>
        </w:rPr>
        <w:t>n</w:t>
      </w:r>
      <w:r w:rsidRPr="00CD3E8A">
        <w:rPr>
          <w:rFonts w:hAnsi="Calibri" w:cs="Calibri"/>
          <w:lang w:val="fr-FR"/>
        </w:rPr>
        <w:t>ote d'orientation</w:t>
      </w:r>
      <w:r w:rsidR="000C1952">
        <w:rPr>
          <w:rFonts w:hAnsi="Calibri" w:cs="Calibri"/>
          <w:lang w:val="fr-FR"/>
        </w:rPr>
        <w:t xml:space="preserve"> des Nations Unies</w:t>
      </w:r>
      <w:r w:rsidRPr="00CD3E8A">
        <w:rPr>
          <w:rFonts w:hAnsi="Calibri" w:cs="Calibri"/>
          <w:lang w:val="fr-FR"/>
        </w:rPr>
        <w:t xml:space="preserve"> sur la protection et la promotion de l'espace civique, adoptée fin 2020, reconnaît qu'il est essentiel d'impliquer les personnes, y compris les minorités, dans la recherche de solutions aux nombreux défis en matière de développement, de paix et de sécurité, de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xml:space="preserve"> et d'aide humanitaire. </w:t>
      </w:r>
    </w:p>
    <w:p w14:paraId="0243129F" w14:textId="77777777" w:rsidR="001826D6" w:rsidRPr="00CD3E8A" w:rsidRDefault="001826D6">
      <w:pPr>
        <w:pStyle w:val="Corps"/>
        <w:spacing w:after="0" w:line="240" w:lineRule="auto"/>
        <w:jc w:val="both"/>
        <w:rPr>
          <w:rFonts w:hAnsi="Calibri" w:cs="Calibri"/>
          <w:lang w:val="fr-FR"/>
        </w:rPr>
      </w:pPr>
    </w:p>
    <w:p w14:paraId="622E1522" w14:textId="1E104684" w:rsidR="001826D6" w:rsidRPr="00CD3E8A" w:rsidRDefault="00931C41">
      <w:pPr>
        <w:pStyle w:val="Corps"/>
        <w:spacing w:after="0" w:line="240" w:lineRule="auto"/>
        <w:jc w:val="both"/>
        <w:rPr>
          <w:rFonts w:hAnsi="Calibri" w:cs="Calibri"/>
          <w:lang w:val="fr-FR"/>
        </w:rPr>
      </w:pPr>
      <w:r w:rsidRPr="00CD3E8A">
        <w:rPr>
          <w:rFonts w:hAnsi="Calibri" w:cs="Calibri"/>
          <w:lang w:val="fr-FR"/>
        </w:rPr>
        <w:t xml:space="preserve">L'Appel à l'action </w:t>
      </w:r>
      <w:r w:rsidR="00956513" w:rsidRPr="00CD3E8A">
        <w:rPr>
          <w:rFonts w:hAnsi="Calibri" w:cs="Calibri"/>
          <w:lang w:val="fr-FR"/>
        </w:rPr>
        <w:t xml:space="preserve">en faveur des droits humains </w:t>
      </w:r>
      <w:r w:rsidRPr="00CD3E8A">
        <w:rPr>
          <w:rFonts w:hAnsi="Calibri" w:cs="Calibri"/>
          <w:lang w:val="fr-FR"/>
        </w:rPr>
        <w:t xml:space="preserve">du Secrétaire </w:t>
      </w:r>
      <w:r w:rsidR="000C1952">
        <w:rPr>
          <w:rFonts w:hAnsi="Calibri" w:cs="Calibri"/>
          <w:lang w:val="fr-FR"/>
        </w:rPr>
        <w:t>g</w:t>
      </w:r>
      <w:r w:rsidRPr="00CD3E8A">
        <w:rPr>
          <w:rFonts w:hAnsi="Calibri" w:cs="Calibri"/>
          <w:lang w:val="fr-FR"/>
        </w:rPr>
        <w:t xml:space="preserve">énéral des </w:t>
      </w:r>
      <w:r w:rsidR="00B865D6" w:rsidRPr="00CD3E8A">
        <w:rPr>
          <w:rFonts w:hAnsi="Calibri" w:cs="Calibri"/>
          <w:lang w:val="fr-FR"/>
        </w:rPr>
        <w:t>Nations Unies</w:t>
      </w:r>
      <w:r w:rsidRPr="00CD3E8A">
        <w:rPr>
          <w:rFonts w:hAnsi="Calibri" w:cs="Calibri"/>
          <w:lang w:val="fr-FR"/>
        </w:rPr>
        <w:t xml:space="preserve"> </w:t>
      </w:r>
      <w:r w:rsidR="00956513" w:rsidRPr="00CD3E8A">
        <w:rPr>
          <w:rFonts w:hAnsi="Calibri" w:cs="Calibri"/>
          <w:lang w:val="fr-FR"/>
        </w:rPr>
        <w:t xml:space="preserve">(2020) </w:t>
      </w:r>
      <w:r w:rsidRPr="00CD3E8A">
        <w:rPr>
          <w:rFonts w:hAnsi="Calibri" w:cs="Calibri"/>
          <w:lang w:val="fr-FR"/>
        </w:rPr>
        <w:t xml:space="preserve">oblige le système des </w:t>
      </w:r>
      <w:r w:rsidR="00B865D6" w:rsidRPr="00CD3E8A">
        <w:rPr>
          <w:rFonts w:hAnsi="Calibri" w:cs="Calibri"/>
          <w:lang w:val="fr-FR"/>
        </w:rPr>
        <w:t>Nations Unies</w:t>
      </w:r>
      <w:r w:rsidRPr="00CD3E8A">
        <w:rPr>
          <w:rFonts w:hAnsi="Calibri" w:cs="Calibri"/>
          <w:lang w:val="fr-FR"/>
        </w:rPr>
        <w:t xml:space="preserve"> à œuvrer pour re</w:t>
      </w:r>
      <w:r w:rsidR="000C1952">
        <w:rPr>
          <w:rFonts w:hAnsi="Calibri" w:cs="Calibri"/>
          <w:lang w:val="fr-FR"/>
        </w:rPr>
        <w:t>médier à</w:t>
      </w:r>
      <w:r w:rsidRPr="00CD3E8A">
        <w:rPr>
          <w:rFonts w:hAnsi="Calibri" w:cs="Calibri"/>
          <w:lang w:val="fr-FR"/>
        </w:rPr>
        <w:t xml:space="preserve"> toutes les formes de discrimination et d'inégalité, notamment </w:t>
      </w:r>
      <w:r w:rsidR="000C1952">
        <w:rPr>
          <w:rFonts w:hAnsi="Calibri" w:cs="Calibri"/>
          <w:lang w:val="fr-FR"/>
        </w:rPr>
        <w:t xml:space="preserve">en raison </w:t>
      </w:r>
      <w:r w:rsidRPr="00CD3E8A">
        <w:rPr>
          <w:rFonts w:hAnsi="Calibri" w:cs="Calibri"/>
          <w:lang w:val="fr-FR"/>
        </w:rPr>
        <w:t>"</w:t>
      </w:r>
      <w:r w:rsidR="000C1952" w:rsidRPr="000C1952">
        <w:rPr>
          <w:rFonts w:hAnsi="Calibri" w:cs="Calibri"/>
          <w:lang w:val="fr-FR"/>
        </w:rPr>
        <w:t xml:space="preserve">de leur </w:t>
      </w:r>
      <w:r w:rsidR="000C1952">
        <w:rPr>
          <w:rFonts w:hAnsi="Calibri" w:cs="Calibri"/>
          <w:lang w:val="fr-FR"/>
        </w:rPr>
        <w:t>â</w:t>
      </w:r>
      <w:r w:rsidR="000C1952" w:rsidRPr="000C1952">
        <w:rPr>
          <w:rFonts w:hAnsi="Calibri" w:cs="Calibri"/>
          <w:lang w:val="fr-FR"/>
        </w:rPr>
        <w:t>ge, de leur genre, de leurs origines, de leur apparence</w:t>
      </w:r>
      <w:r w:rsidR="000C1952">
        <w:rPr>
          <w:rFonts w:hAnsi="Calibri" w:cs="Calibri"/>
          <w:lang w:val="fr-FR"/>
        </w:rPr>
        <w:t xml:space="preserve">, de </w:t>
      </w:r>
      <w:r w:rsidR="000C1952" w:rsidRPr="000C1952">
        <w:rPr>
          <w:rFonts w:hAnsi="Calibri" w:cs="Calibri"/>
          <w:lang w:val="fr-FR"/>
        </w:rPr>
        <w:t>leur lieu de résidence, de leur pratique religieuse, de leur orientation sexuelle ou de leur identit</w:t>
      </w:r>
      <w:r w:rsidR="000C1952">
        <w:rPr>
          <w:rFonts w:hAnsi="Calibri" w:cs="Calibri"/>
          <w:lang w:val="fr-FR"/>
        </w:rPr>
        <w:t xml:space="preserve">é </w:t>
      </w:r>
      <w:r w:rsidR="000C1952" w:rsidRPr="000C1952">
        <w:rPr>
          <w:rFonts w:hAnsi="Calibri" w:cs="Calibri"/>
          <w:lang w:val="fr-FR"/>
        </w:rPr>
        <w:t>de genre</w:t>
      </w:r>
      <w:r w:rsidR="000C1952">
        <w:rPr>
          <w:rFonts w:hAnsi="Calibri" w:cs="Calibri"/>
          <w:lang w:val="fr-FR"/>
        </w:rPr>
        <w:t>.</w:t>
      </w:r>
      <w:r w:rsidR="000C1952" w:rsidRPr="000C1952">
        <w:rPr>
          <w:lang w:val="fr-FR"/>
        </w:rPr>
        <w:t xml:space="preserve"> </w:t>
      </w:r>
      <w:r w:rsidR="000C1952" w:rsidRPr="000C1952">
        <w:rPr>
          <w:rFonts w:hAnsi="Calibri" w:cs="Calibri"/>
          <w:lang w:val="fr-FR"/>
        </w:rPr>
        <w:t>Il nous faut comprendre et écouter les besoins et les parcours spécifiques des jeunes, des personnes vivant avec un handicap, des minorités, des communautés autochtones, des r</w:t>
      </w:r>
      <w:r w:rsidR="000C1952">
        <w:rPr>
          <w:rFonts w:hAnsi="Calibri" w:cs="Calibri"/>
          <w:lang w:val="fr-FR"/>
        </w:rPr>
        <w:t>éfugié</w:t>
      </w:r>
      <w:r w:rsidR="000C1952" w:rsidRPr="000C1952">
        <w:rPr>
          <w:rFonts w:hAnsi="Calibri" w:cs="Calibri"/>
          <w:lang w:val="fr-FR"/>
        </w:rPr>
        <w:t>s, des migrants et d’autres groupes qui connaissent des difficultés particulières</w:t>
      </w:r>
      <w:r w:rsidRPr="00CD3E8A">
        <w:rPr>
          <w:rFonts w:hAnsi="Calibri" w:cs="Calibri"/>
          <w:lang w:val="fr-FR"/>
        </w:rPr>
        <w:t>.”</w:t>
      </w:r>
      <w:r w:rsidRPr="00CD3E8A">
        <w:rPr>
          <w:rFonts w:eastAsia="Times New Roman" w:hAnsi="Calibri" w:cs="Calibri"/>
          <w:vertAlign w:val="superscript"/>
          <w:lang w:val="fr-FR"/>
        </w:rPr>
        <w:footnoteReference w:id="8"/>
      </w:r>
      <w:r w:rsidRPr="00CD3E8A">
        <w:rPr>
          <w:rFonts w:hAnsi="Calibri" w:cs="Calibri"/>
          <w:lang w:val="fr-FR"/>
        </w:rPr>
        <w:t xml:space="preserve"> En vue d'assurer la pleine mise en œuvre de l'Agenda 2030, de </w:t>
      </w:r>
      <w:r w:rsidRPr="000C1952">
        <w:rPr>
          <w:rFonts w:hAnsi="Calibri" w:cs="Calibri"/>
          <w:color w:val="000000" w:themeColor="text1"/>
          <w:lang w:val="fr-FR"/>
        </w:rPr>
        <w:t xml:space="preserve">ses </w:t>
      </w:r>
      <w:r w:rsidR="000C1952" w:rsidRPr="000C1952">
        <w:rPr>
          <w:rFonts w:hAnsi="Calibri" w:cs="Calibri"/>
          <w:color w:val="000000" w:themeColor="text1"/>
          <w:lang w:val="fr-FR"/>
        </w:rPr>
        <w:t>o</w:t>
      </w:r>
      <w:r w:rsidRPr="000C1952">
        <w:rPr>
          <w:rFonts w:hAnsi="Calibri" w:cs="Calibri"/>
          <w:color w:val="000000" w:themeColor="text1"/>
          <w:lang w:val="fr-FR"/>
        </w:rPr>
        <w:t>bjectifs de développement durable</w:t>
      </w:r>
      <w:r w:rsidRPr="00CD3E8A">
        <w:rPr>
          <w:rFonts w:hAnsi="Calibri" w:cs="Calibri"/>
          <w:color w:val="FF2D21" w:themeColor="accent5"/>
          <w:lang w:val="fr-FR"/>
        </w:rPr>
        <w:t xml:space="preserve"> </w:t>
      </w:r>
      <w:r w:rsidRPr="00CD3E8A">
        <w:rPr>
          <w:rFonts w:hAnsi="Calibri" w:cs="Calibri"/>
          <w:lang w:val="fr-FR"/>
        </w:rPr>
        <w:t xml:space="preserve">et de l'engagement de ne laisser personne </w:t>
      </w:r>
      <w:r w:rsidR="00956513" w:rsidRPr="00CD3E8A">
        <w:rPr>
          <w:rFonts w:hAnsi="Calibri" w:cs="Calibri"/>
          <w:lang w:val="fr-FR"/>
        </w:rPr>
        <w:t>pour compte</w:t>
      </w:r>
      <w:r w:rsidRPr="00CD3E8A">
        <w:rPr>
          <w:rFonts w:hAnsi="Calibri" w:cs="Calibri"/>
          <w:lang w:val="fr-FR"/>
        </w:rPr>
        <w:t>, l'</w:t>
      </w:r>
      <w:r w:rsidR="00956513" w:rsidRPr="00CD3E8A">
        <w:rPr>
          <w:rFonts w:hAnsi="Calibri" w:cs="Calibri"/>
          <w:lang w:val="fr-FR"/>
        </w:rPr>
        <w:t>A</w:t>
      </w:r>
      <w:r w:rsidRPr="00CD3E8A">
        <w:rPr>
          <w:rFonts w:hAnsi="Calibri" w:cs="Calibri"/>
          <w:lang w:val="fr-FR"/>
        </w:rPr>
        <w:t>ppel d</w:t>
      </w:r>
      <w:r w:rsidR="000C1952">
        <w:rPr>
          <w:rFonts w:hAnsi="Calibri" w:cs="Calibri"/>
          <w:lang w:val="fr-FR"/>
        </w:rPr>
        <w:t xml:space="preserve">u Secrétaire général </w:t>
      </w:r>
      <w:r w:rsidR="00B54232">
        <w:rPr>
          <w:rFonts w:hAnsi="Calibri" w:cs="Calibri"/>
          <w:lang w:val="fr-FR"/>
        </w:rPr>
        <w:t>prévoit</w:t>
      </w:r>
      <w:r w:rsidR="00250C96" w:rsidRPr="00CD3E8A">
        <w:rPr>
          <w:rFonts w:hAnsi="Calibri" w:cs="Calibri"/>
          <w:lang w:val="fr-FR"/>
        </w:rPr>
        <w:t xml:space="preserve"> </w:t>
      </w:r>
      <w:r w:rsidRPr="00CD3E8A">
        <w:rPr>
          <w:rFonts w:hAnsi="Calibri" w:cs="Calibri"/>
          <w:lang w:val="fr-FR"/>
        </w:rPr>
        <w:t xml:space="preserve">que le travail des Nations Unies soit fondé sur les </w:t>
      </w:r>
      <w:r w:rsidR="0016578A" w:rsidRPr="00CD3E8A">
        <w:rPr>
          <w:rFonts w:hAnsi="Calibri" w:cs="Calibri"/>
          <w:lang w:val="fr-FR"/>
        </w:rPr>
        <w:t xml:space="preserve">droits </w:t>
      </w:r>
      <w:r w:rsidR="00262EEA" w:rsidRPr="00CD3E8A">
        <w:rPr>
          <w:rFonts w:hAnsi="Calibri" w:cs="Calibri"/>
          <w:lang w:val="fr-FR"/>
        </w:rPr>
        <w:t>de l’</w:t>
      </w:r>
      <w:r w:rsidR="000C1952">
        <w:rPr>
          <w:rFonts w:hAnsi="Calibri" w:cs="Calibri"/>
          <w:lang w:val="fr-FR"/>
        </w:rPr>
        <w:t>H</w:t>
      </w:r>
      <w:r w:rsidR="00262EEA" w:rsidRPr="00CD3E8A">
        <w:rPr>
          <w:rFonts w:hAnsi="Calibri" w:cs="Calibri"/>
          <w:lang w:val="fr-FR"/>
        </w:rPr>
        <w:t>omme</w:t>
      </w:r>
      <w:r w:rsidRPr="00CD3E8A">
        <w:rPr>
          <w:rFonts w:hAnsi="Calibri" w:cs="Calibri"/>
          <w:lang w:val="fr-FR"/>
        </w:rPr>
        <w:t xml:space="preserve">, l'autonomisation des personnes et </w:t>
      </w:r>
      <w:r w:rsidR="00250C96" w:rsidRPr="00CD3E8A">
        <w:rPr>
          <w:rFonts w:hAnsi="Calibri" w:cs="Calibri"/>
          <w:lang w:val="fr-FR"/>
        </w:rPr>
        <w:t>facilite</w:t>
      </w:r>
      <w:r w:rsidRPr="00CD3E8A">
        <w:rPr>
          <w:rFonts w:hAnsi="Calibri" w:cs="Calibri"/>
          <w:lang w:val="fr-FR"/>
        </w:rPr>
        <w:t xml:space="preserve"> la participation de la société civile, ainsi que l'application d'approches sensibles aux </w:t>
      </w:r>
      <w:r w:rsidR="0016578A" w:rsidRPr="00CD3E8A">
        <w:rPr>
          <w:rFonts w:hAnsi="Calibri" w:cs="Calibri"/>
          <w:lang w:val="fr-FR"/>
        </w:rPr>
        <w:t xml:space="preserve">droits </w:t>
      </w:r>
      <w:r w:rsidR="00824FC8" w:rsidRPr="00CD3E8A">
        <w:rPr>
          <w:rFonts w:hAnsi="Calibri" w:cs="Calibri"/>
          <w:lang w:val="fr-FR"/>
        </w:rPr>
        <w:t xml:space="preserve">humains </w:t>
      </w:r>
      <w:r w:rsidRPr="00CD3E8A">
        <w:rPr>
          <w:rFonts w:hAnsi="Calibri" w:cs="Calibri"/>
          <w:lang w:val="fr-FR"/>
        </w:rPr>
        <w:t xml:space="preserve">et </w:t>
      </w:r>
      <w:r w:rsidR="00B54232">
        <w:rPr>
          <w:rFonts w:hAnsi="Calibri" w:cs="Calibri"/>
          <w:lang w:val="fr-FR"/>
        </w:rPr>
        <w:t xml:space="preserve">de démarches </w:t>
      </w:r>
      <w:r w:rsidRPr="00CD3E8A">
        <w:rPr>
          <w:rFonts w:hAnsi="Calibri" w:cs="Calibri"/>
          <w:lang w:val="fr-FR"/>
        </w:rPr>
        <w:t>non</w:t>
      </w:r>
      <w:r w:rsidR="00B54232">
        <w:rPr>
          <w:rFonts w:hAnsi="Calibri" w:cs="Calibri"/>
          <w:lang w:val="fr-FR"/>
        </w:rPr>
        <w:t>-</w:t>
      </w:r>
      <w:r w:rsidRPr="00CD3E8A">
        <w:rPr>
          <w:rFonts w:hAnsi="Calibri" w:cs="Calibri"/>
          <w:lang w:val="fr-FR"/>
        </w:rPr>
        <w:t>discriminatoires</w:t>
      </w:r>
      <w:r w:rsidR="00B54232">
        <w:rPr>
          <w:rFonts w:hAnsi="Calibri" w:cs="Calibri"/>
          <w:lang w:val="fr-FR"/>
        </w:rPr>
        <w:t xml:space="preserve"> </w:t>
      </w:r>
      <w:r w:rsidR="00262EEA" w:rsidRPr="00CD3E8A">
        <w:rPr>
          <w:rFonts w:hAnsi="Calibri" w:cs="Calibri"/>
          <w:lang w:val="fr-FR"/>
        </w:rPr>
        <w:t>dans</w:t>
      </w:r>
      <w:r w:rsidRPr="00CD3E8A">
        <w:rPr>
          <w:rFonts w:hAnsi="Calibri" w:cs="Calibri"/>
          <w:lang w:val="fr-FR"/>
        </w:rPr>
        <w:t xml:space="preserve"> la collecte de données, </w:t>
      </w:r>
      <w:r w:rsidR="00262EEA" w:rsidRPr="00CD3E8A">
        <w:rPr>
          <w:rFonts w:hAnsi="Calibri" w:cs="Calibri"/>
          <w:lang w:val="fr-FR"/>
        </w:rPr>
        <w:t xml:space="preserve">le </w:t>
      </w:r>
      <w:r w:rsidRPr="00CD3E8A">
        <w:rPr>
          <w:rFonts w:hAnsi="Calibri" w:cs="Calibri"/>
          <w:lang w:val="fr-FR"/>
        </w:rPr>
        <w:t>suivi et l'établissement de rapports</w:t>
      </w:r>
      <w:r w:rsidR="00956513" w:rsidRPr="00CD3E8A">
        <w:rPr>
          <w:rFonts w:hAnsi="Calibri" w:cs="Calibri"/>
          <w:lang w:val="fr-FR"/>
        </w:rPr>
        <w:t>. Il prévoit également d’</w:t>
      </w:r>
      <w:r w:rsidRPr="00CD3E8A">
        <w:rPr>
          <w:rFonts w:hAnsi="Calibri" w:cs="Calibri"/>
          <w:lang w:val="fr-FR"/>
        </w:rPr>
        <w:t>utiliser pleinement les mécanismes de</w:t>
      </w:r>
      <w:r w:rsidR="00B54232">
        <w:rPr>
          <w:rFonts w:hAnsi="Calibri" w:cs="Calibri"/>
          <w:lang w:val="fr-FR"/>
        </w:rPr>
        <w:t xml:space="preserve"> protection de</w:t>
      </w:r>
      <w:r w:rsidRPr="00CD3E8A">
        <w:rPr>
          <w:rFonts w:hAnsi="Calibri" w:cs="Calibri"/>
          <w:lang w:val="fr-FR"/>
        </w:rPr>
        <w:t xml:space="preserve">s </w:t>
      </w:r>
      <w:r w:rsidR="0016578A" w:rsidRPr="00CD3E8A">
        <w:rPr>
          <w:rFonts w:hAnsi="Calibri" w:cs="Calibri"/>
          <w:lang w:val="fr-FR"/>
        </w:rPr>
        <w:t>droits de l’Homme</w:t>
      </w:r>
      <w:r w:rsidRPr="00CD3E8A">
        <w:rPr>
          <w:rFonts w:hAnsi="Calibri" w:cs="Calibri"/>
          <w:lang w:val="fr-FR"/>
        </w:rPr>
        <w:t>, y compris l'</w:t>
      </w:r>
      <w:r w:rsidR="00262EEA" w:rsidRPr="00CD3E8A">
        <w:rPr>
          <w:rFonts w:hAnsi="Calibri" w:cs="Calibri"/>
          <w:lang w:val="fr-FR"/>
        </w:rPr>
        <w:t>E</w:t>
      </w:r>
      <w:r w:rsidRPr="00CD3E8A">
        <w:rPr>
          <w:rFonts w:hAnsi="Calibri" w:cs="Calibri"/>
          <w:lang w:val="fr-FR"/>
        </w:rPr>
        <w:t xml:space="preserve">xamen </w:t>
      </w:r>
      <w:r w:rsidR="00262EEA" w:rsidRPr="00CD3E8A">
        <w:rPr>
          <w:rFonts w:hAnsi="Calibri" w:cs="Calibri"/>
          <w:lang w:val="fr-FR"/>
        </w:rPr>
        <w:t>P</w:t>
      </w:r>
      <w:r w:rsidRPr="00CD3E8A">
        <w:rPr>
          <w:rFonts w:hAnsi="Calibri" w:cs="Calibri"/>
          <w:lang w:val="fr-FR"/>
        </w:rPr>
        <w:t xml:space="preserve">ériodique </w:t>
      </w:r>
      <w:r w:rsidR="00262EEA" w:rsidRPr="00CD3E8A">
        <w:rPr>
          <w:rFonts w:hAnsi="Calibri" w:cs="Calibri"/>
          <w:lang w:val="fr-FR"/>
        </w:rPr>
        <w:t>U</w:t>
      </w:r>
      <w:r w:rsidRPr="00CD3E8A">
        <w:rPr>
          <w:rFonts w:hAnsi="Calibri" w:cs="Calibri"/>
          <w:lang w:val="fr-FR"/>
        </w:rPr>
        <w:t xml:space="preserve">niversel, les </w:t>
      </w:r>
      <w:r w:rsidR="00795DF6">
        <w:rPr>
          <w:rFonts w:hAnsi="Calibri" w:cs="Calibri"/>
          <w:lang w:val="fr-FR"/>
        </w:rPr>
        <w:t>o</w:t>
      </w:r>
      <w:r w:rsidRPr="00CD3E8A">
        <w:rPr>
          <w:rFonts w:hAnsi="Calibri" w:cs="Calibri"/>
          <w:lang w:val="fr-FR"/>
        </w:rPr>
        <w:t xml:space="preserve">rganes de </w:t>
      </w:r>
      <w:r w:rsidR="00795DF6">
        <w:rPr>
          <w:rFonts w:hAnsi="Calibri" w:cs="Calibri"/>
          <w:lang w:val="fr-FR"/>
        </w:rPr>
        <w:t>t</w:t>
      </w:r>
      <w:r w:rsidRPr="00CD3E8A">
        <w:rPr>
          <w:rFonts w:hAnsi="Calibri" w:cs="Calibri"/>
          <w:lang w:val="fr-FR"/>
        </w:rPr>
        <w:t xml:space="preserve">raités </w:t>
      </w:r>
      <w:r w:rsidR="00B54232" w:rsidRPr="00CD3E8A">
        <w:rPr>
          <w:rFonts w:hAnsi="Calibri" w:cs="Calibri"/>
          <w:lang w:val="fr-FR"/>
        </w:rPr>
        <w:t xml:space="preserve">et les Procédures Spéciales </w:t>
      </w:r>
      <w:r w:rsidRPr="00CD3E8A">
        <w:rPr>
          <w:rFonts w:hAnsi="Calibri" w:cs="Calibri"/>
          <w:lang w:val="fr-FR"/>
        </w:rPr>
        <w:t>relati</w:t>
      </w:r>
      <w:r w:rsidR="00795DF6">
        <w:rPr>
          <w:rFonts w:hAnsi="Calibri" w:cs="Calibri"/>
          <w:lang w:val="fr-FR"/>
        </w:rPr>
        <w:t>ve</w:t>
      </w:r>
      <w:r w:rsidRPr="00CD3E8A">
        <w:rPr>
          <w:rFonts w:hAnsi="Calibri" w:cs="Calibri"/>
          <w:lang w:val="fr-FR"/>
        </w:rPr>
        <w:t xml:space="preserve">s aux </w:t>
      </w:r>
      <w:r w:rsidR="0016578A" w:rsidRPr="00CD3E8A">
        <w:rPr>
          <w:rFonts w:hAnsi="Calibri" w:cs="Calibri"/>
          <w:lang w:val="fr-FR"/>
        </w:rPr>
        <w:t>droits de l’Homme</w:t>
      </w:r>
      <w:r w:rsidRPr="00CD3E8A">
        <w:rPr>
          <w:rFonts w:hAnsi="Calibri" w:cs="Calibri"/>
          <w:lang w:val="fr-FR"/>
        </w:rPr>
        <w:t xml:space="preserve">, ainsi que les institutions nationales </w:t>
      </w:r>
      <w:r w:rsidR="00262EEA" w:rsidRPr="00CD3E8A">
        <w:rPr>
          <w:rFonts w:hAnsi="Calibri" w:cs="Calibri"/>
          <w:lang w:val="fr-FR"/>
        </w:rPr>
        <w:t>de</w:t>
      </w:r>
      <w:r w:rsidRPr="00CD3E8A">
        <w:rPr>
          <w:rFonts w:hAnsi="Calibri" w:cs="Calibri"/>
          <w:lang w:val="fr-FR"/>
        </w:rPr>
        <w:t xml:space="preserve">s </w:t>
      </w:r>
      <w:r w:rsidR="0016578A" w:rsidRPr="00CD3E8A">
        <w:rPr>
          <w:rFonts w:hAnsi="Calibri" w:cs="Calibri"/>
          <w:lang w:val="fr-FR"/>
        </w:rPr>
        <w:t>droits de l’Homme</w:t>
      </w:r>
      <w:r w:rsidRPr="00CD3E8A">
        <w:rPr>
          <w:rFonts w:hAnsi="Calibri" w:cs="Calibri"/>
          <w:lang w:val="fr-FR"/>
        </w:rPr>
        <w:t xml:space="preserve"> </w:t>
      </w:r>
      <w:r w:rsidR="00B54232">
        <w:rPr>
          <w:rFonts w:hAnsi="Calibri" w:cs="Calibri"/>
          <w:lang w:val="fr-FR"/>
        </w:rPr>
        <w:t>afin de</w:t>
      </w:r>
      <w:r w:rsidRPr="00CD3E8A">
        <w:rPr>
          <w:rFonts w:hAnsi="Calibri" w:cs="Calibri"/>
          <w:lang w:val="fr-FR"/>
        </w:rPr>
        <w:t xml:space="preserve"> contribuer à la mise en œuvre du </w:t>
      </w:r>
      <w:r w:rsidR="00262EEA" w:rsidRPr="00CD3E8A">
        <w:rPr>
          <w:rFonts w:hAnsi="Calibri" w:cs="Calibri"/>
          <w:lang w:val="fr-FR"/>
        </w:rPr>
        <w:t>P</w:t>
      </w:r>
      <w:r w:rsidRPr="00CD3E8A">
        <w:rPr>
          <w:rFonts w:hAnsi="Calibri" w:cs="Calibri"/>
          <w:lang w:val="fr-FR"/>
        </w:rPr>
        <w:t>rogramme 2030, en particulier aux niveaux national et local</w:t>
      </w:r>
      <w:r w:rsidR="00250C96" w:rsidRPr="00CD3E8A">
        <w:rPr>
          <w:rFonts w:hAnsi="Calibri" w:cs="Calibri"/>
          <w:lang w:val="fr-FR"/>
        </w:rPr>
        <w:t>. Il</w:t>
      </w:r>
      <w:r w:rsidR="00B54232">
        <w:rPr>
          <w:rFonts w:hAnsi="Calibri" w:cs="Calibri"/>
          <w:lang w:val="fr-FR"/>
        </w:rPr>
        <w:t xml:space="preserve"> prévoit aussi</w:t>
      </w:r>
      <w:r w:rsidR="00250C96" w:rsidRPr="00CD3E8A">
        <w:rPr>
          <w:rFonts w:hAnsi="Calibri" w:cs="Calibri"/>
          <w:lang w:val="fr-FR"/>
        </w:rPr>
        <w:t xml:space="preserve"> de</w:t>
      </w:r>
      <w:r w:rsidRPr="00CD3E8A">
        <w:rPr>
          <w:rFonts w:hAnsi="Calibri" w:cs="Calibri"/>
          <w:lang w:val="fr-FR"/>
        </w:rPr>
        <w:t xml:space="preserve"> poursuivre les efforts </w:t>
      </w:r>
      <w:r w:rsidR="00B54232">
        <w:rPr>
          <w:rFonts w:hAnsi="Calibri" w:cs="Calibri"/>
          <w:lang w:val="fr-FR"/>
        </w:rPr>
        <w:t>visant à</w:t>
      </w:r>
      <w:r w:rsidRPr="00CD3E8A">
        <w:rPr>
          <w:rFonts w:hAnsi="Calibri" w:cs="Calibri"/>
          <w:lang w:val="fr-FR"/>
        </w:rPr>
        <w:t xml:space="preserve"> concevoir des politiques </w:t>
      </w:r>
      <w:r w:rsidR="00B54232">
        <w:rPr>
          <w:rFonts w:hAnsi="Calibri" w:cs="Calibri"/>
          <w:lang w:val="fr-FR"/>
        </w:rPr>
        <w:t>de soutien en faveur des</w:t>
      </w:r>
      <w:r w:rsidRPr="00CD3E8A">
        <w:rPr>
          <w:rFonts w:hAnsi="Calibri" w:cs="Calibri"/>
          <w:lang w:val="fr-FR"/>
        </w:rPr>
        <w:t xml:space="preserve"> groupes les plus vulnérables et/ou exclus,</w:t>
      </w:r>
      <w:r w:rsidR="00B54232">
        <w:rPr>
          <w:rFonts w:hAnsi="Calibri" w:cs="Calibri"/>
          <w:lang w:val="fr-FR"/>
        </w:rPr>
        <w:t xml:space="preserve"> et à </w:t>
      </w:r>
      <w:r w:rsidRPr="00CD3E8A">
        <w:rPr>
          <w:rFonts w:hAnsi="Calibri" w:cs="Calibri"/>
          <w:lang w:val="fr-FR"/>
        </w:rPr>
        <w:t>reconna</w:t>
      </w:r>
      <w:r w:rsidR="00B54232">
        <w:rPr>
          <w:rFonts w:hAnsi="Calibri" w:cs="Calibri"/>
          <w:lang w:val="fr-FR"/>
        </w:rPr>
        <w:t>itre et combattre</w:t>
      </w:r>
      <w:r w:rsidRPr="00CD3E8A">
        <w:rPr>
          <w:rFonts w:hAnsi="Calibri" w:cs="Calibri"/>
          <w:lang w:val="fr-FR"/>
        </w:rPr>
        <w:t xml:space="preserve"> </w:t>
      </w:r>
      <w:r w:rsidR="00B54232">
        <w:rPr>
          <w:rFonts w:hAnsi="Calibri" w:cs="Calibri"/>
          <w:lang w:val="fr-FR"/>
        </w:rPr>
        <w:t>les</w:t>
      </w:r>
      <w:r w:rsidR="00FC1458">
        <w:rPr>
          <w:rFonts w:hAnsi="Calibri" w:cs="Calibri"/>
          <w:lang w:val="fr-FR"/>
        </w:rPr>
        <w:t xml:space="preserve"> obstacle</w:t>
      </w:r>
      <w:r w:rsidRPr="00CD3E8A">
        <w:rPr>
          <w:rFonts w:hAnsi="Calibri" w:cs="Calibri"/>
          <w:lang w:val="fr-FR"/>
        </w:rPr>
        <w:t>s multiples et croisées</w:t>
      </w:r>
      <w:r w:rsidR="00B54232">
        <w:rPr>
          <w:rFonts w:hAnsi="Calibri" w:cs="Calibri"/>
          <w:lang w:val="fr-FR"/>
        </w:rPr>
        <w:t>,</w:t>
      </w:r>
      <w:r w:rsidRPr="00CD3E8A">
        <w:rPr>
          <w:rFonts w:hAnsi="Calibri" w:cs="Calibri"/>
          <w:lang w:val="fr-FR"/>
        </w:rPr>
        <w:t xml:space="preserve"> </w:t>
      </w:r>
      <w:r w:rsidR="00262EEA" w:rsidRPr="00CD3E8A">
        <w:rPr>
          <w:rFonts w:hAnsi="Calibri" w:cs="Calibri"/>
          <w:lang w:val="fr-FR"/>
        </w:rPr>
        <w:t>ainsi qu</w:t>
      </w:r>
      <w:r w:rsidR="00B54232">
        <w:rPr>
          <w:rFonts w:hAnsi="Calibri" w:cs="Calibri"/>
          <w:lang w:val="fr-FR"/>
        </w:rPr>
        <w:t>e les</w:t>
      </w:r>
      <w:r w:rsidRPr="00CD3E8A">
        <w:rPr>
          <w:rFonts w:hAnsi="Calibri" w:cs="Calibri"/>
          <w:lang w:val="fr-FR"/>
        </w:rPr>
        <w:t xml:space="preserve"> "</w:t>
      </w:r>
      <w:r w:rsidR="00FC1458" w:rsidRPr="00FC1458">
        <w:rPr>
          <w:rFonts w:hAnsi="Calibri" w:cs="Calibri"/>
          <w:lang w:val="fr-FR"/>
        </w:rPr>
        <w:t>les sources de discrimination qui réduisent les opportunités et font qu'il est plus difficile d'échapper à la pauvreté, de vivre dignement et de jouir des droits de l'homme sur une planète saine</w:t>
      </w:r>
      <w:r w:rsidR="0010113B">
        <w:rPr>
          <w:rFonts w:hAnsi="Calibri" w:cs="Calibri"/>
          <w:lang w:val="fr-FR"/>
        </w:rPr>
        <w:t>.</w:t>
      </w:r>
      <w:r w:rsidRPr="00CD3E8A">
        <w:rPr>
          <w:rFonts w:hAnsi="Calibri" w:cs="Calibri"/>
          <w:lang w:val="fr-FR"/>
        </w:rPr>
        <w:t>"</w:t>
      </w:r>
      <w:r w:rsidR="00956513" w:rsidRPr="00CD3E8A">
        <w:rPr>
          <w:rFonts w:hAnsi="Calibri" w:cs="Calibri"/>
          <w:lang w:val="fr-FR"/>
        </w:rPr>
        <w:t xml:space="preserve"> </w:t>
      </w:r>
    </w:p>
    <w:p w14:paraId="1CED9C1D" w14:textId="77777777" w:rsidR="001826D6" w:rsidRPr="00CD3E8A" w:rsidRDefault="001826D6">
      <w:pPr>
        <w:pStyle w:val="Corps"/>
        <w:spacing w:after="0" w:line="240" w:lineRule="auto"/>
        <w:jc w:val="both"/>
        <w:rPr>
          <w:rFonts w:hAnsi="Calibri" w:cs="Calibri"/>
          <w:b/>
          <w:bCs/>
          <w:u w:val="single"/>
          <w:lang w:val="fr-FR"/>
        </w:rPr>
      </w:pPr>
    </w:p>
    <w:p w14:paraId="628AB816" w14:textId="667CA6A8" w:rsidR="001826D6" w:rsidRPr="00FC1458" w:rsidRDefault="00FC1458" w:rsidP="00145E3F">
      <w:pPr>
        <w:pStyle w:val="Heading2"/>
        <w:numPr>
          <w:ilvl w:val="0"/>
          <w:numId w:val="2"/>
        </w:numPr>
        <w:rPr>
          <w:color w:val="FF2C21"/>
          <w:lang w:val="fr-FR"/>
        </w:rPr>
      </w:pPr>
      <w:r w:rsidRPr="00CD3E8A">
        <w:rPr>
          <w:rFonts w:eastAsia="Arial Unicode MS"/>
          <w:lang w:val="fr-FR"/>
        </w:rPr>
        <w:t>Liste de contrôle (une page) destinée aux hauts fonctionnaires</w:t>
      </w:r>
      <w:r>
        <w:rPr>
          <w:rFonts w:eastAsia="Arial Unicode MS"/>
          <w:lang w:val="fr-FR"/>
        </w:rPr>
        <w:t xml:space="preserve"> et représentants</w:t>
      </w:r>
      <w:r w:rsidRPr="00CD3E8A">
        <w:rPr>
          <w:rFonts w:eastAsia="Arial Unicode MS"/>
          <w:lang w:val="fr-FR"/>
        </w:rPr>
        <w:t xml:space="preserve"> des Nations Unies, et </w:t>
      </w:r>
      <w:r>
        <w:rPr>
          <w:rFonts w:eastAsia="Arial Unicode MS"/>
          <w:lang w:val="fr-FR"/>
        </w:rPr>
        <w:t>aux personnes</w:t>
      </w:r>
      <w:r w:rsidRPr="00CD3E8A">
        <w:rPr>
          <w:rFonts w:eastAsia="Arial Unicode MS"/>
          <w:lang w:val="fr-FR"/>
        </w:rPr>
        <w:t xml:space="preserve"> </w:t>
      </w:r>
      <w:r>
        <w:rPr>
          <w:rFonts w:eastAsia="Arial Unicode MS"/>
          <w:lang w:val="fr-FR"/>
        </w:rPr>
        <w:t>engagées</w:t>
      </w:r>
      <w:r w:rsidRPr="00CD3E8A">
        <w:rPr>
          <w:rFonts w:eastAsia="Arial Unicode MS"/>
          <w:lang w:val="fr-FR"/>
        </w:rPr>
        <w:t xml:space="preserve"> au niveau politique</w:t>
      </w:r>
    </w:p>
    <w:p w14:paraId="7EC4FCA1" w14:textId="77777777" w:rsidR="001826D6" w:rsidRPr="00CD3E8A" w:rsidRDefault="001826D6">
      <w:pPr>
        <w:pStyle w:val="ListParagraph"/>
        <w:jc w:val="both"/>
        <w:rPr>
          <w:rFonts w:hAnsi="Calibri" w:cs="Calibri"/>
          <w:lang w:val="fr-FR"/>
        </w:rPr>
      </w:pPr>
    </w:p>
    <w:p w14:paraId="661CA81E" w14:textId="1F751E9D"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Quels groupes minoritaires existent dans le pays ? Quels groupes sont confrontés à la stigmatisation ou à la discrimination ?</w:t>
      </w:r>
      <w:r w:rsidR="00CF4FE2">
        <w:rPr>
          <w:rFonts w:hAnsi="Calibri" w:cs="Calibri"/>
          <w:lang w:val="fr-FR"/>
        </w:rPr>
        <w:t xml:space="preserve"> </w:t>
      </w:r>
      <w:r w:rsidRPr="00CD3E8A">
        <w:rPr>
          <w:rFonts w:hAnsi="Calibri" w:cs="Calibri"/>
          <w:lang w:val="fr-FR"/>
        </w:rPr>
        <w:t>Certains groupes sont-ils confrontés au déni ou à l'invisibilité ?</w:t>
      </w:r>
      <w:r w:rsidR="00CF4FE2">
        <w:rPr>
          <w:rFonts w:hAnsi="Calibri" w:cs="Calibri"/>
          <w:lang w:val="fr-FR"/>
        </w:rPr>
        <w:t xml:space="preserve"> </w:t>
      </w:r>
      <w:r w:rsidRPr="00CD3E8A">
        <w:rPr>
          <w:rFonts w:hAnsi="Calibri" w:cs="Calibri"/>
          <w:lang w:val="fr-FR"/>
        </w:rPr>
        <w:t>Certains risquent-ils d'être laissés pour compte ?</w:t>
      </w:r>
      <w:r w:rsidR="00CF4FE2">
        <w:rPr>
          <w:rFonts w:hAnsi="Calibri" w:cs="Calibri"/>
          <w:lang w:val="fr-FR"/>
        </w:rPr>
        <w:t xml:space="preserve"> </w:t>
      </w:r>
      <w:r w:rsidRPr="00CD3E8A">
        <w:rPr>
          <w:rFonts w:hAnsi="Calibri" w:cs="Calibri"/>
          <w:lang w:val="fr-FR"/>
        </w:rPr>
        <w:t>Comment la programmation ou le plaidoyer des Nations Unies peuvent-ils renforcer la position de ces groupes ?</w:t>
      </w:r>
    </w:p>
    <w:p w14:paraId="746A7C02" w14:textId="77777777" w:rsidR="001826D6" w:rsidRPr="00CD3E8A" w:rsidRDefault="001826D6">
      <w:pPr>
        <w:pStyle w:val="ListParagraph"/>
        <w:spacing w:line="240" w:lineRule="auto"/>
        <w:jc w:val="both"/>
        <w:rPr>
          <w:rFonts w:hAnsi="Calibri" w:cs="Calibri"/>
          <w:lang w:val="fr-FR"/>
        </w:rPr>
      </w:pPr>
    </w:p>
    <w:p w14:paraId="34245542" w14:textId="7DDE97BA"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Existe-t-il des </w:t>
      </w:r>
      <w:r w:rsidR="00FC1458">
        <w:rPr>
          <w:rFonts w:hAnsi="Calibri" w:cs="Calibri"/>
          <w:lang w:val="fr-FR"/>
        </w:rPr>
        <w:t>séquelles de</w:t>
      </w:r>
      <w:r w:rsidRPr="00CD3E8A">
        <w:rPr>
          <w:rFonts w:hAnsi="Calibri" w:cs="Calibri"/>
          <w:lang w:val="fr-FR"/>
        </w:rPr>
        <w:t xml:space="preserve"> violations systémiques des </w:t>
      </w:r>
      <w:r w:rsidR="0016578A" w:rsidRPr="00CD3E8A">
        <w:rPr>
          <w:rFonts w:hAnsi="Calibri" w:cs="Calibri"/>
          <w:lang w:val="fr-FR"/>
        </w:rPr>
        <w:t xml:space="preserve">droits </w:t>
      </w:r>
      <w:r w:rsidR="00FC1458">
        <w:rPr>
          <w:rFonts w:hAnsi="Calibri" w:cs="Calibri"/>
          <w:lang w:val="fr-FR"/>
        </w:rPr>
        <w:t>de l’Homme</w:t>
      </w:r>
      <w:r w:rsidRPr="00CD3E8A">
        <w:rPr>
          <w:rFonts w:hAnsi="Calibri" w:cs="Calibri"/>
          <w:lang w:val="fr-FR"/>
        </w:rPr>
        <w:t xml:space="preserve"> ou de discrimination structurelle qui doivent être surmontées ? Comment les Nations Unies peuvent-elles jouer un rôle </w:t>
      </w:r>
      <w:r w:rsidR="00FC1458">
        <w:rPr>
          <w:rFonts w:hAnsi="Calibri" w:cs="Calibri"/>
          <w:lang w:val="fr-FR"/>
        </w:rPr>
        <w:t>pour</w:t>
      </w:r>
      <w:r w:rsidRPr="00CD3E8A">
        <w:rPr>
          <w:rFonts w:hAnsi="Calibri" w:cs="Calibri"/>
          <w:lang w:val="fr-FR"/>
        </w:rPr>
        <w:t xml:space="preserve"> souten</w:t>
      </w:r>
      <w:r w:rsidR="00FC1458">
        <w:rPr>
          <w:rFonts w:hAnsi="Calibri" w:cs="Calibri"/>
          <w:lang w:val="fr-FR"/>
        </w:rPr>
        <w:t>ir</w:t>
      </w:r>
      <w:r w:rsidRPr="00CD3E8A">
        <w:rPr>
          <w:rFonts w:hAnsi="Calibri" w:cs="Calibri"/>
          <w:lang w:val="fr-FR"/>
        </w:rPr>
        <w:t xml:space="preserve"> les progrès réalisés dans la lutte contre la discrimination raciale passée et actuelle, l'intolérance qui y est associée ou l'exclusion des minorités ?</w:t>
      </w:r>
    </w:p>
    <w:p w14:paraId="70E79A9E" w14:textId="77777777" w:rsidR="001826D6" w:rsidRPr="00CD3E8A" w:rsidRDefault="001826D6">
      <w:pPr>
        <w:pStyle w:val="ListParagraph"/>
        <w:spacing w:line="240" w:lineRule="auto"/>
        <w:jc w:val="both"/>
        <w:rPr>
          <w:rFonts w:hAnsi="Calibri" w:cs="Calibri"/>
          <w:lang w:val="fr-FR"/>
        </w:rPr>
      </w:pPr>
    </w:p>
    <w:p w14:paraId="002390D8" w14:textId="77777777"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Comment la pandémie de COVID-19 a-t-elle affecté les minorités ou autres groupes marginalisés dans le pays ?</w:t>
      </w:r>
    </w:p>
    <w:p w14:paraId="6F78623E" w14:textId="77777777" w:rsidR="001826D6" w:rsidRPr="00CD3E8A" w:rsidRDefault="001826D6">
      <w:pPr>
        <w:pStyle w:val="ListParagraph"/>
        <w:spacing w:line="240" w:lineRule="auto"/>
        <w:jc w:val="both"/>
        <w:rPr>
          <w:rFonts w:hAnsi="Calibri" w:cs="Calibri"/>
          <w:lang w:val="fr-FR"/>
        </w:rPr>
      </w:pPr>
    </w:p>
    <w:p w14:paraId="785DD211" w14:textId="1336A564"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Quels discours négatifs ou positifs existe</w:t>
      </w:r>
      <w:r w:rsidR="00FC1458">
        <w:rPr>
          <w:rFonts w:hAnsi="Calibri" w:cs="Calibri"/>
          <w:lang w:val="fr-FR"/>
        </w:rPr>
        <w:t>-t-il</w:t>
      </w:r>
      <w:r w:rsidRPr="00CD3E8A">
        <w:rPr>
          <w:rFonts w:hAnsi="Calibri" w:cs="Calibri"/>
          <w:lang w:val="fr-FR"/>
        </w:rPr>
        <w:t xml:space="preserve"> dans la société, y compris les discours de haine et d'incitation à la violence ? Comment l</w:t>
      </w:r>
      <w:r w:rsidR="00965860">
        <w:rPr>
          <w:rFonts w:hAnsi="Calibri" w:cs="Calibri"/>
          <w:lang w:val="fr-FR"/>
        </w:rPr>
        <w:t xml:space="preserve">a programmation </w:t>
      </w:r>
      <w:r w:rsidRPr="00CD3E8A">
        <w:rPr>
          <w:rFonts w:hAnsi="Calibri" w:cs="Calibri"/>
          <w:lang w:val="fr-FR"/>
        </w:rPr>
        <w:t xml:space="preserve">de l'ONU </w:t>
      </w:r>
      <w:r w:rsidR="00965860">
        <w:rPr>
          <w:rFonts w:hAnsi="Calibri" w:cs="Calibri"/>
          <w:lang w:val="fr-FR"/>
        </w:rPr>
        <w:t>peut-elle</w:t>
      </w:r>
      <w:r w:rsidRPr="00CD3E8A">
        <w:rPr>
          <w:rFonts w:hAnsi="Calibri" w:cs="Calibri"/>
          <w:lang w:val="fr-FR"/>
        </w:rPr>
        <w:t xml:space="preserve"> travailler avec les discours existants ou prédominants dans la société</w:t>
      </w:r>
      <w:r w:rsidR="00FC1458">
        <w:rPr>
          <w:rFonts w:hAnsi="Calibri" w:cs="Calibri"/>
          <w:lang w:val="fr-FR"/>
        </w:rPr>
        <w:t>,</w:t>
      </w:r>
      <w:r w:rsidRPr="00CD3E8A">
        <w:rPr>
          <w:rFonts w:hAnsi="Calibri" w:cs="Calibri"/>
          <w:lang w:val="fr-FR"/>
        </w:rPr>
        <w:t xml:space="preserve"> ou les remettre en question le cas échéant ?</w:t>
      </w:r>
    </w:p>
    <w:p w14:paraId="4250D3D5" w14:textId="77777777" w:rsidR="001826D6" w:rsidRPr="00CD3E8A" w:rsidRDefault="001826D6">
      <w:pPr>
        <w:pStyle w:val="ListParagraph"/>
        <w:spacing w:line="240" w:lineRule="auto"/>
        <w:jc w:val="both"/>
        <w:rPr>
          <w:rFonts w:hAnsi="Calibri" w:cs="Calibri"/>
          <w:lang w:val="fr-FR"/>
        </w:rPr>
      </w:pPr>
    </w:p>
    <w:p w14:paraId="31DB5D62" w14:textId="2E89D142"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Comment la discrimination raciale se manifeste-t-elle dans le pays ? Existe-t-il des modèles ou des pratiques de discrimination, de violence ou d'autres formes de traitement négatif de la part des forces de l'ordre ? Dans la justice pénale ? Dans l'exercice des droits civils, culturels, économiques, politiques ou sociaux ? </w:t>
      </w:r>
    </w:p>
    <w:p w14:paraId="479A4B9F" w14:textId="77777777" w:rsidR="001826D6" w:rsidRPr="00CD3E8A" w:rsidRDefault="001826D6">
      <w:pPr>
        <w:pStyle w:val="ListParagraph"/>
        <w:spacing w:line="240" w:lineRule="auto"/>
        <w:jc w:val="both"/>
        <w:rPr>
          <w:rFonts w:hAnsi="Calibri" w:cs="Calibri"/>
          <w:lang w:val="fr-FR"/>
        </w:rPr>
      </w:pPr>
    </w:p>
    <w:p w14:paraId="0553F67F" w14:textId="782D99E1"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Les questions relatives aux minorités sont-elles </w:t>
      </w:r>
      <w:proofErr w:type="spellStart"/>
      <w:r w:rsidR="00262EEA" w:rsidRPr="00CD3E8A">
        <w:rPr>
          <w:rFonts w:hAnsi="Calibri" w:cs="Calibri"/>
          <w:lang w:val="fr-FR"/>
        </w:rPr>
        <w:t>genrées</w:t>
      </w:r>
      <w:proofErr w:type="spellEnd"/>
      <w:r w:rsidR="00262EEA" w:rsidRPr="00CD3E8A">
        <w:rPr>
          <w:rFonts w:hAnsi="Calibri" w:cs="Calibri"/>
          <w:lang w:val="fr-FR"/>
        </w:rPr>
        <w:t xml:space="preserve"> d</w:t>
      </w:r>
      <w:r w:rsidRPr="00CD3E8A">
        <w:rPr>
          <w:rFonts w:hAnsi="Calibri" w:cs="Calibri"/>
          <w:lang w:val="fr-FR"/>
        </w:rPr>
        <w:t xml:space="preserve">ans le pays ? Comment la programmation des Nations Unies peut-elle </w:t>
      </w:r>
      <w:r w:rsidR="00965860">
        <w:rPr>
          <w:rFonts w:hAnsi="Calibri" w:cs="Calibri"/>
          <w:lang w:val="fr-FR"/>
        </w:rPr>
        <w:t>faire avancer</w:t>
      </w:r>
      <w:r w:rsidRPr="00CD3E8A">
        <w:rPr>
          <w:rFonts w:hAnsi="Calibri" w:cs="Calibri"/>
          <w:lang w:val="fr-FR"/>
        </w:rPr>
        <w:t xml:space="preserve"> la </w:t>
      </w:r>
      <w:r w:rsidR="00965860">
        <w:rPr>
          <w:rFonts w:hAnsi="Calibri" w:cs="Calibri"/>
          <w:lang w:val="fr-FR"/>
        </w:rPr>
        <w:t>position</w:t>
      </w:r>
      <w:r w:rsidRPr="00CD3E8A">
        <w:rPr>
          <w:rFonts w:hAnsi="Calibri" w:cs="Calibri"/>
          <w:lang w:val="fr-FR"/>
        </w:rPr>
        <w:t xml:space="preserve"> des femmes, des filles ou des personnes LGBTI parmi les minorités ? Y </w:t>
      </w:r>
      <w:proofErr w:type="spellStart"/>
      <w:r w:rsidRPr="00CD3E8A">
        <w:rPr>
          <w:rFonts w:hAnsi="Calibri" w:cs="Calibri"/>
          <w:lang w:val="fr-FR"/>
        </w:rPr>
        <w:t>a-t-il</w:t>
      </w:r>
      <w:proofErr w:type="spellEnd"/>
      <w:r w:rsidRPr="00CD3E8A">
        <w:rPr>
          <w:rFonts w:hAnsi="Calibri" w:cs="Calibri"/>
          <w:lang w:val="fr-FR"/>
        </w:rPr>
        <w:t xml:space="preserve"> d'autres problèmes </w:t>
      </w:r>
      <w:proofErr w:type="spellStart"/>
      <w:r w:rsidRPr="00CD3E8A">
        <w:rPr>
          <w:rFonts w:hAnsi="Calibri" w:cs="Calibri"/>
          <w:lang w:val="fr-FR"/>
        </w:rPr>
        <w:t>intersectionnels</w:t>
      </w:r>
      <w:proofErr w:type="spellEnd"/>
      <w:r w:rsidR="00965860">
        <w:rPr>
          <w:rFonts w:hAnsi="Calibri" w:cs="Calibri"/>
          <w:lang w:val="fr-FR"/>
        </w:rPr>
        <w:t xml:space="preserve"> </w:t>
      </w:r>
      <w:r w:rsidRPr="00CD3E8A">
        <w:rPr>
          <w:rFonts w:hAnsi="Calibri" w:cs="Calibri"/>
          <w:lang w:val="fr-FR"/>
        </w:rPr>
        <w:t>ou multiples à aborder, comme la situation des jeunes ou des personnes âgées parmi les minorités, ou les minorités handicapées ?</w:t>
      </w:r>
    </w:p>
    <w:p w14:paraId="0124108D" w14:textId="77777777" w:rsidR="001826D6" w:rsidRPr="00CD3E8A" w:rsidRDefault="001826D6">
      <w:pPr>
        <w:pStyle w:val="ListParagraph"/>
        <w:spacing w:line="240" w:lineRule="auto"/>
        <w:jc w:val="both"/>
        <w:rPr>
          <w:rFonts w:hAnsi="Calibri" w:cs="Calibri"/>
          <w:lang w:val="fr-FR"/>
        </w:rPr>
      </w:pPr>
    </w:p>
    <w:p w14:paraId="5F9B9D5B" w14:textId="606D96E7"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Quel rôle le système des </w:t>
      </w:r>
      <w:r w:rsidR="0016578A" w:rsidRPr="00CD3E8A">
        <w:rPr>
          <w:rFonts w:hAnsi="Calibri" w:cs="Calibri"/>
          <w:lang w:val="fr-FR"/>
        </w:rPr>
        <w:t>droits de l’Homme</w:t>
      </w:r>
      <w:r w:rsidRPr="00CD3E8A">
        <w:rPr>
          <w:rFonts w:hAnsi="Calibri" w:cs="Calibri"/>
          <w:lang w:val="fr-FR"/>
        </w:rPr>
        <w:t xml:space="preserve"> des Nations Unies </w:t>
      </w:r>
      <w:proofErr w:type="spellStart"/>
      <w:r w:rsidRPr="00CD3E8A">
        <w:rPr>
          <w:rFonts w:hAnsi="Calibri" w:cs="Calibri"/>
          <w:lang w:val="fr-FR"/>
        </w:rPr>
        <w:t>a-t-il</w:t>
      </w:r>
      <w:proofErr w:type="spellEnd"/>
      <w:r w:rsidRPr="00CD3E8A">
        <w:rPr>
          <w:rFonts w:hAnsi="Calibri" w:cs="Calibri"/>
          <w:lang w:val="fr-FR"/>
        </w:rPr>
        <w:t xml:space="preserve"> à jouer pour soutenir le travail de l'</w:t>
      </w:r>
      <w:r w:rsidR="00262EEA" w:rsidRPr="00CD3E8A">
        <w:rPr>
          <w:rFonts w:hAnsi="Calibri" w:cs="Calibri"/>
          <w:lang w:val="fr-FR"/>
        </w:rPr>
        <w:t>É</w:t>
      </w:r>
      <w:r w:rsidRPr="00CD3E8A">
        <w:rPr>
          <w:rFonts w:hAnsi="Calibri" w:cs="Calibri"/>
          <w:lang w:val="fr-FR"/>
        </w:rPr>
        <w:t xml:space="preserve">quipe de </w:t>
      </w:r>
      <w:r w:rsidR="00262EEA" w:rsidRPr="00CD3E8A">
        <w:rPr>
          <w:rFonts w:hAnsi="Calibri" w:cs="Calibri"/>
          <w:lang w:val="fr-FR"/>
        </w:rPr>
        <w:t>P</w:t>
      </w:r>
      <w:r w:rsidRPr="00CD3E8A">
        <w:rPr>
          <w:rFonts w:hAnsi="Calibri" w:cs="Calibri"/>
          <w:lang w:val="fr-FR"/>
        </w:rPr>
        <w:t xml:space="preserve">ays des Nations Unies dans la lutte contre la discrimination raciale ou autre, l'exclusion et/ou la stigmatisation auxquelles sont confrontées les minorités dans le pays, ainsi que pour travailler à l'autonomisation et à la création d'espaces ouverts et sûrs pour les minorités et autres groupes confrontés à la discrimination raciale ou autre </w:t>
      </w:r>
      <w:r w:rsidR="00262EEA" w:rsidRPr="00CD3E8A">
        <w:rPr>
          <w:rFonts w:hAnsi="Calibri" w:cs="Calibri"/>
          <w:lang w:val="fr-FR"/>
        </w:rPr>
        <w:t xml:space="preserve">forme de </w:t>
      </w:r>
      <w:r w:rsidRPr="00CD3E8A">
        <w:rPr>
          <w:rFonts w:hAnsi="Calibri" w:cs="Calibri"/>
          <w:lang w:val="fr-FR"/>
        </w:rPr>
        <w:t xml:space="preserve">discrimination systémique ? </w:t>
      </w:r>
    </w:p>
    <w:p w14:paraId="6FF0855F" w14:textId="77777777" w:rsidR="001826D6" w:rsidRPr="00CD3E8A" w:rsidRDefault="001826D6">
      <w:pPr>
        <w:pStyle w:val="ListParagraph"/>
        <w:spacing w:line="240" w:lineRule="auto"/>
        <w:jc w:val="both"/>
        <w:rPr>
          <w:rFonts w:hAnsi="Calibri" w:cs="Calibri"/>
          <w:lang w:val="fr-FR"/>
        </w:rPr>
      </w:pPr>
    </w:p>
    <w:p w14:paraId="79398698" w14:textId="77634834"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Existe-t-il suffisamment de </w:t>
      </w:r>
      <w:r w:rsidRPr="00965860">
        <w:rPr>
          <w:rFonts w:hAnsi="Calibri" w:cs="Calibri"/>
          <w:lang w:val="fr-FR"/>
        </w:rPr>
        <w:t>données ventilées</w:t>
      </w:r>
      <w:r w:rsidRPr="00CD3E8A">
        <w:rPr>
          <w:rFonts w:hAnsi="Calibri" w:cs="Calibri"/>
          <w:lang w:val="fr-FR"/>
        </w:rPr>
        <w:t xml:space="preserve"> sur la situation des minorités et des autres groupes confrontés à la discrimination raciale ou à d'autres formes de discrimination systémique dans le pays, et en particulier sur leur capacité à exercer en pratique tous le</w:t>
      </w:r>
      <w:r w:rsidR="00965860">
        <w:rPr>
          <w:rFonts w:hAnsi="Calibri" w:cs="Calibri"/>
          <w:lang w:val="fr-FR"/>
        </w:rPr>
        <w:t>ur</w:t>
      </w:r>
      <w:r w:rsidRPr="00CD3E8A">
        <w:rPr>
          <w:rFonts w:hAnsi="Calibri" w:cs="Calibri"/>
          <w:lang w:val="fr-FR"/>
        </w:rPr>
        <w:t>s droits civils, culturels, économiques, politiques et sociaux ? Dans l</w:t>
      </w:r>
      <w:r w:rsidR="00965860">
        <w:rPr>
          <w:rFonts w:hAnsi="Calibri" w:cs="Calibri"/>
          <w:lang w:val="fr-FR"/>
        </w:rPr>
        <w:t>es faits</w:t>
      </w:r>
      <w:r w:rsidRPr="00CD3E8A">
        <w:rPr>
          <w:rFonts w:hAnsi="Calibri" w:cs="Calibri"/>
          <w:lang w:val="fr-FR"/>
        </w:rPr>
        <w:t>, les minorités participent-elles à tous les niveaux aux décisions qui les concernent ? Comment la programmation de l'ONU peut-elle promouvoir la participation pleine et effective des minorités au processus de prise de décision national ?</w:t>
      </w:r>
    </w:p>
    <w:p w14:paraId="2EED6371" w14:textId="77777777" w:rsidR="001826D6" w:rsidRPr="00CD3E8A" w:rsidRDefault="001826D6">
      <w:pPr>
        <w:pStyle w:val="ListParagraph"/>
        <w:spacing w:line="240" w:lineRule="auto"/>
        <w:jc w:val="both"/>
        <w:rPr>
          <w:rFonts w:hAnsi="Calibri" w:cs="Calibri"/>
          <w:lang w:val="fr-FR"/>
        </w:rPr>
      </w:pPr>
    </w:p>
    <w:p w14:paraId="640CA104" w14:textId="68753FEB"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Le système éducatif inclut-il les minorités, notamment les personnes d'</w:t>
      </w:r>
      <w:r w:rsidR="00250C96" w:rsidRPr="00CD3E8A">
        <w:rPr>
          <w:rFonts w:hAnsi="Calibri" w:cs="Calibri"/>
          <w:lang w:val="fr-FR"/>
        </w:rPr>
        <w:t>ascendance</w:t>
      </w:r>
      <w:r w:rsidRPr="00CD3E8A">
        <w:rPr>
          <w:rFonts w:hAnsi="Calibri" w:cs="Calibri"/>
          <w:lang w:val="fr-FR"/>
        </w:rPr>
        <w:t xml:space="preserve"> africaine, ainsi que d'autres groupes marginalisés ? Tous les groupes concernés sont-ils représentés parmi les enseignants et les administrateurs scolaires ? Le programme scolaire présente-t-il suffisamment le rôle positif que ces personnes et communautés ont joué dans l'histoire et la culture du pays ? Les chapitres sombres du passé </w:t>
      </w:r>
      <w:r w:rsidR="00965860">
        <w:rPr>
          <w:rFonts w:hAnsi="Calibri" w:cs="Calibri"/>
          <w:lang w:val="fr-FR"/>
        </w:rPr>
        <w:t>–</w:t>
      </w:r>
      <w:r w:rsidRPr="00CD3E8A">
        <w:rPr>
          <w:rFonts w:hAnsi="Calibri" w:cs="Calibri"/>
          <w:lang w:val="fr-FR"/>
        </w:rPr>
        <w:t xml:space="preserve"> atrocités ou persécutions des minorités et autres personnes victimes de discrimination raciale ou systémique </w:t>
      </w:r>
      <w:r w:rsidR="00965860">
        <w:rPr>
          <w:rFonts w:hAnsi="Calibri" w:cs="Calibri"/>
          <w:lang w:val="fr-FR"/>
        </w:rPr>
        <w:t>–</w:t>
      </w:r>
      <w:r w:rsidRPr="00CD3E8A">
        <w:rPr>
          <w:rFonts w:hAnsi="Calibri" w:cs="Calibri"/>
          <w:lang w:val="fr-FR"/>
        </w:rPr>
        <w:t xml:space="preserve"> sont-ils abordés avec suffisamment d'honnêteté et de clarté ?</w:t>
      </w:r>
      <w:r w:rsidR="00CF4FE2">
        <w:rPr>
          <w:rFonts w:hAnsi="Calibri" w:cs="Calibri"/>
          <w:lang w:val="fr-FR"/>
        </w:rPr>
        <w:t xml:space="preserve"> </w:t>
      </w:r>
    </w:p>
    <w:p w14:paraId="538A14C8" w14:textId="77777777" w:rsidR="001826D6" w:rsidRPr="00CD3E8A" w:rsidRDefault="001826D6">
      <w:pPr>
        <w:pStyle w:val="ListParagraph"/>
        <w:spacing w:line="240" w:lineRule="auto"/>
        <w:jc w:val="both"/>
        <w:rPr>
          <w:rFonts w:hAnsi="Calibri" w:cs="Calibri"/>
          <w:lang w:val="fr-FR"/>
        </w:rPr>
      </w:pPr>
    </w:p>
    <w:p w14:paraId="734C1FEF" w14:textId="349C7687" w:rsidR="001826D6" w:rsidRPr="00CD3E8A" w:rsidRDefault="00931C41" w:rsidP="00973FA5">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Comment les médias reflètent-ils les problèmes </w:t>
      </w:r>
      <w:r w:rsidR="003E6B11" w:rsidRPr="00CD3E8A">
        <w:rPr>
          <w:rFonts w:hAnsi="Calibri" w:cs="Calibri"/>
          <w:lang w:val="fr-FR"/>
        </w:rPr>
        <w:t>auxquels sont confrontées les</w:t>
      </w:r>
      <w:r w:rsidRPr="00CD3E8A">
        <w:rPr>
          <w:rFonts w:hAnsi="Calibri" w:cs="Calibri"/>
          <w:lang w:val="fr-FR"/>
        </w:rPr>
        <w:t xml:space="preserve"> minorités et d'autres groupes </w:t>
      </w:r>
      <w:r w:rsidR="003E6B11" w:rsidRPr="00CD3E8A">
        <w:rPr>
          <w:rFonts w:hAnsi="Calibri" w:cs="Calibri"/>
          <w:lang w:val="fr-FR"/>
        </w:rPr>
        <w:t>faisant face à</w:t>
      </w:r>
      <w:r w:rsidRPr="00CD3E8A">
        <w:rPr>
          <w:rFonts w:hAnsi="Calibri" w:cs="Calibri"/>
          <w:lang w:val="fr-FR"/>
        </w:rPr>
        <w:t xml:space="preserve"> la discrimination raciale ou</w:t>
      </w:r>
      <w:r w:rsidR="003E6B11" w:rsidRPr="00CD3E8A">
        <w:rPr>
          <w:rFonts w:hAnsi="Calibri" w:cs="Calibri"/>
          <w:lang w:val="fr-FR"/>
        </w:rPr>
        <w:t xml:space="preserve"> </w:t>
      </w:r>
      <w:r w:rsidRPr="00CD3E8A">
        <w:rPr>
          <w:rFonts w:hAnsi="Calibri" w:cs="Calibri"/>
          <w:lang w:val="fr-FR"/>
        </w:rPr>
        <w:t>d'autres discriminations systémiques ?</w:t>
      </w:r>
      <w:r w:rsidR="00CF4FE2">
        <w:rPr>
          <w:rFonts w:hAnsi="Calibri" w:cs="Calibri"/>
          <w:lang w:val="fr-FR"/>
        </w:rPr>
        <w:t xml:space="preserve"> </w:t>
      </w:r>
      <w:r w:rsidRPr="00CD3E8A">
        <w:rPr>
          <w:rFonts w:hAnsi="Calibri" w:cs="Calibri"/>
          <w:lang w:val="fr-FR"/>
        </w:rPr>
        <w:t>Les minorités sont-elles visibles à la télévision ou dans d'autres médias grand public ?</w:t>
      </w:r>
    </w:p>
    <w:p w14:paraId="4A720783" w14:textId="77777777" w:rsidR="001826D6" w:rsidRPr="00CD3E8A" w:rsidRDefault="001826D6">
      <w:pPr>
        <w:pStyle w:val="ListParagraph"/>
        <w:spacing w:line="240" w:lineRule="auto"/>
        <w:jc w:val="both"/>
        <w:rPr>
          <w:rFonts w:hAnsi="Calibri" w:cs="Calibri"/>
          <w:lang w:val="fr-FR"/>
        </w:rPr>
      </w:pPr>
    </w:p>
    <w:p w14:paraId="139717D1" w14:textId="1DA5DB6D" w:rsidR="001826D6" w:rsidRPr="00CD3E8A" w:rsidRDefault="00931C41" w:rsidP="007860E1">
      <w:pPr>
        <w:pStyle w:val="ListParagraph"/>
        <w:numPr>
          <w:ilvl w:val="0"/>
          <w:numId w:val="4"/>
        </w:numPr>
        <w:tabs>
          <w:tab w:val="num" w:pos="720"/>
        </w:tabs>
        <w:spacing w:line="240" w:lineRule="auto"/>
        <w:ind w:hanging="360"/>
        <w:jc w:val="both"/>
        <w:rPr>
          <w:rFonts w:hAnsi="Calibri" w:cs="Calibri"/>
          <w:lang w:val="fr-FR"/>
        </w:rPr>
      </w:pPr>
      <w:r w:rsidRPr="00CD3E8A">
        <w:rPr>
          <w:rFonts w:hAnsi="Calibri" w:cs="Calibri"/>
          <w:lang w:val="fr-FR"/>
        </w:rPr>
        <w:t xml:space="preserve">Quel rôle l'ONU peut-elle jouer dans la résolution de ces problèmes dans le pays ? </w:t>
      </w:r>
    </w:p>
    <w:p w14:paraId="64948EA8" w14:textId="77777777" w:rsidR="00B865D6" w:rsidRPr="00CD3E8A" w:rsidRDefault="00B865D6" w:rsidP="00B865D6">
      <w:pPr>
        <w:pStyle w:val="ListParagraph"/>
        <w:rPr>
          <w:rFonts w:hAnsi="Calibri" w:cs="Calibri"/>
          <w:lang w:val="fr-FR"/>
        </w:rPr>
      </w:pPr>
    </w:p>
    <w:p w14:paraId="7EDFA39C" w14:textId="129593B8" w:rsidR="00B865D6" w:rsidRPr="00CD3E8A" w:rsidRDefault="00B865D6" w:rsidP="00B865D6">
      <w:pPr>
        <w:tabs>
          <w:tab w:val="num" w:pos="720"/>
        </w:tabs>
        <w:jc w:val="both"/>
        <w:rPr>
          <w:rFonts w:ascii="Calibri" w:hAnsi="Calibri" w:cs="Calibri"/>
        </w:rPr>
      </w:pPr>
    </w:p>
    <w:p w14:paraId="0F50C5F9" w14:textId="19D1C0EA" w:rsidR="00B865D6" w:rsidRPr="00CD3E8A" w:rsidRDefault="00B865D6" w:rsidP="00B865D6">
      <w:pPr>
        <w:tabs>
          <w:tab w:val="num" w:pos="720"/>
        </w:tabs>
        <w:jc w:val="both"/>
        <w:rPr>
          <w:rFonts w:ascii="Calibri" w:hAnsi="Calibri" w:cs="Calibri"/>
        </w:rPr>
      </w:pPr>
    </w:p>
    <w:p w14:paraId="1EE2950C" w14:textId="432FEEFC" w:rsidR="00B865D6" w:rsidRPr="00CD3E8A" w:rsidRDefault="00B865D6" w:rsidP="00B865D6">
      <w:pPr>
        <w:tabs>
          <w:tab w:val="num" w:pos="720"/>
        </w:tabs>
        <w:jc w:val="both"/>
        <w:rPr>
          <w:rFonts w:ascii="Calibri" w:hAnsi="Calibri" w:cs="Calibri"/>
        </w:rPr>
      </w:pPr>
    </w:p>
    <w:p w14:paraId="20F00839" w14:textId="3D314652" w:rsidR="00B865D6" w:rsidRPr="00CD3E8A" w:rsidRDefault="00B865D6" w:rsidP="00B865D6">
      <w:pPr>
        <w:tabs>
          <w:tab w:val="num" w:pos="720"/>
        </w:tabs>
        <w:jc w:val="both"/>
        <w:rPr>
          <w:rFonts w:ascii="Calibri" w:hAnsi="Calibri" w:cs="Calibri"/>
        </w:rPr>
      </w:pPr>
    </w:p>
    <w:p w14:paraId="26639D8B" w14:textId="7FFDABFB" w:rsidR="00B865D6" w:rsidRPr="00CD3E8A" w:rsidRDefault="00B865D6" w:rsidP="00B865D6">
      <w:pPr>
        <w:tabs>
          <w:tab w:val="num" w:pos="720"/>
        </w:tabs>
        <w:jc w:val="both"/>
        <w:rPr>
          <w:rFonts w:ascii="Calibri" w:hAnsi="Calibri" w:cs="Calibri"/>
        </w:rPr>
      </w:pPr>
    </w:p>
    <w:p w14:paraId="41BBBDCF" w14:textId="77777777" w:rsidR="00B865D6" w:rsidRPr="00CD3E8A" w:rsidRDefault="00B865D6" w:rsidP="00B865D6">
      <w:pPr>
        <w:tabs>
          <w:tab w:val="num" w:pos="720"/>
        </w:tabs>
        <w:jc w:val="both"/>
        <w:rPr>
          <w:rFonts w:ascii="Calibri" w:hAnsi="Calibri" w:cs="Calibri"/>
        </w:rPr>
      </w:pPr>
    </w:p>
    <w:p w14:paraId="26795DA2" w14:textId="7F3CBD5B" w:rsidR="001826D6" w:rsidRPr="00CD3E8A" w:rsidRDefault="00160F23" w:rsidP="00145E3F">
      <w:pPr>
        <w:pStyle w:val="Heading2"/>
        <w:numPr>
          <w:ilvl w:val="0"/>
          <w:numId w:val="2"/>
        </w:numPr>
        <w:rPr>
          <w:lang w:val="fr-FR"/>
        </w:rPr>
      </w:pPr>
      <w:bookmarkStart w:id="0" w:name="_Toc1"/>
      <w:r w:rsidRPr="00CD3E8A">
        <w:rPr>
          <w:lang w:val="fr-FR"/>
        </w:rPr>
        <w:lastRenderedPageBreak/>
        <w:t>Liste de contrôle</w:t>
      </w:r>
      <w:r w:rsidR="00931C41" w:rsidRPr="00CD3E8A">
        <w:rPr>
          <w:lang w:val="fr-FR"/>
        </w:rPr>
        <w:t xml:space="preserve"> détaillée </w:t>
      </w:r>
      <w:bookmarkEnd w:id="0"/>
      <w:r w:rsidR="00250C96" w:rsidRPr="00CD3E8A">
        <w:rPr>
          <w:lang w:val="fr-FR"/>
        </w:rPr>
        <w:t>pour les équipes techniques</w:t>
      </w:r>
    </w:p>
    <w:p w14:paraId="1909C5E1" w14:textId="77777777" w:rsidR="001826D6" w:rsidRPr="00CD3E8A" w:rsidRDefault="001826D6">
      <w:pPr>
        <w:pStyle w:val="Corps"/>
        <w:spacing w:after="0" w:line="240" w:lineRule="auto"/>
        <w:rPr>
          <w:rFonts w:hAnsi="Calibri" w:cs="Calibri"/>
          <w:u w:val="single"/>
          <w:lang w:val="fr-FR"/>
        </w:rPr>
      </w:pPr>
    </w:p>
    <w:tbl>
      <w:tblPr>
        <w:tblStyle w:val="TableNormal1"/>
        <w:tblW w:w="998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85"/>
      </w:tblGrid>
      <w:tr w:rsidR="001826D6" w:rsidRPr="00CD3E8A" w14:paraId="3A8AE140" w14:textId="77777777">
        <w:trPr>
          <w:trHeight w:val="4091"/>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8FACB" w14:textId="2CDB7281" w:rsidR="001826D6" w:rsidRPr="00CD3E8A" w:rsidRDefault="00931C41">
            <w:pPr>
              <w:pStyle w:val="Corps"/>
              <w:rPr>
                <w:rFonts w:hAnsi="Calibri" w:cs="Calibri"/>
                <w:b/>
                <w:bCs/>
                <w:u w:val="single"/>
                <w:lang w:val="fr-FR"/>
              </w:rPr>
            </w:pPr>
            <w:r w:rsidRPr="00CD3E8A">
              <w:rPr>
                <w:rFonts w:hAnsi="Calibri" w:cs="Calibri"/>
                <w:b/>
                <w:bCs/>
                <w:u w:val="single"/>
                <w:lang w:val="fr-FR"/>
              </w:rPr>
              <w:t xml:space="preserve">Les </w:t>
            </w:r>
            <w:r w:rsidR="00250C96" w:rsidRPr="00CD3E8A">
              <w:rPr>
                <w:rFonts w:hAnsi="Calibri" w:cs="Calibri"/>
                <w:b/>
                <w:bCs/>
                <w:u w:val="single"/>
                <w:lang w:val="fr-FR"/>
              </w:rPr>
              <w:t>p</w:t>
            </w:r>
            <w:r w:rsidRPr="00CD3E8A">
              <w:rPr>
                <w:rFonts w:hAnsi="Calibri" w:cs="Calibri"/>
                <w:b/>
                <w:bCs/>
                <w:u w:val="single"/>
                <w:lang w:val="fr-FR"/>
              </w:rPr>
              <w:t xml:space="preserve">ersonnes et groupes menacés </w:t>
            </w:r>
          </w:p>
          <w:p w14:paraId="38B9FE1C" w14:textId="77777777" w:rsidR="001826D6" w:rsidRPr="00CD3E8A" w:rsidRDefault="001826D6">
            <w:pPr>
              <w:pStyle w:val="Corps"/>
              <w:spacing w:after="0" w:line="240" w:lineRule="auto"/>
              <w:rPr>
                <w:rFonts w:hAnsi="Calibri" w:cs="Calibri"/>
                <w:u w:val="single"/>
                <w:lang w:val="fr-FR"/>
              </w:rPr>
            </w:pPr>
          </w:p>
          <w:p w14:paraId="52565322" w14:textId="6B0F06ED" w:rsidR="001826D6" w:rsidRPr="00CD3E8A" w:rsidRDefault="00931C41" w:rsidP="00973FA5">
            <w:pPr>
              <w:pStyle w:val="ListParagraph"/>
              <w:numPr>
                <w:ilvl w:val="0"/>
                <w:numId w:val="5"/>
              </w:numPr>
              <w:spacing w:after="0" w:line="240" w:lineRule="auto"/>
              <w:jc w:val="both"/>
              <w:rPr>
                <w:rFonts w:hAnsi="Calibri" w:cs="Calibri"/>
                <w:lang w:val="fr-FR"/>
              </w:rPr>
            </w:pPr>
            <w:r w:rsidRPr="00CD3E8A">
              <w:rPr>
                <w:rFonts w:hAnsi="Calibri" w:cs="Calibri"/>
                <w:lang w:val="fr-FR"/>
              </w:rPr>
              <w:t>Quelles sont les minorités ou autres groupes menacés par la discrimination raciale ou l'exclusion fondée sur les préjugés</w:t>
            </w:r>
            <w:r w:rsidR="009474FD">
              <w:rPr>
                <w:rStyle w:val="FootnoteReference"/>
                <w:rFonts w:hAnsi="Calibri" w:cs="Calibri"/>
                <w:lang w:val="fr-FR"/>
              </w:rPr>
              <w:footnoteReference w:id="9"/>
            </w:r>
            <w:r w:rsidRPr="00CD3E8A">
              <w:rPr>
                <w:rFonts w:hAnsi="Calibri" w:cs="Calibri"/>
                <w:lang w:val="fr-FR"/>
              </w:rPr>
              <w:t xml:space="preserve"> qui existent dans le pays ?</w:t>
            </w:r>
            <w:r w:rsidR="00CF4FE2">
              <w:rPr>
                <w:rFonts w:hAnsi="Calibri" w:cs="Calibri"/>
                <w:lang w:val="fr-FR"/>
              </w:rPr>
              <w:t xml:space="preserve"> </w:t>
            </w:r>
            <w:r w:rsidRPr="00CD3E8A">
              <w:rPr>
                <w:rFonts w:hAnsi="Calibri" w:cs="Calibri"/>
                <w:lang w:val="fr-FR"/>
              </w:rPr>
              <w:t xml:space="preserve">Où </w:t>
            </w:r>
            <w:r w:rsidR="00C2549D" w:rsidRPr="00CD3E8A">
              <w:rPr>
                <w:rFonts w:hAnsi="Calibri" w:cs="Calibri"/>
                <w:lang w:val="fr-FR"/>
              </w:rPr>
              <w:t>peut-on les trouver</w:t>
            </w:r>
            <w:r w:rsidR="00BB6E79">
              <w:rPr>
                <w:rFonts w:hAnsi="Calibri" w:cs="Calibri"/>
                <w:lang w:val="fr-FR"/>
              </w:rPr>
              <w:t xml:space="preserve"> </w:t>
            </w:r>
            <w:r w:rsidRPr="00CD3E8A">
              <w:rPr>
                <w:rFonts w:hAnsi="Calibri" w:cs="Calibri"/>
                <w:lang w:val="fr-FR"/>
              </w:rPr>
              <w:t>?</w:t>
            </w:r>
            <w:r w:rsidR="00CF4FE2">
              <w:rPr>
                <w:rFonts w:hAnsi="Calibri" w:cs="Calibri"/>
                <w:lang w:val="fr-FR"/>
              </w:rPr>
              <w:t xml:space="preserve"> </w:t>
            </w:r>
          </w:p>
          <w:p w14:paraId="54C02CD2" w14:textId="77777777" w:rsidR="001826D6" w:rsidRPr="00CD3E8A" w:rsidRDefault="001826D6">
            <w:pPr>
              <w:pStyle w:val="ListParagraph"/>
              <w:spacing w:after="0" w:line="240" w:lineRule="auto"/>
              <w:ind w:left="360"/>
              <w:jc w:val="both"/>
              <w:rPr>
                <w:rFonts w:hAnsi="Calibri" w:cs="Calibri"/>
                <w:lang w:val="fr-FR"/>
              </w:rPr>
            </w:pPr>
          </w:p>
          <w:p w14:paraId="6B845C96" w14:textId="7DCC7F59" w:rsidR="001826D6" w:rsidRPr="00CD3E8A" w:rsidRDefault="00C2549D" w:rsidP="00973FA5">
            <w:pPr>
              <w:pStyle w:val="ListParagraph"/>
              <w:numPr>
                <w:ilvl w:val="0"/>
                <w:numId w:val="5"/>
              </w:numPr>
              <w:spacing w:after="0" w:line="240" w:lineRule="auto"/>
              <w:jc w:val="both"/>
              <w:rPr>
                <w:rFonts w:hAnsi="Calibri" w:cs="Calibri"/>
                <w:lang w:val="fr-FR"/>
              </w:rPr>
            </w:pPr>
            <w:r w:rsidRPr="00CD3E8A">
              <w:rPr>
                <w:rFonts w:hAnsi="Calibri" w:cs="Calibri"/>
                <w:lang w:val="fr-FR"/>
              </w:rPr>
              <w:t>Est-ce que l</w:t>
            </w:r>
            <w:r w:rsidR="00931C41" w:rsidRPr="00CD3E8A">
              <w:rPr>
                <w:rFonts w:hAnsi="Calibri" w:cs="Calibri"/>
                <w:lang w:val="fr-FR"/>
              </w:rPr>
              <w:t>es minorités ou d'autres groupes menacés par la discrimination raciale ou autre</w:t>
            </w:r>
            <w:r w:rsidR="00935E7C" w:rsidRPr="00CD3E8A">
              <w:rPr>
                <w:rFonts w:hAnsi="Calibri" w:cs="Calibri"/>
                <w:lang w:val="fr-FR"/>
              </w:rPr>
              <w:t xml:space="preserve"> type de discrimination,</w:t>
            </w:r>
            <w:r w:rsidR="00931C41" w:rsidRPr="00CD3E8A">
              <w:rPr>
                <w:rFonts w:hAnsi="Calibri" w:cs="Calibri"/>
                <w:lang w:val="fr-FR"/>
              </w:rPr>
              <w:t xml:space="preserve"> ou par l'exclusion fondée sur les préjugés </w:t>
            </w:r>
            <w:r w:rsidR="00BB6E79">
              <w:rPr>
                <w:rFonts w:hAnsi="Calibri" w:cs="Calibri"/>
                <w:lang w:val="fr-FR"/>
              </w:rPr>
              <w:t>font face à un risque particulier</w:t>
            </w:r>
            <w:r w:rsidR="00931C41" w:rsidRPr="00CD3E8A">
              <w:rPr>
                <w:rFonts w:hAnsi="Calibri" w:cs="Calibri"/>
                <w:lang w:val="fr-FR"/>
              </w:rPr>
              <w:t xml:space="preserve"> d'être laissés pour compte ? Certains groupes </w:t>
            </w:r>
            <w:r w:rsidR="00BB6E79">
              <w:rPr>
                <w:rFonts w:hAnsi="Calibri" w:cs="Calibri"/>
                <w:lang w:val="fr-FR"/>
              </w:rPr>
              <w:t>spécifiques</w:t>
            </w:r>
            <w:r w:rsidR="00931C41" w:rsidRPr="00CD3E8A">
              <w:rPr>
                <w:rFonts w:hAnsi="Calibri" w:cs="Calibri"/>
                <w:lang w:val="fr-FR"/>
              </w:rPr>
              <w:t xml:space="preserve"> ont-ils été touchés de manière disproportionnée par la pandémie de COVID-19, y compris par </w:t>
            </w:r>
            <w:r w:rsidR="00BB6E79">
              <w:rPr>
                <w:rFonts w:hAnsi="Calibri" w:cs="Calibri"/>
                <w:lang w:val="fr-FR"/>
              </w:rPr>
              <w:t>l</w:t>
            </w:r>
            <w:r w:rsidR="00931C41" w:rsidRPr="00CD3E8A">
              <w:rPr>
                <w:rFonts w:hAnsi="Calibri" w:cs="Calibri"/>
                <w:lang w:val="fr-FR"/>
              </w:rPr>
              <w:t>es effets sociaux ou économiques résultant de la pandémie ? Si oui, quels peuples ou groupes</w:t>
            </w:r>
            <w:r w:rsidR="00BB6E79">
              <w:rPr>
                <w:rFonts w:hAnsi="Calibri" w:cs="Calibri"/>
                <w:lang w:val="fr-FR"/>
              </w:rPr>
              <w:t xml:space="preserve"> </w:t>
            </w:r>
            <w:r w:rsidR="00931C41" w:rsidRPr="00CD3E8A">
              <w:rPr>
                <w:rFonts w:hAnsi="Calibri" w:cs="Calibri"/>
                <w:lang w:val="fr-FR"/>
              </w:rPr>
              <w:t>?</w:t>
            </w:r>
          </w:p>
          <w:p w14:paraId="4FE0E0B3" w14:textId="77777777" w:rsidR="001826D6" w:rsidRPr="00CD3E8A" w:rsidRDefault="001826D6">
            <w:pPr>
              <w:pStyle w:val="ListParagraph"/>
              <w:spacing w:after="0" w:line="240" w:lineRule="auto"/>
              <w:jc w:val="both"/>
              <w:rPr>
                <w:rFonts w:hAnsi="Calibri" w:cs="Calibri"/>
                <w:lang w:val="fr-FR"/>
              </w:rPr>
            </w:pPr>
          </w:p>
          <w:p w14:paraId="011916C3" w14:textId="58881039" w:rsidR="001826D6" w:rsidRPr="00CD3E8A" w:rsidRDefault="00931C41" w:rsidP="00973FA5">
            <w:pPr>
              <w:pStyle w:val="ListParagraph"/>
              <w:numPr>
                <w:ilvl w:val="0"/>
                <w:numId w:val="5"/>
              </w:numPr>
              <w:spacing w:after="0" w:line="240" w:lineRule="auto"/>
              <w:jc w:val="both"/>
              <w:rPr>
                <w:rFonts w:hAnsi="Calibri" w:cs="Calibri"/>
                <w:lang w:val="fr-FR"/>
              </w:rPr>
            </w:pPr>
            <w:r w:rsidRPr="00CD3E8A">
              <w:rPr>
                <w:rFonts w:hAnsi="Calibri" w:cs="Calibri"/>
                <w:lang w:val="fr-FR"/>
              </w:rPr>
              <w:t xml:space="preserve">Existe-t-il </w:t>
            </w:r>
            <w:r w:rsidR="00BB6E79">
              <w:rPr>
                <w:rFonts w:hAnsi="Calibri" w:cs="Calibri"/>
                <w:lang w:val="fr-FR"/>
              </w:rPr>
              <w:t xml:space="preserve">des formes de déni concernant </w:t>
            </w:r>
            <w:r w:rsidRPr="00CD3E8A">
              <w:rPr>
                <w:rFonts w:hAnsi="Calibri" w:cs="Calibri"/>
                <w:lang w:val="fr-FR"/>
              </w:rPr>
              <w:t xml:space="preserve">l'existence de certaines minorités ? Comment ce déni </w:t>
            </w:r>
            <w:r w:rsidR="00935E7C" w:rsidRPr="00CD3E8A">
              <w:rPr>
                <w:rFonts w:hAnsi="Calibri" w:cs="Calibri"/>
                <w:lang w:val="fr-FR"/>
              </w:rPr>
              <w:t>est-il exprimé</w:t>
            </w:r>
            <w:r w:rsidRPr="00CD3E8A">
              <w:rPr>
                <w:rFonts w:hAnsi="Calibri" w:cs="Calibri"/>
                <w:lang w:val="fr-FR"/>
              </w:rPr>
              <w:t xml:space="preserve"> et par qui ? Y </w:t>
            </w:r>
            <w:proofErr w:type="spellStart"/>
            <w:r w:rsidRPr="00CD3E8A">
              <w:rPr>
                <w:rFonts w:hAnsi="Calibri" w:cs="Calibri"/>
                <w:lang w:val="fr-FR"/>
              </w:rPr>
              <w:t>a-t-il</w:t>
            </w:r>
            <w:proofErr w:type="spellEnd"/>
            <w:r w:rsidRPr="00CD3E8A">
              <w:rPr>
                <w:rFonts w:hAnsi="Calibri" w:cs="Calibri"/>
                <w:lang w:val="fr-FR"/>
              </w:rPr>
              <w:t xml:space="preserve"> </w:t>
            </w:r>
            <w:r w:rsidR="00BB6E79">
              <w:rPr>
                <w:rFonts w:hAnsi="Calibri" w:cs="Calibri"/>
                <w:lang w:val="fr-FR"/>
              </w:rPr>
              <w:t>des désirs de reconnaissance comme</w:t>
            </w:r>
            <w:r w:rsidRPr="00CD3E8A">
              <w:rPr>
                <w:rFonts w:hAnsi="Calibri" w:cs="Calibri"/>
                <w:lang w:val="fr-FR"/>
              </w:rPr>
              <w:t xml:space="preserve"> groupe particulier qui </w:t>
            </w:r>
            <w:r w:rsidR="00BB6E79">
              <w:rPr>
                <w:rFonts w:hAnsi="Calibri" w:cs="Calibri"/>
                <w:lang w:val="fr-FR"/>
              </w:rPr>
              <w:t>ont</w:t>
            </w:r>
            <w:r w:rsidRPr="00CD3E8A">
              <w:rPr>
                <w:rFonts w:hAnsi="Calibri" w:cs="Calibri"/>
                <w:lang w:val="fr-FR"/>
              </w:rPr>
              <w:t xml:space="preserve"> été refusé</w:t>
            </w:r>
            <w:r w:rsidR="00BB6E79">
              <w:rPr>
                <w:rFonts w:hAnsi="Calibri" w:cs="Calibri"/>
                <w:lang w:val="fr-FR"/>
              </w:rPr>
              <w:t>es</w:t>
            </w:r>
            <w:r w:rsidRPr="00CD3E8A">
              <w:rPr>
                <w:rFonts w:hAnsi="Calibri" w:cs="Calibri"/>
                <w:lang w:val="fr-FR"/>
              </w:rPr>
              <w:t xml:space="preserve"> ? Si oui, </w:t>
            </w:r>
            <w:r w:rsidR="00BB6E79">
              <w:rPr>
                <w:rFonts w:hAnsi="Calibri" w:cs="Calibri"/>
                <w:lang w:val="fr-FR"/>
              </w:rPr>
              <w:t xml:space="preserve">pour </w:t>
            </w:r>
            <w:r w:rsidRPr="00CD3E8A">
              <w:rPr>
                <w:rFonts w:hAnsi="Calibri" w:cs="Calibri"/>
                <w:lang w:val="fr-FR"/>
              </w:rPr>
              <w:t xml:space="preserve">quels groupes ? Veuillez expliquer. Y </w:t>
            </w:r>
            <w:proofErr w:type="spellStart"/>
            <w:r w:rsidRPr="00CD3E8A">
              <w:rPr>
                <w:rFonts w:hAnsi="Calibri" w:cs="Calibri"/>
                <w:lang w:val="fr-FR"/>
              </w:rPr>
              <w:t>a-t-il</w:t>
            </w:r>
            <w:proofErr w:type="spellEnd"/>
            <w:r w:rsidRPr="00CD3E8A">
              <w:rPr>
                <w:rFonts w:hAnsi="Calibri" w:cs="Calibri"/>
                <w:lang w:val="fr-FR"/>
              </w:rPr>
              <w:t xml:space="preserve"> une crainte de la part de certains groupes d'être identifiés comme des minorités ? Si oui, quels groupes</w:t>
            </w:r>
            <w:r w:rsidR="00BB6E79">
              <w:rPr>
                <w:rFonts w:hAnsi="Calibri" w:cs="Calibri"/>
                <w:lang w:val="fr-FR"/>
              </w:rPr>
              <w:t xml:space="preserve"> </w:t>
            </w:r>
            <w:r w:rsidRPr="00CD3E8A">
              <w:rPr>
                <w:rFonts w:hAnsi="Calibri" w:cs="Calibri"/>
                <w:lang w:val="fr-FR"/>
              </w:rPr>
              <w:t>? Veuillez expliquer.</w:t>
            </w:r>
          </w:p>
        </w:tc>
      </w:tr>
      <w:tr w:rsidR="001826D6" w:rsidRPr="00CD3E8A" w14:paraId="1979DEBE" w14:textId="77777777">
        <w:trPr>
          <w:trHeight w:val="729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026BE" w14:textId="2E474AD8" w:rsidR="001826D6" w:rsidRPr="00CD3E8A" w:rsidRDefault="00931C41">
            <w:pPr>
              <w:pStyle w:val="ListParagraph"/>
              <w:spacing w:after="0" w:line="240" w:lineRule="auto"/>
              <w:ind w:left="360"/>
              <w:jc w:val="both"/>
              <w:rPr>
                <w:rFonts w:hAnsi="Calibri" w:cs="Calibri"/>
                <w:b/>
                <w:bCs/>
                <w:u w:val="single"/>
                <w:lang w:val="fr-FR"/>
              </w:rPr>
            </w:pPr>
            <w:r w:rsidRPr="00CD3E8A">
              <w:rPr>
                <w:rFonts w:hAnsi="Calibri" w:cs="Calibri"/>
                <w:b/>
                <w:bCs/>
                <w:u w:val="single"/>
                <w:lang w:val="fr-FR"/>
              </w:rPr>
              <w:t>Manifestations d</w:t>
            </w:r>
            <w:r w:rsidR="00BB6E79">
              <w:rPr>
                <w:rFonts w:hAnsi="Calibri" w:cs="Calibri"/>
                <w:b/>
                <w:bCs/>
                <w:u w:val="single"/>
                <w:lang w:val="fr-FR"/>
              </w:rPr>
              <w:t>e</w:t>
            </w:r>
            <w:r w:rsidRPr="00CD3E8A">
              <w:rPr>
                <w:rFonts w:hAnsi="Calibri" w:cs="Calibri"/>
                <w:b/>
                <w:bCs/>
                <w:u w:val="single"/>
                <w:lang w:val="fr-FR"/>
              </w:rPr>
              <w:t xml:space="preserve"> racisme, de discrimination raciale, de xénophobie ou d'intolérance connexe</w:t>
            </w:r>
          </w:p>
          <w:p w14:paraId="240B522B" w14:textId="77777777" w:rsidR="001826D6" w:rsidRPr="00CD3E8A" w:rsidRDefault="001826D6">
            <w:pPr>
              <w:pStyle w:val="ListParagraph"/>
              <w:spacing w:after="0" w:line="240" w:lineRule="auto"/>
              <w:ind w:left="360"/>
              <w:jc w:val="both"/>
              <w:rPr>
                <w:rFonts w:hAnsi="Calibri" w:cs="Calibri"/>
                <w:lang w:val="fr-FR"/>
              </w:rPr>
            </w:pPr>
          </w:p>
          <w:p w14:paraId="615BFAEF" w14:textId="4E87515C" w:rsidR="001826D6" w:rsidRPr="00CD3E8A" w:rsidRDefault="00931C41" w:rsidP="00973FA5">
            <w:pPr>
              <w:pStyle w:val="ListParagraph"/>
              <w:numPr>
                <w:ilvl w:val="0"/>
                <w:numId w:val="6"/>
              </w:numPr>
              <w:spacing w:after="0" w:line="240" w:lineRule="auto"/>
              <w:jc w:val="both"/>
              <w:rPr>
                <w:rFonts w:hAnsi="Calibri" w:cs="Calibri"/>
                <w:lang w:val="fr-FR"/>
              </w:rPr>
            </w:pPr>
            <w:r w:rsidRPr="00CD3E8A">
              <w:rPr>
                <w:rFonts w:hAnsi="Calibri" w:cs="Calibri"/>
                <w:lang w:val="fr-FR"/>
              </w:rPr>
              <w:t xml:space="preserve">Existe-t-il un schéma </w:t>
            </w:r>
            <w:r w:rsidR="00BB6E79">
              <w:rPr>
                <w:rFonts w:hAnsi="Calibri" w:cs="Calibri"/>
                <w:lang w:val="fr-FR"/>
              </w:rPr>
              <w:t>contemporain</w:t>
            </w:r>
            <w:r w:rsidRPr="00CD3E8A">
              <w:rPr>
                <w:rFonts w:hAnsi="Calibri" w:cs="Calibri"/>
                <w:lang w:val="fr-FR"/>
              </w:rPr>
              <w:t xml:space="preserve"> ou </w:t>
            </w:r>
            <w:r w:rsidR="00935E7C" w:rsidRPr="00CD3E8A">
              <w:rPr>
                <w:rFonts w:hAnsi="Calibri" w:cs="Calibri"/>
                <w:lang w:val="fr-FR"/>
              </w:rPr>
              <w:t>historique</w:t>
            </w:r>
            <w:r w:rsidRPr="00CD3E8A">
              <w:rPr>
                <w:rFonts w:hAnsi="Calibri" w:cs="Calibri"/>
                <w:lang w:val="fr-FR"/>
              </w:rPr>
              <w:t xml:space="preserve"> de violations des </w:t>
            </w:r>
            <w:r w:rsidR="0016578A" w:rsidRPr="00CD3E8A">
              <w:rPr>
                <w:rFonts w:hAnsi="Calibri" w:cs="Calibri"/>
                <w:lang w:val="fr-FR"/>
              </w:rPr>
              <w:t xml:space="preserve">droits </w:t>
            </w:r>
            <w:r w:rsidR="00BB6E79">
              <w:rPr>
                <w:rFonts w:hAnsi="Calibri" w:cs="Calibri"/>
                <w:lang w:val="fr-FR"/>
              </w:rPr>
              <w:t>de l’Homme</w:t>
            </w:r>
            <w:r w:rsidRPr="00CD3E8A">
              <w:rPr>
                <w:rFonts w:hAnsi="Calibri" w:cs="Calibri"/>
                <w:lang w:val="fr-FR"/>
              </w:rPr>
              <w:t xml:space="preserve"> ou d</w:t>
            </w:r>
            <w:r w:rsidR="00BB6E79">
              <w:rPr>
                <w:rFonts w:hAnsi="Calibri" w:cs="Calibri"/>
                <w:lang w:val="fr-FR"/>
              </w:rPr>
              <w:t>e crimes atroces</w:t>
            </w:r>
            <w:r w:rsidRPr="00CD3E8A">
              <w:rPr>
                <w:rFonts w:hAnsi="Calibri" w:cs="Calibri"/>
                <w:lang w:val="fr-FR"/>
              </w:rPr>
              <w:t xml:space="preserve"> affectant des minorités ou d'autres groupes menacés par la discrimination raciale ou l'exclusion fondée sur des préjugés en particulier ?</w:t>
            </w:r>
            <w:r w:rsidR="00CF4FE2">
              <w:rPr>
                <w:rFonts w:hAnsi="Calibri" w:cs="Calibri"/>
                <w:lang w:val="fr-FR"/>
              </w:rPr>
              <w:t xml:space="preserve"> </w:t>
            </w:r>
            <w:r w:rsidRPr="00CD3E8A">
              <w:rPr>
                <w:rFonts w:hAnsi="Calibri" w:cs="Calibri"/>
                <w:lang w:val="fr-FR"/>
              </w:rPr>
              <w:t>Quelles sont les sources, les formes et les manifestations de la discrimination subie, et quels sont les groupes ciblés ?</w:t>
            </w:r>
          </w:p>
          <w:p w14:paraId="20B68F53" w14:textId="77777777" w:rsidR="001826D6" w:rsidRPr="00CD3E8A" w:rsidRDefault="001826D6">
            <w:pPr>
              <w:pStyle w:val="ListParagraph"/>
              <w:spacing w:after="0" w:line="240" w:lineRule="auto"/>
              <w:ind w:left="360"/>
              <w:jc w:val="both"/>
              <w:rPr>
                <w:rFonts w:hAnsi="Calibri" w:cs="Calibri"/>
                <w:lang w:val="fr-FR"/>
              </w:rPr>
            </w:pPr>
          </w:p>
          <w:p w14:paraId="16A5173B" w14:textId="5EEFD2C3" w:rsidR="001826D6" w:rsidRPr="00CD3E8A" w:rsidRDefault="00931C41" w:rsidP="00973FA5">
            <w:pPr>
              <w:pStyle w:val="ListParagraph"/>
              <w:numPr>
                <w:ilvl w:val="0"/>
                <w:numId w:val="6"/>
              </w:numPr>
              <w:spacing w:after="0" w:line="240" w:lineRule="auto"/>
              <w:jc w:val="both"/>
              <w:rPr>
                <w:rFonts w:hAnsi="Calibri" w:cs="Calibri"/>
                <w:lang w:val="fr-FR"/>
              </w:rPr>
            </w:pPr>
            <w:r w:rsidRPr="00CD3E8A">
              <w:rPr>
                <w:rFonts w:hAnsi="Calibri" w:cs="Calibri"/>
                <w:lang w:val="fr-FR"/>
              </w:rPr>
              <w:t xml:space="preserve">Existe-t-il un déni </w:t>
            </w:r>
            <w:r w:rsidR="00E3444A">
              <w:rPr>
                <w:rFonts w:hAnsi="Calibri" w:cs="Calibri"/>
                <w:lang w:val="fr-FR"/>
              </w:rPr>
              <w:t>quant à l’existence de</w:t>
            </w:r>
            <w:r w:rsidRPr="00CD3E8A">
              <w:rPr>
                <w:rFonts w:hAnsi="Calibri" w:cs="Calibri"/>
                <w:lang w:val="fr-FR"/>
              </w:rPr>
              <w:t xml:space="preserve"> la discrimination raciale ou d'autres formes de discrimination ou d'intolérance qu'il faudrait surmonter pour lutter contre l'exclusion ?</w:t>
            </w:r>
          </w:p>
          <w:p w14:paraId="5678EF20" w14:textId="77777777" w:rsidR="001826D6" w:rsidRPr="00CD3E8A" w:rsidRDefault="001826D6">
            <w:pPr>
              <w:pStyle w:val="ListParagraph"/>
              <w:spacing w:after="0" w:line="240" w:lineRule="auto"/>
              <w:jc w:val="both"/>
              <w:rPr>
                <w:rFonts w:hAnsi="Calibri" w:cs="Calibri"/>
                <w:lang w:val="fr-FR"/>
              </w:rPr>
            </w:pPr>
          </w:p>
          <w:p w14:paraId="787A7D68" w14:textId="296226DB" w:rsidR="001826D6" w:rsidRPr="00CD3E8A" w:rsidRDefault="00931C41" w:rsidP="00973FA5">
            <w:pPr>
              <w:pStyle w:val="ListParagraph"/>
              <w:numPr>
                <w:ilvl w:val="0"/>
                <w:numId w:val="6"/>
              </w:numPr>
              <w:spacing w:after="0" w:line="240" w:lineRule="auto"/>
              <w:jc w:val="both"/>
              <w:rPr>
                <w:rFonts w:hAnsi="Calibri" w:cs="Calibri"/>
                <w:lang w:val="fr-FR"/>
              </w:rPr>
            </w:pPr>
            <w:r w:rsidRPr="00CD3E8A">
              <w:rPr>
                <w:rFonts w:hAnsi="Calibri" w:cs="Calibri"/>
                <w:lang w:val="fr-FR"/>
              </w:rPr>
              <w:t xml:space="preserve">Quels sont les discours négatifs, ou les modèles et pratiques de discours de haine ou d'incitation à la violence, à la discrimination ou à l'hostilité, qui existent dans la société et qui peuvent causer ou exacerber les stéréotypes, les préjugés, l'exclusion des minorités ou autres </w:t>
            </w:r>
            <w:r w:rsidR="00935E7C" w:rsidRPr="00CD3E8A">
              <w:rPr>
                <w:rFonts w:hAnsi="Calibri" w:cs="Calibri"/>
                <w:lang w:val="fr-FR"/>
              </w:rPr>
              <w:t xml:space="preserve">types de forces </w:t>
            </w:r>
            <w:r w:rsidRPr="00CD3E8A">
              <w:rPr>
                <w:rFonts w:hAnsi="Calibri" w:cs="Calibri"/>
                <w:lang w:val="fr-FR"/>
              </w:rPr>
              <w:t xml:space="preserve">qui perpétuent la discrimination systémique et/ou les crimes de haine ? Ces discours se sont-ils aggravés avec la pandémie de COVID-19 ? Ces discours négatifs sont-ils amplifiés </w:t>
            </w:r>
            <w:r w:rsidR="00935E7C" w:rsidRPr="00CD3E8A">
              <w:rPr>
                <w:rFonts w:hAnsi="Calibri" w:cs="Calibri"/>
                <w:lang w:val="fr-FR"/>
              </w:rPr>
              <w:t xml:space="preserve">par </w:t>
            </w:r>
            <w:r w:rsidRPr="00CD3E8A">
              <w:rPr>
                <w:rFonts w:hAnsi="Calibri" w:cs="Calibri"/>
                <w:lang w:val="fr-FR"/>
              </w:rPr>
              <w:t>ou prévalent-ils dans les partis politiques ou autres groupements officiels ?</w:t>
            </w:r>
          </w:p>
          <w:p w14:paraId="0E29F65F" w14:textId="77777777" w:rsidR="001826D6" w:rsidRPr="00CD3E8A" w:rsidRDefault="001826D6">
            <w:pPr>
              <w:pStyle w:val="ListParagraph"/>
              <w:spacing w:after="0" w:line="240" w:lineRule="auto"/>
              <w:jc w:val="both"/>
              <w:rPr>
                <w:rFonts w:hAnsi="Calibri" w:cs="Calibri"/>
                <w:lang w:val="fr-FR"/>
              </w:rPr>
            </w:pPr>
          </w:p>
          <w:p w14:paraId="7ADD4A17" w14:textId="2E4CDED3" w:rsidR="001826D6" w:rsidRPr="00CD3E8A" w:rsidRDefault="00931C41" w:rsidP="00973FA5">
            <w:pPr>
              <w:pStyle w:val="ListParagraph"/>
              <w:numPr>
                <w:ilvl w:val="0"/>
                <w:numId w:val="6"/>
              </w:numPr>
              <w:spacing w:after="0" w:line="240" w:lineRule="auto"/>
              <w:jc w:val="both"/>
              <w:rPr>
                <w:rFonts w:hAnsi="Calibri" w:cs="Calibri"/>
                <w:lang w:val="fr-FR"/>
              </w:rPr>
            </w:pPr>
            <w:r w:rsidRPr="00CD3E8A">
              <w:rPr>
                <w:rFonts w:hAnsi="Calibri" w:cs="Calibri"/>
                <w:lang w:val="fr-FR"/>
              </w:rPr>
              <w:t xml:space="preserve">Quels sont les discours positifs qui existent dans la société et sur lesquels on pourrait </w:t>
            </w:r>
            <w:r w:rsidR="00C2549D" w:rsidRPr="00CD3E8A">
              <w:rPr>
                <w:rFonts w:hAnsi="Calibri" w:cs="Calibri"/>
                <w:lang w:val="fr-FR"/>
              </w:rPr>
              <w:t>se baser</w:t>
            </w:r>
            <w:r w:rsidRPr="00CD3E8A">
              <w:rPr>
                <w:rFonts w:hAnsi="Calibri" w:cs="Calibri"/>
                <w:lang w:val="fr-FR"/>
              </w:rPr>
              <w:t xml:space="preserve"> pour élargir l'agenda de l'inclusion et de la diversité et combattre les préjugés qui conduisent à la discrimination systémique ? </w:t>
            </w:r>
          </w:p>
          <w:p w14:paraId="16703B4F" w14:textId="77777777" w:rsidR="001826D6" w:rsidRPr="00CD3E8A" w:rsidRDefault="001826D6">
            <w:pPr>
              <w:pStyle w:val="ListParagraph"/>
              <w:spacing w:after="0" w:line="240" w:lineRule="auto"/>
              <w:jc w:val="both"/>
              <w:rPr>
                <w:rFonts w:hAnsi="Calibri" w:cs="Calibri"/>
                <w:lang w:val="fr-FR"/>
              </w:rPr>
            </w:pPr>
          </w:p>
          <w:p w14:paraId="6AA00F5A" w14:textId="53A32E93" w:rsidR="001826D6" w:rsidRPr="00CD3E8A" w:rsidRDefault="00931C41" w:rsidP="00973FA5">
            <w:pPr>
              <w:pStyle w:val="ListParagraph"/>
              <w:numPr>
                <w:ilvl w:val="0"/>
                <w:numId w:val="6"/>
              </w:numPr>
              <w:spacing w:after="0" w:line="240" w:lineRule="auto"/>
              <w:jc w:val="both"/>
              <w:rPr>
                <w:rFonts w:hAnsi="Calibri" w:cs="Calibri"/>
                <w:i/>
                <w:iCs/>
                <w:lang w:val="fr-FR"/>
              </w:rPr>
            </w:pPr>
            <w:r w:rsidRPr="00CD3E8A">
              <w:rPr>
                <w:rFonts w:hAnsi="Calibri" w:cs="Calibri"/>
                <w:i/>
                <w:iCs/>
                <w:lang w:val="fr-FR"/>
              </w:rPr>
              <w:t xml:space="preserve">Quelle programmation de l'ONU peut </w:t>
            </w:r>
            <w:r w:rsidRPr="00CD3E8A">
              <w:rPr>
                <w:rFonts w:hAnsi="Calibri" w:cs="Calibri"/>
                <w:lang w:val="fr-FR"/>
              </w:rPr>
              <w:t>ê</w:t>
            </w:r>
            <w:r w:rsidRPr="00CD3E8A">
              <w:rPr>
                <w:rFonts w:hAnsi="Calibri" w:cs="Calibri"/>
                <w:i/>
                <w:iCs/>
                <w:lang w:val="fr-FR"/>
              </w:rPr>
              <w:t>tre envisa</w:t>
            </w:r>
            <w:r w:rsidR="00E3444A">
              <w:rPr>
                <w:rFonts w:hAnsi="Calibri" w:cs="Calibri"/>
                <w:i/>
                <w:iCs/>
                <w:lang w:val="fr-FR"/>
              </w:rPr>
              <w:t>gée</w:t>
            </w:r>
            <w:r w:rsidRPr="00CD3E8A">
              <w:rPr>
                <w:rFonts w:hAnsi="Calibri" w:cs="Calibri"/>
                <w:i/>
                <w:iCs/>
                <w:lang w:val="fr-FR"/>
              </w:rPr>
              <w:t>/con</w:t>
            </w:r>
            <w:r w:rsidRPr="00CD3E8A">
              <w:rPr>
                <w:rFonts w:hAnsi="Calibri" w:cs="Calibri"/>
                <w:lang w:val="fr-FR"/>
              </w:rPr>
              <w:t>ç</w:t>
            </w:r>
            <w:r w:rsidRPr="00CD3E8A">
              <w:rPr>
                <w:rFonts w:hAnsi="Calibri" w:cs="Calibri"/>
                <w:i/>
                <w:iCs/>
                <w:lang w:val="fr-FR"/>
              </w:rPr>
              <w:t>ue pour s'appuyer sur et renforcer les discours positifs dans la soci</w:t>
            </w:r>
            <w:r w:rsidRPr="00CD3E8A">
              <w:rPr>
                <w:rFonts w:hAnsi="Calibri" w:cs="Calibri"/>
                <w:lang w:val="fr-FR"/>
              </w:rPr>
              <w:t>é</w:t>
            </w:r>
            <w:r w:rsidRPr="00CD3E8A">
              <w:rPr>
                <w:rFonts w:hAnsi="Calibri" w:cs="Calibri"/>
                <w:i/>
                <w:iCs/>
                <w:lang w:val="fr-FR"/>
              </w:rPr>
              <w:t>t</w:t>
            </w:r>
            <w:r w:rsidRPr="00CD3E8A">
              <w:rPr>
                <w:rFonts w:hAnsi="Calibri" w:cs="Calibri"/>
                <w:lang w:val="fr-FR"/>
              </w:rPr>
              <w:t xml:space="preserve">é </w:t>
            </w:r>
            <w:r w:rsidRPr="00CD3E8A">
              <w:rPr>
                <w:rFonts w:hAnsi="Calibri" w:cs="Calibri"/>
                <w:i/>
                <w:iCs/>
                <w:lang w:val="fr-FR"/>
              </w:rPr>
              <w:t>(</w:t>
            </w:r>
            <w:r w:rsidRPr="00CD3E8A">
              <w:rPr>
                <w:rFonts w:hAnsi="Calibri" w:cs="Calibri"/>
                <w:lang w:val="fr-FR"/>
              </w:rPr>
              <w:t>é</w:t>
            </w:r>
            <w:r w:rsidRPr="00CD3E8A">
              <w:rPr>
                <w:rFonts w:hAnsi="Calibri" w:cs="Calibri"/>
                <w:i/>
                <w:iCs/>
                <w:lang w:val="fr-FR"/>
              </w:rPr>
              <w:t xml:space="preserve">ducation aux </w:t>
            </w:r>
            <w:r w:rsidR="0016578A" w:rsidRPr="00CD3E8A">
              <w:rPr>
                <w:rFonts w:hAnsi="Calibri" w:cs="Calibri"/>
                <w:i/>
                <w:iCs/>
                <w:lang w:val="fr-FR"/>
              </w:rPr>
              <w:t xml:space="preserve">droits </w:t>
            </w:r>
            <w:r w:rsidR="00824FC8" w:rsidRPr="00CD3E8A">
              <w:rPr>
                <w:rFonts w:hAnsi="Calibri" w:cs="Calibri"/>
                <w:i/>
                <w:iCs/>
                <w:lang w:val="fr-FR"/>
              </w:rPr>
              <w:t>humains</w:t>
            </w:r>
            <w:r w:rsidRPr="00CD3E8A">
              <w:rPr>
                <w:rFonts w:hAnsi="Calibri" w:cs="Calibri"/>
                <w:i/>
                <w:iCs/>
                <w:lang w:val="fr-FR"/>
              </w:rPr>
              <w:t>, sensibilisation, apprentissage entre pairs, etc.), et/ou remettre en question les discours probl</w:t>
            </w:r>
            <w:r w:rsidRPr="00CD3E8A">
              <w:rPr>
                <w:rFonts w:hAnsi="Calibri" w:cs="Calibri"/>
                <w:lang w:val="fr-FR"/>
              </w:rPr>
              <w:t>é</w:t>
            </w:r>
            <w:r w:rsidRPr="00CD3E8A">
              <w:rPr>
                <w:rFonts w:hAnsi="Calibri" w:cs="Calibri"/>
                <w:i/>
                <w:iCs/>
                <w:lang w:val="fr-FR"/>
              </w:rPr>
              <w:t>matiques en ligne et hors ligne (incitation</w:t>
            </w:r>
            <w:r w:rsidR="00E3444A">
              <w:rPr>
                <w:rFonts w:hAnsi="Calibri" w:cs="Calibri"/>
                <w:i/>
                <w:iCs/>
                <w:lang w:val="fr-FR"/>
              </w:rPr>
              <w:t xml:space="preserve"> à</w:t>
            </w:r>
            <w:r w:rsidRPr="00CD3E8A">
              <w:rPr>
                <w:rFonts w:hAnsi="Calibri" w:cs="Calibri"/>
                <w:lang w:val="fr-FR"/>
              </w:rPr>
              <w:t xml:space="preserve"> </w:t>
            </w:r>
            <w:r w:rsidRPr="00CD3E8A">
              <w:rPr>
                <w:rFonts w:hAnsi="Calibri" w:cs="Calibri"/>
                <w:i/>
                <w:iCs/>
                <w:lang w:val="fr-FR"/>
              </w:rPr>
              <w:t>la haine,</w:t>
            </w:r>
            <w:r w:rsidR="00E3444A">
              <w:rPr>
                <w:rFonts w:hAnsi="Calibri" w:cs="Calibri"/>
                <w:i/>
                <w:iCs/>
                <w:lang w:val="fr-FR"/>
              </w:rPr>
              <w:t xml:space="preserve"> à</w:t>
            </w:r>
            <w:r w:rsidRPr="00CD3E8A">
              <w:rPr>
                <w:rFonts w:hAnsi="Calibri" w:cs="Calibri"/>
                <w:lang w:val="fr-FR"/>
              </w:rPr>
              <w:t xml:space="preserve"> </w:t>
            </w:r>
            <w:r w:rsidRPr="00CD3E8A">
              <w:rPr>
                <w:rFonts w:hAnsi="Calibri" w:cs="Calibri"/>
                <w:i/>
                <w:iCs/>
                <w:lang w:val="fr-FR"/>
              </w:rPr>
              <w:t>la discrimination et/ou</w:t>
            </w:r>
            <w:r w:rsidR="00E3444A">
              <w:rPr>
                <w:rFonts w:hAnsi="Calibri" w:cs="Calibri"/>
                <w:i/>
                <w:iCs/>
                <w:lang w:val="fr-FR"/>
              </w:rPr>
              <w:t xml:space="preserve"> à</w:t>
            </w:r>
            <w:r w:rsidRPr="00CD3E8A">
              <w:rPr>
                <w:rFonts w:hAnsi="Calibri" w:cs="Calibri"/>
                <w:lang w:val="fr-FR"/>
              </w:rPr>
              <w:t xml:space="preserve"> </w:t>
            </w:r>
            <w:r w:rsidRPr="00CD3E8A">
              <w:rPr>
                <w:rFonts w:hAnsi="Calibri" w:cs="Calibri"/>
                <w:i/>
                <w:iCs/>
                <w:lang w:val="fr-FR"/>
              </w:rPr>
              <w:t xml:space="preserve">la violence, discours de haine, </w:t>
            </w:r>
            <w:r w:rsidR="00E3444A">
              <w:rPr>
                <w:rFonts w:hAnsi="Calibri" w:cs="Calibri"/>
                <w:i/>
                <w:iCs/>
                <w:lang w:val="fr-FR"/>
              </w:rPr>
              <w:t>stéré</w:t>
            </w:r>
            <w:r w:rsidRPr="00CD3E8A">
              <w:rPr>
                <w:rFonts w:hAnsi="Calibri" w:cs="Calibri"/>
                <w:i/>
                <w:iCs/>
                <w:lang w:val="fr-FR"/>
              </w:rPr>
              <w:t>otypes et clic</w:t>
            </w:r>
            <w:r w:rsidR="00E3444A">
              <w:rPr>
                <w:rFonts w:hAnsi="Calibri" w:cs="Calibri"/>
                <w:i/>
                <w:iCs/>
                <w:lang w:val="fr-FR"/>
              </w:rPr>
              <w:t>hé</w:t>
            </w:r>
            <w:r w:rsidRPr="00CD3E8A">
              <w:rPr>
                <w:rFonts w:hAnsi="Calibri" w:cs="Calibri"/>
                <w:i/>
                <w:iCs/>
                <w:lang w:val="fr-FR"/>
              </w:rPr>
              <w:t>s, etc.) dans la soci</w:t>
            </w:r>
            <w:r w:rsidRPr="00CD3E8A">
              <w:rPr>
                <w:rFonts w:hAnsi="Calibri" w:cs="Calibri"/>
                <w:lang w:val="fr-FR"/>
              </w:rPr>
              <w:t>é</w:t>
            </w:r>
            <w:r w:rsidRPr="00CD3E8A">
              <w:rPr>
                <w:rFonts w:hAnsi="Calibri" w:cs="Calibri"/>
                <w:i/>
                <w:iCs/>
                <w:lang w:val="fr-FR"/>
              </w:rPr>
              <w:t>t</w:t>
            </w:r>
            <w:r w:rsidRPr="00CD3E8A">
              <w:rPr>
                <w:rFonts w:hAnsi="Calibri" w:cs="Calibri"/>
                <w:lang w:val="fr-FR"/>
              </w:rPr>
              <w:t xml:space="preserve">é </w:t>
            </w:r>
            <w:r w:rsidRPr="00CD3E8A">
              <w:rPr>
                <w:rFonts w:hAnsi="Calibri" w:cs="Calibri"/>
                <w:i/>
                <w:iCs/>
                <w:lang w:val="fr-FR"/>
              </w:rPr>
              <w:t>(en ce qui concerne les minori</w:t>
            </w:r>
            <w:r w:rsidR="00E3444A">
              <w:rPr>
                <w:rFonts w:hAnsi="Calibri" w:cs="Calibri"/>
                <w:i/>
                <w:iCs/>
                <w:lang w:val="fr-FR"/>
              </w:rPr>
              <w:t>té</w:t>
            </w:r>
            <w:r w:rsidRPr="00CD3E8A">
              <w:rPr>
                <w:rFonts w:hAnsi="Calibri" w:cs="Calibri"/>
                <w:i/>
                <w:iCs/>
                <w:lang w:val="fr-FR"/>
              </w:rPr>
              <w:t>s ou d'autres groupes mena</w:t>
            </w:r>
            <w:r w:rsidR="00E3444A">
              <w:rPr>
                <w:rFonts w:hAnsi="Calibri" w:cs="Calibri"/>
                <w:i/>
                <w:iCs/>
                <w:lang w:val="fr-FR"/>
              </w:rPr>
              <w:t>cé</w:t>
            </w:r>
            <w:r w:rsidRPr="00CD3E8A">
              <w:rPr>
                <w:rFonts w:hAnsi="Calibri" w:cs="Calibri"/>
                <w:i/>
                <w:iCs/>
                <w:lang w:val="fr-FR"/>
              </w:rPr>
              <w:t>s par la discrimination raciale ou l'exclusion fon</w:t>
            </w:r>
            <w:r w:rsidR="00E3444A">
              <w:rPr>
                <w:rFonts w:hAnsi="Calibri" w:cs="Calibri"/>
                <w:i/>
                <w:iCs/>
                <w:lang w:val="fr-FR"/>
              </w:rPr>
              <w:t>dé</w:t>
            </w:r>
            <w:r w:rsidRPr="00CD3E8A">
              <w:rPr>
                <w:rFonts w:hAnsi="Calibri" w:cs="Calibri"/>
                <w:i/>
                <w:iCs/>
                <w:lang w:val="fr-FR"/>
              </w:rPr>
              <w:t xml:space="preserve">e sur </w:t>
            </w:r>
            <w:r w:rsidRPr="00E3444A">
              <w:rPr>
                <w:rFonts w:hAnsi="Calibri" w:cs="Calibri"/>
                <w:i/>
                <w:iCs/>
                <w:lang w:val="fr-FR"/>
              </w:rPr>
              <w:t>des préjugés</w:t>
            </w:r>
            <w:r w:rsidRPr="00CD3E8A">
              <w:rPr>
                <w:rFonts w:hAnsi="Calibri" w:cs="Calibri"/>
                <w:i/>
                <w:iCs/>
                <w:lang w:val="fr-FR"/>
              </w:rPr>
              <w:t>)?</w:t>
            </w:r>
          </w:p>
        </w:tc>
      </w:tr>
      <w:tr w:rsidR="001826D6" w:rsidRPr="00CD3E8A" w14:paraId="3F0C60F2" w14:textId="77777777">
        <w:trPr>
          <w:trHeight w:val="703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2D9D7" w14:textId="77777777" w:rsidR="001826D6" w:rsidRPr="00CD3E8A" w:rsidRDefault="00931C41">
            <w:pPr>
              <w:pStyle w:val="Corps"/>
              <w:spacing w:after="0" w:line="240" w:lineRule="auto"/>
              <w:jc w:val="both"/>
              <w:rPr>
                <w:rFonts w:hAnsi="Calibri" w:cs="Calibri"/>
                <w:b/>
                <w:bCs/>
                <w:u w:val="single"/>
                <w:lang w:val="fr-FR"/>
              </w:rPr>
            </w:pPr>
            <w:r w:rsidRPr="00CD3E8A">
              <w:rPr>
                <w:rFonts w:hAnsi="Calibri" w:cs="Calibri"/>
                <w:b/>
                <w:bCs/>
                <w:u w:val="single"/>
                <w:lang w:val="fr-FR"/>
              </w:rPr>
              <w:lastRenderedPageBreak/>
              <w:t>Cadre juridique, institutionnel et politique</w:t>
            </w:r>
          </w:p>
          <w:p w14:paraId="324BFD80" w14:textId="77777777" w:rsidR="001826D6" w:rsidRPr="00CD3E8A" w:rsidRDefault="001826D6">
            <w:pPr>
              <w:pStyle w:val="Corps"/>
              <w:spacing w:after="0" w:line="240" w:lineRule="auto"/>
              <w:jc w:val="both"/>
              <w:rPr>
                <w:rFonts w:hAnsi="Calibri" w:cs="Calibri"/>
                <w:u w:val="single"/>
                <w:lang w:val="fr-FR"/>
              </w:rPr>
            </w:pPr>
          </w:p>
          <w:p w14:paraId="2848DCA9" w14:textId="6851D73C" w:rsidR="001826D6" w:rsidRPr="00CD3E8A" w:rsidRDefault="00931C41" w:rsidP="00973FA5">
            <w:pPr>
              <w:pStyle w:val="ListParagraph"/>
              <w:numPr>
                <w:ilvl w:val="0"/>
                <w:numId w:val="7"/>
              </w:numPr>
              <w:spacing w:after="0" w:line="240" w:lineRule="auto"/>
              <w:jc w:val="both"/>
              <w:rPr>
                <w:rFonts w:hAnsi="Calibri" w:cs="Calibri"/>
                <w:lang w:val="fr-FR"/>
              </w:rPr>
            </w:pPr>
            <w:r w:rsidRPr="00CD3E8A">
              <w:rPr>
                <w:rFonts w:hAnsi="Calibri" w:cs="Calibri"/>
                <w:lang w:val="fr-FR"/>
              </w:rPr>
              <w:t>Quelles mesures ont été prises pour interdire et éliminer toutes les formes de discrimination, quel qu'en soit le motif, y compris ses formes croisées, et pour garantir l'égalité devant la loi d</w:t>
            </w:r>
            <w:r w:rsidR="00E3444A">
              <w:rPr>
                <w:rFonts w:hAnsi="Calibri" w:cs="Calibri"/>
                <w:lang w:val="fr-FR"/>
              </w:rPr>
              <w:t>ans</w:t>
            </w:r>
            <w:r w:rsidRPr="00CD3E8A">
              <w:rPr>
                <w:rFonts w:hAnsi="Calibri" w:cs="Calibri"/>
                <w:lang w:val="fr-FR"/>
              </w:rPr>
              <w:t xml:space="preserve"> la jouissance de tous les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xml:space="preserve"> ? Le pays dispose-t-il d'un cadre juridique et institutionnel efficace contre la discrimination, y compris des mécanismes de plainte indépendants auxquels les individus et les groupes peuvent s'adresser dans les cas où ils </w:t>
            </w:r>
            <w:r w:rsidR="00C2549D" w:rsidRPr="00CD3E8A">
              <w:rPr>
                <w:rFonts w:hAnsi="Calibri" w:cs="Calibri"/>
                <w:lang w:val="fr-FR"/>
              </w:rPr>
              <w:t xml:space="preserve">invoquent </w:t>
            </w:r>
            <w:r w:rsidRPr="00CD3E8A">
              <w:rPr>
                <w:rFonts w:hAnsi="Calibri" w:cs="Calibri"/>
                <w:lang w:val="fr-FR"/>
              </w:rPr>
              <w:t>une discrimination ? Quels sont les recours et les réparations prévus ? Le pays dispose-t-il d'un plan d'action national contre toutes les formes de discrimination ?</w:t>
            </w:r>
          </w:p>
          <w:p w14:paraId="0E460BF9" w14:textId="77777777" w:rsidR="001826D6" w:rsidRPr="00CD3E8A" w:rsidRDefault="001826D6">
            <w:pPr>
              <w:pStyle w:val="ListParagraph"/>
              <w:spacing w:after="0" w:line="240" w:lineRule="auto"/>
              <w:rPr>
                <w:rFonts w:hAnsi="Calibri" w:cs="Calibri"/>
                <w:lang w:val="fr-FR"/>
              </w:rPr>
            </w:pPr>
          </w:p>
          <w:p w14:paraId="30461B5C" w14:textId="77777777" w:rsidR="001826D6" w:rsidRPr="00CD3E8A" w:rsidRDefault="00931C41" w:rsidP="00973FA5">
            <w:pPr>
              <w:pStyle w:val="ListParagraph"/>
              <w:numPr>
                <w:ilvl w:val="0"/>
                <w:numId w:val="7"/>
              </w:numPr>
              <w:spacing w:after="0" w:line="240" w:lineRule="auto"/>
              <w:jc w:val="both"/>
              <w:rPr>
                <w:rFonts w:hAnsi="Calibri" w:cs="Calibri"/>
                <w:lang w:val="fr-FR"/>
              </w:rPr>
            </w:pPr>
            <w:r w:rsidRPr="00CD3E8A">
              <w:rPr>
                <w:rFonts w:hAnsi="Calibri" w:cs="Calibri"/>
                <w:lang w:val="fr-FR"/>
              </w:rPr>
              <w:t>Existe-t-il des lois, règles, politiques ou pratiques discriminatoires (y compris des lois, règles ou politiques indirectement discriminatoires) qui devraient être abrogées ?</w:t>
            </w:r>
          </w:p>
          <w:p w14:paraId="0C947257" w14:textId="77777777" w:rsidR="001826D6" w:rsidRPr="00CD3E8A" w:rsidRDefault="001826D6">
            <w:pPr>
              <w:pStyle w:val="ListParagraph"/>
              <w:spacing w:after="0" w:line="240" w:lineRule="auto"/>
              <w:rPr>
                <w:rFonts w:hAnsi="Calibri" w:cs="Calibri"/>
                <w:lang w:val="fr-FR"/>
              </w:rPr>
            </w:pPr>
          </w:p>
          <w:p w14:paraId="35F325E2" w14:textId="651316BE" w:rsidR="001826D6" w:rsidRPr="00CD3E8A" w:rsidRDefault="00931C41" w:rsidP="00973FA5">
            <w:pPr>
              <w:pStyle w:val="ListParagraph"/>
              <w:numPr>
                <w:ilvl w:val="0"/>
                <w:numId w:val="7"/>
              </w:numPr>
              <w:spacing w:after="0" w:line="240" w:lineRule="auto"/>
              <w:jc w:val="both"/>
              <w:rPr>
                <w:rFonts w:hAnsi="Calibri" w:cs="Calibri"/>
                <w:lang w:val="fr-FR"/>
              </w:rPr>
            </w:pPr>
            <w:r w:rsidRPr="00CD3E8A">
              <w:rPr>
                <w:rFonts w:hAnsi="Calibri" w:cs="Calibri"/>
                <w:lang w:val="fr-FR"/>
              </w:rPr>
              <w:t xml:space="preserve">Les crimes de haine et les crimes motivés par des préjugés sont-ils spécifiquement reconnus pénalement ? Existe-t-il une législation conforme aux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xml:space="preserve"> pour lutter contre l'incitation à la haine, à la discrimination et/ou à la violence, et des initiatives politiques pour lutter contre les discours de haine ?</w:t>
            </w:r>
            <w:r w:rsidR="00CF4FE2">
              <w:rPr>
                <w:rFonts w:hAnsi="Calibri" w:cs="Calibri"/>
                <w:lang w:val="fr-FR"/>
              </w:rPr>
              <w:t xml:space="preserve"> </w:t>
            </w:r>
          </w:p>
          <w:p w14:paraId="4C01245F" w14:textId="77777777" w:rsidR="001826D6" w:rsidRPr="00CD3E8A" w:rsidRDefault="001826D6">
            <w:pPr>
              <w:pStyle w:val="ListParagraph"/>
              <w:spacing w:after="0" w:line="240" w:lineRule="auto"/>
              <w:ind w:left="360"/>
              <w:jc w:val="both"/>
              <w:rPr>
                <w:rFonts w:hAnsi="Calibri" w:cs="Calibri"/>
                <w:lang w:val="fr-FR"/>
              </w:rPr>
            </w:pPr>
          </w:p>
          <w:p w14:paraId="62DD1F1C" w14:textId="7DC9E413" w:rsidR="001826D6" w:rsidRPr="00CD3E8A" w:rsidRDefault="00931C41" w:rsidP="00973FA5">
            <w:pPr>
              <w:pStyle w:val="ListParagraph"/>
              <w:numPr>
                <w:ilvl w:val="0"/>
                <w:numId w:val="7"/>
              </w:numPr>
              <w:spacing w:after="0" w:line="240" w:lineRule="auto"/>
              <w:jc w:val="both"/>
              <w:rPr>
                <w:rFonts w:hAnsi="Calibri" w:cs="Calibri"/>
                <w:lang w:val="fr-FR"/>
              </w:rPr>
            </w:pPr>
            <w:r w:rsidRPr="00CD3E8A">
              <w:rPr>
                <w:rFonts w:hAnsi="Calibri" w:cs="Calibri"/>
                <w:lang w:val="fr-FR"/>
              </w:rPr>
              <w:t xml:space="preserve">Existe-t-il des mesures </w:t>
            </w:r>
            <w:r w:rsidR="00E3444A">
              <w:rPr>
                <w:rFonts w:hAnsi="Calibri" w:cs="Calibri"/>
                <w:lang w:val="fr-FR"/>
              </w:rPr>
              <w:t>spéciales ou de discrimination positive dont l’objectif est de</w:t>
            </w:r>
            <w:r w:rsidRPr="00CD3E8A">
              <w:rPr>
                <w:rFonts w:hAnsi="Calibri" w:cs="Calibri"/>
                <w:lang w:val="fr-FR"/>
              </w:rPr>
              <w:t xml:space="preserve"> </w:t>
            </w:r>
            <w:r w:rsidR="00C2549D" w:rsidRPr="00CD3E8A">
              <w:rPr>
                <w:rFonts w:hAnsi="Calibri" w:cs="Calibri"/>
                <w:lang w:val="fr-FR"/>
              </w:rPr>
              <w:t>favoris</w:t>
            </w:r>
            <w:r w:rsidR="00E3444A">
              <w:rPr>
                <w:rFonts w:hAnsi="Calibri" w:cs="Calibri"/>
                <w:lang w:val="fr-FR"/>
              </w:rPr>
              <w:t>er</w:t>
            </w:r>
            <w:r w:rsidRPr="00CD3E8A">
              <w:rPr>
                <w:rFonts w:hAnsi="Calibri" w:cs="Calibri"/>
                <w:lang w:val="fr-FR"/>
              </w:rPr>
              <w:t xml:space="preserve"> l'égalité des chances </w:t>
            </w:r>
            <w:r w:rsidR="00E3444A">
              <w:rPr>
                <w:rFonts w:hAnsi="Calibri" w:cs="Calibri"/>
                <w:lang w:val="fr-FR"/>
              </w:rPr>
              <w:t>pour l</w:t>
            </w:r>
            <w:r w:rsidR="00C2549D" w:rsidRPr="00CD3E8A">
              <w:rPr>
                <w:rFonts w:hAnsi="Calibri" w:cs="Calibri"/>
                <w:lang w:val="fr-FR"/>
              </w:rPr>
              <w:t>es</w:t>
            </w:r>
            <w:r w:rsidRPr="00CD3E8A">
              <w:rPr>
                <w:rFonts w:hAnsi="Calibri" w:cs="Calibri"/>
                <w:lang w:val="fr-FR"/>
              </w:rPr>
              <w:t xml:space="preserve"> groupes ou individus confrontés au racisme, à la discrimination raciale, à la xénophobie et à l'intolérance qui y est associée dans les domaines économique, civique, culturel, politique ou social ?</w:t>
            </w:r>
            <w:r w:rsidR="00CF4FE2">
              <w:rPr>
                <w:rFonts w:hAnsi="Calibri" w:cs="Calibri"/>
                <w:lang w:val="fr-FR"/>
              </w:rPr>
              <w:t xml:space="preserve"> </w:t>
            </w:r>
          </w:p>
          <w:p w14:paraId="57FF63C4" w14:textId="77777777" w:rsidR="001826D6" w:rsidRPr="00CD3E8A" w:rsidRDefault="001826D6">
            <w:pPr>
              <w:pStyle w:val="ListParagraph"/>
              <w:spacing w:after="0" w:line="240" w:lineRule="auto"/>
              <w:jc w:val="both"/>
              <w:rPr>
                <w:rFonts w:hAnsi="Calibri" w:cs="Calibri"/>
                <w:lang w:val="fr-FR"/>
              </w:rPr>
            </w:pPr>
          </w:p>
          <w:p w14:paraId="7BA333EF" w14:textId="52A468F2" w:rsidR="001826D6" w:rsidRPr="00CD3E8A" w:rsidRDefault="00931C41" w:rsidP="00973FA5">
            <w:pPr>
              <w:pStyle w:val="ListParagraph"/>
              <w:numPr>
                <w:ilvl w:val="0"/>
                <w:numId w:val="7"/>
              </w:numPr>
              <w:spacing w:after="0" w:line="240" w:lineRule="auto"/>
              <w:jc w:val="both"/>
              <w:rPr>
                <w:rFonts w:hAnsi="Calibri" w:cs="Calibri"/>
                <w:i/>
                <w:iCs/>
                <w:lang w:val="fr-FR"/>
              </w:rPr>
            </w:pPr>
            <w:r w:rsidRPr="00CD3E8A">
              <w:rPr>
                <w:rFonts w:hAnsi="Calibri" w:cs="Calibri"/>
                <w:i/>
                <w:iCs/>
                <w:lang w:val="fr-FR"/>
              </w:rPr>
              <w:t>Quelle programmation des Nations Unies est</w:t>
            </w:r>
            <w:r w:rsidR="00935E7C" w:rsidRPr="00CD3E8A">
              <w:rPr>
                <w:rFonts w:hAnsi="Calibri" w:cs="Calibri"/>
                <w:i/>
                <w:iCs/>
                <w:lang w:val="fr-FR"/>
              </w:rPr>
              <w:t>,</w:t>
            </w:r>
            <w:r w:rsidRPr="00CD3E8A">
              <w:rPr>
                <w:rFonts w:hAnsi="Calibri" w:cs="Calibri"/>
                <w:i/>
                <w:iCs/>
                <w:lang w:val="fr-FR"/>
              </w:rPr>
              <w:t xml:space="preserve"> ou pourrait être</w:t>
            </w:r>
            <w:r w:rsidR="00935E7C" w:rsidRPr="00CD3E8A">
              <w:rPr>
                <w:rFonts w:hAnsi="Calibri" w:cs="Calibri"/>
                <w:i/>
                <w:iCs/>
                <w:lang w:val="fr-FR"/>
              </w:rPr>
              <w:t>,</w:t>
            </w:r>
            <w:r w:rsidRPr="00CD3E8A">
              <w:rPr>
                <w:rFonts w:hAnsi="Calibri" w:cs="Calibri"/>
                <w:i/>
                <w:iCs/>
                <w:lang w:val="fr-FR"/>
              </w:rPr>
              <w:t xml:space="preserve"> envisagée/conçue pour soutenir des changements positifs dans le cadre juridique/politique/institutionnel afin de protéger les </w:t>
            </w:r>
            <w:r w:rsidR="0016578A" w:rsidRPr="00CD3E8A">
              <w:rPr>
                <w:rFonts w:hAnsi="Calibri" w:cs="Calibri"/>
                <w:i/>
                <w:iCs/>
                <w:lang w:val="fr-FR"/>
              </w:rPr>
              <w:t xml:space="preserve">droits </w:t>
            </w:r>
            <w:r w:rsidR="00824FC8" w:rsidRPr="00CD3E8A">
              <w:rPr>
                <w:rFonts w:hAnsi="Calibri" w:cs="Calibri"/>
                <w:i/>
                <w:iCs/>
                <w:lang w:val="fr-FR"/>
              </w:rPr>
              <w:t>humains</w:t>
            </w:r>
            <w:r w:rsidRPr="00CD3E8A">
              <w:rPr>
                <w:rFonts w:hAnsi="Calibri" w:cs="Calibri"/>
                <w:i/>
                <w:iCs/>
                <w:lang w:val="fr-FR"/>
              </w:rPr>
              <w:t xml:space="preserve"> des groupes marginalisés et d'éliminer la discrimination raciale (c'est-à-dire renforcer le cadre législatif </w:t>
            </w:r>
            <w:proofErr w:type="spellStart"/>
            <w:r w:rsidRPr="00CD3E8A">
              <w:rPr>
                <w:rFonts w:hAnsi="Calibri" w:cs="Calibri"/>
                <w:i/>
                <w:iCs/>
                <w:lang w:val="fr-FR"/>
              </w:rPr>
              <w:t>anti-discriminat</w:t>
            </w:r>
            <w:r w:rsidR="00C2549D" w:rsidRPr="00CD3E8A">
              <w:rPr>
                <w:rFonts w:hAnsi="Calibri" w:cs="Calibri"/>
                <w:i/>
                <w:iCs/>
                <w:lang w:val="fr-FR"/>
              </w:rPr>
              <w:t>oire</w:t>
            </w:r>
            <w:proofErr w:type="spellEnd"/>
            <w:r w:rsidRPr="00CD3E8A">
              <w:rPr>
                <w:rFonts w:hAnsi="Calibri" w:cs="Calibri"/>
                <w:i/>
                <w:iCs/>
                <w:lang w:val="fr-FR"/>
              </w:rPr>
              <w:t>) et/ou supprimer/amender les lois problématiques ?</w:t>
            </w:r>
          </w:p>
        </w:tc>
      </w:tr>
      <w:tr w:rsidR="001826D6" w:rsidRPr="00CD3E8A" w14:paraId="1DEE85E5" w14:textId="77777777">
        <w:trPr>
          <w:trHeight w:val="599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FE6F9" w14:textId="77777777" w:rsidR="001826D6" w:rsidRPr="00CD3E8A" w:rsidRDefault="00931C41">
            <w:pPr>
              <w:pStyle w:val="Corps"/>
              <w:spacing w:after="0" w:line="240" w:lineRule="auto"/>
              <w:jc w:val="both"/>
              <w:rPr>
                <w:rFonts w:hAnsi="Calibri" w:cs="Calibri"/>
                <w:b/>
                <w:bCs/>
                <w:u w:val="single"/>
                <w:lang w:val="fr-FR"/>
              </w:rPr>
            </w:pPr>
            <w:r w:rsidRPr="00CD3E8A">
              <w:rPr>
                <w:rFonts w:hAnsi="Calibri" w:cs="Calibri"/>
                <w:b/>
                <w:bCs/>
                <w:u w:val="single"/>
                <w:lang w:val="fr-FR"/>
              </w:rPr>
              <w:t xml:space="preserve">Participation </w:t>
            </w:r>
          </w:p>
          <w:p w14:paraId="067CCE1B" w14:textId="77777777" w:rsidR="001826D6" w:rsidRPr="00CD3E8A" w:rsidRDefault="001826D6">
            <w:pPr>
              <w:pStyle w:val="Corps"/>
              <w:spacing w:after="0" w:line="240" w:lineRule="auto"/>
              <w:jc w:val="both"/>
              <w:rPr>
                <w:rFonts w:hAnsi="Calibri" w:cs="Calibri"/>
                <w:u w:val="single"/>
                <w:lang w:val="fr-FR"/>
              </w:rPr>
            </w:pPr>
          </w:p>
          <w:p w14:paraId="7CFB87A5" w14:textId="62D7B8DF" w:rsidR="001826D6" w:rsidRPr="00CD3E8A" w:rsidRDefault="00C2549D" w:rsidP="00973FA5">
            <w:pPr>
              <w:pStyle w:val="ListParagraph"/>
              <w:numPr>
                <w:ilvl w:val="0"/>
                <w:numId w:val="8"/>
              </w:numPr>
              <w:spacing w:after="0" w:line="240" w:lineRule="auto"/>
              <w:jc w:val="both"/>
              <w:rPr>
                <w:rFonts w:hAnsi="Calibri" w:cs="Calibri"/>
                <w:lang w:val="fr-FR"/>
              </w:rPr>
            </w:pPr>
            <w:r w:rsidRPr="00CD3E8A">
              <w:rPr>
                <w:rFonts w:hAnsi="Calibri" w:cs="Calibri"/>
                <w:lang w:val="fr-FR"/>
              </w:rPr>
              <w:t>Est-ce que l</w:t>
            </w:r>
            <w:r w:rsidR="00931C41" w:rsidRPr="00CD3E8A">
              <w:rPr>
                <w:rFonts w:hAnsi="Calibri" w:cs="Calibri"/>
                <w:lang w:val="fr-FR"/>
              </w:rPr>
              <w:t xml:space="preserve">es minorités ou autres groupes menacés par la discrimination raciale ou autre </w:t>
            </w:r>
            <w:r w:rsidR="00935E7C" w:rsidRPr="00CD3E8A">
              <w:rPr>
                <w:rFonts w:hAnsi="Calibri" w:cs="Calibri"/>
                <w:lang w:val="fr-FR"/>
              </w:rPr>
              <w:t xml:space="preserve">forme de discrimination, </w:t>
            </w:r>
            <w:r w:rsidR="00931C41" w:rsidRPr="00CD3E8A">
              <w:rPr>
                <w:rFonts w:hAnsi="Calibri" w:cs="Calibri"/>
                <w:lang w:val="fr-FR"/>
              </w:rPr>
              <w:t>ou par l'exclusion fondée sur les préjugés sont en mesure de participer effectivement et sur un</w:t>
            </w:r>
            <w:r w:rsidR="00B865D6" w:rsidRPr="00CD3E8A">
              <w:rPr>
                <w:rFonts w:hAnsi="Calibri" w:cs="Calibri"/>
                <w:lang w:val="fr-FR"/>
              </w:rPr>
              <w:t xml:space="preserve"> même</w:t>
            </w:r>
            <w:r w:rsidR="00931C41" w:rsidRPr="00CD3E8A">
              <w:rPr>
                <w:rFonts w:hAnsi="Calibri" w:cs="Calibri"/>
                <w:lang w:val="fr-FR"/>
              </w:rPr>
              <w:t xml:space="preserve"> pied d'égalité à la vie culturelle, religieuse, sociale, économique et publique et à la gouvernance ?</w:t>
            </w:r>
          </w:p>
          <w:p w14:paraId="588FBABA" w14:textId="77777777" w:rsidR="001826D6" w:rsidRPr="00CD3E8A" w:rsidRDefault="001826D6">
            <w:pPr>
              <w:pStyle w:val="ListParagraph"/>
              <w:spacing w:after="0" w:line="240" w:lineRule="auto"/>
              <w:ind w:left="360"/>
              <w:jc w:val="both"/>
              <w:rPr>
                <w:rFonts w:hAnsi="Calibri" w:cs="Calibri"/>
                <w:lang w:val="fr-FR"/>
              </w:rPr>
            </w:pPr>
          </w:p>
          <w:p w14:paraId="1CFB6018" w14:textId="44591470" w:rsidR="001826D6" w:rsidRPr="00CD3E8A" w:rsidRDefault="00C2549D">
            <w:pPr>
              <w:pStyle w:val="ListParagraph"/>
              <w:spacing w:after="0" w:line="240" w:lineRule="auto"/>
              <w:ind w:left="360"/>
              <w:jc w:val="both"/>
              <w:rPr>
                <w:rFonts w:hAnsi="Calibri" w:cs="Calibri"/>
                <w:lang w:val="fr-FR"/>
              </w:rPr>
            </w:pPr>
            <w:r w:rsidRPr="00CD3E8A">
              <w:rPr>
                <w:rFonts w:hAnsi="Calibri" w:cs="Calibri"/>
                <w:lang w:val="fr-FR"/>
              </w:rPr>
              <w:t xml:space="preserve">Y </w:t>
            </w:r>
            <w:proofErr w:type="spellStart"/>
            <w:r w:rsidRPr="00CD3E8A">
              <w:rPr>
                <w:rFonts w:hAnsi="Calibri" w:cs="Calibri"/>
                <w:lang w:val="fr-FR"/>
              </w:rPr>
              <w:t>a-t-il</w:t>
            </w:r>
            <w:proofErr w:type="spellEnd"/>
            <w:r w:rsidRPr="00CD3E8A">
              <w:rPr>
                <w:rFonts w:hAnsi="Calibri" w:cs="Calibri"/>
                <w:lang w:val="fr-FR"/>
              </w:rPr>
              <w:t xml:space="preserve"> une réelle</w:t>
            </w:r>
            <w:r w:rsidR="00931C41" w:rsidRPr="00CD3E8A">
              <w:rPr>
                <w:rFonts w:hAnsi="Calibri" w:cs="Calibri"/>
                <w:lang w:val="fr-FR"/>
              </w:rPr>
              <w:t xml:space="preserve"> concertation</w:t>
            </w:r>
            <w:r w:rsidRPr="00CD3E8A">
              <w:rPr>
                <w:rFonts w:hAnsi="Calibri" w:cs="Calibri"/>
                <w:lang w:val="fr-FR"/>
              </w:rPr>
              <w:t>, qui soit inclusive,</w:t>
            </w:r>
            <w:r w:rsidR="00931C41" w:rsidRPr="00CD3E8A">
              <w:rPr>
                <w:rFonts w:hAnsi="Calibri" w:cs="Calibri"/>
                <w:lang w:val="fr-FR"/>
              </w:rPr>
              <w:t xml:space="preserve"> avec les minorités sur les questions affectant leurs communautés ?</w:t>
            </w:r>
          </w:p>
          <w:p w14:paraId="72A2291F" w14:textId="77777777" w:rsidR="001826D6" w:rsidRPr="00CD3E8A" w:rsidRDefault="001826D6">
            <w:pPr>
              <w:pStyle w:val="ListParagraph"/>
              <w:spacing w:after="0" w:line="240" w:lineRule="auto"/>
              <w:jc w:val="both"/>
              <w:rPr>
                <w:rFonts w:hAnsi="Calibri" w:cs="Calibri"/>
                <w:lang w:val="fr-FR"/>
              </w:rPr>
            </w:pPr>
          </w:p>
          <w:p w14:paraId="52107123" w14:textId="77777777" w:rsidR="001826D6" w:rsidRPr="00CD3E8A" w:rsidRDefault="00931C41">
            <w:pPr>
              <w:pStyle w:val="ListParagraph"/>
              <w:spacing w:after="0" w:line="240" w:lineRule="auto"/>
              <w:ind w:left="360"/>
              <w:jc w:val="both"/>
              <w:rPr>
                <w:rFonts w:hAnsi="Calibri" w:cs="Calibri"/>
                <w:lang w:val="fr-FR"/>
              </w:rPr>
            </w:pPr>
            <w:r w:rsidRPr="00CD3E8A">
              <w:rPr>
                <w:rFonts w:hAnsi="Calibri" w:cs="Calibri"/>
                <w:lang w:val="fr-FR"/>
              </w:rPr>
              <w:t>Les dispositions relatives à la participation des minorités sont-elles garanties par la législation nationale ?</w:t>
            </w:r>
          </w:p>
          <w:p w14:paraId="5BD134B0" w14:textId="77777777" w:rsidR="001826D6" w:rsidRPr="00CD3E8A" w:rsidRDefault="001826D6">
            <w:pPr>
              <w:pStyle w:val="ListParagraph"/>
              <w:spacing w:after="0" w:line="240" w:lineRule="auto"/>
              <w:jc w:val="both"/>
              <w:rPr>
                <w:rFonts w:hAnsi="Calibri" w:cs="Calibri"/>
                <w:lang w:val="fr-FR"/>
              </w:rPr>
            </w:pPr>
          </w:p>
          <w:p w14:paraId="03DF3023" w14:textId="77777777" w:rsidR="001826D6" w:rsidRPr="00CD3E8A" w:rsidRDefault="00931C41">
            <w:pPr>
              <w:pStyle w:val="ListParagraph"/>
              <w:spacing w:after="0" w:line="240" w:lineRule="auto"/>
              <w:ind w:left="360"/>
              <w:jc w:val="both"/>
              <w:rPr>
                <w:rFonts w:hAnsi="Calibri" w:cs="Calibri"/>
                <w:lang w:val="fr-FR"/>
              </w:rPr>
            </w:pPr>
            <w:r w:rsidRPr="00CD3E8A">
              <w:rPr>
                <w:rFonts w:hAnsi="Calibri" w:cs="Calibri"/>
                <w:lang w:val="fr-FR"/>
              </w:rPr>
              <w:t>Toutes les communautés, y compris les minorités linguistiques, reçoivent-elles des informations dans les langues qu'elles comprennent, de sorte qu'elles puissent participer de manière égale et efficace ?</w:t>
            </w:r>
          </w:p>
          <w:p w14:paraId="24466D48" w14:textId="77777777" w:rsidR="001826D6" w:rsidRPr="00CD3E8A" w:rsidRDefault="001826D6">
            <w:pPr>
              <w:pStyle w:val="ListParagraph"/>
              <w:spacing w:after="0" w:line="240" w:lineRule="auto"/>
              <w:rPr>
                <w:rFonts w:hAnsi="Calibri" w:cs="Calibri"/>
                <w:lang w:val="fr-FR"/>
              </w:rPr>
            </w:pPr>
          </w:p>
          <w:p w14:paraId="3CDB3055" w14:textId="77777777" w:rsidR="001826D6" w:rsidRPr="00CD3E8A" w:rsidRDefault="00931C41">
            <w:pPr>
              <w:pStyle w:val="ListParagraph"/>
              <w:spacing w:after="0" w:line="240" w:lineRule="auto"/>
              <w:ind w:left="360"/>
              <w:jc w:val="both"/>
              <w:rPr>
                <w:rFonts w:hAnsi="Calibri" w:cs="Calibri"/>
                <w:lang w:val="fr-FR"/>
              </w:rPr>
            </w:pPr>
            <w:r w:rsidRPr="00CD3E8A">
              <w:rPr>
                <w:rFonts w:hAnsi="Calibri" w:cs="Calibri"/>
                <w:lang w:val="fr-FR"/>
              </w:rPr>
              <w:t>Des minorités particulières sont-elles exclues d'une véritable participation ?</w:t>
            </w:r>
          </w:p>
          <w:p w14:paraId="3FDA0A2A" w14:textId="77777777" w:rsidR="001826D6" w:rsidRPr="00CD3E8A" w:rsidRDefault="001826D6">
            <w:pPr>
              <w:pStyle w:val="ListParagraph"/>
              <w:spacing w:after="0" w:line="240" w:lineRule="auto"/>
              <w:ind w:left="360"/>
              <w:jc w:val="both"/>
              <w:rPr>
                <w:rFonts w:hAnsi="Calibri" w:cs="Calibri"/>
                <w:lang w:val="fr-FR"/>
              </w:rPr>
            </w:pPr>
          </w:p>
          <w:p w14:paraId="2AC4CC91" w14:textId="37117142" w:rsidR="001826D6" w:rsidRPr="00CD3E8A" w:rsidRDefault="00931C41">
            <w:pPr>
              <w:pStyle w:val="ListParagraph"/>
              <w:spacing w:after="0" w:line="240" w:lineRule="auto"/>
              <w:ind w:left="360"/>
              <w:jc w:val="both"/>
              <w:rPr>
                <w:rFonts w:hAnsi="Calibri" w:cs="Calibri"/>
                <w:lang w:val="fr-FR"/>
              </w:rPr>
            </w:pPr>
            <w:r w:rsidRPr="00CD3E8A">
              <w:rPr>
                <w:rFonts w:hAnsi="Calibri" w:cs="Calibri"/>
                <w:lang w:val="fr-FR"/>
              </w:rPr>
              <w:t xml:space="preserve">Y </w:t>
            </w:r>
            <w:proofErr w:type="spellStart"/>
            <w:r w:rsidRPr="00CD3E8A">
              <w:rPr>
                <w:rFonts w:hAnsi="Calibri" w:cs="Calibri"/>
                <w:lang w:val="fr-FR"/>
              </w:rPr>
              <w:t>a-t-il</w:t>
            </w:r>
            <w:proofErr w:type="spellEnd"/>
            <w:r w:rsidRPr="00CD3E8A">
              <w:rPr>
                <w:rFonts w:hAnsi="Calibri" w:cs="Calibri"/>
                <w:lang w:val="fr-FR"/>
              </w:rPr>
              <w:t xml:space="preserve"> eu des changements à cet égard </w:t>
            </w:r>
            <w:proofErr w:type="gramStart"/>
            <w:r w:rsidRPr="00CD3E8A">
              <w:rPr>
                <w:rFonts w:hAnsi="Calibri" w:cs="Calibri"/>
                <w:lang w:val="fr-FR"/>
              </w:rPr>
              <w:t xml:space="preserve">suite </w:t>
            </w:r>
            <w:r w:rsidR="00C2549D" w:rsidRPr="00CD3E8A">
              <w:rPr>
                <w:rFonts w:hAnsi="Calibri" w:cs="Calibri"/>
                <w:lang w:val="fr-FR"/>
              </w:rPr>
              <w:t>à</w:t>
            </w:r>
            <w:proofErr w:type="gramEnd"/>
            <w:r w:rsidRPr="00CD3E8A">
              <w:rPr>
                <w:rFonts w:hAnsi="Calibri" w:cs="Calibri"/>
                <w:lang w:val="fr-FR"/>
              </w:rPr>
              <w:t xml:space="preserve"> la pandémie de COVID-19</w:t>
            </w:r>
            <w:r w:rsidR="00935E7C" w:rsidRPr="00CD3E8A">
              <w:rPr>
                <w:rFonts w:hAnsi="Calibri" w:cs="Calibri"/>
                <w:lang w:val="fr-FR"/>
              </w:rPr>
              <w:t xml:space="preserve"> et aux réponses apportées à la pandémie</w:t>
            </w:r>
            <w:r w:rsidR="007179B7">
              <w:rPr>
                <w:rFonts w:hAnsi="Calibri" w:cs="Calibri"/>
                <w:lang w:val="fr-FR"/>
              </w:rPr>
              <w:t xml:space="preserve"> </w:t>
            </w:r>
            <w:r w:rsidRPr="00CD3E8A">
              <w:rPr>
                <w:rFonts w:hAnsi="Calibri" w:cs="Calibri"/>
                <w:lang w:val="fr-FR"/>
              </w:rPr>
              <w:t>?</w:t>
            </w:r>
          </w:p>
          <w:p w14:paraId="5AE8B250" w14:textId="77777777" w:rsidR="001826D6" w:rsidRPr="00CD3E8A" w:rsidRDefault="001826D6">
            <w:pPr>
              <w:pStyle w:val="ListParagraph"/>
              <w:spacing w:after="0" w:line="240" w:lineRule="auto"/>
              <w:jc w:val="both"/>
              <w:rPr>
                <w:rFonts w:hAnsi="Calibri" w:cs="Calibri"/>
                <w:lang w:val="fr-FR"/>
              </w:rPr>
            </w:pPr>
          </w:p>
          <w:p w14:paraId="2C0D8686" w14:textId="49F7AF2C" w:rsidR="001826D6" w:rsidRPr="00CD3E8A" w:rsidRDefault="00931C41" w:rsidP="00973FA5">
            <w:pPr>
              <w:pStyle w:val="ListParagraph"/>
              <w:numPr>
                <w:ilvl w:val="0"/>
                <w:numId w:val="8"/>
              </w:numPr>
              <w:spacing w:after="0" w:line="240" w:lineRule="auto"/>
              <w:jc w:val="both"/>
              <w:rPr>
                <w:rFonts w:hAnsi="Calibri" w:cs="Calibri"/>
                <w:i/>
                <w:iCs/>
                <w:lang w:val="fr-FR"/>
              </w:rPr>
            </w:pPr>
            <w:r w:rsidRPr="00CD3E8A">
              <w:rPr>
                <w:rFonts w:hAnsi="Calibri" w:cs="Calibri"/>
                <w:i/>
                <w:iCs/>
                <w:lang w:val="fr-FR"/>
              </w:rPr>
              <w:t>Quel</w:t>
            </w:r>
            <w:r w:rsidR="007179B7">
              <w:rPr>
                <w:rFonts w:hAnsi="Calibri" w:cs="Calibri"/>
                <w:i/>
                <w:iCs/>
                <w:lang w:val="fr-FR"/>
              </w:rPr>
              <w:t xml:space="preserve">le programmation </w:t>
            </w:r>
            <w:r w:rsidRPr="00CD3E8A">
              <w:rPr>
                <w:rFonts w:hAnsi="Calibri" w:cs="Calibri"/>
                <w:i/>
                <w:iCs/>
                <w:lang w:val="fr-FR"/>
              </w:rPr>
              <w:t>des Nations Unies peut être envisag</w:t>
            </w:r>
            <w:r w:rsidR="007179B7">
              <w:rPr>
                <w:rFonts w:hAnsi="Calibri" w:cs="Calibri"/>
                <w:i/>
                <w:iCs/>
                <w:lang w:val="fr-FR"/>
              </w:rPr>
              <w:t>ée</w:t>
            </w:r>
            <w:r w:rsidRPr="00CD3E8A">
              <w:rPr>
                <w:rFonts w:hAnsi="Calibri" w:cs="Calibri"/>
                <w:i/>
                <w:iCs/>
                <w:lang w:val="fr-FR"/>
              </w:rPr>
              <w:t>/conçu</w:t>
            </w:r>
            <w:r w:rsidR="007179B7">
              <w:rPr>
                <w:rFonts w:hAnsi="Calibri" w:cs="Calibri"/>
                <w:i/>
                <w:iCs/>
                <w:lang w:val="fr-FR"/>
              </w:rPr>
              <w:t>e</w:t>
            </w:r>
            <w:r w:rsidRPr="00CD3E8A">
              <w:rPr>
                <w:rFonts w:hAnsi="Calibri" w:cs="Calibri"/>
                <w:i/>
                <w:iCs/>
                <w:lang w:val="fr-FR"/>
              </w:rPr>
              <w:t xml:space="preserve"> pour renforcer la participation des minorités et d'autres groupes menacés par la discrimination raciale ou autre</w:t>
            </w:r>
            <w:r w:rsidR="00935E7C" w:rsidRPr="00CD3E8A">
              <w:rPr>
                <w:rFonts w:hAnsi="Calibri" w:cs="Calibri"/>
                <w:i/>
                <w:iCs/>
                <w:lang w:val="fr-FR"/>
              </w:rPr>
              <w:t xml:space="preserve"> type de discrimination,</w:t>
            </w:r>
            <w:r w:rsidRPr="00CD3E8A">
              <w:rPr>
                <w:rFonts w:hAnsi="Calibri" w:cs="Calibri"/>
                <w:i/>
                <w:iCs/>
                <w:lang w:val="fr-FR"/>
              </w:rPr>
              <w:t xml:space="preserve"> ou par l'exclusion fondée sur les préjugés dans la prise de décision ? </w:t>
            </w:r>
          </w:p>
        </w:tc>
      </w:tr>
      <w:tr w:rsidR="001826D6" w:rsidRPr="00CD3E8A" w14:paraId="522BFDA6" w14:textId="77777777">
        <w:trPr>
          <w:trHeight w:val="477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3530B" w14:textId="01998627" w:rsidR="001826D6" w:rsidRPr="00CD3E8A" w:rsidRDefault="00931C41">
            <w:pPr>
              <w:pStyle w:val="Corps"/>
              <w:spacing w:after="0" w:line="240" w:lineRule="auto"/>
              <w:jc w:val="both"/>
              <w:rPr>
                <w:rFonts w:hAnsi="Calibri" w:cs="Calibri"/>
                <w:b/>
                <w:bCs/>
                <w:sz w:val="16"/>
                <w:szCs w:val="16"/>
                <w:u w:val="single"/>
                <w:lang w:val="fr-FR"/>
              </w:rPr>
            </w:pPr>
            <w:r w:rsidRPr="00CD3E8A">
              <w:rPr>
                <w:rFonts w:hAnsi="Calibri" w:cs="Calibri"/>
                <w:b/>
                <w:bCs/>
                <w:u w:val="single"/>
                <w:shd w:val="clear" w:color="auto" w:fill="FFFFFF"/>
                <w:lang w:val="fr-FR"/>
              </w:rPr>
              <w:lastRenderedPageBreak/>
              <w:t xml:space="preserve">Les </w:t>
            </w:r>
            <w:r w:rsidR="00CF5758" w:rsidRPr="00CD3E8A">
              <w:rPr>
                <w:rFonts w:hAnsi="Calibri" w:cs="Calibri"/>
                <w:b/>
                <w:bCs/>
                <w:u w:val="single"/>
                <w:shd w:val="clear" w:color="auto" w:fill="FFFFFF"/>
                <w:lang w:val="fr-FR"/>
              </w:rPr>
              <w:t>l</w:t>
            </w:r>
            <w:r w:rsidRPr="00CD3E8A">
              <w:rPr>
                <w:rFonts w:hAnsi="Calibri" w:cs="Calibri"/>
                <w:b/>
                <w:bCs/>
                <w:u w:val="single"/>
                <w:shd w:val="clear" w:color="auto" w:fill="FFFFFF"/>
                <w:lang w:val="fr-FR"/>
              </w:rPr>
              <w:t>ibertés</w:t>
            </w:r>
          </w:p>
          <w:p w14:paraId="48E5B752" w14:textId="77777777" w:rsidR="001826D6" w:rsidRPr="00CD3E8A" w:rsidRDefault="001826D6">
            <w:pPr>
              <w:pStyle w:val="Corps"/>
              <w:spacing w:after="0" w:line="240" w:lineRule="auto"/>
              <w:jc w:val="both"/>
              <w:rPr>
                <w:rFonts w:hAnsi="Calibri" w:cs="Calibri"/>
                <w:u w:val="single"/>
                <w:lang w:val="fr-FR"/>
              </w:rPr>
            </w:pPr>
          </w:p>
          <w:p w14:paraId="2FB694F7" w14:textId="778C8646" w:rsidR="001826D6" w:rsidRPr="00CD3E8A" w:rsidRDefault="00931C41" w:rsidP="00973FA5">
            <w:pPr>
              <w:pStyle w:val="NormalWeb"/>
              <w:numPr>
                <w:ilvl w:val="0"/>
                <w:numId w:val="9"/>
              </w:numPr>
              <w:shd w:val="clear" w:color="auto" w:fill="FFFFFF"/>
              <w:tabs>
                <w:tab w:val="clear" w:pos="360"/>
                <w:tab w:val="num" w:pos="393"/>
              </w:tabs>
              <w:spacing w:before="0" w:after="150"/>
              <w:ind w:left="393" w:hanging="393"/>
              <w:jc w:val="both"/>
              <w:rPr>
                <w:rFonts w:ascii="Calibri" w:eastAsia="Calibri" w:hAnsi="Calibri" w:cs="Calibri"/>
                <w:sz w:val="22"/>
                <w:szCs w:val="22"/>
                <w:lang w:val="fr-FR"/>
              </w:rPr>
            </w:pPr>
            <w:r w:rsidRPr="00CD3E8A">
              <w:rPr>
                <w:rFonts w:ascii="Calibri" w:hAnsi="Calibri" w:cs="Calibri"/>
                <w:sz w:val="22"/>
                <w:szCs w:val="22"/>
                <w:lang w:val="fr-FR"/>
              </w:rPr>
              <w:t xml:space="preserve">Les minorités ou autres groupes menacés par la discrimination raciale ou l'exclusion fondée sur les préjugés jouissent-ils, sur la base de l'égalité avec les autres, des droits </w:t>
            </w:r>
            <w:r w:rsidR="00CF5758" w:rsidRPr="00CD3E8A">
              <w:rPr>
                <w:rFonts w:ascii="Calibri" w:hAnsi="Calibri" w:cs="Calibri"/>
                <w:sz w:val="22"/>
                <w:szCs w:val="22"/>
                <w:lang w:val="fr-FR"/>
              </w:rPr>
              <w:t>suivants ?</w:t>
            </w:r>
            <w:r w:rsidR="00935E7C" w:rsidRPr="00CD3E8A">
              <w:rPr>
                <w:rFonts w:ascii="Calibri" w:hAnsi="Calibri" w:cs="Calibri"/>
                <w:sz w:val="22"/>
                <w:szCs w:val="22"/>
                <w:lang w:val="fr-FR"/>
              </w:rPr>
              <w:t xml:space="preserve"> </w:t>
            </w:r>
            <w:r w:rsidRPr="00CD3E8A">
              <w:rPr>
                <w:rFonts w:ascii="Calibri" w:hAnsi="Calibri" w:cs="Calibri"/>
                <w:sz w:val="22"/>
                <w:szCs w:val="22"/>
                <w:lang w:val="fr-FR"/>
              </w:rPr>
              <w:t>:</w:t>
            </w:r>
          </w:p>
          <w:p w14:paraId="0A7D88D9" w14:textId="7B79C732" w:rsidR="001826D6" w:rsidRPr="00CD3E8A" w:rsidRDefault="00931C41" w:rsidP="00F7598D">
            <w:pPr>
              <w:pStyle w:val="NormalWeb"/>
              <w:numPr>
                <w:ilvl w:val="0"/>
                <w:numId w:val="49"/>
              </w:numPr>
              <w:shd w:val="clear" w:color="auto" w:fill="FFFFFF"/>
              <w:spacing w:after="150"/>
              <w:jc w:val="both"/>
              <w:rPr>
                <w:rFonts w:ascii="Calibri" w:eastAsia="Calibri" w:hAnsi="Calibri" w:cs="Calibri"/>
                <w:sz w:val="22"/>
                <w:szCs w:val="22"/>
                <w:lang w:val="fr-FR"/>
              </w:rPr>
            </w:pPr>
            <w:r w:rsidRPr="00CD3E8A">
              <w:rPr>
                <w:rFonts w:ascii="Calibri" w:hAnsi="Calibri" w:cs="Calibri"/>
                <w:sz w:val="22"/>
                <w:szCs w:val="22"/>
                <w:lang w:val="fr-FR"/>
              </w:rPr>
              <w:t>La liberté d'opinion et d'expression</w:t>
            </w:r>
            <w:r w:rsidR="007179B7">
              <w:rPr>
                <w:rFonts w:ascii="Calibri" w:hAnsi="Calibri" w:cs="Calibri"/>
                <w:sz w:val="22"/>
                <w:szCs w:val="22"/>
                <w:lang w:val="fr-FR"/>
              </w:rPr>
              <w:t xml:space="preserve"> ; </w:t>
            </w:r>
          </w:p>
          <w:p w14:paraId="0CF79A64" w14:textId="19CC20CC" w:rsidR="001826D6" w:rsidRPr="00CD3E8A" w:rsidRDefault="00931C41" w:rsidP="00F7598D">
            <w:pPr>
              <w:pStyle w:val="NormalWeb"/>
              <w:numPr>
                <w:ilvl w:val="0"/>
                <w:numId w:val="49"/>
              </w:numPr>
              <w:shd w:val="clear" w:color="auto" w:fill="FFFFFF"/>
              <w:spacing w:after="150"/>
              <w:jc w:val="both"/>
              <w:rPr>
                <w:rFonts w:ascii="Calibri" w:eastAsia="Calibri" w:hAnsi="Calibri" w:cs="Calibri"/>
                <w:sz w:val="22"/>
                <w:szCs w:val="22"/>
                <w:lang w:val="fr-FR"/>
              </w:rPr>
            </w:pPr>
            <w:r w:rsidRPr="00CD3E8A">
              <w:rPr>
                <w:rFonts w:ascii="Calibri" w:hAnsi="Calibri" w:cs="Calibri"/>
                <w:sz w:val="22"/>
                <w:szCs w:val="22"/>
                <w:lang w:val="fr-FR"/>
              </w:rPr>
              <w:t>La liberté de réunion et d'association pacifiques</w:t>
            </w:r>
            <w:r w:rsidR="007179B7">
              <w:rPr>
                <w:rFonts w:ascii="Calibri" w:hAnsi="Calibri" w:cs="Calibri"/>
                <w:sz w:val="22"/>
                <w:szCs w:val="22"/>
                <w:lang w:val="fr-FR"/>
              </w:rPr>
              <w:t xml:space="preserve"> ; </w:t>
            </w:r>
          </w:p>
          <w:p w14:paraId="11EAB297" w14:textId="4712E0A4" w:rsidR="001826D6" w:rsidRPr="00CD3E8A" w:rsidRDefault="00931C41" w:rsidP="00F7598D">
            <w:pPr>
              <w:pStyle w:val="NormalWeb"/>
              <w:numPr>
                <w:ilvl w:val="0"/>
                <w:numId w:val="49"/>
              </w:numPr>
              <w:shd w:val="clear" w:color="auto" w:fill="FFFFFF"/>
              <w:spacing w:before="0" w:after="150"/>
              <w:jc w:val="both"/>
              <w:rPr>
                <w:rFonts w:ascii="Calibri" w:eastAsia="Calibri" w:hAnsi="Calibri" w:cs="Calibri"/>
                <w:sz w:val="22"/>
                <w:szCs w:val="22"/>
                <w:lang w:val="fr-FR"/>
              </w:rPr>
            </w:pPr>
            <w:r w:rsidRPr="00CD3E8A">
              <w:rPr>
                <w:rFonts w:ascii="Calibri" w:hAnsi="Calibri" w:cs="Calibri"/>
                <w:sz w:val="22"/>
                <w:szCs w:val="22"/>
                <w:lang w:val="fr-FR"/>
              </w:rPr>
              <w:t>La liberté de pensée, de conscience, de religion ou de croyance</w:t>
            </w:r>
            <w:r w:rsidR="007179B7">
              <w:rPr>
                <w:rFonts w:ascii="Calibri" w:hAnsi="Calibri" w:cs="Calibri"/>
                <w:sz w:val="22"/>
                <w:szCs w:val="22"/>
                <w:lang w:val="fr-FR"/>
              </w:rPr>
              <w:t>.</w:t>
            </w:r>
          </w:p>
          <w:p w14:paraId="73D21089" w14:textId="77777777" w:rsidR="001826D6" w:rsidRPr="00CD3E8A" w:rsidRDefault="001826D6">
            <w:pPr>
              <w:pStyle w:val="Corps"/>
              <w:spacing w:after="0" w:line="240" w:lineRule="auto"/>
              <w:jc w:val="both"/>
              <w:rPr>
                <w:rFonts w:hAnsi="Calibri" w:cs="Calibri"/>
                <w:lang w:val="fr-FR"/>
              </w:rPr>
            </w:pPr>
          </w:p>
          <w:p w14:paraId="5CD15520" w14:textId="77777777" w:rsidR="001826D6" w:rsidRPr="00CD3E8A" w:rsidRDefault="00931C41" w:rsidP="00973FA5">
            <w:pPr>
              <w:pStyle w:val="ListParagraph"/>
              <w:numPr>
                <w:ilvl w:val="0"/>
                <w:numId w:val="9"/>
              </w:numPr>
              <w:spacing w:after="0" w:line="240" w:lineRule="auto"/>
              <w:jc w:val="both"/>
              <w:rPr>
                <w:rFonts w:hAnsi="Calibri" w:cs="Calibri"/>
                <w:lang w:val="fr-FR"/>
              </w:rPr>
            </w:pPr>
            <w:r w:rsidRPr="00CD3E8A">
              <w:rPr>
                <w:rFonts w:hAnsi="Calibri" w:cs="Calibri"/>
                <w:lang w:val="fr-FR"/>
              </w:rPr>
              <w:t>Est-ce que les minorités religieuses ou de croyance peuvent se faire officiellement enregistrer au même titre que les organisations religieuses ou de croyance majoritaires ou dominantes et jouissent-elles des mêmes droits d'exercice effectif de la liberté de religion ou de croyance ?</w:t>
            </w:r>
          </w:p>
          <w:p w14:paraId="65BB821E" w14:textId="77777777" w:rsidR="001826D6" w:rsidRPr="00CD3E8A" w:rsidRDefault="001826D6">
            <w:pPr>
              <w:pStyle w:val="Corps"/>
              <w:spacing w:after="0" w:line="240" w:lineRule="auto"/>
              <w:jc w:val="both"/>
              <w:rPr>
                <w:rFonts w:hAnsi="Calibri" w:cs="Calibri"/>
                <w:lang w:val="fr-FR"/>
              </w:rPr>
            </w:pPr>
          </w:p>
          <w:p w14:paraId="657B9C67" w14:textId="77777777" w:rsidR="001826D6" w:rsidRPr="00CD3E8A" w:rsidRDefault="00931C41" w:rsidP="00973FA5">
            <w:pPr>
              <w:pStyle w:val="ListParagraph"/>
              <w:numPr>
                <w:ilvl w:val="0"/>
                <w:numId w:val="9"/>
              </w:numPr>
              <w:spacing w:after="0" w:line="240" w:lineRule="auto"/>
              <w:jc w:val="both"/>
              <w:rPr>
                <w:rFonts w:hAnsi="Calibri" w:cs="Calibri"/>
                <w:lang w:val="fr-FR"/>
              </w:rPr>
            </w:pPr>
            <w:r w:rsidRPr="00CD3E8A">
              <w:rPr>
                <w:rFonts w:hAnsi="Calibri" w:cs="Calibri"/>
                <w:lang w:val="fr-FR"/>
              </w:rPr>
              <w:t xml:space="preserve">Y </w:t>
            </w:r>
            <w:proofErr w:type="spellStart"/>
            <w:r w:rsidRPr="00CD3E8A">
              <w:rPr>
                <w:rFonts w:hAnsi="Calibri" w:cs="Calibri"/>
                <w:lang w:val="fr-FR"/>
              </w:rPr>
              <w:t>a-t-il</w:t>
            </w:r>
            <w:proofErr w:type="spellEnd"/>
            <w:r w:rsidRPr="00CD3E8A">
              <w:rPr>
                <w:rFonts w:hAnsi="Calibri" w:cs="Calibri"/>
                <w:lang w:val="fr-FR"/>
              </w:rPr>
              <w:t xml:space="preserve"> des changements dans l'exercice effectif de ces droits par les minorités ou d'autres groupes menacés par la discrimination raciale ou l'exclusion fondée sur des préjugés, </w:t>
            </w:r>
            <w:proofErr w:type="gramStart"/>
            <w:r w:rsidRPr="00CD3E8A">
              <w:rPr>
                <w:rFonts w:hAnsi="Calibri" w:cs="Calibri"/>
                <w:lang w:val="fr-FR"/>
              </w:rPr>
              <w:t>suite à</w:t>
            </w:r>
            <w:proofErr w:type="gramEnd"/>
            <w:r w:rsidRPr="00CD3E8A">
              <w:rPr>
                <w:rFonts w:hAnsi="Calibri" w:cs="Calibri"/>
                <w:lang w:val="fr-FR"/>
              </w:rPr>
              <w:t xml:space="preserve"> la pandémie de COVID-19 ?</w:t>
            </w:r>
          </w:p>
        </w:tc>
      </w:tr>
      <w:tr w:rsidR="001826D6" w:rsidRPr="00CD3E8A" w14:paraId="092F2686" w14:textId="77777777">
        <w:trPr>
          <w:trHeight w:val="429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EA829" w14:textId="77777777" w:rsidR="001826D6" w:rsidRPr="00CD3E8A" w:rsidRDefault="00931C41">
            <w:pPr>
              <w:pStyle w:val="Corps"/>
              <w:spacing w:after="0" w:line="240" w:lineRule="auto"/>
              <w:jc w:val="both"/>
              <w:rPr>
                <w:rFonts w:hAnsi="Calibri" w:cs="Calibri"/>
                <w:b/>
                <w:bCs/>
                <w:u w:val="single"/>
                <w:lang w:val="fr-FR"/>
              </w:rPr>
            </w:pPr>
            <w:r w:rsidRPr="00CD3E8A">
              <w:rPr>
                <w:rFonts w:hAnsi="Calibri" w:cs="Calibri"/>
                <w:b/>
                <w:bCs/>
                <w:u w:val="single"/>
                <w:lang w:val="fr-FR"/>
              </w:rPr>
              <w:t>Statut et documents personnels</w:t>
            </w:r>
          </w:p>
          <w:p w14:paraId="53762B73" w14:textId="77777777" w:rsidR="001826D6" w:rsidRPr="00CD3E8A" w:rsidRDefault="001826D6">
            <w:pPr>
              <w:pStyle w:val="Corps"/>
              <w:spacing w:after="0" w:line="240" w:lineRule="auto"/>
              <w:jc w:val="both"/>
              <w:rPr>
                <w:rFonts w:hAnsi="Calibri" w:cs="Calibri"/>
                <w:u w:val="single"/>
                <w:lang w:val="fr-FR"/>
              </w:rPr>
            </w:pPr>
          </w:p>
          <w:p w14:paraId="776DACAC" w14:textId="393D87C6" w:rsidR="001826D6" w:rsidRPr="00CD3E8A" w:rsidRDefault="00931C41" w:rsidP="00973FA5">
            <w:pPr>
              <w:pStyle w:val="NormalWeb"/>
              <w:numPr>
                <w:ilvl w:val="0"/>
                <w:numId w:val="10"/>
              </w:numPr>
              <w:shd w:val="clear" w:color="auto" w:fill="FFFFFF"/>
              <w:tabs>
                <w:tab w:val="clear" w:pos="360"/>
                <w:tab w:val="num" w:pos="393"/>
              </w:tabs>
              <w:spacing w:before="0" w:after="150"/>
              <w:ind w:left="393" w:hanging="393"/>
              <w:jc w:val="both"/>
              <w:rPr>
                <w:rFonts w:ascii="Calibri" w:eastAsia="Calibri" w:hAnsi="Calibri" w:cs="Calibri"/>
                <w:sz w:val="22"/>
                <w:szCs w:val="22"/>
                <w:lang w:val="fr-FR"/>
              </w:rPr>
            </w:pPr>
            <w:r w:rsidRPr="00CD3E8A">
              <w:rPr>
                <w:rFonts w:ascii="Calibri" w:hAnsi="Calibri" w:cs="Calibri"/>
                <w:sz w:val="22"/>
                <w:szCs w:val="22"/>
                <w:lang w:val="fr-FR"/>
              </w:rPr>
              <w:t xml:space="preserve">Est-ce que les minorités ou les autres groupes menacés par la discrimination raciale ou l'exclusion fondée sur les préjugés jouissent, au même titre que les autres, des </w:t>
            </w:r>
            <w:r w:rsidR="00CF5758" w:rsidRPr="00CD3E8A">
              <w:rPr>
                <w:rFonts w:ascii="Calibri" w:hAnsi="Calibri" w:cs="Calibri"/>
                <w:sz w:val="22"/>
                <w:szCs w:val="22"/>
                <w:lang w:val="fr-FR"/>
              </w:rPr>
              <w:t xml:space="preserve">droits </w:t>
            </w:r>
            <w:r w:rsidRPr="00CD3E8A">
              <w:rPr>
                <w:rFonts w:ascii="Calibri" w:hAnsi="Calibri" w:cs="Calibri"/>
                <w:sz w:val="22"/>
                <w:szCs w:val="22"/>
                <w:lang w:val="fr-FR"/>
              </w:rPr>
              <w:t>suivants</w:t>
            </w:r>
            <w:r w:rsidR="00CF5758" w:rsidRPr="00CD3E8A">
              <w:rPr>
                <w:rFonts w:ascii="Calibri" w:hAnsi="Calibri" w:cs="Calibri"/>
                <w:sz w:val="22"/>
                <w:szCs w:val="22"/>
                <w:lang w:val="fr-FR"/>
              </w:rPr>
              <w:t> ?</w:t>
            </w:r>
          </w:p>
          <w:p w14:paraId="458630C7" w14:textId="77777777" w:rsidR="001826D6" w:rsidRPr="00CD3E8A" w:rsidRDefault="00931C41" w:rsidP="00F7598D">
            <w:pPr>
              <w:pStyle w:val="NormalWeb"/>
              <w:numPr>
                <w:ilvl w:val="0"/>
                <w:numId w:val="50"/>
              </w:numPr>
              <w:shd w:val="clear" w:color="auto" w:fill="FFFFFF"/>
              <w:spacing w:after="150"/>
              <w:jc w:val="both"/>
              <w:rPr>
                <w:rFonts w:ascii="Calibri" w:eastAsia="Calibri" w:hAnsi="Calibri" w:cs="Calibri"/>
                <w:sz w:val="22"/>
                <w:szCs w:val="22"/>
                <w:lang w:val="fr-FR"/>
              </w:rPr>
            </w:pPr>
            <w:r w:rsidRPr="00CD3E8A">
              <w:rPr>
                <w:rFonts w:ascii="Calibri" w:hAnsi="Calibri" w:cs="Calibri"/>
                <w:sz w:val="22"/>
                <w:szCs w:val="22"/>
                <w:lang w:val="fr-FR"/>
              </w:rPr>
              <w:t>Le droit à la nationalité ;</w:t>
            </w:r>
          </w:p>
          <w:p w14:paraId="480A2A85" w14:textId="77777777" w:rsidR="001826D6" w:rsidRPr="00CD3E8A" w:rsidRDefault="00931C41" w:rsidP="00F7598D">
            <w:pPr>
              <w:pStyle w:val="NormalWeb"/>
              <w:numPr>
                <w:ilvl w:val="0"/>
                <w:numId w:val="50"/>
              </w:numPr>
              <w:shd w:val="clear" w:color="auto" w:fill="FFFFFF"/>
              <w:spacing w:before="0" w:after="150"/>
              <w:jc w:val="both"/>
              <w:rPr>
                <w:rFonts w:ascii="Calibri" w:eastAsia="Calibri" w:hAnsi="Calibri" w:cs="Calibri"/>
                <w:sz w:val="22"/>
                <w:szCs w:val="22"/>
                <w:lang w:val="fr-FR"/>
              </w:rPr>
            </w:pPr>
            <w:r w:rsidRPr="00CD3E8A">
              <w:rPr>
                <w:rFonts w:ascii="Calibri" w:hAnsi="Calibri" w:cs="Calibri"/>
                <w:sz w:val="22"/>
                <w:szCs w:val="22"/>
                <w:lang w:val="fr-FR"/>
              </w:rPr>
              <w:t>Le droit au mariage et au choix du conjoint ;</w:t>
            </w:r>
          </w:p>
          <w:p w14:paraId="490DFD31" w14:textId="77777777" w:rsidR="001826D6" w:rsidRPr="00CD3E8A" w:rsidRDefault="00931C41" w:rsidP="00F7598D">
            <w:pPr>
              <w:pStyle w:val="NormalWeb"/>
              <w:numPr>
                <w:ilvl w:val="0"/>
                <w:numId w:val="50"/>
              </w:numPr>
              <w:shd w:val="clear" w:color="auto" w:fill="FFFFFF"/>
              <w:spacing w:after="150"/>
              <w:jc w:val="both"/>
              <w:rPr>
                <w:rFonts w:ascii="Calibri" w:eastAsia="Calibri" w:hAnsi="Calibri" w:cs="Calibri"/>
                <w:sz w:val="22"/>
                <w:szCs w:val="22"/>
                <w:lang w:val="fr-FR"/>
              </w:rPr>
            </w:pPr>
            <w:r w:rsidRPr="00CD3E8A">
              <w:rPr>
                <w:rFonts w:ascii="Calibri" w:hAnsi="Calibri" w:cs="Calibri"/>
                <w:sz w:val="22"/>
                <w:szCs w:val="22"/>
                <w:lang w:val="fr-FR"/>
              </w:rPr>
              <w:t>Le droit de posséder des biens soi-même ainsi qu'en association avec d'autres ;</w:t>
            </w:r>
          </w:p>
          <w:p w14:paraId="38B72894" w14:textId="77777777" w:rsidR="001826D6" w:rsidRPr="00CD3E8A" w:rsidRDefault="00931C41" w:rsidP="00F7598D">
            <w:pPr>
              <w:pStyle w:val="NormalWeb"/>
              <w:numPr>
                <w:ilvl w:val="0"/>
                <w:numId w:val="50"/>
              </w:numPr>
              <w:shd w:val="clear" w:color="auto" w:fill="FFFFFF"/>
              <w:spacing w:before="0" w:after="150"/>
              <w:jc w:val="both"/>
              <w:rPr>
                <w:rFonts w:ascii="Calibri" w:eastAsia="Calibri" w:hAnsi="Calibri" w:cs="Calibri"/>
                <w:sz w:val="22"/>
                <w:szCs w:val="22"/>
                <w:lang w:val="fr-FR"/>
              </w:rPr>
            </w:pPr>
            <w:r w:rsidRPr="00CD3E8A">
              <w:rPr>
                <w:rFonts w:ascii="Calibri" w:hAnsi="Calibri" w:cs="Calibri"/>
                <w:sz w:val="22"/>
                <w:szCs w:val="22"/>
                <w:lang w:val="fr-FR"/>
              </w:rPr>
              <w:t>Le droit d'hériter ;</w:t>
            </w:r>
          </w:p>
          <w:p w14:paraId="659C7F32" w14:textId="65DE3A25" w:rsidR="001826D6" w:rsidRPr="00CD3E8A" w:rsidRDefault="00931C41" w:rsidP="00F7598D">
            <w:pPr>
              <w:pStyle w:val="NormalWeb"/>
              <w:numPr>
                <w:ilvl w:val="0"/>
                <w:numId w:val="50"/>
              </w:numPr>
              <w:shd w:val="clear" w:color="auto" w:fill="FFFFFF"/>
              <w:spacing w:before="0" w:after="150"/>
              <w:jc w:val="both"/>
              <w:rPr>
                <w:rFonts w:ascii="Calibri" w:eastAsia="Calibri" w:hAnsi="Calibri" w:cs="Calibri"/>
                <w:sz w:val="22"/>
                <w:szCs w:val="22"/>
                <w:lang w:val="fr-FR"/>
              </w:rPr>
            </w:pPr>
            <w:r w:rsidRPr="00CD3E8A">
              <w:rPr>
                <w:rFonts w:ascii="Calibri" w:hAnsi="Calibri" w:cs="Calibri"/>
                <w:sz w:val="22"/>
                <w:szCs w:val="22"/>
                <w:lang w:val="fr-FR"/>
              </w:rPr>
              <w:t>Accès aux documents personnels nécessaires à l'exercice des droits civils, culturels, économiques, politiques et sociaux</w:t>
            </w:r>
            <w:r w:rsidR="007179B7">
              <w:rPr>
                <w:rFonts w:ascii="Calibri" w:hAnsi="Calibri" w:cs="Calibri"/>
                <w:sz w:val="22"/>
                <w:szCs w:val="22"/>
                <w:lang w:val="fr-FR"/>
              </w:rPr>
              <w:t xml:space="preserve">. </w:t>
            </w:r>
          </w:p>
          <w:p w14:paraId="3FC87B4E" w14:textId="385385CC" w:rsidR="001826D6" w:rsidRPr="00CD3E8A" w:rsidRDefault="00931C41">
            <w:pPr>
              <w:pStyle w:val="Corps"/>
              <w:spacing w:after="0" w:line="240" w:lineRule="auto"/>
              <w:jc w:val="both"/>
              <w:rPr>
                <w:rFonts w:hAnsi="Calibri" w:cs="Calibri"/>
                <w:lang w:val="fr-FR"/>
              </w:rPr>
            </w:pPr>
            <w:r w:rsidRPr="00CD3E8A">
              <w:rPr>
                <w:rFonts w:hAnsi="Calibri" w:cs="Calibri"/>
                <w:lang w:val="fr-FR"/>
              </w:rPr>
              <w:t>20.</w:t>
            </w:r>
            <w:r w:rsidR="00CF4FE2">
              <w:rPr>
                <w:rFonts w:hAnsi="Calibri" w:cs="Calibri"/>
                <w:lang w:val="fr-FR"/>
              </w:rPr>
              <w:t xml:space="preserve"> </w:t>
            </w:r>
            <w:r w:rsidRPr="00CD3E8A">
              <w:rPr>
                <w:rFonts w:hAnsi="Calibri" w:cs="Calibri"/>
                <w:lang w:val="fr-FR"/>
              </w:rPr>
              <w:t>Les femmes issues de minorités peuvent-elles transmettre leur nationalité à leur mari et/ou à leurs enfants non citoyens ?</w:t>
            </w:r>
          </w:p>
        </w:tc>
      </w:tr>
      <w:tr w:rsidR="001826D6" w:rsidRPr="00CD3E8A" w14:paraId="3C46C403" w14:textId="77777777">
        <w:trPr>
          <w:trHeight w:val="618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58538" w14:textId="77777777" w:rsidR="001826D6" w:rsidRPr="00CD3E8A" w:rsidRDefault="00931C41">
            <w:pPr>
              <w:pStyle w:val="Corps"/>
              <w:spacing w:after="0" w:line="240" w:lineRule="auto"/>
              <w:jc w:val="both"/>
              <w:rPr>
                <w:rFonts w:hAnsi="Calibri" w:cs="Calibri"/>
                <w:b/>
                <w:bCs/>
                <w:u w:val="single"/>
                <w:lang w:val="fr-FR"/>
              </w:rPr>
            </w:pPr>
            <w:r w:rsidRPr="00CD3E8A">
              <w:rPr>
                <w:rFonts w:hAnsi="Calibri" w:cs="Calibri"/>
                <w:b/>
                <w:bCs/>
                <w:u w:val="single"/>
                <w:lang w:val="fr-FR"/>
              </w:rPr>
              <w:lastRenderedPageBreak/>
              <w:t>Politique et justice</w:t>
            </w:r>
          </w:p>
          <w:p w14:paraId="3034AB6F" w14:textId="77777777" w:rsidR="001826D6" w:rsidRPr="00CD3E8A" w:rsidRDefault="001826D6">
            <w:pPr>
              <w:pStyle w:val="Corps"/>
              <w:spacing w:after="0" w:line="240" w:lineRule="auto"/>
              <w:jc w:val="both"/>
              <w:rPr>
                <w:rFonts w:hAnsi="Calibri" w:cs="Calibri"/>
                <w:u w:val="single"/>
                <w:lang w:val="fr-FR"/>
              </w:rPr>
            </w:pPr>
          </w:p>
          <w:p w14:paraId="6FA17EFD" w14:textId="298C1A52" w:rsidR="001826D6" w:rsidRPr="00CD3E8A" w:rsidRDefault="00931C41" w:rsidP="00973FA5">
            <w:pPr>
              <w:pStyle w:val="CommentText"/>
              <w:numPr>
                <w:ilvl w:val="0"/>
                <w:numId w:val="11"/>
              </w:numPr>
              <w:tabs>
                <w:tab w:val="clear" w:pos="360"/>
                <w:tab w:val="num" w:pos="327"/>
              </w:tabs>
              <w:spacing w:after="0"/>
              <w:ind w:left="327" w:hanging="327"/>
              <w:jc w:val="both"/>
              <w:rPr>
                <w:rFonts w:hAnsi="Calibri" w:cs="Calibri"/>
                <w:sz w:val="22"/>
                <w:szCs w:val="22"/>
                <w:lang w:val="fr-FR"/>
              </w:rPr>
            </w:pPr>
            <w:r w:rsidRPr="00CD3E8A">
              <w:rPr>
                <w:rFonts w:hAnsi="Calibri" w:cs="Calibri"/>
                <w:sz w:val="22"/>
                <w:szCs w:val="22"/>
                <w:lang w:val="fr-FR"/>
              </w:rPr>
              <w:t xml:space="preserve">Existe-t-il des </w:t>
            </w:r>
            <w:r w:rsidR="00CF5758" w:rsidRPr="00CD3E8A">
              <w:rPr>
                <w:rFonts w:hAnsi="Calibri" w:cs="Calibri"/>
                <w:sz w:val="22"/>
                <w:szCs w:val="22"/>
                <w:lang w:val="fr-FR"/>
              </w:rPr>
              <w:t xml:space="preserve">tendances </w:t>
            </w:r>
            <w:r w:rsidRPr="00CD3E8A">
              <w:rPr>
                <w:rFonts w:hAnsi="Calibri" w:cs="Calibri"/>
                <w:sz w:val="22"/>
                <w:szCs w:val="22"/>
                <w:lang w:val="fr-FR"/>
              </w:rPr>
              <w:t xml:space="preserve">et/ou des pratiques de discrimination institutionnelle/structurelle dans l'accès à la justice et </w:t>
            </w:r>
            <w:r w:rsidR="007179B7">
              <w:rPr>
                <w:rFonts w:hAnsi="Calibri" w:cs="Calibri"/>
                <w:sz w:val="22"/>
                <w:szCs w:val="22"/>
                <w:lang w:val="fr-FR"/>
              </w:rPr>
              <w:t>dans les relations</w:t>
            </w:r>
            <w:r w:rsidRPr="00CD3E8A">
              <w:rPr>
                <w:rFonts w:hAnsi="Calibri" w:cs="Calibri"/>
                <w:sz w:val="22"/>
                <w:szCs w:val="22"/>
                <w:lang w:val="fr-FR"/>
              </w:rPr>
              <w:t xml:space="preserve"> avec le système judiciaire, y compris l'usage disproportionné et discriminatoire de la force et la violence policière, </w:t>
            </w:r>
            <w:r w:rsidRPr="007179B7">
              <w:rPr>
                <w:rFonts w:hAnsi="Calibri" w:cs="Calibri"/>
                <w:color w:val="000000" w:themeColor="text1"/>
                <w:sz w:val="22"/>
                <w:szCs w:val="22"/>
                <w:lang w:val="fr-FR"/>
              </w:rPr>
              <w:t xml:space="preserve">le profilage racial </w:t>
            </w:r>
            <w:r w:rsidRPr="00CD3E8A">
              <w:rPr>
                <w:rFonts w:hAnsi="Calibri" w:cs="Calibri"/>
                <w:sz w:val="22"/>
                <w:szCs w:val="22"/>
                <w:lang w:val="fr-FR"/>
              </w:rPr>
              <w:t>ou religieux, la surreprésentation dans le système de justice pénale, y compris la détention, les condamnations plus sévères, les inégalités de traitement par les tribunaux de la famille, ou d'autres traitement</w:t>
            </w:r>
            <w:r w:rsidR="00C8324D">
              <w:rPr>
                <w:rFonts w:hAnsi="Calibri" w:cs="Calibri"/>
                <w:sz w:val="22"/>
                <w:szCs w:val="22"/>
                <w:lang w:val="fr-FR"/>
              </w:rPr>
              <w:t>s</w:t>
            </w:r>
            <w:r w:rsidRPr="00CD3E8A">
              <w:rPr>
                <w:rFonts w:hAnsi="Calibri" w:cs="Calibri"/>
                <w:sz w:val="22"/>
                <w:szCs w:val="22"/>
                <w:lang w:val="fr-FR"/>
              </w:rPr>
              <w:t xml:space="preserve"> disparate</w:t>
            </w:r>
            <w:r w:rsidR="00C8324D">
              <w:rPr>
                <w:rFonts w:hAnsi="Calibri" w:cs="Calibri"/>
                <w:sz w:val="22"/>
                <w:szCs w:val="22"/>
                <w:lang w:val="fr-FR"/>
              </w:rPr>
              <w:t>s</w:t>
            </w:r>
            <w:r w:rsidRPr="00CD3E8A">
              <w:rPr>
                <w:rFonts w:hAnsi="Calibri" w:cs="Calibri"/>
                <w:sz w:val="22"/>
                <w:szCs w:val="22"/>
                <w:lang w:val="fr-FR"/>
              </w:rPr>
              <w:t xml:space="preserve"> et négatif</w:t>
            </w:r>
            <w:r w:rsidR="00C8324D">
              <w:rPr>
                <w:rFonts w:hAnsi="Calibri" w:cs="Calibri"/>
                <w:sz w:val="22"/>
                <w:szCs w:val="22"/>
                <w:lang w:val="fr-FR"/>
              </w:rPr>
              <w:t>s</w:t>
            </w:r>
            <w:r w:rsidRPr="00CD3E8A">
              <w:rPr>
                <w:rFonts w:hAnsi="Calibri" w:cs="Calibri"/>
                <w:sz w:val="22"/>
                <w:szCs w:val="22"/>
                <w:lang w:val="fr-FR"/>
              </w:rPr>
              <w:t xml:space="preserve"> au</w:t>
            </w:r>
            <w:r w:rsidR="00EA6054" w:rsidRPr="00CD3E8A">
              <w:rPr>
                <w:rFonts w:hAnsi="Calibri" w:cs="Calibri"/>
                <w:sz w:val="22"/>
                <w:szCs w:val="22"/>
                <w:lang w:val="fr-FR"/>
              </w:rPr>
              <w:t>x</w:t>
            </w:r>
            <w:r w:rsidRPr="00CD3E8A">
              <w:rPr>
                <w:rFonts w:hAnsi="Calibri" w:cs="Calibri"/>
                <w:sz w:val="22"/>
                <w:szCs w:val="22"/>
                <w:lang w:val="fr-FR"/>
              </w:rPr>
              <w:t>quel</w:t>
            </w:r>
            <w:r w:rsidR="00C8324D">
              <w:rPr>
                <w:rFonts w:hAnsi="Calibri" w:cs="Calibri"/>
                <w:sz w:val="22"/>
                <w:szCs w:val="22"/>
                <w:lang w:val="fr-FR"/>
              </w:rPr>
              <w:t>s</w:t>
            </w:r>
            <w:r w:rsidRPr="00CD3E8A">
              <w:rPr>
                <w:rFonts w:hAnsi="Calibri" w:cs="Calibri"/>
                <w:sz w:val="22"/>
                <w:szCs w:val="22"/>
                <w:lang w:val="fr-FR"/>
              </w:rPr>
              <w:t xml:space="preserve"> </w:t>
            </w:r>
            <w:r w:rsidR="00EA6054" w:rsidRPr="00CD3E8A">
              <w:rPr>
                <w:rFonts w:hAnsi="Calibri" w:cs="Calibri"/>
                <w:sz w:val="22"/>
                <w:szCs w:val="22"/>
                <w:lang w:val="fr-FR"/>
              </w:rPr>
              <w:t>font face</w:t>
            </w:r>
            <w:r w:rsidRPr="00CD3E8A">
              <w:rPr>
                <w:rFonts w:hAnsi="Calibri" w:cs="Calibri"/>
                <w:sz w:val="22"/>
                <w:szCs w:val="22"/>
                <w:lang w:val="fr-FR"/>
              </w:rPr>
              <w:t xml:space="preserve"> les minorités ou d'autres groupes confrontés à la discrimination raciale ? </w:t>
            </w:r>
          </w:p>
          <w:p w14:paraId="21919C8F" w14:textId="77777777" w:rsidR="001826D6" w:rsidRPr="00CD3E8A" w:rsidRDefault="001826D6">
            <w:pPr>
              <w:pStyle w:val="Corps"/>
              <w:spacing w:after="0" w:line="240" w:lineRule="auto"/>
              <w:jc w:val="both"/>
              <w:rPr>
                <w:rFonts w:hAnsi="Calibri" w:cs="Calibri"/>
                <w:u w:val="single"/>
                <w:lang w:val="fr-FR"/>
              </w:rPr>
            </w:pPr>
          </w:p>
          <w:p w14:paraId="6A2FDC1C" w14:textId="3AE7E11D" w:rsidR="001826D6" w:rsidRPr="00CD3E8A" w:rsidRDefault="00931C41" w:rsidP="00973FA5">
            <w:pPr>
              <w:pStyle w:val="ListParagraph"/>
              <w:numPr>
                <w:ilvl w:val="0"/>
                <w:numId w:val="11"/>
              </w:numPr>
              <w:shd w:val="clear" w:color="auto" w:fill="FFFFFF"/>
              <w:spacing w:after="150" w:line="240" w:lineRule="auto"/>
              <w:jc w:val="both"/>
              <w:rPr>
                <w:rFonts w:hAnsi="Calibri" w:cs="Calibri"/>
                <w:lang w:val="fr-FR"/>
              </w:rPr>
            </w:pPr>
            <w:r w:rsidRPr="00CD3E8A">
              <w:rPr>
                <w:rFonts w:hAnsi="Calibri" w:cs="Calibri"/>
                <w:lang w:val="fr-FR"/>
              </w:rPr>
              <w:t xml:space="preserve">Les minorités ou autres groupes menacés par la discrimination raciale ou l'exclusion fondée sur les préjugés sont-ils en mesure de jouir </w:t>
            </w:r>
            <w:r w:rsidR="00CF5758" w:rsidRPr="00CD3E8A">
              <w:rPr>
                <w:rFonts w:hAnsi="Calibri" w:cs="Calibri"/>
                <w:lang w:val="fr-FR"/>
              </w:rPr>
              <w:t xml:space="preserve">de, </w:t>
            </w:r>
            <w:r w:rsidRPr="00CD3E8A">
              <w:rPr>
                <w:rFonts w:hAnsi="Calibri" w:cs="Calibri"/>
                <w:lang w:val="fr-FR"/>
              </w:rPr>
              <w:t>et d'exercer effectivement le</w:t>
            </w:r>
            <w:r w:rsidR="00CF5758" w:rsidRPr="00CD3E8A">
              <w:rPr>
                <w:rFonts w:hAnsi="Calibri" w:cs="Calibri"/>
                <w:lang w:val="fr-FR"/>
              </w:rPr>
              <w:t>ur</w:t>
            </w:r>
            <w:r w:rsidRPr="00CD3E8A">
              <w:rPr>
                <w:rFonts w:hAnsi="Calibri" w:cs="Calibri"/>
                <w:lang w:val="fr-FR"/>
              </w:rPr>
              <w:t xml:space="preserve"> droit à l'égalité de traitement devant les tribunaux et tous les autres organes administrant la justice, ainsi que le droit à un procès équitable et à une procédure régulière, notamment en ayant accès dans leur langue à toutes les informations juridiques pertinentes et à une assistance juridique gratuite ?</w:t>
            </w:r>
          </w:p>
          <w:p w14:paraId="491C06EC" w14:textId="77777777" w:rsidR="001826D6" w:rsidRPr="00CD3E8A" w:rsidRDefault="00931C41" w:rsidP="00973FA5">
            <w:pPr>
              <w:pStyle w:val="NormalWeb"/>
              <w:numPr>
                <w:ilvl w:val="0"/>
                <w:numId w:val="11"/>
              </w:numPr>
              <w:shd w:val="clear" w:color="auto" w:fill="FFFFFF"/>
              <w:tabs>
                <w:tab w:val="clear" w:pos="360"/>
                <w:tab w:val="num" w:pos="393"/>
              </w:tabs>
              <w:spacing w:before="0" w:after="150"/>
              <w:ind w:left="393" w:hanging="393"/>
              <w:jc w:val="both"/>
              <w:rPr>
                <w:rFonts w:ascii="Calibri" w:eastAsia="Calibri" w:hAnsi="Calibri" w:cs="Calibri"/>
                <w:sz w:val="22"/>
                <w:szCs w:val="22"/>
                <w:lang w:val="fr-FR"/>
              </w:rPr>
            </w:pPr>
            <w:r w:rsidRPr="00CD3E8A">
              <w:rPr>
                <w:rFonts w:ascii="Calibri" w:hAnsi="Calibri" w:cs="Calibri"/>
                <w:sz w:val="22"/>
                <w:szCs w:val="22"/>
                <w:lang w:val="fr-FR"/>
              </w:rPr>
              <w:t>Les minorités ou autres groupes menacés par la discrimination raciale ou l'exclusion fondée sur les préjugés jouissent-ils en pratique du droit à la sécurité de la personne et à la protection de l'État contre la violence ou les atteintes à l'intégrité physique ?</w:t>
            </w:r>
          </w:p>
          <w:p w14:paraId="53426306" w14:textId="77777777" w:rsidR="001826D6" w:rsidRPr="00CD3E8A" w:rsidRDefault="00931C41" w:rsidP="00973FA5">
            <w:pPr>
              <w:pStyle w:val="NormalWeb"/>
              <w:numPr>
                <w:ilvl w:val="0"/>
                <w:numId w:val="11"/>
              </w:numPr>
              <w:shd w:val="clear" w:color="auto" w:fill="FFFFFF"/>
              <w:tabs>
                <w:tab w:val="clear" w:pos="360"/>
                <w:tab w:val="num" w:pos="393"/>
              </w:tabs>
              <w:spacing w:before="0" w:after="150"/>
              <w:ind w:left="393" w:hanging="393"/>
              <w:jc w:val="both"/>
              <w:rPr>
                <w:rFonts w:ascii="Calibri" w:eastAsia="Calibri" w:hAnsi="Calibri" w:cs="Calibri"/>
                <w:sz w:val="22"/>
                <w:szCs w:val="22"/>
                <w:u w:val="single"/>
                <w:lang w:val="fr-FR"/>
              </w:rPr>
            </w:pPr>
            <w:r w:rsidRPr="00CD3E8A">
              <w:rPr>
                <w:rFonts w:ascii="Calibri" w:hAnsi="Calibri" w:cs="Calibri"/>
                <w:sz w:val="22"/>
                <w:szCs w:val="22"/>
                <w:lang w:val="fr-FR"/>
              </w:rPr>
              <w:t xml:space="preserve">Existe-t-il de nouvelles dynamiques ou pratiques affectant les minorités ou d'autres groupes menacés par la discrimination raciale ou l'exclusion fondée sur les préjugés, </w:t>
            </w:r>
            <w:proofErr w:type="gramStart"/>
            <w:r w:rsidRPr="00CD3E8A">
              <w:rPr>
                <w:rFonts w:ascii="Calibri" w:hAnsi="Calibri" w:cs="Calibri"/>
                <w:sz w:val="22"/>
                <w:szCs w:val="22"/>
                <w:lang w:val="fr-FR"/>
              </w:rPr>
              <w:t>suite à</w:t>
            </w:r>
            <w:proofErr w:type="gramEnd"/>
            <w:r w:rsidRPr="00CD3E8A">
              <w:rPr>
                <w:rFonts w:ascii="Calibri" w:hAnsi="Calibri" w:cs="Calibri"/>
                <w:sz w:val="22"/>
                <w:szCs w:val="22"/>
                <w:lang w:val="fr-FR"/>
              </w:rPr>
              <w:t xml:space="preserve"> la pandémie de COVID-19 ? </w:t>
            </w:r>
          </w:p>
          <w:p w14:paraId="34DDCE79" w14:textId="77777777" w:rsidR="001826D6" w:rsidRPr="00CD3E8A" w:rsidRDefault="00931C41" w:rsidP="00973FA5">
            <w:pPr>
              <w:pStyle w:val="ListParagraph"/>
              <w:numPr>
                <w:ilvl w:val="0"/>
                <w:numId w:val="11"/>
              </w:numPr>
              <w:spacing w:after="0" w:line="240" w:lineRule="auto"/>
              <w:jc w:val="both"/>
              <w:rPr>
                <w:rFonts w:hAnsi="Calibri" w:cs="Calibri"/>
                <w:i/>
                <w:iCs/>
                <w:lang w:val="fr-FR"/>
              </w:rPr>
            </w:pPr>
            <w:r w:rsidRPr="00CD3E8A">
              <w:rPr>
                <w:rFonts w:hAnsi="Calibri" w:cs="Calibri"/>
                <w:i/>
                <w:iCs/>
                <w:lang w:val="fr-FR"/>
              </w:rPr>
              <w:t xml:space="preserve">Quelles sont les conclusions en matière de programmation à la lumière des informations fournies ci-dessus dans cette section ? </w:t>
            </w:r>
          </w:p>
        </w:tc>
      </w:tr>
      <w:tr w:rsidR="001826D6" w:rsidRPr="00CD3E8A" w14:paraId="10CAA7AC" w14:textId="77777777">
        <w:trPr>
          <w:trHeight w:val="859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A6895" w14:textId="77777777" w:rsidR="001826D6" w:rsidRPr="00CD3E8A" w:rsidRDefault="00931C41">
            <w:pPr>
              <w:pStyle w:val="Corps"/>
              <w:spacing w:after="0" w:line="240" w:lineRule="auto"/>
              <w:rPr>
                <w:rFonts w:hAnsi="Calibri" w:cs="Calibri"/>
                <w:b/>
                <w:bCs/>
                <w:u w:val="single"/>
                <w:lang w:val="fr-FR"/>
              </w:rPr>
            </w:pPr>
            <w:r w:rsidRPr="009474FD">
              <w:rPr>
                <w:rFonts w:hAnsi="Calibri" w:cs="Calibri"/>
                <w:b/>
                <w:bCs/>
                <w:u w:val="single"/>
                <w:lang w:val="fr-FR"/>
              </w:rPr>
              <w:lastRenderedPageBreak/>
              <w:t>Médias et éducation</w:t>
            </w:r>
          </w:p>
          <w:p w14:paraId="32EAC62A" w14:textId="4D74ED81"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shd w:val="clear" w:color="auto" w:fill="FFFFFF"/>
                <w:lang w:val="fr-FR"/>
              </w:rPr>
              <w:t xml:space="preserve">Le système éducatif, le programme d'études et la planification tiennent-ils compte de l'obligation positive des États d'assurer le plein épanouissement du potentiel humain et du sentiment de dignité et d'estime de soi, ainsi que le renforcement du respect des </w:t>
            </w:r>
            <w:r w:rsidR="0016578A" w:rsidRPr="00CD3E8A">
              <w:rPr>
                <w:rFonts w:hAnsi="Calibri" w:cs="Calibri"/>
                <w:shd w:val="clear" w:color="auto" w:fill="FFFFFF"/>
                <w:lang w:val="fr-FR"/>
              </w:rPr>
              <w:t xml:space="preserve">droits </w:t>
            </w:r>
            <w:r w:rsidR="00824FC8" w:rsidRPr="00CD3E8A">
              <w:rPr>
                <w:rFonts w:hAnsi="Calibri" w:cs="Calibri"/>
                <w:shd w:val="clear" w:color="auto" w:fill="FFFFFF"/>
                <w:lang w:val="fr-FR"/>
              </w:rPr>
              <w:t>humains,</w:t>
            </w:r>
            <w:r w:rsidRPr="00CD3E8A">
              <w:rPr>
                <w:rFonts w:hAnsi="Calibri" w:cs="Calibri"/>
                <w:shd w:val="clear" w:color="auto" w:fill="FFFFFF"/>
                <w:lang w:val="fr-FR"/>
              </w:rPr>
              <w:t xml:space="preserve"> des libertés fondamentales et de la diversité humaine ? </w:t>
            </w:r>
          </w:p>
          <w:p w14:paraId="73C10F46" w14:textId="77777777" w:rsidR="001826D6" w:rsidRPr="00CD3E8A" w:rsidRDefault="001826D6">
            <w:pPr>
              <w:pStyle w:val="ListParagraph"/>
              <w:spacing w:after="0" w:line="240" w:lineRule="auto"/>
              <w:ind w:left="360"/>
              <w:jc w:val="both"/>
              <w:rPr>
                <w:rFonts w:hAnsi="Calibri" w:cs="Calibri"/>
                <w:lang w:val="fr-FR"/>
              </w:rPr>
            </w:pPr>
          </w:p>
          <w:p w14:paraId="5073F55A" w14:textId="77777777"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shd w:val="clear" w:color="auto" w:fill="FFFFFF"/>
                <w:lang w:val="fr-FR"/>
              </w:rPr>
              <w:t xml:space="preserve">Le système éducatif, le programme d'études et la programmation comprennent-ils des informations pour tous sur l'histoire, la langue et la culture de toutes les minorités et autres groupes touchés par la discrimination raciale dans le pays ? L'histoire et la contribution des minorités, y compris des personnes d'ascendance africaine, à la société dans son ensemble sont-elles incluses de manière complète et précise dans le programme d'enseignement général ? </w:t>
            </w:r>
          </w:p>
          <w:p w14:paraId="0B986087" w14:textId="77777777" w:rsidR="001826D6" w:rsidRPr="00CD3E8A" w:rsidRDefault="001826D6">
            <w:pPr>
              <w:pStyle w:val="Corps"/>
              <w:spacing w:after="0" w:line="240" w:lineRule="auto"/>
              <w:rPr>
                <w:rFonts w:hAnsi="Calibri" w:cs="Calibri"/>
                <w:lang w:val="fr-FR"/>
              </w:rPr>
            </w:pPr>
          </w:p>
          <w:p w14:paraId="6FBBE4EB" w14:textId="77777777"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lang w:val="fr-FR"/>
              </w:rPr>
              <w:t>Les manuels scolaires et autres matériels éducatifs reflètent-ils fidèlement les faits historiques relatifs aux tragédies et atrocités passées concernant le pays en question, notamment les cas de génocide, de crimes contre l'humanité, d'esclavage, de traite des esclaves et/ou de colonialisme ?</w:t>
            </w:r>
          </w:p>
          <w:p w14:paraId="164A0F53" w14:textId="77777777" w:rsidR="001826D6" w:rsidRPr="00CD3E8A" w:rsidRDefault="001826D6">
            <w:pPr>
              <w:pStyle w:val="ListParagraph"/>
              <w:spacing w:after="0" w:line="240" w:lineRule="auto"/>
              <w:jc w:val="both"/>
              <w:rPr>
                <w:rFonts w:hAnsi="Calibri" w:cs="Calibri"/>
                <w:lang w:val="fr-FR"/>
              </w:rPr>
            </w:pPr>
          </w:p>
          <w:p w14:paraId="323A91AF" w14:textId="77777777"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lang w:val="fr-FR"/>
              </w:rPr>
              <w:t xml:space="preserve">Le système éducatif garantit-il l'accessibilité linguistique pour tous les enfants, y compris les minorités linguistiques, les migrants et les réfugiés ? Les enfants des minorités reçoivent-ils un enseignement dans leur propre langue ? </w:t>
            </w:r>
          </w:p>
          <w:p w14:paraId="0BF3B8B3" w14:textId="77777777" w:rsidR="001826D6" w:rsidRPr="00CD3E8A" w:rsidRDefault="001826D6">
            <w:pPr>
              <w:pStyle w:val="ListParagraph"/>
              <w:spacing w:after="0" w:line="240" w:lineRule="auto"/>
              <w:jc w:val="both"/>
              <w:rPr>
                <w:rFonts w:hAnsi="Calibri" w:cs="Calibri"/>
                <w:lang w:val="fr-FR"/>
              </w:rPr>
            </w:pPr>
          </w:p>
          <w:p w14:paraId="20016181" w14:textId="77777777"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lang w:val="fr-FR"/>
              </w:rPr>
              <w:t xml:space="preserve">Les minorités </w:t>
            </w:r>
            <w:proofErr w:type="spellStart"/>
            <w:r w:rsidRPr="00CD3E8A">
              <w:rPr>
                <w:rFonts w:hAnsi="Calibri" w:cs="Calibri"/>
                <w:lang w:val="fr-FR"/>
              </w:rPr>
              <w:t>ont-elles</w:t>
            </w:r>
            <w:proofErr w:type="spellEnd"/>
            <w:r w:rsidRPr="00CD3E8A">
              <w:rPr>
                <w:rFonts w:hAnsi="Calibri" w:cs="Calibri"/>
                <w:lang w:val="fr-FR"/>
              </w:rPr>
              <w:t xml:space="preserve"> la possibilité de diffuser leurs propres médias de manière indépendante et sans interférence ? La culture des minorités est-elle suffisamment représentée dans les médias grand public ?</w:t>
            </w:r>
          </w:p>
          <w:p w14:paraId="7006475C" w14:textId="77777777" w:rsidR="001826D6" w:rsidRPr="00CD3E8A" w:rsidRDefault="001826D6">
            <w:pPr>
              <w:pStyle w:val="ListParagraph"/>
              <w:spacing w:after="0" w:line="240" w:lineRule="auto"/>
              <w:jc w:val="both"/>
              <w:rPr>
                <w:rFonts w:hAnsi="Calibri" w:cs="Calibri"/>
                <w:lang w:val="fr-FR"/>
              </w:rPr>
            </w:pPr>
          </w:p>
          <w:p w14:paraId="3BEC88C9" w14:textId="77777777"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lang w:val="fr-FR"/>
              </w:rPr>
              <w:t xml:space="preserve">Les médias jouent-ils un rôle dans la lutte contre le racisme, la discrimination raciale, la xénophobie et l'intolérance qui y est associée ? Comment ? Y </w:t>
            </w:r>
            <w:proofErr w:type="spellStart"/>
            <w:r w:rsidRPr="00CD3E8A">
              <w:rPr>
                <w:rFonts w:hAnsi="Calibri" w:cs="Calibri"/>
                <w:lang w:val="fr-FR"/>
              </w:rPr>
              <w:t>a-t-il</w:t>
            </w:r>
            <w:proofErr w:type="spellEnd"/>
            <w:r w:rsidRPr="00CD3E8A">
              <w:rPr>
                <w:rFonts w:hAnsi="Calibri" w:cs="Calibri"/>
                <w:lang w:val="fr-FR"/>
              </w:rPr>
              <w:t xml:space="preserve"> des tendances négatives ou positives dans les médias </w:t>
            </w:r>
            <w:proofErr w:type="gramStart"/>
            <w:r w:rsidRPr="00CD3E8A">
              <w:rPr>
                <w:rFonts w:hAnsi="Calibri" w:cs="Calibri"/>
                <w:lang w:val="fr-FR"/>
              </w:rPr>
              <w:t>suite à</w:t>
            </w:r>
            <w:proofErr w:type="gramEnd"/>
            <w:r w:rsidRPr="00CD3E8A">
              <w:rPr>
                <w:rFonts w:hAnsi="Calibri" w:cs="Calibri"/>
                <w:lang w:val="fr-FR"/>
              </w:rPr>
              <w:t xml:space="preserve"> la pandémie de COVID-19 ?</w:t>
            </w:r>
          </w:p>
          <w:p w14:paraId="7C48644D" w14:textId="77777777" w:rsidR="001826D6" w:rsidRPr="00CD3E8A" w:rsidRDefault="001826D6">
            <w:pPr>
              <w:pStyle w:val="ListParagraph"/>
              <w:spacing w:after="0" w:line="240" w:lineRule="auto"/>
              <w:jc w:val="both"/>
              <w:rPr>
                <w:rFonts w:hAnsi="Calibri" w:cs="Calibri"/>
                <w:lang w:val="fr-FR"/>
              </w:rPr>
            </w:pPr>
          </w:p>
          <w:p w14:paraId="003CE3A6" w14:textId="77777777" w:rsidR="001826D6" w:rsidRPr="00CD3E8A" w:rsidRDefault="00931C41" w:rsidP="00973FA5">
            <w:pPr>
              <w:pStyle w:val="ListParagraph"/>
              <w:numPr>
                <w:ilvl w:val="0"/>
                <w:numId w:val="12"/>
              </w:numPr>
              <w:spacing w:after="0" w:line="240" w:lineRule="auto"/>
              <w:jc w:val="both"/>
              <w:rPr>
                <w:rFonts w:hAnsi="Calibri" w:cs="Calibri"/>
                <w:lang w:val="fr-FR"/>
              </w:rPr>
            </w:pPr>
            <w:r w:rsidRPr="00CD3E8A">
              <w:rPr>
                <w:rFonts w:hAnsi="Calibri" w:cs="Calibri"/>
                <w:lang w:val="fr-FR"/>
              </w:rPr>
              <w:t>Les minorités et les autres groupes menacés par la discrimination raciale ou d'autres formes d'exclusion fondées sur des préjugés sont-ils représentés de manière adéquate dans les principaux médias ?</w:t>
            </w:r>
          </w:p>
          <w:p w14:paraId="3AF60C94" w14:textId="77777777" w:rsidR="001826D6" w:rsidRPr="00CD3E8A" w:rsidRDefault="001826D6">
            <w:pPr>
              <w:pStyle w:val="ListParagraph"/>
              <w:spacing w:after="0" w:line="240" w:lineRule="auto"/>
              <w:jc w:val="both"/>
              <w:rPr>
                <w:rFonts w:hAnsi="Calibri" w:cs="Calibri"/>
                <w:lang w:val="fr-FR"/>
              </w:rPr>
            </w:pPr>
          </w:p>
          <w:p w14:paraId="0C4D693B" w14:textId="77777777" w:rsidR="001826D6" w:rsidRPr="00CD3E8A" w:rsidRDefault="00931C41" w:rsidP="00973FA5">
            <w:pPr>
              <w:pStyle w:val="ListParagraph"/>
              <w:numPr>
                <w:ilvl w:val="0"/>
                <w:numId w:val="12"/>
              </w:numPr>
              <w:spacing w:after="0" w:line="240" w:lineRule="auto"/>
              <w:jc w:val="both"/>
              <w:rPr>
                <w:rFonts w:hAnsi="Calibri" w:cs="Calibri"/>
                <w:i/>
                <w:iCs/>
                <w:lang w:val="fr-FR"/>
              </w:rPr>
            </w:pPr>
            <w:r w:rsidRPr="00CD3E8A">
              <w:rPr>
                <w:rFonts w:hAnsi="Calibri" w:cs="Calibri"/>
                <w:i/>
                <w:iCs/>
                <w:lang w:val="fr-FR"/>
              </w:rPr>
              <w:t xml:space="preserve">Quels programmes des Nations Unies peuvent être envisagés/conçus pour renforcer l'inclusion et la représentation des minorités dans l'éducation, l'apprentissage entre pairs et les médias ? </w:t>
            </w:r>
          </w:p>
        </w:tc>
      </w:tr>
      <w:tr w:rsidR="001826D6" w:rsidRPr="00CD3E8A" w14:paraId="4F0FAD46" w14:textId="77777777">
        <w:trPr>
          <w:trHeight w:val="384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F1D8B" w14:textId="77777777" w:rsidR="001826D6" w:rsidRPr="00CD3E8A" w:rsidRDefault="00931C41">
            <w:pPr>
              <w:pStyle w:val="Corps"/>
              <w:spacing w:after="0" w:line="240" w:lineRule="auto"/>
              <w:jc w:val="both"/>
              <w:rPr>
                <w:rFonts w:hAnsi="Calibri" w:cs="Calibri"/>
                <w:b/>
                <w:bCs/>
                <w:u w:val="single"/>
                <w:lang w:val="fr-FR"/>
              </w:rPr>
            </w:pPr>
            <w:r w:rsidRPr="00CD3E8A">
              <w:rPr>
                <w:rFonts w:hAnsi="Calibri" w:cs="Calibri"/>
                <w:b/>
                <w:bCs/>
                <w:u w:val="single"/>
                <w:lang w:val="fr-FR"/>
              </w:rPr>
              <w:t>Travail, logement, protection sociale et santé</w:t>
            </w:r>
          </w:p>
          <w:p w14:paraId="126D2FD8" w14:textId="2622FC56" w:rsidR="001826D6" w:rsidRPr="00CD3E8A" w:rsidRDefault="00931C41" w:rsidP="00973FA5">
            <w:pPr>
              <w:pStyle w:val="ListParagraph"/>
              <w:numPr>
                <w:ilvl w:val="0"/>
                <w:numId w:val="13"/>
              </w:numPr>
              <w:shd w:val="clear" w:color="auto" w:fill="FFFFFF"/>
              <w:spacing w:after="150" w:line="240" w:lineRule="auto"/>
              <w:jc w:val="both"/>
              <w:rPr>
                <w:rFonts w:hAnsi="Calibri" w:cs="Calibri"/>
                <w:lang w:val="fr-FR"/>
              </w:rPr>
            </w:pPr>
            <w:r w:rsidRPr="00CD3E8A">
              <w:rPr>
                <w:rFonts w:hAnsi="Calibri" w:cs="Calibri"/>
                <w:lang w:val="fr-FR"/>
              </w:rPr>
              <w:t>Les minorités ou autres groupes menacés par la discrimination raciale ou l'exclusion fondée sur des préjugés</w:t>
            </w:r>
            <w:r w:rsidR="00CF5758" w:rsidRPr="00CD3E8A">
              <w:rPr>
                <w:rFonts w:hAnsi="Calibri" w:cs="Calibri"/>
                <w:lang w:val="fr-FR"/>
              </w:rPr>
              <w:t xml:space="preserve"> jouissent-ils </w:t>
            </w:r>
            <w:r w:rsidRPr="00CD3E8A">
              <w:rPr>
                <w:rFonts w:hAnsi="Calibri" w:cs="Calibri"/>
                <w:lang w:val="fr-FR"/>
              </w:rPr>
              <w:t>en pratique</w:t>
            </w:r>
            <w:r w:rsidR="00CF5758" w:rsidRPr="00CD3E8A">
              <w:rPr>
                <w:rFonts w:hAnsi="Calibri" w:cs="Calibri"/>
                <w:lang w:val="fr-FR"/>
              </w:rPr>
              <w:t xml:space="preserve"> de</w:t>
            </w:r>
            <w:r w:rsidRPr="00CD3E8A">
              <w:rPr>
                <w:rFonts w:hAnsi="Calibri" w:cs="Calibri"/>
                <w:lang w:val="fr-FR"/>
              </w:rPr>
              <w:t xml:space="preserve"> l'égalité d'accès </w:t>
            </w:r>
            <w:r w:rsidR="009474FD">
              <w:rPr>
                <w:rFonts w:hAnsi="Calibri" w:cs="Calibri"/>
                <w:lang w:val="fr-FR"/>
              </w:rPr>
              <w:t>à l’emploi</w:t>
            </w:r>
            <w:r w:rsidRPr="00CD3E8A">
              <w:rPr>
                <w:rFonts w:hAnsi="Calibri" w:cs="Calibri"/>
                <w:lang w:val="fr-FR"/>
              </w:rPr>
              <w:t xml:space="preserve"> et aux droits connexes en matière </w:t>
            </w:r>
            <w:r w:rsidR="009474FD">
              <w:rPr>
                <w:rFonts w:hAnsi="Calibri" w:cs="Calibri"/>
                <w:lang w:val="fr-FR"/>
              </w:rPr>
              <w:t>d’emploi</w:t>
            </w:r>
            <w:r w:rsidRPr="00CD3E8A">
              <w:rPr>
                <w:rFonts w:hAnsi="Calibri" w:cs="Calibri"/>
                <w:lang w:val="fr-FR"/>
              </w:rPr>
              <w:t xml:space="preserve"> ? Existe-t-il des disparités manifestes à cet égard ?</w:t>
            </w:r>
          </w:p>
          <w:p w14:paraId="01D13CDA" w14:textId="77777777" w:rsidR="001826D6" w:rsidRPr="00CD3E8A" w:rsidRDefault="001826D6">
            <w:pPr>
              <w:pStyle w:val="ListParagraph"/>
              <w:shd w:val="clear" w:color="auto" w:fill="FFFFFF"/>
              <w:spacing w:after="150" w:line="240" w:lineRule="auto"/>
              <w:jc w:val="both"/>
              <w:rPr>
                <w:rFonts w:hAnsi="Calibri" w:cs="Calibri"/>
                <w:lang w:val="fr-FR"/>
              </w:rPr>
            </w:pPr>
          </w:p>
          <w:p w14:paraId="53182055" w14:textId="5C5BFA3D" w:rsidR="001826D6" w:rsidRPr="00CD3E8A" w:rsidRDefault="00931C41" w:rsidP="00973FA5">
            <w:pPr>
              <w:pStyle w:val="ListParagraph"/>
              <w:numPr>
                <w:ilvl w:val="0"/>
                <w:numId w:val="13"/>
              </w:numPr>
              <w:shd w:val="clear" w:color="auto" w:fill="FFFFFF"/>
              <w:spacing w:after="150" w:line="240" w:lineRule="auto"/>
              <w:jc w:val="both"/>
              <w:rPr>
                <w:rFonts w:hAnsi="Calibri" w:cs="Calibri"/>
                <w:lang w:val="fr-FR"/>
              </w:rPr>
            </w:pPr>
            <w:r w:rsidRPr="00CD3E8A">
              <w:rPr>
                <w:rFonts w:hAnsi="Calibri" w:cs="Calibri"/>
                <w:lang w:val="fr-FR"/>
              </w:rPr>
              <w:t>Les minorités ou les autres groupes menacés par la discrimination raciale ou d'autres formes d'exclusion fondées sur des préjugés jouissent-ils</w:t>
            </w:r>
            <w:r w:rsidR="00190495">
              <w:rPr>
                <w:rFonts w:hAnsi="Calibri" w:cs="Calibri"/>
                <w:lang w:val="fr-FR"/>
              </w:rPr>
              <w:t>, en</w:t>
            </w:r>
            <w:r w:rsidRPr="00CD3E8A">
              <w:rPr>
                <w:rFonts w:hAnsi="Calibri" w:cs="Calibri"/>
                <w:lang w:val="fr-FR"/>
              </w:rPr>
              <w:t xml:space="preserve"> pratique</w:t>
            </w:r>
            <w:r w:rsidR="00190495">
              <w:rPr>
                <w:rFonts w:hAnsi="Calibri" w:cs="Calibri"/>
                <w:lang w:val="fr-FR"/>
              </w:rPr>
              <w:t xml:space="preserve">, </w:t>
            </w:r>
            <w:r w:rsidRPr="00CD3E8A">
              <w:rPr>
                <w:rFonts w:hAnsi="Calibri" w:cs="Calibri"/>
                <w:lang w:val="fr-FR"/>
              </w:rPr>
              <w:t>de droits égaux en matière de santé publique, y compris de santé sexuelle, reproductive et maternelle, de soins médicaux, de logement, de sécurité sociale et de services sociaux ? Existe-t-il des disparités manifestes à cet égard</w:t>
            </w:r>
            <w:r w:rsidR="009474FD">
              <w:rPr>
                <w:rFonts w:hAnsi="Calibri" w:cs="Calibri"/>
                <w:lang w:val="fr-FR"/>
              </w:rPr>
              <w:t xml:space="preserve"> </w:t>
            </w:r>
            <w:r w:rsidRPr="00CD3E8A">
              <w:rPr>
                <w:rFonts w:hAnsi="Calibri" w:cs="Calibri"/>
                <w:lang w:val="fr-FR"/>
              </w:rPr>
              <w:t>?</w:t>
            </w:r>
          </w:p>
          <w:p w14:paraId="5F9D2C01" w14:textId="77777777" w:rsidR="001826D6" w:rsidRPr="00CD3E8A" w:rsidRDefault="001826D6">
            <w:pPr>
              <w:pStyle w:val="ListParagraph"/>
              <w:spacing w:after="0" w:line="240" w:lineRule="auto"/>
              <w:rPr>
                <w:rFonts w:hAnsi="Calibri" w:cs="Calibri"/>
                <w:lang w:val="fr-FR"/>
              </w:rPr>
            </w:pPr>
          </w:p>
          <w:p w14:paraId="2BAE0C04" w14:textId="5483A0BA" w:rsidR="001826D6" w:rsidRPr="00CD3E8A" w:rsidRDefault="00931C41" w:rsidP="00973FA5">
            <w:pPr>
              <w:pStyle w:val="ListParagraph"/>
              <w:numPr>
                <w:ilvl w:val="0"/>
                <w:numId w:val="13"/>
              </w:numPr>
              <w:spacing w:after="0" w:line="240" w:lineRule="auto"/>
              <w:jc w:val="both"/>
              <w:rPr>
                <w:rFonts w:hAnsi="Calibri" w:cs="Calibri"/>
                <w:i/>
                <w:iCs/>
                <w:lang w:val="fr-FR"/>
              </w:rPr>
            </w:pPr>
            <w:r w:rsidRPr="00CD3E8A">
              <w:rPr>
                <w:rFonts w:hAnsi="Calibri" w:cs="Calibri"/>
                <w:i/>
                <w:iCs/>
                <w:lang w:val="fr-FR"/>
              </w:rPr>
              <w:t>Quel</w:t>
            </w:r>
            <w:r w:rsidR="009474FD">
              <w:rPr>
                <w:rFonts w:hAnsi="Calibri" w:cs="Calibri"/>
                <w:i/>
                <w:iCs/>
                <w:lang w:val="fr-FR"/>
              </w:rPr>
              <w:t xml:space="preserve">le programmation </w:t>
            </w:r>
            <w:r w:rsidRPr="00CD3E8A">
              <w:rPr>
                <w:rFonts w:hAnsi="Calibri" w:cs="Calibri"/>
                <w:i/>
                <w:iCs/>
                <w:lang w:val="fr-FR"/>
              </w:rPr>
              <w:t>des Nations Unies peut être envisagé</w:t>
            </w:r>
            <w:r w:rsidR="009474FD">
              <w:rPr>
                <w:rFonts w:hAnsi="Calibri" w:cs="Calibri"/>
                <w:i/>
                <w:iCs/>
                <w:lang w:val="fr-FR"/>
              </w:rPr>
              <w:t>e</w:t>
            </w:r>
            <w:r w:rsidRPr="00CD3E8A">
              <w:rPr>
                <w:rFonts w:hAnsi="Calibri" w:cs="Calibri"/>
                <w:i/>
                <w:iCs/>
                <w:lang w:val="fr-FR"/>
              </w:rPr>
              <w:t>/conçu</w:t>
            </w:r>
            <w:r w:rsidR="009474FD">
              <w:rPr>
                <w:rFonts w:hAnsi="Calibri" w:cs="Calibri"/>
                <w:i/>
                <w:iCs/>
                <w:lang w:val="fr-FR"/>
              </w:rPr>
              <w:t>e</w:t>
            </w:r>
            <w:r w:rsidRPr="00CD3E8A">
              <w:rPr>
                <w:rFonts w:hAnsi="Calibri" w:cs="Calibri"/>
                <w:i/>
                <w:iCs/>
                <w:lang w:val="fr-FR"/>
              </w:rPr>
              <w:t xml:space="preserve"> pour renforcer la protection des minorités dans ces domaines ? </w:t>
            </w:r>
          </w:p>
        </w:tc>
      </w:tr>
      <w:tr w:rsidR="001826D6" w:rsidRPr="00CD3E8A" w14:paraId="279D3434" w14:textId="77777777">
        <w:trPr>
          <w:trHeight w:val="5288"/>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73CA2" w14:textId="3B4936F8" w:rsidR="001826D6" w:rsidRPr="00CD3E8A" w:rsidRDefault="009474FD">
            <w:pPr>
              <w:pStyle w:val="Corps"/>
              <w:spacing w:after="0" w:line="240" w:lineRule="auto"/>
              <w:jc w:val="both"/>
              <w:rPr>
                <w:rFonts w:hAnsi="Calibri" w:cs="Calibri"/>
                <w:b/>
                <w:bCs/>
                <w:u w:val="single"/>
                <w:lang w:val="fr-FR"/>
              </w:rPr>
            </w:pPr>
            <w:r>
              <w:rPr>
                <w:rFonts w:hAnsi="Calibri" w:cs="Calibri"/>
                <w:b/>
                <w:bCs/>
                <w:u w:val="single"/>
                <w:lang w:val="fr-FR"/>
              </w:rPr>
              <w:lastRenderedPageBreak/>
              <w:t>D</w:t>
            </w:r>
            <w:r w:rsidR="00931C41" w:rsidRPr="00CD3E8A">
              <w:rPr>
                <w:rFonts w:hAnsi="Calibri" w:cs="Calibri"/>
                <w:b/>
                <w:bCs/>
                <w:u w:val="single"/>
                <w:lang w:val="fr-FR"/>
              </w:rPr>
              <w:t>onnées et informations</w:t>
            </w:r>
          </w:p>
          <w:p w14:paraId="245DE367" w14:textId="0A5E1F4A" w:rsidR="001826D6" w:rsidRPr="00CD3E8A" w:rsidRDefault="00931C41" w:rsidP="00973FA5">
            <w:pPr>
              <w:pStyle w:val="ListParagraph"/>
              <w:numPr>
                <w:ilvl w:val="0"/>
                <w:numId w:val="14"/>
              </w:numPr>
              <w:spacing w:after="0" w:line="240" w:lineRule="auto"/>
              <w:jc w:val="both"/>
              <w:rPr>
                <w:rFonts w:hAnsi="Calibri" w:cs="Calibri"/>
                <w:lang w:val="fr-FR"/>
              </w:rPr>
            </w:pPr>
            <w:r w:rsidRPr="00CD3E8A">
              <w:rPr>
                <w:rFonts w:hAnsi="Calibri" w:cs="Calibri"/>
                <w:lang w:val="fr-FR"/>
              </w:rPr>
              <w:t xml:space="preserve">Des données </w:t>
            </w:r>
            <w:r w:rsidR="009474FD">
              <w:rPr>
                <w:rFonts w:hAnsi="Calibri" w:cs="Calibri"/>
                <w:lang w:val="fr-FR"/>
              </w:rPr>
              <w:t>ventilées</w:t>
            </w:r>
            <w:r w:rsidRPr="00CD3E8A">
              <w:rPr>
                <w:rFonts w:hAnsi="Calibri" w:cs="Calibri"/>
                <w:lang w:val="fr-FR"/>
              </w:rPr>
              <w:t xml:space="preserve">, réalisées sur la base des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et une analyse de ces données sont-elles disponibles, y compris en ce qui concerne les minorités/basées sur l'ethnicité et/ou la race ?</w:t>
            </w:r>
            <w:r w:rsidR="00CF4FE2">
              <w:rPr>
                <w:rFonts w:hAnsi="Calibri" w:cs="Calibri"/>
                <w:lang w:val="fr-FR"/>
              </w:rPr>
              <w:t xml:space="preserve"> </w:t>
            </w:r>
            <w:r w:rsidRPr="00CD3E8A">
              <w:rPr>
                <w:rFonts w:hAnsi="Calibri" w:cs="Calibri"/>
                <w:lang w:val="fr-FR"/>
              </w:rPr>
              <w:t xml:space="preserve">Des études de base ou des évaluations d'impact sur l'égalité </w:t>
            </w:r>
            <w:proofErr w:type="spellStart"/>
            <w:r w:rsidRPr="00CD3E8A">
              <w:rPr>
                <w:rFonts w:hAnsi="Calibri" w:cs="Calibri"/>
                <w:lang w:val="fr-FR"/>
              </w:rPr>
              <w:t>ont-elles</w:t>
            </w:r>
            <w:proofErr w:type="spellEnd"/>
            <w:r w:rsidRPr="00CD3E8A">
              <w:rPr>
                <w:rFonts w:hAnsi="Calibri" w:cs="Calibri"/>
                <w:lang w:val="fr-FR"/>
              </w:rPr>
              <w:t xml:space="preserve"> été menées pour évaluer les disparités auxquelles sont confrontées les minorités, pour comprendre leurs causes profondes et pour informer et concevoir des politiques et des plans nationaux appropriés et efficaces, y compris </w:t>
            </w:r>
            <w:r w:rsidR="00CF5758" w:rsidRPr="00CD3E8A">
              <w:rPr>
                <w:rFonts w:hAnsi="Calibri" w:cs="Calibri"/>
                <w:lang w:val="fr-FR"/>
              </w:rPr>
              <w:t xml:space="preserve">pour assurer l’accès à </w:t>
            </w:r>
            <w:r w:rsidRPr="00CD3E8A">
              <w:rPr>
                <w:rFonts w:hAnsi="Calibri" w:cs="Calibri"/>
                <w:lang w:val="fr-FR"/>
              </w:rPr>
              <w:t>des recours et</w:t>
            </w:r>
            <w:r w:rsidR="00EA6054" w:rsidRPr="00CD3E8A">
              <w:rPr>
                <w:rFonts w:hAnsi="Calibri" w:cs="Calibri"/>
                <w:lang w:val="fr-FR"/>
              </w:rPr>
              <w:t xml:space="preserve"> des</w:t>
            </w:r>
            <w:r w:rsidRPr="00CD3E8A">
              <w:rPr>
                <w:rFonts w:hAnsi="Calibri" w:cs="Calibri"/>
                <w:lang w:val="fr-FR"/>
              </w:rPr>
              <w:t xml:space="preserve"> réparations ?</w:t>
            </w:r>
          </w:p>
          <w:p w14:paraId="40E9A402" w14:textId="77777777" w:rsidR="001826D6" w:rsidRPr="00CD3E8A" w:rsidRDefault="001826D6">
            <w:pPr>
              <w:pStyle w:val="ListParagraph"/>
              <w:spacing w:after="0" w:line="252" w:lineRule="auto"/>
              <w:ind w:left="360"/>
              <w:jc w:val="both"/>
              <w:rPr>
                <w:rFonts w:hAnsi="Calibri" w:cs="Calibri"/>
                <w:lang w:val="fr-FR"/>
              </w:rPr>
            </w:pPr>
          </w:p>
          <w:p w14:paraId="5E45C667" w14:textId="5EFF7DB9" w:rsidR="001826D6" w:rsidRPr="00CD3E8A" w:rsidRDefault="00931C41" w:rsidP="00973FA5">
            <w:pPr>
              <w:pStyle w:val="ListParagraph"/>
              <w:numPr>
                <w:ilvl w:val="0"/>
                <w:numId w:val="14"/>
              </w:numPr>
              <w:spacing w:after="0" w:line="240" w:lineRule="auto"/>
              <w:jc w:val="both"/>
              <w:rPr>
                <w:rFonts w:hAnsi="Calibri" w:cs="Calibri"/>
                <w:lang w:val="fr-FR"/>
              </w:rPr>
            </w:pPr>
            <w:r w:rsidRPr="00CD3E8A">
              <w:rPr>
                <w:rFonts w:hAnsi="Calibri" w:cs="Calibri"/>
                <w:lang w:val="fr-FR"/>
              </w:rPr>
              <w:t xml:space="preserve">Des données </w:t>
            </w:r>
            <w:r w:rsidR="00EA6054" w:rsidRPr="00CD3E8A">
              <w:rPr>
                <w:rFonts w:hAnsi="Calibri" w:cs="Calibri"/>
                <w:lang w:val="fr-FR"/>
              </w:rPr>
              <w:t>portant sur les</w:t>
            </w:r>
            <w:r w:rsidRPr="00CD3E8A">
              <w:rPr>
                <w:rFonts w:hAnsi="Calibri" w:cs="Calibri"/>
                <w:lang w:val="fr-FR"/>
              </w:rPr>
              <w:t xml:space="preserve"> </w:t>
            </w:r>
            <w:r w:rsidR="00735615" w:rsidRPr="00CD3E8A">
              <w:rPr>
                <w:rFonts w:hAnsi="Calibri" w:cs="Calibri"/>
                <w:lang w:val="fr-FR"/>
              </w:rPr>
              <w:t xml:space="preserve">préoccupations et les </w:t>
            </w:r>
            <w:r w:rsidRPr="00CD3E8A">
              <w:rPr>
                <w:rFonts w:hAnsi="Calibri" w:cs="Calibri"/>
                <w:lang w:val="fr-FR"/>
              </w:rPr>
              <w:t xml:space="preserve">affaires </w:t>
            </w:r>
            <w:r w:rsidR="00735615" w:rsidRPr="00CD3E8A">
              <w:rPr>
                <w:rFonts w:hAnsi="Calibri" w:cs="Calibri"/>
                <w:lang w:val="fr-FR"/>
              </w:rPr>
              <w:t xml:space="preserve">portées par les minorités et par d’autres groupes confrontés à la discrimination raciale dans le cadre de la législation anti-discrimination, ainsi que </w:t>
            </w:r>
            <w:r w:rsidRPr="00CD3E8A">
              <w:rPr>
                <w:rFonts w:hAnsi="Calibri" w:cs="Calibri"/>
                <w:lang w:val="fr-FR"/>
              </w:rPr>
              <w:t>sur les mesures prises pour résoudre ces affaires</w:t>
            </w:r>
            <w:r w:rsidR="00EA6054" w:rsidRPr="00CD3E8A">
              <w:rPr>
                <w:rFonts w:hAnsi="Calibri" w:cs="Calibri"/>
                <w:lang w:val="fr-FR"/>
              </w:rPr>
              <w:t xml:space="preserve"> sont-elles facilement accessibles au grand public</w:t>
            </w:r>
            <w:r w:rsidR="009474FD">
              <w:rPr>
                <w:rFonts w:hAnsi="Calibri" w:cs="Calibri"/>
                <w:lang w:val="fr-FR"/>
              </w:rPr>
              <w:t xml:space="preserve"> </w:t>
            </w:r>
            <w:r w:rsidRPr="00CD3E8A">
              <w:rPr>
                <w:rFonts w:hAnsi="Calibri" w:cs="Calibri"/>
                <w:lang w:val="fr-FR"/>
              </w:rPr>
              <w:t xml:space="preserve">? </w:t>
            </w:r>
          </w:p>
          <w:p w14:paraId="35D949EA" w14:textId="77777777" w:rsidR="001826D6" w:rsidRPr="00CD3E8A" w:rsidRDefault="001826D6">
            <w:pPr>
              <w:pStyle w:val="ListParagraph"/>
              <w:spacing w:after="0" w:line="252" w:lineRule="auto"/>
              <w:ind w:left="360"/>
              <w:jc w:val="both"/>
              <w:rPr>
                <w:rFonts w:hAnsi="Calibri" w:cs="Calibri"/>
                <w:lang w:val="fr-FR"/>
              </w:rPr>
            </w:pPr>
          </w:p>
          <w:p w14:paraId="6BF57072" w14:textId="41C63028" w:rsidR="001826D6" w:rsidRPr="00CD3E8A" w:rsidRDefault="00931C41" w:rsidP="00973FA5">
            <w:pPr>
              <w:pStyle w:val="ListParagraph"/>
              <w:numPr>
                <w:ilvl w:val="0"/>
                <w:numId w:val="14"/>
              </w:numPr>
              <w:spacing w:after="0" w:line="252" w:lineRule="auto"/>
              <w:jc w:val="both"/>
              <w:rPr>
                <w:rFonts w:hAnsi="Calibri" w:cs="Calibri"/>
                <w:lang w:val="fr-FR"/>
              </w:rPr>
            </w:pPr>
            <w:r w:rsidRPr="00CD3E8A">
              <w:rPr>
                <w:rFonts w:hAnsi="Calibri" w:cs="Calibri"/>
                <w:lang w:val="fr-FR"/>
              </w:rPr>
              <w:t xml:space="preserve">La collecte de données est-elle effectuée dans le respect du droit et des normes internationales en matière de </w:t>
            </w:r>
            <w:r w:rsidR="00EA6054" w:rsidRPr="00CD3E8A">
              <w:rPr>
                <w:rFonts w:hAnsi="Calibri" w:cs="Calibri"/>
                <w:lang w:val="fr-FR"/>
              </w:rPr>
              <w:t>droits de l’Homme</w:t>
            </w:r>
            <w:r w:rsidRPr="00CD3E8A">
              <w:rPr>
                <w:rFonts w:hAnsi="Calibri" w:cs="Calibri"/>
                <w:lang w:val="fr-FR"/>
              </w:rPr>
              <w:t xml:space="preserve">, et est-elle accompagnée d'explications facilement compréhensibles par le public quant aux aspects de la collecte de données liés à l'inclusion sociale et au respect des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xml:space="preserve"> ? </w:t>
            </w:r>
          </w:p>
          <w:p w14:paraId="41E7A878" w14:textId="77777777" w:rsidR="001826D6" w:rsidRPr="00CD3E8A" w:rsidRDefault="001826D6">
            <w:pPr>
              <w:pStyle w:val="Corps"/>
              <w:spacing w:after="0" w:line="240" w:lineRule="auto"/>
              <w:jc w:val="both"/>
              <w:rPr>
                <w:rFonts w:hAnsi="Calibri" w:cs="Calibri"/>
                <w:lang w:val="fr-FR"/>
              </w:rPr>
            </w:pPr>
          </w:p>
          <w:p w14:paraId="6F36E286" w14:textId="58FBF5FA" w:rsidR="001826D6" w:rsidRPr="00CD3E8A" w:rsidRDefault="00931C41" w:rsidP="00973FA5">
            <w:pPr>
              <w:pStyle w:val="ListParagraph"/>
              <w:numPr>
                <w:ilvl w:val="0"/>
                <w:numId w:val="14"/>
              </w:numPr>
              <w:spacing w:after="0" w:line="240" w:lineRule="auto"/>
              <w:jc w:val="both"/>
              <w:rPr>
                <w:rFonts w:hAnsi="Calibri" w:cs="Calibri"/>
                <w:i/>
                <w:iCs/>
                <w:lang w:val="fr-FR"/>
              </w:rPr>
            </w:pPr>
            <w:r w:rsidRPr="00CD3E8A">
              <w:rPr>
                <w:rFonts w:hAnsi="Calibri" w:cs="Calibri"/>
                <w:i/>
                <w:iCs/>
                <w:lang w:val="fr-FR"/>
              </w:rPr>
              <w:t>Quelle p</w:t>
            </w:r>
            <w:r w:rsidR="00735615" w:rsidRPr="00CD3E8A">
              <w:rPr>
                <w:rFonts w:hAnsi="Calibri" w:cs="Calibri"/>
                <w:i/>
                <w:iCs/>
                <w:lang w:val="fr-FR"/>
              </w:rPr>
              <w:t>rogrammation</w:t>
            </w:r>
            <w:r w:rsidRPr="00CD3E8A">
              <w:rPr>
                <w:rFonts w:hAnsi="Calibri" w:cs="Calibri"/>
                <w:i/>
                <w:iCs/>
                <w:lang w:val="fr-FR"/>
              </w:rPr>
              <w:t xml:space="preserve"> des Nations Unies peut être envisagée/conçue pour renforcer la collecte et la diffusion des données, et pour intégrer les évaluations des impacts sur l'égalité dans l'élaboration des politiques et des lois ? </w:t>
            </w:r>
          </w:p>
        </w:tc>
      </w:tr>
      <w:tr w:rsidR="001826D6" w:rsidRPr="00CD3E8A" w14:paraId="4AA104CD" w14:textId="77777777">
        <w:trPr>
          <w:trHeight w:val="6757"/>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87CBD" w14:textId="5034CBCC" w:rsidR="001826D6" w:rsidRPr="00CD3E8A" w:rsidRDefault="00931C41">
            <w:pPr>
              <w:pStyle w:val="Corps"/>
              <w:spacing w:after="0" w:line="240" w:lineRule="auto"/>
              <w:rPr>
                <w:rFonts w:hAnsi="Calibri" w:cs="Calibri"/>
                <w:b/>
                <w:bCs/>
                <w:u w:val="single"/>
                <w:lang w:val="fr-FR"/>
              </w:rPr>
            </w:pPr>
            <w:r w:rsidRPr="00CD3E8A">
              <w:rPr>
                <w:rFonts w:hAnsi="Calibri" w:cs="Calibri"/>
                <w:b/>
                <w:bCs/>
                <w:u w:val="single"/>
                <w:lang w:val="fr-FR"/>
              </w:rPr>
              <w:t>Discrimination multiple,</w:t>
            </w:r>
            <w:r w:rsidRPr="009474FD">
              <w:rPr>
                <w:rFonts w:hAnsi="Calibri" w:cs="Calibri"/>
                <w:b/>
                <w:bCs/>
                <w:color w:val="000000" w:themeColor="text1"/>
                <w:u w:val="single"/>
                <w:lang w:val="fr-FR"/>
              </w:rPr>
              <w:t xml:space="preserve"> </w:t>
            </w:r>
            <w:r w:rsidR="009474FD" w:rsidRPr="009474FD">
              <w:rPr>
                <w:rFonts w:hAnsi="Calibri" w:cs="Calibri"/>
                <w:b/>
                <w:bCs/>
                <w:color w:val="000000" w:themeColor="text1"/>
                <w:u w:val="single"/>
                <w:lang w:val="fr-FR"/>
              </w:rPr>
              <w:t>intersectionnelle</w:t>
            </w:r>
            <w:r w:rsidRPr="009474FD">
              <w:rPr>
                <w:rFonts w:hAnsi="Calibri" w:cs="Calibri"/>
                <w:b/>
                <w:bCs/>
                <w:color w:val="000000" w:themeColor="text1"/>
                <w:u w:val="single"/>
                <w:lang w:val="fr-FR"/>
              </w:rPr>
              <w:t xml:space="preserve"> </w:t>
            </w:r>
            <w:r w:rsidRPr="00CD3E8A">
              <w:rPr>
                <w:rFonts w:hAnsi="Calibri" w:cs="Calibri"/>
                <w:b/>
                <w:bCs/>
                <w:u w:val="single"/>
                <w:lang w:val="fr-FR"/>
              </w:rPr>
              <w:t xml:space="preserve">et transversale </w:t>
            </w:r>
          </w:p>
          <w:p w14:paraId="7606544B" w14:textId="2B1FE860" w:rsidR="001826D6" w:rsidRPr="00CD3E8A" w:rsidRDefault="00931C41" w:rsidP="00973FA5">
            <w:pPr>
              <w:pStyle w:val="ListParagraph"/>
              <w:numPr>
                <w:ilvl w:val="0"/>
                <w:numId w:val="15"/>
              </w:numPr>
              <w:spacing w:after="0" w:line="252" w:lineRule="auto"/>
              <w:jc w:val="both"/>
              <w:rPr>
                <w:rFonts w:hAnsi="Calibri" w:cs="Calibri"/>
                <w:lang w:val="fr-FR"/>
              </w:rPr>
            </w:pPr>
            <w:r w:rsidRPr="00CD3E8A">
              <w:rPr>
                <w:rFonts w:hAnsi="Calibri" w:cs="Calibri"/>
                <w:lang w:val="fr-FR"/>
              </w:rPr>
              <w:t xml:space="preserve">Comment les femmes et les filles </w:t>
            </w:r>
            <w:r w:rsidR="009474FD">
              <w:rPr>
                <w:rFonts w:hAnsi="Calibri" w:cs="Calibri"/>
                <w:lang w:val="fr-FR"/>
              </w:rPr>
              <w:t xml:space="preserve">issues </w:t>
            </w:r>
            <w:r w:rsidRPr="00CD3E8A">
              <w:rPr>
                <w:rFonts w:hAnsi="Calibri" w:cs="Calibri"/>
                <w:lang w:val="fr-FR"/>
              </w:rPr>
              <w:t xml:space="preserve">des minorités, les minorités </w:t>
            </w:r>
            <w:r w:rsidR="00735615" w:rsidRPr="00CD3E8A">
              <w:rPr>
                <w:rFonts w:hAnsi="Calibri" w:cs="Calibri"/>
                <w:lang w:val="fr-FR"/>
              </w:rPr>
              <w:t>en situation de handicap</w:t>
            </w:r>
            <w:r w:rsidRPr="00CD3E8A">
              <w:rPr>
                <w:rFonts w:hAnsi="Calibri" w:cs="Calibri"/>
                <w:lang w:val="fr-FR"/>
              </w:rPr>
              <w:t xml:space="preserve">, les enfants </w:t>
            </w:r>
            <w:r w:rsidR="009474FD">
              <w:rPr>
                <w:rFonts w:hAnsi="Calibri" w:cs="Calibri"/>
                <w:lang w:val="fr-FR"/>
              </w:rPr>
              <w:t xml:space="preserve">issus </w:t>
            </w:r>
            <w:r w:rsidRPr="00CD3E8A">
              <w:rPr>
                <w:rFonts w:hAnsi="Calibri" w:cs="Calibri"/>
                <w:lang w:val="fr-FR"/>
              </w:rPr>
              <w:t>des minorités, les personnes âgées</w:t>
            </w:r>
            <w:r w:rsidR="009474FD">
              <w:rPr>
                <w:rFonts w:hAnsi="Calibri" w:cs="Calibri"/>
                <w:lang w:val="fr-FR"/>
              </w:rPr>
              <w:t xml:space="preserve"> issues </w:t>
            </w:r>
            <w:r w:rsidRPr="00CD3E8A">
              <w:rPr>
                <w:rFonts w:hAnsi="Calibri" w:cs="Calibri"/>
                <w:lang w:val="fr-FR"/>
              </w:rPr>
              <w:t>des minorités ou les minorités lesbiennes, gays, bisexuelles, trans</w:t>
            </w:r>
            <w:r w:rsidR="009474FD">
              <w:rPr>
                <w:rFonts w:hAnsi="Calibri" w:cs="Calibri"/>
                <w:lang w:val="fr-FR"/>
              </w:rPr>
              <w:t>genres</w:t>
            </w:r>
            <w:r w:rsidRPr="00CD3E8A">
              <w:rPr>
                <w:rFonts w:hAnsi="Calibri" w:cs="Calibri"/>
                <w:lang w:val="fr-FR"/>
              </w:rPr>
              <w:t xml:space="preserve"> ou intersexuées </w:t>
            </w:r>
            <w:r w:rsidR="00EA6054" w:rsidRPr="00CD3E8A">
              <w:rPr>
                <w:rFonts w:hAnsi="Calibri" w:cs="Calibri"/>
                <w:lang w:val="fr-FR"/>
              </w:rPr>
              <w:t xml:space="preserve">(LGBTI) </w:t>
            </w:r>
            <w:r w:rsidRPr="00CD3E8A">
              <w:rPr>
                <w:rFonts w:hAnsi="Calibri" w:cs="Calibri"/>
                <w:lang w:val="fr-FR"/>
              </w:rPr>
              <w:t xml:space="preserve">sont-elles particulièrement touchées par la politique, la discrimination ou d'autres forces de la société ? Quelles mesures pourraient être nécessaires pour traiter, protéger et renforcer ces </w:t>
            </w:r>
            <w:r w:rsidR="009474FD">
              <w:rPr>
                <w:rFonts w:hAnsi="Calibri" w:cs="Calibri"/>
                <w:lang w:val="fr-FR"/>
              </w:rPr>
              <w:t>groupe</w:t>
            </w:r>
            <w:r w:rsidRPr="00CD3E8A">
              <w:rPr>
                <w:rFonts w:hAnsi="Calibri" w:cs="Calibri"/>
                <w:lang w:val="fr-FR"/>
              </w:rPr>
              <w:t xml:space="preserve">s </w:t>
            </w:r>
            <w:r w:rsidR="009474FD">
              <w:rPr>
                <w:rFonts w:hAnsi="Calibri" w:cs="Calibri"/>
                <w:lang w:val="fr-FR"/>
              </w:rPr>
              <w:t>au sein des</w:t>
            </w:r>
            <w:r w:rsidRPr="00CD3E8A">
              <w:rPr>
                <w:rFonts w:hAnsi="Calibri" w:cs="Calibri"/>
                <w:lang w:val="fr-FR"/>
              </w:rPr>
              <w:t xml:space="preserve"> minorités et autres communautés marginalisées ? </w:t>
            </w:r>
          </w:p>
          <w:p w14:paraId="6BDCC831" w14:textId="77777777" w:rsidR="001826D6" w:rsidRPr="00CD3E8A" w:rsidRDefault="001826D6">
            <w:pPr>
              <w:pStyle w:val="ListParagraph"/>
              <w:spacing w:after="0" w:line="252" w:lineRule="auto"/>
              <w:ind w:left="360"/>
              <w:jc w:val="both"/>
              <w:rPr>
                <w:rFonts w:hAnsi="Calibri" w:cs="Calibri"/>
                <w:lang w:val="fr-FR"/>
              </w:rPr>
            </w:pPr>
          </w:p>
          <w:p w14:paraId="0FF8DEE3" w14:textId="766E3835" w:rsidR="001826D6" w:rsidRPr="00CD3E8A" w:rsidRDefault="00931C41" w:rsidP="00973FA5">
            <w:pPr>
              <w:pStyle w:val="ListParagraph"/>
              <w:numPr>
                <w:ilvl w:val="0"/>
                <w:numId w:val="15"/>
              </w:numPr>
              <w:spacing w:after="0" w:line="252" w:lineRule="auto"/>
              <w:jc w:val="both"/>
              <w:rPr>
                <w:rFonts w:hAnsi="Calibri" w:cs="Calibri"/>
                <w:lang w:val="fr-FR"/>
              </w:rPr>
            </w:pPr>
            <w:r w:rsidRPr="00CD3E8A">
              <w:rPr>
                <w:rFonts w:hAnsi="Calibri" w:cs="Calibri"/>
                <w:lang w:val="fr-FR"/>
              </w:rPr>
              <w:t xml:space="preserve">Quelles mesures ont été prises et mises en œuvre pour assurer la protection des personnes d'ascendance africaine, des personnes d'origine asiatique, des Roms et des autres minorités ou groupes ethniques confrontés à des formes multiples, </w:t>
            </w:r>
            <w:r w:rsidR="009474FD">
              <w:rPr>
                <w:rFonts w:hAnsi="Calibri" w:cs="Calibri"/>
                <w:lang w:val="fr-FR"/>
              </w:rPr>
              <w:t>complexes</w:t>
            </w:r>
            <w:r w:rsidRPr="00CD3E8A">
              <w:rPr>
                <w:rFonts w:hAnsi="Calibri" w:cs="Calibri"/>
                <w:lang w:val="fr-FR"/>
              </w:rPr>
              <w:t xml:space="preserve"> ou </w:t>
            </w:r>
            <w:r w:rsidR="009474FD">
              <w:rPr>
                <w:rFonts w:hAnsi="Calibri" w:cs="Calibri"/>
                <w:lang w:val="fr-FR"/>
              </w:rPr>
              <w:t>intersectionnelle</w:t>
            </w:r>
            <w:r w:rsidRPr="00CD3E8A">
              <w:rPr>
                <w:rFonts w:hAnsi="Calibri" w:cs="Calibri"/>
                <w:lang w:val="fr-FR"/>
              </w:rPr>
              <w:t>s de discrimination fondées sur d'autres motifs connexes, tels que le sexe, la langue, la religion ou les convictions, les opinions politiques ou autres, l'origine sociale, la propriété, la naissance, le handicap, l'orientation sexuelle et l'identité de genre, ou tout autre statut, et pour revoir et abroger toutes les politiques et lois susceptibles d'entraîner une discrimination à leur égard ?</w:t>
            </w:r>
          </w:p>
          <w:p w14:paraId="598B7145" w14:textId="77777777" w:rsidR="001826D6" w:rsidRPr="00CD3E8A" w:rsidRDefault="001826D6">
            <w:pPr>
              <w:pStyle w:val="ListParagraph"/>
              <w:spacing w:after="0" w:line="252" w:lineRule="auto"/>
              <w:ind w:left="360"/>
              <w:jc w:val="both"/>
              <w:rPr>
                <w:rFonts w:hAnsi="Calibri" w:cs="Calibri"/>
                <w:lang w:val="fr-FR"/>
              </w:rPr>
            </w:pPr>
          </w:p>
          <w:p w14:paraId="558556DB" w14:textId="49FC4D51" w:rsidR="001826D6" w:rsidRPr="00CD3E8A" w:rsidRDefault="00931C41" w:rsidP="00973FA5">
            <w:pPr>
              <w:pStyle w:val="ListParagraph"/>
              <w:numPr>
                <w:ilvl w:val="0"/>
                <w:numId w:val="15"/>
              </w:numPr>
              <w:spacing w:after="0" w:line="252" w:lineRule="auto"/>
              <w:jc w:val="both"/>
              <w:rPr>
                <w:rFonts w:hAnsi="Calibri" w:cs="Calibri"/>
                <w:lang w:val="fr-FR"/>
              </w:rPr>
            </w:pPr>
            <w:r w:rsidRPr="00CD3E8A">
              <w:rPr>
                <w:rFonts w:hAnsi="Calibri" w:cs="Calibri"/>
                <w:lang w:val="fr-FR"/>
              </w:rPr>
              <w:t xml:space="preserve">Comment les efforts visant à éliminer la discrimination raciale et à assurer l'inclusion et la promotion des minorités répondent-ils aux exigences de l'égalité des sexes ? Comment abordent-ils les formes multiples, </w:t>
            </w:r>
            <w:r w:rsidR="009474FD">
              <w:rPr>
                <w:rFonts w:hAnsi="Calibri" w:cs="Calibri"/>
                <w:lang w:val="fr-FR"/>
              </w:rPr>
              <w:t>complexes</w:t>
            </w:r>
            <w:r w:rsidRPr="00CD3E8A">
              <w:rPr>
                <w:rFonts w:hAnsi="Calibri" w:cs="Calibri"/>
                <w:lang w:val="fr-FR"/>
              </w:rPr>
              <w:t xml:space="preserve"> et</w:t>
            </w:r>
            <w:r w:rsidR="009474FD">
              <w:rPr>
                <w:rFonts w:hAnsi="Calibri" w:cs="Calibri"/>
                <w:lang w:val="fr-FR"/>
              </w:rPr>
              <w:t xml:space="preserve"> intersectionnelles</w:t>
            </w:r>
            <w:r w:rsidRPr="00CD3E8A">
              <w:rPr>
                <w:rFonts w:hAnsi="Calibri" w:cs="Calibri"/>
                <w:lang w:val="fr-FR"/>
              </w:rPr>
              <w:t xml:space="preserve"> de discrimination et respectent-ils l'obligation de l'État de promouvoir l'autonomisation des femmes et des filles des minorités et des autres personnes marginalisées dans la communauté ?</w:t>
            </w:r>
          </w:p>
          <w:p w14:paraId="7761F3E2" w14:textId="77777777" w:rsidR="001826D6" w:rsidRPr="00CD3E8A" w:rsidRDefault="001826D6">
            <w:pPr>
              <w:pStyle w:val="Corps"/>
              <w:spacing w:after="0" w:line="240" w:lineRule="auto"/>
              <w:rPr>
                <w:rFonts w:hAnsi="Calibri" w:cs="Calibri"/>
                <w:lang w:val="fr-FR"/>
              </w:rPr>
            </w:pPr>
          </w:p>
          <w:p w14:paraId="03D62DA0" w14:textId="6440597D" w:rsidR="001826D6" w:rsidRPr="00CD3E8A" w:rsidRDefault="00931C41" w:rsidP="00973FA5">
            <w:pPr>
              <w:pStyle w:val="ListParagraph"/>
              <w:numPr>
                <w:ilvl w:val="0"/>
                <w:numId w:val="15"/>
              </w:numPr>
              <w:spacing w:after="0" w:line="240" w:lineRule="auto"/>
              <w:jc w:val="both"/>
              <w:rPr>
                <w:rFonts w:hAnsi="Calibri" w:cs="Calibri"/>
                <w:i/>
                <w:iCs/>
                <w:lang w:val="fr-FR"/>
              </w:rPr>
            </w:pPr>
            <w:r w:rsidRPr="00CD3E8A">
              <w:rPr>
                <w:rFonts w:hAnsi="Calibri" w:cs="Calibri"/>
                <w:i/>
                <w:iCs/>
                <w:lang w:val="fr-FR"/>
              </w:rPr>
              <w:t xml:space="preserve">Quelle </w:t>
            </w:r>
            <w:r w:rsidR="006B7566" w:rsidRPr="00CD3E8A">
              <w:rPr>
                <w:rFonts w:hAnsi="Calibri" w:cs="Calibri"/>
                <w:i/>
                <w:iCs/>
                <w:lang w:val="fr-FR"/>
              </w:rPr>
              <w:t xml:space="preserve">programmation </w:t>
            </w:r>
            <w:r w:rsidRPr="00CD3E8A">
              <w:rPr>
                <w:rFonts w:hAnsi="Calibri" w:cs="Calibri"/>
                <w:i/>
                <w:iCs/>
                <w:lang w:val="fr-FR"/>
              </w:rPr>
              <w:t xml:space="preserve">des Nations Unies peut être envisagée/conçue pour renforcer la situation et la protection des femmes et des filles </w:t>
            </w:r>
            <w:r w:rsidR="009474FD">
              <w:rPr>
                <w:rFonts w:hAnsi="Calibri" w:cs="Calibri"/>
                <w:i/>
                <w:iCs/>
                <w:lang w:val="fr-FR"/>
              </w:rPr>
              <w:t xml:space="preserve">issues de </w:t>
            </w:r>
            <w:r w:rsidRPr="00CD3E8A">
              <w:rPr>
                <w:rFonts w:hAnsi="Calibri" w:cs="Calibri"/>
                <w:i/>
                <w:iCs/>
                <w:lang w:val="fr-FR"/>
              </w:rPr>
              <w:t>minorit</w:t>
            </w:r>
            <w:r w:rsidR="009474FD">
              <w:rPr>
                <w:rFonts w:hAnsi="Calibri" w:cs="Calibri"/>
                <w:i/>
                <w:iCs/>
                <w:lang w:val="fr-FR"/>
              </w:rPr>
              <w:t>é</w:t>
            </w:r>
            <w:r w:rsidRPr="00CD3E8A">
              <w:rPr>
                <w:rFonts w:hAnsi="Calibri" w:cs="Calibri"/>
                <w:i/>
                <w:iCs/>
                <w:lang w:val="fr-FR"/>
              </w:rPr>
              <w:t xml:space="preserve">s ou d'autres catégories de communautés </w:t>
            </w:r>
            <w:r w:rsidR="009474FD">
              <w:rPr>
                <w:rFonts w:hAnsi="Calibri" w:cs="Calibri"/>
                <w:i/>
                <w:iCs/>
                <w:lang w:val="fr-FR"/>
              </w:rPr>
              <w:t xml:space="preserve">issues de </w:t>
            </w:r>
            <w:r w:rsidRPr="00CD3E8A">
              <w:rPr>
                <w:rFonts w:hAnsi="Calibri" w:cs="Calibri"/>
                <w:i/>
                <w:iCs/>
                <w:lang w:val="fr-FR"/>
              </w:rPr>
              <w:t xml:space="preserve">minoritaires confrontées à des formes multiples, complexes et/ou </w:t>
            </w:r>
            <w:r w:rsidR="009474FD">
              <w:rPr>
                <w:rFonts w:hAnsi="Calibri" w:cs="Calibri"/>
                <w:i/>
                <w:iCs/>
                <w:lang w:val="fr-FR"/>
              </w:rPr>
              <w:t>intersectionnelles</w:t>
            </w:r>
            <w:r w:rsidRPr="00CD3E8A">
              <w:rPr>
                <w:rFonts w:hAnsi="Calibri" w:cs="Calibri"/>
                <w:i/>
                <w:iCs/>
                <w:lang w:val="fr-FR"/>
              </w:rPr>
              <w:t xml:space="preserve"> de discrimination ? </w:t>
            </w:r>
          </w:p>
        </w:tc>
      </w:tr>
      <w:tr w:rsidR="001826D6" w:rsidRPr="00CD3E8A" w14:paraId="724127BD" w14:textId="77777777">
        <w:trPr>
          <w:trHeight w:val="1050"/>
        </w:trPr>
        <w:tc>
          <w:tcPr>
            <w:tcW w:w="9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216B9" w14:textId="23BCE1A3" w:rsidR="001826D6" w:rsidRPr="00CD3E8A" w:rsidRDefault="00931C41">
            <w:pPr>
              <w:pStyle w:val="Corps"/>
              <w:spacing w:after="0" w:line="240" w:lineRule="auto"/>
              <w:rPr>
                <w:rFonts w:hAnsi="Calibri" w:cs="Calibri"/>
                <w:b/>
                <w:bCs/>
                <w:u w:val="single"/>
                <w:lang w:val="fr-FR"/>
              </w:rPr>
            </w:pPr>
            <w:r w:rsidRPr="00CD3E8A">
              <w:rPr>
                <w:rFonts w:hAnsi="Calibri" w:cs="Calibri"/>
                <w:b/>
                <w:bCs/>
                <w:u w:val="single"/>
                <w:lang w:val="fr-FR"/>
              </w:rPr>
              <w:t xml:space="preserve">Autre, questions particulières relatives aux </w:t>
            </w:r>
            <w:r w:rsidR="0016578A" w:rsidRPr="00CD3E8A">
              <w:rPr>
                <w:rFonts w:hAnsi="Calibri" w:cs="Calibri"/>
                <w:b/>
                <w:bCs/>
                <w:u w:val="single"/>
                <w:lang w:val="fr-FR"/>
              </w:rPr>
              <w:t xml:space="preserve">droits </w:t>
            </w:r>
            <w:r w:rsidR="00150F69" w:rsidRPr="00CD3E8A">
              <w:rPr>
                <w:rFonts w:hAnsi="Calibri" w:cs="Calibri"/>
                <w:b/>
                <w:bCs/>
                <w:u w:val="single"/>
                <w:lang w:val="fr-FR"/>
              </w:rPr>
              <w:t>humains</w:t>
            </w:r>
          </w:p>
          <w:p w14:paraId="686E8069" w14:textId="7C432917" w:rsidR="001826D6" w:rsidRPr="00CD3E8A" w:rsidRDefault="00931C41" w:rsidP="00973FA5">
            <w:pPr>
              <w:pStyle w:val="ListParagraph"/>
              <w:numPr>
                <w:ilvl w:val="0"/>
                <w:numId w:val="16"/>
              </w:numPr>
              <w:spacing w:after="0" w:line="240" w:lineRule="auto"/>
              <w:jc w:val="both"/>
              <w:rPr>
                <w:rFonts w:hAnsi="Calibri" w:cs="Calibri"/>
                <w:lang w:val="fr-FR"/>
              </w:rPr>
            </w:pPr>
            <w:r w:rsidRPr="00CD3E8A">
              <w:rPr>
                <w:rFonts w:hAnsi="Calibri" w:cs="Calibri"/>
                <w:lang w:val="fr-FR"/>
              </w:rPr>
              <w:t xml:space="preserve">Y </w:t>
            </w:r>
            <w:proofErr w:type="spellStart"/>
            <w:r w:rsidRPr="00CD3E8A">
              <w:rPr>
                <w:rFonts w:hAnsi="Calibri" w:cs="Calibri"/>
                <w:lang w:val="fr-FR"/>
              </w:rPr>
              <w:t>a-t-il</w:t>
            </w:r>
            <w:proofErr w:type="spellEnd"/>
            <w:r w:rsidRPr="00CD3E8A">
              <w:rPr>
                <w:rFonts w:hAnsi="Calibri" w:cs="Calibri"/>
                <w:lang w:val="fr-FR"/>
              </w:rPr>
              <w:t xml:space="preserve"> d'autres questions relatives aux </w:t>
            </w:r>
            <w:r w:rsidR="0016578A" w:rsidRPr="00CD3E8A">
              <w:rPr>
                <w:rFonts w:hAnsi="Calibri" w:cs="Calibri"/>
                <w:lang w:val="fr-FR"/>
              </w:rPr>
              <w:t xml:space="preserve">droits </w:t>
            </w:r>
            <w:r w:rsidR="00150F69" w:rsidRPr="00CD3E8A">
              <w:rPr>
                <w:rFonts w:hAnsi="Calibri" w:cs="Calibri"/>
                <w:lang w:val="fr-FR"/>
              </w:rPr>
              <w:t>humains</w:t>
            </w:r>
            <w:r w:rsidR="006B7566" w:rsidRPr="00CD3E8A">
              <w:rPr>
                <w:rFonts w:hAnsi="Calibri" w:cs="Calibri"/>
                <w:lang w:val="fr-FR"/>
              </w:rPr>
              <w:t xml:space="preserve"> </w:t>
            </w:r>
            <w:r w:rsidRPr="00CD3E8A">
              <w:rPr>
                <w:rFonts w:hAnsi="Calibri" w:cs="Calibri"/>
                <w:lang w:val="fr-FR"/>
              </w:rPr>
              <w:t>des minorités ou d'autres groupes menacés par la discrimination raciale ou d'autres formes d'exclusion fondée sur les préjugés qui n'ont pas été abordées ci-dessus et qui méritent d'être mentionnées ici ?</w:t>
            </w:r>
          </w:p>
        </w:tc>
      </w:tr>
    </w:tbl>
    <w:p w14:paraId="489E7791" w14:textId="77777777" w:rsidR="001826D6" w:rsidRPr="00CD3E8A" w:rsidRDefault="001826D6">
      <w:pPr>
        <w:pStyle w:val="Corps"/>
        <w:spacing w:after="0" w:line="240" w:lineRule="auto"/>
        <w:rPr>
          <w:rFonts w:hAnsi="Calibri" w:cs="Calibri"/>
          <w:u w:val="single"/>
          <w:lang w:val="fr-FR"/>
        </w:rPr>
      </w:pPr>
    </w:p>
    <w:p w14:paraId="025DE3E6" w14:textId="77777777" w:rsidR="001826D6" w:rsidRPr="00CD3E8A" w:rsidRDefault="001826D6">
      <w:pPr>
        <w:pStyle w:val="Corps"/>
        <w:spacing w:after="0" w:line="240" w:lineRule="auto"/>
        <w:rPr>
          <w:rFonts w:hAnsi="Calibri" w:cs="Calibri"/>
          <w:lang w:val="fr-FR"/>
        </w:rPr>
      </w:pPr>
    </w:p>
    <w:p w14:paraId="66FCA972" w14:textId="2D1AA493" w:rsidR="001826D6" w:rsidRPr="00CD3E8A" w:rsidRDefault="00931C41" w:rsidP="00145E3F">
      <w:pPr>
        <w:pStyle w:val="Heading2"/>
        <w:numPr>
          <w:ilvl w:val="0"/>
          <w:numId w:val="2"/>
        </w:numPr>
        <w:rPr>
          <w:b w:val="0"/>
          <w:bCs w:val="0"/>
          <w:lang w:val="fr-FR"/>
        </w:rPr>
      </w:pPr>
      <w:bookmarkStart w:id="1" w:name="_Toc2"/>
      <w:r w:rsidRPr="00CD3E8A">
        <w:rPr>
          <w:lang w:val="fr-FR"/>
        </w:rPr>
        <w:t xml:space="preserve">Observations et explications relatives à la </w:t>
      </w:r>
      <w:bookmarkEnd w:id="1"/>
      <w:r w:rsidR="00160F23" w:rsidRPr="00CD3E8A">
        <w:rPr>
          <w:lang w:val="fr-FR"/>
        </w:rPr>
        <w:t>liste de contrôle</w:t>
      </w:r>
    </w:p>
    <w:p w14:paraId="05FD71C8" w14:textId="77777777" w:rsidR="001826D6" w:rsidRPr="00CD3E8A" w:rsidRDefault="001826D6">
      <w:pPr>
        <w:pStyle w:val="Corps"/>
        <w:spacing w:after="0" w:line="240" w:lineRule="auto"/>
        <w:rPr>
          <w:rFonts w:hAnsi="Calibri" w:cs="Calibri"/>
          <w:lang w:val="fr-FR"/>
        </w:rPr>
      </w:pPr>
    </w:p>
    <w:p w14:paraId="6702B755"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Questions 1-3 : Personnes et groupes à risque</w:t>
      </w:r>
    </w:p>
    <w:p w14:paraId="6E402220" w14:textId="5EE58335" w:rsidR="001826D6" w:rsidRPr="00CD3E8A" w:rsidRDefault="00931C41">
      <w:pPr>
        <w:pStyle w:val="Corps"/>
        <w:spacing w:after="120" w:line="240" w:lineRule="auto"/>
        <w:jc w:val="both"/>
        <w:rPr>
          <w:rFonts w:hAnsi="Calibri" w:cs="Calibri"/>
          <w:lang w:val="fr-FR"/>
        </w:rPr>
      </w:pPr>
      <w:r w:rsidRPr="00CD3E8A">
        <w:rPr>
          <w:rFonts w:hAnsi="Calibri" w:cs="Calibri"/>
          <w:lang w:val="fr-FR"/>
        </w:rPr>
        <w:t>Le terme "minorités", dans le contexte des Nations Unies, désigne les membres des quatre catégories</w:t>
      </w:r>
      <w:r w:rsidR="009474FD">
        <w:rPr>
          <w:rFonts w:hAnsi="Calibri" w:cs="Calibri"/>
          <w:lang w:val="fr-FR"/>
        </w:rPr>
        <w:t xml:space="preserve"> telles que</w:t>
      </w:r>
      <w:r w:rsidRPr="00CD3E8A">
        <w:rPr>
          <w:rFonts w:hAnsi="Calibri" w:cs="Calibri"/>
          <w:lang w:val="fr-FR"/>
        </w:rPr>
        <w:t xml:space="preserve"> définies dans la Déclaration des Nations Unies sur les droits des personnes appartenant à des </w:t>
      </w:r>
      <w:r w:rsidRPr="009474FD">
        <w:rPr>
          <w:rFonts w:hAnsi="Calibri" w:cs="Calibri"/>
          <w:u w:val="single"/>
          <w:lang w:val="fr-FR"/>
        </w:rPr>
        <w:t>minorités nationales ou ethniques, religieuses et linguistiques</w:t>
      </w:r>
      <w:r w:rsidRPr="00CD3E8A">
        <w:rPr>
          <w:rFonts w:hAnsi="Calibri" w:cs="Calibri"/>
          <w:lang w:val="fr-FR"/>
        </w:rPr>
        <w:t>, adoptée par l'Assemblée Générale dans sa résolution 47/135 du 18 décembre 1992. Il n'existe pas de définition universellement acceptée des minorités, bien que certains principes fondamentaux soient acceptés, comme le fait que les minorités ne peuvent se limiter aux seuls citoyens.</w:t>
      </w:r>
      <w:r w:rsidR="009474FD">
        <w:rPr>
          <w:rFonts w:hAnsi="Calibri" w:cs="Calibri"/>
          <w:lang w:val="fr-FR"/>
        </w:rPr>
        <w:t xml:space="preserve"> L’u</w:t>
      </w:r>
      <w:r w:rsidRPr="00CD3E8A">
        <w:rPr>
          <w:rFonts w:hAnsi="Calibri" w:cs="Calibri"/>
          <w:lang w:val="fr-FR"/>
        </w:rPr>
        <w:t xml:space="preserve">n </w:t>
      </w:r>
      <w:r w:rsidR="009474FD">
        <w:rPr>
          <w:rFonts w:hAnsi="Calibri" w:cs="Calibri"/>
          <w:lang w:val="fr-FR"/>
        </w:rPr>
        <w:t xml:space="preserve">des </w:t>
      </w:r>
      <w:r w:rsidRPr="00CD3E8A">
        <w:rPr>
          <w:rFonts w:hAnsi="Calibri" w:cs="Calibri"/>
          <w:lang w:val="fr-FR"/>
        </w:rPr>
        <w:t>principe</w:t>
      </w:r>
      <w:r w:rsidR="009474FD">
        <w:rPr>
          <w:rFonts w:hAnsi="Calibri" w:cs="Calibri"/>
          <w:lang w:val="fr-FR"/>
        </w:rPr>
        <w:t>s</w:t>
      </w:r>
      <w:r w:rsidRPr="00CD3E8A">
        <w:rPr>
          <w:rFonts w:hAnsi="Calibri" w:cs="Calibri"/>
          <w:lang w:val="fr-FR"/>
        </w:rPr>
        <w:t xml:space="preserve"> fondamenta</w:t>
      </w:r>
      <w:r w:rsidR="009474FD">
        <w:rPr>
          <w:rFonts w:hAnsi="Calibri" w:cs="Calibri"/>
          <w:lang w:val="fr-FR"/>
        </w:rPr>
        <w:t xml:space="preserve">ux </w:t>
      </w:r>
      <w:r w:rsidRPr="00CD3E8A">
        <w:rPr>
          <w:rFonts w:hAnsi="Calibri" w:cs="Calibri"/>
          <w:lang w:val="fr-FR"/>
        </w:rPr>
        <w:t xml:space="preserve">de la "Note d'orientation du Secrétaire général sur la discrimination raciale et la protection des minorités", adoptée par </w:t>
      </w:r>
      <w:r w:rsidRPr="009474FD">
        <w:rPr>
          <w:rFonts w:hAnsi="Calibri" w:cs="Calibri"/>
          <w:color w:val="000000" w:themeColor="text1"/>
          <w:lang w:val="fr-FR"/>
        </w:rPr>
        <w:t xml:space="preserve">le Secrétaire </w:t>
      </w:r>
      <w:r w:rsidR="009474FD" w:rsidRPr="009474FD">
        <w:rPr>
          <w:rFonts w:hAnsi="Calibri" w:cs="Calibri"/>
          <w:color w:val="000000" w:themeColor="text1"/>
          <w:lang w:val="fr-FR"/>
        </w:rPr>
        <w:t>g</w:t>
      </w:r>
      <w:r w:rsidRPr="009474FD">
        <w:rPr>
          <w:rFonts w:hAnsi="Calibri" w:cs="Calibri"/>
          <w:color w:val="000000" w:themeColor="text1"/>
          <w:lang w:val="fr-FR"/>
        </w:rPr>
        <w:t xml:space="preserve">énéral en mars </w:t>
      </w:r>
      <w:r w:rsidRPr="00CD3E8A">
        <w:rPr>
          <w:rFonts w:hAnsi="Calibri" w:cs="Calibri"/>
          <w:lang w:val="fr-FR"/>
        </w:rPr>
        <w:t xml:space="preserve">2013, </w:t>
      </w:r>
      <w:r w:rsidR="009474FD">
        <w:rPr>
          <w:rFonts w:hAnsi="Calibri" w:cs="Calibri"/>
          <w:lang w:val="fr-FR"/>
        </w:rPr>
        <w:t>consiste à</w:t>
      </w:r>
      <w:r w:rsidRPr="00CD3E8A">
        <w:rPr>
          <w:rFonts w:hAnsi="Calibri" w:cs="Calibri"/>
          <w:lang w:val="fr-FR"/>
        </w:rPr>
        <w:t xml:space="preserve"> se </w:t>
      </w:r>
      <w:r w:rsidR="009474FD">
        <w:rPr>
          <w:rFonts w:hAnsi="Calibri" w:cs="Calibri"/>
          <w:lang w:val="fr-FR"/>
        </w:rPr>
        <w:t xml:space="preserve">focaliser </w:t>
      </w:r>
      <w:r w:rsidRPr="00CD3E8A">
        <w:rPr>
          <w:rFonts w:hAnsi="Calibri" w:cs="Calibri"/>
          <w:lang w:val="fr-FR"/>
        </w:rPr>
        <w:t xml:space="preserve">sur les plus marginalisés : "Si, dans la plupart des cas, les minorités sont dans une position non dominante, l'approche de l'ONU doit refléter le fait qu'il existe de grandes différences entre les expériences et les positions des minorités. Alors que certaines minorités sont systématiquement marginalisées et exclues du processus décisionnel et ne reçoivent que peu ou pas de soutien pour améliorer leur situation, d'autres jouent un rôle important dans l'économie, les structures étatiques </w:t>
      </w:r>
      <w:r w:rsidR="005C4549">
        <w:rPr>
          <w:rFonts w:hAnsi="Calibri" w:cs="Calibri"/>
          <w:lang w:val="fr-FR"/>
        </w:rPr>
        <w:t>ou</w:t>
      </w:r>
      <w:r w:rsidRPr="00CD3E8A">
        <w:rPr>
          <w:rFonts w:hAnsi="Calibri" w:cs="Calibri"/>
          <w:lang w:val="fr-FR"/>
        </w:rPr>
        <w:t xml:space="preserve"> d'autres </w:t>
      </w:r>
      <w:r w:rsidR="005C4549">
        <w:rPr>
          <w:rFonts w:hAnsi="Calibri" w:cs="Calibri"/>
          <w:lang w:val="fr-FR"/>
        </w:rPr>
        <w:t>domaine</w:t>
      </w:r>
      <w:r w:rsidRPr="00CD3E8A">
        <w:rPr>
          <w:rFonts w:hAnsi="Calibri" w:cs="Calibri"/>
          <w:lang w:val="fr-FR"/>
        </w:rPr>
        <w:t xml:space="preserve">s. Cette diversité peut également être présente au sein des communautés minoritaires. En </w:t>
      </w:r>
      <w:r w:rsidR="005C4549">
        <w:rPr>
          <w:rFonts w:hAnsi="Calibri" w:cs="Calibri"/>
          <w:lang w:val="fr-FR"/>
        </w:rPr>
        <w:t>tenan</w:t>
      </w:r>
      <w:r w:rsidRPr="00CD3E8A">
        <w:rPr>
          <w:rFonts w:hAnsi="Calibri" w:cs="Calibri"/>
          <w:lang w:val="fr-FR"/>
        </w:rPr>
        <w:t>t compte de ces différences, qui varient dans le temps, le système des Nations Unies devrait accorder une attention particulière aux personnes qui sont économiquement, politiquement et/ou socialement les plus marginalisées et dont les droits sont particulièrement menacés.”</w:t>
      </w:r>
      <w:r w:rsidRPr="00CD3E8A">
        <w:rPr>
          <w:rFonts w:eastAsia="Times New Roman" w:hAnsi="Calibri" w:cs="Calibri"/>
          <w:vertAlign w:val="superscript"/>
          <w:lang w:val="fr-FR"/>
        </w:rPr>
        <w:footnoteReference w:id="10"/>
      </w:r>
      <w:r w:rsidRPr="00CD3E8A">
        <w:rPr>
          <w:rFonts w:hAnsi="Calibri" w:cs="Calibri"/>
          <w:lang w:val="fr-FR"/>
        </w:rPr>
        <w:t xml:space="preserve"> Il est de plus en plus admis que les minorités linguistiques comprennent certaines personnes également couvertes par la Convention relative aux droits des personnes handicapées, notamment les utilisateurs de la langue des signes.</w:t>
      </w:r>
      <w:r w:rsidRPr="00CD3E8A">
        <w:rPr>
          <w:rFonts w:eastAsia="Times New Roman" w:hAnsi="Calibri" w:cs="Calibri"/>
          <w:vertAlign w:val="superscript"/>
          <w:lang w:val="fr-FR"/>
        </w:rPr>
        <w:footnoteReference w:id="11"/>
      </w:r>
      <w:r w:rsidRPr="00CD3E8A">
        <w:rPr>
          <w:rFonts w:hAnsi="Calibri" w:cs="Calibri"/>
          <w:lang w:val="fr-FR"/>
        </w:rPr>
        <w:t xml:space="preserve"> Les</w:t>
      </w:r>
      <w:r w:rsidR="006B7566" w:rsidRPr="00CD3E8A">
        <w:rPr>
          <w:rFonts w:hAnsi="Calibri" w:cs="Calibri"/>
          <w:lang w:val="fr-FR"/>
        </w:rPr>
        <w:t xml:space="preserve"> </w:t>
      </w:r>
      <w:r w:rsidR="00795DF6">
        <w:rPr>
          <w:rFonts w:hAnsi="Calibri" w:cs="Calibri"/>
          <w:lang w:val="fr-FR"/>
        </w:rPr>
        <w:t>o</w:t>
      </w:r>
      <w:r w:rsidRPr="00CD3E8A">
        <w:rPr>
          <w:rFonts w:hAnsi="Calibri" w:cs="Calibri"/>
          <w:lang w:val="fr-FR"/>
        </w:rPr>
        <w:t xml:space="preserve">rganes de </w:t>
      </w:r>
      <w:r w:rsidR="00795DF6">
        <w:rPr>
          <w:rFonts w:hAnsi="Calibri" w:cs="Calibri"/>
          <w:lang w:val="fr-FR"/>
        </w:rPr>
        <w:t>t</w:t>
      </w:r>
      <w:r w:rsidRPr="00CD3E8A">
        <w:rPr>
          <w:rFonts w:hAnsi="Calibri" w:cs="Calibri"/>
          <w:lang w:val="fr-FR"/>
        </w:rPr>
        <w:t xml:space="preserve">raités des Nations </w:t>
      </w:r>
      <w:r w:rsidR="00B865D6" w:rsidRPr="00CD3E8A">
        <w:rPr>
          <w:rFonts w:hAnsi="Calibri" w:cs="Calibri"/>
          <w:lang w:val="fr-FR"/>
        </w:rPr>
        <w:t>U</w:t>
      </w:r>
      <w:r w:rsidRPr="00CD3E8A">
        <w:rPr>
          <w:rFonts w:hAnsi="Calibri" w:cs="Calibri"/>
          <w:lang w:val="fr-FR"/>
        </w:rPr>
        <w:t>nies, tels que le Comité pour l'élimination de la discrimination raciale (Comité CERD), ont largement étendu les listes de groupes qu'ils considèrent comme tombant sous le coup de l'interdiction de la discrimination raciale.</w:t>
      </w:r>
      <w:r w:rsidRPr="00CD3E8A">
        <w:rPr>
          <w:rFonts w:eastAsia="Times New Roman" w:hAnsi="Calibri" w:cs="Calibri"/>
          <w:vertAlign w:val="superscript"/>
          <w:lang w:val="fr-FR"/>
        </w:rPr>
        <w:footnoteReference w:id="12"/>
      </w:r>
      <w:r w:rsidRPr="00CD3E8A">
        <w:rPr>
          <w:rFonts w:hAnsi="Calibri" w:cs="Calibri"/>
          <w:lang w:val="fr-FR"/>
        </w:rPr>
        <w:t xml:space="preserve"> Le </w:t>
      </w:r>
      <w:r w:rsidR="006B7566" w:rsidRPr="00CD3E8A">
        <w:rPr>
          <w:rFonts w:hAnsi="Calibri" w:cs="Calibri"/>
          <w:lang w:val="fr-FR"/>
        </w:rPr>
        <w:t>R</w:t>
      </w:r>
      <w:r w:rsidRPr="00CD3E8A">
        <w:rPr>
          <w:rFonts w:hAnsi="Calibri" w:cs="Calibri"/>
          <w:lang w:val="fr-FR"/>
        </w:rPr>
        <w:t xml:space="preserve">apporteur spécial des Nations </w:t>
      </w:r>
      <w:r w:rsidR="00B865D6" w:rsidRPr="00CD3E8A">
        <w:rPr>
          <w:rFonts w:hAnsi="Calibri" w:cs="Calibri"/>
          <w:lang w:val="fr-FR"/>
        </w:rPr>
        <w:t>U</w:t>
      </w:r>
      <w:r w:rsidRPr="00CD3E8A">
        <w:rPr>
          <w:rFonts w:hAnsi="Calibri" w:cs="Calibri"/>
          <w:lang w:val="fr-FR"/>
        </w:rPr>
        <w:t xml:space="preserve">nies sur les questions relatives aux minorités a déclaré, en ce qui concerne les minorités religieuses ou de conviction : </w:t>
      </w:r>
      <w:r w:rsidR="006B7566" w:rsidRPr="00CD3E8A">
        <w:rPr>
          <w:rFonts w:hAnsi="Calibri" w:cs="Calibri"/>
          <w:lang w:val="fr-FR"/>
        </w:rPr>
        <w:t>"</w:t>
      </w:r>
      <w:r w:rsidRPr="00CD3E8A">
        <w:rPr>
          <w:rFonts w:hAnsi="Calibri" w:cs="Calibri"/>
          <w:lang w:val="fr-FR"/>
        </w:rPr>
        <w:t xml:space="preserve">Cette catégorie comprend un large éventail de croyances religieuses, non religieuses, non théistes et autres, telles que les religions ou croyances non reconnues et non traditionnelles, notamment les animistes, les athées, les agnostiques, les humanistes, les </w:t>
      </w:r>
      <w:r w:rsidR="005C4549">
        <w:rPr>
          <w:rFonts w:hAnsi="Calibri" w:cs="Calibri"/>
          <w:lang w:val="fr-FR"/>
        </w:rPr>
        <w:t>‘</w:t>
      </w:r>
      <w:r w:rsidRPr="00CD3E8A">
        <w:rPr>
          <w:rFonts w:hAnsi="Calibri" w:cs="Calibri"/>
          <w:lang w:val="fr-FR"/>
        </w:rPr>
        <w:t>nouvelles religions</w:t>
      </w:r>
      <w:r w:rsidR="005C4549">
        <w:rPr>
          <w:rFonts w:hAnsi="Calibri" w:cs="Calibri"/>
          <w:lang w:val="fr-FR"/>
        </w:rPr>
        <w:t>’</w:t>
      </w:r>
      <w:r w:rsidRPr="00CD3E8A">
        <w:rPr>
          <w:rFonts w:hAnsi="Calibri" w:cs="Calibri"/>
          <w:lang w:val="fr-FR"/>
        </w:rPr>
        <w:t>, etc.</w:t>
      </w:r>
      <w:r w:rsidR="005C4549">
        <w:rPr>
          <w:rFonts w:hAnsi="Calibri" w:cs="Calibri"/>
          <w:lang w:val="fr-FR"/>
        </w:rPr>
        <w:t>"</w:t>
      </w:r>
      <w:r w:rsidRPr="00CD3E8A">
        <w:rPr>
          <w:rFonts w:hAnsi="Calibri" w:cs="Calibri"/>
          <w:lang w:val="fr-FR"/>
        </w:rPr>
        <w:t xml:space="preserve"> Le Rapporteur spécial recommande que, dans la mesure du possible, les entités des Nations Unies et autres remplacent le terme "minorités religieuses" par "minorités religieuses ou de conviction”.</w:t>
      </w:r>
      <w:r w:rsidRPr="00CD3E8A">
        <w:rPr>
          <w:rFonts w:eastAsia="Times New Roman" w:hAnsi="Calibri" w:cs="Calibri"/>
          <w:vertAlign w:val="superscript"/>
          <w:lang w:val="fr-FR"/>
        </w:rPr>
        <w:footnoteReference w:id="13"/>
      </w:r>
    </w:p>
    <w:p w14:paraId="2D6A1532" w14:textId="532D4747" w:rsidR="001826D6" w:rsidRPr="00CD3E8A" w:rsidRDefault="00931C41">
      <w:pPr>
        <w:pStyle w:val="Corps"/>
        <w:spacing w:after="120" w:line="240" w:lineRule="auto"/>
        <w:jc w:val="both"/>
        <w:rPr>
          <w:rFonts w:hAnsi="Calibri" w:cs="Calibri"/>
          <w:lang w:val="fr-FR"/>
        </w:rPr>
      </w:pPr>
      <w:r w:rsidRPr="00CD3E8A">
        <w:rPr>
          <w:rFonts w:hAnsi="Calibri" w:cs="Calibri"/>
          <w:lang w:val="fr-FR"/>
        </w:rPr>
        <w:t>Le système des Nations Unies a également exprimé sa préoccupation à l'égard de groupes particuliers confrontés au racisme, à la discrimination raciale, à la xénophobie ou à des formes connexes d'intolérance ou d'exclusion, et un certain nombre des groupes ci-dessous sont nommés explicitement dans la Déclaration et le Programme d'action de Durban, adoptés à l'issue de la Conférence mondiale contre le racisme de 2001.</w:t>
      </w:r>
      <w:r w:rsidRPr="00CD3E8A">
        <w:rPr>
          <w:rFonts w:eastAsia="Times New Roman" w:hAnsi="Calibri" w:cs="Calibri"/>
          <w:vertAlign w:val="superscript"/>
          <w:lang w:val="fr-FR"/>
        </w:rPr>
        <w:footnoteReference w:id="14"/>
      </w:r>
      <w:r w:rsidR="00CF4FE2">
        <w:rPr>
          <w:rFonts w:hAnsi="Calibri" w:cs="Calibri"/>
          <w:lang w:val="fr-FR"/>
        </w:rPr>
        <w:t xml:space="preserve"> </w:t>
      </w:r>
      <w:r w:rsidR="00150F69" w:rsidRPr="00CD3E8A">
        <w:rPr>
          <w:rFonts w:hAnsi="Calibri" w:cs="Calibri"/>
          <w:lang w:val="fr-FR"/>
        </w:rPr>
        <w:t>La</w:t>
      </w:r>
      <w:r w:rsidRPr="00CD3E8A">
        <w:rPr>
          <w:rFonts w:hAnsi="Calibri" w:cs="Calibri"/>
          <w:lang w:val="fr-FR"/>
        </w:rPr>
        <w:t xml:space="preserve"> liste suivante n'est pas exhaustive :</w:t>
      </w:r>
    </w:p>
    <w:p w14:paraId="59BBE479" w14:textId="23084DFA" w:rsidR="001826D6" w:rsidRPr="00CD3E8A" w:rsidRDefault="00931C41" w:rsidP="00973FA5">
      <w:pPr>
        <w:pStyle w:val="ListParagraph"/>
        <w:numPr>
          <w:ilvl w:val="0"/>
          <w:numId w:val="17"/>
        </w:numPr>
        <w:tabs>
          <w:tab w:val="num" w:pos="720"/>
        </w:tabs>
        <w:spacing w:after="120" w:line="240" w:lineRule="auto"/>
        <w:ind w:hanging="360"/>
        <w:jc w:val="both"/>
        <w:rPr>
          <w:rFonts w:hAnsi="Calibri" w:cs="Calibri"/>
          <w:u w:val="single"/>
          <w:lang w:val="fr-FR"/>
        </w:rPr>
      </w:pPr>
      <w:r w:rsidRPr="00CD3E8A">
        <w:rPr>
          <w:rFonts w:hAnsi="Calibri" w:cs="Calibri"/>
          <w:u w:val="single"/>
          <w:lang w:val="fr-FR"/>
        </w:rPr>
        <w:t>Minorités ethniques</w:t>
      </w:r>
      <w:r w:rsidR="005C4549">
        <w:rPr>
          <w:rFonts w:hAnsi="Calibri" w:cs="Calibri"/>
          <w:u w:val="single"/>
          <w:lang w:val="fr-FR"/>
        </w:rPr>
        <w:t xml:space="preserve"> </w:t>
      </w:r>
      <w:r w:rsidRPr="00CD3E8A">
        <w:rPr>
          <w:rFonts w:hAnsi="Calibri" w:cs="Calibri"/>
          <w:u w:val="single"/>
          <w:lang w:val="fr-FR"/>
        </w:rPr>
        <w:t>:</w:t>
      </w:r>
      <w:r w:rsidRPr="00CD3E8A">
        <w:rPr>
          <w:rFonts w:hAnsi="Calibri" w:cs="Calibri"/>
          <w:lang w:val="fr-FR"/>
        </w:rPr>
        <w:t xml:space="preserve"> La désignation de groupes particuliers est en général considérée comme une question d'identification locale et nationale. Dans son examen du respect et de la mise en œuvre par les États de la Convention internationale sur l'élimination de toutes les formes de discrimination raciale (ICERD), le Comité des </w:t>
      </w:r>
      <w:r w:rsidR="00B865D6" w:rsidRPr="00CD3E8A">
        <w:rPr>
          <w:rFonts w:hAnsi="Calibri" w:cs="Calibri"/>
          <w:lang w:val="fr-FR"/>
        </w:rPr>
        <w:t>Nations Unies</w:t>
      </w:r>
      <w:r w:rsidRPr="00CD3E8A">
        <w:rPr>
          <w:rFonts w:hAnsi="Calibri" w:cs="Calibri"/>
          <w:lang w:val="fr-FR"/>
        </w:rPr>
        <w:t xml:space="preserve"> pour l'élimination de la discrimination raciale (CERD) a tendance à nommer des groupes qu'il considère comme nécessitant une attention particulière dans la lutte pour l'élimination de la discrimination raciale et la réalisation de l'égalité,</w:t>
      </w:r>
      <w:r w:rsidRPr="00CD3E8A">
        <w:rPr>
          <w:rFonts w:eastAsia="Times New Roman" w:hAnsi="Calibri" w:cs="Calibri"/>
          <w:vertAlign w:val="superscript"/>
          <w:lang w:val="fr-FR"/>
        </w:rPr>
        <w:footnoteReference w:id="15"/>
      </w:r>
      <w:r w:rsidRPr="00CD3E8A">
        <w:rPr>
          <w:rFonts w:hAnsi="Calibri" w:cs="Calibri"/>
          <w:lang w:val="fr-FR"/>
        </w:rPr>
        <w:t xml:space="preserve"> bien que cela puisse ne pas être le cas (1) </w:t>
      </w:r>
      <w:r w:rsidR="006B7566" w:rsidRPr="00CD3E8A">
        <w:rPr>
          <w:rFonts w:hAnsi="Calibri" w:cs="Calibri"/>
          <w:lang w:val="fr-FR"/>
        </w:rPr>
        <w:t>lorsqu’</w:t>
      </w:r>
      <w:r w:rsidRPr="00CD3E8A">
        <w:rPr>
          <w:rFonts w:hAnsi="Calibri" w:cs="Calibri"/>
          <w:lang w:val="fr-FR"/>
        </w:rPr>
        <w:t xml:space="preserve">il y a un nombre élevé de communautés et de groupes affectés et/ou (2) lorsque le déni est si répandu que les communautés ne peuvent ou ne veulent pas être nommées. Les groupes </w:t>
      </w:r>
      <w:r w:rsidRPr="00CD3E8A">
        <w:rPr>
          <w:rFonts w:hAnsi="Calibri" w:cs="Calibri"/>
          <w:lang w:val="fr-FR"/>
        </w:rPr>
        <w:lastRenderedPageBreak/>
        <w:t xml:space="preserve">particuliers qui requièrent une attention </w:t>
      </w:r>
      <w:r w:rsidR="006B7566" w:rsidRPr="00CD3E8A">
        <w:rPr>
          <w:rFonts w:hAnsi="Calibri" w:cs="Calibri"/>
          <w:lang w:val="fr-FR"/>
        </w:rPr>
        <w:t xml:space="preserve">spécifique </w:t>
      </w:r>
      <w:r w:rsidRPr="00CD3E8A">
        <w:rPr>
          <w:rFonts w:hAnsi="Calibri" w:cs="Calibri"/>
          <w:lang w:val="fr-FR"/>
        </w:rPr>
        <w:t xml:space="preserve">dans </w:t>
      </w:r>
      <w:r w:rsidR="005C4549">
        <w:rPr>
          <w:rFonts w:hAnsi="Calibri" w:cs="Calibri"/>
          <w:lang w:val="fr-FR"/>
        </w:rPr>
        <w:t>certain</w:t>
      </w:r>
      <w:r w:rsidRPr="00CD3E8A">
        <w:rPr>
          <w:rFonts w:hAnsi="Calibri" w:cs="Calibri"/>
          <w:lang w:val="fr-FR"/>
        </w:rPr>
        <w:t>s contextes nationaux peuvent également être désignés par d'autres mécanismes de</w:t>
      </w:r>
      <w:r w:rsidR="00190495">
        <w:rPr>
          <w:rFonts w:hAnsi="Calibri" w:cs="Calibri"/>
          <w:lang w:val="fr-FR"/>
        </w:rPr>
        <w:t xml:space="preserve"> protection de</w:t>
      </w:r>
      <w:r w:rsidRPr="00CD3E8A">
        <w:rPr>
          <w:rFonts w:hAnsi="Calibri" w:cs="Calibri"/>
          <w:lang w:val="fr-FR"/>
        </w:rPr>
        <w:t xml:space="preserve">s </w:t>
      </w:r>
      <w:r w:rsidR="00150F69" w:rsidRPr="00CD3E8A">
        <w:rPr>
          <w:rFonts w:hAnsi="Calibri" w:cs="Calibri"/>
          <w:lang w:val="fr-FR"/>
        </w:rPr>
        <w:t>droits humains</w:t>
      </w:r>
      <w:r w:rsidRPr="00CD3E8A">
        <w:rPr>
          <w:rFonts w:hAnsi="Calibri" w:cs="Calibri"/>
          <w:lang w:val="fr-FR"/>
        </w:rPr>
        <w:t xml:space="preserve"> des </w:t>
      </w:r>
      <w:r w:rsidR="00B865D6" w:rsidRPr="00CD3E8A">
        <w:rPr>
          <w:rFonts w:hAnsi="Calibri" w:cs="Calibri"/>
          <w:lang w:val="fr-FR"/>
        </w:rPr>
        <w:t>Nations Unies</w:t>
      </w:r>
      <w:r w:rsidRPr="00CD3E8A">
        <w:rPr>
          <w:rFonts w:hAnsi="Calibri" w:cs="Calibri"/>
          <w:lang w:val="fr-FR"/>
        </w:rPr>
        <w:t xml:space="preserve">, tels que les </w:t>
      </w:r>
      <w:r w:rsidR="00795DF6">
        <w:rPr>
          <w:rFonts w:hAnsi="Calibri" w:cs="Calibri"/>
          <w:lang w:val="fr-FR"/>
        </w:rPr>
        <w:t>o</w:t>
      </w:r>
      <w:r w:rsidRPr="00CD3E8A">
        <w:rPr>
          <w:rFonts w:hAnsi="Calibri" w:cs="Calibri"/>
          <w:lang w:val="fr-FR"/>
        </w:rPr>
        <w:t xml:space="preserve">rganes de </w:t>
      </w:r>
      <w:r w:rsidR="00795DF6">
        <w:rPr>
          <w:rFonts w:hAnsi="Calibri" w:cs="Calibri"/>
          <w:lang w:val="fr-FR"/>
        </w:rPr>
        <w:t>t</w:t>
      </w:r>
      <w:r w:rsidRPr="00CD3E8A">
        <w:rPr>
          <w:rFonts w:hAnsi="Calibri" w:cs="Calibri"/>
          <w:lang w:val="fr-FR"/>
        </w:rPr>
        <w:t>raités des Nations Unies,</w:t>
      </w:r>
      <w:r w:rsidRPr="00CD3E8A">
        <w:rPr>
          <w:rFonts w:eastAsia="Times New Roman" w:hAnsi="Calibri" w:cs="Calibri"/>
          <w:vertAlign w:val="superscript"/>
          <w:lang w:val="fr-FR"/>
        </w:rPr>
        <w:footnoteReference w:id="16"/>
      </w:r>
      <w:r w:rsidRPr="00CD3E8A">
        <w:rPr>
          <w:rFonts w:hAnsi="Calibri" w:cs="Calibri"/>
          <w:lang w:val="fr-FR"/>
        </w:rPr>
        <w:t xml:space="preserve"> </w:t>
      </w:r>
      <w:r w:rsidR="005C4549">
        <w:rPr>
          <w:rFonts w:hAnsi="Calibri" w:cs="Calibri"/>
          <w:lang w:val="fr-FR"/>
        </w:rPr>
        <w:t>les t</w:t>
      </w:r>
      <w:r w:rsidRPr="00CD3E8A">
        <w:rPr>
          <w:rFonts w:hAnsi="Calibri" w:cs="Calibri"/>
          <w:lang w:val="fr-FR"/>
        </w:rPr>
        <w:t xml:space="preserve">itulaires de mandats </w:t>
      </w:r>
      <w:r w:rsidR="005C4549">
        <w:rPr>
          <w:rFonts w:hAnsi="Calibri" w:cs="Calibri"/>
          <w:lang w:val="fr-FR"/>
        </w:rPr>
        <w:t xml:space="preserve">au titre </w:t>
      </w:r>
      <w:r w:rsidRPr="00CD3E8A">
        <w:rPr>
          <w:rFonts w:hAnsi="Calibri" w:cs="Calibri"/>
          <w:lang w:val="fr-FR"/>
        </w:rPr>
        <w:t>de</w:t>
      </w:r>
      <w:r w:rsidR="005C4549">
        <w:rPr>
          <w:rFonts w:hAnsi="Calibri" w:cs="Calibri"/>
          <w:lang w:val="fr-FR"/>
        </w:rPr>
        <w:t>s</w:t>
      </w:r>
      <w:r w:rsidRPr="00CD3E8A">
        <w:rPr>
          <w:rFonts w:hAnsi="Calibri" w:cs="Calibri"/>
          <w:lang w:val="fr-FR"/>
        </w:rPr>
        <w:t xml:space="preserve"> </w:t>
      </w:r>
      <w:r w:rsidR="006B7566" w:rsidRPr="00CD3E8A">
        <w:rPr>
          <w:rFonts w:hAnsi="Calibri" w:cs="Calibri"/>
          <w:lang w:val="fr-FR"/>
        </w:rPr>
        <w:t>P</w:t>
      </w:r>
      <w:r w:rsidRPr="00CD3E8A">
        <w:rPr>
          <w:rFonts w:hAnsi="Calibri" w:cs="Calibri"/>
          <w:lang w:val="fr-FR"/>
        </w:rPr>
        <w:t xml:space="preserve">rocédures </w:t>
      </w:r>
      <w:r w:rsidR="006B7566" w:rsidRPr="00CD3E8A">
        <w:rPr>
          <w:rFonts w:hAnsi="Calibri" w:cs="Calibri"/>
          <w:lang w:val="fr-FR"/>
        </w:rPr>
        <w:t>S</w:t>
      </w:r>
      <w:r w:rsidRPr="00CD3E8A">
        <w:rPr>
          <w:rFonts w:hAnsi="Calibri" w:cs="Calibri"/>
          <w:lang w:val="fr-FR"/>
        </w:rPr>
        <w:t>péciales de l'ONU,</w:t>
      </w:r>
      <w:r w:rsidR="005C4549">
        <w:rPr>
          <w:rStyle w:val="FootnoteReference"/>
          <w:rFonts w:hAnsi="Calibri" w:cs="Calibri"/>
          <w:lang w:val="fr-FR"/>
        </w:rPr>
        <w:footnoteReference w:id="17"/>
      </w:r>
      <w:r w:rsidRPr="00CD3E8A">
        <w:rPr>
          <w:rFonts w:hAnsi="Calibri" w:cs="Calibri"/>
          <w:lang w:val="fr-FR"/>
        </w:rPr>
        <w:t xml:space="preserve"> et/ou dans l'</w:t>
      </w:r>
      <w:r w:rsidR="006B7566" w:rsidRPr="00CD3E8A">
        <w:rPr>
          <w:rFonts w:hAnsi="Calibri" w:cs="Calibri"/>
          <w:lang w:val="fr-FR"/>
        </w:rPr>
        <w:t>E</w:t>
      </w:r>
      <w:r w:rsidRPr="00CD3E8A">
        <w:rPr>
          <w:rFonts w:hAnsi="Calibri" w:cs="Calibri"/>
          <w:lang w:val="fr-FR"/>
        </w:rPr>
        <w:t xml:space="preserve">xamen </w:t>
      </w:r>
      <w:r w:rsidR="006B7566" w:rsidRPr="00CD3E8A">
        <w:rPr>
          <w:rFonts w:hAnsi="Calibri" w:cs="Calibri"/>
          <w:lang w:val="fr-FR"/>
        </w:rPr>
        <w:t>Pé</w:t>
      </w:r>
      <w:r w:rsidRPr="00CD3E8A">
        <w:rPr>
          <w:rFonts w:hAnsi="Calibri" w:cs="Calibri"/>
          <w:lang w:val="fr-FR"/>
        </w:rPr>
        <w:t xml:space="preserve">riodique </w:t>
      </w:r>
      <w:r w:rsidR="006B7566" w:rsidRPr="00CD3E8A">
        <w:rPr>
          <w:rFonts w:hAnsi="Calibri" w:cs="Calibri"/>
          <w:lang w:val="fr-FR"/>
        </w:rPr>
        <w:t>U</w:t>
      </w:r>
      <w:r w:rsidRPr="00CD3E8A">
        <w:rPr>
          <w:rFonts w:hAnsi="Calibri" w:cs="Calibri"/>
          <w:lang w:val="fr-FR"/>
        </w:rPr>
        <w:t>niversel.</w:t>
      </w:r>
      <w:r w:rsidRPr="00CD3E8A">
        <w:rPr>
          <w:rFonts w:eastAsia="Times New Roman" w:hAnsi="Calibri" w:cs="Calibri"/>
          <w:vertAlign w:val="superscript"/>
          <w:lang w:val="fr-FR"/>
        </w:rPr>
        <w:footnoteReference w:id="18"/>
      </w:r>
      <w:r w:rsidRPr="00CD3E8A">
        <w:rPr>
          <w:rFonts w:hAnsi="Calibri" w:cs="Calibri"/>
          <w:lang w:val="fr-FR"/>
        </w:rPr>
        <w:t xml:space="preserve"> Certains groupes, tels que les </w:t>
      </w:r>
      <w:proofErr w:type="spellStart"/>
      <w:r w:rsidRPr="00CD3E8A">
        <w:rPr>
          <w:rFonts w:hAnsi="Calibri" w:cs="Calibri"/>
          <w:lang w:val="fr-FR"/>
        </w:rPr>
        <w:t>Rohingyas</w:t>
      </w:r>
      <w:proofErr w:type="spellEnd"/>
      <w:r w:rsidRPr="00CD3E8A">
        <w:rPr>
          <w:rFonts w:hAnsi="Calibri" w:cs="Calibri"/>
          <w:lang w:val="fr-FR"/>
        </w:rPr>
        <w:t xml:space="preserve"> et d'autres minorités musulmanes au Myanmar, les </w:t>
      </w:r>
      <w:proofErr w:type="spellStart"/>
      <w:r w:rsidRPr="00CD3E8A">
        <w:rPr>
          <w:rFonts w:hAnsi="Calibri" w:cs="Calibri"/>
          <w:lang w:val="fr-FR"/>
        </w:rPr>
        <w:t>Yazidis</w:t>
      </w:r>
      <w:proofErr w:type="spellEnd"/>
      <w:r w:rsidRPr="00CD3E8A">
        <w:rPr>
          <w:rFonts w:hAnsi="Calibri" w:cs="Calibri"/>
          <w:lang w:val="fr-FR"/>
        </w:rPr>
        <w:t xml:space="preserve"> en Irak et en Syrie,</w:t>
      </w:r>
      <w:r w:rsidRPr="00CD3E8A">
        <w:rPr>
          <w:rFonts w:eastAsia="Times New Roman" w:hAnsi="Calibri" w:cs="Calibri"/>
          <w:vertAlign w:val="superscript"/>
          <w:lang w:val="fr-FR"/>
        </w:rPr>
        <w:footnoteReference w:id="19"/>
      </w:r>
      <w:r w:rsidRPr="00CD3E8A">
        <w:rPr>
          <w:rFonts w:hAnsi="Calibri" w:cs="Calibri"/>
          <w:lang w:val="fr-FR"/>
        </w:rPr>
        <w:t xml:space="preserve"> et les Ouïghours en Chine</w:t>
      </w:r>
      <w:r w:rsidRPr="00CD3E8A">
        <w:rPr>
          <w:rFonts w:eastAsia="Times New Roman" w:hAnsi="Calibri" w:cs="Calibri"/>
          <w:vertAlign w:val="superscript"/>
          <w:lang w:val="fr-FR"/>
        </w:rPr>
        <w:footnoteReference w:id="20"/>
      </w:r>
      <w:r w:rsidRPr="00CD3E8A">
        <w:rPr>
          <w:rFonts w:hAnsi="Calibri" w:cs="Calibri"/>
          <w:lang w:val="fr-FR"/>
        </w:rPr>
        <w:t xml:space="preserve"> ont fait l'objet d'une très grande préoccupation internationale.</w:t>
      </w:r>
      <w:r w:rsidR="00CF4FE2">
        <w:rPr>
          <w:rFonts w:hAnsi="Calibri" w:cs="Calibri"/>
          <w:lang w:val="fr-FR"/>
        </w:rPr>
        <w:t xml:space="preserve"> </w:t>
      </w:r>
    </w:p>
    <w:p w14:paraId="1838D079" w14:textId="77777777" w:rsidR="001826D6" w:rsidRPr="00CD3E8A" w:rsidRDefault="001826D6">
      <w:pPr>
        <w:pStyle w:val="ListParagraph"/>
        <w:spacing w:after="120" w:line="240" w:lineRule="auto"/>
        <w:jc w:val="both"/>
        <w:rPr>
          <w:rFonts w:hAnsi="Calibri" w:cs="Calibri"/>
          <w:u w:val="single"/>
          <w:lang w:val="fr-FR"/>
        </w:rPr>
      </w:pPr>
    </w:p>
    <w:p w14:paraId="56A2759E" w14:textId="1EF0395B" w:rsidR="001826D6" w:rsidRPr="00CD3E8A" w:rsidRDefault="00931C41" w:rsidP="00973FA5">
      <w:pPr>
        <w:pStyle w:val="ListParagraph"/>
        <w:numPr>
          <w:ilvl w:val="0"/>
          <w:numId w:val="18"/>
        </w:numPr>
        <w:tabs>
          <w:tab w:val="num" w:pos="720"/>
        </w:tabs>
        <w:spacing w:after="120" w:line="240" w:lineRule="auto"/>
        <w:ind w:hanging="360"/>
        <w:jc w:val="both"/>
        <w:rPr>
          <w:rFonts w:hAnsi="Calibri" w:cs="Calibri"/>
          <w:u w:val="single"/>
          <w:lang w:val="fr-FR"/>
        </w:rPr>
      </w:pPr>
      <w:r w:rsidRPr="00CD3E8A">
        <w:rPr>
          <w:rFonts w:hAnsi="Calibri" w:cs="Calibri"/>
          <w:u w:val="single"/>
          <w:lang w:val="fr-FR"/>
        </w:rPr>
        <w:t>Personnes d'ascendance africaine</w:t>
      </w:r>
      <w:r w:rsidR="005C4549">
        <w:rPr>
          <w:rFonts w:hAnsi="Calibri" w:cs="Calibri"/>
          <w:u w:val="single"/>
          <w:lang w:val="fr-FR"/>
        </w:rPr>
        <w:t xml:space="preserve"> </w:t>
      </w:r>
      <w:r w:rsidRPr="00CD3E8A">
        <w:rPr>
          <w:rFonts w:hAnsi="Calibri" w:cs="Calibri"/>
          <w:lang w:val="fr-FR"/>
        </w:rPr>
        <w:t xml:space="preserve">: En 2001, la </w:t>
      </w:r>
      <w:r w:rsidR="006B7566" w:rsidRPr="00CD3E8A">
        <w:rPr>
          <w:rFonts w:hAnsi="Calibri" w:cs="Calibri"/>
          <w:lang w:val="fr-FR"/>
        </w:rPr>
        <w:t>D</w:t>
      </w:r>
      <w:r w:rsidRPr="00CD3E8A">
        <w:rPr>
          <w:rFonts w:hAnsi="Calibri" w:cs="Calibri"/>
          <w:lang w:val="fr-FR"/>
        </w:rPr>
        <w:t xml:space="preserve">éclaration et le </w:t>
      </w:r>
      <w:r w:rsidR="006B7566" w:rsidRPr="00CD3E8A">
        <w:rPr>
          <w:rFonts w:hAnsi="Calibri" w:cs="Calibri"/>
          <w:lang w:val="fr-FR"/>
        </w:rPr>
        <w:t>P</w:t>
      </w:r>
      <w:r w:rsidRPr="00CD3E8A">
        <w:rPr>
          <w:rFonts w:hAnsi="Calibri" w:cs="Calibri"/>
          <w:lang w:val="fr-FR"/>
        </w:rPr>
        <w:t>rogramme d'action de Durban ont reconnu que les personnes d'ascendance africaine ont été pendant des siècles victimes du racisme, de la discrimination raciale et de l'esclavage, et que l'histoire a nié bon nombre de leurs droits</w:t>
      </w:r>
      <w:r w:rsidR="005C4549">
        <w:rPr>
          <w:rFonts w:hAnsi="Calibri" w:cs="Calibri"/>
          <w:lang w:val="fr-FR"/>
        </w:rPr>
        <w:t xml:space="preserve">. Ils ont ainsi </w:t>
      </w:r>
      <w:r w:rsidRPr="00CD3E8A">
        <w:rPr>
          <w:rFonts w:hAnsi="Calibri" w:cs="Calibri"/>
          <w:lang w:val="fr-FR"/>
        </w:rPr>
        <w:t>affirmé qu</w:t>
      </w:r>
      <w:r w:rsidR="005C4549">
        <w:rPr>
          <w:rFonts w:hAnsi="Calibri" w:cs="Calibri"/>
          <w:lang w:val="fr-FR"/>
        </w:rPr>
        <w:t>e les personnes d’ascendance africaine</w:t>
      </w:r>
      <w:r w:rsidRPr="00CD3E8A">
        <w:rPr>
          <w:rFonts w:hAnsi="Calibri" w:cs="Calibri"/>
          <w:lang w:val="fr-FR"/>
        </w:rPr>
        <w:t xml:space="preserve"> devaient être traitées avec équité et dans le respect de leur dignité</w:t>
      </w:r>
      <w:r w:rsidR="005C4549">
        <w:rPr>
          <w:rFonts w:hAnsi="Calibri" w:cs="Calibri"/>
          <w:lang w:val="fr-FR"/>
        </w:rPr>
        <w:t xml:space="preserve">, </w:t>
      </w:r>
      <w:r w:rsidRPr="00CD3E8A">
        <w:rPr>
          <w:rFonts w:hAnsi="Calibri" w:cs="Calibri"/>
          <w:lang w:val="fr-FR"/>
        </w:rPr>
        <w:t>et qu'elles ne devaient souffrir d'aucune forme de discrimination.</w:t>
      </w:r>
      <w:r w:rsidRPr="00CD3E8A">
        <w:rPr>
          <w:rFonts w:eastAsia="Times New Roman" w:hAnsi="Calibri" w:cs="Calibri"/>
          <w:vertAlign w:val="superscript"/>
          <w:lang w:val="fr-FR"/>
        </w:rPr>
        <w:footnoteReference w:id="21"/>
      </w:r>
      <w:r w:rsidRPr="00CD3E8A">
        <w:rPr>
          <w:rFonts w:hAnsi="Calibri" w:cs="Calibri"/>
          <w:lang w:val="fr-FR"/>
        </w:rPr>
        <w:t xml:space="preserve"> Le Groupe de travail d'experts des Nations Unies sur les personnes d'ascendance africaine a été créé en 2002 </w:t>
      </w:r>
      <w:r w:rsidR="00904AF0">
        <w:rPr>
          <w:rFonts w:hAnsi="Calibri" w:cs="Calibri"/>
          <w:lang w:val="fr-FR"/>
        </w:rPr>
        <w:t xml:space="preserve">en tant que </w:t>
      </w:r>
      <w:r w:rsidRPr="00CD3E8A">
        <w:rPr>
          <w:rFonts w:hAnsi="Calibri" w:cs="Calibri"/>
          <w:lang w:val="fr-FR"/>
        </w:rPr>
        <w:t>Procédure Spécial</w:t>
      </w:r>
      <w:r w:rsidR="00904AF0">
        <w:rPr>
          <w:rFonts w:hAnsi="Calibri" w:cs="Calibri"/>
          <w:lang w:val="fr-FR"/>
        </w:rPr>
        <w:t>e.</w:t>
      </w:r>
      <w:r w:rsidRPr="00CD3E8A">
        <w:rPr>
          <w:rFonts w:eastAsia="Times New Roman" w:hAnsi="Calibri" w:cs="Calibri"/>
          <w:vertAlign w:val="superscript"/>
          <w:lang w:val="fr-FR"/>
        </w:rPr>
        <w:footnoteReference w:id="22"/>
      </w:r>
      <w:r w:rsidRPr="00CD3E8A">
        <w:rPr>
          <w:rFonts w:hAnsi="Calibri" w:cs="Calibri"/>
          <w:lang w:val="fr-FR"/>
        </w:rPr>
        <w:t xml:space="preserve"> En 2011, le Comité sur l'élimination de la discrimination raciale a adopté la Recommandation </w:t>
      </w:r>
      <w:r w:rsidR="00795DF6">
        <w:rPr>
          <w:rFonts w:hAnsi="Calibri" w:cs="Calibri"/>
          <w:lang w:val="fr-FR"/>
        </w:rPr>
        <w:t>g</w:t>
      </w:r>
      <w:r w:rsidRPr="00CD3E8A">
        <w:rPr>
          <w:rFonts w:hAnsi="Calibri" w:cs="Calibri"/>
          <w:lang w:val="fr-FR"/>
        </w:rPr>
        <w:t>énérale n° 34 sur la discrimination raciale à l'encontre des personnes d'ascendance africaine.</w:t>
      </w:r>
      <w:r w:rsidRPr="00CD3E8A">
        <w:rPr>
          <w:rFonts w:eastAsia="Times New Roman" w:hAnsi="Calibri" w:cs="Calibri"/>
          <w:vertAlign w:val="superscript"/>
          <w:lang w:val="fr-FR"/>
        </w:rPr>
        <w:footnoteReference w:id="23"/>
      </w:r>
      <w:r w:rsidRPr="00CD3E8A">
        <w:rPr>
          <w:rFonts w:hAnsi="Calibri" w:cs="Calibri"/>
          <w:lang w:val="fr-FR"/>
        </w:rPr>
        <w:t xml:space="preserve"> En 2014, l'Assemblée Générale des Nations Unies a proclamé la période 2015-2024 </w:t>
      </w:r>
      <w:r w:rsidR="006B7566" w:rsidRPr="00CD3E8A">
        <w:rPr>
          <w:rFonts w:hAnsi="Calibri" w:cs="Calibri"/>
          <w:lang w:val="fr-FR"/>
        </w:rPr>
        <w:t>"</w:t>
      </w:r>
      <w:r w:rsidRPr="00CD3E8A">
        <w:rPr>
          <w:rFonts w:hAnsi="Calibri" w:cs="Calibri"/>
          <w:lang w:val="fr-FR"/>
        </w:rPr>
        <w:t>Décennie internationale des personnes d'ascendance africaine pour la Reconnaissance, la Justice et le Développement.</w:t>
      </w:r>
      <w:r w:rsidR="006B7566" w:rsidRPr="00CD3E8A">
        <w:rPr>
          <w:rFonts w:hAnsi="Calibri" w:cs="Calibri"/>
          <w:lang w:val="fr-FR"/>
        </w:rPr>
        <w:t>"</w:t>
      </w:r>
      <w:r w:rsidRPr="00CD3E8A">
        <w:rPr>
          <w:rFonts w:hAnsi="Calibri" w:cs="Calibri"/>
          <w:lang w:val="fr-FR"/>
        </w:rPr>
        <w:t xml:space="preserve"> </w:t>
      </w:r>
      <w:r w:rsidRPr="00CD3E8A">
        <w:rPr>
          <w:rFonts w:hAnsi="Calibri" w:cs="Calibri"/>
          <w:shd w:val="clear" w:color="auto" w:fill="FFFFFF"/>
          <w:lang w:val="fr-FR"/>
        </w:rPr>
        <w:t>Le Programme d'activités pour la mise en œuvre de la Décennie internationale des personnes d'ascendance africaine doit êtr</w:t>
      </w:r>
      <w:r w:rsidR="00904AF0">
        <w:rPr>
          <w:rFonts w:hAnsi="Calibri" w:cs="Calibri"/>
          <w:shd w:val="clear" w:color="auto" w:fill="FFFFFF"/>
          <w:lang w:val="fr-FR"/>
        </w:rPr>
        <w:t>e mis en œuvre</w:t>
      </w:r>
      <w:r w:rsidRPr="00CD3E8A">
        <w:rPr>
          <w:rFonts w:hAnsi="Calibri" w:cs="Calibri"/>
          <w:color w:val="FF2D21" w:themeColor="accent5"/>
          <w:shd w:val="clear" w:color="auto" w:fill="FFFFFF"/>
          <w:lang w:val="fr-FR"/>
        </w:rPr>
        <w:t xml:space="preserve"> </w:t>
      </w:r>
      <w:r w:rsidRPr="00CD3E8A">
        <w:rPr>
          <w:rFonts w:hAnsi="Calibri" w:cs="Calibri"/>
          <w:shd w:val="clear" w:color="auto" w:fill="FFFFFF"/>
          <w:lang w:val="fr-FR"/>
        </w:rPr>
        <w:t>à plusieurs niveaux. Au niveau national, les États doivent prendre des mesures concrètes et pratiques en adoptant et en appliquant effectivement des cadres juridiques, des politiques et des programmes nationaux et internationaux pour lutter contre le racisme, la discrimination raciale, la xénophobie et l'intolérance qui y est associée</w:t>
      </w:r>
      <w:r w:rsidR="00904AF0">
        <w:rPr>
          <w:rFonts w:hAnsi="Calibri" w:cs="Calibri"/>
          <w:shd w:val="clear" w:color="auto" w:fill="FFFFFF"/>
          <w:lang w:val="fr-FR"/>
        </w:rPr>
        <w:t>,</w:t>
      </w:r>
      <w:r w:rsidRPr="00CD3E8A">
        <w:rPr>
          <w:rFonts w:hAnsi="Calibri" w:cs="Calibri"/>
          <w:shd w:val="clear" w:color="auto" w:fill="FFFFFF"/>
          <w:lang w:val="fr-FR"/>
        </w:rPr>
        <w:t xml:space="preserve"> auxquels sont confrontées les personnes d'ascendance africaine.</w:t>
      </w:r>
      <w:r w:rsidRPr="00CD3E8A">
        <w:rPr>
          <w:rFonts w:eastAsia="Times New Roman" w:hAnsi="Calibri" w:cs="Calibri"/>
          <w:shd w:val="clear" w:color="auto" w:fill="FFFFFF"/>
          <w:vertAlign w:val="superscript"/>
          <w:lang w:val="fr-FR"/>
        </w:rPr>
        <w:footnoteReference w:id="24"/>
      </w:r>
    </w:p>
    <w:p w14:paraId="31870910" w14:textId="77777777" w:rsidR="001826D6" w:rsidRPr="00CD3E8A" w:rsidRDefault="001826D6">
      <w:pPr>
        <w:pStyle w:val="ListParagraph"/>
        <w:spacing w:after="120" w:line="240" w:lineRule="auto"/>
        <w:jc w:val="both"/>
        <w:rPr>
          <w:rFonts w:hAnsi="Calibri" w:cs="Calibri"/>
          <w:u w:val="single"/>
          <w:lang w:val="fr-FR"/>
        </w:rPr>
      </w:pPr>
    </w:p>
    <w:p w14:paraId="24737C69" w14:textId="1B0AFCB7" w:rsidR="001826D6" w:rsidRPr="00CD3E8A" w:rsidRDefault="00931C41" w:rsidP="00904AF0">
      <w:pPr>
        <w:pStyle w:val="ListParagraph"/>
        <w:numPr>
          <w:ilvl w:val="0"/>
          <w:numId w:val="19"/>
        </w:numPr>
        <w:tabs>
          <w:tab w:val="num" w:pos="720"/>
        </w:tabs>
        <w:spacing w:after="120" w:line="240" w:lineRule="auto"/>
        <w:ind w:hanging="360"/>
        <w:jc w:val="both"/>
        <w:rPr>
          <w:rFonts w:hAnsi="Calibri" w:cs="Calibri"/>
          <w:lang w:val="fr-FR"/>
        </w:rPr>
      </w:pPr>
      <w:r w:rsidRPr="00CD3E8A">
        <w:rPr>
          <w:rFonts w:hAnsi="Calibri" w:cs="Calibri"/>
          <w:u w:val="single"/>
          <w:lang w:val="fr-FR"/>
        </w:rPr>
        <w:t xml:space="preserve">Roms, </w:t>
      </w:r>
      <w:proofErr w:type="spellStart"/>
      <w:r w:rsidRPr="00CD3E8A">
        <w:rPr>
          <w:rFonts w:hAnsi="Calibri" w:cs="Calibri"/>
          <w:u w:val="single"/>
          <w:lang w:val="fr-FR"/>
        </w:rPr>
        <w:t>Sinti</w:t>
      </w:r>
      <w:proofErr w:type="spellEnd"/>
      <w:r w:rsidRPr="00CD3E8A">
        <w:rPr>
          <w:rFonts w:hAnsi="Calibri" w:cs="Calibri"/>
          <w:u w:val="single"/>
          <w:lang w:val="fr-FR"/>
        </w:rPr>
        <w:t xml:space="preserve">, </w:t>
      </w:r>
      <w:r w:rsidR="00AC08BF" w:rsidRPr="00904AF0">
        <w:rPr>
          <w:rFonts w:hAnsi="Calibri" w:cs="Calibri"/>
          <w:color w:val="000000" w:themeColor="text1"/>
          <w:u w:val="single"/>
          <w:lang w:val="fr-FR"/>
        </w:rPr>
        <w:t xml:space="preserve">gens du voyage </w:t>
      </w:r>
      <w:r w:rsidRPr="00CD3E8A">
        <w:rPr>
          <w:rFonts w:hAnsi="Calibri" w:cs="Calibri"/>
          <w:u w:val="single"/>
          <w:lang w:val="fr-FR"/>
        </w:rPr>
        <w:t>et personnes s'identifiant comme ou stigmatisées comme "</w:t>
      </w:r>
      <w:proofErr w:type="spellStart"/>
      <w:r w:rsidRPr="00CD3E8A">
        <w:rPr>
          <w:rFonts w:hAnsi="Calibri" w:cs="Calibri"/>
          <w:u w:val="single"/>
          <w:lang w:val="fr-FR"/>
        </w:rPr>
        <w:t>Gypsies</w:t>
      </w:r>
      <w:proofErr w:type="spellEnd"/>
      <w:r w:rsidRPr="00CD3E8A">
        <w:rPr>
          <w:rFonts w:hAnsi="Calibri" w:cs="Calibri"/>
          <w:u w:val="single"/>
          <w:lang w:val="fr-FR"/>
        </w:rPr>
        <w:t>”</w:t>
      </w:r>
      <w:r w:rsidRPr="00CD3E8A">
        <w:rPr>
          <w:rFonts w:hAnsi="Calibri" w:cs="Calibri"/>
          <w:lang w:val="fr-FR"/>
        </w:rPr>
        <w:t xml:space="preserve">: La discrimination à l'égard des Roms a fait l'objet d'une Recommandation </w:t>
      </w:r>
      <w:r w:rsidR="00795DF6">
        <w:rPr>
          <w:rFonts w:hAnsi="Calibri" w:cs="Calibri"/>
          <w:lang w:val="fr-FR"/>
        </w:rPr>
        <w:t>g</w:t>
      </w:r>
      <w:r w:rsidRPr="00CD3E8A">
        <w:rPr>
          <w:rFonts w:hAnsi="Calibri" w:cs="Calibri"/>
          <w:lang w:val="fr-FR"/>
        </w:rPr>
        <w:t xml:space="preserve">énérale </w:t>
      </w:r>
      <w:r w:rsidR="00B8468F" w:rsidRPr="00CD3E8A">
        <w:rPr>
          <w:rFonts w:hAnsi="Calibri" w:cs="Calibri"/>
          <w:lang w:val="fr-FR"/>
        </w:rPr>
        <w:t xml:space="preserve">n° </w:t>
      </w:r>
      <w:r w:rsidRPr="00CD3E8A">
        <w:rPr>
          <w:rFonts w:hAnsi="Calibri" w:cs="Calibri"/>
          <w:lang w:val="fr-FR"/>
        </w:rPr>
        <w:t xml:space="preserve">27 du CERD de 2000, ainsi que d'une Résolution 26/4 du Conseil des </w:t>
      </w:r>
      <w:r w:rsidR="0016578A" w:rsidRPr="00CD3E8A">
        <w:rPr>
          <w:rFonts w:hAnsi="Calibri" w:cs="Calibri"/>
          <w:lang w:val="fr-FR"/>
        </w:rPr>
        <w:t>Droits de l’Homme</w:t>
      </w:r>
      <w:r w:rsidRPr="00CD3E8A">
        <w:rPr>
          <w:rFonts w:hAnsi="Calibri" w:cs="Calibri"/>
          <w:lang w:val="fr-FR"/>
        </w:rPr>
        <w:t xml:space="preserve"> de 2014</w:t>
      </w:r>
      <w:r w:rsidR="00B8468F" w:rsidRPr="00CD3E8A">
        <w:rPr>
          <w:rFonts w:hAnsi="Calibri" w:cs="Calibri"/>
          <w:lang w:val="fr-FR"/>
        </w:rPr>
        <w:t xml:space="preserve"> qui</w:t>
      </w:r>
      <w:r w:rsidRPr="00CD3E8A">
        <w:rPr>
          <w:rFonts w:hAnsi="Calibri" w:cs="Calibri"/>
          <w:lang w:val="fr-FR"/>
        </w:rPr>
        <w:t xml:space="preserve"> reconnai</w:t>
      </w:r>
      <w:r w:rsidR="00B8468F" w:rsidRPr="00CD3E8A">
        <w:rPr>
          <w:rFonts w:hAnsi="Calibri" w:cs="Calibri"/>
          <w:lang w:val="fr-FR"/>
        </w:rPr>
        <w:t>t</w:t>
      </w:r>
      <w:r w:rsidRPr="00CD3E8A">
        <w:rPr>
          <w:rFonts w:hAnsi="Calibri" w:cs="Calibri"/>
          <w:lang w:val="fr-FR"/>
        </w:rPr>
        <w:t xml:space="preserve"> que les Roms sont confrontés, depuis des siècles, à des violations des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xml:space="preserve">, à la discrimination, au rejet, à l'exclusion sociale et à la marginalisation </w:t>
      </w:r>
      <w:r w:rsidR="00904AF0">
        <w:rPr>
          <w:rFonts w:hAnsi="Calibri" w:cs="Calibri"/>
          <w:lang w:val="fr-FR"/>
        </w:rPr>
        <w:t xml:space="preserve">de façon </w:t>
      </w:r>
      <w:r w:rsidRPr="00CD3E8A">
        <w:rPr>
          <w:rFonts w:hAnsi="Calibri" w:cs="Calibri"/>
          <w:lang w:val="fr-FR"/>
        </w:rPr>
        <w:t>généralisé</w:t>
      </w:r>
      <w:r w:rsidR="00904AF0">
        <w:rPr>
          <w:rFonts w:hAnsi="Calibri" w:cs="Calibri"/>
          <w:lang w:val="fr-FR"/>
        </w:rPr>
        <w:t>e</w:t>
      </w:r>
      <w:r w:rsidRPr="00CD3E8A">
        <w:rPr>
          <w:rFonts w:hAnsi="Calibri" w:cs="Calibri"/>
          <w:lang w:val="fr-FR"/>
        </w:rPr>
        <w:t xml:space="preserve"> et permanent</w:t>
      </w:r>
      <w:r w:rsidR="00904AF0">
        <w:rPr>
          <w:rFonts w:hAnsi="Calibri" w:cs="Calibri"/>
          <w:lang w:val="fr-FR"/>
        </w:rPr>
        <w:t xml:space="preserve">e </w:t>
      </w:r>
      <w:r w:rsidRPr="00CD3E8A">
        <w:rPr>
          <w:rFonts w:hAnsi="Calibri" w:cs="Calibri"/>
          <w:lang w:val="fr-FR"/>
        </w:rPr>
        <w:t>dans le monde entier et dans tous les domaines de la vie</w:t>
      </w:r>
      <w:r w:rsidR="00904AF0">
        <w:rPr>
          <w:rFonts w:hAnsi="Calibri" w:cs="Calibri"/>
          <w:lang w:val="fr-FR"/>
        </w:rPr>
        <w:t xml:space="preserve">. La Recommandation </w:t>
      </w:r>
      <w:r w:rsidR="00795DF6">
        <w:rPr>
          <w:rFonts w:hAnsi="Calibri" w:cs="Calibri"/>
          <w:lang w:val="fr-FR"/>
        </w:rPr>
        <w:t>g</w:t>
      </w:r>
      <w:r w:rsidR="00904AF0">
        <w:rPr>
          <w:rFonts w:hAnsi="Calibri" w:cs="Calibri"/>
          <w:lang w:val="fr-FR"/>
        </w:rPr>
        <w:t xml:space="preserve">énérale </w:t>
      </w:r>
      <w:r w:rsidR="00B8468F" w:rsidRPr="00CD3E8A">
        <w:rPr>
          <w:rFonts w:hAnsi="Calibri" w:cs="Calibri"/>
          <w:lang w:val="fr-FR"/>
        </w:rPr>
        <w:t xml:space="preserve">nomme </w:t>
      </w:r>
      <w:r w:rsidRPr="00CD3E8A">
        <w:rPr>
          <w:rFonts w:hAnsi="Calibri" w:cs="Calibri"/>
          <w:lang w:val="fr-FR"/>
        </w:rPr>
        <w:t>une forme spécifique de racisme à laquelle les Roms sont confrontés : l'</w:t>
      </w:r>
      <w:proofErr w:type="spellStart"/>
      <w:r w:rsidRPr="00CD3E8A">
        <w:rPr>
          <w:rFonts w:hAnsi="Calibri" w:cs="Calibri"/>
          <w:lang w:val="fr-FR"/>
        </w:rPr>
        <w:t>antitsiganisme</w:t>
      </w:r>
      <w:proofErr w:type="spellEnd"/>
      <w:r w:rsidRPr="00CD3E8A">
        <w:rPr>
          <w:rFonts w:hAnsi="Calibri" w:cs="Calibri"/>
          <w:shd w:val="clear" w:color="auto" w:fill="FFFFFF"/>
          <w:lang w:val="fr-FR"/>
        </w:rPr>
        <w:t>.</w:t>
      </w:r>
      <w:r w:rsidRPr="00CD3E8A">
        <w:rPr>
          <w:rFonts w:eastAsia="Times New Roman" w:hAnsi="Calibri" w:cs="Calibri"/>
          <w:shd w:val="clear" w:color="auto" w:fill="FFFFFF"/>
          <w:vertAlign w:val="superscript"/>
          <w:lang w:val="fr-FR"/>
        </w:rPr>
        <w:footnoteReference w:id="25"/>
      </w:r>
      <w:r w:rsidR="00CF4FE2">
        <w:rPr>
          <w:rFonts w:hAnsi="Calibri" w:cs="Calibri"/>
          <w:shd w:val="clear" w:color="auto" w:fill="FFFFFF"/>
          <w:lang w:val="fr-FR"/>
        </w:rPr>
        <w:t xml:space="preserve"> </w:t>
      </w:r>
      <w:r w:rsidRPr="00CD3E8A">
        <w:rPr>
          <w:rFonts w:hAnsi="Calibri" w:cs="Calibri"/>
          <w:shd w:val="clear" w:color="auto" w:fill="FFFFFF"/>
          <w:lang w:val="fr-FR"/>
        </w:rPr>
        <w:t>La situation des Roms a fait l'objet d'engagements importants lors de la Conférence mondiale contre le racisme et de sa conférence de suivi de 2009.</w:t>
      </w:r>
      <w:r w:rsidR="00904AF0">
        <w:rPr>
          <w:rStyle w:val="FootnoteReference"/>
          <w:rFonts w:hAnsi="Calibri" w:cs="Calibri"/>
          <w:shd w:val="clear" w:color="auto" w:fill="FFFFFF"/>
          <w:lang w:val="fr-FR"/>
        </w:rPr>
        <w:footnoteReference w:id="26"/>
      </w:r>
      <w:r w:rsidRPr="00CD3E8A">
        <w:rPr>
          <w:rFonts w:hAnsi="Calibri" w:cs="Calibri"/>
          <w:shd w:val="clear" w:color="auto" w:fill="FFFFFF"/>
          <w:lang w:val="fr-FR"/>
        </w:rPr>
        <w:t xml:space="preserve"> En Europe, la situation des Roms et des </w:t>
      </w:r>
      <w:r w:rsidR="00AC08BF" w:rsidRPr="00CD3E8A">
        <w:rPr>
          <w:rFonts w:hAnsi="Calibri" w:cs="Calibri"/>
          <w:shd w:val="clear" w:color="auto" w:fill="FFFFFF"/>
          <w:lang w:val="fr-FR"/>
        </w:rPr>
        <w:t>gens du voyage</w:t>
      </w:r>
      <w:r w:rsidRPr="00CD3E8A">
        <w:rPr>
          <w:rFonts w:hAnsi="Calibri" w:cs="Calibri"/>
          <w:shd w:val="clear" w:color="auto" w:fill="FFFFFF"/>
          <w:lang w:val="fr-FR"/>
        </w:rPr>
        <w:t xml:space="preserve"> a </w:t>
      </w:r>
      <w:r w:rsidR="00904AF0">
        <w:rPr>
          <w:rFonts w:hAnsi="Calibri" w:cs="Calibri"/>
          <w:shd w:val="clear" w:color="auto" w:fill="FFFFFF"/>
          <w:lang w:val="fr-FR"/>
        </w:rPr>
        <w:t xml:space="preserve">constamment </w:t>
      </w:r>
      <w:r w:rsidRPr="00CD3E8A">
        <w:rPr>
          <w:rFonts w:hAnsi="Calibri" w:cs="Calibri"/>
          <w:shd w:val="clear" w:color="auto" w:fill="FFFFFF"/>
          <w:lang w:val="fr-FR"/>
        </w:rPr>
        <w:t xml:space="preserve">figuré en tête des priorités en matière de </w:t>
      </w:r>
      <w:r w:rsidR="0016578A" w:rsidRPr="00CD3E8A">
        <w:rPr>
          <w:rFonts w:hAnsi="Calibri" w:cs="Calibri"/>
          <w:shd w:val="clear" w:color="auto" w:fill="FFFFFF"/>
          <w:lang w:val="fr-FR"/>
        </w:rPr>
        <w:t xml:space="preserve">droits </w:t>
      </w:r>
      <w:r w:rsidR="00824FC8" w:rsidRPr="00CD3E8A">
        <w:rPr>
          <w:rFonts w:hAnsi="Calibri" w:cs="Calibri"/>
          <w:shd w:val="clear" w:color="auto" w:fill="FFFFFF"/>
          <w:lang w:val="fr-FR"/>
        </w:rPr>
        <w:t>humains</w:t>
      </w:r>
      <w:r w:rsidRPr="00CD3E8A">
        <w:rPr>
          <w:rFonts w:hAnsi="Calibri" w:cs="Calibri"/>
          <w:shd w:val="clear" w:color="auto" w:fill="FFFFFF"/>
          <w:lang w:val="fr-FR"/>
        </w:rPr>
        <w:t xml:space="preserve"> depuis les années 1990.</w:t>
      </w:r>
      <w:r w:rsidR="00CF4FE2">
        <w:rPr>
          <w:rFonts w:hAnsi="Calibri" w:cs="Calibri"/>
          <w:shd w:val="clear" w:color="auto" w:fill="FFFFFF"/>
          <w:lang w:val="fr-FR"/>
        </w:rPr>
        <w:t xml:space="preserve"> </w:t>
      </w:r>
    </w:p>
    <w:p w14:paraId="7D789A90" w14:textId="095BD341" w:rsidR="001826D6" w:rsidRPr="00CD3E8A" w:rsidRDefault="00931C41" w:rsidP="00973FA5">
      <w:pPr>
        <w:pStyle w:val="ListParagraph"/>
        <w:numPr>
          <w:ilvl w:val="0"/>
          <w:numId w:val="20"/>
        </w:numPr>
        <w:tabs>
          <w:tab w:val="num" w:pos="720"/>
        </w:tabs>
        <w:spacing w:after="120" w:line="240" w:lineRule="auto"/>
        <w:ind w:hanging="360"/>
        <w:jc w:val="both"/>
        <w:rPr>
          <w:rFonts w:hAnsi="Calibri" w:cs="Calibri"/>
          <w:lang w:val="fr-FR"/>
        </w:rPr>
      </w:pPr>
      <w:r w:rsidRPr="00CD3E8A">
        <w:rPr>
          <w:rFonts w:hAnsi="Calibri" w:cs="Calibri"/>
          <w:u w:val="single"/>
          <w:lang w:val="fr-FR"/>
        </w:rPr>
        <w:t xml:space="preserve">Personnes touchées par la discrimination fondée sur la caste ou sur l'ascendance </w:t>
      </w:r>
      <w:r w:rsidRPr="00CD3E8A">
        <w:rPr>
          <w:rFonts w:hAnsi="Calibri" w:cs="Calibri"/>
          <w:lang w:val="fr-FR"/>
        </w:rPr>
        <w:t xml:space="preserve">: La discrimination fondée sur la caste fait l'objet d'une </w:t>
      </w:r>
      <w:r w:rsidR="00904AF0">
        <w:rPr>
          <w:rFonts w:hAnsi="Calibri" w:cs="Calibri"/>
          <w:lang w:val="fr-FR"/>
        </w:rPr>
        <w:t>R</w:t>
      </w:r>
      <w:r w:rsidRPr="00CD3E8A">
        <w:rPr>
          <w:rFonts w:hAnsi="Calibri" w:cs="Calibri"/>
          <w:lang w:val="fr-FR"/>
        </w:rPr>
        <w:t xml:space="preserve">ecommandation </w:t>
      </w:r>
      <w:r w:rsidR="00795DF6">
        <w:rPr>
          <w:rFonts w:hAnsi="Calibri" w:cs="Calibri"/>
          <w:lang w:val="fr-FR"/>
        </w:rPr>
        <w:t>g</w:t>
      </w:r>
      <w:r w:rsidRPr="00CD3E8A">
        <w:rPr>
          <w:rFonts w:hAnsi="Calibri" w:cs="Calibri"/>
          <w:lang w:val="fr-FR"/>
        </w:rPr>
        <w:t>énérale du Comité des Nations Unies pour l'élimination de la discrimination raciale.</w:t>
      </w:r>
      <w:r w:rsidRPr="00CD3E8A">
        <w:rPr>
          <w:rFonts w:eastAsia="Times New Roman" w:hAnsi="Calibri" w:cs="Calibri"/>
          <w:vertAlign w:val="superscript"/>
          <w:lang w:val="fr-FR"/>
        </w:rPr>
        <w:footnoteReference w:id="27"/>
      </w:r>
      <w:r w:rsidRPr="00CD3E8A">
        <w:rPr>
          <w:rFonts w:hAnsi="Calibri" w:cs="Calibri"/>
          <w:lang w:val="fr-FR"/>
        </w:rPr>
        <w:t xml:space="preserve"> </w:t>
      </w:r>
    </w:p>
    <w:p w14:paraId="16CE7F06" w14:textId="49A5E0B1" w:rsidR="001826D6" w:rsidRPr="00CD3E8A" w:rsidRDefault="00931C41" w:rsidP="00973FA5">
      <w:pPr>
        <w:pStyle w:val="ListParagraph"/>
        <w:numPr>
          <w:ilvl w:val="0"/>
          <w:numId w:val="21"/>
        </w:numPr>
        <w:tabs>
          <w:tab w:val="num" w:pos="720"/>
        </w:tabs>
        <w:spacing w:after="120" w:line="240" w:lineRule="auto"/>
        <w:ind w:hanging="360"/>
        <w:jc w:val="both"/>
        <w:rPr>
          <w:rFonts w:hAnsi="Calibri" w:cs="Calibri"/>
          <w:lang w:val="fr-FR"/>
        </w:rPr>
      </w:pPr>
      <w:r w:rsidRPr="00CD3E8A">
        <w:rPr>
          <w:rFonts w:hAnsi="Calibri" w:cs="Calibri"/>
          <w:u w:val="single"/>
          <w:lang w:val="fr-FR"/>
        </w:rPr>
        <w:lastRenderedPageBreak/>
        <w:t xml:space="preserve">Personnes d'origine asiatique </w:t>
      </w:r>
      <w:r w:rsidRPr="00CD3E8A">
        <w:rPr>
          <w:rFonts w:hAnsi="Calibri" w:cs="Calibri"/>
          <w:lang w:val="fr-FR"/>
        </w:rPr>
        <w:t>: Au cours de la période récente, et en particulier dans le contexte de la pandémie de COVID-19, les entités des Nations Unies, y compris le Secrétaire Général, ont exprimé leurs préoccupations concernant la situation des personnes d'origine asiatique, ainsi que les attaques motivées par des préjugés et d'autres formes d'exclusion contre ces diverses catégories de personnes et de communautés.</w:t>
      </w:r>
      <w:r w:rsidRPr="00CD3E8A">
        <w:rPr>
          <w:rFonts w:eastAsia="Times New Roman" w:hAnsi="Calibri" w:cs="Calibri"/>
          <w:vertAlign w:val="superscript"/>
          <w:lang w:val="fr-FR"/>
        </w:rPr>
        <w:footnoteReference w:id="28"/>
      </w:r>
      <w:r w:rsidR="00CF4FE2">
        <w:rPr>
          <w:rFonts w:hAnsi="Calibri" w:cs="Calibri"/>
          <w:lang w:val="fr-FR"/>
        </w:rPr>
        <w:t xml:space="preserve"> </w:t>
      </w:r>
    </w:p>
    <w:p w14:paraId="0AEBD4A3" w14:textId="3B50EA56" w:rsidR="001826D6" w:rsidRPr="00CD3E8A" w:rsidRDefault="00931C41" w:rsidP="00973FA5">
      <w:pPr>
        <w:pStyle w:val="ListParagraph"/>
        <w:numPr>
          <w:ilvl w:val="0"/>
          <w:numId w:val="22"/>
        </w:numPr>
        <w:tabs>
          <w:tab w:val="num" w:pos="720"/>
        </w:tabs>
        <w:spacing w:after="120" w:line="240" w:lineRule="auto"/>
        <w:ind w:hanging="360"/>
        <w:jc w:val="both"/>
        <w:rPr>
          <w:rFonts w:hAnsi="Calibri" w:cs="Calibri"/>
          <w:lang w:val="fr-FR"/>
        </w:rPr>
      </w:pPr>
      <w:r w:rsidRPr="00CD3E8A">
        <w:rPr>
          <w:rFonts w:hAnsi="Calibri" w:cs="Calibri"/>
          <w:u w:val="single"/>
          <w:lang w:val="fr-FR"/>
        </w:rPr>
        <w:t xml:space="preserve">Réfugiés, migrants et apatrides </w:t>
      </w:r>
      <w:r w:rsidRPr="00CD3E8A">
        <w:rPr>
          <w:rFonts w:hAnsi="Calibri" w:cs="Calibri"/>
          <w:lang w:val="fr-FR"/>
        </w:rPr>
        <w:t>: La préoccupation pour ces catégories est s</w:t>
      </w:r>
      <w:r w:rsidR="00904AF0">
        <w:rPr>
          <w:rFonts w:hAnsi="Calibri" w:cs="Calibri"/>
          <w:lang w:val="fr-FR"/>
        </w:rPr>
        <w:t>i</w:t>
      </w:r>
      <w:r w:rsidRPr="00CD3E8A">
        <w:rPr>
          <w:rFonts w:hAnsi="Calibri" w:cs="Calibri"/>
          <w:lang w:val="fr-FR"/>
        </w:rPr>
        <w:t xml:space="preserve"> forte et durable qu'une agence des Nations Unies </w:t>
      </w:r>
      <w:r w:rsidR="00904AF0">
        <w:rPr>
          <w:rFonts w:hAnsi="Calibri" w:cs="Calibri"/>
          <w:lang w:val="fr-FR"/>
        </w:rPr>
        <w:t xml:space="preserve">a été créée </w:t>
      </w:r>
      <w:r w:rsidRPr="00CD3E8A">
        <w:rPr>
          <w:rFonts w:hAnsi="Calibri" w:cs="Calibri"/>
          <w:lang w:val="fr-FR"/>
        </w:rPr>
        <w:t>spécifiquement pour les réfugiés (HCR). Le HCR a également un mandat formel depuis plus de cinq décennies concernant les apatrides.</w:t>
      </w:r>
      <w:r w:rsidR="00CF4FE2">
        <w:rPr>
          <w:rFonts w:hAnsi="Calibri" w:cs="Calibri"/>
          <w:lang w:val="fr-FR"/>
        </w:rPr>
        <w:t xml:space="preserve"> </w:t>
      </w:r>
      <w:r w:rsidRPr="00CD3E8A">
        <w:rPr>
          <w:rFonts w:hAnsi="Calibri" w:cs="Calibri"/>
          <w:lang w:val="fr-FR"/>
        </w:rPr>
        <w:t xml:space="preserve">En ce qui concerne les migrants, l'Organisation Internationale pour les Migrations, qui à l'origine ne faisait pas partie du système des Nations Unies, a récemment été incluse dans la famille </w:t>
      </w:r>
      <w:r w:rsidR="00904AF0">
        <w:rPr>
          <w:rFonts w:hAnsi="Calibri" w:cs="Calibri"/>
          <w:lang w:val="fr-FR"/>
        </w:rPr>
        <w:t>de l’ONU</w:t>
      </w:r>
      <w:r w:rsidRPr="00CD3E8A">
        <w:rPr>
          <w:rFonts w:hAnsi="Calibri" w:cs="Calibri"/>
          <w:lang w:val="fr-FR"/>
        </w:rPr>
        <w:t xml:space="preserve">. Les personnes déplacées à l'intérieur de leur propre pays bénéficient d'un </w:t>
      </w:r>
      <w:r w:rsidR="00B8468F" w:rsidRPr="00CD3E8A">
        <w:rPr>
          <w:rFonts w:hAnsi="Calibri" w:cs="Calibri"/>
          <w:lang w:val="fr-FR"/>
        </w:rPr>
        <w:t>R</w:t>
      </w:r>
      <w:r w:rsidRPr="00CD3E8A">
        <w:rPr>
          <w:rFonts w:hAnsi="Calibri" w:cs="Calibri"/>
          <w:lang w:val="fr-FR"/>
        </w:rPr>
        <w:t xml:space="preserve">apporteur spécial des </w:t>
      </w:r>
      <w:r w:rsidR="00B865D6" w:rsidRPr="00CD3E8A">
        <w:rPr>
          <w:rFonts w:hAnsi="Calibri" w:cs="Calibri"/>
          <w:lang w:val="fr-FR"/>
        </w:rPr>
        <w:t>Nations Unies</w:t>
      </w:r>
      <w:r w:rsidRPr="00CD3E8A">
        <w:rPr>
          <w:rFonts w:hAnsi="Calibri" w:cs="Calibri"/>
          <w:lang w:val="fr-FR"/>
        </w:rPr>
        <w:t xml:space="preserve"> spécifiquement dédié à cette question.</w:t>
      </w:r>
      <w:r w:rsidRPr="00CD3E8A">
        <w:rPr>
          <w:rFonts w:eastAsia="Times New Roman" w:hAnsi="Calibri" w:cs="Calibri"/>
          <w:vertAlign w:val="superscript"/>
          <w:lang w:val="fr-FR"/>
        </w:rPr>
        <w:footnoteReference w:id="29"/>
      </w:r>
    </w:p>
    <w:p w14:paraId="14492152" w14:textId="28E9EF83" w:rsidR="001826D6" w:rsidRPr="00CD3E8A" w:rsidRDefault="00931C41">
      <w:pPr>
        <w:pStyle w:val="CommentText"/>
        <w:spacing w:after="120"/>
        <w:jc w:val="both"/>
        <w:rPr>
          <w:rFonts w:hAnsi="Calibri" w:cs="Calibri"/>
          <w:sz w:val="22"/>
          <w:szCs w:val="22"/>
          <w:lang w:val="fr-FR"/>
        </w:rPr>
      </w:pPr>
      <w:r w:rsidRPr="00CD3E8A">
        <w:rPr>
          <w:rFonts w:hAnsi="Calibri" w:cs="Calibri"/>
          <w:sz w:val="22"/>
          <w:szCs w:val="22"/>
          <w:shd w:val="clear" w:color="auto" w:fill="FFFFFF"/>
          <w:lang w:val="fr-FR"/>
        </w:rPr>
        <w:t>Certains groupes définis par la religion peuvent également être concernés par des questions liées à la discrimination ethnique ou raciale.</w:t>
      </w:r>
      <w:r w:rsidR="00CF4FE2">
        <w:rPr>
          <w:rFonts w:hAnsi="Calibri" w:cs="Calibri"/>
          <w:sz w:val="22"/>
          <w:szCs w:val="22"/>
          <w:shd w:val="clear" w:color="auto" w:fill="FFFFFF"/>
          <w:lang w:val="fr-FR"/>
        </w:rPr>
        <w:t xml:space="preserve"> </w:t>
      </w:r>
      <w:r w:rsidRPr="00CD3E8A">
        <w:rPr>
          <w:rFonts w:hAnsi="Calibri" w:cs="Calibri"/>
          <w:sz w:val="22"/>
          <w:szCs w:val="22"/>
          <w:shd w:val="clear" w:color="auto" w:fill="FFFFFF"/>
          <w:lang w:val="fr-FR"/>
        </w:rPr>
        <w:t>C'est notammen</w:t>
      </w:r>
      <w:r w:rsidRPr="00904AF0">
        <w:rPr>
          <w:rFonts w:hAnsi="Calibri" w:cs="Calibri"/>
          <w:color w:val="000000" w:themeColor="text1"/>
          <w:sz w:val="22"/>
          <w:szCs w:val="22"/>
          <w:shd w:val="clear" w:color="auto" w:fill="FFFFFF"/>
          <w:lang w:val="fr-FR"/>
        </w:rPr>
        <w:t xml:space="preserve">t le cas des </w:t>
      </w:r>
      <w:r w:rsidR="00904AF0" w:rsidRPr="00904AF0">
        <w:rPr>
          <w:rFonts w:hAnsi="Calibri" w:cs="Calibri"/>
          <w:color w:val="000000" w:themeColor="text1"/>
          <w:sz w:val="22"/>
          <w:szCs w:val="22"/>
          <w:u w:val="single"/>
          <w:shd w:val="clear" w:color="auto" w:fill="FFFFFF"/>
          <w:lang w:val="fr-FR"/>
        </w:rPr>
        <w:t>j</w:t>
      </w:r>
      <w:r w:rsidRPr="00904AF0">
        <w:rPr>
          <w:rFonts w:hAnsi="Calibri" w:cs="Calibri"/>
          <w:color w:val="000000" w:themeColor="text1"/>
          <w:sz w:val="22"/>
          <w:szCs w:val="22"/>
          <w:u w:val="single"/>
          <w:shd w:val="clear" w:color="auto" w:fill="FFFFFF"/>
          <w:lang w:val="fr-FR"/>
        </w:rPr>
        <w:t>uifs, d</w:t>
      </w:r>
      <w:r w:rsidR="00B8468F" w:rsidRPr="00904AF0">
        <w:rPr>
          <w:rFonts w:hAnsi="Calibri" w:cs="Calibri"/>
          <w:color w:val="000000" w:themeColor="text1"/>
          <w:sz w:val="22"/>
          <w:szCs w:val="22"/>
          <w:u w:val="single"/>
          <w:shd w:val="clear" w:color="auto" w:fill="FFFFFF"/>
          <w:lang w:val="fr-FR"/>
        </w:rPr>
        <w:t xml:space="preserve">es </w:t>
      </w:r>
      <w:r w:rsidRPr="00904AF0">
        <w:rPr>
          <w:rFonts w:hAnsi="Calibri" w:cs="Calibri"/>
          <w:color w:val="000000" w:themeColor="text1"/>
          <w:sz w:val="22"/>
          <w:szCs w:val="22"/>
          <w:u w:val="single"/>
          <w:shd w:val="clear" w:color="auto" w:fill="FFFFFF"/>
          <w:lang w:val="fr-FR"/>
        </w:rPr>
        <w:t xml:space="preserve">musulmans et des chrétiens (antisémitisme, islamophobie ou haine </w:t>
      </w:r>
      <w:proofErr w:type="spellStart"/>
      <w:r w:rsidRPr="00904AF0">
        <w:rPr>
          <w:rFonts w:hAnsi="Calibri" w:cs="Calibri"/>
          <w:color w:val="000000" w:themeColor="text1"/>
          <w:sz w:val="22"/>
          <w:szCs w:val="22"/>
          <w:u w:val="single"/>
          <w:shd w:val="clear" w:color="auto" w:fill="FFFFFF"/>
          <w:lang w:val="fr-FR"/>
        </w:rPr>
        <w:t>anti-musulmane</w:t>
      </w:r>
      <w:proofErr w:type="spellEnd"/>
      <w:r w:rsidRPr="00904AF0">
        <w:rPr>
          <w:rFonts w:hAnsi="Calibri" w:cs="Calibri"/>
          <w:color w:val="000000" w:themeColor="text1"/>
          <w:sz w:val="22"/>
          <w:szCs w:val="22"/>
          <w:shd w:val="clear" w:color="auto" w:fill="FFFFFF"/>
          <w:lang w:val="fr-FR"/>
        </w:rPr>
        <w:t xml:space="preserve">), </w:t>
      </w:r>
      <w:r w:rsidRPr="00CD3E8A">
        <w:rPr>
          <w:rFonts w:hAnsi="Calibri" w:cs="Calibri"/>
          <w:sz w:val="22"/>
          <w:szCs w:val="22"/>
          <w:shd w:val="clear" w:color="auto" w:fill="FFFFFF"/>
          <w:lang w:val="fr-FR"/>
        </w:rPr>
        <w:t>lorsque, par exemple, l'histoire de l'antisémitisme est fortement liée à l'histoire du racisme au sens large, et/ou lorsque des identités particulières peuvent se situer à la frontière entre religion et ethnicité</w:t>
      </w:r>
      <w:r w:rsidRPr="00CD3E8A">
        <w:rPr>
          <w:rFonts w:hAnsi="Calibri" w:cs="Calibri"/>
          <w:sz w:val="22"/>
          <w:szCs w:val="22"/>
          <w:lang w:val="fr-FR"/>
        </w:rPr>
        <w:t xml:space="preserve">. Le système des Nations Unies a </w:t>
      </w:r>
      <w:r w:rsidR="00904AF0">
        <w:rPr>
          <w:rFonts w:hAnsi="Calibri" w:cs="Calibri"/>
          <w:sz w:val="22"/>
          <w:szCs w:val="22"/>
          <w:lang w:val="fr-FR"/>
        </w:rPr>
        <w:t>prêté</w:t>
      </w:r>
      <w:r w:rsidRPr="00CD3E8A">
        <w:rPr>
          <w:rFonts w:hAnsi="Calibri" w:cs="Calibri"/>
          <w:sz w:val="22"/>
          <w:szCs w:val="22"/>
          <w:lang w:val="fr-FR"/>
        </w:rPr>
        <w:t xml:space="preserve"> une attention particulière à l'antisémitisme</w:t>
      </w:r>
      <w:r w:rsidR="00904AF0">
        <w:rPr>
          <w:rStyle w:val="FootnoteReference"/>
          <w:rFonts w:hAnsi="Calibri" w:cs="Calibri"/>
          <w:sz w:val="22"/>
          <w:szCs w:val="22"/>
          <w:lang w:val="fr-FR"/>
        </w:rPr>
        <w:footnoteReference w:id="30"/>
      </w:r>
      <w:r w:rsidRPr="00CD3E8A">
        <w:rPr>
          <w:rFonts w:hAnsi="Calibri" w:cs="Calibri"/>
          <w:sz w:val="22"/>
          <w:szCs w:val="22"/>
          <w:lang w:val="fr-FR"/>
        </w:rPr>
        <w:t>, l'islamophobie, la haine contre les musulmans et la persécution des chrétiens</w:t>
      </w:r>
      <w:r w:rsidR="00B8468F" w:rsidRPr="00CD3E8A">
        <w:rPr>
          <w:rFonts w:hAnsi="Calibri" w:cs="Calibri"/>
          <w:sz w:val="22"/>
          <w:szCs w:val="22"/>
          <w:lang w:val="fr-FR"/>
        </w:rPr>
        <w:t>.</w:t>
      </w:r>
      <w:r w:rsidRPr="00CD3E8A">
        <w:rPr>
          <w:rFonts w:eastAsia="Times New Roman" w:hAnsi="Calibri" w:cs="Calibri"/>
          <w:sz w:val="22"/>
          <w:szCs w:val="22"/>
          <w:vertAlign w:val="superscript"/>
          <w:lang w:val="fr-FR"/>
        </w:rPr>
        <w:footnoteReference w:id="31"/>
      </w:r>
      <w:r w:rsidR="00B8468F" w:rsidRPr="00CD3E8A">
        <w:rPr>
          <w:rFonts w:hAnsi="Calibri" w:cs="Calibri"/>
          <w:sz w:val="22"/>
          <w:szCs w:val="22"/>
          <w:lang w:val="fr-FR"/>
        </w:rPr>
        <w:t xml:space="preserve"> </w:t>
      </w:r>
      <w:r w:rsidR="00150F69" w:rsidRPr="00CD3E8A">
        <w:rPr>
          <w:rFonts w:hAnsi="Calibri" w:cs="Calibri"/>
          <w:sz w:val="22"/>
          <w:szCs w:val="22"/>
          <w:lang w:val="fr-FR"/>
        </w:rPr>
        <w:t>Les m</w:t>
      </w:r>
      <w:r w:rsidRPr="00CD3E8A">
        <w:rPr>
          <w:rFonts w:hAnsi="Calibri" w:cs="Calibri"/>
          <w:sz w:val="22"/>
          <w:szCs w:val="22"/>
          <w:lang w:val="fr-FR"/>
        </w:rPr>
        <w:t>inorités religieuses ou de croyance</w:t>
      </w:r>
      <w:r w:rsidRPr="00CD3E8A">
        <w:rPr>
          <w:rFonts w:eastAsia="Times New Roman" w:hAnsi="Calibri" w:cs="Calibri"/>
          <w:sz w:val="22"/>
          <w:szCs w:val="22"/>
          <w:vertAlign w:val="superscript"/>
          <w:lang w:val="fr-FR"/>
        </w:rPr>
        <w:footnoteReference w:id="32"/>
      </w:r>
      <w:r w:rsidRPr="00CD3E8A">
        <w:rPr>
          <w:rFonts w:hAnsi="Calibri" w:cs="Calibri"/>
          <w:sz w:val="22"/>
          <w:szCs w:val="22"/>
          <w:lang w:val="fr-FR"/>
        </w:rPr>
        <w:t xml:space="preserve"> sont couvert</w:t>
      </w:r>
      <w:r w:rsidR="00150F69" w:rsidRPr="00CD3E8A">
        <w:rPr>
          <w:rFonts w:hAnsi="Calibri" w:cs="Calibri"/>
          <w:sz w:val="22"/>
          <w:szCs w:val="22"/>
          <w:lang w:val="fr-FR"/>
        </w:rPr>
        <w:t>e</w:t>
      </w:r>
      <w:r w:rsidRPr="00CD3E8A">
        <w:rPr>
          <w:rFonts w:hAnsi="Calibri" w:cs="Calibri"/>
          <w:sz w:val="22"/>
          <w:szCs w:val="22"/>
          <w:lang w:val="fr-FR"/>
        </w:rPr>
        <w:t xml:space="preserve">s par le mandat du </w:t>
      </w:r>
      <w:r w:rsidR="00B8468F" w:rsidRPr="00CD3E8A">
        <w:rPr>
          <w:rFonts w:hAnsi="Calibri" w:cs="Calibri"/>
          <w:sz w:val="22"/>
          <w:szCs w:val="22"/>
          <w:lang w:val="fr-FR"/>
        </w:rPr>
        <w:t>R</w:t>
      </w:r>
      <w:r w:rsidRPr="00CD3E8A">
        <w:rPr>
          <w:rFonts w:hAnsi="Calibri" w:cs="Calibri"/>
          <w:sz w:val="22"/>
          <w:szCs w:val="22"/>
          <w:lang w:val="fr-FR"/>
        </w:rPr>
        <w:t xml:space="preserve">apporteur </w:t>
      </w:r>
      <w:r w:rsidR="00B8468F" w:rsidRPr="00CD3E8A">
        <w:rPr>
          <w:rFonts w:hAnsi="Calibri" w:cs="Calibri"/>
          <w:sz w:val="22"/>
          <w:szCs w:val="22"/>
          <w:lang w:val="fr-FR"/>
        </w:rPr>
        <w:t>s</w:t>
      </w:r>
      <w:r w:rsidRPr="00CD3E8A">
        <w:rPr>
          <w:rFonts w:hAnsi="Calibri" w:cs="Calibri"/>
          <w:sz w:val="22"/>
          <w:szCs w:val="22"/>
          <w:lang w:val="fr-FR"/>
        </w:rPr>
        <w:t>pécial des Nations Unies sur les questions relatives aux minorités</w:t>
      </w:r>
      <w:r w:rsidRPr="00CD3E8A">
        <w:rPr>
          <w:rFonts w:eastAsia="Times New Roman" w:hAnsi="Calibri" w:cs="Calibri"/>
          <w:sz w:val="22"/>
          <w:szCs w:val="22"/>
          <w:vertAlign w:val="superscript"/>
          <w:lang w:val="fr-FR"/>
        </w:rPr>
        <w:footnoteReference w:id="33"/>
      </w:r>
      <w:r w:rsidRPr="00CD3E8A">
        <w:rPr>
          <w:rFonts w:hAnsi="Calibri" w:cs="Calibri"/>
          <w:sz w:val="22"/>
          <w:szCs w:val="22"/>
          <w:lang w:val="fr-FR"/>
        </w:rPr>
        <w:t xml:space="preserve">, et </w:t>
      </w:r>
      <w:r w:rsidR="00150F69" w:rsidRPr="00CD3E8A">
        <w:rPr>
          <w:rFonts w:hAnsi="Calibri" w:cs="Calibri"/>
          <w:sz w:val="22"/>
          <w:szCs w:val="22"/>
          <w:lang w:val="fr-FR"/>
        </w:rPr>
        <w:t>un Rapporteur spécial des Nations Unies est spécifiquement dédié aux questions relatives à l</w:t>
      </w:r>
      <w:r w:rsidRPr="00CD3E8A">
        <w:rPr>
          <w:rFonts w:hAnsi="Calibri" w:cs="Calibri"/>
          <w:sz w:val="22"/>
          <w:szCs w:val="22"/>
          <w:lang w:val="fr-FR"/>
        </w:rPr>
        <w:t>a liberté de religion ou de croyance</w:t>
      </w:r>
      <w:r w:rsidR="00B8468F" w:rsidRPr="00CD3E8A">
        <w:rPr>
          <w:rFonts w:hAnsi="Calibri" w:cs="Calibri"/>
          <w:sz w:val="22"/>
          <w:szCs w:val="22"/>
          <w:lang w:val="fr-FR"/>
        </w:rPr>
        <w:t>.</w:t>
      </w:r>
      <w:r w:rsidRPr="00CD3E8A">
        <w:rPr>
          <w:rFonts w:eastAsia="Times New Roman" w:hAnsi="Calibri" w:cs="Calibri"/>
          <w:sz w:val="22"/>
          <w:szCs w:val="22"/>
          <w:vertAlign w:val="superscript"/>
          <w:lang w:val="fr-FR"/>
        </w:rPr>
        <w:footnoteReference w:id="34"/>
      </w:r>
      <w:r w:rsidRPr="00CD3E8A">
        <w:rPr>
          <w:rFonts w:hAnsi="Calibri" w:cs="Calibri"/>
          <w:sz w:val="22"/>
          <w:szCs w:val="22"/>
          <w:lang w:val="fr-FR"/>
        </w:rPr>
        <w:t xml:space="preserve"> Le Rapporteur </w:t>
      </w:r>
      <w:r w:rsidR="00B8468F" w:rsidRPr="00CD3E8A">
        <w:rPr>
          <w:rFonts w:hAnsi="Calibri" w:cs="Calibri"/>
          <w:sz w:val="22"/>
          <w:szCs w:val="22"/>
          <w:lang w:val="fr-FR"/>
        </w:rPr>
        <w:t>s</w:t>
      </w:r>
      <w:r w:rsidRPr="00CD3E8A">
        <w:rPr>
          <w:rFonts w:hAnsi="Calibri" w:cs="Calibri"/>
          <w:sz w:val="22"/>
          <w:szCs w:val="22"/>
          <w:lang w:val="fr-FR"/>
        </w:rPr>
        <w:t>pécial des Nations Unies sur les formes contemporaines de racisme, de discrimination raciale, de xénophobie et de l'intolérance qui y est associée s'est largement exprimé sur le profilage ethnique basé sur la suspicion d'appartenance religieuse, en particulier en ce qui concerne les musulmans.</w:t>
      </w:r>
      <w:r w:rsidRPr="00CD3E8A">
        <w:rPr>
          <w:rFonts w:eastAsia="Times New Roman" w:hAnsi="Calibri" w:cs="Calibri"/>
          <w:sz w:val="22"/>
          <w:szCs w:val="22"/>
          <w:vertAlign w:val="superscript"/>
          <w:lang w:val="fr-FR"/>
        </w:rPr>
        <w:footnoteReference w:id="35"/>
      </w:r>
      <w:r w:rsidRPr="00CD3E8A">
        <w:rPr>
          <w:rFonts w:hAnsi="Calibri" w:cs="Calibri"/>
          <w:sz w:val="22"/>
          <w:szCs w:val="22"/>
          <w:lang w:val="fr-FR"/>
        </w:rPr>
        <w:t xml:space="preserve"> Le Secrétaire Général a demandé au Haut Représentant de l'Alliance des Civilisations des Nations Unies d'agir en tant que point </w:t>
      </w:r>
      <w:r w:rsidR="00904AF0">
        <w:rPr>
          <w:rFonts w:hAnsi="Calibri" w:cs="Calibri"/>
          <w:sz w:val="22"/>
          <w:szCs w:val="22"/>
          <w:lang w:val="fr-FR"/>
        </w:rPr>
        <w:t>central</w:t>
      </w:r>
      <w:r w:rsidRPr="00CD3E8A">
        <w:rPr>
          <w:rFonts w:hAnsi="Calibri" w:cs="Calibri"/>
          <w:sz w:val="22"/>
          <w:szCs w:val="22"/>
          <w:lang w:val="fr-FR"/>
        </w:rPr>
        <w:t xml:space="preserve"> des Nations Unies sur l'antisémitisme. </w:t>
      </w:r>
    </w:p>
    <w:p w14:paraId="549011CB" w14:textId="57D10528" w:rsidR="001826D6" w:rsidRPr="00CD3E8A" w:rsidRDefault="00B8468F">
      <w:pPr>
        <w:pStyle w:val="Corps"/>
        <w:spacing w:after="120" w:line="240" w:lineRule="auto"/>
        <w:jc w:val="both"/>
        <w:rPr>
          <w:rFonts w:hAnsi="Calibri" w:cs="Calibri"/>
          <w:lang w:val="fr-FR"/>
        </w:rPr>
      </w:pPr>
      <w:r w:rsidRPr="00CD3E8A">
        <w:rPr>
          <w:rFonts w:hAnsi="Calibri" w:cs="Calibri"/>
          <w:lang w:val="fr-FR"/>
        </w:rPr>
        <w:t>Par ailleurs</w:t>
      </w:r>
      <w:r w:rsidR="00931C41" w:rsidRPr="00CD3E8A">
        <w:rPr>
          <w:rFonts w:hAnsi="Calibri" w:cs="Calibri"/>
          <w:lang w:val="fr-FR"/>
        </w:rPr>
        <w:t xml:space="preserve">, bien qu'ils ne s'identifient </w:t>
      </w:r>
      <w:r w:rsidRPr="00CD3E8A">
        <w:rPr>
          <w:rFonts w:hAnsi="Calibri" w:cs="Calibri"/>
          <w:lang w:val="fr-FR"/>
        </w:rPr>
        <w:t xml:space="preserve">généralement </w:t>
      </w:r>
      <w:r w:rsidR="00931C41" w:rsidRPr="00CD3E8A">
        <w:rPr>
          <w:rFonts w:hAnsi="Calibri" w:cs="Calibri"/>
          <w:lang w:val="fr-FR"/>
        </w:rPr>
        <w:t>pas comme des minorités ethniques, les</w:t>
      </w:r>
      <w:r w:rsidRPr="00CD3E8A">
        <w:rPr>
          <w:rFonts w:hAnsi="Calibri" w:cs="Calibri"/>
          <w:lang w:val="fr-FR"/>
        </w:rPr>
        <w:t xml:space="preserve"> </w:t>
      </w:r>
      <w:r w:rsidR="00904AF0" w:rsidRPr="00904AF0">
        <w:rPr>
          <w:rFonts w:hAnsi="Calibri" w:cs="Calibri"/>
          <w:color w:val="000000" w:themeColor="text1"/>
          <w:u w:val="single"/>
          <w:lang w:val="fr-FR"/>
        </w:rPr>
        <w:t>p</w:t>
      </w:r>
      <w:r w:rsidR="00931C41" w:rsidRPr="00904AF0">
        <w:rPr>
          <w:rFonts w:hAnsi="Calibri" w:cs="Calibri"/>
          <w:color w:val="000000" w:themeColor="text1"/>
          <w:u w:val="single"/>
          <w:lang w:val="fr-FR"/>
        </w:rPr>
        <w:t xml:space="preserve">euples </w:t>
      </w:r>
      <w:r w:rsidR="00150F69" w:rsidRPr="00904AF0">
        <w:rPr>
          <w:rFonts w:hAnsi="Calibri" w:cs="Calibri"/>
          <w:color w:val="000000" w:themeColor="text1"/>
          <w:u w:val="single"/>
          <w:lang w:val="fr-FR"/>
        </w:rPr>
        <w:t>autochtones</w:t>
      </w:r>
      <w:r w:rsidR="00150F69" w:rsidRPr="00CD3E8A">
        <w:rPr>
          <w:rFonts w:hAnsi="Calibri" w:cs="Calibri"/>
          <w:b/>
          <w:bCs/>
          <w:color w:val="FF2C21"/>
          <w:lang w:val="fr-FR"/>
        </w:rPr>
        <w:t xml:space="preserve"> </w:t>
      </w:r>
      <w:r w:rsidR="00931C41" w:rsidRPr="00CD3E8A">
        <w:rPr>
          <w:rFonts w:hAnsi="Calibri" w:cs="Calibri"/>
          <w:lang w:val="fr-FR"/>
        </w:rPr>
        <w:t xml:space="preserve">sont </w:t>
      </w:r>
      <w:r w:rsidR="00904AF0">
        <w:rPr>
          <w:rFonts w:hAnsi="Calibri" w:cs="Calibri"/>
          <w:lang w:val="fr-FR"/>
        </w:rPr>
        <w:t>inclus</w:t>
      </w:r>
      <w:r w:rsidR="00824FC8" w:rsidRPr="00CD3E8A">
        <w:rPr>
          <w:rFonts w:hAnsi="Calibri" w:cs="Calibri"/>
          <w:lang w:val="fr-FR"/>
        </w:rPr>
        <w:t xml:space="preserve"> </w:t>
      </w:r>
      <w:r w:rsidR="00931C41" w:rsidRPr="00CD3E8A">
        <w:rPr>
          <w:rFonts w:hAnsi="Calibri" w:cs="Calibri"/>
          <w:lang w:val="fr-FR"/>
        </w:rPr>
        <w:t>dans le cadre de l'interdiction de la discrimination raciale prévue par le droit international.</w:t>
      </w:r>
      <w:r w:rsidR="008F5BF1">
        <w:rPr>
          <w:rStyle w:val="FootnoteReference"/>
          <w:rFonts w:hAnsi="Calibri" w:cs="Calibri"/>
          <w:lang w:val="fr-FR"/>
        </w:rPr>
        <w:footnoteReference w:id="36"/>
      </w:r>
      <w:r w:rsidR="00931C41" w:rsidRPr="00CD3E8A">
        <w:rPr>
          <w:rFonts w:hAnsi="Calibri" w:cs="Calibri"/>
          <w:lang w:val="fr-FR"/>
        </w:rPr>
        <w:t xml:space="preserve"> Les </w:t>
      </w:r>
      <w:r w:rsidR="00904AF0">
        <w:rPr>
          <w:rFonts w:hAnsi="Calibri" w:cs="Calibri"/>
          <w:lang w:val="fr-FR"/>
        </w:rPr>
        <w:t>p</w:t>
      </w:r>
      <w:r w:rsidR="00931C41" w:rsidRPr="00CD3E8A">
        <w:rPr>
          <w:rFonts w:hAnsi="Calibri" w:cs="Calibri"/>
          <w:lang w:val="fr-FR"/>
        </w:rPr>
        <w:t xml:space="preserve">euples autochtones font également l'objet d'un cadre normatif spécifique dans le droit international des </w:t>
      </w:r>
      <w:r w:rsidR="0016578A" w:rsidRPr="00CD3E8A">
        <w:rPr>
          <w:rFonts w:hAnsi="Calibri" w:cs="Calibri"/>
          <w:lang w:val="fr-FR"/>
        </w:rPr>
        <w:t>droits de l’Homme</w:t>
      </w:r>
      <w:r w:rsidR="00931C41" w:rsidRPr="00CD3E8A">
        <w:rPr>
          <w:rFonts w:hAnsi="Calibri" w:cs="Calibri"/>
          <w:lang w:val="fr-FR"/>
        </w:rPr>
        <w:t xml:space="preserve">, notamment avec la Déclaration des Nations Unies sur les droits des peuples autochtones (UNDRIP), adoptée par l'Assemblée </w:t>
      </w:r>
      <w:r w:rsidRPr="00CD3E8A">
        <w:rPr>
          <w:rFonts w:hAnsi="Calibri" w:cs="Calibri"/>
          <w:lang w:val="fr-FR"/>
        </w:rPr>
        <w:t>G</w:t>
      </w:r>
      <w:r w:rsidR="00931C41" w:rsidRPr="00CD3E8A">
        <w:rPr>
          <w:rFonts w:hAnsi="Calibri" w:cs="Calibri"/>
          <w:lang w:val="fr-FR"/>
        </w:rPr>
        <w:t>énérale en 2007</w:t>
      </w:r>
      <w:r w:rsidRPr="00CD3E8A">
        <w:rPr>
          <w:rFonts w:hAnsi="Calibri" w:cs="Calibri"/>
          <w:lang w:val="fr-FR"/>
        </w:rPr>
        <w:t xml:space="preserve"> et </w:t>
      </w:r>
      <w:r w:rsidR="00931C41" w:rsidRPr="00CD3E8A">
        <w:rPr>
          <w:rFonts w:hAnsi="Calibri" w:cs="Calibri"/>
          <w:lang w:val="fr-FR"/>
        </w:rPr>
        <w:t>qui reconnaît</w:t>
      </w:r>
      <w:r w:rsidR="00904AF0">
        <w:rPr>
          <w:rFonts w:hAnsi="Calibri" w:cs="Calibri"/>
          <w:lang w:val="fr-FR"/>
        </w:rPr>
        <w:t xml:space="preserve">, </w:t>
      </w:r>
      <w:r w:rsidR="00931C41" w:rsidRPr="00CD3E8A">
        <w:rPr>
          <w:rFonts w:hAnsi="Calibri" w:cs="Calibri"/>
          <w:lang w:val="fr-FR"/>
        </w:rPr>
        <w:t>entre autres</w:t>
      </w:r>
      <w:r w:rsidR="00904AF0">
        <w:rPr>
          <w:rFonts w:hAnsi="Calibri" w:cs="Calibri"/>
          <w:lang w:val="fr-FR"/>
        </w:rPr>
        <w:t>,</w:t>
      </w:r>
      <w:r w:rsidR="00931C41" w:rsidRPr="00CD3E8A">
        <w:rPr>
          <w:rFonts w:hAnsi="Calibri" w:cs="Calibri"/>
          <w:lang w:val="fr-FR"/>
        </w:rPr>
        <w:t xml:space="preserve"> le droit à l'autodétermination et à l'auto-identification</w:t>
      </w:r>
      <w:r w:rsidR="00931C41" w:rsidRPr="00CD3E8A">
        <w:rPr>
          <w:rFonts w:hAnsi="Calibri" w:cs="Calibri"/>
          <w:shd w:val="clear" w:color="auto" w:fill="FFFFFF"/>
          <w:lang w:val="fr-FR"/>
        </w:rPr>
        <w:t>.</w:t>
      </w:r>
      <w:r w:rsidR="00931C41" w:rsidRPr="00CD3E8A">
        <w:rPr>
          <w:rFonts w:eastAsia="Times New Roman" w:hAnsi="Calibri" w:cs="Calibri"/>
          <w:shd w:val="clear" w:color="auto" w:fill="FFFFFF"/>
          <w:vertAlign w:val="superscript"/>
          <w:lang w:val="fr-FR"/>
        </w:rPr>
        <w:footnoteReference w:id="37"/>
      </w:r>
      <w:r w:rsidR="00931C41" w:rsidRPr="00CD3E8A">
        <w:rPr>
          <w:rFonts w:hAnsi="Calibri" w:cs="Calibri"/>
          <w:shd w:val="clear" w:color="auto" w:fill="FFFFFF"/>
          <w:lang w:val="fr-FR"/>
        </w:rPr>
        <w:t xml:space="preserve"> De multiples mécanismes de l'ONU émettent des orientations et des recommandations concernant les droits des</w:t>
      </w:r>
      <w:r w:rsidR="00D1210A">
        <w:rPr>
          <w:rFonts w:hAnsi="Calibri" w:cs="Calibri"/>
          <w:shd w:val="clear" w:color="auto" w:fill="FFFFFF"/>
          <w:lang w:val="fr-FR"/>
        </w:rPr>
        <w:t xml:space="preserve"> p</w:t>
      </w:r>
      <w:r w:rsidR="00931C41" w:rsidRPr="00CD3E8A">
        <w:rPr>
          <w:rFonts w:hAnsi="Calibri" w:cs="Calibri"/>
          <w:shd w:val="clear" w:color="auto" w:fill="FFFFFF"/>
          <w:lang w:val="fr-FR"/>
        </w:rPr>
        <w:t>euples autochtones, notamment le Mécanisme d'experts des Nations Unies sur les droits des peuples autochtones</w:t>
      </w:r>
      <w:r w:rsidR="00D1210A">
        <w:rPr>
          <w:rFonts w:hAnsi="Calibri" w:cs="Calibri"/>
          <w:shd w:val="clear" w:color="auto" w:fill="FFFFFF"/>
          <w:lang w:val="fr-FR"/>
        </w:rPr>
        <w:t xml:space="preserve"> (EMRIP)</w:t>
      </w:r>
      <w:r w:rsidR="008F5BF1">
        <w:rPr>
          <w:rStyle w:val="FootnoteReference"/>
          <w:rFonts w:hAnsi="Calibri" w:cs="Calibri"/>
          <w:shd w:val="clear" w:color="auto" w:fill="FFFFFF"/>
          <w:lang w:val="fr-FR"/>
        </w:rPr>
        <w:footnoteReference w:id="38"/>
      </w:r>
      <w:r w:rsidR="00931C41" w:rsidRPr="00CD3E8A">
        <w:rPr>
          <w:rFonts w:hAnsi="Calibri" w:cs="Calibri"/>
          <w:shd w:val="clear" w:color="auto" w:fill="FFFFFF"/>
          <w:lang w:val="fr-FR"/>
        </w:rPr>
        <w:t>, le Forum des Nations Unies sur les questions autochtones</w:t>
      </w:r>
      <w:r w:rsidR="00D1210A">
        <w:rPr>
          <w:rFonts w:hAnsi="Calibri" w:cs="Calibri"/>
          <w:shd w:val="clear" w:color="auto" w:fill="FFFFFF"/>
          <w:lang w:val="fr-FR"/>
        </w:rPr>
        <w:t xml:space="preserve"> (UNPFII)</w:t>
      </w:r>
      <w:r w:rsidR="00931C41" w:rsidRPr="00CD3E8A">
        <w:rPr>
          <w:rFonts w:hAnsi="Calibri" w:cs="Calibri"/>
          <w:shd w:val="clear" w:color="auto" w:fill="FFFFFF"/>
          <w:lang w:val="fr-FR"/>
        </w:rPr>
        <w:t>, ainsi qu</w:t>
      </w:r>
      <w:r w:rsidR="00D1210A">
        <w:rPr>
          <w:rFonts w:hAnsi="Calibri" w:cs="Calibri"/>
          <w:shd w:val="clear" w:color="auto" w:fill="FFFFFF"/>
          <w:lang w:val="fr-FR"/>
        </w:rPr>
        <w:t>e le</w:t>
      </w:r>
      <w:r w:rsidR="00931C41" w:rsidRPr="00CD3E8A">
        <w:rPr>
          <w:rFonts w:hAnsi="Calibri" w:cs="Calibri"/>
          <w:shd w:val="clear" w:color="auto" w:fill="FFFFFF"/>
          <w:lang w:val="fr-FR"/>
        </w:rPr>
        <w:t xml:space="preserve"> </w:t>
      </w:r>
      <w:r w:rsidRPr="00CD3E8A">
        <w:rPr>
          <w:rFonts w:hAnsi="Calibri" w:cs="Calibri"/>
          <w:shd w:val="clear" w:color="auto" w:fill="FFFFFF"/>
          <w:lang w:val="fr-FR"/>
        </w:rPr>
        <w:t>R</w:t>
      </w:r>
      <w:r w:rsidR="00931C41" w:rsidRPr="00CD3E8A">
        <w:rPr>
          <w:rFonts w:hAnsi="Calibri" w:cs="Calibri"/>
          <w:shd w:val="clear" w:color="auto" w:fill="FFFFFF"/>
          <w:lang w:val="fr-FR"/>
        </w:rPr>
        <w:t>apporteur spécial de</w:t>
      </w:r>
      <w:r w:rsidRPr="00CD3E8A">
        <w:rPr>
          <w:rFonts w:hAnsi="Calibri" w:cs="Calibri"/>
          <w:shd w:val="clear" w:color="auto" w:fill="FFFFFF"/>
          <w:lang w:val="fr-FR"/>
        </w:rPr>
        <w:t>s Nations Unies</w:t>
      </w:r>
      <w:r w:rsidR="00931C41" w:rsidRPr="00CD3E8A">
        <w:rPr>
          <w:rFonts w:hAnsi="Calibri" w:cs="Calibri"/>
          <w:shd w:val="clear" w:color="auto" w:fill="FFFFFF"/>
          <w:lang w:val="fr-FR"/>
        </w:rPr>
        <w:t xml:space="preserve"> spécialement chargé de ces questions.</w:t>
      </w:r>
      <w:r w:rsidR="00931C41" w:rsidRPr="00CD3E8A">
        <w:rPr>
          <w:rFonts w:eastAsia="Times New Roman" w:hAnsi="Calibri" w:cs="Calibri"/>
          <w:shd w:val="clear" w:color="auto" w:fill="FFFFFF"/>
          <w:vertAlign w:val="superscript"/>
          <w:lang w:val="fr-FR"/>
        </w:rPr>
        <w:footnoteReference w:id="39"/>
      </w:r>
      <w:r w:rsidR="00931C41" w:rsidRPr="00CD3E8A">
        <w:rPr>
          <w:rFonts w:hAnsi="Calibri" w:cs="Calibri"/>
          <w:shd w:val="clear" w:color="auto" w:fill="FFFFFF"/>
          <w:lang w:val="fr-FR"/>
        </w:rPr>
        <w:t xml:space="preserve"> Il est important de noter que de nombreuses personnes qui s'identifient comme des </w:t>
      </w:r>
      <w:r w:rsidRPr="00CD3E8A">
        <w:rPr>
          <w:rFonts w:hAnsi="Calibri" w:cs="Calibri"/>
          <w:shd w:val="clear" w:color="auto" w:fill="FFFFFF"/>
          <w:lang w:val="fr-FR"/>
        </w:rPr>
        <w:t>P</w:t>
      </w:r>
      <w:r w:rsidR="00931C41" w:rsidRPr="00CD3E8A">
        <w:rPr>
          <w:rFonts w:hAnsi="Calibri" w:cs="Calibri"/>
          <w:shd w:val="clear" w:color="auto" w:fill="FFFFFF"/>
          <w:lang w:val="fr-FR"/>
        </w:rPr>
        <w:t>euples autochtones s'opposent dans de nombreux cas à être considérées comme des minorités pour des raisons incluant à la fois une identité en tant qu</w:t>
      </w:r>
      <w:r w:rsidR="00D1210A">
        <w:rPr>
          <w:rFonts w:hAnsi="Calibri" w:cs="Calibri"/>
          <w:shd w:val="clear" w:color="auto" w:fill="FFFFFF"/>
          <w:lang w:val="fr-FR"/>
        </w:rPr>
        <w:t>’</w:t>
      </w:r>
      <w:r w:rsidR="00931C41" w:rsidRPr="00CD3E8A">
        <w:rPr>
          <w:rFonts w:hAnsi="Calibri" w:cs="Calibri"/>
          <w:shd w:val="clear" w:color="auto" w:fill="FFFFFF"/>
          <w:lang w:val="fr-FR"/>
        </w:rPr>
        <w:t xml:space="preserve">occupants </w:t>
      </w:r>
      <w:r w:rsidR="00D1210A">
        <w:rPr>
          <w:rFonts w:hAnsi="Calibri" w:cs="Calibri"/>
          <w:shd w:val="clear" w:color="auto" w:fill="FFFFFF"/>
          <w:lang w:val="fr-FR"/>
        </w:rPr>
        <w:t xml:space="preserve">premiers </w:t>
      </w:r>
      <w:r w:rsidR="00931C41" w:rsidRPr="00CD3E8A">
        <w:rPr>
          <w:rFonts w:hAnsi="Calibri" w:cs="Calibri"/>
          <w:shd w:val="clear" w:color="auto" w:fill="FFFFFF"/>
          <w:lang w:val="fr-FR"/>
        </w:rPr>
        <w:t>de</w:t>
      </w:r>
      <w:r w:rsidR="00D1210A">
        <w:rPr>
          <w:rFonts w:hAnsi="Calibri" w:cs="Calibri"/>
          <w:shd w:val="clear" w:color="auto" w:fill="FFFFFF"/>
          <w:lang w:val="fr-FR"/>
        </w:rPr>
        <w:t>s terres sur lesquelles ils vivent</w:t>
      </w:r>
      <w:r w:rsidR="00931C41" w:rsidRPr="00CD3E8A">
        <w:rPr>
          <w:rFonts w:hAnsi="Calibri" w:cs="Calibri"/>
          <w:shd w:val="clear" w:color="auto" w:fill="FFFFFF"/>
          <w:lang w:val="fr-FR"/>
        </w:rPr>
        <w:t>, ainsi qu'en raison d</w:t>
      </w:r>
      <w:r w:rsidR="00D1210A">
        <w:rPr>
          <w:rFonts w:hAnsi="Calibri" w:cs="Calibri"/>
          <w:shd w:val="clear" w:color="auto" w:fill="FFFFFF"/>
          <w:lang w:val="fr-FR"/>
        </w:rPr>
        <w:t>u</w:t>
      </w:r>
      <w:r w:rsidR="00931C41" w:rsidRPr="00CD3E8A">
        <w:rPr>
          <w:rFonts w:hAnsi="Calibri" w:cs="Calibri"/>
          <w:shd w:val="clear" w:color="auto" w:fill="FFFFFF"/>
          <w:lang w:val="fr-FR"/>
        </w:rPr>
        <w:t xml:space="preserve"> cadre international des droits des minorités</w:t>
      </w:r>
      <w:r w:rsidR="00D1210A">
        <w:rPr>
          <w:rFonts w:hAnsi="Calibri" w:cs="Calibri"/>
          <w:shd w:val="clear" w:color="auto" w:fill="FFFFFF"/>
          <w:lang w:val="fr-FR"/>
        </w:rPr>
        <w:t xml:space="preserve"> qui est</w:t>
      </w:r>
      <w:r w:rsidR="00931C41" w:rsidRPr="00CD3E8A">
        <w:rPr>
          <w:rFonts w:hAnsi="Calibri" w:cs="Calibri"/>
          <w:shd w:val="clear" w:color="auto" w:fill="FFFFFF"/>
          <w:lang w:val="fr-FR"/>
        </w:rPr>
        <w:t xml:space="preserve"> comparativement plus faible. </w:t>
      </w:r>
    </w:p>
    <w:p w14:paraId="36076BC4" w14:textId="427621BE" w:rsidR="001826D6" w:rsidRPr="00CD3E8A" w:rsidRDefault="00931C41">
      <w:pPr>
        <w:pStyle w:val="Corps"/>
        <w:spacing w:after="120" w:line="240" w:lineRule="auto"/>
        <w:jc w:val="both"/>
        <w:rPr>
          <w:rFonts w:hAnsi="Calibri" w:cs="Calibri"/>
          <w:lang w:val="fr-FR"/>
        </w:rPr>
      </w:pPr>
      <w:r w:rsidRPr="00CD3E8A">
        <w:rPr>
          <w:rFonts w:hAnsi="Calibri" w:cs="Calibri"/>
          <w:lang w:val="fr-FR"/>
        </w:rPr>
        <w:lastRenderedPageBreak/>
        <w:t xml:space="preserve">Certains autres groupes, </w:t>
      </w:r>
      <w:r w:rsidRPr="00CD3E8A">
        <w:rPr>
          <w:rFonts w:hAnsi="Calibri" w:cs="Calibri"/>
          <w:u w:val="single"/>
          <w:lang w:val="fr-FR"/>
        </w:rPr>
        <w:t xml:space="preserve">tels que les personnes ou communautés lesbiennes, gays, bisexuelles, </w:t>
      </w:r>
      <w:proofErr w:type="spellStart"/>
      <w:r w:rsidRPr="00CD3E8A">
        <w:rPr>
          <w:rFonts w:hAnsi="Calibri" w:cs="Calibri"/>
          <w:u w:val="single"/>
          <w:lang w:val="fr-FR"/>
        </w:rPr>
        <w:t>trans</w:t>
      </w:r>
      <w:proofErr w:type="spellEnd"/>
      <w:r w:rsidRPr="00CD3E8A">
        <w:rPr>
          <w:rFonts w:hAnsi="Calibri" w:cs="Calibri"/>
          <w:u w:val="single"/>
          <w:lang w:val="fr-FR"/>
        </w:rPr>
        <w:t xml:space="preserve"> ou </w:t>
      </w:r>
      <w:proofErr w:type="spellStart"/>
      <w:r w:rsidRPr="00CD3E8A">
        <w:rPr>
          <w:rFonts w:hAnsi="Calibri" w:cs="Calibri"/>
          <w:u w:val="single"/>
          <w:lang w:val="fr-FR"/>
        </w:rPr>
        <w:t>intersexes</w:t>
      </w:r>
      <w:proofErr w:type="spellEnd"/>
      <w:r w:rsidRPr="00CD3E8A">
        <w:rPr>
          <w:rFonts w:hAnsi="Calibri" w:cs="Calibri"/>
          <w:u w:val="single"/>
          <w:lang w:val="fr-FR"/>
        </w:rPr>
        <w:t xml:space="preserve"> (LGBTI)</w:t>
      </w:r>
      <w:r w:rsidRPr="00CD3E8A">
        <w:rPr>
          <w:rFonts w:hAnsi="Calibri" w:cs="Calibri"/>
          <w:lang w:val="fr-FR"/>
        </w:rPr>
        <w:t>,</w:t>
      </w:r>
      <w:r w:rsidRPr="00CD3E8A">
        <w:rPr>
          <w:rFonts w:eastAsia="Times New Roman" w:hAnsi="Calibri" w:cs="Calibri"/>
          <w:vertAlign w:val="superscript"/>
          <w:lang w:val="fr-FR"/>
        </w:rPr>
        <w:footnoteReference w:id="40"/>
      </w:r>
      <w:r w:rsidRPr="00CD3E8A">
        <w:rPr>
          <w:rFonts w:hAnsi="Calibri" w:cs="Calibri"/>
          <w:lang w:val="fr-FR"/>
        </w:rPr>
        <w:t xml:space="preserve"> </w:t>
      </w:r>
      <w:r w:rsidRPr="00CD3E8A">
        <w:rPr>
          <w:rFonts w:hAnsi="Calibri" w:cs="Calibri"/>
          <w:u w:val="single"/>
          <w:lang w:val="fr-FR"/>
        </w:rPr>
        <w:t>les personnes atteintes d'albinisme,</w:t>
      </w:r>
      <w:r w:rsidRPr="00CD3E8A">
        <w:rPr>
          <w:rFonts w:eastAsia="Times New Roman" w:hAnsi="Calibri" w:cs="Calibri"/>
          <w:u w:val="single"/>
          <w:vertAlign w:val="superscript"/>
          <w:lang w:val="fr-FR"/>
        </w:rPr>
        <w:footnoteReference w:id="41"/>
      </w:r>
      <w:r w:rsidRPr="00CD3E8A">
        <w:rPr>
          <w:rFonts w:hAnsi="Calibri" w:cs="Calibri"/>
          <w:lang w:val="fr-FR"/>
        </w:rPr>
        <w:t xml:space="preserve"> </w:t>
      </w:r>
      <w:r w:rsidRPr="00CD3E8A">
        <w:rPr>
          <w:rFonts w:hAnsi="Calibri" w:cs="Calibri"/>
          <w:u w:val="single"/>
          <w:lang w:val="fr-FR"/>
        </w:rPr>
        <w:t>les personnes atteintes de la lèpre</w:t>
      </w:r>
      <w:r w:rsidRPr="00CD3E8A">
        <w:rPr>
          <w:rFonts w:hAnsi="Calibri" w:cs="Calibri"/>
          <w:lang w:val="fr-FR"/>
        </w:rPr>
        <w:t>,</w:t>
      </w:r>
      <w:r w:rsidRPr="00CD3E8A">
        <w:rPr>
          <w:rFonts w:eastAsia="Times New Roman" w:hAnsi="Calibri" w:cs="Calibri"/>
          <w:vertAlign w:val="superscript"/>
          <w:lang w:val="fr-FR"/>
        </w:rPr>
        <w:footnoteReference w:id="42"/>
      </w:r>
      <w:r w:rsidRPr="00CD3E8A">
        <w:rPr>
          <w:rFonts w:hAnsi="Calibri" w:cs="Calibri"/>
          <w:lang w:val="fr-FR"/>
        </w:rPr>
        <w:t xml:space="preserve"> </w:t>
      </w:r>
      <w:r w:rsidRPr="00CD3E8A">
        <w:rPr>
          <w:rFonts w:hAnsi="Calibri" w:cs="Calibri"/>
          <w:u w:val="single"/>
          <w:lang w:val="fr-FR"/>
        </w:rPr>
        <w:t>les personnes vivant avec le VIH/SIDA</w:t>
      </w:r>
      <w:r w:rsidRPr="00CD3E8A">
        <w:rPr>
          <w:rFonts w:hAnsi="Calibri" w:cs="Calibri"/>
          <w:lang w:val="fr-FR"/>
        </w:rPr>
        <w:t xml:space="preserve"> peuvent être menacés de la même manière par une exclusion systémique fondée sur la discrimination. Ces groupes ne sont généralement pas compris dans la définition des minorités de l'ONU. Cependant, certaines </w:t>
      </w:r>
      <w:r w:rsidR="008F5BF1">
        <w:rPr>
          <w:rFonts w:hAnsi="Calibri" w:cs="Calibri"/>
          <w:lang w:val="fr-FR"/>
        </w:rPr>
        <w:t>entité</w:t>
      </w:r>
      <w:r w:rsidRPr="00CD3E8A">
        <w:rPr>
          <w:rFonts w:hAnsi="Calibri" w:cs="Calibri"/>
          <w:lang w:val="fr-FR"/>
        </w:rPr>
        <w:t xml:space="preserve">s du système des </w:t>
      </w:r>
      <w:r w:rsidR="0016578A" w:rsidRPr="00CD3E8A">
        <w:rPr>
          <w:rFonts w:hAnsi="Calibri" w:cs="Calibri"/>
          <w:lang w:val="fr-FR"/>
        </w:rPr>
        <w:t>droits de l’Homme</w:t>
      </w:r>
      <w:r w:rsidRPr="00CD3E8A">
        <w:rPr>
          <w:rFonts w:hAnsi="Calibri" w:cs="Calibri"/>
          <w:lang w:val="fr-FR"/>
        </w:rPr>
        <w:t xml:space="preserve"> de</w:t>
      </w:r>
      <w:r w:rsidR="008F5BF1">
        <w:rPr>
          <w:rFonts w:hAnsi="Calibri" w:cs="Calibri"/>
          <w:lang w:val="fr-FR"/>
        </w:rPr>
        <w:t>s Nations Unies</w:t>
      </w:r>
      <w:r w:rsidRPr="00CD3E8A">
        <w:rPr>
          <w:rFonts w:hAnsi="Calibri" w:cs="Calibri"/>
          <w:lang w:val="fr-FR"/>
        </w:rPr>
        <w:t xml:space="preserve"> ont commencé à désigner les personnes et les groupes LGBTI comme des "minorités" et à formuler des recommandations </w:t>
      </w:r>
      <w:r w:rsidR="008F5BF1">
        <w:rPr>
          <w:rFonts w:hAnsi="Calibri" w:cs="Calibri"/>
          <w:lang w:val="fr-FR"/>
        </w:rPr>
        <w:t>relatives à</w:t>
      </w:r>
      <w:r w:rsidRPr="00CD3E8A">
        <w:rPr>
          <w:rFonts w:hAnsi="Calibri" w:cs="Calibri"/>
          <w:lang w:val="fr-FR"/>
        </w:rPr>
        <w:t xml:space="preserve"> leur protection.</w:t>
      </w:r>
      <w:r w:rsidRPr="00CD3E8A">
        <w:rPr>
          <w:rFonts w:eastAsia="Times New Roman" w:hAnsi="Calibri" w:cs="Calibri"/>
          <w:vertAlign w:val="superscript"/>
          <w:lang w:val="fr-FR"/>
        </w:rPr>
        <w:footnoteReference w:id="43"/>
      </w:r>
    </w:p>
    <w:p w14:paraId="55BE21EF" w14:textId="123D99B1" w:rsidR="001826D6" w:rsidRPr="00CD3E8A" w:rsidRDefault="00931C41">
      <w:pPr>
        <w:pStyle w:val="Corps"/>
        <w:spacing w:after="120" w:line="240" w:lineRule="auto"/>
        <w:jc w:val="both"/>
        <w:rPr>
          <w:rFonts w:hAnsi="Calibri" w:cs="Calibri"/>
          <w:lang w:val="fr-FR"/>
        </w:rPr>
      </w:pPr>
      <w:r w:rsidRPr="00CD3E8A">
        <w:rPr>
          <w:rFonts w:hAnsi="Calibri" w:cs="Calibri"/>
          <w:noProof/>
          <w:lang w:val="fr-FR"/>
        </w:rPr>
        <w:drawing>
          <wp:inline distT="0" distB="0" distL="0" distR="0" wp14:anchorId="0A98151D" wp14:editId="076EAF0A">
            <wp:extent cx="6189346" cy="309499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1"/>
                    <a:stretch>
                      <a:fillRect/>
                    </a:stretch>
                  </pic:blipFill>
                  <pic:spPr>
                    <a:xfrm>
                      <a:off x="0" y="0"/>
                      <a:ext cx="6189346" cy="3094990"/>
                    </a:xfrm>
                    <a:prstGeom prst="rect">
                      <a:avLst/>
                    </a:prstGeom>
                    <a:ln w="12700" cap="flat">
                      <a:noFill/>
                      <a:miter lim="400000"/>
                    </a:ln>
                    <a:effectLst/>
                  </pic:spPr>
                </pic:pic>
              </a:graphicData>
            </a:graphic>
          </wp:inline>
        </w:drawing>
      </w:r>
    </w:p>
    <w:p w14:paraId="7A289E98" w14:textId="6C06FDC1" w:rsidR="001826D6" w:rsidRPr="00CD3E8A" w:rsidRDefault="00931C41">
      <w:pPr>
        <w:pStyle w:val="Corps"/>
        <w:spacing w:after="120" w:line="240" w:lineRule="auto"/>
        <w:jc w:val="both"/>
        <w:rPr>
          <w:rFonts w:hAnsi="Calibri" w:cs="Calibri"/>
          <w:lang w:val="fr-FR"/>
        </w:rPr>
      </w:pPr>
      <w:r w:rsidRPr="00CD3E8A">
        <w:rPr>
          <w:rFonts w:hAnsi="Calibri" w:cs="Calibri"/>
          <w:lang w:val="fr-FR"/>
        </w:rPr>
        <w:t>En outre, la discrimination fondée sur la capacité physique</w:t>
      </w:r>
      <w:r w:rsidR="008F5BF1">
        <w:rPr>
          <w:rFonts w:hAnsi="Calibri" w:cs="Calibri"/>
          <w:lang w:val="fr-FR"/>
        </w:rPr>
        <w:t xml:space="preserve"> est de plus en plus considérée comme un</w:t>
      </w:r>
      <w:r w:rsidRPr="00CD3E8A">
        <w:rPr>
          <w:rFonts w:hAnsi="Calibri" w:cs="Calibri"/>
          <w:lang w:val="fr-FR"/>
        </w:rPr>
        <w:t xml:space="preserve"> </w:t>
      </w:r>
      <w:r w:rsidR="008F5BF1">
        <w:rPr>
          <w:rFonts w:hAnsi="Calibri" w:cs="Calibri"/>
          <w:lang w:val="fr-FR"/>
        </w:rPr>
        <w:t>problématique</w:t>
      </w:r>
      <w:r w:rsidRPr="00CD3E8A">
        <w:rPr>
          <w:rFonts w:hAnsi="Calibri" w:cs="Calibri"/>
          <w:lang w:val="fr-FR"/>
        </w:rPr>
        <w:t xml:space="preserve"> s'apparent</w:t>
      </w:r>
      <w:r w:rsidR="008F5BF1">
        <w:rPr>
          <w:rFonts w:hAnsi="Calibri" w:cs="Calibri"/>
          <w:lang w:val="fr-FR"/>
        </w:rPr>
        <w:t>ant</w:t>
      </w:r>
      <w:r w:rsidRPr="00CD3E8A">
        <w:rPr>
          <w:rFonts w:hAnsi="Calibri" w:cs="Calibri"/>
          <w:lang w:val="fr-FR"/>
        </w:rPr>
        <w:t xml:space="preserve"> au racisme et à laquelle sont confrontées les personnes handicapées,</w:t>
      </w:r>
      <w:r w:rsidRPr="00CD3E8A">
        <w:rPr>
          <w:rFonts w:eastAsia="Times New Roman" w:hAnsi="Calibri" w:cs="Calibri"/>
          <w:vertAlign w:val="superscript"/>
          <w:lang w:val="fr-FR"/>
        </w:rPr>
        <w:footnoteReference w:id="44"/>
      </w:r>
      <w:r w:rsidRPr="00CD3E8A">
        <w:rPr>
          <w:rFonts w:hAnsi="Calibri" w:cs="Calibri"/>
          <w:lang w:val="fr-FR"/>
        </w:rPr>
        <w:t xml:space="preserve"> dans le </w:t>
      </w:r>
      <w:r w:rsidR="008F5BF1">
        <w:rPr>
          <w:rFonts w:hAnsi="Calibri" w:cs="Calibri"/>
          <w:lang w:val="fr-FR"/>
        </w:rPr>
        <w:t xml:space="preserve">contexte </w:t>
      </w:r>
      <w:r w:rsidRPr="00CD3E8A">
        <w:rPr>
          <w:rFonts w:hAnsi="Calibri" w:cs="Calibri"/>
          <w:lang w:val="fr-FR"/>
        </w:rPr>
        <w:t xml:space="preserve">d'un discours plus large sur l'impact de la stigmatisation sur l'exercice des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w:t>
      </w:r>
      <w:r w:rsidRPr="00CD3E8A">
        <w:rPr>
          <w:rFonts w:eastAsia="Times New Roman" w:hAnsi="Calibri" w:cs="Calibri"/>
          <w:vertAlign w:val="superscript"/>
          <w:lang w:val="fr-FR"/>
        </w:rPr>
        <w:footnoteReference w:id="45"/>
      </w:r>
      <w:r w:rsidR="00CF4FE2">
        <w:rPr>
          <w:rFonts w:hAnsi="Calibri" w:cs="Calibri"/>
          <w:lang w:val="fr-FR"/>
        </w:rPr>
        <w:t xml:space="preserve"> </w:t>
      </w:r>
      <w:r w:rsidRPr="00CD3E8A">
        <w:rPr>
          <w:rFonts w:hAnsi="Calibri" w:cs="Calibri"/>
          <w:lang w:val="fr-FR"/>
        </w:rPr>
        <w:t xml:space="preserve">Bien qu'il ne s'agisse pas de groupes minoritaires au sens de la définition actuelle, l'un ou l'autre de ces groupes et de ces problèmes pourraient être pris en considération dans la politique des Nations Unies, le principe consistant à ne laisser personne de côté et à atteindre d'abord ceux qui sont </w:t>
      </w:r>
      <w:r w:rsidR="00750D50" w:rsidRPr="00CD3E8A">
        <w:rPr>
          <w:rFonts w:hAnsi="Calibri" w:cs="Calibri"/>
          <w:lang w:val="fr-FR"/>
        </w:rPr>
        <w:t>les plus marginalisés</w:t>
      </w:r>
      <w:r w:rsidRPr="00CD3E8A">
        <w:rPr>
          <w:rFonts w:hAnsi="Calibri" w:cs="Calibri"/>
          <w:lang w:val="fr-FR"/>
        </w:rPr>
        <w:t>.</w:t>
      </w:r>
      <w:r w:rsidRPr="00CD3E8A">
        <w:rPr>
          <w:rFonts w:eastAsia="Times New Roman" w:hAnsi="Calibri" w:cs="Calibri"/>
          <w:vertAlign w:val="superscript"/>
          <w:lang w:val="fr-FR"/>
        </w:rPr>
        <w:footnoteReference w:id="46"/>
      </w:r>
      <w:r w:rsidRPr="00CD3E8A">
        <w:rPr>
          <w:rFonts w:hAnsi="Calibri" w:cs="Calibri"/>
          <w:lang w:val="fr-FR"/>
        </w:rPr>
        <w:t xml:space="preserve"> </w:t>
      </w:r>
    </w:p>
    <w:p w14:paraId="03592615" w14:textId="3C900AAF"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Les </w:t>
      </w:r>
      <w:r w:rsidR="00B8468F" w:rsidRPr="00CD3E8A">
        <w:rPr>
          <w:rFonts w:hAnsi="Calibri" w:cs="Calibri"/>
          <w:lang w:val="fr-FR"/>
        </w:rPr>
        <w:t>É</w:t>
      </w:r>
      <w:r w:rsidRPr="00CD3E8A">
        <w:rPr>
          <w:rFonts w:hAnsi="Calibri" w:cs="Calibri"/>
          <w:lang w:val="fr-FR"/>
        </w:rPr>
        <w:t>quipes</w:t>
      </w:r>
      <w:r w:rsidR="00B8468F" w:rsidRPr="00CD3E8A">
        <w:rPr>
          <w:rFonts w:hAnsi="Calibri" w:cs="Calibri"/>
          <w:lang w:val="fr-FR"/>
        </w:rPr>
        <w:t xml:space="preserve"> de Pa</w:t>
      </w:r>
      <w:r w:rsidRPr="00CD3E8A">
        <w:rPr>
          <w:rFonts w:hAnsi="Calibri" w:cs="Calibri"/>
          <w:lang w:val="fr-FR"/>
        </w:rPr>
        <w:t>ys des Nations Unies (UNCT) et les autres acteurs travaillant à l'élaboration des processus d'</w:t>
      </w:r>
      <w:r w:rsidR="00B8468F" w:rsidRPr="00CD3E8A">
        <w:rPr>
          <w:rFonts w:hAnsi="Calibri" w:cs="Calibri"/>
          <w:lang w:val="fr-FR"/>
        </w:rPr>
        <w:t>A</w:t>
      </w:r>
      <w:r w:rsidRPr="00CD3E8A">
        <w:rPr>
          <w:rFonts w:hAnsi="Calibri" w:cs="Calibri"/>
          <w:lang w:val="fr-FR"/>
        </w:rPr>
        <w:t xml:space="preserve">nalyse </w:t>
      </w:r>
      <w:r w:rsidR="00B8468F" w:rsidRPr="00CD3E8A">
        <w:rPr>
          <w:rFonts w:hAnsi="Calibri" w:cs="Calibri"/>
          <w:lang w:val="fr-FR"/>
        </w:rPr>
        <w:t>C</w:t>
      </w:r>
      <w:r w:rsidRPr="00CD3E8A">
        <w:rPr>
          <w:rFonts w:hAnsi="Calibri" w:cs="Calibri"/>
          <w:lang w:val="fr-FR"/>
        </w:rPr>
        <w:t xml:space="preserve">ommune par </w:t>
      </w:r>
      <w:r w:rsidR="00B8468F" w:rsidRPr="00CD3E8A">
        <w:rPr>
          <w:rFonts w:hAnsi="Calibri" w:cs="Calibri"/>
          <w:lang w:val="fr-FR"/>
        </w:rPr>
        <w:t>P</w:t>
      </w:r>
      <w:r w:rsidRPr="00CD3E8A">
        <w:rPr>
          <w:rFonts w:hAnsi="Calibri" w:cs="Calibri"/>
          <w:lang w:val="fr-FR"/>
        </w:rPr>
        <w:t xml:space="preserve">ays (CCA) et du </w:t>
      </w:r>
      <w:r w:rsidR="00B8468F" w:rsidRPr="00CD3E8A">
        <w:rPr>
          <w:rFonts w:hAnsi="Calibri" w:cs="Calibri"/>
          <w:lang w:val="fr-FR"/>
        </w:rPr>
        <w:t>C</w:t>
      </w:r>
      <w:r w:rsidRPr="00CD3E8A">
        <w:rPr>
          <w:rFonts w:hAnsi="Calibri" w:cs="Calibri"/>
          <w:lang w:val="fr-FR"/>
        </w:rPr>
        <w:t xml:space="preserve">adre de </w:t>
      </w:r>
      <w:r w:rsidR="00B8468F" w:rsidRPr="00CD3E8A">
        <w:rPr>
          <w:rFonts w:hAnsi="Calibri" w:cs="Calibri"/>
          <w:lang w:val="fr-FR"/>
        </w:rPr>
        <w:t>C</w:t>
      </w:r>
      <w:r w:rsidRPr="00CD3E8A">
        <w:rPr>
          <w:rFonts w:hAnsi="Calibri" w:cs="Calibri"/>
          <w:lang w:val="fr-FR"/>
        </w:rPr>
        <w:t>oopération des Nations Unies pour le développement durable (CF), ainsi qu'à l'élaboration des plans d'intervention</w:t>
      </w:r>
      <w:r w:rsidR="00B8468F" w:rsidRPr="00CD3E8A">
        <w:rPr>
          <w:rFonts w:hAnsi="Calibri" w:cs="Calibri"/>
          <w:lang w:val="fr-FR"/>
        </w:rPr>
        <w:t xml:space="preserve"> liés à la</w:t>
      </w:r>
      <w:r w:rsidRPr="00CD3E8A">
        <w:rPr>
          <w:rFonts w:hAnsi="Calibri" w:cs="Calibri"/>
          <w:lang w:val="fr-FR"/>
        </w:rPr>
        <w:t xml:space="preserve"> COVID-19, sont instamment invités à se familiariser avec les engagements des mécanismes des </w:t>
      </w:r>
      <w:r w:rsidR="0016578A" w:rsidRPr="00CD3E8A">
        <w:rPr>
          <w:rFonts w:hAnsi="Calibri" w:cs="Calibri"/>
          <w:lang w:val="fr-FR"/>
        </w:rPr>
        <w:t>droits de l’Homme</w:t>
      </w:r>
      <w:r w:rsidRPr="00CD3E8A">
        <w:rPr>
          <w:rFonts w:hAnsi="Calibri" w:cs="Calibri"/>
          <w:lang w:val="fr-FR"/>
        </w:rPr>
        <w:t xml:space="preserve"> des Nations Unies dans le pays concerné, ainsi qu'avec la manière dont les peuples, les communautés et les problèmes ont été identifiés dans ces examens, et les recommandations formulées dans ces contextes. </w:t>
      </w:r>
    </w:p>
    <w:p w14:paraId="0E16A6A9" w14:textId="3AAF7969" w:rsidR="001826D6" w:rsidRPr="00CD3E8A" w:rsidRDefault="00931C41">
      <w:pPr>
        <w:pStyle w:val="Corps"/>
        <w:spacing w:after="120" w:line="240" w:lineRule="auto"/>
        <w:jc w:val="both"/>
        <w:rPr>
          <w:rFonts w:hAnsi="Calibri" w:cs="Calibri"/>
          <w:lang w:val="fr-FR"/>
        </w:rPr>
      </w:pPr>
      <w:r w:rsidRPr="00CD3E8A">
        <w:rPr>
          <w:rFonts w:hAnsi="Calibri" w:cs="Calibri"/>
          <w:lang w:val="fr-FR"/>
        </w:rPr>
        <w:lastRenderedPageBreak/>
        <w:t xml:space="preserve">Il est également recommandé que la planification prenne en compte et traite la discrimination </w:t>
      </w:r>
      <w:r w:rsidR="00AC08BF" w:rsidRPr="008F5BF1">
        <w:rPr>
          <w:rFonts w:hAnsi="Calibri" w:cs="Calibri"/>
          <w:lang w:val="fr-FR"/>
        </w:rPr>
        <w:t>intersectionnelle</w:t>
      </w:r>
      <w:r w:rsidRPr="008F5BF1">
        <w:rPr>
          <w:rFonts w:hAnsi="Calibri" w:cs="Calibri"/>
          <w:lang w:val="fr-FR"/>
        </w:rPr>
        <w:t>,</w:t>
      </w:r>
      <w:r w:rsidRPr="00CD3E8A">
        <w:rPr>
          <w:rFonts w:hAnsi="Calibri" w:cs="Calibri"/>
          <w:lang w:val="fr-FR"/>
        </w:rPr>
        <w:t xml:space="preserve"> complexe ou multiple.</w:t>
      </w:r>
      <w:r w:rsidRPr="00CD3E8A">
        <w:rPr>
          <w:rFonts w:eastAsia="Times New Roman" w:hAnsi="Calibri" w:cs="Calibri"/>
          <w:vertAlign w:val="superscript"/>
          <w:lang w:val="fr-FR"/>
        </w:rPr>
        <w:footnoteReference w:id="47"/>
      </w:r>
    </w:p>
    <w:p w14:paraId="16044942" w14:textId="77777777" w:rsidR="001826D6" w:rsidRPr="00CD3E8A" w:rsidRDefault="00931C41">
      <w:pPr>
        <w:pStyle w:val="Corps"/>
        <w:spacing w:after="120" w:line="240" w:lineRule="auto"/>
        <w:jc w:val="both"/>
        <w:rPr>
          <w:rFonts w:hAnsi="Calibri" w:cs="Calibri"/>
          <w:b/>
          <w:bCs/>
          <w:i/>
          <w:iCs/>
          <w:u w:val="single"/>
          <w:lang w:val="fr-FR"/>
        </w:rPr>
      </w:pPr>
      <w:r w:rsidRPr="008F5BF1">
        <w:rPr>
          <w:rFonts w:hAnsi="Calibri" w:cs="Calibri"/>
          <w:b/>
          <w:bCs/>
          <w:i/>
          <w:iCs/>
          <w:u w:val="single"/>
          <w:lang w:val="fr-FR"/>
        </w:rPr>
        <w:t>Questions 4-8</w:t>
      </w:r>
      <w:r w:rsidRPr="00CD3E8A">
        <w:rPr>
          <w:rFonts w:hAnsi="Calibri" w:cs="Calibri"/>
          <w:b/>
          <w:bCs/>
          <w:i/>
          <w:iCs/>
          <w:u w:val="single"/>
          <w:lang w:val="fr-FR"/>
        </w:rPr>
        <w:t xml:space="preserve"> : Manifestations du racisme et de l'intolérance qui y est associée </w:t>
      </w:r>
    </w:p>
    <w:p w14:paraId="3D7B34BB" w14:textId="3CF6A626"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 </w:t>
      </w:r>
      <w:r w:rsidR="00AC08BF" w:rsidRPr="00CD3E8A">
        <w:rPr>
          <w:rFonts w:hAnsi="Calibri" w:cs="Calibri"/>
          <w:lang w:val="fr-FR"/>
        </w:rPr>
        <w:t>D</w:t>
      </w:r>
      <w:r w:rsidRPr="00CD3E8A">
        <w:rPr>
          <w:rFonts w:hAnsi="Calibri" w:cs="Calibri"/>
          <w:lang w:val="fr-FR"/>
        </w:rPr>
        <w:t xml:space="preserve">éclaration et le </w:t>
      </w:r>
      <w:r w:rsidR="00AC08BF" w:rsidRPr="00CD3E8A">
        <w:rPr>
          <w:rFonts w:hAnsi="Calibri" w:cs="Calibri"/>
          <w:lang w:val="fr-FR"/>
        </w:rPr>
        <w:t>P</w:t>
      </w:r>
      <w:r w:rsidRPr="00CD3E8A">
        <w:rPr>
          <w:rFonts w:hAnsi="Calibri" w:cs="Calibri"/>
          <w:lang w:val="fr-FR"/>
        </w:rPr>
        <w:t xml:space="preserve">rogramme d'action de Durban, adoptés suite </w:t>
      </w:r>
      <w:r w:rsidR="00750D50" w:rsidRPr="00CD3E8A">
        <w:rPr>
          <w:rFonts w:hAnsi="Calibri" w:cs="Calibri"/>
          <w:lang w:val="fr-FR"/>
        </w:rPr>
        <w:t xml:space="preserve">à </w:t>
      </w:r>
      <w:r w:rsidRPr="00CD3E8A">
        <w:rPr>
          <w:rFonts w:hAnsi="Calibri" w:cs="Calibri"/>
          <w:lang w:val="fr-FR"/>
        </w:rPr>
        <w:t xml:space="preserve">la Conférence mondiale de 2001 contre le racisme, la discrimination raciale, la xénophobie et l'intolérance qui y est associée, </w:t>
      </w:r>
      <w:r w:rsidR="00AC08BF" w:rsidRPr="00CD3E8A">
        <w:rPr>
          <w:rFonts w:hAnsi="Calibri" w:cs="Calibri"/>
          <w:lang w:val="fr-FR"/>
        </w:rPr>
        <w:t>ont alarmé</w:t>
      </w:r>
      <w:r w:rsidRPr="00CD3E8A">
        <w:rPr>
          <w:rFonts w:hAnsi="Calibri" w:cs="Calibri"/>
          <w:lang w:val="fr-FR"/>
        </w:rPr>
        <w:t xml:space="preserve"> face à la persistance du racisme, de la discrimination raciale, de la xénophobie et de l'intolérance qui y est associée "dans leurs formes et manifestations les plus subtiles et contemporaines, ainsi que par d'autres idéologies et pratiques fondées sur la discrimination ou la supériorité raciale ou ethnique</w:t>
      </w:r>
      <w:r w:rsidR="0048683D">
        <w:rPr>
          <w:rFonts w:hAnsi="Calibri" w:cs="Calibri"/>
          <w:lang w:val="fr-FR"/>
        </w:rPr>
        <w:t>.</w:t>
      </w:r>
      <w:r w:rsidRPr="00CD3E8A">
        <w:rPr>
          <w:rFonts w:hAnsi="Calibri" w:cs="Calibri"/>
          <w:lang w:val="fr-FR"/>
        </w:rPr>
        <w:t xml:space="preserve">” Il a affirmé que "la lutte mondiale contre le racisme, la discrimination raciale, la xénophobie et l'intolérance qui y est associée, sous toutes leurs formes et manifestations odieuses et </w:t>
      </w:r>
      <w:r w:rsidR="00AC08BF" w:rsidRPr="00CD3E8A">
        <w:rPr>
          <w:rFonts w:hAnsi="Calibri" w:cs="Calibri"/>
          <w:lang w:val="fr-FR"/>
        </w:rPr>
        <w:t>changeant</w:t>
      </w:r>
      <w:r w:rsidRPr="00CD3E8A">
        <w:rPr>
          <w:rFonts w:hAnsi="Calibri" w:cs="Calibri"/>
          <w:lang w:val="fr-FR"/>
        </w:rPr>
        <w:t>es, est une question prioritaire pour la communauté internationale ... en vue de leur élimination totale, notamment par l'adoption d'approches novatrices et globales</w:t>
      </w:r>
      <w:r w:rsidR="0048683D">
        <w:rPr>
          <w:rFonts w:hAnsi="Calibri" w:cs="Calibri"/>
          <w:lang w:val="fr-FR"/>
        </w:rPr>
        <w:t>,</w:t>
      </w:r>
      <w:r w:rsidRPr="00CD3E8A">
        <w:rPr>
          <w:rFonts w:hAnsi="Calibri" w:cs="Calibri"/>
          <w:lang w:val="fr-FR"/>
        </w:rPr>
        <w:t xml:space="preserve"> et par le renforcement et l'amélioration des mesures pratiques et efficaces aux niveaux national, régional et international</w:t>
      </w:r>
      <w:r w:rsidR="0048683D">
        <w:rPr>
          <w:rFonts w:hAnsi="Calibri" w:cs="Calibri"/>
          <w:lang w:val="fr-FR"/>
        </w:rPr>
        <w:t>.</w:t>
      </w:r>
      <w:r w:rsidRPr="00CD3E8A">
        <w:rPr>
          <w:rFonts w:hAnsi="Calibri" w:cs="Calibri"/>
          <w:lang w:val="fr-FR"/>
        </w:rPr>
        <w:t xml:space="preserve">” </w:t>
      </w:r>
    </w:p>
    <w:p w14:paraId="3AA2B5E9" w14:textId="6DD56ADD"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 Déclaration de Durban reconnaît en outre "que l'esclavage et la traite des esclaves, y compris la traite transatlantique, sont des tragédies épouvantables de l'histoire de l'humanité, non seulement en raison de leur </w:t>
      </w:r>
      <w:r w:rsidR="00AC08BF" w:rsidRPr="00CD3E8A">
        <w:rPr>
          <w:rFonts w:hAnsi="Calibri" w:cs="Calibri"/>
          <w:lang w:val="fr-FR"/>
        </w:rPr>
        <w:t xml:space="preserve">caractère </w:t>
      </w:r>
      <w:r w:rsidRPr="00CD3E8A">
        <w:rPr>
          <w:rFonts w:hAnsi="Calibri" w:cs="Calibri"/>
          <w:lang w:val="fr-FR"/>
        </w:rPr>
        <w:t>barbar</w:t>
      </w:r>
      <w:r w:rsidR="00AC08BF" w:rsidRPr="00CD3E8A">
        <w:rPr>
          <w:rFonts w:hAnsi="Calibri" w:cs="Calibri"/>
          <w:lang w:val="fr-FR"/>
        </w:rPr>
        <w:t>e et</w:t>
      </w:r>
      <w:r w:rsidRPr="00CD3E8A">
        <w:rPr>
          <w:rFonts w:hAnsi="Calibri" w:cs="Calibri"/>
          <w:lang w:val="fr-FR"/>
        </w:rPr>
        <w:t xml:space="preserve"> odieu</w:t>
      </w:r>
      <w:r w:rsidR="00AC08BF" w:rsidRPr="00CD3E8A">
        <w:rPr>
          <w:rFonts w:hAnsi="Calibri" w:cs="Calibri"/>
          <w:lang w:val="fr-FR"/>
        </w:rPr>
        <w:t>x</w:t>
      </w:r>
      <w:r w:rsidRPr="00CD3E8A">
        <w:rPr>
          <w:rFonts w:hAnsi="Calibri" w:cs="Calibri"/>
          <w:lang w:val="fr-FR"/>
        </w:rPr>
        <w:t xml:space="preserve">, mais aussi </w:t>
      </w:r>
      <w:r w:rsidR="0048683D">
        <w:rPr>
          <w:rFonts w:hAnsi="Calibri" w:cs="Calibri"/>
          <w:lang w:val="fr-FR"/>
        </w:rPr>
        <w:t>du fait de</w:t>
      </w:r>
      <w:r w:rsidRPr="00CD3E8A">
        <w:rPr>
          <w:rFonts w:hAnsi="Calibri" w:cs="Calibri"/>
          <w:lang w:val="fr-FR"/>
        </w:rPr>
        <w:t xml:space="preserve"> leur ampleur, leur caractère organisé et surtout leur négation de l'</w:t>
      </w:r>
      <w:r w:rsidR="00AC08BF" w:rsidRPr="00CD3E8A">
        <w:rPr>
          <w:rFonts w:hAnsi="Calibri" w:cs="Calibri"/>
          <w:lang w:val="fr-FR"/>
        </w:rPr>
        <w:t xml:space="preserve">humanité </w:t>
      </w:r>
      <w:r w:rsidRPr="00CD3E8A">
        <w:rPr>
          <w:rFonts w:hAnsi="Calibri" w:cs="Calibri"/>
          <w:lang w:val="fr-FR"/>
        </w:rPr>
        <w:t xml:space="preserve">des victimes, et </w:t>
      </w:r>
      <w:r w:rsidR="0048683D">
        <w:rPr>
          <w:rFonts w:hAnsi="Calibri" w:cs="Calibri"/>
          <w:lang w:val="fr-FR"/>
        </w:rPr>
        <w:t xml:space="preserve">[elle] </w:t>
      </w:r>
      <w:r w:rsidRPr="00CD3E8A">
        <w:rPr>
          <w:rFonts w:hAnsi="Calibri" w:cs="Calibri"/>
          <w:lang w:val="fr-FR"/>
        </w:rPr>
        <w:t>reconnaît en outre que l'esclavage et la traite des esclaves sont un crime contre l'humanité</w:t>
      </w:r>
      <w:r w:rsidR="0048683D">
        <w:rPr>
          <w:rFonts w:hAnsi="Calibri" w:cs="Calibri"/>
          <w:lang w:val="fr-FR"/>
        </w:rPr>
        <w:t>,</w:t>
      </w:r>
      <w:r w:rsidRPr="00CD3E8A">
        <w:rPr>
          <w:rFonts w:hAnsi="Calibri" w:cs="Calibri"/>
          <w:lang w:val="fr-FR"/>
        </w:rPr>
        <w:t xml:space="preserve"> et auraient toujours dû </w:t>
      </w:r>
      <w:r w:rsidR="0048683D">
        <w:rPr>
          <w:rFonts w:hAnsi="Calibri" w:cs="Calibri"/>
          <w:lang w:val="fr-FR"/>
        </w:rPr>
        <w:t>être considérés ainsi</w:t>
      </w:r>
      <w:r w:rsidRPr="00CD3E8A">
        <w:rPr>
          <w:rFonts w:hAnsi="Calibri" w:cs="Calibri"/>
          <w:lang w:val="fr-FR"/>
        </w:rPr>
        <w:t xml:space="preserve">, notamment la traite transatlantique, et sont parmi les principales sources et manifestations du racisme, de la discrimination raciale, de la xénophobie et de l'intolérance qui y est associée, et que les Africains et les personnes d'ascendance africaine, les Asiatiques et les personnes d'ascendance asiatique et les peuples autochtones ont été victimes de ces actes et continuent </w:t>
      </w:r>
      <w:r w:rsidR="00750D50" w:rsidRPr="00CD3E8A">
        <w:rPr>
          <w:rFonts w:hAnsi="Calibri" w:cs="Calibri"/>
          <w:lang w:val="fr-FR"/>
        </w:rPr>
        <w:t>d’en subir</w:t>
      </w:r>
      <w:r w:rsidRPr="00CD3E8A">
        <w:rPr>
          <w:rFonts w:hAnsi="Calibri" w:cs="Calibri"/>
          <w:lang w:val="fr-FR"/>
        </w:rPr>
        <w:t xml:space="preserve"> les conséquences.” </w:t>
      </w:r>
      <w:r w:rsidR="00AC08BF" w:rsidRPr="00CD3E8A">
        <w:rPr>
          <w:rFonts w:hAnsi="Calibri" w:cs="Calibri"/>
          <w:lang w:val="fr-FR"/>
        </w:rPr>
        <w:t>La Déclaration exprime, en outre, des inquiétudes par rapport au</w:t>
      </w:r>
      <w:r w:rsidRPr="00CD3E8A">
        <w:rPr>
          <w:rFonts w:hAnsi="Calibri" w:cs="Calibri"/>
          <w:lang w:val="fr-FR"/>
        </w:rPr>
        <w:t xml:space="preserve"> racisme, </w:t>
      </w:r>
      <w:r w:rsidR="00AC08BF" w:rsidRPr="00CD3E8A">
        <w:rPr>
          <w:rFonts w:hAnsi="Calibri" w:cs="Calibri"/>
          <w:lang w:val="fr-FR"/>
        </w:rPr>
        <w:t xml:space="preserve">à </w:t>
      </w:r>
      <w:r w:rsidRPr="00CD3E8A">
        <w:rPr>
          <w:rFonts w:hAnsi="Calibri" w:cs="Calibri"/>
          <w:lang w:val="fr-FR"/>
        </w:rPr>
        <w:t>la xénophobie et</w:t>
      </w:r>
      <w:r w:rsidR="00AC08BF" w:rsidRPr="00CD3E8A">
        <w:rPr>
          <w:rFonts w:hAnsi="Calibri" w:cs="Calibri"/>
          <w:lang w:val="fr-FR"/>
        </w:rPr>
        <w:t xml:space="preserve"> à</w:t>
      </w:r>
      <w:r w:rsidRPr="00CD3E8A">
        <w:rPr>
          <w:rFonts w:hAnsi="Calibri" w:cs="Calibri"/>
          <w:lang w:val="fr-FR"/>
        </w:rPr>
        <w:t xml:space="preserve"> la discrimination à l'égard des non-nationaux, en particulier des migrants, des réfugiés et des demandeurs d'asile, ainsi qu'à l'égard des Roms/Tsiganes/</w:t>
      </w:r>
      <w:proofErr w:type="spellStart"/>
      <w:r w:rsidRPr="00CD3E8A">
        <w:rPr>
          <w:rFonts w:hAnsi="Calibri" w:cs="Calibri"/>
          <w:lang w:val="fr-FR"/>
        </w:rPr>
        <w:t>Sintis</w:t>
      </w:r>
      <w:proofErr w:type="spellEnd"/>
      <w:r w:rsidRPr="00CD3E8A">
        <w:rPr>
          <w:rFonts w:hAnsi="Calibri" w:cs="Calibri"/>
          <w:lang w:val="fr-FR"/>
        </w:rPr>
        <w:t>/gens du voyage, et pa</w:t>
      </w:r>
      <w:r w:rsidR="0048683D">
        <w:rPr>
          <w:rFonts w:hAnsi="Calibri" w:cs="Calibri"/>
          <w:lang w:val="fr-FR"/>
        </w:rPr>
        <w:t xml:space="preserve">r rapport à </w:t>
      </w:r>
      <w:r w:rsidRPr="00CD3E8A">
        <w:rPr>
          <w:rFonts w:hAnsi="Calibri" w:cs="Calibri"/>
          <w:lang w:val="fr-FR"/>
        </w:rPr>
        <w:t xml:space="preserve">la </w:t>
      </w:r>
      <w:r w:rsidRPr="0048683D">
        <w:rPr>
          <w:rFonts w:hAnsi="Calibri" w:cs="Calibri"/>
          <w:lang w:val="fr-FR"/>
        </w:rPr>
        <w:t xml:space="preserve">discrimination </w:t>
      </w:r>
      <w:r w:rsidR="00AC08BF" w:rsidRPr="0048683D">
        <w:rPr>
          <w:rFonts w:hAnsi="Calibri" w:cs="Calibri"/>
          <w:lang w:val="fr-FR"/>
        </w:rPr>
        <w:t>intersectionnelle</w:t>
      </w:r>
      <w:r w:rsidRPr="0048683D">
        <w:rPr>
          <w:rFonts w:hAnsi="Calibri" w:cs="Calibri"/>
          <w:lang w:val="fr-FR"/>
        </w:rPr>
        <w:t>.</w:t>
      </w:r>
      <w:r w:rsidR="00CF4FE2">
        <w:rPr>
          <w:rFonts w:hAnsi="Calibri" w:cs="Calibri"/>
          <w:lang w:val="fr-FR"/>
        </w:rPr>
        <w:t xml:space="preserve"> </w:t>
      </w:r>
    </w:p>
    <w:p w14:paraId="0F298C88" w14:textId="77777777" w:rsidR="001826D6" w:rsidRPr="00CD3E8A" w:rsidRDefault="00931C41">
      <w:pPr>
        <w:pStyle w:val="Corps"/>
        <w:spacing w:after="120" w:line="240" w:lineRule="auto"/>
        <w:jc w:val="both"/>
        <w:rPr>
          <w:rFonts w:hAnsi="Calibri" w:cs="Calibri"/>
          <w:b/>
          <w:bCs/>
          <w:i/>
          <w:iCs/>
          <w:u w:val="single"/>
          <w:lang w:val="fr-FR"/>
        </w:rPr>
      </w:pPr>
      <w:r w:rsidRPr="00CD3E8A">
        <w:rPr>
          <w:rFonts w:hAnsi="Calibri" w:cs="Calibri"/>
          <w:b/>
          <w:bCs/>
          <w:i/>
          <w:iCs/>
          <w:u w:val="single"/>
          <w:lang w:val="fr-FR"/>
        </w:rPr>
        <w:t>Questions 9-13 : Cadre juridique, institutionnel et politique</w:t>
      </w:r>
    </w:p>
    <w:p w14:paraId="4800EB90" w14:textId="5EFB7997"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2 de la Convention CERD établit un programme complet de gouvernance pour mettre fin à la discrimination raciale, comprenant l'obligation </w:t>
      </w:r>
      <w:r w:rsidR="0030286C" w:rsidRPr="00CD3E8A">
        <w:rPr>
          <w:rFonts w:hAnsi="Calibri" w:cs="Calibri"/>
          <w:lang w:val="fr-FR"/>
        </w:rPr>
        <w:t>de (1)</w:t>
      </w:r>
      <w:r w:rsidRPr="00CD3E8A">
        <w:rPr>
          <w:rFonts w:hAnsi="Calibri" w:cs="Calibri"/>
          <w:lang w:val="fr-FR"/>
        </w:rPr>
        <w:t xml:space="preserve"> condamner la discrimination raciale et de s'engager à poursuivre par tous les moyens appropriés et sans </w:t>
      </w:r>
      <w:r w:rsidR="0030286C" w:rsidRPr="00CD3E8A">
        <w:rPr>
          <w:rFonts w:hAnsi="Calibri" w:cs="Calibri"/>
          <w:lang w:val="fr-FR"/>
        </w:rPr>
        <w:t xml:space="preserve">attendre </w:t>
      </w:r>
      <w:r w:rsidRPr="00CD3E8A">
        <w:rPr>
          <w:rFonts w:hAnsi="Calibri" w:cs="Calibri"/>
          <w:lang w:val="fr-FR"/>
        </w:rPr>
        <w:t xml:space="preserve">une politique </w:t>
      </w:r>
      <w:r w:rsidR="0030286C" w:rsidRPr="00CD3E8A">
        <w:rPr>
          <w:rFonts w:hAnsi="Calibri" w:cs="Calibri"/>
          <w:lang w:val="fr-FR"/>
        </w:rPr>
        <w:t xml:space="preserve">visant </w:t>
      </w:r>
      <w:r w:rsidRPr="00CD3E8A">
        <w:rPr>
          <w:rFonts w:hAnsi="Calibri" w:cs="Calibri"/>
          <w:lang w:val="fr-FR"/>
        </w:rPr>
        <w:t xml:space="preserve">à éliminer la discrimination raciale sous toutes ses formes, ainsi que de veiller à ce que toutes les autorités publiques et institutions publiques, nationales et locales, agissent en conformité avec cette obligation; (2) ne pas parrainer, défendre ou soutenir la discrimination raciale par des personnes ou des organisations; (3) examiner les politiques gouvernementales, nationales et locales, et modifier, abroger ou annuler toutes les lois et réglementations qui ont pour effet de créer ou de perpétuer la discrimination raciale partout où elle existe; (4) </w:t>
      </w:r>
      <w:r w:rsidR="0030286C" w:rsidRPr="00CD3E8A">
        <w:rPr>
          <w:rFonts w:hAnsi="Calibri" w:cs="Calibri"/>
          <w:lang w:val="fr-FR"/>
        </w:rPr>
        <w:t>interdire et mettre</w:t>
      </w:r>
      <w:r w:rsidRPr="00CD3E8A">
        <w:rPr>
          <w:rFonts w:hAnsi="Calibri" w:cs="Calibri"/>
          <w:lang w:val="fr-FR"/>
        </w:rPr>
        <w:t xml:space="preserve"> fin, par tous les moyens appropriés, y compris par la législation si les circonstances l'exigent, à la discrimination raciale pratiquée par toute personne, tout groupe ou toute organisation ; (5) </w:t>
      </w:r>
      <w:r w:rsidR="00C9443D" w:rsidRPr="00CD3E8A">
        <w:rPr>
          <w:rFonts w:hAnsi="Calibri" w:cs="Calibri"/>
          <w:lang w:val="fr-FR"/>
        </w:rPr>
        <w:t>soutenir</w:t>
      </w:r>
      <w:r w:rsidRPr="00CD3E8A">
        <w:rPr>
          <w:rFonts w:hAnsi="Calibri" w:cs="Calibri"/>
          <w:lang w:val="fr-FR"/>
        </w:rPr>
        <w:t xml:space="preserve"> les organisations et les mouvements antiracistes et multiculturels ; et (6) </w:t>
      </w:r>
      <w:r w:rsidR="00C9443D" w:rsidRPr="00CD3E8A">
        <w:rPr>
          <w:rFonts w:hAnsi="Calibri" w:cs="Calibri"/>
          <w:lang w:val="fr-FR"/>
        </w:rPr>
        <w:t>prendre</w:t>
      </w:r>
      <w:r w:rsidRPr="00CD3E8A">
        <w:rPr>
          <w:rFonts w:hAnsi="Calibri" w:cs="Calibri"/>
          <w:lang w:val="fr-FR"/>
        </w:rPr>
        <w:t xml:space="preserve"> des mesures positives pour surmonter et</w:t>
      </w:r>
      <w:r w:rsidR="0048683D">
        <w:rPr>
          <w:rFonts w:hAnsi="Calibri" w:cs="Calibri"/>
          <w:lang w:val="fr-FR"/>
        </w:rPr>
        <w:t xml:space="preserve"> remédier aux</w:t>
      </w:r>
      <w:r w:rsidRPr="00CD3E8A">
        <w:rPr>
          <w:rFonts w:hAnsi="Calibri" w:cs="Calibri"/>
          <w:lang w:val="fr-FR"/>
        </w:rPr>
        <w:t xml:space="preserve"> inégalités historiques ou</w:t>
      </w:r>
      <w:r w:rsidR="0048683D">
        <w:rPr>
          <w:rFonts w:hAnsi="Calibri" w:cs="Calibri"/>
          <w:lang w:val="fr-FR"/>
        </w:rPr>
        <w:t xml:space="preserve"> présentes qui sont</w:t>
      </w:r>
      <w:r w:rsidRPr="00CD3E8A">
        <w:rPr>
          <w:rFonts w:hAnsi="Calibri" w:cs="Calibri"/>
          <w:lang w:val="fr-FR"/>
        </w:rPr>
        <w:t xml:space="preserve"> fondées sur la discrimination. </w:t>
      </w:r>
    </w:p>
    <w:p w14:paraId="6659C8F4" w14:textId="53299E51"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6 de la </w:t>
      </w:r>
      <w:r w:rsidR="00C9443D" w:rsidRPr="00CD3E8A">
        <w:rPr>
          <w:rFonts w:hAnsi="Calibri" w:cs="Calibri"/>
          <w:lang w:val="fr-FR"/>
        </w:rPr>
        <w:t>Convention I</w:t>
      </w:r>
      <w:r w:rsidRPr="00CD3E8A">
        <w:rPr>
          <w:rFonts w:hAnsi="Calibri" w:cs="Calibri"/>
          <w:lang w:val="fr-FR"/>
        </w:rPr>
        <w:t>C</w:t>
      </w:r>
      <w:r w:rsidR="0030286C" w:rsidRPr="00CD3E8A">
        <w:rPr>
          <w:rFonts w:hAnsi="Calibri" w:cs="Calibri"/>
          <w:lang w:val="fr-FR"/>
        </w:rPr>
        <w:t xml:space="preserve">ERD </w:t>
      </w:r>
      <w:r w:rsidRPr="00CD3E8A">
        <w:rPr>
          <w:rFonts w:hAnsi="Calibri" w:cs="Calibri"/>
          <w:lang w:val="fr-FR"/>
        </w:rPr>
        <w:t xml:space="preserve">stipule que les victimes ont droit à un recours effectif contre les actes de discrimination raciale. Dans son Observation </w:t>
      </w:r>
      <w:r w:rsidR="00795DF6">
        <w:rPr>
          <w:rFonts w:hAnsi="Calibri" w:cs="Calibri"/>
          <w:lang w:val="fr-FR"/>
        </w:rPr>
        <w:t>g</w:t>
      </w:r>
      <w:r w:rsidRPr="00CD3E8A">
        <w:rPr>
          <w:rFonts w:hAnsi="Calibri" w:cs="Calibri"/>
          <w:lang w:val="fr-FR"/>
        </w:rPr>
        <w:t>énérale n° 20, le Comité des droits économiques, sociaux et culturels (CESCR) a souligné que "l'adoption d'une législation visant à lutter contre la discrimination est indispensable pour se conformer à l'interdiction de la discrimination énoncée au paragraphe 2 de l'article 2</w:t>
      </w:r>
      <w:r w:rsidR="0048683D">
        <w:rPr>
          <w:rFonts w:hAnsi="Calibri" w:cs="Calibri"/>
          <w:lang w:val="fr-FR"/>
        </w:rPr>
        <w:t>.</w:t>
      </w:r>
      <w:r w:rsidRPr="00CD3E8A">
        <w:rPr>
          <w:rFonts w:hAnsi="Calibri" w:cs="Calibri"/>
          <w:lang w:val="fr-FR"/>
        </w:rPr>
        <w:t>”</w:t>
      </w:r>
      <w:r w:rsidRPr="00CD3E8A">
        <w:rPr>
          <w:rFonts w:eastAsia="Times New Roman" w:hAnsi="Calibri" w:cs="Calibri"/>
          <w:vertAlign w:val="superscript"/>
          <w:lang w:val="fr-FR"/>
        </w:rPr>
        <w:footnoteReference w:id="48"/>
      </w:r>
      <w:r w:rsidRPr="00CD3E8A">
        <w:rPr>
          <w:rFonts w:hAnsi="Calibri" w:cs="Calibri"/>
          <w:lang w:val="fr-FR"/>
        </w:rPr>
        <w:t xml:space="preserve"> </w:t>
      </w:r>
      <w:r w:rsidRPr="00CD3E8A">
        <w:rPr>
          <w:rFonts w:hAnsi="Calibri" w:cs="Calibri"/>
          <w:lang w:val="fr-FR"/>
        </w:rPr>
        <w:lastRenderedPageBreak/>
        <w:t xml:space="preserve">Le Comité des </w:t>
      </w:r>
      <w:r w:rsidR="0016578A" w:rsidRPr="00CD3E8A">
        <w:rPr>
          <w:rFonts w:hAnsi="Calibri" w:cs="Calibri"/>
          <w:lang w:val="fr-FR"/>
        </w:rPr>
        <w:t>droits de l’Homme</w:t>
      </w:r>
      <w:r w:rsidRPr="00CD3E8A">
        <w:rPr>
          <w:rFonts w:hAnsi="Calibri" w:cs="Calibri"/>
          <w:lang w:val="fr-FR"/>
        </w:rPr>
        <w:t xml:space="preserve">, dans son Observation </w:t>
      </w:r>
      <w:r w:rsidR="00795DF6">
        <w:rPr>
          <w:rFonts w:hAnsi="Calibri" w:cs="Calibri"/>
          <w:lang w:val="fr-FR"/>
        </w:rPr>
        <w:t>g</w:t>
      </w:r>
      <w:r w:rsidRPr="00CD3E8A">
        <w:rPr>
          <w:rFonts w:hAnsi="Calibri" w:cs="Calibri"/>
          <w:lang w:val="fr-FR"/>
        </w:rPr>
        <w:t>énérale n° 18, a rappelé à la fois la nature globale de l'interdiction de la discrimination et l'exigence d'une protection égale de la loi sur une base globale.</w:t>
      </w:r>
      <w:r w:rsidRPr="00CD3E8A">
        <w:rPr>
          <w:rFonts w:eastAsia="Times New Roman" w:hAnsi="Calibri" w:cs="Calibri"/>
          <w:vertAlign w:val="superscript"/>
          <w:lang w:val="fr-FR"/>
        </w:rPr>
        <w:footnoteReference w:id="49"/>
      </w:r>
    </w:p>
    <w:p w14:paraId="1D7F2A16" w14:textId="3174F7C8"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Le Comité CERD a demandé à plusieurs reprises que des mesures de droit pénal soient prises, notamment en ce qui concerne les actes de violence motivés par les préjugés, et il a estimé que les États qui n'avaient pas reconnu les préjugés ou </w:t>
      </w:r>
      <w:r w:rsidR="0048683D">
        <w:rPr>
          <w:rFonts w:hAnsi="Calibri" w:cs="Calibri"/>
          <w:lang w:val="fr-FR"/>
        </w:rPr>
        <w:t>la haine</w:t>
      </w:r>
      <w:r w:rsidRPr="00CD3E8A">
        <w:rPr>
          <w:rFonts w:hAnsi="Calibri" w:cs="Calibri"/>
          <w:lang w:val="fr-FR"/>
        </w:rPr>
        <w:t xml:space="preserve"> raciale </w:t>
      </w:r>
      <w:r w:rsidR="0048683D">
        <w:rPr>
          <w:rFonts w:hAnsi="Calibri" w:cs="Calibri"/>
          <w:lang w:val="fr-FR"/>
        </w:rPr>
        <w:t>motivant</w:t>
      </w:r>
      <w:r w:rsidRPr="00CD3E8A">
        <w:rPr>
          <w:rFonts w:hAnsi="Calibri" w:cs="Calibri"/>
          <w:lang w:val="fr-FR"/>
        </w:rPr>
        <w:t xml:space="preserve"> les actes de violence violaient la Convention ICERD.</w:t>
      </w:r>
      <w:r w:rsidR="00CF4FE2">
        <w:rPr>
          <w:rFonts w:hAnsi="Calibri" w:cs="Calibri"/>
          <w:lang w:val="fr-FR"/>
        </w:rPr>
        <w:t xml:space="preserve"> </w:t>
      </w:r>
    </w:p>
    <w:p w14:paraId="327E419E" w14:textId="061CB036" w:rsidR="001826D6" w:rsidRPr="00CD3E8A" w:rsidRDefault="00931C41">
      <w:pPr>
        <w:pStyle w:val="Corps"/>
        <w:spacing w:after="120" w:line="240" w:lineRule="auto"/>
        <w:jc w:val="both"/>
        <w:rPr>
          <w:rFonts w:hAnsi="Calibri" w:cs="Calibri"/>
          <w:shd w:val="clear" w:color="auto" w:fill="FFFFFF"/>
          <w:lang w:val="fr-FR"/>
        </w:rPr>
      </w:pPr>
      <w:r w:rsidRPr="00CD3E8A">
        <w:rPr>
          <w:rFonts w:hAnsi="Calibri" w:cs="Calibri"/>
          <w:lang w:val="fr-FR"/>
        </w:rPr>
        <w:t>En ce qui concerne la lutte contre le</w:t>
      </w:r>
      <w:r w:rsidR="00C9443D" w:rsidRPr="00CD3E8A">
        <w:rPr>
          <w:rFonts w:hAnsi="Calibri" w:cs="Calibri"/>
          <w:lang w:val="fr-FR"/>
        </w:rPr>
        <w:t>s</w:t>
      </w:r>
      <w:r w:rsidRPr="00CD3E8A">
        <w:rPr>
          <w:rFonts w:hAnsi="Calibri" w:cs="Calibri"/>
          <w:lang w:val="fr-FR"/>
        </w:rPr>
        <w:t xml:space="preserve"> discours de haine</w:t>
      </w:r>
      <w:r w:rsidR="0048683D">
        <w:rPr>
          <w:rFonts w:hAnsi="Calibri" w:cs="Calibri"/>
          <w:lang w:val="fr-FR"/>
        </w:rPr>
        <w:t xml:space="preserve">, </w:t>
      </w:r>
      <w:r w:rsidRPr="00CD3E8A">
        <w:rPr>
          <w:rFonts w:hAnsi="Calibri" w:cs="Calibri"/>
          <w:lang w:val="fr-FR"/>
        </w:rPr>
        <w:t xml:space="preserve">et en particulier l'incitation à la violence, à la haine et à la discrimination, le Secrétaire </w:t>
      </w:r>
      <w:r w:rsidR="00C9443D" w:rsidRPr="00CD3E8A">
        <w:rPr>
          <w:rFonts w:hAnsi="Calibri" w:cs="Calibri"/>
          <w:lang w:val="fr-FR"/>
        </w:rPr>
        <w:t>G</w:t>
      </w:r>
      <w:r w:rsidRPr="00CD3E8A">
        <w:rPr>
          <w:rFonts w:hAnsi="Calibri" w:cs="Calibri"/>
          <w:lang w:val="fr-FR"/>
        </w:rPr>
        <w:t xml:space="preserve">énéral a lancé en juin 2019 la Stratégie et le Plan d'action des Nations Unies sur le discours de haine, qui énonce 13 </w:t>
      </w:r>
      <w:r w:rsidRPr="0048683D">
        <w:rPr>
          <w:rFonts w:hAnsi="Calibri" w:cs="Calibri"/>
          <w:color w:val="000000" w:themeColor="text1"/>
          <w:lang w:val="fr-FR"/>
        </w:rPr>
        <w:t xml:space="preserve">engagements </w:t>
      </w:r>
      <w:r w:rsidRPr="00CD3E8A">
        <w:rPr>
          <w:rFonts w:hAnsi="Calibri" w:cs="Calibri"/>
          <w:lang w:val="fr-FR"/>
        </w:rPr>
        <w:t>de l'ONU pour lutter contre le</w:t>
      </w:r>
      <w:r w:rsidR="00C9443D" w:rsidRPr="00CD3E8A">
        <w:rPr>
          <w:rFonts w:hAnsi="Calibri" w:cs="Calibri"/>
          <w:lang w:val="fr-FR"/>
        </w:rPr>
        <w:t>s</w:t>
      </w:r>
      <w:r w:rsidRPr="00CD3E8A">
        <w:rPr>
          <w:rFonts w:hAnsi="Calibri" w:cs="Calibri"/>
          <w:lang w:val="fr-FR"/>
        </w:rPr>
        <w:t xml:space="preserve"> discours </w:t>
      </w:r>
      <w:r w:rsidR="00C9443D" w:rsidRPr="00CD3E8A">
        <w:rPr>
          <w:rFonts w:hAnsi="Calibri" w:cs="Calibri"/>
          <w:lang w:val="fr-FR"/>
        </w:rPr>
        <w:t>de haine</w:t>
      </w:r>
      <w:r w:rsidRPr="00CD3E8A">
        <w:rPr>
          <w:rFonts w:hAnsi="Calibri" w:cs="Calibri"/>
          <w:lang w:val="fr-FR"/>
        </w:rPr>
        <w:t xml:space="preserve">. De plus, </w:t>
      </w:r>
      <w:r w:rsidR="0030286C" w:rsidRPr="00CD3E8A">
        <w:rPr>
          <w:rFonts w:hAnsi="Calibri" w:cs="Calibri"/>
          <w:lang w:val="fr-FR"/>
        </w:rPr>
        <w:t xml:space="preserve">en ce qui concerne </w:t>
      </w:r>
      <w:r w:rsidRPr="00CD3E8A">
        <w:rPr>
          <w:rFonts w:hAnsi="Calibri" w:cs="Calibri"/>
          <w:lang w:val="fr-FR"/>
        </w:rPr>
        <w:t>l'incitation, le HCDH a développé un critère de seuil, extrait du Plan d'action de Rabat sur l'interdiction de l'appel à la haine nationale, raciale ou religieuse qui constitue une incitation à la discrimination, à l'hostilité ou à la violence</w:t>
      </w:r>
      <w:r w:rsidRPr="00CD3E8A">
        <w:rPr>
          <w:rFonts w:eastAsia="Times New Roman" w:hAnsi="Calibri" w:cs="Calibri"/>
          <w:vertAlign w:val="superscript"/>
          <w:lang w:val="fr-FR"/>
        </w:rPr>
        <w:footnoteReference w:id="50"/>
      </w:r>
      <w:r w:rsidRPr="00CD3E8A">
        <w:rPr>
          <w:rFonts w:hAnsi="Calibri" w:cs="Calibri"/>
          <w:lang w:val="fr-FR"/>
        </w:rPr>
        <w:t>,</w:t>
      </w:r>
      <w:r w:rsidR="0048683D">
        <w:rPr>
          <w:rFonts w:hAnsi="Calibri" w:cs="Calibri"/>
          <w:shd w:val="clear" w:color="auto" w:fill="FFFFFF"/>
          <w:lang w:val="fr-FR"/>
        </w:rPr>
        <w:t xml:space="preserve"> afin d’</w:t>
      </w:r>
      <w:r w:rsidRPr="00CD3E8A">
        <w:rPr>
          <w:rFonts w:hAnsi="Calibri" w:cs="Calibri"/>
          <w:shd w:val="clear" w:color="auto" w:fill="FFFFFF"/>
          <w:lang w:val="fr-FR"/>
        </w:rPr>
        <w:t xml:space="preserve">aider les décideurs juridiques et politiques à comprendre quels actes de parole ou d'expression doivent être traités par quelles </w:t>
      </w:r>
      <w:r w:rsidR="0048683D">
        <w:rPr>
          <w:rFonts w:hAnsi="Calibri" w:cs="Calibri"/>
          <w:shd w:val="clear" w:color="auto" w:fill="FFFFFF"/>
          <w:lang w:val="fr-FR"/>
        </w:rPr>
        <w:t>moyens</w:t>
      </w:r>
      <w:r w:rsidRPr="00CD3E8A">
        <w:rPr>
          <w:rFonts w:hAnsi="Calibri" w:cs="Calibri"/>
          <w:shd w:val="clear" w:color="auto" w:fill="FFFFFF"/>
          <w:lang w:val="fr-FR"/>
        </w:rPr>
        <w:t xml:space="preserve"> </w:t>
      </w:r>
      <w:r w:rsidR="0048683D">
        <w:rPr>
          <w:rFonts w:hAnsi="Calibri" w:cs="Calibri"/>
          <w:shd w:val="clear" w:color="auto" w:fill="FFFFFF"/>
          <w:lang w:val="fr-FR"/>
        </w:rPr>
        <w:t>en droit</w:t>
      </w:r>
      <w:r w:rsidRPr="00CD3E8A">
        <w:rPr>
          <w:rFonts w:hAnsi="Calibri" w:cs="Calibri"/>
          <w:shd w:val="clear" w:color="auto" w:fill="FFFFFF"/>
          <w:lang w:val="fr-FR"/>
        </w:rPr>
        <w:t>.</w:t>
      </w:r>
      <w:r w:rsidRPr="00CD3E8A">
        <w:rPr>
          <w:rFonts w:eastAsia="Times New Roman" w:hAnsi="Calibri" w:cs="Calibri"/>
          <w:shd w:val="clear" w:color="auto" w:fill="FFFFFF"/>
          <w:vertAlign w:val="superscript"/>
          <w:lang w:val="fr-FR"/>
        </w:rPr>
        <w:footnoteReference w:id="51"/>
      </w:r>
      <w:r w:rsidRPr="00CD3E8A">
        <w:rPr>
          <w:rFonts w:hAnsi="Calibri" w:cs="Calibri"/>
          <w:shd w:val="clear" w:color="auto" w:fill="FFFFFF"/>
          <w:lang w:val="fr-FR"/>
        </w:rPr>
        <w:t xml:space="preserve"> Le test de seuil </w:t>
      </w:r>
      <w:r w:rsidR="0048683D">
        <w:rPr>
          <w:rFonts w:hAnsi="Calibri" w:cs="Calibri"/>
          <w:shd w:val="clear" w:color="auto" w:fill="FFFFFF"/>
          <w:lang w:val="fr-FR"/>
        </w:rPr>
        <w:t>comprend six parties, à savoir :</w:t>
      </w:r>
      <w:r w:rsidRPr="00CD3E8A">
        <w:rPr>
          <w:rFonts w:hAnsi="Calibri" w:cs="Calibri"/>
          <w:shd w:val="clear" w:color="auto" w:fill="FFFFFF"/>
          <w:lang w:val="fr-FR"/>
        </w:rPr>
        <w:t xml:space="preserve"> (1) le contexte social et politique, (2) le statut de l'orateur, (3) l'intention d'inciter l'auditoire contre un groupe cibl</w:t>
      </w:r>
      <w:r w:rsidR="0048683D">
        <w:rPr>
          <w:rFonts w:hAnsi="Calibri" w:cs="Calibri"/>
          <w:shd w:val="clear" w:color="auto" w:fill="FFFFFF"/>
          <w:lang w:val="fr-FR"/>
        </w:rPr>
        <w:t>e</w:t>
      </w:r>
      <w:r w:rsidRPr="00CD3E8A">
        <w:rPr>
          <w:rFonts w:hAnsi="Calibri" w:cs="Calibri"/>
          <w:shd w:val="clear" w:color="auto" w:fill="FFFFFF"/>
          <w:lang w:val="fr-FR"/>
        </w:rPr>
        <w:t>, (4) le contenu et la forme du discours, (5) l'étendue de sa diffusion et (6) la probabilité de préjudice, y compris l'imminence.</w:t>
      </w:r>
    </w:p>
    <w:p w14:paraId="30A82A02"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Questions 14-15 : Participation</w:t>
      </w:r>
    </w:p>
    <w:p w14:paraId="3E605FE0" w14:textId="15A0B088"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5 de la </w:t>
      </w:r>
      <w:r w:rsidR="00C9443D" w:rsidRPr="00CD3E8A">
        <w:rPr>
          <w:rFonts w:hAnsi="Calibri" w:cs="Calibri"/>
          <w:lang w:val="fr-FR"/>
        </w:rPr>
        <w:t>Convention ICERD</w:t>
      </w:r>
      <w:r w:rsidRPr="00CD3E8A">
        <w:rPr>
          <w:rFonts w:hAnsi="Calibri" w:cs="Calibri"/>
          <w:lang w:val="fr-FR"/>
        </w:rPr>
        <w:t xml:space="preserve"> stipule que les États s'engagent à interdire et à éliminer la discrimination raciale sous toutes ses formes et à garantir le droit de chacun, sans distinction de race, de couleur ou d'origine nationale ou ethnique, à l'égalité devant la loi, notamment dans la jouissance des droits politiques, en particulier le droit de participer aux élections - de voter et d'être candidat - sur la base du suffrage universel et égal, de prendre part au gouvernement ainsi qu'à la direction des affaires publiques à tous les échelons</w:t>
      </w:r>
      <w:r w:rsidR="0048683D">
        <w:rPr>
          <w:rFonts w:hAnsi="Calibri" w:cs="Calibri"/>
          <w:lang w:val="fr-FR"/>
        </w:rPr>
        <w:t>,</w:t>
      </w:r>
      <w:r w:rsidRPr="00CD3E8A">
        <w:rPr>
          <w:rFonts w:hAnsi="Calibri" w:cs="Calibri"/>
          <w:lang w:val="fr-FR"/>
        </w:rPr>
        <w:t xml:space="preserve"> et d'accéder, dans des conditions d'égalité, aux fonctions publiques. </w:t>
      </w:r>
    </w:p>
    <w:p w14:paraId="124AE35A" w14:textId="75EF6A02" w:rsidR="001826D6" w:rsidRPr="00CD3E8A" w:rsidRDefault="00931C41">
      <w:pPr>
        <w:pStyle w:val="Corps"/>
        <w:shd w:val="clear" w:color="auto" w:fill="FFFFFF"/>
        <w:spacing w:after="120" w:line="240" w:lineRule="auto"/>
        <w:jc w:val="both"/>
        <w:rPr>
          <w:rFonts w:hAnsi="Calibri" w:cs="Calibri"/>
          <w:lang w:val="fr-FR"/>
        </w:rPr>
      </w:pPr>
      <w:r w:rsidRPr="00CD3E8A">
        <w:rPr>
          <w:rFonts w:hAnsi="Calibri" w:cs="Calibri"/>
          <w:lang w:val="fr-FR"/>
        </w:rPr>
        <w:t xml:space="preserve">La Déclaration des Nations Unies sur les droits des personnes appartenant à des minorités nationales ou ethniques, religieuses et linguistiques énonce, </w:t>
      </w:r>
      <w:r w:rsidR="00C9443D" w:rsidRPr="00CD3E8A">
        <w:rPr>
          <w:rFonts w:hAnsi="Calibri" w:cs="Calibri"/>
          <w:lang w:val="fr-FR"/>
        </w:rPr>
        <w:t>dans son</w:t>
      </w:r>
      <w:r w:rsidRPr="00CD3E8A">
        <w:rPr>
          <w:rFonts w:hAnsi="Calibri" w:cs="Calibri"/>
          <w:lang w:val="fr-FR"/>
        </w:rPr>
        <w:t xml:space="preserve"> article 2, les principes fondamentaux selon lesquels les personnes appartenant à des minorités ont le droit de participer effectivement à la vie culturelle, religieuse, sociale, économique et publique, ainsi que le droit des personnes appartenant à des minorités de participer effectivement aux décisions prises au niveau national et, </w:t>
      </w:r>
      <w:r w:rsidRPr="0048683D">
        <w:rPr>
          <w:rFonts w:hAnsi="Calibri" w:cs="Calibri"/>
          <w:lang w:val="fr-FR"/>
        </w:rPr>
        <w:t>le cas échéant,</w:t>
      </w:r>
      <w:r w:rsidRPr="00CD3E8A">
        <w:rPr>
          <w:rFonts w:hAnsi="Calibri" w:cs="Calibri"/>
          <w:lang w:val="fr-FR"/>
        </w:rPr>
        <w:t xml:space="preserve"> régional</w:t>
      </w:r>
      <w:r w:rsidR="0048683D">
        <w:rPr>
          <w:rFonts w:hAnsi="Calibri" w:cs="Calibri"/>
          <w:lang w:val="fr-FR"/>
        </w:rPr>
        <w:t xml:space="preserve"> lorsqu’elles concernent</w:t>
      </w:r>
      <w:r w:rsidRPr="00CD3E8A">
        <w:rPr>
          <w:rFonts w:hAnsi="Calibri" w:cs="Calibri"/>
          <w:lang w:val="fr-FR"/>
        </w:rPr>
        <w:t xml:space="preserve"> la minorité à laquelle elles appartiennent ou les régions dans lesquelles elles vivent. La Déclaration de Beyrouth et ses 18 engagements sur la "</w:t>
      </w:r>
      <w:r w:rsidR="0048683D">
        <w:rPr>
          <w:rFonts w:hAnsi="Calibri" w:cs="Calibri"/>
          <w:lang w:val="fr-FR"/>
        </w:rPr>
        <w:t>F</w:t>
      </w:r>
      <w:r w:rsidRPr="00CD3E8A">
        <w:rPr>
          <w:rFonts w:hAnsi="Calibri" w:cs="Calibri"/>
          <w:lang w:val="fr-FR"/>
        </w:rPr>
        <w:t xml:space="preserve">oi pour les </w:t>
      </w:r>
      <w:r w:rsidR="0048683D">
        <w:rPr>
          <w:rFonts w:hAnsi="Calibri" w:cs="Calibri"/>
          <w:lang w:val="fr-FR"/>
        </w:rPr>
        <w:t>D</w:t>
      </w:r>
      <w:r w:rsidRPr="00CD3E8A">
        <w:rPr>
          <w:rFonts w:hAnsi="Calibri" w:cs="Calibri"/>
          <w:lang w:val="fr-FR"/>
        </w:rPr>
        <w:t xml:space="preserve">roits" comprennent également l'engagement de "défendre les droits de toutes les personnes appartenant à des minorités dans nos domaines d'action respectifs et de défendre leur liberté de religion ou de conviction ainsi que leur droit de participer de manière égale et effective à la vie culturelle, religieuse, sociale, économique et publique, comme le reconnaît le droit international des </w:t>
      </w:r>
      <w:r w:rsidR="0016578A" w:rsidRPr="00CD3E8A">
        <w:rPr>
          <w:rFonts w:hAnsi="Calibri" w:cs="Calibri"/>
          <w:lang w:val="fr-FR"/>
        </w:rPr>
        <w:t>droits de l’Homme</w:t>
      </w:r>
      <w:r w:rsidR="0048683D">
        <w:rPr>
          <w:rFonts w:hAnsi="Calibri" w:cs="Calibri"/>
          <w:lang w:val="fr-FR"/>
        </w:rPr>
        <w:t>.</w:t>
      </w:r>
      <w:r w:rsidRPr="00CD3E8A">
        <w:rPr>
          <w:rFonts w:hAnsi="Calibri" w:cs="Calibri"/>
          <w:lang w:val="fr-FR"/>
        </w:rPr>
        <w:t>”</w:t>
      </w:r>
      <w:r w:rsidRPr="00CD3E8A">
        <w:rPr>
          <w:rFonts w:eastAsia="Times New Roman" w:hAnsi="Calibri" w:cs="Calibri"/>
          <w:vertAlign w:val="superscript"/>
          <w:lang w:val="fr-FR"/>
        </w:rPr>
        <w:footnoteReference w:id="52"/>
      </w:r>
    </w:p>
    <w:p w14:paraId="5E00B867" w14:textId="56D0830B" w:rsidR="001826D6" w:rsidRPr="00CD3E8A" w:rsidRDefault="00931C41">
      <w:pPr>
        <w:pStyle w:val="Corps"/>
        <w:shd w:val="clear" w:color="auto" w:fill="FFFFFF"/>
        <w:spacing w:after="120" w:line="240" w:lineRule="auto"/>
        <w:jc w:val="both"/>
        <w:rPr>
          <w:rFonts w:hAnsi="Calibri" w:cs="Calibri"/>
          <w:lang w:val="fr-FR"/>
        </w:rPr>
      </w:pPr>
      <w:r w:rsidRPr="00CD3E8A">
        <w:rPr>
          <w:rFonts w:hAnsi="Calibri" w:cs="Calibri"/>
          <w:shd w:val="clear" w:color="auto" w:fill="FFFFFF"/>
          <w:lang w:val="fr-FR"/>
        </w:rPr>
        <w:t xml:space="preserve">La Déclaration des Nations Unies sur les droits des peuples autochtones (UNDRIP) </w:t>
      </w:r>
      <w:r w:rsidRPr="00EF610E">
        <w:rPr>
          <w:rFonts w:hAnsi="Calibri" w:cs="Calibri"/>
          <w:shd w:val="clear" w:color="auto" w:fill="FFFFFF"/>
          <w:lang w:val="fr-FR"/>
        </w:rPr>
        <w:t xml:space="preserve">développe les droits </w:t>
      </w:r>
      <w:r w:rsidR="00EF610E">
        <w:rPr>
          <w:rFonts w:hAnsi="Calibri" w:cs="Calibri"/>
          <w:shd w:val="clear" w:color="auto" w:fill="FFFFFF"/>
          <w:lang w:val="fr-FR"/>
        </w:rPr>
        <w:t>de participer à la prise de décision des</w:t>
      </w:r>
      <w:r w:rsidRPr="00CD3E8A">
        <w:rPr>
          <w:rFonts w:hAnsi="Calibri" w:cs="Calibri"/>
          <w:shd w:val="clear" w:color="auto" w:fill="FFFFFF"/>
          <w:lang w:val="fr-FR"/>
        </w:rPr>
        <w:t xml:space="preserve"> </w:t>
      </w:r>
      <w:r w:rsidR="00C9443D" w:rsidRPr="00CD3E8A">
        <w:rPr>
          <w:rFonts w:hAnsi="Calibri" w:cs="Calibri"/>
          <w:shd w:val="clear" w:color="auto" w:fill="FFFFFF"/>
          <w:lang w:val="fr-FR"/>
        </w:rPr>
        <w:t>P</w:t>
      </w:r>
      <w:r w:rsidRPr="00CD3E8A">
        <w:rPr>
          <w:rFonts w:hAnsi="Calibri" w:cs="Calibri"/>
          <w:shd w:val="clear" w:color="auto" w:fill="FFFFFF"/>
          <w:lang w:val="fr-FR"/>
        </w:rPr>
        <w:t xml:space="preserve">euples autochtones, en stipulant dans son article </w:t>
      </w:r>
      <w:r w:rsidR="00EF610E">
        <w:rPr>
          <w:rFonts w:hAnsi="Calibri" w:cs="Calibri"/>
          <w:shd w:val="clear" w:color="auto" w:fill="FFFFFF"/>
          <w:lang w:val="fr-FR"/>
        </w:rPr>
        <w:t>32</w:t>
      </w:r>
      <w:r w:rsidR="0025336F">
        <w:rPr>
          <w:rFonts w:hAnsi="Calibri" w:cs="Calibri"/>
          <w:shd w:val="clear" w:color="auto" w:fill="FFFFFF"/>
          <w:lang w:val="fr-FR"/>
        </w:rPr>
        <w:t xml:space="preserve">, paragraphe </w:t>
      </w:r>
      <w:r w:rsidR="00EF610E">
        <w:rPr>
          <w:rFonts w:hAnsi="Calibri" w:cs="Calibri"/>
          <w:shd w:val="clear" w:color="auto" w:fill="FFFFFF"/>
          <w:lang w:val="fr-FR"/>
        </w:rPr>
        <w:t>2</w:t>
      </w:r>
      <w:r w:rsidRPr="00CD3E8A">
        <w:rPr>
          <w:rFonts w:hAnsi="Calibri" w:cs="Calibri"/>
          <w:shd w:val="clear" w:color="auto" w:fill="FFFFFF"/>
          <w:lang w:val="fr-FR"/>
        </w:rPr>
        <w:t xml:space="preserve"> que "</w:t>
      </w:r>
      <w:r w:rsidR="00EF610E" w:rsidRPr="00EF610E">
        <w:rPr>
          <w:rFonts w:hAnsi="Calibri" w:cs="Calibri"/>
          <w:shd w:val="clear" w:color="auto" w:fill="FFFFFF"/>
          <w:lang w:val="fr-FR"/>
        </w:rPr>
        <w:t xml:space="preserve">Les </w:t>
      </w:r>
      <w:proofErr w:type="spellStart"/>
      <w:r w:rsidR="00EF610E" w:rsidRPr="00EF610E">
        <w:rPr>
          <w:rFonts w:hAnsi="Calibri" w:cs="Calibri"/>
          <w:shd w:val="clear" w:color="auto" w:fill="FFFFFF"/>
          <w:lang w:val="fr-FR"/>
        </w:rPr>
        <w:t>États</w:t>
      </w:r>
      <w:proofErr w:type="spellEnd"/>
      <w:r w:rsidR="00EF610E" w:rsidRPr="00EF610E">
        <w:rPr>
          <w:rFonts w:hAnsi="Calibri" w:cs="Calibri"/>
          <w:shd w:val="clear" w:color="auto" w:fill="FFFFFF"/>
          <w:lang w:val="fr-FR"/>
        </w:rPr>
        <w:t xml:space="preserve"> consultent les peuples autochtones </w:t>
      </w:r>
      <w:proofErr w:type="spellStart"/>
      <w:r w:rsidR="00EF610E" w:rsidRPr="00EF610E">
        <w:rPr>
          <w:rFonts w:hAnsi="Calibri" w:cs="Calibri"/>
          <w:shd w:val="clear" w:color="auto" w:fill="FFFFFF"/>
          <w:lang w:val="fr-FR"/>
        </w:rPr>
        <w:t>concernés</w:t>
      </w:r>
      <w:proofErr w:type="spellEnd"/>
      <w:r w:rsidR="00EF610E" w:rsidRPr="00EF610E">
        <w:rPr>
          <w:rFonts w:hAnsi="Calibri" w:cs="Calibri"/>
          <w:shd w:val="clear" w:color="auto" w:fill="FFFFFF"/>
          <w:lang w:val="fr-FR"/>
        </w:rPr>
        <w:t xml:space="preserve"> et </w:t>
      </w:r>
      <w:proofErr w:type="spellStart"/>
      <w:r w:rsidR="00EF610E" w:rsidRPr="00EF610E">
        <w:rPr>
          <w:rFonts w:hAnsi="Calibri" w:cs="Calibri"/>
          <w:shd w:val="clear" w:color="auto" w:fill="FFFFFF"/>
          <w:lang w:val="fr-FR"/>
        </w:rPr>
        <w:t>coopèrent</w:t>
      </w:r>
      <w:proofErr w:type="spellEnd"/>
      <w:r w:rsidR="00EF610E" w:rsidRPr="00EF610E">
        <w:rPr>
          <w:rFonts w:hAnsi="Calibri" w:cs="Calibri"/>
          <w:shd w:val="clear" w:color="auto" w:fill="FFFFFF"/>
          <w:lang w:val="fr-FR"/>
        </w:rPr>
        <w:t xml:space="preserve"> avec eux de bonne foi par l’</w:t>
      </w:r>
      <w:proofErr w:type="spellStart"/>
      <w:r w:rsidR="00EF610E" w:rsidRPr="00EF610E">
        <w:rPr>
          <w:rFonts w:hAnsi="Calibri" w:cs="Calibri"/>
          <w:shd w:val="clear" w:color="auto" w:fill="FFFFFF"/>
          <w:lang w:val="fr-FR"/>
        </w:rPr>
        <w:t>intermédiaire</w:t>
      </w:r>
      <w:proofErr w:type="spellEnd"/>
      <w:r w:rsidR="00EF610E" w:rsidRPr="00EF610E">
        <w:rPr>
          <w:rFonts w:hAnsi="Calibri" w:cs="Calibri"/>
          <w:shd w:val="clear" w:color="auto" w:fill="FFFFFF"/>
          <w:lang w:val="fr-FR"/>
        </w:rPr>
        <w:t xml:space="preserve"> de leurs propres institutions </w:t>
      </w:r>
      <w:proofErr w:type="spellStart"/>
      <w:r w:rsidR="00EF610E" w:rsidRPr="00EF610E">
        <w:rPr>
          <w:rFonts w:hAnsi="Calibri" w:cs="Calibri"/>
          <w:shd w:val="clear" w:color="auto" w:fill="FFFFFF"/>
          <w:lang w:val="fr-FR"/>
        </w:rPr>
        <w:t>représentatives</w:t>
      </w:r>
      <w:proofErr w:type="spellEnd"/>
      <w:r w:rsidR="00EF610E" w:rsidRPr="00EF610E">
        <w:rPr>
          <w:rFonts w:hAnsi="Calibri" w:cs="Calibri"/>
          <w:shd w:val="clear" w:color="auto" w:fill="FFFFFF"/>
          <w:lang w:val="fr-FR"/>
        </w:rPr>
        <w:t xml:space="preserve">, en vue d’obtenir leur </w:t>
      </w:r>
      <w:proofErr w:type="spellStart"/>
      <w:r w:rsidR="00EF610E" w:rsidRPr="00EF610E">
        <w:rPr>
          <w:rFonts w:hAnsi="Calibri" w:cs="Calibri"/>
          <w:shd w:val="clear" w:color="auto" w:fill="FFFFFF"/>
          <w:lang w:val="fr-FR"/>
        </w:rPr>
        <w:t>consen</w:t>
      </w:r>
      <w:proofErr w:type="spellEnd"/>
      <w:r w:rsidR="00EF610E" w:rsidRPr="00EF610E">
        <w:rPr>
          <w:rFonts w:hAnsi="Calibri" w:cs="Calibri"/>
          <w:shd w:val="clear" w:color="auto" w:fill="FFFFFF"/>
          <w:lang w:val="fr-FR"/>
        </w:rPr>
        <w:t xml:space="preserve">- </w:t>
      </w:r>
      <w:proofErr w:type="spellStart"/>
      <w:r w:rsidR="00EF610E" w:rsidRPr="00EF610E">
        <w:rPr>
          <w:rFonts w:hAnsi="Calibri" w:cs="Calibri"/>
          <w:shd w:val="clear" w:color="auto" w:fill="FFFFFF"/>
          <w:lang w:val="fr-FR"/>
        </w:rPr>
        <w:t>tement</w:t>
      </w:r>
      <w:proofErr w:type="spellEnd"/>
      <w:r w:rsidR="00EF610E" w:rsidRPr="00EF610E">
        <w:rPr>
          <w:rFonts w:hAnsi="Calibri" w:cs="Calibri"/>
          <w:shd w:val="clear" w:color="auto" w:fill="FFFFFF"/>
          <w:lang w:val="fr-FR"/>
        </w:rPr>
        <w:t xml:space="preserve">, donné librement et en connaissance de cause, avant l’approbation de tout projet ayant des incidences sur leurs terres ou territoires et </w:t>
      </w:r>
      <w:r w:rsidR="00EF610E" w:rsidRPr="00EF610E">
        <w:rPr>
          <w:rFonts w:hAnsi="Calibri" w:cs="Calibri"/>
          <w:shd w:val="clear" w:color="auto" w:fill="FFFFFF"/>
          <w:lang w:val="fr-FR"/>
        </w:rPr>
        <w:lastRenderedPageBreak/>
        <w:t xml:space="preserve">autres ressources, notamment en ce qui concerne la mise en valeur, l’utilisation ou l’exploitation des ressources </w:t>
      </w:r>
      <w:proofErr w:type="spellStart"/>
      <w:r w:rsidR="00EF610E" w:rsidRPr="00EF610E">
        <w:rPr>
          <w:rFonts w:hAnsi="Calibri" w:cs="Calibri"/>
          <w:shd w:val="clear" w:color="auto" w:fill="FFFFFF"/>
          <w:lang w:val="fr-FR"/>
        </w:rPr>
        <w:t>minérales</w:t>
      </w:r>
      <w:proofErr w:type="spellEnd"/>
      <w:r w:rsidR="00EF610E" w:rsidRPr="00EF610E">
        <w:rPr>
          <w:rFonts w:hAnsi="Calibri" w:cs="Calibri"/>
          <w:shd w:val="clear" w:color="auto" w:fill="FFFFFF"/>
          <w:lang w:val="fr-FR"/>
        </w:rPr>
        <w:t>, hydriques ou autres</w:t>
      </w:r>
      <w:r w:rsidRPr="00CD3E8A">
        <w:rPr>
          <w:rFonts w:hAnsi="Calibri" w:cs="Calibri"/>
          <w:lang w:val="fr-FR"/>
        </w:rPr>
        <w:t>.”</w:t>
      </w:r>
    </w:p>
    <w:p w14:paraId="5CAF36E9" w14:textId="0F37E71F" w:rsidR="001826D6" w:rsidRPr="00CD3E8A" w:rsidRDefault="00931C41">
      <w:pPr>
        <w:pStyle w:val="Corps"/>
        <w:shd w:val="clear" w:color="auto" w:fill="FFFFFF"/>
        <w:spacing w:after="120" w:line="240" w:lineRule="auto"/>
        <w:jc w:val="both"/>
        <w:rPr>
          <w:rFonts w:hAnsi="Calibri" w:cs="Calibri"/>
          <w:lang w:val="fr-FR"/>
        </w:rPr>
      </w:pPr>
      <w:r w:rsidRPr="00CD3E8A">
        <w:rPr>
          <w:rFonts w:hAnsi="Calibri" w:cs="Calibri"/>
          <w:lang w:val="fr-FR"/>
        </w:rPr>
        <w:t>L</w:t>
      </w:r>
      <w:r w:rsidR="00EF610E">
        <w:rPr>
          <w:rFonts w:hAnsi="Calibri" w:cs="Calibri"/>
          <w:lang w:val="fr-FR"/>
        </w:rPr>
        <w:t xml:space="preserve">e principe relatif à </w:t>
      </w:r>
      <w:r w:rsidRPr="00CD3E8A">
        <w:rPr>
          <w:rFonts w:hAnsi="Calibri" w:cs="Calibri"/>
          <w:lang w:val="fr-FR"/>
        </w:rPr>
        <w:t>une véritable consultation des personnes et des groupes affectés est en pleine évolution.</w:t>
      </w:r>
      <w:r w:rsidR="00CF4FE2">
        <w:rPr>
          <w:rFonts w:hAnsi="Calibri" w:cs="Calibri"/>
          <w:lang w:val="fr-FR"/>
        </w:rPr>
        <w:t xml:space="preserve"> </w:t>
      </w:r>
      <w:r w:rsidRPr="00CD3E8A">
        <w:rPr>
          <w:rFonts w:hAnsi="Calibri" w:cs="Calibri"/>
          <w:lang w:val="fr-FR"/>
        </w:rPr>
        <w:t xml:space="preserve">Les organes des Nations Unies chargés des </w:t>
      </w:r>
      <w:r w:rsidR="0016578A" w:rsidRPr="00CD3E8A">
        <w:rPr>
          <w:rFonts w:hAnsi="Calibri" w:cs="Calibri"/>
          <w:lang w:val="fr-FR"/>
        </w:rPr>
        <w:t>droits de l’Homme</w:t>
      </w:r>
      <w:r w:rsidRPr="00CD3E8A">
        <w:rPr>
          <w:rFonts w:hAnsi="Calibri" w:cs="Calibri"/>
          <w:lang w:val="fr-FR"/>
        </w:rPr>
        <w:t xml:space="preserve"> ont précisé les détails de la participation des groupes affectés en </w:t>
      </w:r>
      <w:r w:rsidR="00C9443D" w:rsidRPr="00CD3E8A">
        <w:rPr>
          <w:rFonts w:hAnsi="Calibri" w:cs="Calibri"/>
          <w:lang w:val="fr-FR"/>
        </w:rPr>
        <w:t xml:space="preserve">lien avec certains </w:t>
      </w:r>
      <w:r w:rsidRPr="00CD3E8A">
        <w:rPr>
          <w:rFonts w:hAnsi="Calibri" w:cs="Calibri"/>
          <w:lang w:val="fr-FR"/>
        </w:rPr>
        <w:t>droits particuliers.</w:t>
      </w:r>
      <w:r w:rsidR="00CF4FE2">
        <w:rPr>
          <w:rFonts w:hAnsi="Calibri" w:cs="Calibri"/>
          <w:lang w:val="fr-FR"/>
        </w:rPr>
        <w:t xml:space="preserve"> </w:t>
      </w:r>
      <w:r w:rsidRPr="00CD3E8A">
        <w:rPr>
          <w:rFonts w:hAnsi="Calibri" w:cs="Calibri"/>
          <w:lang w:val="fr-FR"/>
        </w:rPr>
        <w:t>Ainsi, par exemple, le Comité des droits économiques, sociaux et culturels des Nations Unies a estimé que :</w:t>
      </w:r>
    </w:p>
    <w:p w14:paraId="48DA6D46" w14:textId="0D23FCB3" w:rsidR="001826D6" w:rsidRPr="00CD3E8A" w:rsidRDefault="00931C41" w:rsidP="00EF610E">
      <w:pPr>
        <w:pStyle w:val="Corps"/>
        <w:spacing w:after="120"/>
        <w:ind w:left="720"/>
        <w:jc w:val="both"/>
        <w:rPr>
          <w:rFonts w:hAnsi="Calibri" w:cs="Calibri"/>
          <w:lang w:val="fr-FR"/>
        </w:rPr>
      </w:pPr>
      <w:r w:rsidRPr="00CD3E8A">
        <w:rPr>
          <w:rFonts w:hAnsi="Calibri" w:cs="Calibri"/>
          <w:lang w:val="fr-FR"/>
        </w:rPr>
        <w:t>“</w:t>
      </w:r>
      <w:r w:rsidR="00EF610E" w:rsidRPr="00EF610E">
        <w:rPr>
          <w:rFonts w:hAnsi="Calibri" w:cs="Calibri"/>
          <w:lang w:val="fr-FR"/>
        </w:rPr>
        <w:t>Avant que l</w:t>
      </w:r>
      <w:r w:rsidR="00EF610E">
        <w:rPr>
          <w:rFonts w:hAnsi="Calibri" w:cs="Calibri"/>
          <w:lang w:val="fr-FR"/>
        </w:rPr>
        <w:t>’É</w:t>
      </w:r>
      <w:r w:rsidR="00EF610E" w:rsidRPr="00EF610E">
        <w:rPr>
          <w:rFonts w:hAnsi="Calibri" w:cs="Calibri"/>
          <w:lang w:val="fr-FR"/>
        </w:rPr>
        <w:t>tat partie, ou tout autre tiers, prenne une mesure qui entrave le droit d</w:t>
      </w:r>
      <w:r w:rsidR="00EF610E">
        <w:rPr>
          <w:rFonts w:hAnsi="Calibri" w:cs="Calibri"/>
          <w:lang w:val="fr-FR"/>
        </w:rPr>
        <w:t>’</w:t>
      </w:r>
      <w:r w:rsidR="00EF610E" w:rsidRPr="00EF610E">
        <w:rPr>
          <w:rFonts w:hAnsi="Calibri" w:cs="Calibri"/>
          <w:lang w:val="fr-FR"/>
        </w:rPr>
        <w:t xml:space="preserve">un particulier </w:t>
      </w:r>
      <w:r w:rsidR="00EF610E">
        <w:rPr>
          <w:rFonts w:hAnsi="Calibri" w:cs="Calibri"/>
          <w:lang w:val="fr-FR"/>
        </w:rPr>
        <w:t>à</w:t>
      </w:r>
      <w:r w:rsidR="00EF610E" w:rsidRPr="00EF610E">
        <w:rPr>
          <w:rFonts w:hAnsi="Calibri" w:cs="Calibri"/>
          <w:lang w:val="fr-FR"/>
        </w:rPr>
        <w:t xml:space="preserve"> l</w:t>
      </w:r>
      <w:r w:rsidR="00EF610E">
        <w:rPr>
          <w:rFonts w:hAnsi="Calibri" w:cs="Calibri"/>
          <w:lang w:val="fr-FR"/>
        </w:rPr>
        <w:t>’</w:t>
      </w:r>
      <w:r w:rsidR="00EF610E" w:rsidRPr="00EF610E">
        <w:rPr>
          <w:rFonts w:hAnsi="Calibri" w:cs="Calibri"/>
          <w:lang w:val="fr-FR"/>
        </w:rPr>
        <w:t>eau, les autorit</w:t>
      </w:r>
      <w:r w:rsidR="00EF610E">
        <w:rPr>
          <w:rFonts w:hAnsi="Calibri" w:cs="Calibri"/>
          <w:lang w:val="fr-FR"/>
        </w:rPr>
        <w:t>é</w:t>
      </w:r>
      <w:r w:rsidR="00EF610E" w:rsidRPr="00EF610E">
        <w:rPr>
          <w:rFonts w:hAnsi="Calibri" w:cs="Calibri"/>
          <w:lang w:val="fr-FR"/>
        </w:rPr>
        <w:t>s comp</w:t>
      </w:r>
      <w:r w:rsidR="00EF610E">
        <w:rPr>
          <w:rFonts w:hAnsi="Calibri" w:cs="Calibri"/>
          <w:lang w:val="fr-FR"/>
        </w:rPr>
        <w:t>é</w:t>
      </w:r>
      <w:r w:rsidR="00EF610E" w:rsidRPr="00EF610E">
        <w:rPr>
          <w:rFonts w:hAnsi="Calibri" w:cs="Calibri"/>
          <w:lang w:val="fr-FR"/>
        </w:rPr>
        <w:t>tentes doivent s</w:t>
      </w:r>
      <w:r w:rsidR="00EF610E">
        <w:rPr>
          <w:rFonts w:hAnsi="Calibri" w:cs="Calibri"/>
          <w:lang w:val="fr-FR"/>
        </w:rPr>
        <w:t>’</w:t>
      </w:r>
      <w:r w:rsidR="00EF610E" w:rsidRPr="00EF610E">
        <w:rPr>
          <w:rFonts w:hAnsi="Calibri" w:cs="Calibri"/>
          <w:lang w:val="fr-FR"/>
        </w:rPr>
        <w:t>assurer qu</w:t>
      </w:r>
      <w:r w:rsidR="00EF610E">
        <w:rPr>
          <w:rFonts w:hAnsi="Calibri" w:cs="Calibri"/>
          <w:lang w:val="fr-FR"/>
        </w:rPr>
        <w:t>’</w:t>
      </w:r>
      <w:r w:rsidR="00EF610E" w:rsidRPr="00EF610E">
        <w:rPr>
          <w:rFonts w:hAnsi="Calibri" w:cs="Calibri"/>
          <w:lang w:val="fr-FR"/>
        </w:rPr>
        <w:t xml:space="preserve">il </w:t>
      </w:r>
      <w:r w:rsidR="00EF610E">
        <w:rPr>
          <w:rFonts w:hAnsi="Calibri" w:cs="Calibri"/>
          <w:lang w:val="fr-FR"/>
        </w:rPr>
        <w:t>s’</w:t>
      </w:r>
      <w:r w:rsidR="00EF610E" w:rsidRPr="00EF610E">
        <w:rPr>
          <w:rFonts w:hAnsi="Calibri" w:cs="Calibri"/>
          <w:lang w:val="fr-FR"/>
        </w:rPr>
        <w:t>agit d</w:t>
      </w:r>
      <w:r w:rsidR="00EF610E">
        <w:rPr>
          <w:rFonts w:hAnsi="Calibri" w:cs="Calibri"/>
          <w:lang w:val="fr-FR"/>
        </w:rPr>
        <w:t>’</w:t>
      </w:r>
      <w:r w:rsidR="00EF610E" w:rsidRPr="00EF610E">
        <w:rPr>
          <w:rFonts w:hAnsi="Calibri" w:cs="Calibri"/>
          <w:lang w:val="fr-FR"/>
        </w:rPr>
        <w:t xml:space="preserve">une mesure conforme </w:t>
      </w:r>
      <w:r w:rsidR="00EF610E">
        <w:rPr>
          <w:rFonts w:hAnsi="Calibri" w:cs="Calibri"/>
          <w:lang w:val="fr-FR"/>
        </w:rPr>
        <w:t>à</w:t>
      </w:r>
      <w:r w:rsidR="00EF610E" w:rsidRPr="00EF610E">
        <w:rPr>
          <w:rFonts w:hAnsi="Calibri" w:cs="Calibri"/>
          <w:lang w:val="fr-FR"/>
        </w:rPr>
        <w:t xml:space="preserve"> la loi, compatible avec le Pacte et</w:t>
      </w:r>
      <w:r w:rsidR="00EF610E">
        <w:rPr>
          <w:rFonts w:hAnsi="Calibri" w:cs="Calibri"/>
          <w:lang w:val="fr-FR"/>
        </w:rPr>
        <w:t xml:space="preserve"> prévoyant</w:t>
      </w:r>
      <w:r w:rsidR="00EF610E" w:rsidRPr="00EF610E">
        <w:rPr>
          <w:rFonts w:hAnsi="Calibri" w:cs="Calibri"/>
          <w:lang w:val="fr-FR"/>
        </w:rPr>
        <w:t>: a) une possibilit</w:t>
      </w:r>
      <w:r w:rsidR="00EF610E">
        <w:rPr>
          <w:rFonts w:hAnsi="Calibri" w:cs="Calibri"/>
          <w:lang w:val="fr-FR"/>
        </w:rPr>
        <w:t>é</w:t>
      </w:r>
      <w:r w:rsidR="00EF610E" w:rsidRPr="00EF610E">
        <w:rPr>
          <w:rFonts w:hAnsi="Calibri" w:cs="Calibri"/>
          <w:lang w:val="fr-FR"/>
        </w:rPr>
        <w:t xml:space="preserve"> de consultation </w:t>
      </w:r>
      <w:r w:rsidR="00EF610E">
        <w:rPr>
          <w:rFonts w:hAnsi="Calibri" w:cs="Calibri"/>
          <w:lang w:val="fr-FR"/>
        </w:rPr>
        <w:t>vé</w:t>
      </w:r>
      <w:r w:rsidR="00EF610E" w:rsidRPr="00EF610E">
        <w:rPr>
          <w:rFonts w:hAnsi="Calibri" w:cs="Calibri"/>
          <w:lang w:val="fr-FR"/>
        </w:rPr>
        <w:t>ritable des intéressés; b) la communication en temps voulu d’informations complètes sur les mesures envisagées; c) une notification raisonnable des mesures envisagées; d) des voies de recours</w:t>
      </w:r>
      <w:r w:rsidR="00EF610E">
        <w:rPr>
          <w:rFonts w:hAnsi="Calibri" w:cs="Calibri"/>
          <w:lang w:val="fr-FR"/>
        </w:rPr>
        <w:t xml:space="preserve"> </w:t>
      </w:r>
      <w:r w:rsidR="00EF610E" w:rsidRPr="00EF610E">
        <w:rPr>
          <w:rFonts w:hAnsi="Calibri" w:cs="Calibri"/>
          <w:lang w:val="fr-FR"/>
        </w:rPr>
        <w:t>pour les intéressés; et e) une aide juridique pour pouvoir se prévaloir de recours en justice</w:t>
      </w:r>
      <w:r w:rsidR="00EF610E">
        <w:rPr>
          <w:rFonts w:hAnsi="Calibri" w:cs="Calibri"/>
          <w:lang w:val="fr-FR"/>
        </w:rPr>
        <w:t xml:space="preserve"> </w:t>
      </w:r>
      <w:r w:rsidR="00EF610E" w:rsidRPr="00EF610E">
        <w:rPr>
          <w:rFonts w:hAnsi="Calibri" w:cs="Calibri"/>
          <w:lang w:val="fr-FR"/>
        </w:rPr>
        <w:t>[voir aussi les Observations générales no 4 (1991) et no 7 (1997)]. En cas de non-paiement de la facture d</w:t>
      </w:r>
      <w:r w:rsidR="00EF610E">
        <w:rPr>
          <w:rFonts w:hAnsi="Calibri" w:cs="Calibri"/>
          <w:lang w:val="fr-FR"/>
        </w:rPr>
        <w:t>’</w:t>
      </w:r>
      <w:r w:rsidR="00EF610E" w:rsidRPr="00EF610E">
        <w:rPr>
          <w:rFonts w:hAnsi="Calibri" w:cs="Calibri"/>
          <w:lang w:val="fr-FR"/>
        </w:rPr>
        <w:t>eau, la question de la capacit</w:t>
      </w:r>
      <w:r w:rsidR="00EF610E">
        <w:rPr>
          <w:rFonts w:hAnsi="Calibri" w:cs="Calibri"/>
          <w:lang w:val="fr-FR"/>
        </w:rPr>
        <w:t>é</w:t>
      </w:r>
      <w:r w:rsidR="00EF610E" w:rsidRPr="00EF610E">
        <w:rPr>
          <w:rFonts w:hAnsi="Calibri" w:cs="Calibri"/>
          <w:lang w:val="fr-FR"/>
        </w:rPr>
        <w:t xml:space="preserve"> de paiement de l</w:t>
      </w:r>
      <w:r w:rsidR="00EF610E">
        <w:rPr>
          <w:rFonts w:hAnsi="Calibri" w:cs="Calibri"/>
          <w:lang w:val="fr-FR"/>
        </w:rPr>
        <w:t xml:space="preserve">’intéressé </w:t>
      </w:r>
      <w:r w:rsidR="00EF610E" w:rsidRPr="00EF610E">
        <w:rPr>
          <w:rFonts w:hAnsi="Calibri" w:cs="Calibri"/>
          <w:lang w:val="fr-FR"/>
        </w:rPr>
        <w:t xml:space="preserve">doit </w:t>
      </w:r>
      <w:r w:rsidR="00EF610E">
        <w:rPr>
          <w:rFonts w:hAnsi="Calibri" w:cs="Calibri"/>
          <w:lang w:val="fr-FR"/>
        </w:rPr>
        <w:t>être</w:t>
      </w:r>
      <w:r w:rsidR="00EF610E" w:rsidRPr="00EF610E">
        <w:rPr>
          <w:rFonts w:hAnsi="Calibri" w:cs="Calibri"/>
          <w:lang w:val="fr-FR"/>
        </w:rPr>
        <w:t xml:space="preserve"> prise en compte. Nul ne doit en aucune circonstance </w:t>
      </w:r>
      <w:r w:rsidR="00EF610E">
        <w:rPr>
          <w:rFonts w:hAnsi="Calibri" w:cs="Calibri"/>
          <w:lang w:val="fr-FR"/>
        </w:rPr>
        <w:t>ê</w:t>
      </w:r>
      <w:r w:rsidR="00EF610E" w:rsidRPr="00EF610E">
        <w:rPr>
          <w:rFonts w:hAnsi="Calibri" w:cs="Calibri"/>
          <w:lang w:val="fr-FR"/>
        </w:rPr>
        <w:t>tre priv</w:t>
      </w:r>
      <w:r w:rsidR="00EF610E">
        <w:rPr>
          <w:rFonts w:hAnsi="Calibri" w:cs="Calibri"/>
          <w:lang w:val="fr-FR"/>
        </w:rPr>
        <w:t>é</w:t>
      </w:r>
      <w:r w:rsidR="00EF610E" w:rsidRPr="00EF610E">
        <w:rPr>
          <w:rFonts w:hAnsi="Calibri" w:cs="Calibri"/>
          <w:lang w:val="fr-FR"/>
        </w:rPr>
        <w:t xml:space="preserve"> de la quantit</w:t>
      </w:r>
      <w:r w:rsidR="00EF610E">
        <w:rPr>
          <w:rFonts w:hAnsi="Calibri" w:cs="Calibri"/>
          <w:lang w:val="fr-FR"/>
        </w:rPr>
        <w:t>é</w:t>
      </w:r>
      <w:r w:rsidR="00EF610E" w:rsidRPr="00EF610E">
        <w:rPr>
          <w:rFonts w:hAnsi="Calibri" w:cs="Calibri"/>
          <w:lang w:val="fr-FR"/>
        </w:rPr>
        <w:t xml:space="preserve"> d</w:t>
      </w:r>
      <w:r w:rsidR="00EF610E">
        <w:rPr>
          <w:rFonts w:hAnsi="Calibri" w:cs="Calibri"/>
          <w:lang w:val="fr-FR"/>
        </w:rPr>
        <w:t>’</w:t>
      </w:r>
      <w:r w:rsidR="00EF610E" w:rsidRPr="00EF610E">
        <w:rPr>
          <w:rFonts w:hAnsi="Calibri" w:cs="Calibri"/>
          <w:lang w:val="fr-FR"/>
        </w:rPr>
        <w:t>eau essentielle</w:t>
      </w:r>
      <w:r w:rsidRPr="00CD3E8A">
        <w:rPr>
          <w:rFonts w:hAnsi="Calibri" w:cs="Calibri"/>
          <w:lang w:val="fr-FR"/>
        </w:rPr>
        <w:t>.”</w:t>
      </w:r>
      <w:r w:rsidRPr="00CD3E8A">
        <w:rPr>
          <w:rFonts w:eastAsia="Times New Roman" w:hAnsi="Calibri" w:cs="Calibri"/>
          <w:vertAlign w:val="superscript"/>
          <w:lang w:val="fr-FR"/>
        </w:rPr>
        <w:footnoteReference w:id="53"/>
      </w:r>
    </w:p>
    <w:p w14:paraId="7E9EEE18" w14:textId="6B23E25A"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Un traité spécifique des Nations Unies - la Convention d'Aarhus - garantit </w:t>
      </w:r>
      <w:r w:rsidRPr="00B300CA">
        <w:rPr>
          <w:rFonts w:hAnsi="Calibri" w:cs="Calibri"/>
          <w:lang w:val="fr-FR"/>
        </w:rPr>
        <w:t xml:space="preserve">un droit de participation du public </w:t>
      </w:r>
      <w:r w:rsidR="00B300CA" w:rsidRPr="00B300CA">
        <w:rPr>
          <w:rFonts w:hAnsi="Calibri" w:cs="Calibri"/>
          <w:lang w:val="fr-FR"/>
        </w:rPr>
        <w:t>au</w:t>
      </w:r>
      <w:r w:rsidR="00B300CA">
        <w:rPr>
          <w:rFonts w:hAnsi="Calibri" w:cs="Calibri"/>
          <w:lang w:val="fr-FR"/>
        </w:rPr>
        <w:t xml:space="preserve"> processus de décision pour</w:t>
      </w:r>
      <w:r w:rsidRPr="00CD3E8A">
        <w:rPr>
          <w:rFonts w:hAnsi="Calibri" w:cs="Calibri"/>
          <w:lang w:val="fr-FR"/>
        </w:rPr>
        <w:t xml:space="preserve"> les questions liées à l'environnement, bien que son application soit pour l'instant limitée à l'Europe, au Caucase du Sud et à l'Asie centrale.</w:t>
      </w:r>
      <w:r w:rsidRPr="00CD3E8A">
        <w:rPr>
          <w:rFonts w:eastAsia="Times New Roman" w:hAnsi="Calibri" w:cs="Calibri"/>
          <w:vertAlign w:val="superscript"/>
          <w:lang w:val="fr-FR"/>
        </w:rPr>
        <w:footnoteReference w:id="54"/>
      </w:r>
      <w:r w:rsidRPr="00CD3E8A">
        <w:rPr>
          <w:rFonts w:hAnsi="Calibri" w:cs="Calibri"/>
          <w:lang w:val="fr-FR"/>
        </w:rPr>
        <w:t xml:space="preserve"> </w:t>
      </w:r>
    </w:p>
    <w:p w14:paraId="3220FC7D"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Questions 16-18 : Libertés</w:t>
      </w:r>
    </w:p>
    <w:p w14:paraId="3683254C" w14:textId="4EE4DE7A" w:rsidR="001826D6" w:rsidRPr="00CD3E8A" w:rsidRDefault="00931C41" w:rsidP="00A476B1">
      <w:pPr>
        <w:pStyle w:val="Corps"/>
        <w:spacing w:after="120"/>
        <w:jc w:val="both"/>
        <w:rPr>
          <w:rFonts w:hAnsi="Calibri" w:cs="Calibri"/>
          <w:lang w:val="fr-FR"/>
        </w:rPr>
      </w:pPr>
      <w:r w:rsidRPr="00CD3E8A">
        <w:rPr>
          <w:rFonts w:hAnsi="Calibri" w:cs="Calibri"/>
          <w:lang w:val="fr-FR"/>
        </w:rPr>
        <w:t xml:space="preserve">L'article 5 de la </w:t>
      </w:r>
      <w:r w:rsidR="00C9443D" w:rsidRPr="00CD3E8A">
        <w:rPr>
          <w:rFonts w:hAnsi="Calibri" w:cs="Calibri"/>
          <w:lang w:val="fr-FR"/>
        </w:rPr>
        <w:t>Convention ICERD</w:t>
      </w:r>
      <w:r w:rsidRPr="00CD3E8A">
        <w:rPr>
          <w:rFonts w:hAnsi="Calibri" w:cs="Calibri"/>
          <w:lang w:val="fr-FR"/>
        </w:rPr>
        <w:t xml:space="preserve"> dispose que les États s'engagent à interdire et à éliminer la discrimination raciale sous toutes ses formes et à garantir le droit de chacun, sans distinction de race, de couleur ou d'origine nationale ou ethnique, à l'égalité devant la loi, notamment dans la jouissance du droit à la liberté de pensée, de conscience et de religion, du droit à la liberté d'opinion et d'expression</w:t>
      </w:r>
      <w:r w:rsidR="00A476B1">
        <w:rPr>
          <w:rFonts w:hAnsi="Calibri" w:cs="Calibri"/>
          <w:lang w:val="fr-FR"/>
        </w:rPr>
        <w:t>,</w:t>
      </w:r>
      <w:r w:rsidRPr="00CD3E8A">
        <w:rPr>
          <w:rFonts w:hAnsi="Calibri" w:cs="Calibri"/>
          <w:lang w:val="fr-FR"/>
        </w:rPr>
        <w:t xml:space="preserve"> et du droit à la liberté de réunion et d'association pacifiques. Dans sa </w:t>
      </w:r>
      <w:r w:rsidR="00C9443D" w:rsidRPr="00CD3E8A">
        <w:rPr>
          <w:rFonts w:hAnsi="Calibri" w:cs="Calibri"/>
          <w:lang w:val="fr-FR"/>
        </w:rPr>
        <w:t>R</w:t>
      </w:r>
      <w:r w:rsidRPr="00CD3E8A">
        <w:rPr>
          <w:rFonts w:hAnsi="Calibri" w:cs="Calibri"/>
          <w:lang w:val="fr-FR"/>
        </w:rPr>
        <w:t xml:space="preserve">ecommandation générale n° 35, le Comité CERD a </w:t>
      </w:r>
      <w:r w:rsidR="00CE24D3" w:rsidRPr="00CD3E8A">
        <w:rPr>
          <w:rFonts w:hAnsi="Calibri" w:cs="Calibri"/>
          <w:lang w:val="fr-FR"/>
        </w:rPr>
        <w:t xml:space="preserve">ainsi </w:t>
      </w:r>
      <w:r w:rsidRPr="00CD3E8A">
        <w:rPr>
          <w:rFonts w:hAnsi="Calibri" w:cs="Calibri"/>
          <w:lang w:val="fr-FR"/>
        </w:rPr>
        <w:t>noté</w:t>
      </w:r>
      <w:r w:rsidR="00C9443D" w:rsidRPr="00CD3E8A">
        <w:rPr>
          <w:rFonts w:hAnsi="Calibri" w:cs="Calibri"/>
          <w:lang w:val="fr-FR"/>
        </w:rPr>
        <w:t xml:space="preserve"> </w:t>
      </w:r>
      <w:r w:rsidRPr="00CD3E8A">
        <w:rPr>
          <w:rFonts w:hAnsi="Calibri" w:cs="Calibri"/>
          <w:lang w:val="fr-FR"/>
        </w:rPr>
        <w:t>: "</w:t>
      </w:r>
      <w:r w:rsidR="00A476B1" w:rsidRPr="00A476B1">
        <w:rPr>
          <w:rFonts w:hAnsi="Calibri" w:cs="Calibri"/>
          <w:lang w:val="fr-FR"/>
        </w:rPr>
        <w:t xml:space="preserve">Outre qu’elle sous-tend et garantit l’exercice d’autres droits et </w:t>
      </w:r>
      <w:proofErr w:type="spellStart"/>
      <w:r w:rsidR="00A476B1" w:rsidRPr="00A476B1">
        <w:rPr>
          <w:rFonts w:hAnsi="Calibri" w:cs="Calibri"/>
          <w:lang w:val="fr-FR"/>
        </w:rPr>
        <w:t>libertés</w:t>
      </w:r>
      <w:proofErr w:type="spellEnd"/>
      <w:r w:rsidR="00A476B1" w:rsidRPr="00A476B1">
        <w:rPr>
          <w:rFonts w:hAnsi="Calibri" w:cs="Calibri"/>
          <w:lang w:val="fr-FR"/>
        </w:rPr>
        <w:t xml:space="preserve">, la </w:t>
      </w:r>
      <w:proofErr w:type="spellStart"/>
      <w:r w:rsidR="00A476B1" w:rsidRPr="00A476B1">
        <w:rPr>
          <w:rFonts w:hAnsi="Calibri" w:cs="Calibri"/>
          <w:lang w:val="fr-FR"/>
        </w:rPr>
        <w:t>liberte</w:t>
      </w:r>
      <w:proofErr w:type="spellEnd"/>
      <w:r w:rsidR="00A476B1" w:rsidRPr="00A476B1">
        <w:rPr>
          <w:rFonts w:hAnsi="Calibri" w:cs="Calibri"/>
          <w:lang w:val="fr-FR"/>
        </w:rPr>
        <w:t xml:space="preserve">́ d’opinion et d’expression </w:t>
      </w:r>
      <w:proofErr w:type="spellStart"/>
      <w:r w:rsidR="00A476B1" w:rsidRPr="00A476B1">
        <w:rPr>
          <w:rFonts w:hAnsi="Calibri" w:cs="Calibri"/>
          <w:lang w:val="fr-FR"/>
        </w:rPr>
        <w:t>revêt</w:t>
      </w:r>
      <w:proofErr w:type="spellEnd"/>
      <w:r w:rsidR="00A476B1" w:rsidRPr="00A476B1">
        <w:rPr>
          <w:rFonts w:hAnsi="Calibri" w:cs="Calibri"/>
          <w:lang w:val="fr-FR"/>
        </w:rPr>
        <w:t xml:space="preserve"> une importance </w:t>
      </w:r>
      <w:proofErr w:type="spellStart"/>
      <w:r w:rsidR="00A476B1" w:rsidRPr="00A476B1">
        <w:rPr>
          <w:rFonts w:hAnsi="Calibri" w:cs="Calibri"/>
          <w:lang w:val="fr-FR"/>
        </w:rPr>
        <w:t>particulière</w:t>
      </w:r>
      <w:proofErr w:type="spellEnd"/>
      <w:r w:rsidR="00A476B1" w:rsidRPr="00A476B1">
        <w:rPr>
          <w:rFonts w:hAnsi="Calibri" w:cs="Calibri"/>
          <w:lang w:val="fr-FR"/>
        </w:rPr>
        <w:t xml:space="preserve"> dans le contexte de la Convention. La protection des personnes contre les discours de haine raciale ne consiste pas simplement </w:t>
      </w:r>
      <w:proofErr w:type="spellStart"/>
      <w:r w:rsidR="00A476B1" w:rsidRPr="00A476B1">
        <w:rPr>
          <w:rFonts w:hAnsi="Calibri" w:cs="Calibri"/>
          <w:lang w:val="fr-FR"/>
        </w:rPr>
        <w:t>a</w:t>
      </w:r>
      <w:proofErr w:type="spellEnd"/>
      <w:r w:rsidR="00A476B1" w:rsidRPr="00A476B1">
        <w:rPr>
          <w:rFonts w:hAnsi="Calibri" w:cs="Calibri"/>
          <w:lang w:val="fr-FR"/>
        </w:rPr>
        <w:t xml:space="preserve">̀ opposer le droit à la </w:t>
      </w:r>
      <w:proofErr w:type="spellStart"/>
      <w:r w:rsidR="00A476B1" w:rsidRPr="00A476B1">
        <w:rPr>
          <w:rFonts w:hAnsi="Calibri" w:cs="Calibri"/>
          <w:lang w:val="fr-FR"/>
        </w:rPr>
        <w:t>liberte</w:t>
      </w:r>
      <w:proofErr w:type="spellEnd"/>
      <w:r w:rsidR="00A476B1" w:rsidRPr="00A476B1">
        <w:rPr>
          <w:rFonts w:hAnsi="Calibri" w:cs="Calibri"/>
          <w:lang w:val="fr-FR"/>
        </w:rPr>
        <w:t xml:space="preserve">́ d’expression, d’une part, et la restriction de ce droit au profit des groupes </w:t>
      </w:r>
      <w:proofErr w:type="spellStart"/>
      <w:r w:rsidR="00A476B1" w:rsidRPr="00A476B1">
        <w:rPr>
          <w:rFonts w:hAnsi="Calibri" w:cs="Calibri"/>
          <w:lang w:val="fr-FR"/>
        </w:rPr>
        <w:t>protégés</w:t>
      </w:r>
      <w:proofErr w:type="spellEnd"/>
      <w:r w:rsidR="00A476B1" w:rsidRPr="00A476B1">
        <w:rPr>
          <w:rFonts w:hAnsi="Calibri" w:cs="Calibri"/>
          <w:lang w:val="fr-FR"/>
        </w:rPr>
        <w:t>, de l’autre</w:t>
      </w:r>
      <w:r w:rsidR="00A476B1">
        <w:rPr>
          <w:rFonts w:hAnsi="Calibri" w:cs="Calibri"/>
          <w:lang w:val="fr-FR"/>
        </w:rPr>
        <w:t xml:space="preserve"> </w:t>
      </w:r>
      <w:r w:rsidR="00A476B1" w:rsidRPr="00A476B1">
        <w:rPr>
          <w:rFonts w:hAnsi="Calibri" w:cs="Calibri"/>
          <w:lang w:val="fr-FR"/>
        </w:rPr>
        <w:t xml:space="preserve">: les personnes et les groupes ayant droit à la protection de la Convention jouissent </w:t>
      </w:r>
      <w:proofErr w:type="spellStart"/>
      <w:r w:rsidR="00A476B1" w:rsidRPr="00A476B1">
        <w:rPr>
          <w:rFonts w:hAnsi="Calibri" w:cs="Calibri"/>
          <w:lang w:val="fr-FR"/>
        </w:rPr>
        <w:t>également</w:t>
      </w:r>
      <w:proofErr w:type="spellEnd"/>
      <w:r w:rsidR="00A476B1" w:rsidRPr="00A476B1">
        <w:rPr>
          <w:rFonts w:hAnsi="Calibri" w:cs="Calibri"/>
          <w:lang w:val="fr-FR"/>
        </w:rPr>
        <w:t xml:space="preserve"> du droit à la </w:t>
      </w:r>
      <w:proofErr w:type="spellStart"/>
      <w:r w:rsidR="00A476B1" w:rsidRPr="00A476B1">
        <w:rPr>
          <w:rFonts w:hAnsi="Calibri" w:cs="Calibri"/>
          <w:lang w:val="fr-FR"/>
        </w:rPr>
        <w:t>liberte</w:t>
      </w:r>
      <w:proofErr w:type="spellEnd"/>
      <w:r w:rsidR="00A476B1" w:rsidRPr="00A476B1">
        <w:rPr>
          <w:rFonts w:hAnsi="Calibri" w:cs="Calibri"/>
          <w:lang w:val="fr-FR"/>
        </w:rPr>
        <w:t xml:space="preserve">́ d’expression et à la </w:t>
      </w:r>
      <w:proofErr w:type="spellStart"/>
      <w:r w:rsidR="00A476B1" w:rsidRPr="00A476B1">
        <w:rPr>
          <w:rFonts w:hAnsi="Calibri" w:cs="Calibri"/>
          <w:lang w:val="fr-FR"/>
        </w:rPr>
        <w:t>liberte</w:t>
      </w:r>
      <w:proofErr w:type="spellEnd"/>
      <w:r w:rsidR="00A476B1" w:rsidRPr="00A476B1">
        <w:rPr>
          <w:rFonts w:hAnsi="Calibri" w:cs="Calibri"/>
          <w:lang w:val="fr-FR"/>
        </w:rPr>
        <w:t xml:space="preserve">́ de ne pas subir de discrimination </w:t>
      </w:r>
      <w:proofErr w:type="spellStart"/>
      <w:r w:rsidR="00A476B1" w:rsidRPr="00A476B1">
        <w:rPr>
          <w:rFonts w:hAnsi="Calibri" w:cs="Calibri"/>
          <w:lang w:val="fr-FR"/>
        </w:rPr>
        <w:t>fondée</w:t>
      </w:r>
      <w:proofErr w:type="spellEnd"/>
      <w:r w:rsidR="00A476B1" w:rsidRPr="00A476B1">
        <w:rPr>
          <w:rFonts w:hAnsi="Calibri" w:cs="Calibri"/>
          <w:lang w:val="fr-FR"/>
        </w:rPr>
        <w:t xml:space="preserve"> sur la race dans l’exercice de ce droit. Les discours de haine raciale risquent de </w:t>
      </w:r>
      <w:proofErr w:type="spellStart"/>
      <w:r w:rsidR="00A476B1" w:rsidRPr="00A476B1">
        <w:rPr>
          <w:rFonts w:hAnsi="Calibri" w:cs="Calibri"/>
          <w:lang w:val="fr-FR"/>
        </w:rPr>
        <w:t>réduire</w:t>
      </w:r>
      <w:proofErr w:type="spellEnd"/>
      <w:r w:rsidR="00A476B1" w:rsidRPr="00A476B1">
        <w:rPr>
          <w:rFonts w:hAnsi="Calibri" w:cs="Calibri"/>
          <w:lang w:val="fr-FR"/>
        </w:rPr>
        <w:t xml:space="preserve"> leurs victimes au silence.</w:t>
      </w:r>
      <w:r w:rsidR="00A476B1">
        <w:rPr>
          <w:rFonts w:hAnsi="Calibri" w:cs="Calibri"/>
          <w:lang w:val="fr-FR"/>
        </w:rPr>
        <w:t xml:space="preserve"> </w:t>
      </w:r>
      <w:r w:rsidR="00A476B1" w:rsidRPr="00A476B1">
        <w:rPr>
          <w:rFonts w:hAnsi="Calibri" w:cs="Calibri"/>
          <w:lang w:val="fr-FR"/>
        </w:rPr>
        <w:t xml:space="preserve">La </w:t>
      </w:r>
      <w:proofErr w:type="spellStart"/>
      <w:r w:rsidR="00A476B1" w:rsidRPr="00A476B1">
        <w:rPr>
          <w:rFonts w:hAnsi="Calibri" w:cs="Calibri"/>
          <w:lang w:val="fr-FR"/>
        </w:rPr>
        <w:t>liberte</w:t>
      </w:r>
      <w:proofErr w:type="spellEnd"/>
      <w:r w:rsidR="00A476B1" w:rsidRPr="00A476B1">
        <w:rPr>
          <w:rFonts w:hAnsi="Calibri" w:cs="Calibri"/>
          <w:lang w:val="fr-FR"/>
        </w:rPr>
        <w:t>́ d’expression, outil indispensable à la formulation des droits de l’homme et à la diffusion des connaissances concernant l’</w:t>
      </w:r>
      <w:proofErr w:type="spellStart"/>
      <w:r w:rsidR="00A476B1" w:rsidRPr="00A476B1">
        <w:rPr>
          <w:rFonts w:hAnsi="Calibri" w:cs="Calibri"/>
          <w:lang w:val="fr-FR"/>
        </w:rPr>
        <w:t>état</w:t>
      </w:r>
      <w:proofErr w:type="spellEnd"/>
      <w:r w:rsidR="00A476B1" w:rsidRPr="00A476B1">
        <w:rPr>
          <w:rFonts w:hAnsi="Calibri" w:cs="Calibri"/>
          <w:lang w:val="fr-FR"/>
        </w:rPr>
        <w:t xml:space="preserve"> de jouissance des droits civils, politiques, </w:t>
      </w:r>
      <w:proofErr w:type="spellStart"/>
      <w:r w:rsidR="00A476B1" w:rsidRPr="00A476B1">
        <w:rPr>
          <w:rFonts w:hAnsi="Calibri" w:cs="Calibri"/>
          <w:lang w:val="fr-FR"/>
        </w:rPr>
        <w:t>économiques</w:t>
      </w:r>
      <w:proofErr w:type="spellEnd"/>
      <w:r w:rsidR="00A476B1" w:rsidRPr="00A476B1">
        <w:rPr>
          <w:rFonts w:hAnsi="Calibri" w:cs="Calibri"/>
          <w:lang w:val="fr-FR"/>
        </w:rPr>
        <w:t xml:space="preserve">, sociaux et culturels, aide les groupes </w:t>
      </w:r>
      <w:proofErr w:type="spellStart"/>
      <w:r w:rsidR="00A476B1" w:rsidRPr="00A476B1">
        <w:rPr>
          <w:rFonts w:hAnsi="Calibri" w:cs="Calibri"/>
          <w:lang w:val="fr-FR"/>
        </w:rPr>
        <w:t>vulnérables</w:t>
      </w:r>
      <w:proofErr w:type="spellEnd"/>
      <w:r w:rsidR="00A476B1" w:rsidRPr="00A476B1">
        <w:rPr>
          <w:rFonts w:hAnsi="Calibri" w:cs="Calibri"/>
          <w:lang w:val="fr-FR"/>
        </w:rPr>
        <w:t xml:space="preserve"> à </w:t>
      </w:r>
      <w:proofErr w:type="spellStart"/>
      <w:r w:rsidR="00A476B1" w:rsidRPr="00A476B1">
        <w:rPr>
          <w:rFonts w:hAnsi="Calibri" w:cs="Calibri"/>
          <w:lang w:val="fr-FR"/>
        </w:rPr>
        <w:t>rétablir</w:t>
      </w:r>
      <w:proofErr w:type="spellEnd"/>
      <w:r w:rsidR="00A476B1" w:rsidRPr="00A476B1">
        <w:rPr>
          <w:rFonts w:hAnsi="Calibri" w:cs="Calibri"/>
          <w:lang w:val="fr-FR"/>
        </w:rPr>
        <w:t xml:space="preserve"> l’</w:t>
      </w:r>
      <w:proofErr w:type="spellStart"/>
      <w:r w:rsidR="00A476B1" w:rsidRPr="00A476B1">
        <w:rPr>
          <w:rFonts w:hAnsi="Calibri" w:cs="Calibri"/>
          <w:lang w:val="fr-FR"/>
        </w:rPr>
        <w:t>équilibre</w:t>
      </w:r>
      <w:proofErr w:type="spellEnd"/>
      <w:r w:rsidR="00A476B1" w:rsidRPr="00A476B1">
        <w:rPr>
          <w:rFonts w:hAnsi="Calibri" w:cs="Calibri"/>
          <w:lang w:val="fr-FR"/>
        </w:rPr>
        <w:t xml:space="preserve"> des forces dans la </w:t>
      </w:r>
      <w:proofErr w:type="spellStart"/>
      <w:r w:rsidR="00A476B1" w:rsidRPr="00A476B1">
        <w:rPr>
          <w:rFonts w:hAnsi="Calibri" w:cs="Calibri"/>
          <w:lang w:val="fr-FR"/>
        </w:rPr>
        <w:t>sociéte</w:t>
      </w:r>
      <w:proofErr w:type="spellEnd"/>
      <w:r w:rsidR="00A476B1" w:rsidRPr="00A476B1">
        <w:rPr>
          <w:rFonts w:hAnsi="Calibri" w:cs="Calibri"/>
          <w:lang w:val="fr-FR"/>
        </w:rPr>
        <w:t xml:space="preserve">́, favorise l’entente et la </w:t>
      </w:r>
      <w:proofErr w:type="spellStart"/>
      <w:r w:rsidR="00A476B1" w:rsidRPr="00A476B1">
        <w:rPr>
          <w:rFonts w:hAnsi="Calibri" w:cs="Calibri"/>
          <w:lang w:val="fr-FR"/>
        </w:rPr>
        <w:t>tolérance</w:t>
      </w:r>
      <w:proofErr w:type="spellEnd"/>
      <w:r w:rsidR="00A476B1" w:rsidRPr="00A476B1">
        <w:rPr>
          <w:rFonts w:hAnsi="Calibri" w:cs="Calibri"/>
          <w:lang w:val="fr-FR"/>
        </w:rPr>
        <w:t xml:space="preserve"> entre les cultures, contribue </w:t>
      </w:r>
      <w:proofErr w:type="spellStart"/>
      <w:r w:rsidR="00A476B1" w:rsidRPr="00A476B1">
        <w:rPr>
          <w:rFonts w:hAnsi="Calibri" w:cs="Calibri"/>
          <w:lang w:val="fr-FR"/>
        </w:rPr>
        <w:t>a</w:t>
      </w:r>
      <w:proofErr w:type="spellEnd"/>
      <w:r w:rsidR="00A476B1" w:rsidRPr="00A476B1">
        <w:rPr>
          <w:rFonts w:hAnsi="Calibri" w:cs="Calibri"/>
          <w:lang w:val="fr-FR"/>
        </w:rPr>
        <w:t xml:space="preserve">̀ la </w:t>
      </w:r>
      <w:proofErr w:type="spellStart"/>
      <w:r w:rsidR="00A476B1" w:rsidRPr="00A476B1">
        <w:rPr>
          <w:rFonts w:hAnsi="Calibri" w:cs="Calibri"/>
          <w:lang w:val="fr-FR"/>
        </w:rPr>
        <w:t>déconstruction</w:t>
      </w:r>
      <w:proofErr w:type="spellEnd"/>
      <w:r w:rsidR="00A476B1" w:rsidRPr="00A476B1">
        <w:rPr>
          <w:rFonts w:hAnsi="Calibri" w:cs="Calibri"/>
          <w:lang w:val="fr-FR"/>
        </w:rPr>
        <w:t xml:space="preserve"> des </w:t>
      </w:r>
      <w:proofErr w:type="spellStart"/>
      <w:r w:rsidR="00A476B1" w:rsidRPr="00A476B1">
        <w:rPr>
          <w:rFonts w:hAnsi="Calibri" w:cs="Calibri"/>
          <w:lang w:val="fr-FR"/>
        </w:rPr>
        <w:t>stéréotypes</w:t>
      </w:r>
      <w:proofErr w:type="spellEnd"/>
      <w:r w:rsidR="00A476B1" w:rsidRPr="00A476B1">
        <w:rPr>
          <w:rFonts w:hAnsi="Calibri" w:cs="Calibri"/>
          <w:lang w:val="fr-FR"/>
        </w:rPr>
        <w:t xml:space="preserve"> raciaux, facilite le </w:t>
      </w:r>
      <w:proofErr w:type="spellStart"/>
      <w:r w:rsidR="00A476B1" w:rsidRPr="00A476B1">
        <w:rPr>
          <w:rFonts w:hAnsi="Calibri" w:cs="Calibri"/>
          <w:lang w:val="fr-FR"/>
        </w:rPr>
        <w:t>libre-échange</w:t>
      </w:r>
      <w:proofErr w:type="spellEnd"/>
      <w:r w:rsidR="00A476B1" w:rsidRPr="00A476B1">
        <w:rPr>
          <w:rFonts w:hAnsi="Calibri" w:cs="Calibri"/>
          <w:lang w:val="fr-FR"/>
        </w:rPr>
        <w:t xml:space="preserve"> des </w:t>
      </w:r>
      <w:proofErr w:type="spellStart"/>
      <w:r w:rsidR="00A476B1" w:rsidRPr="00A476B1">
        <w:rPr>
          <w:rFonts w:hAnsi="Calibri" w:cs="Calibri"/>
          <w:lang w:val="fr-FR"/>
        </w:rPr>
        <w:t>idées</w:t>
      </w:r>
      <w:proofErr w:type="spellEnd"/>
      <w:r w:rsidR="00A476B1" w:rsidRPr="00A476B1">
        <w:rPr>
          <w:rFonts w:hAnsi="Calibri" w:cs="Calibri"/>
          <w:lang w:val="fr-FR"/>
        </w:rPr>
        <w:t xml:space="preserve"> et permet de proposer des points de vue </w:t>
      </w:r>
      <w:proofErr w:type="spellStart"/>
      <w:r w:rsidR="00A476B1" w:rsidRPr="00A476B1">
        <w:rPr>
          <w:rFonts w:hAnsi="Calibri" w:cs="Calibri"/>
          <w:lang w:val="fr-FR"/>
        </w:rPr>
        <w:t>différents</w:t>
      </w:r>
      <w:proofErr w:type="spellEnd"/>
      <w:r w:rsidR="00A476B1" w:rsidRPr="00A476B1">
        <w:rPr>
          <w:rFonts w:hAnsi="Calibri" w:cs="Calibri"/>
          <w:lang w:val="fr-FR"/>
        </w:rPr>
        <w:t xml:space="preserve"> ou </w:t>
      </w:r>
      <w:proofErr w:type="spellStart"/>
      <w:r w:rsidR="00A476B1" w:rsidRPr="00A476B1">
        <w:rPr>
          <w:rFonts w:hAnsi="Calibri" w:cs="Calibri"/>
          <w:lang w:val="fr-FR"/>
        </w:rPr>
        <w:t>opposés</w:t>
      </w:r>
      <w:proofErr w:type="spellEnd"/>
      <w:r w:rsidR="00A476B1" w:rsidRPr="00A476B1">
        <w:rPr>
          <w:rFonts w:hAnsi="Calibri" w:cs="Calibri"/>
          <w:lang w:val="fr-FR"/>
        </w:rPr>
        <w:t xml:space="preserve">. Les </w:t>
      </w:r>
      <w:proofErr w:type="spellStart"/>
      <w:r w:rsidR="00A476B1" w:rsidRPr="00A476B1">
        <w:rPr>
          <w:rFonts w:hAnsi="Calibri" w:cs="Calibri"/>
          <w:lang w:val="fr-FR"/>
        </w:rPr>
        <w:t>États</w:t>
      </w:r>
      <w:proofErr w:type="spellEnd"/>
      <w:r w:rsidR="00A476B1" w:rsidRPr="00A476B1">
        <w:rPr>
          <w:rFonts w:hAnsi="Calibri" w:cs="Calibri"/>
          <w:lang w:val="fr-FR"/>
        </w:rPr>
        <w:t xml:space="preserve"> parties devraient adopter des politiques qui donnent à tous les groupes </w:t>
      </w:r>
      <w:proofErr w:type="spellStart"/>
      <w:r w:rsidR="00A476B1" w:rsidRPr="00A476B1">
        <w:rPr>
          <w:rFonts w:hAnsi="Calibri" w:cs="Calibri"/>
          <w:lang w:val="fr-FR"/>
        </w:rPr>
        <w:t>visés</w:t>
      </w:r>
      <w:proofErr w:type="spellEnd"/>
      <w:r w:rsidR="00A476B1" w:rsidRPr="00A476B1">
        <w:rPr>
          <w:rFonts w:hAnsi="Calibri" w:cs="Calibri"/>
          <w:lang w:val="fr-FR"/>
        </w:rPr>
        <w:t xml:space="preserve"> par la Convention les moyens d’exercer leur</w:t>
      </w:r>
      <w:r w:rsidR="00A476B1">
        <w:rPr>
          <w:rFonts w:hAnsi="Calibri" w:cs="Calibri"/>
          <w:lang w:val="fr-FR"/>
        </w:rPr>
        <w:t xml:space="preserve"> </w:t>
      </w:r>
      <w:r w:rsidR="00A476B1" w:rsidRPr="00A476B1">
        <w:rPr>
          <w:rFonts w:hAnsi="Calibri" w:cs="Calibri"/>
          <w:lang w:val="fr-FR"/>
        </w:rPr>
        <w:t>droit</w:t>
      </w:r>
      <w:r w:rsidR="00A476B1">
        <w:rPr>
          <w:rFonts w:hAnsi="Calibri" w:cs="Calibri"/>
          <w:lang w:val="fr-FR"/>
        </w:rPr>
        <w:t xml:space="preserve"> </w:t>
      </w:r>
      <w:r w:rsidR="00A476B1" w:rsidRPr="00A476B1">
        <w:rPr>
          <w:rFonts w:hAnsi="Calibri" w:cs="Calibri"/>
          <w:lang w:val="fr-FR"/>
        </w:rPr>
        <w:t>à</w:t>
      </w:r>
      <w:r w:rsidR="00A476B1">
        <w:rPr>
          <w:rFonts w:hAnsi="Calibri" w:cs="Calibri"/>
          <w:lang w:val="fr-FR"/>
        </w:rPr>
        <w:t xml:space="preserve"> </w:t>
      </w:r>
      <w:r w:rsidR="00A476B1" w:rsidRPr="00A476B1">
        <w:rPr>
          <w:rFonts w:hAnsi="Calibri" w:cs="Calibri"/>
          <w:lang w:val="fr-FR"/>
        </w:rPr>
        <w:t>la</w:t>
      </w:r>
      <w:r w:rsidR="00A476B1">
        <w:rPr>
          <w:rFonts w:hAnsi="Calibri" w:cs="Calibri"/>
          <w:lang w:val="fr-FR"/>
        </w:rPr>
        <w:t xml:space="preserve"> </w:t>
      </w:r>
      <w:proofErr w:type="spellStart"/>
      <w:r w:rsidR="00A476B1" w:rsidRPr="00A476B1">
        <w:rPr>
          <w:rFonts w:hAnsi="Calibri" w:cs="Calibri"/>
          <w:lang w:val="fr-FR"/>
        </w:rPr>
        <w:t>liberte</w:t>
      </w:r>
      <w:proofErr w:type="spellEnd"/>
      <w:r w:rsidR="00A476B1" w:rsidRPr="00A476B1">
        <w:rPr>
          <w:rFonts w:hAnsi="Calibri" w:cs="Calibri"/>
          <w:lang w:val="fr-FR"/>
        </w:rPr>
        <w:t>́</w:t>
      </w:r>
      <w:r w:rsidR="00A476B1">
        <w:rPr>
          <w:rFonts w:hAnsi="Calibri" w:cs="Calibri"/>
          <w:lang w:val="fr-FR"/>
        </w:rPr>
        <w:t xml:space="preserve"> </w:t>
      </w:r>
      <w:r w:rsidR="00A476B1" w:rsidRPr="00A476B1">
        <w:rPr>
          <w:rFonts w:hAnsi="Calibri" w:cs="Calibri"/>
          <w:lang w:val="fr-FR"/>
        </w:rPr>
        <w:t>d’expression</w:t>
      </w:r>
      <w:r w:rsidRPr="00CD3E8A">
        <w:rPr>
          <w:rFonts w:hAnsi="Calibri" w:cs="Calibri"/>
          <w:lang w:val="fr-FR"/>
        </w:rPr>
        <w:t>.”</w:t>
      </w:r>
      <w:r w:rsidRPr="00CD3E8A">
        <w:rPr>
          <w:rFonts w:eastAsia="Times New Roman" w:hAnsi="Calibri" w:cs="Calibri"/>
          <w:vertAlign w:val="superscript"/>
          <w:lang w:val="fr-FR"/>
        </w:rPr>
        <w:footnoteReference w:id="55"/>
      </w:r>
    </w:p>
    <w:p w14:paraId="603A9EF0"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Questions 19-20 : Statut et documents personnels</w:t>
      </w:r>
    </w:p>
    <w:p w14:paraId="43F03E38" w14:textId="6D031C99"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5 de la </w:t>
      </w:r>
      <w:r w:rsidR="00CE24D3" w:rsidRPr="00CD3E8A">
        <w:rPr>
          <w:rFonts w:hAnsi="Calibri" w:cs="Calibri"/>
          <w:lang w:val="fr-FR"/>
        </w:rPr>
        <w:t>Convention ICERD</w:t>
      </w:r>
      <w:r w:rsidRPr="00CD3E8A">
        <w:rPr>
          <w:rFonts w:hAnsi="Calibri" w:cs="Calibri"/>
          <w:lang w:val="fr-FR"/>
        </w:rPr>
        <w:t xml:space="preserve"> stipule que les États s'engagent à interdire et à éliminer la discrimination raciale sous toutes ses formes et à garantir le droit de chacun, sans distinction de race, de couleur ou d'origine nationale ou ethnique, à l'égalité devant la loi, notamment dans la jouissance du droit à la nationalité, du droit au mariage et au choix du conjoint, du droit à la propriété, seul ou en association avec d'autres, et du droit </w:t>
      </w:r>
      <w:r w:rsidRPr="00A476B1">
        <w:rPr>
          <w:rFonts w:hAnsi="Calibri" w:cs="Calibri"/>
          <w:lang w:val="fr-FR"/>
        </w:rPr>
        <w:t>d'hériter.</w:t>
      </w:r>
      <w:r w:rsidRPr="00CD3E8A">
        <w:rPr>
          <w:rFonts w:hAnsi="Calibri" w:cs="Calibri"/>
          <w:lang w:val="fr-FR"/>
        </w:rPr>
        <w:t xml:space="preserve"> </w:t>
      </w:r>
    </w:p>
    <w:p w14:paraId="728FCCCC" w14:textId="7CDE8B79" w:rsidR="001826D6" w:rsidRPr="00CD3E8A" w:rsidRDefault="00931C41">
      <w:pPr>
        <w:pStyle w:val="CommentText"/>
        <w:spacing w:after="120"/>
        <w:jc w:val="both"/>
        <w:rPr>
          <w:rFonts w:hAnsi="Calibri" w:cs="Calibri"/>
          <w:sz w:val="22"/>
          <w:szCs w:val="22"/>
          <w:lang w:val="fr-FR"/>
        </w:rPr>
      </w:pPr>
      <w:r w:rsidRPr="00CD3E8A">
        <w:rPr>
          <w:rFonts w:hAnsi="Calibri" w:cs="Calibri"/>
          <w:sz w:val="22"/>
          <w:szCs w:val="22"/>
          <w:lang w:val="fr-FR"/>
        </w:rPr>
        <w:lastRenderedPageBreak/>
        <w:t xml:space="preserve">Le </w:t>
      </w:r>
      <w:r w:rsidR="00CE24D3" w:rsidRPr="00CD3E8A">
        <w:rPr>
          <w:rFonts w:hAnsi="Calibri" w:cs="Calibri"/>
          <w:sz w:val="22"/>
          <w:szCs w:val="22"/>
          <w:lang w:val="fr-FR"/>
        </w:rPr>
        <w:t>Ra</w:t>
      </w:r>
      <w:r w:rsidRPr="00CD3E8A">
        <w:rPr>
          <w:rFonts w:hAnsi="Calibri" w:cs="Calibri"/>
          <w:sz w:val="22"/>
          <w:szCs w:val="22"/>
          <w:lang w:val="fr-FR"/>
        </w:rPr>
        <w:t xml:space="preserve">pporteur spécial des </w:t>
      </w:r>
      <w:r w:rsidR="00B865D6" w:rsidRPr="00CD3E8A">
        <w:rPr>
          <w:rFonts w:hAnsi="Calibri" w:cs="Calibri"/>
          <w:sz w:val="22"/>
          <w:szCs w:val="22"/>
          <w:lang w:val="fr-FR"/>
        </w:rPr>
        <w:t>Nations Unies</w:t>
      </w:r>
      <w:r w:rsidRPr="00CD3E8A">
        <w:rPr>
          <w:rFonts w:hAnsi="Calibri" w:cs="Calibri"/>
          <w:sz w:val="22"/>
          <w:szCs w:val="22"/>
          <w:lang w:val="fr-FR"/>
        </w:rPr>
        <w:t xml:space="preserve"> sur le racisme a noté que "dans le contexte de législation et de politique en matière de citoyenneté, de nationalité et d'immigration, les États s'appuient fortement sur les lois patriarcales et la discrimination fondée sur le </w:t>
      </w:r>
      <w:r w:rsidR="00CE24D3" w:rsidRPr="00CD3E8A">
        <w:rPr>
          <w:rFonts w:hAnsi="Calibri" w:cs="Calibri"/>
          <w:sz w:val="22"/>
          <w:szCs w:val="22"/>
          <w:lang w:val="fr-FR"/>
        </w:rPr>
        <w:t>genre</w:t>
      </w:r>
      <w:r w:rsidRPr="00CD3E8A">
        <w:rPr>
          <w:rFonts w:hAnsi="Calibri" w:cs="Calibri"/>
          <w:sz w:val="22"/>
          <w:szCs w:val="22"/>
          <w:lang w:val="fr-FR"/>
        </w:rPr>
        <w:t xml:space="preserve"> pour </w:t>
      </w:r>
      <w:r w:rsidR="00CE24D3" w:rsidRPr="00CD3E8A">
        <w:rPr>
          <w:rFonts w:hAnsi="Calibri" w:cs="Calibri"/>
          <w:sz w:val="22"/>
          <w:szCs w:val="22"/>
          <w:lang w:val="fr-FR"/>
        </w:rPr>
        <w:t>renforcer</w:t>
      </w:r>
      <w:r w:rsidRPr="00CD3E8A">
        <w:rPr>
          <w:rFonts w:hAnsi="Calibri" w:cs="Calibri"/>
          <w:sz w:val="22"/>
          <w:szCs w:val="22"/>
          <w:lang w:val="fr-FR"/>
        </w:rPr>
        <w:t xml:space="preserve"> l'exclusion ou les restrictions raciales, ethniques et religieuses. Dans plusieurs pays du monde, les femmes se voient refuser la possibilité de conférer leur nationalité à leurs enfants ou à un conjoint non national.</w:t>
      </w:r>
      <w:r w:rsidR="00CE24D3" w:rsidRPr="00CD3E8A">
        <w:rPr>
          <w:rFonts w:hAnsi="Calibri" w:cs="Calibri"/>
          <w:sz w:val="22"/>
          <w:szCs w:val="22"/>
          <w:lang w:val="fr-FR"/>
        </w:rPr>
        <w:t xml:space="preserve"> </w:t>
      </w:r>
      <w:r w:rsidRPr="00CD3E8A">
        <w:rPr>
          <w:rFonts w:hAnsi="Calibri" w:cs="Calibri"/>
          <w:sz w:val="22"/>
          <w:szCs w:val="22"/>
          <w:lang w:val="fr-FR"/>
        </w:rPr>
        <w:t>Cette discrimination fondée sur le sexe est souvent déployée par les États pour préserver les notions de "pureté" nationale, ethnique ou racial</w:t>
      </w:r>
      <w:r w:rsidR="00CE24D3" w:rsidRPr="00CD3E8A">
        <w:rPr>
          <w:rFonts w:hAnsi="Calibri" w:cs="Calibri"/>
          <w:sz w:val="22"/>
          <w:szCs w:val="22"/>
          <w:lang w:val="fr-FR"/>
        </w:rPr>
        <w:t>e.</w:t>
      </w:r>
      <w:r w:rsidRPr="00CD3E8A">
        <w:rPr>
          <w:rFonts w:hAnsi="Calibri" w:cs="Calibri"/>
          <w:sz w:val="22"/>
          <w:szCs w:val="22"/>
          <w:lang w:val="fr-FR"/>
        </w:rPr>
        <w:t xml:space="preserve"> La restriction des droits de citoyenneté aux enfants des ressortissants masculins et l'exclusion des femmes mariées du transfert de leur nationalité à un conjoint étranger ont pour objectif implicite de décourager les ressortissantes d'épouser des membres de groupes nationaux, religieux, ethniques ou raciaux particuliers.</w:t>
      </w:r>
      <w:r w:rsidR="002072DA">
        <w:rPr>
          <w:rFonts w:hAnsi="Calibri" w:cs="Calibri"/>
          <w:sz w:val="22"/>
          <w:szCs w:val="22"/>
          <w:lang w:val="fr-FR"/>
        </w:rPr>
        <w:t>"</w:t>
      </w:r>
    </w:p>
    <w:p w14:paraId="11B0A1E0"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 xml:space="preserve">Questions 21-25 : La politique et la justice </w:t>
      </w:r>
    </w:p>
    <w:p w14:paraId="403EDA47" w14:textId="1F2F9BAE"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5 de la </w:t>
      </w:r>
      <w:r w:rsidR="00CE24D3" w:rsidRPr="00CD3E8A">
        <w:rPr>
          <w:rFonts w:hAnsi="Calibri" w:cs="Calibri"/>
          <w:lang w:val="fr-FR"/>
        </w:rPr>
        <w:t xml:space="preserve">Convention ICERD </w:t>
      </w:r>
      <w:r w:rsidRPr="00CD3E8A">
        <w:rPr>
          <w:rFonts w:hAnsi="Calibri" w:cs="Calibri"/>
          <w:lang w:val="fr-FR"/>
        </w:rPr>
        <w:t xml:space="preserve">dispose que les États s'engagent à interdire et à éliminer la discrimination raciale sous toutes ses formes et à garantir le droit de chacun, sans distinction de race, de couleur ou d'origine nationale ou ethnique, à l'égalité devant la loi, notamment dans la jouissance du droit à un traitement égal devant les tribunaux et tout autre organe administrant la justice, ainsi que le droit à la sécurité de la personne et à la protection par l'État contre les </w:t>
      </w:r>
      <w:r w:rsidR="00CE24D3" w:rsidRPr="00CD3E8A">
        <w:rPr>
          <w:rFonts w:hAnsi="Calibri" w:cs="Calibri"/>
          <w:lang w:val="fr-FR"/>
        </w:rPr>
        <w:t>violences</w:t>
      </w:r>
      <w:r w:rsidRPr="00CD3E8A">
        <w:rPr>
          <w:rFonts w:hAnsi="Calibri" w:cs="Calibri"/>
          <w:lang w:val="fr-FR"/>
        </w:rPr>
        <w:t xml:space="preserve"> ou les sévices corporels, qu'ils soient le fait d'agents de l'État ou de tout autre groupe ou institution. Le Comité CERD a publié des orientations détaillées sous la forme d'une </w:t>
      </w:r>
      <w:r w:rsidR="00CE24D3" w:rsidRPr="00CD3E8A">
        <w:rPr>
          <w:rFonts w:hAnsi="Calibri" w:cs="Calibri"/>
          <w:lang w:val="fr-FR"/>
        </w:rPr>
        <w:t>R</w:t>
      </w:r>
      <w:r w:rsidRPr="00CD3E8A">
        <w:rPr>
          <w:rFonts w:hAnsi="Calibri" w:cs="Calibri"/>
          <w:lang w:val="fr-FR"/>
        </w:rPr>
        <w:t>ecommandation générale sur la lutte contre la discrimination raciale dans l'administration et le fonctionnement du système de justice pénale, et plus récemment sur le profilage racial.</w:t>
      </w:r>
      <w:r w:rsidRPr="00CD3E8A">
        <w:rPr>
          <w:rFonts w:eastAsia="Times New Roman" w:hAnsi="Calibri" w:cs="Calibri"/>
          <w:vertAlign w:val="superscript"/>
          <w:lang w:val="fr-FR"/>
        </w:rPr>
        <w:footnoteReference w:id="56"/>
      </w:r>
    </w:p>
    <w:p w14:paraId="4648AFB5" w14:textId="6C21DB02" w:rsidR="001826D6" w:rsidRPr="00CD3E8A" w:rsidRDefault="00931C41">
      <w:pPr>
        <w:pStyle w:val="Corps"/>
        <w:spacing w:after="120" w:line="240" w:lineRule="auto"/>
        <w:jc w:val="both"/>
        <w:rPr>
          <w:rFonts w:hAnsi="Calibri" w:cs="Calibri"/>
          <w:lang w:val="fr-FR"/>
        </w:rPr>
      </w:pPr>
      <w:r w:rsidRPr="00CD3E8A">
        <w:rPr>
          <w:rFonts w:hAnsi="Calibri" w:cs="Calibri"/>
          <w:noProof/>
          <w:lang w:val="fr-FR"/>
        </w:rPr>
        <w:drawing>
          <wp:inline distT="0" distB="0" distL="0" distR="0" wp14:anchorId="3C3DBA45" wp14:editId="271FC647">
            <wp:extent cx="6343650" cy="309499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pic:nvPicPr>
                  <pic:blipFill>
                    <a:blip r:embed="rId12"/>
                    <a:stretch>
                      <a:fillRect/>
                    </a:stretch>
                  </pic:blipFill>
                  <pic:spPr>
                    <a:xfrm>
                      <a:off x="0" y="0"/>
                      <a:ext cx="6343650" cy="3094990"/>
                    </a:xfrm>
                    <a:prstGeom prst="rect">
                      <a:avLst/>
                    </a:prstGeom>
                    <a:ln w="12700" cap="flat">
                      <a:noFill/>
                      <a:miter lim="400000"/>
                    </a:ln>
                    <a:effectLst/>
                  </pic:spPr>
                </pic:pic>
              </a:graphicData>
            </a:graphic>
          </wp:inline>
        </w:drawing>
      </w:r>
    </w:p>
    <w:p w14:paraId="6D898B64"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Questions 26-33 Médias et éducation</w:t>
      </w:r>
    </w:p>
    <w:p w14:paraId="50B576F6" w14:textId="14997F79"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7 de la </w:t>
      </w:r>
      <w:r w:rsidR="00CE24D3" w:rsidRPr="00CD3E8A">
        <w:rPr>
          <w:rFonts w:hAnsi="Calibri" w:cs="Calibri"/>
          <w:lang w:val="fr-FR"/>
        </w:rPr>
        <w:t xml:space="preserve">Convention ICERD </w:t>
      </w:r>
      <w:r w:rsidRPr="00CD3E8A">
        <w:rPr>
          <w:rFonts w:hAnsi="Calibri" w:cs="Calibri"/>
          <w:lang w:val="fr-FR"/>
        </w:rPr>
        <w:t xml:space="preserve">dispose que les </w:t>
      </w:r>
      <w:r w:rsidRPr="00A476B1">
        <w:rPr>
          <w:rFonts w:hAnsi="Calibri" w:cs="Calibri"/>
          <w:color w:val="000000" w:themeColor="text1"/>
          <w:lang w:val="fr-FR"/>
        </w:rPr>
        <w:t xml:space="preserve">États </w:t>
      </w:r>
      <w:r w:rsidR="00A476B1">
        <w:rPr>
          <w:rFonts w:hAnsi="Calibri" w:cs="Calibri"/>
          <w:color w:val="000000" w:themeColor="text1"/>
          <w:lang w:val="fr-FR"/>
        </w:rPr>
        <w:t>p</w:t>
      </w:r>
      <w:r w:rsidRPr="00A476B1">
        <w:rPr>
          <w:rFonts w:hAnsi="Calibri" w:cs="Calibri"/>
          <w:color w:val="000000" w:themeColor="text1"/>
          <w:lang w:val="fr-FR"/>
        </w:rPr>
        <w:t xml:space="preserve">arties </w:t>
      </w:r>
      <w:r w:rsidRPr="00CD3E8A">
        <w:rPr>
          <w:rFonts w:hAnsi="Calibri" w:cs="Calibri"/>
          <w:lang w:val="fr-FR"/>
        </w:rPr>
        <w:t xml:space="preserve">s'engagent à adopter des mesures immédiates et efficaces, notamment dans les domaines de l'enseignement, de l'éducation, de la culture et de l'information, en vue de combattre les préjugés conduisant à la discrimination raciale et de favoriser la compréhension, la tolérance et l'amitié entre les nations et les groupes raciaux ou ethniques, ainsi que de propager les buts et principes de la Charte des Nations Unies, de la Déclaration universelle des </w:t>
      </w:r>
      <w:r w:rsidR="0016578A" w:rsidRPr="00CD3E8A">
        <w:rPr>
          <w:rFonts w:hAnsi="Calibri" w:cs="Calibri"/>
          <w:lang w:val="fr-FR"/>
        </w:rPr>
        <w:t>droits de l’Homme</w:t>
      </w:r>
      <w:r w:rsidRPr="00CD3E8A">
        <w:rPr>
          <w:rFonts w:hAnsi="Calibri" w:cs="Calibri"/>
          <w:lang w:val="fr-FR"/>
        </w:rPr>
        <w:t xml:space="preserve">, de la Déclaration des Nations Unies sur l'élimination de toutes les formes de discrimination raciale et de la </w:t>
      </w:r>
      <w:r w:rsidR="00A476B1">
        <w:rPr>
          <w:rFonts w:hAnsi="Calibri" w:cs="Calibri"/>
          <w:lang w:val="fr-FR"/>
        </w:rPr>
        <w:t>Convention ICERD.</w:t>
      </w:r>
      <w:r w:rsidR="00CF4FE2">
        <w:rPr>
          <w:rFonts w:hAnsi="Calibri" w:cs="Calibri"/>
          <w:lang w:val="fr-FR"/>
        </w:rPr>
        <w:t xml:space="preserve"> </w:t>
      </w:r>
      <w:r w:rsidRPr="00CD3E8A">
        <w:rPr>
          <w:rFonts w:hAnsi="Calibri" w:cs="Calibri"/>
          <w:lang w:val="fr-FR"/>
        </w:rPr>
        <w:t>Dans le même esprit, en énonçant les fondements du droit à l'éducation, la Convention relative aux droits des personnes handicapées (CDPH) stipule que l'éducation doit viser au "</w:t>
      </w:r>
      <w:r w:rsidR="00A476B1" w:rsidRPr="00A476B1">
        <w:rPr>
          <w:lang w:val="fr-FR"/>
        </w:rPr>
        <w:t xml:space="preserve"> </w:t>
      </w:r>
      <w:r w:rsidR="00A476B1" w:rsidRPr="00A476B1">
        <w:rPr>
          <w:rFonts w:hAnsi="Calibri" w:cs="Calibri"/>
          <w:lang w:val="fr-FR"/>
        </w:rPr>
        <w:t xml:space="preserve">Le plein épanouissement du potentiel </w:t>
      </w:r>
      <w:r w:rsidR="00A476B1" w:rsidRPr="00A476B1">
        <w:rPr>
          <w:rFonts w:hAnsi="Calibri" w:cs="Calibri"/>
          <w:lang w:val="fr-FR"/>
        </w:rPr>
        <w:lastRenderedPageBreak/>
        <w:t>humain et du sentiment de dignité et d'estime de soi, ainsi que le renforcement du respect des droits de l'homme, des libertés fondamentales et de la diversité humaine</w:t>
      </w:r>
      <w:r w:rsidR="00A476B1">
        <w:rPr>
          <w:rFonts w:hAnsi="Calibri" w:cs="Calibri"/>
          <w:lang w:val="fr-FR"/>
        </w:rPr>
        <w:t>.</w:t>
      </w:r>
      <w:r w:rsidRPr="00CD3E8A">
        <w:rPr>
          <w:rFonts w:hAnsi="Calibri" w:cs="Calibri"/>
          <w:lang w:val="fr-FR"/>
        </w:rPr>
        <w:t>”</w:t>
      </w:r>
      <w:r w:rsidRPr="00CD3E8A">
        <w:rPr>
          <w:rFonts w:eastAsia="Times New Roman" w:hAnsi="Calibri" w:cs="Calibri"/>
          <w:vertAlign w:val="superscript"/>
          <w:lang w:val="fr-FR"/>
        </w:rPr>
        <w:footnoteReference w:id="57"/>
      </w:r>
    </w:p>
    <w:p w14:paraId="5CA18A1E" w14:textId="705DBBA3"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 </w:t>
      </w:r>
      <w:r w:rsidR="00CE24D3" w:rsidRPr="00CD3E8A">
        <w:rPr>
          <w:rFonts w:hAnsi="Calibri" w:cs="Calibri"/>
          <w:lang w:val="fr-FR"/>
        </w:rPr>
        <w:t>N</w:t>
      </w:r>
      <w:r w:rsidRPr="00CD3E8A">
        <w:rPr>
          <w:rFonts w:hAnsi="Calibri" w:cs="Calibri"/>
          <w:lang w:val="fr-FR"/>
        </w:rPr>
        <w:t>ote d'orientation sur la COVID-19 et les droits des minorités</w:t>
      </w:r>
      <w:r w:rsidRPr="00CD3E8A">
        <w:rPr>
          <w:rFonts w:eastAsia="Times New Roman" w:hAnsi="Calibri" w:cs="Calibri"/>
          <w:vertAlign w:val="superscript"/>
          <w:lang w:val="fr-FR"/>
        </w:rPr>
        <w:footnoteReference w:id="58"/>
      </w:r>
      <w:r w:rsidRPr="00CD3E8A">
        <w:rPr>
          <w:rFonts w:hAnsi="Calibri" w:cs="Calibri"/>
          <w:lang w:val="fr-FR"/>
        </w:rPr>
        <w:t xml:space="preserve"> comprend le paragraphe suivant sur l'éducation et l'apprentissage par les pairs : "Le HCDH a également développé des outils tels que la boîte à outils </w:t>
      </w:r>
      <w:r w:rsidRPr="00CD3E8A">
        <w:rPr>
          <w:rFonts w:hAnsi="Calibri" w:cs="Calibri"/>
          <w:i/>
          <w:iCs/>
          <w:lang w:val="fr-FR"/>
        </w:rPr>
        <w:t>#Faith4Rights</w:t>
      </w:r>
      <w:r w:rsidRPr="00CD3E8A">
        <w:rPr>
          <w:rFonts w:eastAsia="Times New Roman" w:hAnsi="Calibri" w:cs="Calibri"/>
          <w:vertAlign w:val="superscript"/>
          <w:lang w:val="fr-FR"/>
        </w:rPr>
        <w:footnoteReference w:id="59"/>
      </w:r>
      <w:r w:rsidRPr="00CD3E8A">
        <w:rPr>
          <w:rFonts w:hAnsi="Calibri" w:cs="Calibri"/>
          <w:lang w:val="fr-FR"/>
        </w:rPr>
        <w:t xml:space="preserve"> </w:t>
      </w:r>
      <w:r w:rsidR="0030286C" w:rsidRPr="00CD3E8A">
        <w:rPr>
          <w:rFonts w:hAnsi="Calibri" w:cs="Calibri"/>
          <w:lang w:val="fr-FR"/>
        </w:rPr>
        <w:t xml:space="preserve">pour </w:t>
      </w:r>
      <w:r w:rsidRPr="00CD3E8A">
        <w:rPr>
          <w:rFonts w:hAnsi="Calibri" w:cs="Calibri"/>
          <w:lang w:val="fr-FR"/>
        </w:rPr>
        <w:t xml:space="preserve">aider les gouvernements, les chefs religieux, </w:t>
      </w:r>
      <w:r w:rsidRPr="00A476B1">
        <w:rPr>
          <w:rFonts w:hAnsi="Calibri" w:cs="Calibri"/>
          <w:lang w:val="fr-FR"/>
        </w:rPr>
        <w:t>les acteurs de la foi</w:t>
      </w:r>
      <w:r w:rsidRPr="00CD3E8A">
        <w:rPr>
          <w:rFonts w:hAnsi="Calibri" w:cs="Calibri"/>
          <w:lang w:val="fr-FR"/>
        </w:rPr>
        <w:t xml:space="preserve">, la société civile et les </w:t>
      </w:r>
      <w:r w:rsidR="00A476B1">
        <w:rPr>
          <w:rFonts w:hAnsi="Calibri" w:cs="Calibri"/>
          <w:lang w:val="fr-FR"/>
        </w:rPr>
        <w:t>institutions nation</w:t>
      </w:r>
      <w:r w:rsidR="00D41FCB">
        <w:rPr>
          <w:rFonts w:hAnsi="Calibri" w:cs="Calibri"/>
          <w:lang w:val="fr-FR"/>
        </w:rPr>
        <w:t xml:space="preserve">ales des droits de l’Homme </w:t>
      </w:r>
      <w:r w:rsidRPr="00CD3E8A">
        <w:rPr>
          <w:rFonts w:hAnsi="Calibri" w:cs="Calibri"/>
          <w:lang w:val="fr-FR"/>
        </w:rPr>
        <w:t xml:space="preserve">à s'acquitter de leurs obligations positives pour faire progresser le discours fondé sur les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et renforcer la solidarité. La boîte à outils comprend des exercices d'apprentissage entre pairs et un cas à débattre sur une épidémie, abordant le rôle et les responsabilités spécifiques des chefs religieux, dont les actions peuvent avoir un effet positif ou négatif sur la situation sanitaire globale, voire conduire à la stigmatisation ou à la discrimination de certaines communautés.</w:t>
      </w:r>
      <w:r w:rsidRPr="00CD3E8A">
        <w:rPr>
          <w:rFonts w:eastAsia="Times New Roman" w:hAnsi="Calibri" w:cs="Calibri"/>
          <w:vertAlign w:val="superscript"/>
          <w:lang w:val="fr-FR"/>
        </w:rPr>
        <w:footnoteReference w:id="60"/>
      </w:r>
    </w:p>
    <w:p w14:paraId="3C3C7711" w14:textId="67DF966F" w:rsidR="001826D6" w:rsidRPr="00CD3E8A" w:rsidRDefault="00931C41">
      <w:pPr>
        <w:pStyle w:val="Corps"/>
        <w:spacing w:after="120" w:line="240" w:lineRule="auto"/>
        <w:jc w:val="both"/>
        <w:rPr>
          <w:rFonts w:hAnsi="Calibri" w:cs="Calibri"/>
          <w:lang w:val="fr-FR"/>
        </w:rPr>
      </w:pPr>
      <w:r w:rsidRPr="00CD3E8A">
        <w:rPr>
          <w:rFonts w:hAnsi="Calibri" w:cs="Calibri"/>
          <w:noProof/>
          <w:lang w:val="fr-FR"/>
        </w:rPr>
        <w:drawing>
          <wp:inline distT="0" distB="0" distL="0" distR="0" wp14:anchorId="09066A23" wp14:editId="56227A1C">
            <wp:extent cx="6189346" cy="30949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pic:nvPicPr>
                  <pic:blipFill>
                    <a:blip r:embed="rId13"/>
                    <a:stretch>
                      <a:fillRect/>
                    </a:stretch>
                  </pic:blipFill>
                  <pic:spPr>
                    <a:xfrm>
                      <a:off x="0" y="0"/>
                      <a:ext cx="6189346" cy="3094990"/>
                    </a:xfrm>
                    <a:prstGeom prst="rect">
                      <a:avLst/>
                    </a:prstGeom>
                    <a:ln w="12700" cap="flat">
                      <a:noFill/>
                      <a:miter lim="400000"/>
                    </a:ln>
                    <a:effectLst/>
                  </pic:spPr>
                </pic:pic>
              </a:graphicData>
            </a:graphic>
          </wp:inline>
        </w:drawing>
      </w:r>
    </w:p>
    <w:p w14:paraId="76B09CAA" w14:textId="77777777" w:rsidR="001826D6" w:rsidRPr="00CD3E8A" w:rsidRDefault="00931C41">
      <w:pPr>
        <w:pStyle w:val="Corps"/>
        <w:spacing w:after="120" w:line="240" w:lineRule="auto"/>
        <w:jc w:val="both"/>
        <w:rPr>
          <w:rFonts w:hAnsi="Calibri" w:cs="Calibri"/>
          <w:b/>
          <w:bCs/>
          <w:i/>
          <w:iCs/>
          <w:u w:val="single"/>
          <w:lang w:val="fr-FR"/>
        </w:rPr>
      </w:pPr>
      <w:r w:rsidRPr="00CD3E8A">
        <w:rPr>
          <w:rFonts w:hAnsi="Calibri" w:cs="Calibri"/>
          <w:b/>
          <w:bCs/>
          <w:i/>
          <w:iCs/>
          <w:u w:val="single"/>
          <w:lang w:val="fr-FR"/>
        </w:rPr>
        <w:t>Questions 34-36 : Travail, protection sociale et santé</w:t>
      </w:r>
    </w:p>
    <w:p w14:paraId="70772FA0" w14:textId="4BAEEF8B"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L'article 5 de la </w:t>
      </w:r>
      <w:r w:rsidR="0002683E" w:rsidRPr="00CD3E8A">
        <w:rPr>
          <w:rFonts w:hAnsi="Calibri" w:cs="Calibri"/>
          <w:lang w:val="fr-FR"/>
        </w:rPr>
        <w:t>Convention ICERD</w:t>
      </w:r>
      <w:r w:rsidRPr="00CD3E8A">
        <w:rPr>
          <w:rFonts w:hAnsi="Calibri" w:cs="Calibri"/>
          <w:lang w:val="fr-FR"/>
        </w:rPr>
        <w:t xml:space="preserve"> stipule que les États s'engagent à interdire et à éliminer la discrimination raciale sous toutes ses formes et à garantir le droit de chacun, sans distinction de race, de couleur ou d'origine nationale ou ethnique, à l'égalité devant la loi, notamment dans la jouissance des droits économiques, sociaux et culturels, en particulier: (i) </w:t>
      </w:r>
      <w:r w:rsidR="00BC7AD1" w:rsidRPr="00CD3E8A">
        <w:rPr>
          <w:rFonts w:hAnsi="Calibri" w:cs="Calibri"/>
          <w:lang w:val="fr-FR"/>
        </w:rPr>
        <w:t>l</w:t>
      </w:r>
      <w:r w:rsidRPr="00CD3E8A">
        <w:rPr>
          <w:rFonts w:hAnsi="Calibri" w:cs="Calibri"/>
          <w:lang w:val="fr-FR"/>
        </w:rPr>
        <w:t>es droits au travail, au libre choix de l'emploi, à des conditions de travail justes et favorables, à la protection contre le chômage, à un salaire égal pour un travail égal, à une rémunération juste et favorable; (ii)</w:t>
      </w:r>
      <w:r w:rsidR="00BC7AD1" w:rsidRPr="00CD3E8A">
        <w:rPr>
          <w:rFonts w:hAnsi="Calibri" w:cs="Calibri"/>
          <w:lang w:val="fr-FR"/>
        </w:rPr>
        <w:t xml:space="preserve"> l</w:t>
      </w:r>
      <w:r w:rsidRPr="00CD3E8A">
        <w:rPr>
          <w:rFonts w:hAnsi="Calibri" w:cs="Calibri"/>
          <w:lang w:val="fr-FR"/>
        </w:rPr>
        <w:t xml:space="preserve">e droit de fonder des syndicats et de s'y affilier ; (iii) </w:t>
      </w:r>
      <w:r w:rsidR="00BC7AD1" w:rsidRPr="00CD3E8A">
        <w:rPr>
          <w:rFonts w:hAnsi="Calibri" w:cs="Calibri"/>
          <w:lang w:val="fr-FR"/>
        </w:rPr>
        <w:t>l</w:t>
      </w:r>
      <w:r w:rsidRPr="00CD3E8A">
        <w:rPr>
          <w:rFonts w:hAnsi="Calibri" w:cs="Calibri"/>
          <w:lang w:val="fr-FR"/>
        </w:rPr>
        <w:t xml:space="preserve">e droit au logement ; (iv) </w:t>
      </w:r>
      <w:r w:rsidR="00BC7AD1" w:rsidRPr="00CD3E8A">
        <w:rPr>
          <w:rFonts w:hAnsi="Calibri" w:cs="Calibri"/>
          <w:lang w:val="fr-FR"/>
        </w:rPr>
        <w:t>l</w:t>
      </w:r>
      <w:r w:rsidRPr="00CD3E8A">
        <w:rPr>
          <w:rFonts w:hAnsi="Calibri" w:cs="Calibri"/>
          <w:lang w:val="fr-FR"/>
        </w:rPr>
        <w:t xml:space="preserve">e droit à la santé, aux soins médicaux, à la sécurité sociale et aux services sociaux ; (v) </w:t>
      </w:r>
      <w:r w:rsidR="00BC7AD1" w:rsidRPr="00CD3E8A">
        <w:rPr>
          <w:rFonts w:hAnsi="Calibri" w:cs="Calibri"/>
          <w:lang w:val="fr-FR"/>
        </w:rPr>
        <w:t>l</w:t>
      </w:r>
      <w:r w:rsidRPr="00CD3E8A">
        <w:rPr>
          <w:rFonts w:hAnsi="Calibri" w:cs="Calibri"/>
          <w:lang w:val="fr-FR"/>
        </w:rPr>
        <w:t xml:space="preserve">e droit à l'éducation et à la formation ; (vi) </w:t>
      </w:r>
      <w:r w:rsidR="00BC7AD1" w:rsidRPr="00CD3E8A">
        <w:rPr>
          <w:rFonts w:hAnsi="Calibri" w:cs="Calibri"/>
          <w:lang w:val="fr-FR"/>
        </w:rPr>
        <w:t>l</w:t>
      </w:r>
      <w:r w:rsidRPr="00CD3E8A">
        <w:rPr>
          <w:rFonts w:hAnsi="Calibri" w:cs="Calibri"/>
          <w:lang w:val="fr-FR"/>
        </w:rPr>
        <w:t xml:space="preserve">e droit à une participation égale aux activités culturelles. Dans certains cas, "la privation intentionnelle et grave de droits fondamentaux, contraire au droit international, en raison de l'identité du groupe ou de la collectivité" peut constituer un crime contre l'humanité en vertu du Statut de Rome de la Cour </w:t>
      </w:r>
      <w:r w:rsidR="00BC7AD1" w:rsidRPr="00CD3E8A">
        <w:rPr>
          <w:rFonts w:hAnsi="Calibri" w:cs="Calibri"/>
          <w:lang w:val="fr-FR"/>
        </w:rPr>
        <w:t>p</w:t>
      </w:r>
      <w:r w:rsidRPr="00CD3E8A">
        <w:rPr>
          <w:rFonts w:hAnsi="Calibri" w:cs="Calibri"/>
          <w:lang w:val="fr-FR"/>
        </w:rPr>
        <w:t>énale internationale.</w:t>
      </w:r>
      <w:r w:rsidR="00CF4FE2">
        <w:rPr>
          <w:rFonts w:hAnsi="Calibri" w:cs="Calibri"/>
          <w:lang w:val="fr-FR"/>
        </w:rPr>
        <w:t xml:space="preserve"> </w:t>
      </w:r>
    </w:p>
    <w:p w14:paraId="276AEF5C" w14:textId="4C6644E4" w:rsidR="001826D6" w:rsidRPr="00CD3E8A" w:rsidRDefault="00931C41">
      <w:pPr>
        <w:pStyle w:val="Corps"/>
        <w:spacing w:after="120" w:line="240" w:lineRule="auto"/>
        <w:rPr>
          <w:rFonts w:hAnsi="Calibri" w:cs="Calibri"/>
          <w:lang w:val="fr-FR"/>
        </w:rPr>
      </w:pPr>
      <w:r w:rsidRPr="00CD3E8A">
        <w:rPr>
          <w:rFonts w:hAnsi="Calibri" w:cs="Calibri"/>
          <w:noProof/>
          <w:lang w:val="fr-FR"/>
        </w:rPr>
        <w:lastRenderedPageBreak/>
        <w:drawing>
          <wp:inline distT="0" distB="0" distL="0" distR="0" wp14:anchorId="03B36343" wp14:editId="13F3A1B6">
            <wp:extent cx="6189346" cy="26479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pic:nvPicPr>
                  <pic:blipFill>
                    <a:blip r:embed="rId14"/>
                    <a:stretch>
                      <a:fillRect/>
                    </a:stretch>
                  </pic:blipFill>
                  <pic:spPr>
                    <a:xfrm>
                      <a:off x="0" y="0"/>
                      <a:ext cx="6189346" cy="2647950"/>
                    </a:xfrm>
                    <a:prstGeom prst="rect">
                      <a:avLst/>
                    </a:prstGeom>
                    <a:ln w="12700" cap="flat">
                      <a:noFill/>
                      <a:miter lim="400000"/>
                    </a:ln>
                    <a:effectLst/>
                  </pic:spPr>
                </pic:pic>
              </a:graphicData>
            </a:graphic>
          </wp:inline>
        </w:drawing>
      </w:r>
    </w:p>
    <w:p w14:paraId="4C6D54FE" w14:textId="3B576CC9" w:rsidR="001826D6" w:rsidRPr="00CD3E8A" w:rsidRDefault="00931C41">
      <w:pPr>
        <w:pStyle w:val="Corps"/>
        <w:spacing w:after="120" w:line="240" w:lineRule="auto"/>
        <w:rPr>
          <w:rFonts w:hAnsi="Calibri" w:cs="Calibri"/>
          <w:lang w:val="fr-FR"/>
        </w:rPr>
      </w:pPr>
      <w:r w:rsidRPr="00CD3E8A">
        <w:rPr>
          <w:rFonts w:hAnsi="Calibri" w:cs="Calibri"/>
          <w:noProof/>
          <w:lang w:val="fr-FR"/>
        </w:rPr>
        <w:drawing>
          <wp:inline distT="0" distB="0" distL="0" distR="0" wp14:anchorId="048F8894" wp14:editId="117757DB">
            <wp:extent cx="857250" cy="85725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pic:nvPicPr>
                  <pic:blipFill>
                    <a:blip r:embed="rId15"/>
                    <a:stretch>
                      <a:fillRect/>
                    </a:stretch>
                  </pic:blipFill>
                  <pic:spPr>
                    <a:xfrm>
                      <a:off x="0" y="0"/>
                      <a:ext cx="857250" cy="857250"/>
                    </a:xfrm>
                    <a:prstGeom prst="rect">
                      <a:avLst/>
                    </a:prstGeom>
                    <a:ln w="12700" cap="flat">
                      <a:noFill/>
                      <a:miter lim="400000"/>
                    </a:ln>
                    <a:effectLst/>
                  </pic:spPr>
                </pic:pic>
              </a:graphicData>
            </a:graphic>
          </wp:inline>
        </w:drawing>
      </w:r>
      <w:r w:rsidRPr="00CD3E8A">
        <w:rPr>
          <w:rFonts w:hAnsi="Calibri" w:cs="Calibri"/>
          <w:noProof/>
          <w:lang w:val="fr-FR"/>
        </w:rPr>
        <w:drawing>
          <wp:inline distT="0" distB="0" distL="0" distR="0" wp14:anchorId="2A7227FA" wp14:editId="78747D3B">
            <wp:extent cx="828675" cy="82867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pic:nvPicPr>
                  <pic:blipFill>
                    <a:blip r:embed="rId16"/>
                    <a:stretch>
                      <a:fillRect/>
                    </a:stretch>
                  </pic:blipFill>
                  <pic:spPr>
                    <a:xfrm>
                      <a:off x="0" y="0"/>
                      <a:ext cx="828675" cy="828675"/>
                    </a:xfrm>
                    <a:prstGeom prst="rect">
                      <a:avLst/>
                    </a:prstGeom>
                    <a:ln w="12700" cap="flat">
                      <a:noFill/>
                      <a:miter lim="400000"/>
                    </a:ln>
                    <a:effectLst/>
                  </pic:spPr>
                </pic:pic>
              </a:graphicData>
            </a:graphic>
          </wp:inline>
        </w:drawing>
      </w:r>
      <w:r w:rsidRPr="00CD3E8A">
        <w:rPr>
          <w:rFonts w:hAnsi="Calibri" w:cs="Calibri"/>
          <w:noProof/>
          <w:lang w:val="fr-FR"/>
        </w:rPr>
        <w:drawing>
          <wp:inline distT="0" distB="0" distL="0" distR="0" wp14:anchorId="27F5315A" wp14:editId="04731959">
            <wp:extent cx="836295" cy="83629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pic:nvPicPr>
                  <pic:blipFill>
                    <a:blip r:embed="rId17"/>
                    <a:stretch>
                      <a:fillRect/>
                    </a:stretch>
                  </pic:blipFill>
                  <pic:spPr>
                    <a:xfrm>
                      <a:off x="0" y="0"/>
                      <a:ext cx="836295" cy="836295"/>
                    </a:xfrm>
                    <a:prstGeom prst="rect">
                      <a:avLst/>
                    </a:prstGeom>
                    <a:ln w="12700" cap="flat">
                      <a:noFill/>
                      <a:miter lim="400000"/>
                    </a:ln>
                    <a:effectLst/>
                  </pic:spPr>
                </pic:pic>
              </a:graphicData>
            </a:graphic>
          </wp:inline>
        </w:drawing>
      </w:r>
      <w:r w:rsidRPr="00CD3E8A">
        <w:rPr>
          <w:rFonts w:hAnsi="Calibri" w:cs="Calibri"/>
          <w:noProof/>
          <w:lang w:val="fr-FR"/>
        </w:rPr>
        <w:drawing>
          <wp:inline distT="0" distB="0" distL="0" distR="0" wp14:anchorId="4EA02207" wp14:editId="7046574F">
            <wp:extent cx="828392" cy="83629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png"/>
                    <pic:cNvPicPr/>
                  </pic:nvPicPr>
                  <pic:blipFill>
                    <a:blip r:embed="rId18"/>
                    <a:stretch>
                      <a:fillRect/>
                    </a:stretch>
                  </pic:blipFill>
                  <pic:spPr>
                    <a:xfrm>
                      <a:off x="0" y="0"/>
                      <a:ext cx="828392" cy="836295"/>
                    </a:xfrm>
                    <a:prstGeom prst="rect">
                      <a:avLst/>
                    </a:prstGeom>
                    <a:ln w="12700" cap="flat">
                      <a:noFill/>
                      <a:miter lim="400000"/>
                    </a:ln>
                    <a:effectLst/>
                  </pic:spPr>
                </pic:pic>
              </a:graphicData>
            </a:graphic>
          </wp:inline>
        </w:drawing>
      </w:r>
    </w:p>
    <w:p w14:paraId="1962736F" w14:textId="6B9BDA60" w:rsidR="001826D6" w:rsidRPr="00CD3E8A" w:rsidRDefault="00931C41">
      <w:pPr>
        <w:pStyle w:val="Corps"/>
        <w:spacing w:after="120" w:line="240" w:lineRule="auto"/>
        <w:rPr>
          <w:rFonts w:hAnsi="Calibri" w:cs="Calibri"/>
          <w:lang w:val="fr-FR"/>
        </w:rPr>
      </w:pPr>
      <w:r w:rsidRPr="00CD3E8A">
        <w:rPr>
          <w:rFonts w:hAnsi="Calibri" w:cs="Calibri"/>
          <w:noProof/>
          <w:lang w:val="fr-FR"/>
        </w:rPr>
        <w:drawing>
          <wp:inline distT="0" distB="0" distL="0" distR="0" wp14:anchorId="559059B3" wp14:editId="1DCE065D">
            <wp:extent cx="6189346" cy="26670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pic:nvPicPr>
                  <pic:blipFill>
                    <a:blip r:embed="rId19"/>
                    <a:stretch>
                      <a:fillRect/>
                    </a:stretch>
                  </pic:blipFill>
                  <pic:spPr>
                    <a:xfrm>
                      <a:off x="0" y="0"/>
                      <a:ext cx="6189346" cy="2667000"/>
                    </a:xfrm>
                    <a:prstGeom prst="rect">
                      <a:avLst/>
                    </a:prstGeom>
                    <a:ln w="12700" cap="flat">
                      <a:noFill/>
                      <a:miter lim="400000"/>
                    </a:ln>
                    <a:effectLst/>
                  </pic:spPr>
                </pic:pic>
              </a:graphicData>
            </a:graphic>
          </wp:inline>
        </w:drawing>
      </w:r>
    </w:p>
    <w:p w14:paraId="70F33706" w14:textId="77777777" w:rsidR="001826D6" w:rsidRPr="00CD3E8A" w:rsidRDefault="00931C41">
      <w:pPr>
        <w:pStyle w:val="Corps"/>
        <w:spacing w:after="120" w:line="240" w:lineRule="auto"/>
        <w:rPr>
          <w:rFonts w:hAnsi="Calibri" w:cs="Calibri"/>
          <w:b/>
          <w:bCs/>
          <w:i/>
          <w:iCs/>
          <w:u w:val="single"/>
          <w:lang w:val="fr-FR"/>
        </w:rPr>
      </w:pPr>
      <w:r w:rsidRPr="00CD3E8A">
        <w:rPr>
          <w:rFonts w:hAnsi="Calibri" w:cs="Calibri"/>
          <w:b/>
          <w:bCs/>
          <w:i/>
          <w:iCs/>
          <w:u w:val="single"/>
          <w:lang w:val="fr-FR"/>
        </w:rPr>
        <w:t xml:space="preserve">Questions 37-40 : Données et informations </w:t>
      </w:r>
    </w:p>
    <w:p w14:paraId="3D92C8E2" w14:textId="6A7F3657" w:rsidR="001826D6" w:rsidRPr="00CD3E8A" w:rsidRDefault="00931C41">
      <w:pPr>
        <w:pStyle w:val="Corps"/>
        <w:spacing w:after="120" w:line="240" w:lineRule="auto"/>
        <w:jc w:val="both"/>
        <w:rPr>
          <w:rFonts w:hAnsi="Calibri" w:cs="Calibri"/>
          <w:lang w:val="fr-FR"/>
        </w:rPr>
      </w:pPr>
      <w:r w:rsidRPr="00CD3E8A">
        <w:rPr>
          <w:rFonts w:hAnsi="Calibri" w:cs="Calibri"/>
          <w:lang w:val="fr-FR"/>
        </w:rPr>
        <w:t xml:space="preserve">La </w:t>
      </w:r>
      <w:r w:rsidR="00BC7AD1" w:rsidRPr="00CD3E8A">
        <w:rPr>
          <w:rFonts w:hAnsi="Calibri" w:cs="Calibri"/>
          <w:lang w:val="fr-FR"/>
        </w:rPr>
        <w:t>N</w:t>
      </w:r>
      <w:r w:rsidRPr="00CD3E8A">
        <w:rPr>
          <w:rFonts w:hAnsi="Calibri" w:cs="Calibri"/>
          <w:lang w:val="fr-FR"/>
        </w:rPr>
        <w:t xml:space="preserve">ote d'orientation du Secrétaire </w:t>
      </w:r>
      <w:r w:rsidR="00BC7AD1" w:rsidRPr="00CD3E8A">
        <w:rPr>
          <w:rFonts w:hAnsi="Calibri" w:cs="Calibri"/>
          <w:lang w:val="fr-FR"/>
        </w:rPr>
        <w:t>G</w:t>
      </w:r>
      <w:r w:rsidRPr="00CD3E8A">
        <w:rPr>
          <w:rFonts w:hAnsi="Calibri" w:cs="Calibri"/>
          <w:lang w:val="fr-FR"/>
        </w:rPr>
        <w:t>énéral sur la discrimination raciale et la protection des minorités comprend une recommandation visant à "poursuivre des actions et des politiques fondées sur des données probantes dans des domaines allant de la prévention des conflits au développement, notamment en cartographiant les différentes dimensions de l'exclusion et en soutenant la collecte de données relatives aux minorités, y compris dans les recensements de population</w:t>
      </w:r>
      <w:r w:rsidR="00D41FCB">
        <w:rPr>
          <w:rFonts w:hAnsi="Calibri" w:cs="Calibri"/>
          <w:lang w:val="fr-FR"/>
        </w:rPr>
        <w:t>.</w:t>
      </w:r>
      <w:r w:rsidR="00D41FCB" w:rsidRPr="00CD3E8A">
        <w:rPr>
          <w:rFonts w:hAnsi="Calibri" w:cs="Calibri"/>
          <w:lang w:val="fr-FR"/>
        </w:rPr>
        <w:t>"</w:t>
      </w:r>
      <w:r w:rsidRPr="00CD3E8A">
        <w:rPr>
          <w:rFonts w:eastAsia="Times New Roman" w:hAnsi="Calibri" w:cs="Calibri"/>
          <w:vertAlign w:val="superscript"/>
          <w:lang w:val="fr-FR"/>
        </w:rPr>
        <w:footnoteReference w:id="61"/>
      </w:r>
      <w:r w:rsidRPr="00CD3E8A">
        <w:rPr>
          <w:rFonts w:hAnsi="Calibri" w:cs="Calibri"/>
          <w:lang w:val="fr-FR"/>
        </w:rPr>
        <w:t xml:space="preserve"> L'Agenda 2030 note que "des données </w:t>
      </w:r>
      <w:r w:rsidR="00D41FCB">
        <w:rPr>
          <w:rFonts w:hAnsi="Calibri" w:cs="Calibri"/>
          <w:lang w:val="fr-FR"/>
        </w:rPr>
        <w:t>ventilée</w:t>
      </w:r>
      <w:r w:rsidRPr="00CD3E8A">
        <w:rPr>
          <w:rFonts w:hAnsi="Calibri" w:cs="Calibri"/>
          <w:lang w:val="fr-FR"/>
        </w:rPr>
        <w:t xml:space="preserve">s de qualité, accessibles, </w:t>
      </w:r>
      <w:r w:rsidR="00D41FCB">
        <w:rPr>
          <w:rFonts w:hAnsi="Calibri" w:cs="Calibri"/>
          <w:lang w:val="fr-FR"/>
        </w:rPr>
        <w:t>pertinentes</w:t>
      </w:r>
      <w:r w:rsidRPr="00CD3E8A">
        <w:rPr>
          <w:rFonts w:hAnsi="Calibri" w:cs="Calibri"/>
          <w:lang w:val="fr-FR"/>
        </w:rPr>
        <w:t xml:space="preserve"> et fiables seront nécessaires pour aider à mesurer les progrès et garantir que personne n</w:t>
      </w:r>
      <w:r w:rsidR="00BC7AD1" w:rsidRPr="00CD3E8A">
        <w:rPr>
          <w:rFonts w:hAnsi="Calibri" w:cs="Calibri"/>
          <w:lang w:val="fr-FR"/>
        </w:rPr>
        <w:t xml:space="preserve">e </w:t>
      </w:r>
      <w:r w:rsidR="00BC7AD1" w:rsidRPr="00D41FCB">
        <w:rPr>
          <w:rFonts w:hAnsi="Calibri" w:cs="Calibri"/>
          <w:lang w:val="fr-FR"/>
        </w:rPr>
        <w:t>soit</w:t>
      </w:r>
      <w:r w:rsidRPr="00D41FCB">
        <w:rPr>
          <w:rFonts w:hAnsi="Calibri" w:cs="Calibri"/>
          <w:lang w:val="fr-FR"/>
        </w:rPr>
        <w:t xml:space="preserve"> laissé</w:t>
      </w:r>
      <w:r w:rsidRPr="00CD3E8A">
        <w:rPr>
          <w:rFonts w:hAnsi="Calibri" w:cs="Calibri"/>
          <w:lang w:val="fr-FR"/>
        </w:rPr>
        <w:t xml:space="preserve"> pour compte.” Le </w:t>
      </w:r>
      <w:r w:rsidRPr="00D41FCB">
        <w:rPr>
          <w:rFonts w:hAnsi="Calibri" w:cs="Calibri"/>
          <w:lang w:val="fr-FR"/>
        </w:rPr>
        <w:t>HCDH</w:t>
      </w:r>
      <w:r w:rsidRPr="00CD3E8A">
        <w:rPr>
          <w:rFonts w:hAnsi="Calibri" w:cs="Calibri"/>
          <w:lang w:val="fr-FR"/>
        </w:rPr>
        <w:t xml:space="preserve"> a produit des orientations détaillées sur les indicateurs des </w:t>
      </w:r>
      <w:r w:rsidR="0016578A" w:rsidRPr="00CD3E8A">
        <w:rPr>
          <w:rFonts w:hAnsi="Calibri" w:cs="Calibri"/>
          <w:lang w:val="fr-FR"/>
        </w:rPr>
        <w:t xml:space="preserve">droits </w:t>
      </w:r>
      <w:r w:rsidR="00824FC8" w:rsidRPr="00CD3E8A">
        <w:rPr>
          <w:rFonts w:hAnsi="Calibri" w:cs="Calibri"/>
          <w:lang w:val="fr-FR"/>
        </w:rPr>
        <w:t>humains</w:t>
      </w:r>
      <w:r w:rsidRPr="00CD3E8A">
        <w:rPr>
          <w:rFonts w:hAnsi="Calibri" w:cs="Calibri"/>
          <w:lang w:val="fr-FR"/>
        </w:rPr>
        <w:t xml:space="preserve"> et sur la manière de compiler des indicateurs pertinents, de haute qualité et comparables au niveau international, afin </w:t>
      </w:r>
      <w:r w:rsidRPr="00CD3E8A">
        <w:rPr>
          <w:rFonts w:hAnsi="Calibri" w:cs="Calibri"/>
          <w:lang w:val="fr-FR"/>
        </w:rPr>
        <w:lastRenderedPageBreak/>
        <w:t xml:space="preserve">de faire progresser la protection des </w:t>
      </w:r>
      <w:r w:rsidR="0016578A" w:rsidRPr="00CD3E8A">
        <w:rPr>
          <w:rFonts w:hAnsi="Calibri" w:cs="Calibri"/>
          <w:lang w:val="fr-FR"/>
        </w:rPr>
        <w:t>droits de l’Homme</w:t>
      </w:r>
      <w:r w:rsidRPr="00CD3E8A">
        <w:rPr>
          <w:rFonts w:hAnsi="Calibri" w:cs="Calibri"/>
          <w:lang w:val="fr-FR"/>
        </w:rPr>
        <w:t xml:space="preserve"> pour tous, notamment en ce qui concerne l'évaluation </w:t>
      </w:r>
      <w:r w:rsidR="00D41FCB" w:rsidRPr="00CD3E8A">
        <w:rPr>
          <w:rFonts w:hAnsi="Calibri" w:cs="Calibri"/>
          <w:noProof/>
          <w:lang w:val="fr-FR"/>
        </w:rPr>
        <w:drawing>
          <wp:anchor distT="57150" distB="57150" distL="57150" distR="57150" simplePos="0" relativeHeight="251661312" behindDoc="0" locked="0" layoutInCell="1" allowOverlap="1" wp14:anchorId="03D6EB91" wp14:editId="742A2F39">
            <wp:simplePos x="0" y="0"/>
            <wp:positionH relativeFrom="column">
              <wp:posOffset>-15674</wp:posOffset>
            </wp:positionH>
            <wp:positionV relativeFrom="line">
              <wp:posOffset>444612</wp:posOffset>
            </wp:positionV>
            <wp:extent cx="6189346" cy="2771775"/>
            <wp:effectExtent l="0" t="0" r="0" b="0"/>
            <wp:wrapSquare wrapText="bothSides" distT="57150" distB="57150" distL="57150" distR="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pic:nvPicPr>
                  <pic:blipFill>
                    <a:blip r:embed="rId20"/>
                    <a:stretch>
                      <a:fillRect/>
                    </a:stretch>
                  </pic:blipFill>
                  <pic:spPr>
                    <a:xfrm>
                      <a:off x="0" y="0"/>
                      <a:ext cx="6189346" cy="2771775"/>
                    </a:xfrm>
                    <a:prstGeom prst="rect">
                      <a:avLst/>
                    </a:prstGeom>
                    <a:ln w="12700" cap="flat">
                      <a:noFill/>
                      <a:miter lim="400000"/>
                    </a:ln>
                    <a:effectLst/>
                  </pic:spPr>
                </pic:pic>
              </a:graphicData>
            </a:graphic>
          </wp:anchor>
        </w:drawing>
      </w:r>
      <w:r w:rsidRPr="00CD3E8A">
        <w:rPr>
          <w:rFonts w:hAnsi="Calibri" w:cs="Calibri"/>
          <w:lang w:val="fr-FR"/>
        </w:rPr>
        <w:t>de la discrimination et des inégalités.</w:t>
      </w:r>
      <w:r w:rsidRPr="00CD3E8A">
        <w:rPr>
          <w:rFonts w:eastAsia="Times New Roman" w:hAnsi="Calibri" w:cs="Calibri"/>
          <w:vertAlign w:val="superscript"/>
          <w:lang w:val="fr-FR"/>
        </w:rPr>
        <w:footnoteReference w:id="62"/>
      </w:r>
      <w:r w:rsidRPr="00CD3E8A">
        <w:rPr>
          <w:rFonts w:hAnsi="Calibri" w:cs="Calibri"/>
          <w:lang w:val="fr-FR"/>
        </w:rPr>
        <w:t xml:space="preserve"> </w:t>
      </w:r>
    </w:p>
    <w:p w14:paraId="43314890" w14:textId="77777777" w:rsidR="001826D6" w:rsidRPr="00CD3E8A" w:rsidRDefault="001826D6">
      <w:pPr>
        <w:pStyle w:val="Corps"/>
        <w:spacing w:after="120" w:line="240" w:lineRule="auto"/>
        <w:rPr>
          <w:rFonts w:hAnsi="Calibri" w:cs="Calibri"/>
          <w:b/>
          <w:bCs/>
          <w:i/>
          <w:iCs/>
          <w:u w:val="single"/>
          <w:lang w:val="fr-FR"/>
        </w:rPr>
      </w:pPr>
    </w:p>
    <w:p w14:paraId="54B99A92" w14:textId="368A454A" w:rsidR="001826D6" w:rsidRPr="00CD3E8A" w:rsidRDefault="00931C41">
      <w:pPr>
        <w:pStyle w:val="Corps"/>
        <w:spacing w:after="120" w:line="240" w:lineRule="auto"/>
        <w:rPr>
          <w:rFonts w:hAnsi="Calibri" w:cs="Calibri"/>
          <w:u w:val="single"/>
          <w:lang w:val="fr-FR"/>
        </w:rPr>
      </w:pPr>
      <w:r w:rsidRPr="00CD3E8A">
        <w:rPr>
          <w:rFonts w:hAnsi="Calibri" w:cs="Calibri"/>
          <w:b/>
          <w:bCs/>
          <w:i/>
          <w:iCs/>
          <w:u w:val="single"/>
          <w:lang w:val="fr-FR"/>
        </w:rPr>
        <w:t xml:space="preserve">Questions 41-44 : Discrimination multiple, complexe et </w:t>
      </w:r>
      <w:r w:rsidR="00BC7AD1" w:rsidRPr="00CD3E8A">
        <w:rPr>
          <w:rFonts w:hAnsi="Calibri" w:cs="Calibri"/>
          <w:b/>
          <w:bCs/>
          <w:i/>
          <w:iCs/>
          <w:u w:val="single"/>
          <w:lang w:val="fr-FR"/>
        </w:rPr>
        <w:t>intersectionnelle</w:t>
      </w:r>
      <w:r w:rsidRPr="00CD3E8A">
        <w:rPr>
          <w:rFonts w:hAnsi="Calibri" w:cs="Calibri"/>
          <w:u w:val="single"/>
          <w:lang w:val="fr-FR"/>
        </w:rPr>
        <w:t xml:space="preserve"> </w:t>
      </w:r>
    </w:p>
    <w:p w14:paraId="6F6BC035" w14:textId="5C01BA60" w:rsidR="001826D6" w:rsidRPr="00CD3E8A" w:rsidRDefault="00931C41">
      <w:pPr>
        <w:pStyle w:val="Corps"/>
        <w:spacing w:after="120" w:line="240" w:lineRule="auto"/>
        <w:jc w:val="both"/>
        <w:rPr>
          <w:rFonts w:hAnsi="Calibri" w:cs="Calibri"/>
          <w:shd w:val="clear" w:color="auto" w:fill="FFFFFF"/>
          <w:lang w:val="fr-FR"/>
        </w:rPr>
      </w:pPr>
      <w:r w:rsidRPr="00CD3E8A">
        <w:rPr>
          <w:rFonts w:hAnsi="Calibri" w:cs="Calibri"/>
          <w:shd w:val="clear" w:color="auto" w:fill="FFFFFF"/>
          <w:lang w:val="fr-FR"/>
        </w:rPr>
        <w:t xml:space="preserve">La </w:t>
      </w:r>
      <w:r w:rsidR="00BC7AD1" w:rsidRPr="00CD3E8A">
        <w:rPr>
          <w:rFonts w:hAnsi="Calibri" w:cs="Calibri"/>
          <w:shd w:val="clear" w:color="auto" w:fill="FFFFFF"/>
          <w:lang w:val="fr-FR"/>
        </w:rPr>
        <w:t>D</w:t>
      </w:r>
      <w:r w:rsidRPr="00CD3E8A">
        <w:rPr>
          <w:rFonts w:hAnsi="Calibri" w:cs="Calibri"/>
          <w:shd w:val="clear" w:color="auto" w:fill="FFFFFF"/>
          <w:lang w:val="fr-FR"/>
        </w:rPr>
        <w:t xml:space="preserve">éclaration et le </w:t>
      </w:r>
      <w:r w:rsidR="00BC7AD1" w:rsidRPr="00CD3E8A">
        <w:rPr>
          <w:rFonts w:hAnsi="Calibri" w:cs="Calibri"/>
          <w:shd w:val="clear" w:color="auto" w:fill="FFFFFF"/>
          <w:lang w:val="fr-FR"/>
        </w:rPr>
        <w:t>P</w:t>
      </w:r>
      <w:r w:rsidRPr="00CD3E8A">
        <w:rPr>
          <w:rFonts w:hAnsi="Calibri" w:cs="Calibri"/>
          <w:shd w:val="clear" w:color="auto" w:fill="FFFFFF"/>
          <w:lang w:val="fr-FR"/>
        </w:rPr>
        <w:t>rogramme d'action de Durban invitent les États à prendre "des mesures appropriées pour prévenir la discrimination raciale à l'égard des personnes appartenant à des minorités nationales ou ethniques, religieuses et linguistiques en matière d'emploi, de soins de santé, de logement, de services sociaux et d'éducation et, dans ce contexte, les formes de discrimination multiple devraient être prises en compte</w:t>
      </w:r>
      <w:r w:rsidRPr="00CD3E8A">
        <w:rPr>
          <w:rFonts w:hAnsi="Calibri" w:cs="Calibri"/>
          <w:lang w:val="fr-FR"/>
        </w:rPr>
        <w:t>”.</w:t>
      </w:r>
      <w:r w:rsidRPr="00CD3E8A">
        <w:rPr>
          <w:rFonts w:eastAsia="Times New Roman" w:hAnsi="Calibri" w:cs="Calibri"/>
          <w:vertAlign w:val="superscript"/>
          <w:lang w:val="fr-FR"/>
        </w:rPr>
        <w:footnoteReference w:id="63"/>
      </w:r>
      <w:r w:rsidR="00CF4FE2">
        <w:rPr>
          <w:rFonts w:hAnsi="Calibri" w:cs="Calibri"/>
          <w:lang w:val="fr-FR"/>
        </w:rPr>
        <w:t xml:space="preserve"> </w:t>
      </w:r>
      <w:r w:rsidRPr="00CD3E8A">
        <w:rPr>
          <w:rFonts w:hAnsi="Calibri" w:cs="Calibri"/>
          <w:lang w:val="fr-FR"/>
        </w:rPr>
        <w:t xml:space="preserve">Le Comité CERD a établi que "le principe de la jouissance des </w:t>
      </w:r>
      <w:r w:rsidR="00BC7AD1" w:rsidRPr="00CD3E8A">
        <w:rPr>
          <w:rFonts w:hAnsi="Calibri" w:cs="Calibri"/>
          <w:lang w:val="fr-FR"/>
        </w:rPr>
        <w:t xml:space="preserve">droits de l’Homme </w:t>
      </w:r>
      <w:r w:rsidRPr="00CD3E8A">
        <w:rPr>
          <w:rFonts w:hAnsi="Calibri" w:cs="Calibri"/>
          <w:lang w:val="fr-FR"/>
        </w:rPr>
        <w:t xml:space="preserve">sur un pied d'égalité fait partie intégrante de l'interdiction par la Convention de la discrimination fondée sur la race, la couleur, l'ascendance et l'origine nationale ou ethnique. Les </w:t>
      </w:r>
      <w:r w:rsidR="0025336F">
        <w:rPr>
          <w:rFonts w:hAnsi="Calibri" w:cs="Calibri"/>
          <w:lang w:val="fr-FR"/>
        </w:rPr>
        <w:t>‘</w:t>
      </w:r>
      <w:r w:rsidRPr="00CD3E8A">
        <w:rPr>
          <w:rFonts w:hAnsi="Calibri" w:cs="Calibri"/>
          <w:lang w:val="fr-FR"/>
        </w:rPr>
        <w:t>motifs</w:t>
      </w:r>
      <w:r w:rsidR="0025336F">
        <w:rPr>
          <w:rFonts w:hAnsi="Calibri" w:cs="Calibri"/>
          <w:lang w:val="fr-FR"/>
        </w:rPr>
        <w:t>’</w:t>
      </w:r>
      <w:r w:rsidRPr="00CD3E8A">
        <w:rPr>
          <w:rFonts w:hAnsi="Calibri" w:cs="Calibri"/>
          <w:lang w:val="fr-FR"/>
        </w:rPr>
        <w:t xml:space="preserve"> de discrimination sont étendus dans la pratique par la notion d'</w:t>
      </w:r>
      <w:r w:rsidR="0025336F">
        <w:rPr>
          <w:rFonts w:hAnsi="Calibri" w:cs="Calibri"/>
          <w:lang w:val="fr-FR"/>
        </w:rPr>
        <w:t>’</w:t>
      </w:r>
      <w:r w:rsidRPr="00CD3E8A">
        <w:rPr>
          <w:rFonts w:hAnsi="Calibri" w:cs="Calibri"/>
          <w:lang w:val="fr-FR"/>
        </w:rPr>
        <w:t>intersectionnalité</w:t>
      </w:r>
      <w:r w:rsidR="0025336F">
        <w:rPr>
          <w:rFonts w:hAnsi="Calibri" w:cs="Calibri"/>
          <w:lang w:val="fr-FR"/>
        </w:rPr>
        <w:t>’</w:t>
      </w:r>
      <w:r w:rsidRPr="00CD3E8A">
        <w:rPr>
          <w:rFonts w:hAnsi="Calibri" w:cs="Calibri"/>
          <w:lang w:val="fr-FR"/>
        </w:rPr>
        <w:t>, selon laquelle le Comité traite des situations de discrimination double ou multiple…”</w:t>
      </w:r>
      <w:r w:rsidR="00BC7AD1" w:rsidRPr="00CD3E8A">
        <w:rPr>
          <w:rFonts w:hAnsi="Calibri" w:cs="Calibri"/>
          <w:lang w:val="fr-FR"/>
        </w:rPr>
        <w:t>.</w:t>
      </w:r>
      <w:r w:rsidRPr="00CD3E8A">
        <w:rPr>
          <w:rFonts w:eastAsia="Times New Roman" w:hAnsi="Calibri" w:cs="Calibri"/>
          <w:vertAlign w:val="superscript"/>
          <w:lang w:val="fr-FR"/>
        </w:rPr>
        <w:footnoteReference w:id="64"/>
      </w:r>
      <w:r w:rsidRPr="00CD3E8A">
        <w:rPr>
          <w:rFonts w:hAnsi="Calibri" w:cs="Calibri"/>
          <w:lang w:val="fr-FR"/>
        </w:rPr>
        <w:t xml:space="preserve"> </w:t>
      </w:r>
    </w:p>
    <w:p w14:paraId="13B9A40C" w14:textId="377BA6FE" w:rsidR="001826D6" w:rsidRPr="00CD3E8A" w:rsidRDefault="00931C41">
      <w:pPr>
        <w:pStyle w:val="SingleTxtG"/>
        <w:spacing w:line="240" w:lineRule="auto"/>
        <w:ind w:left="0" w:right="0"/>
        <w:rPr>
          <w:rFonts w:ascii="Calibri" w:eastAsia="Calibri" w:hAnsi="Calibri" w:cs="Calibri"/>
          <w:sz w:val="22"/>
          <w:szCs w:val="22"/>
          <w:lang w:val="fr-FR"/>
        </w:rPr>
      </w:pPr>
      <w:r w:rsidRPr="00CD3E8A">
        <w:rPr>
          <w:rFonts w:ascii="Calibri" w:hAnsi="Calibri" w:cs="Calibri"/>
          <w:sz w:val="22"/>
          <w:szCs w:val="22"/>
          <w:lang w:val="fr-FR"/>
        </w:rPr>
        <w:t xml:space="preserve">Le travail du Comité des </w:t>
      </w:r>
      <w:r w:rsidR="00BC7AD1" w:rsidRPr="00CD3E8A">
        <w:rPr>
          <w:rFonts w:ascii="Calibri" w:hAnsi="Calibri" w:cs="Calibri"/>
          <w:sz w:val="22"/>
          <w:szCs w:val="22"/>
          <w:lang w:val="fr-FR"/>
        </w:rPr>
        <w:t>D</w:t>
      </w:r>
      <w:r w:rsidR="0016578A" w:rsidRPr="00CD3E8A">
        <w:rPr>
          <w:rFonts w:ascii="Calibri" w:hAnsi="Calibri" w:cs="Calibri"/>
          <w:sz w:val="22"/>
          <w:szCs w:val="22"/>
          <w:lang w:val="fr-FR"/>
        </w:rPr>
        <w:t>roits de l’Homme</w:t>
      </w:r>
      <w:r w:rsidRPr="00CD3E8A">
        <w:rPr>
          <w:rFonts w:ascii="Calibri" w:hAnsi="Calibri" w:cs="Calibri"/>
          <w:sz w:val="22"/>
          <w:szCs w:val="22"/>
          <w:lang w:val="fr-FR"/>
        </w:rPr>
        <w:t xml:space="preserve"> consiste </w:t>
      </w:r>
      <w:r w:rsidR="00BC7AD1" w:rsidRPr="00CD3E8A">
        <w:rPr>
          <w:rFonts w:ascii="Calibri" w:hAnsi="Calibri" w:cs="Calibri"/>
          <w:sz w:val="22"/>
          <w:szCs w:val="22"/>
          <w:lang w:val="fr-FR"/>
        </w:rPr>
        <w:t>de façon grandissante</w:t>
      </w:r>
      <w:r w:rsidRPr="00CD3E8A">
        <w:rPr>
          <w:rFonts w:ascii="Calibri" w:hAnsi="Calibri" w:cs="Calibri"/>
          <w:sz w:val="22"/>
          <w:szCs w:val="22"/>
          <w:lang w:val="fr-FR"/>
        </w:rPr>
        <w:t xml:space="preserve"> à examiner la discrimination indirecte, multiple ou</w:t>
      </w:r>
      <w:r w:rsidR="00BC7AD1" w:rsidRPr="00CD3E8A">
        <w:rPr>
          <w:rFonts w:ascii="Calibri" w:hAnsi="Calibri" w:cs="Calibri"/>
          <w:sz w:val="22"/>
          <w:szCs w:val="22"/>
          <w:lang w:val="fr-FR"/>
        </w:rPr>
        <w:t xml:space="preserve"> intersectionnelle</w:t>
      </w:r>
      <w:r w:rsidRPr="00CD3E8A">
        <w:rPr>
          <w:rFonts w:ascii="Calibri" w:hAnsi="Calibri" w:cs="Calibri"/>
          <w:sz w:val="22"/>
          <w:szCs w:val="22"/>
          <w:lang w:val="fr-FR"/>
        </w:rPr>
        <w:t>.</w:t>
      </w:r>
      <w:r w:rsidRPr="00CD3E8A">
        <w:rPr>
          <w:rFonts w:ascii="Calibri" w:eastAsia="Calibri" w:hAnsi="Calibri" w:cs="Calibri"/>
          <w:sz w:val="22"/>
          <w:szCs w:val="22"/>
          <w:vertAlign w:val="superscript"/>
          <w:lang w:val="fr-FR"/>
        </w:rPr>
        <w:footnoteReference w:id="65"/>
      </w:r>
      <w:r w:rsidRPr="00CD3E8A">
        <w:rPr>
          <w:rFonts w:ascii="Calibri" w:hAnsi="Calibri" w:cs="Calibri"/>
          <w:sz w:val="22"/>
          <w:szCs w:val="22"/>
          <w:lang w:val="fr-FR"/>
        </w:rPr>
        <w:t xml:space="preserve"> D'autres</w:t>
      </w:r>
      <w:r w:rsidR="00BC7AD1" w:rsidRPr="00CD3E8A">
        <w:rPr>
          <w:rFonts w:ascii="Calibri" w:hAnsi="Calibri" w:cs="Calibri"/>
          <w:sz w:val="22"/>
          <w:szCs w:val="22"/>
          <w:lang w:val="fr-FR"/>
        </w:rPr>
        <w:t xml:space="preserve"> </w:t>
      </w:r>
      <w:r w:rsidR="00795DF6">
        <w:rPr>
          <w:rFonts w:ascii="Calibri" w:hAnsi="Calibri" w:cs="Calibri"/>
          <w:sz w:val="22"/>
          <w:szCs w:val="22"/>
          <w:lang w:val="fr-FR"/>
        </w:rPr>
        <w:t>o</w:t>
      </w:r>
      <w:r w:rsidRPr="00CD3E8A">
        <w:rPr>
          <w:rFonts w:ascii="Calibri" w:hAnsi="Calibri" w:cs="Calibri"/>
          <w:sz w:val="22"/>
          <w:szCs w:val="22"/>
          <w:lang w:val="fr-FR"/>
        </w:rPr>
        <w:t xml:space="preserve">rganes de </w:t>
      </w:r>
      <w:r w:rsidR="00795DF6">
        <w:rPr>
          <w:rFonts w:ascii="Calibri" w:hAnsi="Calibri" w:cs="Calibri"/>
          <w:sz w:val="22"/>
          <w:szCs w:val="22"/>
          <w:lang w:val="fr-FR"/>
        </w:rPr>
        <w:t>t</w:t>
      </w:r>
      <w:r w:rsidRPr="00CD3E8A">
        <w:rPr>
          <w:rFonts w:ascii="Calibri" w:hAnsi="Calibri" w:cs="Calibri"/>
          <w:sz w:val="22"/>
          <w:szCs w:val="22"/>
          <w:lang w:val="fr-FR"/>
        </w:rPr>
        <w:t>raités de l'ONU ont statué de la même manière dans des cas de discrimination intersectionnelle, c'est-à-dire des cas impliquant un ensemble de motifs</w:t>
      </w:r>
      <w:r w:rsidR="0025336F">
        <w:rPr>
          <w:rFonts w:ascii="Calibri" w:hAnsi="Calibri" w:cs="Calibri"/>
          <w:sz w:val="22"/>
          <w:szCs w:val="22"/>
          <w:lang w:val="fr-FR"/>
        </w:rPr>
        <w:t>.</w:t>
      </w:r>
      <w:r w:rsidRPr="00CD3E8A">
        <w:rPr>
          <w:rFonts w:ascii="Calibri" w:eastAsia="Calibri" w:hAnsi="Calibri" w:cs="Calibri"/>
          <w:sz w:val="22"/>
          <w:szCs w:val="22"/>
          <w:vertAlign w:val="superscript"/>
          <w:lang w:val="fr-FR"/>
        </w:rPr>
        <w:footnoteReference w:id="66"/>
      </w:r>
      <w:r w:rsidRPr="00CD3E8A">
        <w:rPr>
          <w:rFonts w:ascii="Calibri" w:hAnsi="Calibri" w:cs="Calibri"/>
          <w:sz w:val="22"/>
          <w:szCs w:val="22"/>
          <w:lang w:val="fr-FR"/>
        </w:rPr>
        <w:t xml:space="preserve"> La discrimination à l'égard des femmes fondée sur le sexe et le genre est indissociable d'autres facteurs qui affectent les femmes, tels que la race, l'origine ethnique, la religion ou les convictions, la santé, le statut, l'âge, la classe, la caste</w:t>
      </w:r>
      <w:r w:rsidR="00BC7AD1" w:rsidRPr="00CD3E8A">
        <w:rPr>
          <w:rFonts w:ascii="Calibri" w:hAnsi="Calibri" w:cs="Calibri"/>
          <w:sz w:val="22"/>
          <w:szCs w:val="22"/>
          <w:lang w:val="fr-FR"/>
        </w:rPr>
        <w:t>,</w:t>
      </w:r>
      <w:r w:rsidRPr="00CD3E8A">
        <w:rPr>
          <w:rFonts w:ascii="Calibri" w:hAnsi="Calibri" w:cs="Calibri"/>
          <w:sz w:val="22"/>
          <w:szCs w:val="22"/>
          <w:lang w:val="fr-FR"/>
        </w:rPr>
        <w:t xml:space="preserve"> l'orientation sexuelle et l'identité de genre. La discrimination fondée sur le sexe ou le genre peut affecter les femmes appartenant à ces groupes à un degré différent ou de manière différente</w:t>
      </w:r>
      <w:r w:rsidR="0010113B">
        <w:rPr>
          <w:rFonts w:ascii="Calibri" w:hAnsi="Calibri" w:cs="Calibri"/>
          <w:sz w:val="22"/>
          <w:szCs w:val="22"/>
          <w:lang w:val="fr-FR"/>
        </w:rPr>
        <w:t xml:space="preserve"> aux</w:t>
      </w:r>
      <w:r w:rsidRPr="00CD3E8A">
        <w:rPr>
          <w:rFonts w:ascii="Calibri" w:hAnsi="Calibri" w:cs="Calibri"/>
          <w:sz w:val="22"/>
          <w:szCs w:val="22"/>
          <w:lang w:val="fr-FR"/>
        </w:rPr>
        <w:t xml:space="preserve"> hommes. Les États parties doivent reconnaître </w:t>
      </w:r>
      <w:r w:rsidR="00BC7AD1" w:rsidRPr="00CD3E8A">
        <w:rPr>
          <w:rFonts w:ascii="Calibri" w:hAnsi="Calibri" w:cs="Calibri"/>
          <w:sz w:val="22"/>
          <w:szCs w:val="22"/>
          <w:lang w:val="fr-FR"/>
        </w:rPr>
        <w:t xml:space="preserve">juridiquement </w:t>
      </w:r>
      <w:r w:rsidRPr="00CD3E8A">
        <w:rPr>
          <w:rFonts w:ascii="Calibri" w:hAnsi="Calibri" w:cs="Calibri"/>
          <w:sz w:val="22"/>
          <w:szCs w:val="22"/>
          <w:lang w:val="fr-FR"/>
        </w:rPr>
        <w:t>ces formes de discrimination</w:t>
      </w:r>
      <w:r w:rsidR="0010113B">
        <w:rPr>
          <w:rFonts w:ascii="Calibri" w:hAnsi="Calibri" w:cs="Calibri"/>
          <w:sz w:val="22"/>
          <w:szCs w:val="22"/>
          <w:lang w:val="fr-FR"/>
        </w:rPr>
        <w:t xml:space="preserve"> intersectionnelle </w:t>
      </w:r>
      <w:r w:rsidRPr="00CD3E8A">
        <w:rPr>
          <w:rFonts w:ascii="Calibri" w:hAnsi="Calibri" w:cs="Calibri"/>
          <w:sz w:val="22"/>
          <w:szCs w:val="22"/>
          <w:lang w:val="fr-FR"/>
        </w:rPr>
        <w:t>et leurs effets négatifs cumulés sur les femmes concernées</w:t>
      </w:r>
      <w:r w:rsidR="00BC7AD1" w:rsidRPr="00CD3E8A">
        <w:rPr>
          <w:rFonts w:ascii="Calibri" w:hAnsi="Calibri" w:cs="Calibri"/>
          <w:sz w:val="22"/>
          <w:szCs w:val="22"/>
          <w:lang w:val="fr-FR"/>
        </w:rPr>
        <w:t>,</w:t>
      </w:r>
      <w:r w:rsidRPr="00CD3E8A">
        <w:rPr>
          <w:rFonts w:ascii="Calibri" w:hAnsi="Calibri" w:cs="Calibri"/>
          <w:sz w:val="22"/>
          <w:szCs w:val="22"/>
          <w:lang w:val="fr-FR"/>
        </w:rPr>
        <w:t xml:space="preserve"> </w:t>
      </w:r>
      <w:r w:rsidR="00BC7AD1" w:rsidRPr="00CD3E8A">
        <w:rPr>
          <w:rFonts w:ascii="Calibri" w:hAnsi="Calibri" w:cs="Calibri"/>
          <w:sz w:val="22"/>
          <w:szCs w:val="22"/>
          <w:lang w:val="fr-FR"/>
        </w:rPr>
        <w:t>ainsi que</w:t>
      </w:r>
      <w:r w:rsidRPr="00CD3E8A">
        <w:rPr>
          <w:rFonts w:ascii="Calibri" w:hAnsi="Calibri" w:cs="Calibri"/>
          <w:sz w:val="22"/>
          <w:szCs w:val="22"/>
          <w:lang w:val="fr-FR"/>
        </w:rPr>
        <w:t xml:space="preserve"> les interdire. Ils doivent également adopter et mettre en œuvre des politiques et des programmes destinés à éliminer de telles situations, y compris</w:t>
      </w:r>
      <w:r w:rsidRPr="0025336F">
        <w:rPr>
          <w:rFonts w:ascii="Calibri" w:hAnsi="Calibri" w:cs="Calibri"/>
          <w:color w:val="000000" w:themeColor="text1"/>
          <w:sz w:val="22"/>
          <w:szCs w:val="22"/>
          <w:lang w:val="fr-FR"/>
        </w:rPr>
        <w:t xml:space="preserve">, le cas échéant, </w:t>
      </w:r>
      <w:r w:rsidRPr="00CD3E8A">
        <w:rPr>
          <w:rFonts w:ascii="Calibri" w:hAnsi="Calibri" w:cs="Calibri"/>
          <w:sz w:val="22"/>
          <w:szCs w:val="22"/>
          <w:lang w:val="fr-FR"/>
        </w:rPr>
        <w:t xml:space="preserve">des mesures temporaires spéciales conformément à l'article 4, paragraphe 1, de la Convention CEDAW et à la </w:t>
      </w:r>
      <w:r w:rsidR="00BC7AD1" w:rsidRPr="00CD3E8A">
        <w:rPr>
          <w:rFonts w:ascii="Calibri" w:hAnsi="Calibri" w:cs="Calibri"/>
          <w:sz w:val="22"/>
          <w:szCs w:val="22"/>
          <w:lang w:val="fr-FR"/>
        </w:rPr>
        <w:t>R</w:t>
      </w:r>
      <w:r w:rsidRPr="00CD3E8A">
        <w:rPr>
          <w:rFonts w:ascii="Calibri" w:hAnsi="Calibri" w:cs="Calibri"/>
          <w:sz w:val="22"/>
          <w:szCs w:val="22"/>
          <w:lang w:val="fr-FR"/>
        </w:rPr>
        <w:t>ecommandation générale n° 25 du Comité CEDAW.</w:t>
      </w:r>
      <w:r w:rsidRPr="00CD3E8A">
        <w:rPr>
          <w:rFonts w:ascii="Calibri" w:eastAsia="Calibri" w:hAnsi="Calibri" w:cs="Calibri"/>
          <w:sz w:val="22"/>
          <w:szCs w:val="22"/>
          <w:vertAlign w:val="superscript"/>
          <w:lang w:val="fr-FR"/>
        </w:rPr>
        <w:footnoteReference w:id="67"/>
      </w:r>
      <w:r w:rsidRPr="00CD3E8A">
        <w:rPr>
          <w:rFonts w:ascii="Calibri" w:hAnsi="Calibri" w:cs="Calibri"/>
          <w:sz w:val="22"/>
          <w:szCs w:val="22"/>
          <w:lang w:val="fr-FR"/>
        </w:rPr>
        <w:t xml:space="preserve"> Certains groupes de femmes, en plus de subir une </w:t>
      </w:r>
      <w:r w:rsidRPr="00CD3E8A">
        <w:rPr>
          <w:rFonts w:ascii="Calibri" w:hAnsi="Calibri" w:cs="Calibri"/>
          <w:sz w:val="22"/>
          <w:szCs w:val="22"/>
          <w:lang w:val="fr-FR"/>
        </w:rPr>
        <w:lastRenderedPageBreak/>
        <w:t xml:space="preserve">discrimination dirigée </w:t>
      </w:r>
      <w:r w:rsidR="0025336F">
        <w:rPr>
          <w:rFonts w:ascii="Calibri" w:hAnsi="Calibri" w:cs="Calibri"/>
          <w:sz w:val="22"/>
          <w:szCs w:val="22"/>
          <w:lang w:val="fr-FR"/>
        </w:rPr>
        <w:t>à leur encontre</w:t>
      </w:r>
      <w:r w:rsidRPr="00CD3E8A">
        <w:rPr>
          <w:rFonts w:ascii="Calibri" w:hAnsi="Calibri" w:cs="Calibri"/>
          <w:sz w:val="22"/>
          <w:szCs w:val="22"/>
          <w:lang w:val="fr-FR"/>
        </w:rPr>
        <w:t xml:space="preserve"> en tant que femmes, peuvent également souffrir de multiples formes de discrimination fondées sur d'autres motifs tels que la race, l'identité ethnique ou religieuse, le handicap, l'âge, la classe, la caste ou d'autres facteurs. </w:t>
      </w:r>
      <w:r w:rsidRPr="0010113B">
        <w:rPr>
          <w:rFonts w:ascii="Calibri" w:hAnsi="Calibri" w:cs="Calibri"/>
          <w:sz w:val="22"/>
          <w:szCs w:val="22"/>
          <w:lang w:val="fr-FR"/>
        </w:rPr>
        <w:t xml:space="preserve">Cette discrimination peut toucher ces groupes de femmes </w:t>
      </w:r>
      <w:r w:rsidR="0010113B">
        <w:rPr>
          <w:rFonts w:ascii="Calibri" w:hAnsi="Calibri" w:cs="Calibri"/>
          <w:sz w:val="22"/>
          <w:szCs w:val="22"/>
          <w:lang w:val="fr-FR"/>
        </w:rPr>
        <w:t>spécifiquement,</w:t>
      </w:r>
      <w:r w:rsidRPr="0010113B">
        <w:rPr>
          <w:rFonts w:ascii="Calibri" w:hAnsi="Calibri" w:cs="Calibri"/>
          <w:sz w:val="22"/>
          <w:szCs w:val="22"/>
          <w:lang w:val="fr-FR"/>
        </w:rPr>
        <w:t xml:space="preserve"> </w:t>
      </w:r>
      <w:r w:rsidR="0010113B">
        <w:rPr>
          <w:rFonts w:ascii="Calibri" w:hAnsi="Calibri" w:cs="Calibri"/>
          <w:sz w:val="22"/>
          <w:szCs w:val="22"/>
          <w:lang w:val="fr-FR"/>
        </w:rPr>
        <w:t>à un</w:t>
      </w:r>
      <w:r w:rsidRPr="0010113B">
        <w:rPr>
          <w:rFonts w:ascii="Calibri" w:hAnsi="Calibri" w:cs="Calibri"/>
          <w:sz w:val="22"/>
          <w:szCs w:val="22"/>
          <w:lang w:val="fr-FR"/>
        </w:rPr>
        <w:t xml:space="preserve"> degré différent ou de </w:t>
      </w:r>
      <w:r w:rsidR="0010113B">
        <w:rPr>
          <w:rFonts w:ascii="Calibri" w:hAnsi="Calibri" w:cs="Calibri"/>
          <w:sz w:val="22"/>
          <w:szCs w:val="22"/>
          <w:lang w:val="fr-FR"/>
        </w:rPr>
        <w:t>façon différente</w:t>
      </w:r>
      <w:r w:rsidRPr="0010113B">
        <w:rPr>
          <w:rFonts w:ascii="Calibri" w:hAnsi="Calibri" w:cs="Calibri"/>
          <w:sz w:val="22"/>
          <w:szCs w:val="22"/>
          <w:lang w:val="fr-FR"/>
        </w:rPr>
        <w:t xml:space="preserve"> </w:t>
      </w:r>
      <w:r w:rsidR="0010113B">
        <w:rPr>
          <w:rFonts w:ascii="Calibri" w:hAnsi="Calibri" w:cs="Calibri"/>
          <w:sz w:val="22"/>
          <w:szCs w:val="22"/>
          <w:lang w:val="fr-FR"/>
        </w:rPr>
        <w:t>aux</w:t>
      </w:r>
      <w:r w:rsidRPr="0010113B">
        <w:rPr>
          <w:rFonts w:ascii="Calibri" w:hAnsi="Calibri" w:cs="Calibri"/>
          <w:sz w:val="22"/>
          <w:szCs w:val="22"/>
          <w:lang w:val="fr-FR"/>
        </w:rPr>
        <w:t xml:space="preserve"> hommes. Les États parties peuvent être amenés à prendre des mesures spéciales </w:t>
      </w:r>
      <w:r w:rsidR="0010113B">
        <w:rPr>
          <w:rFonts w:ascii="Calibri" w:hAnsi="Calibri" w:cs="Calibri"/>
          <w:sz w:val="22"/>
          <w:szCs w:val="22"/>
          <w:lang w:val="fr-FR"/>
        </w:rPr>
        <w:t xml:space="preserve">et </w:t>
      </w:r>
      <w:r w:rsidRPr="0010113B">
        <w:rPr>
          <w:rFonts w:ascii="Calibri" w:hAnsi="Calibri" w:cs="Calibri"/>
          <w:sz w:val="22"/>
          <w:szCs w:val="22"/>
          <w:lang w:val="fr-FR"/>
        </w:rPr>
        <w:t>temporaires spécifiques</w:t>
      </w:r>
      <w:r w:rsidR="0010113B">
        <w:rPr>
          <w:rFonts w:ascii="Calibri" w:hAnsi="Calibri" w:cs="Calibri"/>
          <w:sz w:val="22"/>
          <w:szCs w:val="22"/>
          <w:lang w:val="fr-FR"/>
        </w:rPr>
        <w:t xml:space="preserve"> afin d’</w:t>
      </w:r>
      <w:r w:rsidRPr="0010113B">
        <w:rPr>
          <w:rFonts w:ascii="Calibri" w:hAnsi="Calibri" w:cs="Calibri"/>
          <w:sz w:val="22"/>
          <w:szCs w:val="22"/>
          <w:lang w:val="fr-FR"/>
        </w:rPr>
        <w:t>éliminer ces formes multiples de discrimination à l'égard des femmes</w:t>
      </w:r>
      <w:r w:rsidR="0010113B">
        <w:rPr>
          <w:rFonts w:ascii="Calibri" w:hAnsi="Calibri" w:cs="Calibri"/>
          <w:sz w:val="22"/>
          <w:szCs w:val="22"/>
          <w:lang w:val="fr-FR"/>
        </w:rPr>
        <w:t xml:space="preserve"> ainsi que</w:t>
      </w:r>
      <w:r w:rsidRPr="0010113B">
        <w:rPr>
          <w:rFonts w:ascii="Calibri" w:hAnsi="Calibri" w:cs="Calibri"/>
          <w:sz w:val="22"/>
          <w:szCs w:val="22"/>
          <w:lang w:val="fr-FR"/>
        </w:rPr>
        <w:t xml:space="preserve"> </w:t>
      </w:r>
      <w:r w:rsidR="0010113B">
        <w:rPr>
          <w:rFonts w:ascii="Calibri" w:hAnsi="Calibri" w:cs="Calibri"/>
          <w:sz w:val="22"/>
          <w:szCs w:val="22"/>
          <w:lang w:val="fr-FR"/>
        </w:rPr>
        <w:t>leurs effets négatifs et cumulés</w:t>
      </w:r>
      <w:r w:rsidRPr="0010113B">
        <w:rPr>
          <w:rFonts w:ascii="Calibri" w:hAnsi="Calibri" w:cs="Calibri"/>
          <w:sz w:val="22"/>
          <w:szCs w:val="22"/>
          <w:lang w:val="fr-FR"/>
        </w:rPr>
        <w:t>.</w:t>
      </w:r>
      <w:r w:rsidRPr="0010113B">
        <w:rPr>
          <w:rFonts w:ascii="Calibri" w:eastAsia="Calibri" w:hAnsi="Calibri" w:cs="Calibri"/>
          <w:sz w:val="22"/>
          <w:szCs w:val="22"/>
          <w:vertAlign w:val="superscript"/>
          <w:lang w:val="fr-FR"/>
        </w:rPr>
        <w:footnoteReference w:id="68"/>
      </w:r>
    </w:p>
    <w:p w14:paraId="53D71E53" w14:textId="77777777" w:rsidR="001826D6" w:rsidRPr="00CD3E8A" w:rsidRDefault="001826D6">
      <w:pPr>
        <w:pStyle w:val="Corps"/>
        <w:spacing w:after="0" w:line="240" w:lineRule="auto"/>
        <w:rPr>
          <w:rFonts w:hAnsi="Calibri" w:cs="Calibri"/>
          <w:lang w:val="fr-FR"/>
        </w:rPr>
      </w:pPr>
    </w:p>
    <w:p w14:paraId="7EB3384E" w14:textId="77777777" w:rsidR="001826D6" w:rsidRPr="00CD3E8A" w:rsidRDefault="00931C41">
      <w:pPr>
        <w:pStyle w:val="Corps"/>
        <w:rPr>
          <w:rFonts w:hAnsi="Calibri" w:cs="Calibri"/>
          <w:lang w:val="fr-FR"/>
        </w:rPr>
      </w:pPr>
      <w:r w:rsidRPr="00CD3E8A">
        <w:rPr>
          <w:rFonts w:hAnsi="Calibri" w:cs="Calibri"/>
          <w:lang w:val="fr-FR"/>
        </w:rPr>
        <w:br w:type="page"/>
      </w:r>
    </w:p>
    <w:p w14:paraId="3C840697" w14:textId="77777777" w:rsidR="001826D6" w:rsidRPr="00CD3E8A" w:rsidRDefault="001826D6">
      <w:pPr>
        <w:pStyle w:val="Corps"/>
        <w:rPr>
          <w:rFonts w:hAnsi="Calibri" w:cs="Calibri"/>
          <w:b/>
          <w:bCs/>
          <w:color w:val="5B9BD5"/>
          <w:sz w:val="26"/>
          <w:szCs w:val="26"/>
          <w:u w:color="5B9BD5"/>
          <w:lang w:val="fr-FR"/>
        </w:rPr>
      </w:pPr>
    </w:p>
    <w:p w14:paraId="2FFDAB3E" w14:textId="79B07BF9" w:rsidR="001826D6" w:rsidRPr="00CD3E8A" w:rsidRDefault="00931C41" w:rsidP="00145E3F">
      <w:pPr>
        <w:pStyle w:val="Heading2"/>
        <w:numPr>
          <w:ilvl w:val="0"/>
          <w:numId w:val="2"/>
        </w:numPr>
        <w:rPr>
          <w:lang w:val="fr-FR"/>
        </w:rPr>
      </w:pPr>
      <w:bookmarkStart w:id="2" w:name="_Toc3"/>
      <w:r w:rsidRPr="00CD3E8A">
        <w:rPr>
          <w:lang w:val="fr-FR"/>
        </w:rPr>
        <w:t xml:space="preserve">ANNEXE : </w:t>
      </w:r>
      <w:bookmarkEnd w:id="2"/>
      <w:r w:rsidR="007179B7" w:rsidRPr="00CD3E8A">
        <w:rPr>
          <w:rFonts w:eastAsia="Arial Unicode MS"/>
          <w:lang w:val="fr-FR"/>
        </w:rPr>
        <w:t>Bibliographie des documents de référence concernant la participation des minorités et communautés marginalisées aux programmes de développement, ainsi que les programmes de lutte contre le racisme, la discrimination raciale et les formes d'intolérance qui y sont associée</w:t>
      </w:r>
      <w:r w:rsidR="007179B7">
        <w:rPr>
          <w:rFonts w:eastAsia="Arial Unicode MS"/>
          <w:lang w:val="fr-FR"/>
        </w:rPr>
        <w:t xml:space="preserve"> </w:t>
      </w:r>
    </w:p>
    <w:p w14:paraId="319F41F1" w14:textId="77777777" w:rsidR="001826D6" w:rsidRPr="00B2279A" w:rsidRDefault="001826D6">
      <w:pPr>
        <w:pStyle w:val="ListParagraph"/>
        <w:spacing w:after="0" w:line="240" w:lineRule="auto"/>
        <w:rPr>
          <w:rFonts w:hAnsi="Calibri" w:cs="Calibri"/>
          <w:color w:val="000000" w:themeColor="text1"/>
          <w:u w:val="single"/>
          <w:lang w:val="fr-FR"/>
        </w:rPr>
      </w:pPr>
    </w:p>
    <w:p w14:paraId="45B17AEA" w14:textId="1C100B2F" w:rsidR="001826D6" w:rsidRPr="00B2279A" w:rsidRDefault="00795DF6" w:rsidP="00973FA5">
      <w:pPr>
        <w:pStyle w:val="ListParagraph"/>
        <w:numPr>
          <w:ilvl w:val="0"/>
          <w:numId w:val="24"/>
        </w:numPr>
        <w:tabs>
          <w:tab w:val="num" w:pos="360"/>
        </w:tabs>
        <w:spacing w:after="0" w:line="240" w:lineRule="auto"/>
        <w:ind w:left="360" w:hanging="360"/>
        <w:jc w:val="both"/>
        <w:rPr>
          <w:rFonts w:hAnsi="Calibri" w:cs="Calibri"/>
          <w:color w:val="000000" w:themeColor="text1"/>
          <w:lang w:val="fr-FR"/>
        </w:rPr>
      </w:pPr>
      <w:r w:rsidRPr="00B2279A">
        <w:rPr>
          <w:rFonts w:hAnsi="Calibri" w:cs="Calibri"/>
          <w:color w:val="000000" w:themeColor="text1"/>
          <w:lang w:val="fr-FR"/>
        </w:rPr>
        <w:t>Plan-cadre de coopération des Nations Unies pour le développement durable</w:t>
      </w:r>
      <w:r w:rsidR="007179B7" w:rsidRPr="00B2279A">
        <w:rPr>
          <w:rFonts w:hAnsi="Calibri" w:cs="Calibri"/>
          <w:color w:val="000000" w:themeColor="text1"/>
          <w:lang w:val="fr-FR"/>
        </w:rPr>
        <w:t xml:space="preserve">, disponible sur : </w:t>
      </w:r>
      <w:hyperlink r:id="rId21" w:history="1">
        <w:r w:rsidR="00CF4FE2" w:rsidRPr="00A270DC">
          <w:rPr>
            <w:rStyle w:val="Hyperlink"/>
            <w:rFonts w:hAnsi="Calibri" w:cs="Calibri"/>
            <w:lang w:val="fr-FR"/>
          </w:rPr>
          <w:t>https://unsdg.un.org/resources/united-nations-sustainable-development-cooperation-framework-guidance</w:t>
        </w:r>
      </w:hyperlink>
      <w:r w:rsidR="00B2279A">
        <w:rPr>
          <w:rFonts w:hAnsi="Calibri" w:cs="Calibri"/>
          <w:color w:val="000000" w:themeColor="text1"/>
          <w:lang w:val="fr-FR"/>
        </w:rPr>
        <w:t xml:space="preserve"> </w:t>
      </w:r>
    </w:p>
    <w:p w14:paraId="5DE74090" w14:textId="77777777" w:rsidR="001826D6" w:rsidRPr="00B2279A" w:rsidRDefault="001826D6">
      <w:pPr>
        <w:pStyle w:val="ListParagraph"/>
        <w:spacing w:after="0" w:line="240" w:lineRule="auto"/>
        <w:jc w:val="both"/>
        <w:rPr>
          <w:rFonts w:hAnsi="Calibri" w:cs="Calibri"/>
          <w:color w:val="000000" w:themeColor="text1"/>
          <w:u w:val="single"/>
          <w:lang w:val="fr-FR"/>
        </w:rPr>
      </w:pPr>
    </w:p>
    <w:p w14:paraId="0BA4BC9E" w14:textId="0988CB6F" w:rsidR="001826D6" w:rsidRPr="00B2279A" w:rsidRDefault="00931C41" w:rsidP="00973FA5">
      <w:pPr>
        <w:pStyle w:val="ListParagraph"/>
        <w:numPr>
          <w:ilvl w:val="0"/>
          <w:numId w:val="25"/>
        </w:numPr>
        <w:tabs>
          <w:tab w:val="num" w:pos="360"/>
        </w:tabs>
        <w:spacing w:after="0" w:line="240" w:lineRule="auto"/>
        <w:ind w:left="360" w:hanging="360"/>
        <w:jc w:val="both"/>
        <w:rPr>
          <w:rFonts w:hAnsi="Calibri" w:cs="Calibri"/>
          <w:color w:val="000000" w:themeColor="text1"/>
          <w:lang w:val="fr-FR"/>
        </w:rPr>
      </w:pPr>
      <w:r w:rsidRPr="00B2279A">
        <w:rPr>
          <w:rFonts w:hAnsi="Calibri" w:cs="Calibri"/>
          <w:color w:val="000000" w:themeColor="text1"/>
          <w:lang w:val="fr-FR"/>
        </w:rPr>
        <w:t>Secrétaire général</w:t>
      </w:r>
      <w:r w:rsidR="007179B7" w:rsidRPr="00B2279A">
        <w:rPr>
          <w:rFonts w:hAnsi="Calibri" w:cs="Calibri"/>
          <w:color w:val="000000" w:themeColor="text1"/>
          <w:lang w:val="fr-FR"/>
        </w:rPr>
        <w:t xml:space="preserve"> des Nations Unies</w:t>
      </w:r>
      <w:r w:rsidRPr="00B2279A">
        <w:rPr>
          <w:rFonts w:hAnsi="Calibri" w:cs="Calibri"/>
          <w:color w:val="000000" w:themeColor="text1"/>
          <w:lang w:val="fr-FR"/>
        </w:rPr>
        <w:t xml:space="preserve">, "La plus haute </w:t>
      </w:r>
      <w:proofErr w:type="gramStart"/>
      <w:r w:rsidRPr="00B2279A">
        <w:rPr>
          <w:rFonts w:hAnsi="Calibri" w:cs="Calibri"/>
          <w:color w:val="000000" w:themeColor="text1"/>
          <w:lang w:val="fr-FR"/>
        </w:rPr>
        <w:t>aspiration:</w:t>
      </w:r>
      <w:proofErr w:type="gramEnd"/>
      <w:r w:rsidRPr="00B2279A">
        <w:rPr>
          <w:rFonts w:hAnsi="Calibri" w:cs="Calibri"/>
          <w:color w:val="000000" w:themeColor="text1"/>
          <w:lang w:val="fr-FR"/>
        </w:rPr>
        <w:t xml:space="preserve"> Un Appel à l</w:t>
      </w:r>
      <w:r w:rsidR="00795DF6" w:rsidRPr="00B2279A">
        <w:rPr>
          <w:rFonts w:hAnsi="Calibri" w:cs="Calibri"/>
          <w:color w:val="000000" w:themeColor="text1"/>
          <w:lang w:val="fr-FR"/>
        </w:rPr>
        <w:t>’</w:t>
      </w:r>
      <w:r w:rsidRPr="00B2279A">
        <w:rPr>
          <w:rFonts w:hAnsi="Calibri" w:cs="Calibri"/>
          <w:color w:val="000000" w:themeColor="text1"/>
          <w:lang w:val="fr-FR"/>
        </w:rPr>
        <w:t xml:space="preserve">Action </w:t>
      </w:r>
      <w:r w:rsidR="00795DF6" w:rsidRPr="00B2279A">
        <w:rPr>
          <w:rFonts w:hAnsi="Calibri" w:cs="Calibri"/>
          <w:color w:val="000000" w:themeColor="text1"/>
          <w:lang w:val="fr-FR"/>
        </w:rPr>
        <w:t>en faveur des droits humains</w:t>
      </w:r>
      <w:r w:rsidR="007179B7" w:rsidRPr="00B2279A">
        <w:rPr>
          <w:rFonts w:hAnsi="Calibri" w:cs="Calibri"/>
          <w:color w:val="000000" w:themeColor="text1"/>
          <w:lang w:val="fr-FR"/>
        </w:rPr>
        <w:t xml:space="preserve">", disponible sur : </w:t>
      </w:r>
    </w:p>
    <w:p w14:paraId="49E4A6E1" w14:textId="77777777" w:rsidR="001826D6" w:rsidRPr="00B2279A" w:rsidRDefault="00183667">
      <w:pPr>
        <w:pStyle w:val="ListParagraph"/>
        <w:spacing w:after="0" w:line="240" w:lineRule="auto"/>
        <w:ind w:left="360"/>
        <w:rPr>
          <w:rFonts w:hAnsi="Calibri" w:cs="Calibri"/>
          <w:color w:val="000000" w:themeColor="text1"/>
          <w:u w:val="single"/>
          <w:lang w:val="fr-FR"/>
        </w:rPr>
      </w:pPr>
      <w:hyperlink r:id="rId22" w:history="1">
        <w:r w:rsidR="00931C41" w:rsidRPr="00B2279A">
          <w:rPr>
            <w:rStyle w:val="Hyperlink5"/>
            <w:rFonts w:hAnsi="Calibri" w:cs="Calibri"/>
            <w:color w:val="000000" w:themeColor="text1"/>
          </w:rPr>
          <w:t>https://www.un.org/sg/sites/www.un.org.sg/files/atoms/files/The_Highest_Asperation_A_Call_To_Action_For_Human_Right_English.pdf</w:t>
        </w:r>
      </w:hyperlink>
    </w:p>
    <w:p w14:paraId="63E2E964" w14:textId="77777777" w:rsidR="001826D6" w:rsidRPr="00B2279A" w:rsidRDefault="001826D6">
      <w:pPr>
        <w:pStyle w:val="Corps"/>
        <w:spacing w:after="0" w:line="240" w:lineRule="auto"/>
        <w:rPr>
          <w:rFonts w:hAnsi="Calibri" w:cs="Calibri"/>
          <w:color w:val="000000" w:themeColor="text1"/>
          <w:u w:val="single"/>
          <w:lang w:val="fr-FR"/>
        </w:rPr>
      </w:pPr>
    </w:p>
    <w:p w14:paraId="13209180" w14:textId="03656071" w:rsidR="001826D6" w:rsidRPr="00B2279A" w:rsidRDefault="00931C41" w:rsidP="00973FA5">
      <w:pPr>
        <w:pStyle w:val="ListParagraph"/>
        <w:numPr>
          <w:ilvl w:val="0"/>
          <w:numId w:val="26"/>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PNUD, "Minorités Marginalisées dans les Programmes de Développement : Un Guide de Référence et une Boîte à Outils</w:t>
      </w:r>
      <w:r w:rsidR="007179B7" w:rsidRPr="00B2279A">
        <w:rPr>
          <w:rFonts w:hAnsi="Calibri" w:cs="Calibri"/>
          <w:color w:val="000000" w:themeColor="text1"/>
          <w:u w:color="0A0A0A"/>
          <w:lang w:val="fr-FR"/>
        </w:rPr>
        <w:t>", disponible sur</w:t>
      </w:r>
      <w:r w:rsidRPr="00B2279A">
        <w:rPr>
          <w:rFonts w:hAnsi="Calibri" w:cs="Calibri"/>
          <w:color w:val="000000" w:themeColor="text1"/>
          <w:u w:color="0A0A0A"/>
          <w:lang w:val="fr-FR"/>
        </w:rPr>
        <w:t xml:space="preserve"> : </w:t>
      </w:r>
    </w:p>
    <w:p w14:paraId="637A8BC1" w14:textId="77777777" w:rsidR="001826D6" w:rsidRPr="00B2279A" w:rsidRDefault="00183667">
      <w:pPr>
        <w:pStyle w:val="ListParagraph"/>
        <w:spacing w:after="0" w:line="240" w:lineRule="auto"/>
        <w:ind w:left="360"/>
        <w:rPr>
          <w:rFonts w:hAnsi="Calibri" w:cs="Calibri"/>
          <w:color w:val="000000" w:themeColor="text1"/>
          <w:lang w:val="fr-FR"/>
        </w:rPr>
      </w:pPr>
      <w:hyperlink r:id="rId23" w:history="1">
        <w:r w:rsidR="00931C41" w:rsidRPr="00B2279A">
          <w:rPr>
            <w:rStyle w:val="Hyperlink6"/>
            <w:rFonts w:hAnsi="Calibri" w:cs="Calibri"/>
            <w:color w:val="000000" w:themeColor="text1"/>
          </w:rPr>
          <w:t>https://www.undp.org/content/undp/en/home/librarypage/democratic-governance/human_rights/marginalised-minorities-in-development-programming-a-resource-guide-and-toolkit.html</w:t>
        </w:r>
      </w:hyperlink>
    </w:p>
    <w:p w14:paraId="6F50440D" w14:textId="77777777" w:rsidR="001826D6" w:rsidRPr="00B2279A" w:rsidRDefault="001826D6">
      <w:pPr>
        <w:pStyle w:val="ListParagraph"/>
        <w:spacing w:after="0" w:line="240" w:lineRule="auto"/>
        <w:ind w:left="1440"/>
        <w:rPr>
          <w:rFonts w:hAnsi="Calibri" w:cs="Calibri"/>
          <w:color w:val="000000" w:themeColor="text1"/>
          <w:lang w:val="fr-FR"/>
        </w:rPr>
      </w:pPr>
    </w:p>
    <w:p w14:paraId="754F97DD" w14:textId="1FAFB779" w:rsidR="001826D6" w:rsidRPr="00B2279A" w:rsidRDefault="00931C41" w:rsidP="00973FA5">
      <w:pPr>
        <w:pStyle w:val="ListParagraph"/>
        <w:numPr>
          <w:ilvl w:val="0"/>
          <w:numId w:val="27"/>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 xml:space="preserve">UNDG, "Intégrer les </w:t>
      </w:r>
      <w:r w:rsidR="00BA1937" w:rsidRPr="00B2279A">
        <w:rPr>
          <w:rFonts w:hAnsi="Calibri" w:cs="Calibri"/>
          <w:color w:val="000000" w:themeColor="text1"/>
          <w:lang w:val="fr-FR"/>
        </w:rPr>
        <w:t>d</w:t>
      </w:r>
      <w:r w:rsidRPr="00B2279A">
        <w:rPr>
          <w:rFonts w:hAnsi="Calibri" w:cs="Calibri"/>
          <w:color w:val="000000" w:themeColor="text1"/>
          <w:lang w:val="fr-FR"/>
        </w:rPr>
        <w:t xml:space="preserve">roits de l'Homme dans les Programmes de Développement : </w:t>
      </w:r>
      <w:r w:rsidR="00795DF6" w:rsidRPr="00B2279A">
        <w:rPr>
          <w:rFonts w:hAnsi="Calibri" w:cs="Calibri"/>
          <w:color w:val="000000" w:themeColor="text1"/>
          <w:lang w:val="fr-FR"/>
        </w:rPr>
        <w:t>Recueil de pratiques du terrain</w:t>
      </w:r>
      <w:r w:rsidR="007179B7" w:rsidRPr="00B2279A">
        <w:rPr>
          <w:rFonts w:hAnsi="Calibri" w:cs="Calibri"/>
          <w:color w:val="000000" w:themeColor="text1"/>
          <w:lang w:val="fr-FR"/>
        </w:rPr>
        <w:t xml:space="preserve">", disponible sur : </w:t>
      </w:r>
    </w:p>
    <w:p w14:paraId="0981DDEB" w14:textId="77777777" w:rsidR="001826D6" w:rsidRPr="00B2279A" w:rsidRDefault="00183667">
      <w:pPr>
        <w:pStyle w:val="ListParagraph"/>
        <w:spacing w:after="0" w:line="240" w:lineRule="auto"/>
        <w:ind w:left="360"/>
        <w:rPr>
          <w:rFonts w:hAnsi="Calibri" w:cs="Calibri"/>
          <w:color w:val="000000" w:themeColor="text1"/>
          <w:lang w:val="fr-FR"/>
        </w:rPr>
      </w:pPr>
      <w:hyperlink r:id="rId24" w:history="1">
        <w:r w:rsidR="00931C41" w:rsidRPr="00B2279A">
          <w:rPr>
            <w:rStyle w:val="Hyperlink6"/>
            <w:rFonts w:hAnsi="Calibri" w:cs="Calibri"/>
            <w:color w:val="000000" w:themeColor="text1"/>
          </w:rPr>
          <w:t>https://www.ohchr.org/Documents/Publications/InterAgencypublication.pdf</w:t>
        </w:r>
      </w:hyperlink>
    </w:p>
    <w:p w14:paraId="562B31BF" w14:textId="77777777" w:rsidR="001826D6" w:rsidRPr="00B2279A" w:rsidRDefault="001826D6">
      <w:pPr>
        <w:pStyle w:val="ListParagraph"/>
        <w:spacing w:after="0" w:line="240" w:lineRule="auto"/>
        <w:rPr>
          <w:rFonts w:hAnsi="Calibri" w:cs="Calibri"/>
          <w:color w:val="000000" w:themeColor="text1"/>
          <w:lang w:val="fr-FR"/>
        </w:rPr>
      </w:pPr>
    </w:p>
    <w:p w14:paraId="52206120" w14:textId="1E2A2896" w:rsidR="001826D6" w:rsidRPr="00B2279A" w:rsidRDefault="007179B7" w:rsidP="00973FA5">
      <w:pPr>
        <w:pStyle w:val="ListParagraph"/>
        <w:numPr>
          <w:ilvl w:val="0"/>
          <w:numId w:val="28"/>
        </w:numPr>
        <w:tabs>
          <w:tab w:val="num" w:pos="360"/>
        </w:tabs>
        <w:spacing w:after="0" w:line="240" w:lineRule="auto"/>
        <w:ind w:left="360" w:hanging="360"/>
        <w:rPr>
          <w:rFonts w:hAnsi="Calibri" w:cs="Calibri"/>
          <w:color w:val="000000" w:themeColor="text1"/>
        </w:rPr>
      </w:pPr>
      <w:r w:rsidRPr="00B2279A">
        <w:rPr>
          <w:rFonts w:hAnsi="Calibri" w:cs="Calibri"/>
          <w:color w:val="000000" w:themeColor="text1"/>
        </w:rPr>
        <w:t>"</w:t>
      </w:r>
      <w:r w:rsidR="00795DF6" w:rsidRPr="00B2279A">
        <w:rPr>
          <w:rFonts w:hAnsi="Calibri" w:cs="Calibri"/>
          <w:color w:val="000000" w:themeColor="text1"/>
        </w:rPr>
        <w:t>Leaving No One Behind: A UNSDG Operational Guide for UN Country Teams" </w:t>
      </w:r>
      <w:r w:rsidR="00931C41" w:rsidRPr="00B2279A">
        <w:rPr>
          <w:rFonts w:hAnsi="Calibri" w:cs="Calibri"/>
          <w:color w:val="000000" w:themeColor="text1"/>
        </w:rPr>
        <w:t xml:space="preserve">(version </w:t>
      </w:r>
      <w:proofErr w:type="spellStart"/>
      <w:r w:rsidR="00795DF6" w:rsidRPr="00B2279A">
        <w:rPr>
          <w:rFonts w:hAnsi="Calibri" w:cs="Calibri"/>
          <w:color w:val="000000" w:themeColor="text1"/>
        </w:rPr>
        <w:t>provisoire</w:t>
      </w:r>
      <w:proofErr w:type="spellEnd"/>
      <w:r w:rsidR="00795DF6" w:rsidRPr="00B2279A">
        <w:rPr>
          <w:rFonts w:hAnsi="Calibri" w:cs="Calibri"/>
          <w:color w:val="000000" w:themeColor="text1"/>
        </w:rPr>
        <w:t xml:space="preserve"> </w:t>
      </w:r>
      <w:proofErr w:type="spellStart"/>
      <w:r w:rsidR="00795DF6" w:rsidRPr="00B2279A">
        <w:rPr>
          <w:rFonts w:hAnsi="Calibri" w:cs="Calibri"/>
          <w:color w:val="000000" w:themeColor="text1"/>
        </w:rPr>
        <w:t>en</w:t>
      </w:r>
      <w:proofErr w:type="spellEnd"/>
      <w:r w:rsidR="00795DF6" w:rsidRPr="00B2279A">
        <w:rPr>
          <w:rFonts w:hAnsi="Calibri" w:cs="Calibri"/>
          <w:color w:val="000000" w:themeColor="text1"/>
        </w:rPr>
        <w:t xml:space="preserve"> </w:t>
      </w:r>
      <w:proofErr w:type="spellStart"/>
      <w:r w:rsidR="00795DF6" w:rsidRPr="00B2279A">
        <w:rPr>
          <w:rFonts w:hAnsi="Calibri" w:cs="Calibri"/>
          <w:color w:val="000000" w:themeColor="text1"/>
        </w:rPr>
        <w:t>anglais</w:t>
      </w:r>
      <w:proofErr w:type="spellEnd"/>
      <w:r w:rsidR="00931C41" w:rsidRPr="00B2279A">
        <w:rPr>
          <w:rFonts w:hAnsi="Calibri" w:cs="Calibri"/>
          <w:color w:val="000000" w:themeColor="text1"/>
        </w:rPr>
        <w:t>)</w:t>
      </w:r>
      <w:r w:rsidRPr="00B2279A">
        <w:rPr>
          <w:rFonts w:hAnsi="Calibri" w:cs="Calibri"/>
          <w:color w:val="000000" w:themeColor="text1"/>
        </w:rPr>
        <w:t xml:space="preserve">, disponible </w:t>
      </w:r>
      <w:proofErr w:type="gramStart"/>
      <w:r w:rsidRPr="00B2279A">
        <w:rPr>
          <w:rFonts w:hAnsi="Calibri" w:cs="Calibri"/>
          <w:color w:val="000000" w:themeColor="text1"/>
        </w:rPr>
        <w:t>sur :</w:t>
      </w:r>
      <w:proofErr w:type="gramEnd"/>
      <w:r w:rsidRPr="00B2279A">
        <w:rPr>
          <w:rFonts w:hAnsi="Calibri" w:cs="Calibri"/>
          <w:color w:val="000000" w:themeColor="text1"/>
        </w:rPr>
        <w:t xml:space="preserve"> </w:t>
      </w:r>
    </w:p>
    <w:p w14:paraId="3F3AE251" w14:textId="77777777" w:rsidR="001826D6" w:rsidRPr="0010113B" w:rsidRDefault="00183667">
      <w:pPr>
        <w:pStyle w:val="ListParagraph"/>
        <w:spacing w:after="0" w:line="240" w:lineRule="auto"/>
        <w:ind w:left="360"/>
        <w:rPr>
          <w:rFonts w:hAnsi="Calibri" w:cs="Calibri"/>
          <w:color w:val="000000" w:themeColor="text1"/>
        </w:rPr>
      </w:pPr>
      <w:hyperlink r:id="rId25" w:anchor=":~:text=Leaving%2520no%2520one%2520behind%2520(LNOB,LNOB%2520at%2520the%2520national%2520level" w:history="1">
        <w:r w:rsidR="00931C41" w:rsidRPr="0010113B">
          <w:rPr>
            <w:rStyle w:val="Hyperlink6"/>
            <w:rFonts w:hAnsi="Calibri" w:cs="Calibri"/>
            <w:color w:val="000000" w:themeColor="text1"/>
            <w:lang w:val="en-US"/>
          </w:rPr>
          <w:t>https://unsdg.un.org/resources/leaving-no-one-behind-unsdg-operational-guide-un-country-teams-interim-draft#:~:text=Leaving%20no%20one%20behind%20(LNOB,LNOB%20at%20the%20national%20level</w:t>
        </w:r>
      </w:hyperlink>
    </w:p>
    <w:p w14:paraId="51090129" w14:textId="77777777" w:rsidR="001826D6" w:rsidRPr="0010113B" w:rsidRDefault="001826D6">
      <w:pPr>
        <w:pStyle w:val="ListParagraph"/>
        <w:spacing w:after="0" w:line="240" w:lineRule="auto"/>
        <w:rPr>
          <w:rFonts w:hAnsi="Calibri" w:cs="Calibri"/>
          <w:color w:val="000000" w:themeColor="text1"/>
          <w:u w:val="single"/>
        </w:rPr>
      </w:pPr>
    </w:p>
    <w:p w14:paraId="617E6386" w14:textId="4B25F72F" w:rsidR="001826D6" w:rsidRPr="00B2279A" w:rsidRDefault="00931C41" w:rsidP="00973FA5">
      <w:pPr>
        <w:pStyle w:val="ListParagraph"/>
        <w:numPr>
          <w:ilvl w:val="0"/>
          <w:numId w:val="29"/>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Notes d'orientation sur les dimensions des droits de l'</w:t>
      </w:r>
      <w:r w:rsidR="00257D15" w:rsidRPr="00B2279A">
        <w:rPr>
          <w:rFonts w:hAnsi="Calibri" w:cs="Calibri"/>
          <w:color w:val="000000" w:themeColor="text1"/>
          <w:lang w:val="fr-FR"/>
        </w:rPr>
        <w:t>H</w:t>
      </w:r>
      <w:r w:rsidRPr="00B2279A">
        <w:rPr>
          <w:rFonts w:hAnsi="Calibri" w:cs="Calibri"/>
          <w:color w:val="000000" w:themeColor="text1"/>
          <w:lang w:val="fr-FR"/>
        </w:rPr>
        <w:t>omme en réponse à la COVID-19</w:t>
      </w:r>
      <w:r w:rsidR="007179B7" w:rsidRPr="00B2279A">
        <w:rPr>
          <w:rFonts w:hAnsi="Calibri" w:cs="Calibri"/>
          <w:color w:val="000000" w:themeColor="text1"/>
          <w:lang w:val="fr-FR"/>
        </w:rPr>
        <w:t>, disponible sur :</w:t>
      </w:r>
      <w:r w:rsidR="00CF4FE2">
        <w:rPr>
          <w:rFonts w:hAnsi="Calibri" w:cs="Calibri"/>
          <w:color w:val="000000" w:themeColor="text1"/>
          <w:lang w:val="fr-FR"/>
        </w:rPr>
        <w:t xml:space="preserve"> </w:t>
      </w:r>
      <w:hyperlink r:id="rId26" w:history="1">
        <w:r w:rsidRPr="00B2279A">
          <w:rPr>
            <w:rStyle w:val="Hyperlink6"/>
            <w:rFonts w:hAnsi="Calibri" w:cs="Calibri"/>
            <w:color w:val="000000" w:themeColor="text1"/>
          </w:rPr>
          <w:t>https://www.ohchr.org/EN/NewsEvents/Pages/COVID-19.aspx</w:t>
        </w:r>
      </w:hyperlink>
    </w:p>
    <w:p w14:paraId="48BCFF85" w14:textId="77777777" w:rsidR="001826D6" w:rsidRPr="00B2279A" w:rsidRDefault="001826D6">
      <w:pPr>
        <w:pStyle w:val="Corps"/>
        <w:spacing w:after="0" w:line="240" w:lineRule="auto"/>
        <w:rPr>
          <w:rFonts w:hAnsi="Calibri" w:cs="Calibri"/>
          <w:color w:val="000000" w:themeColor="text1"/>
          <w:u w:val="single"/>
          <w:lang w:val="fr-FR"/>
        </w:rPr>
      </w:pPr>
    </w:p>
    <w:p w14:paraId="15A3641D" w14:textId="68C186DE" w:rsidR="001826D6" w:rsidRPr="00B2279A" w:rsidRDefault="00931C41" w:rsidP="00973FA5">
      <w:pPr>
        <w:pStyle w:val="ListParagraph"/>
        <w:numPr>
          <w:ilvl w:val="0"/>
          <w:numId w:val="30"/>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COVID-19 et Droits des minorités : Aperçu et pratiques prometteuses</w:t>
      </w:r>
      <w:r w:rsidR="007179B7" w:rsidRPr="00B2279A">
        <w:rPr>
          <w:rFonts w:hAnsi="Calibri" w:cs="Calibri"/>
          <w:color w:val="000000" w:themeColor="text1"/>
          <w:lang w:val="fr-FR"/>
        </w:rPr>
        <w:t xml:space="preserve">, disponible sur : </w:t>
      </w:r>
    </w:p>
    <w:p w14:paraId="38447B5C" w14:textId="77777777" w:rsidR="001826D6" w:rsidRPr="00B2279A" w:rsidRDefault="00183667">
      <w:pPr>
        <w:pStyle w:val="Corps"/>
        <w:spacing w:after="0" w:line="240" w:lineRule="auto"/>
        <w:ind w:left="360"/>
        <w:rPr>
          <w:rFonts w:hAnsi="Calibri" w:cs="Calibri"/>
          <w:color w:val="000000" w:themeColor="text1"/>
          <w:u w:val="single"/>
          <w:lang w:val="fr-FR"/>
        </w:rPr>
      </w:pPr>
      <w:hyperlink r:id="rId27" w:history="1">
        <w:r w:rsidR="00931C41" w:rsidRPr="00B2279A">
          <w:rPr>
            <w:rStyle w:val="Hyperlink6"/>
            <w:rFonts w:hAnsi="Calibri" w:cs="Calibri"/>
            <w:color w:val="000000" w:themeColor="text1"/>
          </w:rPr>
          <w:t>https://www.ohchr.org/Documents/Issues/Minorities/OHCHRGuidance_COVID19_MinoritiesRights.pdf</w:t>
        </w:r>
      </w:hyperlink>
      <w:r w:rsidR="00931C41" w:rsidRPr="00B2279A">
        <w:rPr>
          <w:rFonts w:hAnsi="Calibri" w:cs="Calibri"/>
          <w:color w:val="000000" w:themeColor="text1"/>
          <w:u w:val="single"/>
          <w:lang w:val="fr-FR"/>
        </w:rPr>
        <w:t xml:space="preserve"> </w:t>
      </w:r>
    </w:p>
    <w:p w14:paraId="363D558F" w14:textId="77777777" w:rsidR="001826D6" w:rsidRPr="00B2279A" w:rsidRDefault="001826D6">
      <w:pPr>
        <w:pStyle w:val="Corps"/>
        <w:spacing w:after="0" w:line="240" w:lineRule="auto"/>
        <w:ind w:left="720"/>
        <w:rPr>
          <w:rFonts w:hAnsi="Calibri" w:cs="Calibri"/>
          <w:color w:val="000000" w:themeColor="text1"/>
          <w:u w:val="single"/>
          <w:lang w:val="fr-FR"/>
        </w:rPr>
      </w:pPr>
    </w:p>
    <w:p w14:paraId="6A082052" w14:textId="718C2F86" w:rsidR="001826D6" w:rsidRPr="00B2279A" w:rsidRDefault="00931C41" w:rsidP="00973FA5">
      <w:pPr>
        <w:pStyle w:val="ListParagraph"/>
        <w:numPr>
          <w:ilvl w:val="0"/>
          <w:numId w:val="31"/>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Cadre et Boîte à outils #Faith4Rights</w:t>
      </w:r>
      <w:r w:rsidR="007179B7" w:rsidRPr="00B2279A">
        <w:rPr>
          <w:rFonts w:hAnsi="Calibri" w:cs="Calibri"/>
          <w:color w:val="000000" w:themeColor="text1"/>
          <w:lang w:val="fr-FR"/>
        </w:rPr>
        <w:t xml:space="preserve">, disponible sur : </w:t>
      </w:r>
    </w:p>
    <w:p w14:paraId="54CCCDAB" w14:textId="77777777" w:rsidR="001826D6" w:rsidRPr="00B2279A" w:rsidRDefault="00183667">
      <w:pPr>
        <w:pStyle w:val="ListParagraph"/>
        <w:spacing w:after="0" w:line="240" w:lineRule="auto"/>
        <w:ind w:left="360"/>
        <w:rPr>
          <w:rFonts w:hAnsi="Calibri" w:cs="Calibri"/>
          <w:color w:val="000000" w:themeColor="text1"/>
          <w:u w:val="single"/>
          <w:lang w:val="fr-FR"/>
        </w:rPr>
      </w:pPr>
      <w:hyperlink r:id="rId28" w:history="1">
        <w:r w:rsidR="00931C41" w:rsidRPr="00B2279A">
          <w:rPr>
            <w:rStyle w:val="Hyperlink6"/>
            <w:rFonts w:hAnsi="Calibri" w:cs="Calibri"/>
            <w:color w:val="000000" w:themeColor="text1"/>
          </w:rPr>
          <w:t>https://www.ohchr.org/EN/Issues/FreedomReligion/Pages/FaithForRights.aspx</w:t>
        </w:r>
      </w:hyperlink>
      <w:r w:rsidR="00931C41" w:rsidRPr="00B2279A">
        <w:rPr>
          <w:rFonts w:hAnsi="Calibri" w:cs="Calibri"/>
          <w:color w:val="000000" w:themeColor="text1"/>
          <w:u w:val="single"/>
          <w:lang w:val="fr-FR"/>
        </w:rPr>
        <w:t xml:space="preserve"> </w:t>
      </w:r>
    </w:p>
    <w:p w14:paraId="4FFAF7D4" w14:textId="77777777" w:rsidR="001826D6" w:rsidRPr="00B2279A" w:rsidRDefault="001826D6">
      <w:pPr>
        <w:pStyle w:val="ListParagraph"/>
        <w:spacing w:after="0" w:line="240" w:lineRule="auto"/>
        <w:rPr>
          <w:rFonts w:hAnsi="Calibri" w:cs="Calibri"/>
          <w:color w:val="000000" w:themeColor="text1"/>
          <w:u w:val="single"/>
          <w:lang w:val="fr-FR"/>
        </w:rPr>
      </w:pPr>
    </w:p>
    <w:p w14:paraId="6A0270A1" w14:textId="5AE7DEBE" w:rsidR="001826D6" w:rsidRPr="00B2279A" w:rsidRDefault="00795DF6" w:rsidP="00973FA5">
      <w:pPr>
        <w:pStyle w:val="ListParagraph"/>
        <w:numPr>
          <w:ilvl w:val="0"/>
          <w:numId w:val="32"/>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Plan d'action de Rabat sur l'interdiction de l'appel à la haine nationale, raciale ou religieuse qui constitue une incitation à la discrimination, à l'hostilité ou à la violence</w:t>
      </w:r>
      <w:r w:rsidR="007179B7" w:rsidRPr="00B2279A">
        <w:rPr>
          <w:rFonts w:hAnsi="Calibri" w:cs="Calibri"/>
          <w:color w:val="000000" w:themeColor="text1"/>
          <w:lang w:val="fr-FR"/>
        </w:rPr>
        <w:t xml:space="preserve">, disponible sur : </w:t>
      </w:r>
    </w:p>
    <w:p w14:paraId="7AA7D0EA" w14:textId="77777777" w:rsidR="001826D6" w:rsidRPr="00B2279A" w:rsidRDefault="00183667">
      <w:pPr>
        <w:pStyle w:val="ListParagraph"/>
        <w:spacing w:after="0" w:line="240" w:lineRule="auto"/>
        <w:ind w:left="360"/>
        <w:rPr>
          <w:rFonts w:hAnsi="Calibri" w:cs="Calibri"/>
          <w:color w:val="000000" w:themeColor="text1"/>
          <w:u w:val="single"/>
          <w:lang w:val="fr-FR"/>
        </w:rPr>
      </w:pPr>
      <w:hyperlink r:id="rId29" w:history="1">
        <w:r w:rsidR="00931C41" w:rsidRPr="00B2279A">
          <w:rPr>
            <w:rStyle w:val="Hyperlink6"/>
            <w:rFonts w:hAnsi="Calibri" w:cs="Calibri"/>
            <w:color w:val="000000" w:themeColor="text1"/>
          </w:rPr>
          <w:t>https://www.ohchr.org/EN/Issues/FreedomOpinion/Articles19-20/Pages/Index.aspx</w:t>
        </w:r>
      </w:hyperlink>
      <w:r w:rsidR="00931C41" w:rsidRPr="00B2279A">
        <w:rPr>
          <w:rFonts w:hAnsi="Calibri" w:cs="Calibri"/>
          <w:color w:val="000000" w:themeColor="text1"/>
          <w:u w:val="single"/>
          <w:lang w:val="fr-FR"/>
        </w:rPr>
        <w:t xml:space="preserve"> </w:t>
      </w:r>
    </w:p>
    <w:p w14:paraId="13068796" w14:textId="77777777" w:rsidR="001826D6" w:rsidRPr="00B2279A" w:rsidRDefault="001826D6">
      <w:pPr>
        <w:pStyle w:val="ListParagraph"/>
        <w:spacing w:after="0" w:line="240" w:lineRule="auto"/>
        <w:rPr>
          <w:rFonts w:hAnsi="Calibri" w:cs="Calibri"/>
          <w:color w:val="000000" w:themeColor="text1"/>
          <w:u w:val="single"/>
          <w:lang w:val="fr-FR"/>
        </w:rPr>
      </w:pPr>
    </w:p>
    <w:p w14:paraId="7C8C5297" w14:textId="60FDA2BD" w:rsidR="001826D6" w:rsidRPr="00B2279A" w:rsidRDefault="00931C41" w:rsidP="00973FA5">
      <w:pPr>
        <w:pStyle w:val="ListParagraph"/>
        <w:numPr>
          <w:ilvl w:val="0"/>
          <w:numId w:val="33"/>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Stratégie et Plan d'action de</w:t>
      </w:r>
      <w:r w:rsidR="00795DF6" w:rsidRPr="00B2279A">
        <w:rPr>
          <w:rFonts w:hAnsi="Calibri" w:cs="Calibri"/>
          <w:color w:val="000000" w:themeColor="text1"/>
          <w:lang w:val="fr-FR"/>
        </w:rPr>
        <w:t>s Nations Unies</w:t>
      </w:r>
      <w:r w:rsidRPr="00B2279A">
        <w:rPr>
          <w:rFonts w:hAnsi="Calibri" w:cs="Calibri"/>
          <w:color w:val="000000" w:themeColor="text1"/>
          <w:lang w:val="fr-FR"/>
        </w:rPr>
        <w:t xml:space="preserve"> </w:t>
      </w:r>
      <w:r w:rsidR="00795DF6" w:rsidRPr="00B2279A">
        <w:rPr>
          <w:rFonts w:hAnsi="Calibri" w:cs="Calibri"/>
          <w:color w:val="000000" w:themeColor="text1"/>
          <w:lang w:val="fr-FR"/>
        </w:rPr>
        <w:t>pour la lutte contre les discours de haine</w:t>
      </w:r>
      <w:r w:rsidR="007179B7" w:rsidRPr="00B2279A">
        <w:rPr>
          <w:rFonts w:hAnsi="Calibri" w:cs="Calibri"/>
          <w:color w:val="000000" w:themeColor="text1"/>
          <w:lang w:val="fr-FR"/>
        </w:rPr>
        <w:t xml:space="preserve">, disponible sur : </w:t>
      </w:r>
    </w:p>
    <w:p w14:paraId="2E49678A" w14:textId="77777777" w:rsidR="001826D6" w:rsidRPr="00B2279A" w:rsidRDefault="00183667">
      <w:pPr>
        <w:pStyle w:val="ListParagraph"/>
        <w:spacing w:after="0" w:line="240" w:lineRule="auto"/>
        <w:ind w:left="360"/>
        <w:rPr>
          <w:rFonts w:hAnsi="Calibri" w:cs="Calibri"/>
          <w:color w:val="000000" w:themeColor="text1"/>
          <w:u w:val="single"/>
          <w:lang w:val="fr-FR"/>
        </w:rPr>
      </w:pPr>
      <w:hyperlink r:id="rId30" w:history="1">
        <w:r w:rsidR="00931C41" w:rsidRPr="00B2279A">
          <w:rPr>
            <w:rStyle w:val="Hyperlink6"/>
            <w:rFonts w:hAnsi="Calibri" w:cs="Calibri"/>
            <w:color w:val="000000" w:themeColor="text1"/>
          </w:rPr>
          <w:t>https://www.un.org/en/genocideprevention/hate-speech-strategy.shtml</w:t>
        </w:r>
      </w:hyperlink>
    </w:p>
    <w:p w14:paraId="5115D633" w14:textId="77777777" w:rsidR="001826D6" w:rsidRPr="00B2279A" w:rsidRDefault="001826D6">
      <w:pPr>
        <w:pStyle w:val="ListParagraph"/>
        <w:spacing w:after="0" w:line="240" w:lineRule="auto"/>
        <w:rPr>
          <w:rFonts w:hAnsi="Calibri" w:cs="Calibri"/>
          <w:color w:val="000000" w:themeColor="text1"/>
          <w:u w:val="single"/>
          <w:lang w:val="fr-FR"/>
        </w:rPr>
      </w:pPr>
    </w:p>
    <w:p w14:paraId="4DC73DCA" w14:textId="0B39FF64" w:rsidR="001826D6" w:rsidRPr="00B2279A" w:rsidRDefault="00931C41" w:rsidP="00973FA5">
      <w:pPr>
        <w:pStyle w:val="ListParagraph"/>
        <w:numPr>
          <w:ilvl w:val="0"/>
          <w:numId w:val="34"/>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 xml:space="preserve">Note de référence sur la Lutte contre les </w:t>
      </w:r>
      <w:r w:rsidR="00795DF6" w:rsidRPr="00B2279A">
        <w:rPr>
          <w:rFonts w:hAnsi="Calibri" w:cs="Calibri"/>
          <w:color w:val="000000" w:themeColor="text1"/>
          <w:lang w:val="fr-FR"/>
        </w:rPr>
        <w:t>d</w:t>
      </w:r>
      <w:r w:rsidRPr="00B2279A">
        <w:rPr>
          <w:rFonts w:hAnsi="Calibri" w:cs="Calibri"/>
          <w:color w:val="000000" w:themeColor="text1"/>
          <w:lang w:val="fr-FR"/>
        </w:rPr>
        <w:t>iscours</w:t>
      </w:r>
      <w:r w:rsidR="00795DF6" w:rsidRPr="00B2279A">
        <w:rPr>
          <w:rFonts w:hAnsi="Calibri" w:cs="Calibri"/>
          <w:color w:val="000000" w:themeColor="text1"/>
          <w:lang w:val="fr-FR"/>
        </w:rPr>
        <w:t xml:space="preserve"> de haine</w:t>
      </w:r>
      <w:r w:rsidRPr="00B2279A">
        <w:rPr>
          <w:rFonts w:hAnsi="Calibri" w:cs="Calibri"/>
          <w:color w:val="000000" w:themeColor="text1"/>
          <w:lang w:val="fr-FR"/>
        </w:rPr>
        <w:t xml:space="preserve"> liés au COVID-19</w:t>
      </w:r>
      <w:r w:rsidR="00795DF6" w:rsidRPr="00B2279A">
        <w:rPr>
          <w:rFonts w:hAnsi="Calibri" w:cs="Calibri"/>
          <w:color w:val="000000" w:themeColor="text1"/>
          <w:lang w:val="fr-FR"/>
        </w:rPr>
        <w:t xml:space="preserve">, </w:t>
      </w:r>
      <w:r w:rsidRPr="00B2279A">
        <w:rPr>
          <w:rFonts w:hAnsi="Calibri" w:cs="Calibri"/>
          <w:color w:val="000000" w:themeColor="text1"/>
          <w:lang w:val="fr-FR"/>
        </w:rPr>
        <w:t xml:space="preserve">disponible en </w:t>
      </w:r>
      <w:r w:rsidR="00795DF6" w:rsidRPr="00B2279A">
        <w:rPr>
          <w:rFonts w:hAnsi="Calibri" w:cs="Calibri"/>
          <w:color w:val="000000" w:themeColor="text1"/>
          <w:lang w:val="fr-FR"/>
        </w:rPr>
        <w:t>a</w:t>
      </w:r>
      <w:r w:rsidRPr="00B2279A">
        <w:rPr>
          <w:rFonts w:hAnsi="Calibri" w:cs="Calibri"/>
          <w:color w:val="000000" w:themeColor="text1"/>
          <w:lang w:val="fr-FR"/>
        </w:rPr>
        <w:t xml:space="preserve">nglais et </w:t>
      </w:r>
      <w:r w:rsidR="00795DF6" w:rsidRPr="00B2279A">
        <w:rPr>
          <w:rFonts w:hAnsi="Calibri" w:cs="Calibri"/>
          <w:color w:val="000000" w:themeColor="text1"/>
          <w:lang w:val="fr-FR"/>
        </w:rPr>
        <w:t>f</w:t>
      </w:r>
      <w:r w:rsidRPr="00B2279A">
        <w:rPr>
          <w:rFonts w:hAnsi="Calibri" w:cs="Calibri"/>
          <w:color w:val="000000" w:themeColor="text1"/>
          <w:lang w:val="fr-FR"/>
        </w:rPr>
        <w:t>rançais</w:t>
      </w:r>
      <w:r w:rsidR="00795DF6" w:rsidRPr="00B2279A">
        <w:rPr>
          <w:rFonts w:hAnsi="Calibri" w:cs="Calibri"/>
          <w:color w:val="000000" w:themeColor="text1"/>
          <w:lang w:val="fr-FR"/>
        </w:rPr>
        <w:t xml:space="preserve"> sur : </w:t>
      </w:r>
    </w:p>
    <w:p w14:paraId="6F9A515C" w14:textId="77777777" w:rsidR="001826D6" w:rsidRPr="00B2279A" w:rsidRDefault="00183667">
      <w:pPr>
        <w:pStyle w:val="ListParagraph"/>
        <w:spacing w:after="0" w:line="240" w:lineRule="auto"/>
        <w:ind w:left="360"/>
        <w:rPr>
          <w:rFonts w:hAnsi="Calibri" w:cs="Calibri"/>
          <w:color w:val="000000" w:themeColor="text1"/>
          <w:lang w:val="fr-FR"/>
        </w:rPr>
      </w:pPr>
      <w:hyperlink r:id="rId31" w:history="1">
        <w:r w:rsidR="00931C41" w:rsidRPr="00B2279A">
          <w:rPr>
            <w:rStyle w:val="Hyperlink6"/>
            <w:rFonts w:hAnsi="Calibri" w:cs="Calibri"/>
            <w:color w:val="000000" w:themeColor="text1"/>
          </w:rPr>
          <w:t>https://www.un.org/en/genocideprevention/documents/publications-and-resources/Guidance%20on%20COVID-19%20related%20Hate%20Speech.pdf</w:t>
        </w:r>
      </w:hyperlink>
      <w:r w:rsidR="00931C41" w:rsidRPr="00B2279A">
        <w:rPr>
          <w:rFonts w:hAnsi="Calibri" w:cs="Calibri"/>
          <w:color w:val="000000" w:themeColor="text1"/>
          <w:lang w:val="fr-FR"/>
        </w:rPr>
        <w:t xml:space="preserve"> </w:t>
      </w:r>
    </w:p>
    <w:p w14:paraId="0E30349B" w14:textId="77777777" w:rsidR="001826D6" w:rsidRPr="00B2279A" w:rsidRDefault="001826D6">
      <w:pPr>
        <w:pStyle w:val="ListParagraph"/>
        <w:spacing w:after="0" w:line="240" w:lineRule="auto"/>
        <w:rPr>
          <w:rFonts w:hAnsi="Calibri" w:cs="Calibri"/>
          <w:color w:val="000000" w:themeColor="text1"/>
          <w:lang w:val="fr-FR"/>
        </w:rPr>
      </w:pPr>
    </w:p>
    <w:p w14:paraId="0BE7CBD1" w14:textId="66F607F1" w:rsidR="00B2279A" w:rsidRDefault="00931C41" w:rsidP="00B2279A">
      <w:pPr>
        <w:pStyle w:val="ListParagraph"/>
        <w:numPr>
          <w:ilvl w:val="0"/>
          <w:numId w:val="35"/>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 xml:space="preserve">Stratégie et plan d'action des Nations Unies sur le discours </w:t>
      </w:r>
      <w:r w:rsidR="00795DF6" w:rsidRPr="00B2279A">
        <w:rPr>
          <w:rFonts w:hAnsi="Calibri" w:cs="Calibri"/>
          <w:color w:val="000000" w:themeColor="text1"/>
          <w:lang w:val="fr-FR"/>
        </w:rPr>
        <w:t>de haine</w:t>
      </w:r>
      <w:r w:rsidRPr="00B2279A">
        <w:rPr>
          <w:rFonts w:hAnsi="Calibri" w:cs="Calibri"/>
          <w:color w:val="000000" w:themeColor="text1"/>
          <w:lang w:val="fr-FR"/>
        </w:rPr>
        <w:t xml:space="preserve"> : Orientations détaillées sur la mise en œuvre pour les missions de l'ONU sur le terrain</w:t>
      </w:r>
      <w:r w:rsidR="00795DF6" w:rsidRPr="00B2279A">
        <w:rPr>
          <w:rFonts w:hAnsi="Calibri" w:cs="Calibri"/>
          <w:color w:val="000000" w:themeColor="text1"/>
          <w:lang w:val="fr-FR"/>
        </w:rPr>
        <w:t xml:space="preserve">, disponible sur : </w:t>
      </w:r>
      <w:hyperlink r:id="rId32" w:history="1">
        <w:r w:rsidR="00B2279A" w:rsidRPr="00A270DC">
          <w:rPr>
            <w:rStyle w:val="Hyperlink"/>
            <w:rFonts w:hAnsi="Calibri" w:cs="Calibri"/>
            <w:lang w:val="fr-FR"/>
          </w:rPr>
          <w:t>https://www.un.org/en/genocideprevention/documents/UN%20Strategy%20and%20PoA%20on%20Hate%20Speech_Guidance%20on%20Addressing%20in%20field.pdf</w:t>
        </w:r>
      </w:hyperlink>
      <w:r w:rsidR="00B2279A">
        <w:rPr>
          <w:rFonts w:hAnsi="Calibri" w:cs="Calibri"/>
          <w:color w:val="000000" w:themeColor="text1"/>
          <w:lang w:val="fr-FR"/>
        </w:rPr>
        <w:t xml:space="preserve"> </w:t>
      </w:r>
    </w:p>
    <w:p w14:paraId="71E37305" w14:textId="77777777" w:rsidR="00B2279A" w:rsidRDefault="00B2279A" w:rsidP="00B2279A">
      <w:pPr>
        <w:pStyle w:val="ListParagraph"/>
        <w:spacing w:after="0" w:line="240" w:lineRule="auto"/>
        <w:ind w:left="360"/>
        <w:rPr>
          <w:rFonts w:hAnsi="Calibri" w:cs="Calibri"/>
          <w:color w:val="000000" w:themeColor="text1"/>
          <w:lang w:val="fr-FR"/>
        </w:rPr>
      </w:pPr>
    </w:p>
    <w:p w14:paraId="0CB4905D" w14:textId="5682C599" w:rsidR="001826D6" w:rsidRPr="00B2279A" w:rsidRDefault="00931C41" w:rsidP="00B2279A">
      <w:pPr>
        <w:pStyle w:val="ListParagraph"/>
        <w:numPr>
          <w:ilvl w:val="0"/>
          <w:numId w:val="35"/>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Note de référence des Nations Unies : Protection et promotion de l'espace civique</w:t>
      </w:r>
      <w:r w:rsidR="00795DF6" w:rsidRPr="00B2279A">
        <w:rPr>
          <w:rFonts w:hAnsi="Calibri" w:cs="Calibri"/>
          <w:color w:val="000000" w:themeColor="text1"/>
          <w:lang w:val="fr-FR"/>
        </w:rPr>
        <w:t xml:space="preserve">, disponible sur : </w:t>
      </w:r>
    </w:p>
    <w:p w14:paraId="1D08D2DB" w14:textId="77777777" w:rsidR="00795DF6" w:rsidRPr="00B2279A" w:rsidRDefault="00183667" w:rsidP="00795DF6">
      <w:pPr>
        <w:pStyle w:val="ListParagraph"/>
        <w:spacing w:after="0" w:line="240" w:lineRule="auto"/>
        <w:ind w:left="360"/>
        <w:rPr>
          <w:rStyle w:val="Hyperlink5"/>
          <w:rFonts w:hAnsi="Calibri" w:cs="Calibri"/>
          <w:color w:val="000000" w:themeColor="text1"/>
        </w:rPr>
      </w:pPr>
      <w:hyperlink r:id="rId33" w:history="1">
        <w:r w:rsidR="00931C41" w:rsidRPr="00B2279A">
          <w:rPr>
            <w:rStyle w:val="Hyperlink5"/>
            <w:rFonts w:hAnsi="Calibri" w:cs="Calibri"/>
            <w:color w:val="000000" w:themeColor="text1"/>
          </w:rPr>
          <w:t>https://www.ohchr.org/Documents/Issues/CivicSpace/UN_Guidance_Note.pdf</w:t>
        </w:r>
      </w:hyperlink>
    </w:p>
    <w:p w14:paraId="3CAD9704" w14:textId="77777777" w:rsidR="00795DF6" w:rsidRPr="00B2279A" w:rsidRDefault="00795DF6" w:rsidP="00795DF6">
      <w:pPr>
        <w:pStyle w:val="ListParagraph"/>
        <w:spacing w:after="0" w:line="240" w:lineRule="auto"/>
        <w:ind w:left="360"/>
        <w:rPr>
          <w:rStyle w:val="Hyperlink5"/>
          <w:rFonts w:hAnsi="Calibri" w:cs="Calibri"/>
          <w:color w:val="000000" w:themeColor="text1"/>
        </w:rPr>
      </w:pPr>
    </w:p>
    <w:p w14:paraId="6A18CB9B" w14:textId="768DE596" w:rsidR="001826D6" w:rsidRPr="00B2279A" w:rsidRDefault="00931C41" w:rsidP="00795DF6">
      <w:pPr>
        <w:pStyle w:val="ListParagraph"/>
        <w:numPr>
          <w:ilvl w:val="0"/>
          <w:numId w:val="51"/>
        </w:numPr>
        <w:spacing w:after="0" w:line="240" w:lineRule="auto"/>
        <w:ind w:left="426"/>
        <w:rPr>
          <w:rFonts w:hAnsi="Calibri" w:cs="Calibri"/>
          <w:color w:val="000000" w:themeColor="text1"/>
          <w:u w:val="single"/>
          <w:lang w:val="fr-FR"/>
        </w:rPr>
      </w:pPr>
      <w:r w:rsidRPr="00B2279A">
        <w:rPr>
          <w:rFonts w:hAnsi="Calibri" w:cs="Calibri"/>
          <w:color w:val="000000" w:themeColor="text1"/>
          <w:lang w:val="fr-FR"/>
        </w:rPr>
        <w:t>Commission pour la prévention du crime et la justice pénale (Vingt-huitième session)</w:t>
      </w:r>
      <w:r w:rsidR="00795DF6" w:rsidRPr="00B2279A">
        <w:rPr>
          <w:rFonts w:hAnsi="Calibri" w:cs="Calibri"/>
          <w:color w:val="000000" w:themeColor="text1"/>
          <w:lang w:val="fr-FR"/>
        </w:rPr>
        <w:t>,</w:t>
      </w:r>
      <w:r w:rsidRPr="00B2279A">
        <w:rPr>
          <w:rFonts w:hAnsi="Calibri" w:cs="Calibri"/>
          <w:color w:val="000000" w:themeColor="text1"/>
          <w:lang w:val="fr-FR"/>
        </w:rPr>
        <w:t xml:space="preserve"> Note du Secrétariat - </w:t>
      </w:r>
      <w:r w:rsidR="00795DF6" w:rsidRPr="00B2279A">
        <w:rPr>
          <w:rFonts w:hAnsi="Calibri" w:cs="Calibri"/>
          <w:color w:val="000000" w:themeColor="text1"/>
          <w:lang w:val="fr-FR"/>
        </w:rPr>
        <w:t xml:space="preserve">Guide de discussion pour le </w:t>
      </w:r>
      <w:proofErr w:type="spellStart"/>
      <w:r w:rsidR="00795DF6" w:rsidRPr="00B2279A">
        <w:rPr>
          <w:rFonts w:hAnsi="Calibri" w:cs="Calibri"/>
          <w:color w:val="000000" w:themeColor="text1"/>
          <w:lang w:val="fr-FR"/>
        </w:rPr>
        <w:t>débat</w:t>
      </w:r>
      <w:proofErr w:type="spellEnd"/>
      <w:r w:rsidR="00795DF6" w:rsidRPr="00B2279A">
        <w:rPr>
          <w:rFonts w:hAnsi="Calibri" w:cs="Calibri"/>
          <w:color w:val="000000" w:themeColor="text1"/>
          <w:lang w:val="fr-FR"/>
        </w:rPr>
        <w:t xml:space="preserve"> </w:t>
      </w:r>
      <w:proofErr w:type="spellStart"/>
      <w:r w:rsidR="00795DF6" w:rsidRPr="00B2279A">
        <w:rPr>
          <w:rFonts w:hAnsi="Calibri" w:cs="Calibri"/>
          <w:color w:val="000000" w:themeColor="text1"/>
          <w:lang w:val="fr-FR"/>
        </w:rPr>
        <w:t>thématique</w:t>
      </w:r>
      <w:proofErr w:type="spellEnd"/>
      <w:r w:rsidR="00795DF6" w:rsidRPr="00B2279A">
        <w:rPr>
          <w:rFonts w:hAnsi="Calibri" w:cs="Calibri"/>
          <w:color w:val="000000" w:themeColor="text1"/>
          <w:lang w:val="fr-FR"/>
        </w:rPr>
        <w:t xml:space="preserve"> sur la </w:t>
      </w:r>
      <w:proofErr w:type="spellStart"/>
      <w:r w:rsidR="00795DF6" w:rsidRPr="00B2279A">
        <w:rPr>
          <w:rFonts w:hAnsi="Calibri" w:cs="Calibri"/>
          <w:color w:val="000000" w:themeColor="text1"/>
          <w:lang w:val="fr-FR"/>
        </w:rPr>
        <w:t>responsabilite</w:t>
      </w:r>
      <w:proofErr w:type="spellEnd"/>
      <w:r w:rsidR="00795DF6" w:rsidRPr="00B2279A">
        <w:rPr>
          <w:rFonts w:hAnsi="Calibri" w:cs="Calibri"/>
          <w:color w:val="000000" w:themeColor="text1"/>
          <w:lang w:val="fr-FR"/>
        </w:rPr>
        <w:t xml:space="preserve">́ qu’ont des </w:t>
      </w:r>
      <w:proofErr w:type="spellStart"/>
      <w:r w:rsidR="00795DF6" w:rsidRPr="00B2279A">
        <w:rPr>
          <w:rFonts w:hAnsi="Calibri" w:cs="Calibri"/>
          <w:color w:val="000000" w:themeColor="text1"/>
          <w:lang w:val="fr-FR"/>
        </w:rPr>
        <w:t>systèmes</w:t>
      </w:r>
      <w:proofErr w:type="spellEnd"/>
      <w:r w:rsidR="00795DF6" w:rsidRPr="00B2279A">
        <w:rPr>
          <w:rFonts w:hAnsi="Calibri" w:cs="Calibri"/>
          <w:color w:val="000000" w:themeColor="text1"/>
          <w:lang w:val="fr-FR"/>
        </w:rPr>
        <w:t xml:space="preserve"> de justice </w:t>
      </w:r>
      <w:proofErr w:type="spellStart"/>
      <w:r w:rsidR="00795DF6" w:rsidRPr="00B2279A">
        <w:rPr>
          <w:rFonts w:hAnsi="Calibri" w:cs="Calibri"/>
          <w:color w:val="000000" w:themeColor="text1"/>
          <w:lang w:val="fr-FR"/>
        </w:rPr>
        <w:t>pénale</w:t>
      </w:r>
      <w:proofErr w:type="spellEnd"/>
      <w:r w:rsidR="00795DF6" w:rsidRPr="00B2279A">
        <w:rPr>
          <w:rFonts w:hAnsi="Calibri" w:cs="Calibri"/>
          <w:color w:val="000000" w:themeColor="text1"/>
          <w:lang w:val="fr-FR"/>
        </w:rPr>
        <w:t xml:space="preserve"> efficaces, </w:t>
      </w:r>
      <w:proofErr w:type="spellStart"/>
      <w:r w:rsidR="00795DF6" w:rsidRPr="00B2279A">
        <w:rPr>
          <w:rFonts w:hAnsi="Calibri" w:cs="Calibri"/>
          <w:color w:val="000000" w:themeColor="text1"/>
          <w:lang w:val="fr-FR"/>
        </w:rPr>
        <w:t>équitables</w:t>
      </w:r>
      <w:proofErr w:type="spellEnd"/>
      <w:r w:rsidR="00795DF6" w:rsidRPr="00B2279A">
        <w:rPr>
          <w:rFonts w:hAnsi="Calibri" w:cs="Calibri"/>
          <w:color w:val="000000" w:themeColor="text1"/>
          <w:lang w:val="fr-FR"/>
        </w:rPr>
        <w:t xml:space="preserve">, humains et responsables de </w:t>
      </w:r>
      <w:proofErr w:type="spellStart"/>
      <w:r w:rsidR="00795DF6" w:rsidRPr="00B2279A">
        <w:rPr>
          <w:rFonts w:hAnsi="Calibri" w:cs="Calibri"/>
          <w:color w:val="000000" w:themeColor="text1"/>
          <w:lang w:val="fr-FR"/>
        </w:rPr>
        <w:t>prévenir</w:t>
      </w:r>
      <w:proofErr w:type="spellEnd"/>
      <w:r w:rsidR="00795DF6" w:rsidRPr="00B2279A">
        <w:rPr>
          <w:rFonts w:hAnsi="Calibri" w:cs="Calibri"/>
          <w:color w:val="000000" w:themeColor="text1"/>
          <w:lang w:val="fr-FR"/>
        </w:rPr>
        <w:t xml:space="preserve"> et de combattre la </w:t>
      </w:r>
      <w:proofErr w:type="spellStart"/>
      <w:r w:rsidR="00795DF6" w:rsidRPr="00B2279A">
        <w:rPr>
          <w:rFonts w:hAnsi="Calibri" w:cs="Calibri"/>
          <w:color w:val="000000" w:themeColor="text1"/>
          <w:lang w:val="fr-FR"/>
        </w:rPr>
        <w:t>criminalite</w:t>
      </w:r>
      <w:proofErr w:type="spellEnd"/>
      <w:r w:rsidR="00795DF6" w:rsidRPr="00B2279A">
        <w:rPr>
          <w:rFonts w:hAnsi="Calibri" w:cs="Calibri"/>
          <w:color w:val="000000" w:themeColor="text1"/>
          <w:lang w:val="fr-FR"/>
        </w:rPr>
        <w:t xml:space="preserve">́ </w:t>
      </w:r>
      <w:proofErr w:type="spellStart"/>
      <w:r w:rsidR="00795DF6" w:rsidRPr="00B2279A">
        <w:rPr>
          <w:rFonts w:hAnsi="Calibri" w:cs="Calibri"/>
          <w:color w:val="000000" w:themeColor="text1"/>
          <w:lang w:val="fr-FR"/>
        </w:rPr>
        <w:t>motivée</w:t>
      </w:r>
      <w:proofErr w:type="spellEnd"/>
      <w:r w:rsidR="00795DF6" w:rsidRPr="00B2279A">
        <w:rPr>
          <w:rFonts w:hAnsi="Calibri" w:cs="Calibri"/>
          <w:color w:val="000000" w:themeColor="text1"/>
          <w:lang w:val="fr-FR"/>
        </w:rPr>
        <w:t xml:space="preserve"> par l’</w:t>
      </w:r>
      <w:proofErr w:type="spellStart"/>
      <w:r w:rsidR="00795DF6" w:rsidRPr="00B2279A">
        <w:rPr>
          <w:rFonts w:hAnsi="Calibri" w:cs="Calibri"/>
          <w:color w:val="000000" w:themeColor="text1"/>
          <w:lang w:val="fr-FR"/>
        </w:rPr>
        <w:t>intolérance</w:t>
      </w:r>
      <w:proofErr w:type="spellEnd"/>
      <w:r w:rsidR="00795DF6" w:rsidRPr="00B2279A">
        <w:rPr>
          <w:rFonts w:hAnsi="Calibri" w:cs="Calibri"/>
          <w:color w:val="000000" w:themeColor="text1"/>
          <w:lang w:val="fr-FR"/>
        </w:rPr>
        <w:t xml:space="preserve"> ou les discriminations de toutes sortes, disponible sur : </w:t>
      </w:r>
      <w:hyperlink r:id="rId34" w:history="1">
        <w:r w:rsidR="00795DF6" w:rsidRPr="00B2279A">
          <w:rPr>
            <w:rStyle w:val="Hyperlink"/>
            <w:rFonts w:hAnsi="Calibri" w:cs="Calibri"/>
            <w:color w:val="000000" w:themeColor="text1"/>
            <w:lang w:val="en-FR"/>
          </w:rPr>
          <w:t>https://undocs.org/E/CN.15/2019/6</w:t>
        </w:r>
      </w:hyperlink>
    </w:p>
    <w:p w14:paraId="5447E282" w14:textId="77777777" w:rsidR="001826D6" w:rsidRPr="00B2279A" w:rsidRDefault="001826D6">
      <w:pPr>
        <w:pStyle w:val="ListParagraph"/>
        <w:spacing w:after="0" w:line="240" w:lineRule="auto"/>
        <w:rPr>
          <w:rFonts w:hAnsi="Calibri" w:cs="Calibri"/>
          <w:color w:val="000000" w:themeColor="text1"/>
          <w:u w:val="single"/>
          <w:lang w:val="en-FR"/>
        </w:rPr>
      </w:pPr>
    </w:p>
    <w:p w14:paraId="64C96FF6" w14:textId="000F58B5" w:rsidR="001826D6" w:rsidRPr="00B2279A" w:rsidRDefault="00931C41" w:rsidP="00973FA5">
      <w:pPr>
        <w:pStyle w:val="ListParagraph"/>
        <w:numPr>
          <w:ilvl w:val="0"/>
          <w:numId w:val="38"/>
        </w:numPr>
        <w:tabs>
          <w:tab w:val="num" w:pos="360"/>
        </w:tabs>
        <w:spacing w:after="0" w:line="240" w:lineRule="auto"/>
        <w:ind w:left="360" w:hanging="360"/>
        <w:rPr>
          <w:rFonts w:hAnsi="Calibri" w:cs="Calibri"/>
          <w:color w:val="000000" w:themeColor="text1"/>
          <w:u w:val="single"/>
          <w:lang w:val="fr-FR"/>
        </w:rPr>
      </w:pPr>
      <w:r w:rsidRPr="00B2279A">
        <w:rPr>
          <w:rFonts w:hAnsi="Calibri" w:cs="Calibri"/>
          <w:color w:val="000000" w:themeColor="text1"/>
          <w:lang w:val="fr-FR"/>
        </w:rPr>
        <w:t>Lutte contre la violence à l'égard des migrants - Mesures de justice pénale visant à prévenir, enquêter, poursuivre et punir la violence à l'égard des migrants, des travailleurs migrants et de leurs familles et à protéger les victimes</w:t>
      </w:r>
      <w:r w:rsidR="00795DF6" w:rsidRPr="00B2279A">
        <w:rPr>
          <w:rFonts w:hAnsi="Calibri" w:cs="Calibri"/>
          <w:color w:val="000000" w:themeColor="text1"/>
          <w:lang w:val="fr-FR"/>
        </w:rPr>
        <w:t xml:space="preserve">, disponible sur : </w:t>
      </w:r>
    </w:p>
    <w:p w14:paraId="1ED92F4C" w14:textId="77777777" w:rsidR="001826D6" w:rsidRPr="00B2279A" w:rsidRDefault="00183667">
      <w:pPr>
        <w:pStyle w:val="ListParagraph"/>
        <w:spacing w:after="0" w:line="240" w:lineRule="auto"/>
        <w:ind w:left="360"/>
        <w:rPr>
          <w:rFonts w:hAnsi="Calibri" w:cs="Calibri"/>
          <w:color w:val="000000" w:themeColor="text1"/>
          <w:u w:val="single"/>
          <w:lang w:val="fr-FR"/>
        </w:rPr>
      </w:pPr>
      <w:hyperlink r:id="rId35" w:history="1">
        <w:r w:rsidR="00931C41" w:rsidRPr="00B2279A">
          <w:rPr>
            <w:rStyle w:val="Hyperlink6"/>
            <w:rFonts w:hAnsi="Calibri" w:cs="Calibri"/>
            <w:color w:val="000000" w:themeColor="text1"/>
          </w:rPr>
          <w:t>https://www.unodc.org/documents/justice-and-prison-reform/UNODC_Combating_Violence_against_Migrants.pdf</w:t>
        </w:r>
      </w:hyperlink>
    </w:p>
    <w:p w14:paraId="0CF844EA" w14:textId="77777777" w:rsidR="001826D6" w:rsidRPr="00B2279A" w:rsidRDefault="001826D6">
      <w:pPr>
        <w:pStyle w:val="ListParagraph"/>
        <w:spacing w:after="0" w:line="240" w:lineRule="auto"/>
        <w:rPr>
          <w:rFonts w:hAnsi="Calibri" w:cs="Calibri"/>
          <w:color w:val="000000" w:themeColor="text1"/>
          <w:lang w:val="fr-FR"/>
        </w:rPr>
      </w:pPr>
    </w:p>
    <w:p w14:paraId="2B78715E" w14:textId="4C0850DE" w:rsidR="001826D6" w:rsidRPr="00B2279A" w:rsidRDefault="00931C41" w:rsidP="00973FA5">
      <w:pPr>
        <w:pStyle w:val="ListParagraph"/>
        <w:numPr>
          <w:ilvl w:val="0"/>
          <w:numId w:val="39"/>
        </w:numPr>
        <w:tabs>
          <w:tab w:val="num" w:pos="360"/>
        </w:tabs>
        <w:spacing w:after="0" w:line="240" w:lineRule="auto"/>
        <w:ind w:left="360" w:hanging="360"/>
        <w:rPr>
          <w:rFonts w:hAnsi="Calibri" w:cs="Calibri"/>
          <w:color w:val="000000" w:themeColor="text1"/>
          <w:u w:val="single"/>
          <w:lang w:val="fr-FR"/>
        </w:rPr>
      </w:pPr>
      <w:r w:rsidRPr="00B2279A">
        <w:rPr>
          <w:rFonts w:hAnsi="Calibri" w:cs="Calibri"/>
          <w:color w:val="000000" w:themeColor="text1"/>
          <w:lang w:val="fr-FR"/>
        </w:rPr>
        <w:t>UNODC/OHCHR</w:t>
      </w:r>
      <w:r w:rsidR="00795DF6" w:rsidRPr="00B2279A">
        <w:rPr>
          <w:rFonts w:hAnsi="Calibri" w:cs="Calibri"/>
          <w:color w:val="000000" w:themeColor="text1"/>
          <w:lang w:val="fr-FR"/>
        </w:rPr>
        <w:t>,</w:t>
      </w:r>
      <w:r w:rsidRPr="00B2279A">
        <w:rPr>
          <w:rFonts w:hAnsi="Calibri" w:cs="Calibri"/>
          <w:color w:val="000000" w:themeColor="text1"/>
          <w:lang w:val="fr-FR"/>
        </w:rPr>
        <w:t xml:space="preserve"> </w:t>
      </w:r>
      <w:r w:rsidR="00B2279A">
        <w:rPr>
          <w:rFonts w:hAnsi="Calibri" w:cs="Calibri"/>
          <w:color w:val="000000" w:themeColor="text1"/>
          <w:lang w:val="fr-FR"/>
        </w:rPr>
        <w:t xml:space="preserve">Manuel </w:t>
      </w:r>
      <w:r w:rsidRPr="00B2279A">
        <w:rPr>
          <w:rFonts w:hAnsi="Calibri" w:cs="Calibri"/>
          <w:color w:val="000000" w:themeColor="text1"/>
          <w:lang w:val="fr-FR"/>
        </w:rPr>
        <w:t>de ressources sur l'usage de la force et des armes à feu dans le maintien de l'ordre public</w:t>
      </w:r>
      <w:r w:rsidR="00795DF6" w:rsidRPr="00B2279A">
        <w:rPr>
          <w:rFonts w:hAnsi="Calibri" w:cs="Calibri"/>
          <w:color w:val="000000" w:themeColor="text1"/>
          <w:lang w:val="fr-FR"/>
        </w:rPr>
        <w:t xml:space="preserve">, disponible sur : </w:t>
      </w:r>
    </w:p>
    <w:p w14:paraId="46A1EB01" w14:textId="77777777" w:rsidR="001826D6" w:rsidRPr="00B2279A" w:rsidRDefault="00931C41">
      <w:pPr>
        <w:pStyle w:val="ListParagraph"/>
        <w:spacing w:after="0" w:line="240" w:lineRule="auto"/>
        <w:ind w:left="360"/>
        <w:rPr>
          <w:rFonts w:hAnsi="Calibri" w:cs="Calibri"/>
          <w:color w:val="000000" w:themeColor="text1"/>
          <w:u w:val="single"/>
          <w:lang w:val="fr-FR"/>
        </w:rPr>
      </w:pPr>
      <w:r w:rsidRPr="00B2279A">
        <w:rPr>
          <w:rFonts w:hAnsi="Calibri" w:cs="Calibri"/>
          <w:color w:val="000000" w:themeColor="text1"/>
          <w:lang w:val="fr-FR"/>
        </w:rPr>
        <w:t xml:space="preserve"> </w:t>
      </w:r>
      <w:hyperlink r:id="rId36" w:history="1">
        <w:r w:rsidRPr="00B2279A">
          <w:rPr>
            <w:rStyle w:val="Hyperlink6"/>
            <w:rFonts w:hAnsi="Calibri" w:cs="Calibri"/>
            <w:color w:val="000000" w:themeColor="text1"/>
          </w:rPr>
          <w:t>https://www.unodc.org/documents/justice-and-prison-reform/17-03483_ebook.pdf</w:t>
        </w:r>
      </w:hyperlink>
    </w:p>
    <w:p w14:paraId="4CC1669F" w14:textId="77777777" w:rsidR="001826D6" w:rsidRPr="00B2279A" w:rsidRDefault="001826D6">
      <w:pPr>
        <w:pStyle w:val="ListParagraph"/>
        <w:spacing w:after="0" w:line="240" w:lineRule="auto"/>
        <w:rPr>
          <w:rFonts w:hAnsi="Calibri" w:cs="Calibri"/>
          <w:color w:val="000000" w:themeColor="text1"/>
          <w:lang w:val="fr-FR"/>
        </w:rPr>
      </w:pPr>
    </w:p>
    <w:p w14:paraId="328AB2C3" w14:textId="5A389021" w:rsidR="001826D6" w:rsidRPr="00B2279A" w:rsidRDefault="00931C41" w:rsidP="00973FA5">
      <w:pPr>
        <w:pStyle w:val="ListParagraph"/>
        <w:numPr>
          <w:ilvl w:val="0"/>
          <w:numId w:val="40"/>
        </w:numPr>
        <w:tabs>
          <w:tab w:val="num" w:pos="360"/>
        </w:tabs>
        <w:spacing w:after="0" w:line="240" w:lineRule="auto"/>
        <w:ind w:left="360" w:hanging="360"/>
        <w:rPr>
          <w:rFonts w:hAnsi="Calibri" w:cs="Calibri"/>
          <w:color w:val="000000" w:themeColor="text1"/>
          <w:u w:val="single"/>
          <w:lang w:val="fr-FR"/>
        </w:rPr>
      </w:pPr>
      <w:r w:rsidRPr="00B2279A">
        <w:rPr>
          <w:rFonts w:hAnsi="Calibri" w:cs="Calibri"/>
          <w:color w:val="000000" w:themeColor="text1"/>
          <w:lang w:val="fr-FR"/>
        </w:rPr>
        <w:t>Manuel sur les détenus ayant des besoins spécifiques</w:t>
      </w:r>
      <w:r w:rsidR="00795DF6" w:rsidRPr="00B2279A">
        <w:rPr>
          <w:rFonts w:hAnsi="Calibri" w:cs="Calibri"/>
          <w:color w:val="000000" w:themeColor="text1"/>
          <w:lang w:val="fr-FR"/>
        </w:rPr>
        <w:t xml:space="preserve"> (</w:t>
      </w:r>
      <w:r w:rsidRPr="00B2279A">
        <w:rPr>
          <w:rFonts w:hAnsi="Calibri" w:cs="Calibri"/>
          <w:color w:val="000000" w:themeColor="text1"/>
          <w:lang w:val="fr-FR"/>
        </w:rPr>
        <w:t>voir chapitre 3</w:t>
      </w:r>
      <w:r w:rsidR="00795DF6" w:rsidRPr="00B2279A">
        <w:rPr>
          <w:rFonts w:hAnsi="Calibri" w:cs="Calibri"/>
          <w:color w:val="000000" w:themeColor="text1"/>
          <w:lang w:val="fr-FR"/>
        </w:rPr>
        <w:t xml:space="preserve">), disponible sur : </w:t>
      </w:r>
      <w:hyperlink r:id="rId37" w:history="1">
        <w:r w:rsidR="00795DF6" w:rsidRPr="00B2279A">
          <w:rPr>
            <w:rStyle w:val="Hyperlink"/>
            <w:rFonts w:hAnsi="Calibri" w:cs="Calibri"/>
            <w:color w:val="000000" w:themeColor="text1"/>
            <w:lang w:val="fr-FR"/>
          </w:rPr>
          <w:t>https://www.unodc.org/pdf/criminal_justice/Handbook_on_Prisoners_with_Special_Needs.pdf</w:t>
        </w:r>
      </w:hyperlink>
    </w:p>
    <w:p w14:paraId="0DF8A3E2" w14:textId="77777777" w:rsidR="001826D6" w:rsidRPr="00B2279A" w:rsidRDefault="001826D6">
      <w:pPr>
        <w:pStyle w:val="ListParagraph"/>
        <w:spacing w:after="0" w:line="240" w:lineRule="auto"/>
        <w:rPr>
          <w:rFonts w:hAnsi="Calibri" w:cs="Calibri"/>
          <w:color w:val="000000" w:themeColor="text1"/>
          <w:lang w:val="fr-FR"/>
        </w:rPr>
      </w:pPr>
    </w:p>
    <w:p w14:paraId="16B3BBB1" w14:textId="7A75B7AC" w:rsidR="001826D6" w:rsidRPr="00B2279A" w:rsidRDefault="00931C41" w:rsidP="00973FA5">
      <w:pPr>
        <w:pStyle w:val="ListParagraph"/>
        <w:numPr>
          <w:ilvl w:val="0"/>
          <w:numId w:val="41"/>
        </w:numPr>
        <w:tabs>
          <w:tab w:val="num" w:pos="360"/>
        </w:tabs>
        <w:spacing w:after="0" w:line="240" w:lineRule="auto"/>
        <w:ind w:left="360" w:hanging="360"/>
        <w:rPr>
          <w:rFonts w:hAnsi="Calibri" w:cs="Calibri"/>
          <w:color w:val="000000" w:themeColor="text1"/>
          <w:u w:val="single"/>
          <w:lang w:val="fr-FR"/>
        </w:rPr>
      </w:pPr>
      <w:r w:rsidRPr="00B2279A">
        <w:rPr>
          <w:rFonts w:hAnsi="Calibri" w:cs="Calibri"/>
          <w:color w:val="000000" w:themeColor="text1"/>
          <w:lang w:val="fr-FR"/>
        </w:rPr>
        <w:t>L'accès à l'aide juridique dans les processus de justice pénale : un manuel pour les décideurs et les praticiens</w:t>
      </w:r>
      <w:r w:rsidR="00795DF6" w:rsidRPr="00B2279A">
        <w:rPr>
          <w:rFonts w:hAnsi="Calibri" w:cs="Calibri"/>
          <w:color w:val="000000" w:themeColor="text1"/>
          <w:lang w:val="fr-FR"/>
        </w:rPr>
        <w:t xml:space="preserve">, disponible sur : </w:t>
      </w:r>
    </w:p>
    <w:p w14:paraId="08343DAF" w14:textId="77777777" w:rsidR="001826D6" w:rsidRPr="00B2279A" w:rsidRDefault="00183667">
      <w:pPr>
        <w:pStyle w:val="Corps"/>
        <w:spacing w:after="0" w:line="240" w:lineRule="auto"/>
        <w:ind w:left="360"/>
        <w:rPr>
          <w:rFonts w:hAnsi="Calibri" w:cs="Calibri"/>
          <w:color w:val="000000" w:themeColor="text1"/>
          <w:u w:val="single"/>
          <w:lang w:val="fr-FR"/>
        </w:rPr>
      </w:pPr>
      <w:hyperlink r:id="rId38" w:history="1">
        <w:r w:rsidR="00931C41" w:rsidRPr="00B2279A">
          <w:rPr>
            <w:rStyle w:val="Hyperlink6"/>
            <w:rFonts w:hAnsi="Calibri" w:cs="Calibri"/>
            <w:color w:val="000000" w:themeColor="text1"/>
          </w:rPr>
          <w:t>https://www.unodc.org/documents/justice-and-prison-reform/eBook-early_access_to_legal_aid.pdf</w:t>
        </w:r>
      </w:hyperlink>
    </w:p>
    <w:p w14:paraId="572F27E2" w14:textId="77777777" w:rsidR="001826D6" w:rsidRPr="00B2279A" w:rsidRDefault="001826D6">
      <w:pPr>
        <w:pStyle w:val="ListParagraph"/>
        <w:spacing w:after="0" w:line="240" w:lineRule="auto"/>
        <w:rPr>
          <w:rFonts w:hAnsi="Calibri" w:cs="Calibri"/>
          <w:color w:val="000000" w:themeColor="text1"/>
          <w:u w:val="single"/>
          <w:lang w:val="fr-FR"/>
        </w:rPr>
      </w:pPr>
    </w:p>
    <w:p w14:paraId="4719E39D" w14:textId="73E31078" w:rsidR="001826D6" w:rsidRPr="00B2279A" w:rsidRDefault="00931C41" w:rsidP="00973FA5">
      <w:pPr>
        <w:pStyle w:val="ListParagraph"/>
        <w:numPr>
          <w:ilvl w:val="0"/>
          <w:numId w:val="42"/>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Cadre d'analyse des crimes d'atrocité</w:t>
      </w:r>
      <w:r w:rsidR="00795DF6" w:rsidRPr="00B2279A">
        <w:rPr>
          <w:rFonts w:hAnsi="Calibri" w:cs="Calibri"/>
          <w:color w:val="000000" w:themeColor="text1"/>
          <w:lang w:val="fr-FR"/>
        </w:rPr>
        <w:t xml:space="preserve">, disponible sur : </w:t>
      </w:r>
    </w:p>
    <w:p w14:paraId="473DE80F" w14:textId="68FBCE91" w:rsidR="001826D6" w:rsidRPr="00B2279A" w:rsidRDefault="00183667">
      <w:pPr>
        <w:pStyle w:val="Corps"/>
        <w:spacing w:after="0" w:line="240" w:lineRule="auto"/>
        <w:ind w:left="360"/>
        <w:rPr>
          <w:rFonts w:hAnsi="Calibri" w:cs="Calibri"/>
          <w:color w:val="000000" w:themeColor="text1"/>
          <w:u w:val="single"/>
          <w:lang w:val="fr-FR"/>
        </w:rPr>
      </w:pPr>
      <w:hyperlink r:id="rId39" w:history="1">
        <w:r w:rsidR="00931C41" w:rsidRPr="00B2279A">
          <w:rPr>
            <w:rStyle w:val="Hyperlink7"/>
            <w:rFonts w:hAnsi="Calibri" w:cs="Calibri"/>
            <w:color w:val="000000" w:themeColor="text1"/>
            <w:lang w:val="fr-FR"/>
          </w:rPr>
          <w:t>https://www.un.org/en/genocideprevention/documents/publications-and-resources/Genocide_Framework%20of%20Analysis-English.pdf</w:t>
        </w:r>
      </w:hyperlink>
      <w:r w:rsidR="00795DF6" w:rsidRPr="00B2279A">
        <w:rPr>
          <w:rStyle w:val="Hyperlink7"/>
          <w:rFonts w:hAnsi="Calibri" w:cs="Calibri"/>
          <w:color w:val="000000" w:themeColor="text1"/>
          <w:lang w:val="fr-FR"/>
        </w:rPr>
        <w:t xml:space="preserve"> </w:t>
      </w:r>
    </w:p>
    <w:p w14:paraId="2CFC621D" w14:textId="77777777" w:rsidR="001826D6" w:rsidRPr="00B2279A" w:rsidRDefault="001826D6">
      <w:pPr>
        <w:pStyle w:val="Corps"/>
        <w:spacing w:after="0" w:line="240" w:lineRule="auto"/>
        <w:ind w:left="1440"/>
        <w:rPr>
          <w:rFonts w:hAnsi="Calibri" w:cs="Calibri"/>
          <w:color w:val="000000" w:themeColor="text1"/>
          <w:u w:val="single"/>
          <w:lang w:val="fr-FR"/>
        </w:rPr>
      </w:pPr>
    </w:p>
    <w:p w14:paraId="694CC421" w14:textId="6DB7E34D" w:rsidR="001826D6" w:rsidRPr="00B2279A" w:rsidRDefault="00931C41" w:rsidP="00973FA5">
      <w:pPr>
        <w:pStyle w:val="ListParagraph"/>
        <w:numPr>
          <w:ilvl w:val="0"/>
          <w:numId w:val="43"/>
        </w:numPr>
        <w:tabs>
          <w:tab w:val="num" w:pos="360"/>
        </w:tabs>
        <w:spacing w:after="0" w:line="240" w:lineRule="auto"/>
        <w:ind w:left="360" w:hanging="360"/>
        <w:rPr>
          <w:rFonts w:hAnsi="Calibri" w:cs="Calibri"/>
          <w:color w:val="000000" w:themeColor="text1"/>
          <w:lang w:val="fr-FR"/>
        </w:rPr>
      </w:pPr>
      <w:r w:rsidRPr="00B2279A">
        <w:rPr>
          <w:rFonts w:hAnsi="Calibri" w:cs="Calibri"/>
          <w:color w:val="000000" w:themeColor="text1"/>
          <w:lang w:val="fr-FR"/>
        </w:rPr>
        <w:t>Plan d'action pour les dirigeants et acteurs religieux sur la prévention de l'incitation à la violence pouvant conduire à des crimes d'atrocité</w:t>
      </w:r>
      <w:r w:rsidR="00795DF6" w:rsidRPr="00B2279A">
        <w:rPr>
          <w:rFonts w:hAnsi="Calibri" w:cs="Calibri"/>
          <w:color w:val="000000" w:themeColor="text1"/>
          <w:lang w:val="fr-FR"/>
        </w:rPr>
        <w:t xml:space="preserve">, </w:t>
      </w:r>
      <w:r w:rsidR="00B2279A" w:rsidRPr="00B2279A">
        <w:rPr>
          <w:rFonts w:hAnsi="Calibri" w:cs="Calibri"/>
          <w:color w:val="000000" w:themeColor="text1"/>
          <w:lang w:val="fr-FR"/>
        </w:rPr>
        <w:t xml:space="preserve">disponible sur : </w:t>
      </w:r>
    </w:p>
    <w:p w14:paraId="410D1EC6" w14:textId="77777777" w:rsidR="001826D6" w:rsidRPr="00B2279A" w:rsidRDefault="00183667">
      <w:pPr>
        <w:pStyle w:val="Corps"/>
        <w:spacing w:after="0" w:line="240" w:lineRule="auto"/>
        <w:ind w:left="360"/>
        <w:rPr>
          <w:rFonts w:hAnsi="Calibri" w:cs="Calibri"/>
          <w:color w:val="000000" w:themeColor="text1"/>
          <w:u w:val="single"/>
          <w:lang w:val="fr-FR"/>
        </w:rPr>
      </w:pPr>
      <w:hyperlink r:id="rId40" w:history="1">
        <w:r w:rsidR="00931C41" w:rsidRPr="00B2279A">
          <w:rPr>
            <w:rStyle w:val="Hyperlink6"/>
            <w:rFonts w:hAnsi="Calibri" w:cs="Calibri"/>
            <w:color w:val="000000" w:themeColor="text1"/>
          </w:rPr>
          <w:t>https://www.un.org/en/genocideprevention/documents/publications-and-resources/Plan_of_Action_Religious-rev5.pdf</w:t>
        </w:r>
      </w:hyperlink>
    </w:p>
    <w:p w14:paraId="2F626447" w14:textId="77777777" w:rsidR="001826D6" w:rsidRPr="00B2279A" w:rsidRDefault="001826D6">
      <w:pPr>
        <w:pStyle w:val="ListParagraph"/>
        <w:spacing w:after="0" w:line="240" w:lineRule="auto"/>
        <w:rPr>
          <w:rFonts w:hAnsi="Calibri" w:cs="Calibri"/>
          <w:color w:val="000000" w:themeColor="text1"/>
          <w:lang w:val="fr-FR"/>
        </w:rPr>
      </w:pPr>
    </w:p>
    <w:p w14:paraId="6CADC32B" w14:textId="4956752A" w:rsidR="001826D6" w:rsidRPr="00B2279A" w:rsidRDefault="00931C41" w:rsidP="00973FA5">
      <w:pPr>
        <w:pStyle w:val="CommentText"/>
        <w:numPr>
          <w:ilvl w:val="0"/>
          <w:numId w:val="44"/>
        </w:numPr>
        <w:tabs>
          <w:tab w:val="clear" w:pos="360"/>
          <w:tab w:val="num" w:pos="327"/>
        </w:tabs>
        <w:spacing w:after="0"/>
        <w:ind w:left="327" w:hanging="327"/>
        <w:rPr>
          <w:rFonts w:hAnsi="Calibri" w:cs="Calibri"/>
          <w:color w:val="000000" w:themeColor="text1"/>
          <w:lang w:val="fr-FR"/>
        </w:rPr>
      </w:pPr>
      <w:r w:rsidRPr="00B2279A">
        <w:rPr>
          <w:rFonts w:hAnsi="Calibri" w:cs="Calibri"/>
          <w:color w:val="000000" w:themeColor="text1"/>
          <w:sz w:val="22"/>
          <w:szCs w:val="22"/>
          <w:lang w:val="fr-FR"/>
        </w:rPr>
        <w:t>Le groupe de travail d'experts des Nations Unies sur les personnes d'ascendance africaine "Directives opérationnelles sur l'inclusion des personnes d'ascendance africaine dans l'Agenda 2030</w:t>
      </w:r>
      <w:r w:rsidR="00B2279A" w:rsidRPr="00B2279A">
        <w:rPr>
          <w:rFonts w:hAnsi="Calibri" w:cs="Calibri"/>
          <w:color w:val="000000" w:themeColor="text1"/>
          <w:sz w:val="22"/>
          <w:szCs w:val="22"/>
          <w:lang w:val="fr-FR"/>
        </w:rPr>
        <w:t xml:space="preserve">", disponible sur : </w:t>
      </w:r>
    </w:p>
    <w:p w14:paraId="61253E7B" w14:textId="77777777" w:rsidR="001826D6" w:rsidRPr="00B2279A" w:rsidRDefault="00183667">
      <w:pPr>
        <w:pStyle w:val="CommentText"/>
        <w:spacing w:after="0"/>
        <w:ind w:left="360"/>
        <w:rPr>
          <w:rFonts w:hAnsi="Calibri" w:cs="Calibri"/>
          <w:color w:val="000000" w:themeColor="text1"/>
          <w:sz w:val="22"/>
          <w:szCs w:val="22"/>
          <w:lang w:val="fr-FR"/>
        </w:rPr>
      </w:pPr>
      <w:hyperlink r:id="rId41" w:history="1">
        <w:r w:rsidR="00931C41" w:rsidRPr="00B2279A">
          <w:rPr>
            <w:rStyle w:val="Hyperlink8"/>
            <w:rFonts w:hAnsi="Calibri" w:cs="Calibri"/>
            <w:color w:val="000000" w:themeColor="text1"/>
            <w:lang w:val="fr-FR"/>
          </w:rPr>
          <w:t>https://ohchr.org/EN/Issues/Racism/WGAfricanDescent/Pages/Operational-Guidelines-People-of-African-Descent-and-SDGs.aspx</w:t>
        </w:r>
      </w:hyperlink>
    </w:p>
    <w:p w14:paraId="6CDAEA3E" w14:textId="77777777" w:rsidR="001826D6" w:rsidRPr="00B2279A" w:rsidRDefault="001826D6">
      <w:pPr>
        <w:pStyle w:val="FootnoteText"/>
        <w:rPr>
          <w:color w:val="000000" w:themeColor="text1"/>
          <w:sz w:val="22"/>
          <w:szCs w:val="22"/>
          <w:lang w:val="fr-FR"/>
        </w:rPr>
      </w:pPr>
    </w:p>
    <w:p w14:paraId="25594C81" w14:textId="4040106D" w:rsidR="001826D6" w:rsidRPr="00B2279A" w:rsidRDefault="00931C41" w:rsidP="00973FA5">
      <w:pPr>
        <w:pStyle w:val="FootnoteText"/>
        <w:numPr>
          <w:ilvl w:val="0"/>
          <w:numId w:val="45"/>
        </w:numPr>
        <w:tabs>
          <w:tab w:val="clear" w:pos="360"/>
          <w:tab w:val="num" w:pos="327"/>
        </w:tabs>
        <w:ind w:left="327" w:hanging="327"/>
        <w:rPr>
          <w:color w:val="000000" w:themeColor="text1"/>
          <w:lang w:val="fr-FR"/>
        </w:rPr>
      </w:pPr>
      <w:r w:rsidRPr="00B2279A">
        <w:rPr>
          <w:rFonts w:eastAsia="Arial Unicode MS"/>
          <w:color w:val="000000" w:themeColor="text1"/>
          <w:sz w:val="22"/>
          <w:szCs w:val="22"/>
          <w:lang w:val="fr-FR"/>
        </w:rPr>
        <w:t>Une approche des données fondée sur les droits de l'</w:t>
      </w:r>
      <w:r w:rsidR="00824FC8" w:rsidRPr="00B2279A">
        <w:rPr>
          <w:rFonts w:eastAsia="Arial Unicode MS"/>
          <w:color w:val="000000" w:themeColor="text1"/>
          <w:sz w:val="22"/>
          <w:szCs w:val="22"/>
          <w:lang w:val="fr-FR"/>
        </w:rPr>
        <w:t>H</w:t>
      </w:r>
      <w:r w:rsidRPr="00B2279A">
        <w:rPr>
          <w:rFonts w:eastAsia="Arial Unicode MS"/>
          <w:color w:val="000000" w:themeColor="text1"/>
          <w:sz w:val="22"/>
          <w:szCs w:val="22"/>
          <w:lang w:val="fr-FR"/>
        </w:rPr>
        <w:t>omme</w:t>
      </w:r>
      <w:r w:rsidR="00B2279A" w:rsidRPr="00B2279A">
        <w:rPr>
          <w:rFonts w:eastAsia="Arial Unicode MS"/>
          <w:color w:val="000000" w:themeColor="text1"/>
          <w:sz w:val="22"/>
          <w:szCs w:val="22"/>
          <w:lang w:val="fr-FR"/>
        </w:rPr>
        <w:t> :</w:t>
      </w:r>
      <w:r w:rsidRPr="00B2279A">
        <w:rPr>
          <w:rFonts w:eastAsia="Arial Unicode MS"/>
          <w:color w:val="000000" w:themeColor="text1"/>
          <w:sz w:val="22"/>
          <w:szCs w:val="22"/>
          <w:lang w:val="fr-FR"/>
        </w:rPr>
        <w:t xml:space="preserve"> Ne laisser personne de côté dans l</w:t>
      </w:r>
      <w:r w:rsidR="00B2279A" w:rsidRPr="00B2279A">
        <w:rPr>
          <w:rFonts w:eastAsia="Arial Unicode MS"/>
          <w:color w:val="000000" w:themeColor="text1"/>
          <w:sz w:val="22"/>
          <w:szCs w:val="22"/>
          <w:lang w:val="fr-FR"/>
        </w:rPr>
        <w:t xml:space="preserve">e Programme de développement durable à l’horizon </w:t>
      </w:r>
      <w:r w:rsidRPr="00B2279A">
        <w:rPr>
          <w:rFonts w:eastAsia="Arial Unicode MS"/>
          <w:color w:val="000000" w:themeColor="text1"/>
          <w:sz w:val="22"/>
          <w:szCs w:val="22"/>
          <w:lang w:val="fr-FR"/>
        </w:rPr>
        <w:t xml:space="preserve">2030, </w:t>
      </w:r>
      <w:r w:rsidR="00B2279A" w:rsidRPr="00B2279A">
        <w:rPr>
          <w:rFonts w:eastAsia="Arial Unicode MS"/>
          <w:color w:val="000000" w:themeColor="text1"/>
          <w:sz w:val="22"/>
          <w:szCs w:val="22"/>
          <w:lang w:val="fr-FR"/>
        </w:rPr>
        <w:t xml:space="preserve">disponible sur : </w:t>
      </w:r>
    </w:p>
    <w:p w14:paraId="6DD8ADA1" w14:textId="77777777" w:rsidR="001826D6" w:rsidRPr="00B2279A" w:rsidRDefault="00183667">
      <w:pPr>
        <w:pStyle w:val="FootnoteText"/>
        <w:ind w:left="360"/>
        <w:rPr>
          <w:color w:val="000000" w:themeColor="text1"/>
          <w:sz w:val="22"/>
          <w:szCs w:val="22"/>
          <w:lang w:val="fr-FR"/>
        </w:rPr>
      </w:pPr>
      <w:hyperlink r:id="rId42" w:history="1">
        <w:r w:rsidR="00931C41" w:rsidRPr="00B2279A">
          <w:rPr>
            <w:rStyle w:val="Hyperlink9"/>
            <w:color w:val="000000" w:themeColor="text1"/>
          </w:rPr>
          <w:t>https://www.ohchr.org/EN/Issues/Indicators/Pages/documents.aspx</w:t>
        </w:r>
      </w:hyperlink>
      <w:r w:rsidR="00931C41" w:rsidRPr="00B2279A">
        <w:rPr>
          <w:color w:val="000000" w:themeColor="text1"/>
          <w:sz w:val="22"/>
          <w:szCs w:val="22"/>
          <w:lang w:val="fr-FR"/>
        </w:rPr>
        <w:t xml:space="preserve"> </w:t>
      </w:r>
    </w:p>
    <w:p w14:paraId="2C89DF3E" w14:textId="77777777" w:rsidR="001826D6" w:rsidRPr="00B2279A" w:rsidRDefault="001826D6">
      <w:pPr>
        <w:pStyle w:val="FootnoteText"/>
        <w:ind w:left="720"/>
        <w:rPr>
          <w:color w:val="000000" w:themeColor="text1"/>
          <w:sz w:val="22"/>
          <w:szCs w:val="22"/>
          <w:lang w:val="fr-FR"/>
        </w:rPr>
      </w:pPr>
    </w:p>
    <w:p w14:paraId="40461AC6" w14:textId="1B28C053" w:rsidR="001826D6" w:rsidRPr="00B2279A" w:rsidRDefault="00B2279A" w:rsidP="00973FA5">
      <w:pPr>
        <w:pStyle w:val="FootnoteText"/>
        <w:numPr>
          <w:ilvl w:val="0"/>
          <w:numId w:val="46"/>
        </w:numPr>
        <w:tabs>
          <w:tab w:val="clear" w:pos="360"/>
          <w:tab w:val="num" w:pos="327"/>
        </w:tabs>
        <w:ind w:left="327" w:hanging="327"/>
        <w:rPr>
          <w:color w:val="000000" w:themeColor="text1"/>
          <w:lang w:val="fr-FR"/>
        </w:rPr>
      </w:pPr>
      <w:r w:rsidRPr="00B2279A">
        <w:rPr>
          <w:rFonts w:eastAsia="Arial Unicode MS"/>
          <w:color w:val="000000" w:themeColor="text1"/>
          <w:sz w:val="22"/>
          <w:szCs w:val="22"/>
          <w:lang w:val="fr-FR"/>
        </w:rPr>
        <w:lastRenderedPageBreak/>
        <w:t xml:space="preserve"> Liste de contrôle pour une approche basée sur les droits de l’homme aux réponses socio-économiques des pays au COVID-19, </w:t>
      </w:r>
    </w:p>
    <w:p w14:paraId="5C7E022F" w14:textId="77777777" w:rsidR="001826D6" w:rsidRPr="00B2279A" w:rsidRDefault="00183667">
      <w:pPr>
        <w:pStyle w:val="FootnoteText"/>
        <w:ind w:left="360"/>
        <w:rPr>
          <w:color w:val="000000" w:themeColor="text1"/>
          <w:sz w:val="22"/>
          <w:szCs w:val="22"/>
          <w:lang w:val="fr-FR"/>
        </w:rPr>
      </w:pPr>
      <w:hyperlink r:id="rId43" w:history="1">
        <w:r w:rsidR="00931C41" w:rsidRPr="00B2279A">
          <w:rPr>
            <w:rStyle w:val="Hyperlink9"/>
            <w:color w:val="000000" w:themeColor="text1"/>
          </w:rPr>
          <w:t>https://www.ohchr.org/Documents/Events/COVID-19/Checklist_HR-Based_Approach_Socio-Economic_Country_Responses_COVID-19.pdf</w:t>
        </w:r>
      </w:hyperlink>
    </w:p>
    <w:p w14:paraId="6926A042" w14:textId="77777777" w:rsidR="001826D6" w:rsidRPr="00B2279A" w:rsidRDefault="001826D6">
      <w:pPr>
        <w:pStyle w:val="FootnoteText"/>
        <w:ind w:left="720"/>
        <w:rPr>
          <w:color w:val="000000" w:themeColor="text1"/>
          <w:sz w:val="22"/>
          <w:szCs w:val="22"/>
          <w:lang w:val="fr-FR"/>
        </w:rPr>
      </w:pPr>
    </w:p>
    <w:p w14:paraId="09DF065B" w14:textId="28D202CC" w:rsidR="001826D6" w:rsidRPr="00B2279A" w:rsidRDefault="00931C41" w:rsidP="00973FA5">
      <w:pPr>
        <w:pStyle w:val="FootnoteText"/>
        <w:numPr>
          <w:ilvl w:val="0"/>
          <w:numId w:val="47"/>
        </w:numPr>
        <w:tabs>
          <w:tab w:val="clear" w:pos="360"/>
          <w:tab w:val="num" w:pos="327"/>
        </w:tabs>
        <w:ind w:left="327" w:hanging="327"/>
        <w:rPr>
          <w:color w:val="000000" w:themeColor="text1"/>
          <w:lang w:val="fr-FR"/>
        </w:rPr>
      </w:pPr>
      <w:r w:rsidRPr="00B2279A">
        <w:rPr>
          <w:rFonts w:eastAsia="Arial Unicode MS"/>
          <w:color w:val="000000" w:themeColor="text1"/>
          <w:sz w:val="22"/>
          <w:szCs w:val="22"/>
          <w:lang w:val="fr-FR"/>
        </w:rPr>
        <w:t xml:space="preserve">Commission économique pour l'Amérique latine et les Caraïbes (CEPALC)/Haut-Commissariat des Nations Unies aux </w:t>
      </w:r>
      <w:r w:rsidR="0016578A" w:rsidRPr="00B2279A">
        <w:rPr>
          <w:rFonts w:eastAsia="Arial Unicode MS"/>
          <w:color w:val="000000" w:themeColor="text1"/>
          <w:sz w:val="22"/>
          <w:szCs w:val="22"/>
          <w:lang w:val="fr-FR"/>
        </w:rPr>
        <w:t>Droits de l’Homme</w:t>
      </w:r>
      <w:r w:rsidRPr="00B2279A">
        <w:rPr>
          <w:rFonts w:eastAsia="Arial Unicode MS"/>
          <w:color w:val="000000" w:themeColor="text1"/>
          <w:sz w:val="22"/>
          <w:szCs w:val="22"/>
          <w:lang w:val="fr-FR"/>
        </w:rPr>
        <w:t xml:space="preserve"> (HCDH), </w:t>
      </w:r>
      <w:r w:rsidRPr="00B2279A">
        <w:rPr>
          <w:rFonts w:eastAsia="Arial Unicode MS"/>
          <w:i/>
          <w:iCs/>
          <w:color w:val="000000" w:themeColor="text1"/>
          <w:sz w:val="22"/>
          <w:szCs w:val="22"/>
          <w:lang w:val="fr-FR"/>
        </w:rPr>
        <w:t xml:space="preserve">Les Personnes d'ascendance Africaine en Amérique Latine et aux Caraïbes : développer des indicateurs pour mesurer et contrer les inégalités </w:t>
      </w:r>
      <w:r w:rsidRPr="00B2279A">
        <w:rPr>
          <w:rFonts w:eastAsia="Arial Unicode MS"/>
          <w:color w:val="000000" w:themeColor="text1"/>
          <w:sz w:val="22"/>
          <w:szCs w:val="22"/>
          <w:lang w:val="fr-FR"/>
        </w:rPr>
        <w:t>(LC/TS.2019/62), Santiago, 2020</w:t>
      </w:r>
      <w:r w:rsidR="00B2279A" w:rsidRPr="00B2279A">
        <w:rPr>
          <w:rFonts w:eastAsia="Arial Unicode MS"/>
          <w:color w:val="000000" w:themeColor="text1"/>
          <w:sz w:val="22"/>
          <w:szCs w:val="22"/>
          <w:lang w:val="fr-FR"/>
        </w:rPr>
        <w:t xml:space="preserve">, disponible sur : </w:t>
      </w:r>
    </w:p>
    <w:p w14:paraId="4C0386A2" w14:textId="77777777" w:rsidR="001826D6" w:rsidRPr="00B2279A" w:rsidRDefault="00183667">
      <w:pPr>
        <w:pStyle w:val="FootnoteText"/>
        <w:ind w:left="360"/>
        <w:rPr>
          <w:color w:val="000000" w:themeColor="text1"/>
          <w:sz w:val="22"/>
          <w:szCs w:val="22"/>
          <w:u w:val="single"/>
          <w:lang w:val="fr-FR"/>
        </w:rPr>
      </w:pPr>
      <w:hyperlink r:id="rId44" w:history="1">
        <w:r w:rsidR="00931C41" w:rsidRPr="00B2279A">
          <w:rPr>
            <w:rStyle w:val="Hyperlink9"/>
            <w:color w:val="000000" w:themeColor="text1"/>
          </w:rPr>
          <w:t>https://www.un.org/sites/un2.un.org/files/19-00854_people_of_african_descent-web.pdf</w:t>
        </w:r>
      </w:hyperlink>
      <w:r w:rsidR="00931C41" w:rsidRPr="00B2279A">
        <w:rPr>
          <w:color w:val="000000" w:themeColor="text1"/>
          <w:sz w:val="22"/>
          <w:szCs w:val="22"/>
          <w:u w:val="single"/>
          <w:lang w:val="fr-FR"/>
        </w:rPr>
        <w:t xml:space="preserve"> </w:t>
      </w:r>
    </w:p>
    <w:p w14:paraId="3E50C9D2" w14:textId="3B74ADB2" w:rsidR="001826D6" w:rsidRPr="00CD3E8A" w:rsidRDefault="001826D6">
      <w:pPr>
        <w:pStyle w:val="Corps"/>
        <w:spacing w:after="0" w:line="240" w:lineRule="auto"/>
        <w:ind w:left="360"/>
        <w:rPr>
          <w:rFonts w:hAnsi="Calibri" w:cs="Calibri"/>
          <w:lang w:val="fr-FR"/>
        </w:rPr>
      </w:pPr>
    </w:p>
    <w:p w14:paraId="06386128" w14:textId="3BF3E6B1" w:rsidR="00195832" w:rsidRPr="00CD3E8A" w:rsidRDefault="00195832">
      <w:pPr>
        <w:pStyle w:val="Corps"/>
        <w:spacing w:after="0" w:line="240" w:lineRule="auto"/>
        <w:ind w:left="360"/>
        <w:rPr>
          <w:rFonts w:hAnsi="Calibri" w:cs="Calibri"/>
          <w:lang w:val="fr-FR"/>
        </w:rPr>
      </w:pPr>
    </w:p>
    <w:p w14:paraId="3C9382EF" w14:textId="0079C532" w:rsidR="00195832" w:rsidRPr="00CD3E8A" w:rsidRDefault="00195832" w:rsidP="00B2279A">
      <w:pPr>
        <w:pStyle w:val="Corps"/>
        <w:spacing w:after="0" w:line="240" w:lineRule="auto"/>
        <w:rPr>
          <w:rFonts w:hAnsi="Calibri" w:cs="Calibri"/>
          <w:lang w:val="fr-FR"/>
        </w:rPr>
      </w:pPr>
      <w:r w:rsidRPr="00CD3E8A">
        <w:rPr>
          <w:rFonts w:hAnsi="Calibri" w:cs="Calibri"/>
          <w:lang w:val="fr-FR"/>
        </w:rPr>
        <w:t xml:space="preserve"> </w:t>
      </w:r>
    </w:p>
    <w:sectPr w:rsidR="00195832" w:rsidRPr="00CD3E8A">
      <w:headerReference w:type="default" r:id="rId45"/>
      <w:footerReference w:type="default" r:id="rId46"/>
      <w:headerReference w:type="first" r:id="rId47"/>
      <w:footerReference w:type="first" r:id="rId48"/>
      <w:pgSz w:w="11900" w:h="16840"/>
      <w:pgMar w:top="1440" w:right="850" w:bottom="1276"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01BA7" w14:textId="77777777" w:rsidR="00183667" w:rsidRDefault="00183667">
      <w:r>
        <w:separator/>
      </w:r>
    </w:p>
  </w:endnote>
  <w:endnote w:type="continuationSeparator" w:id="0">
    <w:p w14:paraId="5C0519E4" w14:textId="77777777" w:rsidR="00183667" w:rsidRDefault="0018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595E" w14:textId="77777777" w:rsidR="004B23F1" w:rsidRDefault="004B23F1">
    <w:pPr>
      <w:pStyle w:val="Footer"/>
      <w:jc w:val="right"/>
    </w:pPr>
    <w:r>
      <w:fldChar w:fldCharType="begin"/>
    </w:r>
    <w:r>
      <w:instrText xml:space="preserve"> PAGE </w:instrText>
    </w:r>
    <w:r>
      <w:fldChar w:fldCharType="separate"/>
    </w:r>
    <w:r>
      <w:t>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79F7" w14:textId="77777777" w:rsidR="004B23F1" w:rsidRDefault="004B23F1">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81F11" w14:textId="77777777" w:rsidR="00183667" w:rsidRDefault="00183667">
      <w:r>
        <w:separator/>
      </w:r>
    </w:p>
  </w:footnote>
  <w:footnote w:type="continuationSeparator" w:id="0">
    <w:p w14:paraId="05D31266" w14:textId="77777777" w:rsidR="00183667" w:rsidRDefault="00183667">
      <w:r>
        <w:continuationSeparator/>
      </w:r>
    </w:p>
  </w:footnote>
  <w:footnote w:type="continuationNotice" w:id="1">
    <w:p w14:paraId="7354A2F1" w14:textId="77777777" w:rsidR="00183667" w:rsidRDefault="00183667"/>
  </w:footnote>
  <w:footnote w:id="2">
    <w:p w14:paraId="307EF8B0" w14:textId="70BEDB8F" w:rsidR="00884004" w:rsidRPr="008F5BF1" w:rsidRDefault="00884004" w:rsidP="005C4549">
      <w:pPr>
        <w:pStyle w:val="NormalWeb"/>
        <w:spacing w:before="0" w:after="0"/>
        <w:rPr>
          <w:rFonts w:ascii="Calibri" w:eastAsia="Times New Roman" w:hAnsi="Calibri" w:cs="Calibri"/>
          <w:color w:val="000000" w:themeColor="text1"/>
          <w:sz w:val="16"/>
          <w:szCs w:val="16"/>
          <w:bdr w:val="none" w:sz="0" w:space="0" w:color="auto"/>
          <w:lang w:val="fr-FR" w:eastAsia="en-GB"/>
        </w:rPr>
      </w:pPr>
      <w:r w:rsidRPr="008F5BF1">
        <w:rPr>
          <w:rStyle w:val="FootnoteReference"/>
          <w:rFonts w:ascii="Calibri" w:hAnsi="Calibri" w:cs="Calibri"/>
          <w:color w:val="000000" w:themeColor="text1"/>
          <w:sz w:val="16"/>
          <w:szCs w:val="16"/>
        </w:rPr>
        <w:footnoteRef/>
      </w:r>
      <w:r w:rsidRPr="008F5BF1">
        <w:rPr>
          <w:rFonts w:ascii="Calibri" w:hAnsi="Calibri" w:cs="Calibri"/>
          <w:color w:val="000000" w:themeColor="text1"/>
          <w:sz w:val="16"/>
          <w:szCs w:val="16"/>
        </w:rPr>
        <w:t xml:space="preserve"> </w:t>
      </w:r>
      <w:hyperlink r:id="rId1" w:history="1">
        <w:r w:rsidRPr="008F5BF1">
          <w:rPr>
            <w:rStyle w:val="Hyperlink"/>
            <w:rFonts w:ascii="Calibri" w:eastAsia="Times New Roman" w:hAnsi="Calibri" w:cs="Calibri"/>
            <w:color w:val="000000" w:themeColor="text1"/>
            <w:sz w:val="16"/>
            <w:szCs w:val="16"/>
            <w:bdr w:val="none" w:sz="0" w:space="0" w:color="auto"/>
            <w:lang w:val="en-FR" w:eastAsia="en-GB"/>
          </w:rPr>
          <w:t>https://www.ohchr.org/EN/Issues/Minorities/Pages/UNNetworkRacialDiscriminationProtectionMinorities.aspx#</w:t>
        </w:r>
      </w:hyperlink>
      <w:r w:rsidRPr="008F5BF1">
        <w:rPr>
          <w:rFonts w:ascii="Calibri" w:eastAsia="Times New Roman" w:hAnsi="Calibri" w:cs="Calibri"/>
          <w:color w:val="000000" w:themeColor="text1"/>
          <w:sz w:val="16"/>
          <w:szCs w:val="16"/>
          <w:bdr w:val="none" w:sz="0" w:space="0" w:color="auto"/>
          <w:lang w:val="fr-FR" w:eastAsia="en-GB"/>
        </w:rPr>
        <w:t xml:space="preserve"> </w:t>
      </w:r>
    </w:p>
  </w:footnote>
  <w:footnote w:id="3">
    <w:p w14:paraId="1EC8F17C" w14:textId="146414EC"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en-FR"/>
        </w:rPr>
        <w:t xml:space="preserve"> </w:t>
      </w:r>
      <w:hyperlink r:id="rId2" w:history="1">
        <w:r w:rsidR="00094CA5" w:rsidRPr="008F5BF1">
          <w:rPr>
            <w:rStyle w:val="Hyperlink"/>
            <w:color w:val="000000" w:themeColor="text1"/>
            <w:sz w:val="16"/>
            <w:szCs w:val="16"/>
            <w:lang w:val="en-FR"/>
          </w:rPr>
          <w:t>https://adsdatabase.ohchr.org/UN%20Documents/2001%20Durban%20Declaration%20Programme%20of%20Action.pdf</w:t>
        </w:r>
      </w:hyperlink>
      <w:r w:rsidR="00094CA5" w:rsidRPr="008F5BF1">
        <w:rPr>
          <w:color w:val="000000" w:themeColor="text1"/>
          <w:sz w:val="16"/>
          <w:szCs w:val="16"/>
          <w:lang w:val="fr-FR"/>
        </w:rPr>
        <w:t xml:space="preserve"> </w:t>
      </w:r>
    </w:p>
  </w:footnote>
  <w:footnote w:id="4">
    <w:p w14:paraId="62D41B18" w14:textId="3C7BDA6B" w:rsidR="00094CA5" w:rsidRPr="008F5BF1" w:rsidRDefault="00094CA5" w:rsidP="005C4549">
      <w:pPr>
        <w:pStyle w:val="FootnoteText"/>
        <w:rPr>
          <w:color w:val="000000" w:themeColor="text1"/>
          <w:sz w:val="16"/>
          <w:szCs w:val="16"/>
          <w:lang w:val="fr-FR"/>
        </w:rPr>
      </w:pPr>
      <w:r w:rsidRPr="008F5BF1">
        <w:rPr>
          <w:rStyle w:val="FootnoteReference"/>
          <w:color w:val="000000" w:themeColor="text1"/>
          <w:sz w:val="16"/>
          <w:szCs w:val="16"/>
        </w:rPr>
        <w:footnoteRef/>
      </w:r>
      <w:r w:rsidRPr="008F5BF1">
        <w:rPr>
          <w:color w:val="000000" w:themeColor="text1"/>
          <w:sz w:val="16"/>
          <w:szCs w:val="16"/>
          <w:lang w:val="fr-FR"/>
        </w:rPr>
        <w:t xml:space="preserve"> </w:t>
      </w:r>
      <w:hyperlink r:id="rId3" w:history="1">
        <w:r w:rsidRPr="008F5BF1">
          <w:rPr>
            <w:rStyle w:val="Hyperlink"/>
            <w:color w:val="000000" w:themeColor="text1"/>
            <w:sz w:val="16"/>
            <w:szCs w:val="16"/>
            <w:lang w:val="fr-FR"/>
          </w:rPr>
          <w:t>https://www.ohchr.org/Documents/Publications/Durban_text_en.pdf</w:t>
        </w:r>
      </w:hyperlink>
      <w:r w:rsidRPr="008F5BF1">
        <w:rPr>
          <w:color w:val="000000" w:themeColor="text1"/>
          <w:sz w:val="16"/>
          <w:szCs w:val="16"/>
          <w:lang w:val="fr-FR"/>
        </w:rPr>
        <w:t xml:space="preserve"> </w:t>
      </w:r>
    </w:p>
  </w:footnote>
  <w:footnote w:id="5">
    <w:p w14:paraId="51E975B6" w14:textId="519D8794" w:rsidR="00094CA5" w:rsidRPr="008F5BF1" w:rsidRDefault="00094CA5" w:rsidP="005C4549">
      <w:pPr>
        <w:pStyle w:val="FootnoteText"/>
        <w:rPr>
          <w:color w:val="000000" w:themeColor="text1"/>
          <w:sz w:val="16"/>
          <w:szCs w:val="16"/>
          <w:lang w:val="fr-FR"/>
        </w:rPr>
      </w:pPr>
      <w:r w:rsidRPr="008F5BF1">
        <w:rPr>
          <w:rStyle w:val="FootnoteReference"/>
          <w:color w:val="000000" w:themeColor="text1"/>
          <w:sz w:val="16"/>
          <w:szCs w:val="16"/>
        </w:rPr>
        <w:footnoteRef/>
      </w:r>
      <w:r w:rsidRPr="008F5BF1">
        <w:rPr>
          <w:color w:val="000000" w:themeColor="text1"/>
          <w:sz w:val="16"/>
          <w:szCs w:val="16"/>
          <w:lang w:val="fr-FR"/>
        </w:rPr>
        <w:t xml:space="preserve"> </w:t>
      </w:r>
      <w:hyperlink r:id="rId4" w:history="1">
        <w:r w:rsidRPr="008F5BF1">
          <w:rPr>
            <w:rStyle w:val="Hyperlink"/>
            <w:color w:val="000000" w:themeColor="text1"/>
            <w:sz w:val="16"/>
            <w:szCs w:val="16"/>
            <w:lang w:val="fr-FR"/>
          </w:rPr>
          <w:t>https://www.ohchr.org/en/professionalinterest/pages/minorities.aspx</w:t>
        </w:r>
      </w:hyperlink>
      <w:r w:rsidRPr="008F5BF1">
        <w:rPr>
          <w:color w:val="000000" w:themeColor="text1"/>
          <w:sz w:val="16"/>
          <w:szCs w:val="16"/>
          <w:lang w:val="fr-FR"/>
        </w:rPr>
        <w:t xml:space="preserve"> </w:t>
      </w:r>
    </w:p>
  </w:footnote>
  <w:footnote w:id="6">
    <w:p w14:paraId="15A1EF62" w14:textId="226108CF" w:rsidR="00884004" w:rsidRPr="008F5BF1" w:rsidRDefault="00884004" w:rsidP="005C4549">
      <w:pPr>
        <w:pStyle w:val="NormalWeb"/>
        <w:spacing w:before="0" w:after="0"/>
        <w:rPr>
          <w:rFonts w:ascii="Calibri" w:eastAsia="Times New Roman" w:hAnsi="Calibri" w:cs="Calibri"/>
          <w:color w:val="000000" w:themeColor="text1"/>
          <w:sz w:val="16"/>
          <w:szCs w:val="16"/>
          <w:bdr w:val="none" w:sz="0" w:space="0" w:color="auto"/>
          <w:lang w:val="fr-FR" w:eastAsia="en-GB"/>
        </w:rPr>
      </w:pPr>
      <w:r w:rsidRPr="008F5BF1">
        <w:rPr>
          <w:rStyle w:val="FootnoteReference"/>
          <w:rFonts w:ascii="Calibri" w:hAnsi="Calibri" w:cs="Calibri"/>
          <w:color w:val="000000" w:themeColor="text1"/>
          <w:sz w:val="16"/>
          <w:szCs w:val="16"/>
        </w:rPr>
        <w:footnoteRef/>
      </w:r>
      <w:r w:rsidRPr="008F5BF1">
        <w:rPr>
          <w:rFonts w:ascii="Calibri" w:hAnsi="Calibri" w:cs="Calibri"/>
          <w:color w:val="000000" w:themeColor="text1"/>
          <w:sz w:val="16"/>
          <w:szCs w:val="16"/>
          <w:lang w:val="en-FR"/>
        </w:rPr>
        <w:t xml:space="preserve"> </w:t>
      </w:r>
      <w:hyperlink r:id="rId5" w:history="1">
        <w:r w:rsidR="00094CA5" w:rsidRPr="008F5BF1">
          <w:rPr>
            <w:rStyle w:val="Hyperlink"/>
            <w:rFonts w:ascii="Calibri" w:hAnsi="Calibri" w:cs="Calibri"/>
            <w:sz w:val="16"/>
            <w:szCs w:val="16"/>
            <w:lang w:val="en-FR"/>
          </w:rPr>
          <w:t>https://undocs.org/en/A/RES/69/16</w:t>
        </w:r>
      </w:hyperlink>
      <w:r w:rsidR="00094CA5" w:rsidRPr="008F5BF1">
        <w:rPr>
          <w:rFonts w:ascii="Calibri" w:hAnsi="Calibri" w:cs="Calibri"/>
          <w:color w:val="000000" w:themeColor="text1"/>
          <w:sz w:val="16"/>
          <w:szCs w:val="16"/>
          <w:lang w:val="fr-FR"/>
        </w:rPr>
        <w:t xml:space="preserve"> </w:t>
      </w:r>
    </w:p>
  </w:footnote>
  <w:footnote w:id="7">
    <w:p w14:paraId="1DE4E6AF" w14:textId="72B5AD61"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00262EEA" w:rsidRPr="008F5BF1">
        <w:rPr>
          <w:color w:val="000000" w:themeColor="text1"/>
          <w:sz w:val="16"/>
          <w:szCs w:val="16"/>
          <w:lang w:val="fr-FR"/>
        </w:rPr>
        <w:t xml:space="preserve"> Voir</w:t>
      </w:r>
      <w:r w:rsidR="00094CA5" w:rsidRPr="008F5BF1">
        <w:rPr>
          <w:color w:val="000000" w:themeColor="text1"/>
          <w:sz w:val="16"/>
          <w:szCs w:val="16"/>
          <w:lang w:val="fr-FR"/>
        </w:rPr>
        <w:t> :</w:t>
      </w:r>
      <w:r w:rsidRPr="008F5BF1">
        <w:rPr>
          <w:color w:val="000000" w:themeColor="text1"/>
          <w:sz w:val="16"/>
          <w:szCs w:val="16"/>
          <w:lang w:val="fr-FR"/>
        </w:rPr>
        <w:t xml:space="preserve"> </w:t>
      </w:r>
      <w:hyperlink r:id="rId6" w:history="1">
        <w:r w:rsidRPr="008F5BF1">
          <w:rPr>
            <w:rStyle w:val="Hyperlink1"/>
            <w:color w:val="000000" w:themeColor="text1"/>
            <w:lang w:val="fr-FR"/>
          </w:rPr>
          <w:t>https://www.un.org/en/coronavirus/UN-response</w:t>
        </w:r>
      </w:hyperlink>
    </w:p>
    <w:p w14:paraId="717289BC" w14:textId="77777777" w:rsidR="004B23F1" w:rsidRPr="008F5BF1" w:rsidRDefault="00183667" w:rsidP="005C4549">
      <w:pPr>
        <w:pStyle w:val="FootnoteText"/>
        <w:rPr>
          <w:color w:val="000000" w:themeColor="text1"/>
          <w:sz w:val="16"/>
          <w:szCs w:val="16"/>
          <w:lang w:val="fr-FR"/>
        </w:rPr>
      </w:pPr>
      <w:hyperlink r:id="rId7" w:history="1">
        <w:r w:rsidR="004B23F1" w:rsidRPr="008F5BF1">
          <w:rPr>
            <w:rStyle w:val="Hyperlink2"/>
            <w:color w:val="000000" w:themeColor="text1"/>
            <w:lang w:val="fr-FR"/>
          </w:rPr>
          <w:t>https://www.un.org/sites/un2.un.org/files/un_policy_brief_on_human_rights_and_covid_23_april_2020.pdf</w:t>
        </w:r>
      </w:hyperlink>
    </w:p>
    <w:p w14:paraId="521ADA0C" w14:textId="77777777" w:rsidR="004B23F1" w:rsidRPr="008F5BF1" w:rsidRDefault="00183667" w:rsidP="005C4549">
      <w:pPr>
        <w:pStyle w:val="FootnoteText"/>
        <w:rPr>
          <w:color w:val="000000" w:themeColor="text1"/>
          <w:sz w:val="16"/>
          <w:szCs w:val="16"/>
          <w:lang w:val="fr-FR"/>
        </w:rPr>
      </w:pPr>
      <w:hyperlink r:id="rId8" w:history="1">
        <w:r w:rsidR="004B23F1" w:rsidRPr="008F5BF1">
          <w:rPr>
            <w:rStyle w:val="Hyperlink3"/>
            <w:color w:val="000000" w:themeColor="text1"/>
            <w:lang w:val="fr-FR"/>
          </w:rPr>
          <w:t>https://www.un.org/sites/un2.un.org/files/un_framework_report_on_covid-19.pdf</w:t>
        </w:r>
      </w:hyperlink>
    </w:p>
  </w:footnote>
  <w:footnote w:id="8">
    <w:p w14:paraId="6B2BD5CC" w14:textId="3BA01415"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00965860" w:rsidRPr="008F5BF1">
        <w:rPr>
          <w:color w:val="000000" w:themeColor="text1"/>
          <w:sz w:val="16"/>
          <w:szCs w:val="16"/>
          <w:lang w:val="fr-FR"/>
        </w:rPr>
        <w:t xml:space="preserve"> </w:t>
      </w:r>
      <w:hyperlink r:id="rId9" w:history="1">
        <w:r w:rsidR="00965860" w:rsidRPr="008F5BF1">
          <w:rPr>
            <w:rStyle w:val="Hyperlink"/>
            <w:sz w:val="16"/>
            <w:szCs w:val="16"/>
            <w:lang w:val="fr-FR"/>
          </w:rPr>
          <w:t>https://www.un.org/sg/sites/www.un.org.sg/files/atoms/files/The_Highest_Asperation_A_Call_To_Action_For_Human_Right_English.pdf</w:t>
        </w:r>
      </w:hyperlink>
      <w:r w:rsidR="00CF4FE2">
        <w:rPr>
          <w:color w:val="000000" w:themeColor="text1"/>
          <w:sz w:val="16"/>
          <w:szCs w:val="16"/>
          <w:lang w:val="fr-FR"/>
        </w:rPr>
        <w:t xml:space="preserve"> </w:t>
      </w:r>
    </w:p>
  </w:footnote>
  <w:footnote w:id="9">
    <w:p w14:paraId="4CD4E2BA" w14:textId="224E4937" w:rsidR="009474FD" w:rsidRPr="008F5BF1" w:rsidRDefault="009474FD" w:rsidP="005C4549">
      <w:pPr>
        <w:pStyle w:val="FootnoteText"/>
        <w:rPr>
          <w:sz w:val="16"/>
          <w:szCs w:val="16"/>
          <w:lang w:val="fr-FR"/>
        </w:rPr>
      </w:pPr>
      <w:r w:rsidRPr="008F5BF1">
        <w:rPr>
          <w:rStyle w:val="FootnoteReference"/>
          <w:sz w:val="16"/>
          <w:szCs w:val="16"/>
        </w:rPr>
        <w:footnoteRef/>
      </w:r>
      <w:r w:rsidRPr="008F5BF1">
        <w:rPr>
          <w:sz w:val="16"/>
          <w:szCs w:val="16"/>
          <w:lang w:val="fr-FR"/>
        </w:rPr>
        <w:t xml:space="preserve"> Ci-après, "minorités ou autres groupes menacés par la discrimination raciale ou l'exclusion fondée sur des préjugés". La Convention internationale sur toutes les formes de discrimination raciale (ICERD) définit la discrimination raciale comme "toute distinction, exclusion, restriction ou préférence fondée sur la race, la couleur, l'ascendance ou l'origine nationale ou ethnique, qui a pour but ou pour effet de détruire ou de compromettre la reconnaissance, la jouissance ou l'exercice, dans des conditions d'égalité, des droits de l'homme et des libertés fondamentales dans les domaines politique, économique, social et culturel ou dans tout autre domaine de la vie publique". Veuillez consulter l'annotation ci-dessous pour obtenir des conseils concernant les groupes potentiellement concernés.</w:t>
      </w:r>
    </w:p>
  </w:footnote>
  <w:footnote w:id="10">
    <w:p w14:paraId="0BB5F257" w14:textId="77777777"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hyperlink r:id="rId10" w:history="1">
        <w:r w:rsidRPr="008F5BF1">
          <w:rPr>
            <w:rStyle w:val="Hyperlink1"/>
            <w:color w:val="000000" w:themeColor="text1"/>
            <w:lang w:val="fr-FR"/>
          </w:rPr>
          <w:t>https://hrbaportal.org/resources/guidance-note-of-the-secretary-general-on-racial-discrimination-and-protection-of-minorities</w:t>
        </w:r>
      </w:hyperlink>
    </w:p>
  </w:footnote>
  <w:footnote w:id="11">
    <w:p w14:paraId="5E1EB790" w14:textId="588511E9"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hyperlink r:id="rId11" w:history="1">
        <w:r w:rsidR="005C4549" w:rsidRPr="008F5BF1">
          <w:rPr>
            <w:rStyle w:val="Hyperlink"/>
            <w:sz w:val="16"/>
            <w:szCs w:val="16"/>
            <w:lang w:val="fr-FR"/>
          </w:rPr>
          <w:t>https://www.ohchr.org/EN/NewsEvents/Pages/DisplayNews.aspx?NewsID=26278&amp;LangID=E</w:t>
        </w:r>
      </w:hyperlink>
      <w:r w:rsidR="005C4549" w:rsidRPr="008F5BF1">
        <w:rPr>
          <w:color w:val="000000" w:themeColor="text1"/>
          <w:sz w:val="16"/>
          <w:szCs w:val="16"/>
          <w:lang w:val="fr-FR"/>
        </w:rPr>
        <w:t xml:space="preserve"> </w:t>
      </w:r>
    </w:p>
  </w:footnote>
  <w:footnote w:id="12">
    <w:p w14:paraId="5B7505D9" w14:textId="7105455F" w:rsidR="004B23F1" w:rsidRPr="008F5BF1" w:rsidRDefault="004B23F1" w:rsidP="005C4549">
      <w:pPr>
        <w:pStyle w:val="FootnoteText"/>
        <w:rPr>
          <w:rFonts w:eastAsia="Arial Unicode MS"/>
          <w:color w:val="000000" w:themeColor="text1"/>
          <w:sz w:val="16"/>
          <w:szCs w:val="16"/>
          <w:lang w:val="fr-FR"/>
        </w:rPr>
      </w:pPr>
      <w:r w:rsidRPr="008F5BF1">
        <w:rPr>
          <w:color w:val="000000" w:themeColor="text1"/>
          <w:sz w:val="16"/>
          <w:szCs w:val="16"/>
          <w:vertAlign w:val="superscript"/>
        </w:rPr>
        <w:footnoteRef/>
      </w:r>
      <w:r w:rsidR="005C4549" w:rsidRPr="008F5BF1">
        <w:rPr>
          <w:rFonts w:eastAsia="Arial Unicode MS"/>
          <w:color w:val="000000" w:themeColor="text1"/>
          <w:sz w:val="16"/>
          <w:szCs w:val="16"/>
          <w:lang w:val="fr-FR"/>
        </w:rPr>
        <w:t xml:space="preserve">Ainsi, par exemple, dans son dernier examen du Japon, le Comité CERD s'est dit particulièrement préoccupé par la situation du peuple </w:t>
      </w:r>
      <w:proofErr w:type="spellStart"/>
      <w:r w:rsidR="005C4549" w:rsidRPr="008F5BF1">
        <w:rPr>
          <w:rFonts w:eastAsia="Arial Unicode MS"/>
          <w:color w:val="000000" w:themeColor="text1"/>
          <w:sz w:val="16"/>
          <w:szCs w:val="16"/>
          <w:lang w:val="fr-FR"/>
        </w:rPr>
        <w:t>Ainu</w:t>
      </w:r>
      <w:proofErr w:type="spellEnd"/>
      <w:r w:rsidR="005C4549" w:rsidRPr="008F5BF1">
        <w:rPr>
          <w:rFonts w:eastAsia="Arial Unicode MS"/>
          <w:color w:val="000000" w:themeColor="text1"/>
          <w:sz w:val="16"/>
          <w:szCs w:val="16"/>
          <w:lang w:val="fr-FR"/>
        </w:rPr>
        <w:t xml:space="preserve">, des peuples </w:t>
      </w:r>
      <w:proofErr w:type="spellStart"/>
      <w:r w:rsidR="005C4549" w:rsidRPr="008F5BF1">
        <w:rPr>
          <w:rFonts w:eastAsia="Arial Unicode MS"/>
          <w:color w:val="000000" w:themeColor="text1"/>
          <w:sz w:val="16"/>
          <w:szCs w:val="16"/>
          <w:lang w:val="fr-FR"/>
        </w:rPr>
        <w:t>Ryukyu</w:t>
      </w:r>
      <w:proofErr w:type="spellEnd"/>
      <w:r w:rsidR="005C4549" w:rsidRPr="008F5BF1">
        <w:rPr>
          <w:rFonts w:eastAsia="Arial Unicode MS"/>
          <w:color w:val="000000" w:themeColor="text1"/>
          <w:sz w:val="16"/>
          <w:szCs w:val="16"/>
          <w:lang w:val="fr-FR"/>
        </w:rPr>
        <w:t xml:space="preserve">/Okinawa, des </w:t>
      </w:r>
      <w:proofErr w:type="spellStart"/>
      <w:r w:rsidR="005C4549" w:rsidRPr="008F5BF1">
        <w:rPr>
          <w:rFonts w:eastAsia="Arial Unicode MS"/>
          <w:color w:val="000000" w:themeColor="text1"/>
          <w:sz w:val="16"/>
          <w:szCs w:val="16"/>
          <w:lang w:val="fr-FR"/>
        </w:rPr>
        <w:t>Barakumin</w:t>
      </w:r>
      <w:proofErr w:type="spellEnd"/>
      <w:r w:rsidR="005C4549" w:rsidRPr="008F5BF1">
        <w:rPr>
          <w:rFonts w:eastAsia="Arial Unicode MS"/>
          <w:color w:val="000000" w:themeColor="text1"/>
          <w:sz w:val="16"/>
          <w:szCs w:val="16"/>
          <w:lang w:val="fr-FR"/>
        </w:rPr>
        <w:t xml:space="preserve">, des Coréens, des femmes de réconfort, des musulmans d'origine étrangère, des migrants, des étrangers et des non-ressortissants, ainsi que par " les formes croisées de discrimination et de violence à l'égard des femmes ". Voir : </w:t>
      </w:r>
      <w:hyperlink r:id="rId12" w:history="1">
        <w:r w:rsidR="005C4549" w:rsidRPr="008F5BF1">
          <w:rPr>
            <w:rStyle w:val="Hyperlink"/>
            <w:rFonts w:eastAsia="Arial Unicode MS"/>
            <w:sz w:val="16"/>
            <w:szCs w:val="16"/>
            <w:lang w:val="fr-FR"/>
          </w:rPr>
          <w:t>https://tbinternet.ohchr.org/_layouts/15/treatybodyexternal/Download.aspx?symbolno=CERD%2fC%2fJPN%2fCO%2f10-11&amp;Lang=en</w:t>
        </w:r>
      </w:hyperlink>
      <w:r w:rsidR="005C4549" w:rsidRPr="008F5BF1">
        <w:rPr>
          <w:rFonts w:eastAsia="Arial Unicode MS"/>
          <w:color w:val="000000" w:themeColor="text1"/>
          <w:sz w:val="16"/>
          <w:szCs w:val="16"/>
          <w:lang w:val="fr-FR"/>
        </w:rPr>
        <w:t xml:space="preserve"> </w:t>
      </w:r>
    </w:p>
  </w:footnote>
  <w:footnote w:id="13">
    <w:p w14:paraId="336E3D4F" w14:textId="467D1386"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r w:rsidR="005C4549" w:rsidRPr="0010113B">
        <w:rPr>
          <w:color w:val="000000" w:themeColor="text1"/>
          <w:sz w:val="16"/>
          <w:szCs w:val="16"/>
          <w:lang w:val="fr-FR"/>
        </w:rPr>
        <w:t>Voir :</w:t>
      </w:r>
      <w:r w:rsidRPr="0010113B">
        <w:rPr>
          <w:color w:val="000000" w:themeColor="text1"/>
          <w:sz w:val="16"/>
          <w:szCs w:val="16"/>
          <w:lang w:val="fr-FR"/>
        </w:rPr>
        <w:t xml:space="preserve"> A/75/211, paras. 51-59</w:t>
      </w:r>
      <w:r w:rsidR="005C4549" w:rsidRPr="0010113B">
        <w:rPr>
          <w:color w:val="000000" w:themeColor="text1"/>
          <w:sz w:val="16"/>
          <w:szCs w:val="16"/>
          <w:lang w:val="fr-FR"/>
        </w:rPr>
        <w:t>, et</w:t>
      </w:r>
      <w:r w:rsidRPr="0010113B">
        <w:rPr>
          <w:color w:val="000000" w:themeColor="text1"/>
          <w:sz w:val="16"/>
          <w:szCs w:val="16"/>
          <w:lang w:val="fr-FR"/>
        </w:rPr>
        <w:t xml:space="preserve"> 76.</w:t>
      </w:r>
    </w:p>
  </w:footnote>
  <w:footnote w:id="14">
    <w:p w14:paraId="2732D39F" w14:textId="77777777"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13" w:history="1">
        <w:r w:rsidRPr="0010113B">
          <w:rPr>
            <w:rStyle w:val="Hyperlink1"/>
            <w:color w:val="000000" w:themeColor="text1"/>
            <w:lang w:val="fr-FR"/>
          </w:rPr>
          <w:t>https://documents-dds-ny.un.org/doc/UNDOC/GEN/N02/215/43/PDF/N0221543.pdf?OpenElement</w:t>
        </w:r>
      </w:hyperlink>
    </w:p>
  </w:footnote>
  <w:footnote w:id="15">
    <w:p w14:paraId="63ED3F05" w14:textId="77777777"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14" w:history="1">
        <w:r w:rsidRPr="0010113B">
          <w:rPr>
            <w:rStyle w:val="Hyperlink1"/>
            <w:color w:val="000000" w:themeColor="text1"/>
            <w:lang w:val="fr-FR"/>
          </w:rPr>
          <w:t>https://www.ohchr.org/en/hrbodies/cerd/pages/cerdindex.aspx</w:t>
        </w:r>
      </w:hyperlink>
      <w:r w:rsidRPr="0010113B">
        <w:rPr>
          <w:color w:val="000000" w:themeColor="text1"/>
          <w:sz w:val="16"/>
          <w:szCs w:val="16"/>
          <w:lang w:val="fr-FR"/>
        </w:rPr>
        <w:t>.</w:t>
      </w:r>
    </w:p>
  </w:footnote>
  <w:footnote w:id="16">
    <w:p w14:paraId="1F978EDE" w14:textId="3FB63D9C"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15" w:history="1">
        <w:r w:rsidR="005C4549" w:rsidRPr="0010113B">
          <w:rPr>
            <w:rStyle w:val="Hyperlink"/>
            <w:sz w:val="16"/>
            <w:szCs w:val="16"/>
            <w:lang w:val="fr-FR"/>
          </w:rPr>
          <w:t>https://www.ohchr.org/EN/HRBodies/Pages/TreatyBodies.aspx</w:t>
        </w:r>
      </w:hyperlink>
      <w:r w:rsidR="005C4549" w:rsidRPr="0010113B">
        <w:rPr>
          <w:color w:val="000000" w:themeColor="text1"/>
          <w:sz w:val="16"/>
          <w:szCs w:val="16"/>
          <w:lang w:val="fr-FR"/>
        </w:rPr>
        <w:t xml:space="preserve"> </w:t>
      </w:r>
    </w:p>
  </w:footnote>
  <w:footnote w:id="17">
    <w:p w14:paraId="27188876" w14:textId="5043A7FD" w:rsidR="005C4549" w:rsidRPr="0010113B" w:rsidRDefault="005C4549" w:rsidP="005C4549">
      <w:pPr>
        <w:pStyle w:val="FootnoteText"/>
        <w:rPr>
          <w:sz w:val="16"/>
          <w:szCs w:val="16"/>
          <w:lang w:val="fr-FR"/>
        </w:rPr>
      </w:pPr>
      <w:r w:rsidRPr="008F5BF1">
        <w:rPr>
          <w:rStyle w:val="FootnoteReference"/>
          <w:sz w:val="16"/>
          <w:szCs w:val="16"/>
        </w:rPr>
        <w:footnoteRef/>
      </w:r>
      <w:r w:rsidRPr="0010113B">
        <w:rPr>
          <w:sz w:val="16"/>
          <w:szCs w:val="16"/>
          <w:lang w:val="fr-FR"/>
        </w:rPr>
        <w:t xml:space="preserve"> </w:t>
      </w:r>
      <w:hyperlink r:id="rId16" w:history="1">
        <w:r w:rsidRPr="0010113B">
          <w:rPr>
            <w:rStyle w:val="Hyperlink"/>
            <w:sz w:val="16"/>
            <w:szCs w:val="16"/>
            <w:lang w:val="fr-FR"/>
          </w:rPr>
          <w:t>https://www.ohchr.org/EN/HRBodies/SP/Pages/Welcomepage.aspx</w:t>
        </w:r>
      </w:hyperlink>
      <w:r w:rsidRPr="0010113B">
        <w:rPr>
          <w:sz w:val="16"/>
          <w:szCs w:val="16"/>
          <w:lang w:val="fr-FR"/>
        </w:rPr>
        <w:t xml:space="preserve"> </w:t>
      </w:r>
    </w:p>
  </w:footnote>
  <w:footnote w:id="18">
    <w:p w14:paraId="14508B48" w14:textId="5F6C4042"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17" w:history="1">
        <w:r w:rsidR="005C4549" w:rsidRPr="0010113B">
          <w:rPr>
            <w:rStyle w:val="Hyperlink"/>
            <w:sz w:val="16"/>
            <w:szCs w:val="16"/>
            <w:lang w:val="fr-FR"/>
          </w:rPr>
          <w:t>https://www.ohchr.org/EN/HRBodies/UPR/Pages/UPRMain.aspx</w:t>
        </w:r>
      </w:hyperlink>
      <w:r w:rsidR="005C4549" w:rsidRPr="0010113B">
        <w:rPr>
          <w:color w:val="000000" w:themeColor="text1"/>
          <w:sz w:val="16"/>
          <w:szCs w:val="16"/>
          <w:lang w:val="fr-FR"/>
        </w:rPr>
        <w:t xml:space="preserve"> </w:t>
      </w:r>
    </w:p>
  </w:footnote>
  <w:footnote w:id="19">
    <w:p w14:paraId="70FBF835" w14:textId="3CC312AE"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hyperlink r:id="rId18" w:history="1">
        <w:r w:rsidRPr="0010113B">
          <w:rPr>
            <w:rStyle w:val="Hyperlink2"/>
            <w:rFonts w:eastAsia="Arial Unicode MS"/>
            <w:color w:val="000000" w:themeColor="text1"/>
            <w:lang w:val="fr-FR"/>
          </w:rPr>
          <w:t>https://www.ohchr.org/EN/countries/AsiaRegion/Pages/MMIndex.aspx</w:t>
        </w:r>
      </w:hyperlink>
      <w:r w:rsidR="00CF4FE2">
        <w:rPr>
          <w:rStyle w:val="Hyperlink2"/>
          <w:rFonts w:eastAsia="Arial Unicode MS"/>
          <w:color w:val="000000" w:themeColor="text1"/>
          <w:lang w:val="fr-FR"/>
        </w:rPr>
        <w:t xml:space="preserve"> </w:t>
      </w:r>
    </w:p>
  </w:footnote>
  <w:footnote w:id="20">
    <w:p w14:paraId="0D6E0C28" w14:textId="77777777"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rFonts w:eastAsia="Arial Unicode MS"/>
          <w:color w:val="000000" w:themeColor="text1"/>
          <w:sz w:val="16"/>
          <w:szCs w:val="16"/>
        </w:rPr>
        <w:t xml:space="preserve"> CERD/C/CHN/CO/14-17. </w:t>
      </w:r>
    </w:p>
  </w:footnote>
  <w:footnote w:id="21">
    <w:p w14:paraId="51D51A98" w14:textId="77777777"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color w:val="000000" w:themeColor="text1"/>
          <w:sz w:val="16"/>
          <w:szCs w:val="16"/>
        </w:rPr>
        <w:t xml:space="preserve"> </w:t>
      </w:r>
      <w:hyperlink r:id="rId19" w:history="1">
        <w:r w:rsidRPr="008F5BF1">
          <w:rPr>
            <w:rStyle w:val="Hyperlink1"/>
            <w:color w:val="000000" w:themeColor="text1"/>
          </w:rPr>
          <w:t>https://documents-dds-ny.un.org/doc/UNDOC/GEN/N02/215/43/PDF/N0221543.pdf?OpenElement</w:t>
        </w:r>
      </w:hyperlink>
    </w:p>
  </w:footnote>
  <w:footnote w:id="22">
    <w:p w14:paraId="776A1EAB" w14:textId="240F6C94"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color w:val="000000" w:themeColor="text1"/>
          <w:sz w:val="16"/>
          <w:szCs w:val="16"/>
        </w:rPr>
        <w:t xml:space="preserve"> </w:t>
      </w:r>
      <w:hyperlink r:id="rId20" w:history="1">
        <w:r w:rsidR="005C4549" w:rsidRPr="008F5BF1">
          <w:rPr>
            <w:rStyle w:val="Hyperlink"/>
            <w:sz w:val="16"/>
            <w:szCs w:val="16"/>
          </w:rPr>
          <w:t>https://www.ohchr.org/EN/Issues/Racism/WGAfricanDescent/Pages/WGEPADIndex.aspx</w:t>
        </w:r>
      </w:hyperlink>
      <w:r w:rsidR="005C4549" w:rsidRPr="008F5BF1">
        <w:rPr>
          <w:color w:val="000000" w:themeColor="text1"/>
          <w:sz w:val="16"/>
          <w:szCs w:val="16"/>
        </w:rPr>
        <w:t xml:space="preserve"> </w:t>
      </w:r>
    </w:p>
  </w:footnote>
  <w:footnote w:id="23">
    <w:p w14:paraId="3D278413" w14:textId="5B5FE6F9"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color w:val="000000" w:themeColor="text1"/>
          <w:sz w:val="16"/>
          <w:szCs w:val="16"/>
        </w:rPr>
        <w:t xml:space="preserve"> </w:t>
      </w:r>
      <w:hyperlink r:id="rId21" w:history="1">
        <w:r w:rsidR="005C4549" w:rsidRPr="008F5BF1">
          <w:rPr>
            <w:rStyle w:val="Hyperlink"/>
            <w:sz w:val="16"/>
            <w:szCs w:val="16"/>
          </w:rPr>
          <w:t>https://tbinternet.ohchr.org/_layouts/15/treatybodyexternal/Download.aspx?symbolno=CERD/C/GC/34&amp;Lang=en</w:t>
        </w:r>
      </w:hyperlink>
      <w:r w:rsidR="005C4549" w:rsidRPr="008F5BF1">
        <w:rPr>
          <w:color w:val="000000" w:themeColor="text1"/>
          <w:sz w:val="16"/>
          <w:szCs w:val="16"/>
        </w:rPr>
        <w:t xml:space="preserve"> </w:t>
      </w:r>
    </w:p>
  </w:footnote>
  <w:footnote w:id="24">
    <w:p w14:paraId="3002B3C8" w14:textId="395B65DF" w:rsidR="004B23F1" w:rsidRPr="008F5BF1" w:rsidRDefault="004B23F1" w:rsidP="005C4549">
      <w:pPr>
        <w:pStyle w:val="Corps"/>
        <w:spacing w:after="0" w:line="240" w:lineRule="auto"/>
        <w:rPr>
          <w:rFonts w:hAnsi="Calibri" w:cs="Calibri"/>
          <w:color w:val="000000" w:themeColor="text1"/>
          <w:sz w:val="16"/>
          <w:szCs w:val="16"/>
        </w:rPr>
      </w:pPr>
      <w:r w:rsidRPr="008F5BF1">
        <w:rPr>
          <w:rFonts w:hAnsi="Calibri" w:cs="Calibri"/>
          <w:color w:val="000000" w:themeColor="text1"/>
          <w:sz w:val="16"/>
          <w:szCs w:val="16"/>
          <w:shd w:val="clear" w:color="auto" w:fill="FFFFFF"/>
          <w:vertAlign w:val="superscript"/>
        </w:rPr>
        <w:footnoteRef/>
      </w:r>
      <w:r w:rsidRPr="008F5BF1">
        <w:rPr>
          <w:rFonts w:hAnsi="Calibri" w:cs="Calibri"/>
          <w:color w:val="000000" w:themeColor="text1"/>
          <w:sz w:val="16"/>
          <w:szCs w:val="16"/>
        </w:rPr>
        <w:t xml:space="preserve"> </w:t>
      </w:r>
      <w:hyperlink r:id="rId22" w:history="1">
        <w:r w:rsidRPr="008F5BF1">
          <w:rPr>
            <w:rStyle w:val="Hyperlink4"/>
            <w:rFonts w:hAnsi="Calibri" w:cs="Calibri"/>
            <w:color w:val="000000" w:themeColor="text1"/>
          </w:rPr>
          <w:t>https://www.un.org/en/observances/decade-people-african-descent</w:t>
        </w:r>
      </w:hyperlink>
    </w:p>
  </w:footnote>
  <w:footnote w:id="25">
    <w:p w14:paraId="72B7C231" w14:textId="0ECBBE97" w:rsidR="004B23F1" w:rsidRPr="008F5BF1" w:rsidRDefault="004B23F1" w:rsidP="005C4549">
      <w:pPr>
        <w:pStyle w:val="Corps"/>
        <w:spacing w:after="0" w:line="240" w:lineRule="auto"/>
        <w:rPr>
          <w:rFonts w:hAnsi="Calibri" w:cs="Calibri"/>
          <w:color w:val="000000" w:themeColor="text1"/>
          <w:sz w:val="16"/>
          <w:szCs w:val="16"/>
        </w:rPr>
      </w:pPr>
      <w:r w:rsidRPr="008F5BF1">
        <w:rPr>
          <w:rFonts w:hAnsi="Calibri" w:cs="Calibri"/>
          <w:color w:val="000000" w:themeColor="text1"/>
          <w:sz w:val="16"/>
          <w:szCs w:val="16"/>
          <w:shd w:val="clear" w:color="auto" w:fill="FFFFFF"/>
          <w:vertAlign w:val="superscript"/>
        </w:rPr>
        <w:footnoteRef/>
      </w:r>
      <w:r w:rsidRPr="008F5BF1">
        <w:rPr>
          <w:rFonts w:hAnsi="Calibri" w:cs="Calibri"/>
          <w:color w:val="000000" w:themeColor="text1"/>
          <w:sz w:val="16"/>
          <w:szCs w:val="16"/>
        </w:rPr>
        <w:t xml:space="preserve"> </w:t>
      </w:r>
      <w:hyperlink r:id="rId23" w:history="1">
        <w:r w:rsidR="005C4549" w:rsidRPr="008F5BF1">
          <w:rPr>
            <w:rStyle w:val="Hyperlink"/>
            <w:rFonts w:hAnsi="Calibri" w:cs="Calibri"/>
            <w:sz w:val="16"/>
            <w:szCs w:val="16"/>
            <w:shd w:val="clear" w:color="auto" w:fill="FFFFFF"/>
          </w:rPr>
          <w:t>http://www.ohchr.org/EN/Issues/Minorities/SRMinorities/Pages/GlobalStudyonRomaworldwide.aspx</w:t>
        </w:r>
      </w:hyperlink>
      <w:r w:rsidR="005C4549" w:rsidRPr="008F5BF1">
        <w:rPr>
          <w:rFonts w:hAnsi="Calibri" w:cs="Calibri"/>
          <w:color w:val="000000" w:themeColor="text1"/>
          <w:sz w:val="16"/>
          <w:szCs w:val="16"/>
          <w:shd w:val="clear" w:color="auto" w:fill="FFFFFF"/>
        </w:rPr>
        <w:t xml:space="preserve"> </w:t>
      </w:r>
    </w:p>
  </w:footnote>
  <w:footnote w:id="26">
    <w:p w14:paraId="3FCEA3B7" w14:textId="6BCDD92C" w:rsidR="00904AF0" w:rsidRPr="008F5BF1" w:rsidRDefault="00904AF0">
      <w:pPr>
        <w:pStyle w:val="FootnoteText"/>
        <w:rPr>
          <w:sz w:val="16"/>
          <w:szCs w:val="16"/>
          <w:lang w:val="fr-FR"/>
        </w:rPr>
      </w:pPr>
      <w:r w:rsidRPr="008F5BF1">
        <w:rPr>
          <w:rStyle w:val="FootnoteReference"/>
          <w:sz w:val="16"/>
          <w:szCs w:val="16"/>
        </w:rPr>
        <w:footnoteRef/>
      </w:r>
      <w:r w:rsidRPr="008F5BF1">
        <w:rPr>
          <w:sz w:val="16"/>
          <w:szCs w:val="16"/>
          <w:lang w:val="fr-FR"/>
        </w:rPr>
        <w:t xml:space="preserve"> </w:t>
      </w:r>
      <w:proofErr w:type="gramStart"/>
      <w:r w:rsidRPr="008F5BF1">
        <w:rPr>
          <w:sz w:val="16"/>
          <w:szCs w:val="16"/>
          <w:lang w:val="fr-FR"/>
        </w:rPr>
        <w:t>Voir:</w:t>
      </w:r>
      <w:proofErr w:type="gramEnd"/>
      <w:r w:rsidRPr="008F5BF1">
        <w:rPr>
          <w:sz w:val="16"/>
          <w:szCs w:val="16"/>
          <w:lang w:val="fr-FR"/>
        </w:rPr>
        <w:t xml:space="preserve"> </w:t>
      </w:r>
      <w:hyperlink r:id="rId24" w:history="1">
        <w:r w:rsidRPr="008F5BF1">
          <w:rPr>
            <w:rStyle w:val="Hyperlink"/>
            <w:sz w:val="16"/>
            <w:szCs w:val="16"/>
            <w:lang w:val="fr-FR"/>
          </w:rPr>
          <w:t>http://www.un.org/en/durbanreview2009/ddpa.shtml</w:t>
        </w:r>
      </w:hyperlink>
      <w:r w:rsidRPr="008F5BF1">
        <w:rPr>
          <w:sz w:val="16"/>
          <w:szCs w:val="16"/>
          <w:lang w:val="fr-FR"/>
        </w:rPr>
        <w:t xml:space="preserve"> </w:t>
      </w:r>
    </w:p>
  </w:footnote>
  <w:footnote w:id="27">
    <w:p w14:paraId="0EA1B708" w14:textId="7A7C0A6E"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25" w:history="1">
        <w:r w:rsidRPr="0010113B">
          <w:rPr>
            <w:rStyle w:val="Hyperlink1"/>
            <w:color w:val="000000" w:themeColor="text1"/>
            <w:lang w:val="fr-FR"/>
          </w:rPr>
          <w:t>https://tbinternet.ohchr.org/_layouts/15/treatybodyexternal/Download.aspx?symbolno=INT%2fCERD%2fGEC%2f7501&amp;Lang=en</w:t>
        </w:r>
      </w:hyperlink>
      <w:r w:rsidRPr="0010113B">
        <w:rPr>
          <w:color w:val="000000" w:themeColor="text1"/>
          <w:sz w:val="16"/>
          <w:szCs w:val="16"/>
          <w:lang w:val="fr-FR"/>
        </w:rPr>
        <w:t xml:space="preserve">. </w:t>
      </w:r>
      <w:r w:rsidR="005C4549" w:rsidRPr="008F5BF1">
        <w:rPr>
          <w:color w:val="000000" w:themeColor="text1"/>
          <w:sz w:val="16"/>
          <w:szCs w:val="16"/>
          <w:lang w:val="fr-FR"/>
        </w:rPr>
        <w:t xml:space="preserve">Le HCDH a publié une boîte à outils sur la lutte contre la discrimination fondée sur l'ascendance, disponible à l'adresse suivante : </w:t>
      </w:r>
      <w:hyperlink r:id="rId26" w:history="1">
        <w:r w:rsidR="005C4549" w:rsidRPr="008F5BF1">
          <w:rPr>
            <w:rStyle w:val="Hyperlink"/>
            <w:sz w:val="16"/>
            <w:szCs w:val="16"/>
            <w:lang w:val="fr-FR"/>
          </w:rPr>
          <w:t>https://www.ohchr.org/Documents/Issues/Minorities/GuidanceToolDiscrimination.pdf</w:t>
        </w:r>
      </w:hyperlink>
      <w:r w:rsidR="005C4549" w:rsidRPr="008F5BF1">
        <w:rPr>
          <w:color w:val="000000" w:themeColor="text1"/>
          <w:sz w:val="16"/>
          <w:szCs w:val="16"/>
          <w:lang w:val="fr-FR"/>
        </w:rPr>
        <w:t xml:space="preserve"> </w:t>
      </w:r>
    </w:p>
  </w:footnote>
  <w:footnote w:id="28">
    <w:p w14:paraId="6CF770AA" w14:textId="4F65EFAD"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hyperlink r:id="rId27" w:history="1">
        <w:r w:rsidR="00D1210A" w:rsidRPr="008F5BF1">
          <w:rPr>
            <w:rStyle w:val="Hyperlink"/>
            <w:sz w:val="16"/>
            <w:szCs w:val="16"/>
            <w:lang w:val="fr-FR"/>
          </w:rPr>
          <w:t>https://twitter.com/antonioguterres/status/1258613180030431233?s=20</w:t>
        </w:r>
      </w:hyperlink>
      <w:r w:rsidR="00D1210A" w:rsidRPr="008F5BF1">
        <w:rPr>
          <w:color w:val="000000" w:themeColor="text1"/>
          <w:sz w:val="16"/>
          <w:szCs w:val="16"/>
          <w:lang w:val="fr-FR"/>
        </w:rPr>
        <w:t xml:space="preserve"> </w:t>
      </w:r>
    </w:p>
  </w:footnote>
  <w:footnote w:id="29">
    <w:p w14:paraId="6BAA23E3" w14:textId="05DA99E1"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hyperlink r:id="rId28" w:history="1">
        <w:r w:rsidR="00D1210A" w:rsidRPr="008F5BF1">
          <w:rPr>
            <w:rStyle w:val="Hyperlink"/>
            <w:sz w:val="16"/>
            <w:szCs w:val="16"/>
            <w:lang w:val="fr-FR"/>
          </w:rPr>
          <w:t>https://www.ohchr.org/EN/Issues/IDPersons/Pages/IDPersonsIndex.aspx</w:t>
        </w:r>
      </w:hyperlink>
      <w:r w:rsidR="00D1210A" w:rsidRPr="008F5BF1">
        <w:rPr>
          <w:color w:val="000000" w:themeColor="text1"/>
          <w:sz w:val="16"/>
          <w:szCs w:val="16"/>
          <w:lang w:val="fr-FR"/>
        </w:rPr>
        <w:t xml:space="preserve"> </w:t>
      </w:r>
    </w:p>
  </w:footnote>
  <w:footnote w:id="30">
    <w:p w14:paraId="7EB15E25" w14:textId="2A0B33E0" w:rsidR="00904AF0" w:rsidRPr="0010113B" w:rsidRDefault="00904AF0">
      <w:pPr>
        <w:pStyle w:val="FootnoteText"/>
        <w:rPr>
          <w:sz w:val="16"/>
          <w:szCs w:val="16"/>
          <w:lang w:val="fr-FR"/>
        </w:rPr>
      </w:pPr>
      <w:r w:rsidRPr="008F5BF1">
        <w:rPr>
          <w:rStyle w:val="FootnoteReference"/>
          <w:sz w:val="16"/>
          <w:szCs w:val="16"/>
        </w:rPr>
        <w:footnoteRef/>
      </w:r>
      <w:r w:rsidRPr="0010113B">
        <w:rPr>
          <w:sz w:val="16"/>
          <w:szCs w:val="16"/>
          <w:lang w:val="fr-FR"/>
        </w:rPr>
        <w:t xml:space="preserve"> </w:t>
      </w:r>
      <w:hyperlink r:id="rId29" w:history="1">
        <w:r w:rsidRPr="0010113B">
          <w:rPr>
            <w:rStyle w:val="Hyperlink"/>
            <w:sz w:val="16"/>
            <w:szCs w:val="16"/>
            <w:lang w:val="fr-FR"/>
          </w:rPr>
          <w:t>https://www.ohchr.org/EN/Issues/FreedomReligion/Pages/ReportSRtotheGeneralAssembly.aspx</w:t>
        </w:r>
      </w:hyperlink>
      <w:r w:rsidRPr="0010113B">
        <w:rPr>
          <w:sz w:val="16"/>
          <w:szCs w:val="16"/>
          <w:lang w:val="fr-FR"/>
        </w:rPr>
        <w:t xml:space="preserve"> </w:t>
      </w:r>
    </w:p>
  </w:footnote>
  <w:footnote w:id="31">
    <w:p w14:paraId="792FBEA9" w14:textId="46B58F58"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rFonts w:eastAsia="Arial Unicode MS"/>
          <w:color w:val="000000" w:themeColor="text1"/>
          <w:sz w:val="16"/>
          <w:szCs w:val="16"/>
          <w:lang w:val="fr-FR"/>
        </w:rPr>
        <w:t xml:space="preserve"> </w:t>
      </w:r>
      <w:r w:rsidR="00D1210A" w:rsidRPr="008F5BF1">
        <w:rPr>
          <w:rFonts w:eastAsia="Arial Unicode MS"/>
          <w:color w:val="000000" w:themeColor="text1"/>
          <w:sz w:val="16"/>
          <w:szCs w:val="16"/>
          <w:lang w:val="fr-FR"/>
        </w:rPr>
        <w:t>Voir, par exemple :</w:t>
      </w:r>
      <w:r w:rsidRPr="008F5BF1">
        <w:rPr>
          <w:rFonts w:eastAsia="Arial Unicode MS"/>
          <w:color w:val="000000" w:themeColor="text1"/>
          <w:sz w:val="16"/>
          <w:szCs w:val="16"/>
          <w:lang w:val="fr-FR"/>
        </w:rPr>
        <w:t xml:space="preserve"> A/74/</w:t>
      </w:r>
      <w:proofErr w:type="gramStart"/>
      <w:r w:rsidRPr="008F5BF1">
        <w:rPr>
          <w:rFonts w:eastAsia="Arial Unicode MS"/>
          <w:color w:val="000000" w:themeColor="text1"/>
          <w:sz w:val="16"/>
          <w:szCs w:val="16"/>
          <w:lang w:val="fr-FR"/>
        </w:rPr>
        <w:t>195;</w:t>
      </w:r>
      <w:proofErr w:type="gramEnd"/>
      <w:r w:rsidRPr="008F5BF1">
        <w:rPr>
          <w:rFonts w:eastAsia="Arial Unicode MS"/>
          <w:color w:val="000000" w:themeColor="text1"/>
          <w:sz w:val="16"/>
          <w:szCs w:val="16"/>
          <w:lang w:val="fr-FR"/>
        </w:rPr>
        <w:t xml:space="preserve"> A/74/215; A/HRC/43/28; </w:t>
      </w:r>
      <w:hyperlink r:id="rId30" w:history="1">
        <w:r w:rsidR="00D1210A" w:rsidRPr="008F5BF1">
          <w:rPr>
            <w:rStyle w:val="Hyperlink"/>
            <w:rFonts w:eastAsia="Arial Unicode MS"/>
            <w:sz w:val="16"/>
            <w:szCs w:val="16"/>
            <w:lang w:val="fr-FR"/>
          </w:rPr>
          <w:t>https://www.un.org/en/genocideprevention/documents/advising-and-mobilizing/Action_plan_on_hate_speech_EN.pdf</w:t>
        </w:r>
      </w:hyperlink>
      <w:r w:rsidR="00D1210A" w:rsidRPr="008F5BF1">
        <w:rPr>
          <w:rFonts w:eastAsia="Arial Unicode MS"/>
          <w:color w:val="000000" w:themeColor="text1"/>
          <w:sz w:val="16"/>
          <w:szCs w:val="16"/>
          <w:lang w:val="fr-FR"/>
        </w:rPr>
        <w:t xml:space="preserve"> </w:t>
      </w:r>
    </w:p>
  </w:footnote>
  <w:footnote w:id="32">
    <w:p w14:paraId="37B25BB2" w14:textId="2E106CFA"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r w:rsidR="00D1210A" w:rsidRPr="008F5BF1">
        <w:rPr>
          <w:color w:val="000000" w:themeColor="text1"/>
          <w:sz w:val="16"/>
          <w:szCs w:val="16"/>
          <w:lang w:val="fr-FR"/>
        </w:rPr>
        <w:t>Voir :</w:t>
      </w:r>
      <w:r w:rsidRPr="008F5BF1">
        <w:rPr>
          <w:color w:val="000000" w:themeColor="text1"/>
          <w:sz w:val="16"/>
          <w:szCs w:val="16"/>
          <w:lang w:val="fr-FR"/>
        </w:rPr>
        <w:t xml:space="preserve"> A/75/211, paras. 51-59 </w:t>
      </w:r>
      <w:r w:rsidR="00D1210A" w:rsidRPr="008F5BF1">
        <w:rPr>
          <w:color w:val="000000" w:themeColor="text1"/>
          <w:sz w:val="16"/>
          <w:szCs w:val="16"/>
          <w:lang w:val="fr-FR"/>
        </w:rPr>
        <w:t>et</w:t>
      </w:r>
      <w:r w:rsidRPr="008F5BF1">
        <w:rPr>
          <w:color w:val="000000" w:themeColor="text1"/>
          <w:sz w:val="16"/>
          <w:szCs w:val="16"/>
          <w:lang w:val="fr-FR"/>
        </w:rPr>
        <w:t xml:space="preserve"> 76.</w:t>
      </w:r>
    </w:p>
  </w:footnote>
  <w:footnote w:id="33">
    <w:p w14:paraId="507490B5" w14:textId="1893C9BD"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hyperlink r:id="rId31" w:history="1">
        <w:r w:rsidR="008F5BF1" w:rsidRPr="008F5BF1">
          <w:rPr>
            <w:rStyle w:val="Hyperlink"/>
            <w:sz w:val="16"/>
            <w:szCs w:val="16"/>
            <w:lang w:val="fr-FR"/>
          </w:rPr>
          <w:t>https://www.ohchr.org/en/issues/minorities/srminorities/pages/srminorityissuesindex.aspx</w:t>
        </w:r>
      </w:hyperlink>
      <w:r w:rsidR="008F5BF1" w:rsidRPr="008F5BF1">
        <w:rPr>
          <w:color w:val="000000" w:themeColor="text1"/>
          <w:sz w:val="16"/>
          <w:szCs w:val="16"/>
          <w:lang w:val="fr-FR"/>
        </w:rPr>
        <w:t xml:space="preserve"> </w:t>
      </w:r>
    </w:p>
  </w:footnote>
  <w:footnote w:id="34">
    <w:p w14:paraId="22E04FD0" w14:textId="38ACB1F4"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hyperlink r:id="rId32" w:history="1">
        <w:r w:rsidR="008F5BF1" w:rsidRPr="008F5BF1">
          <w:rPr>
            <w:rStyle w:val="Hyperlink"/>
            <w:sz w:val="16"/>
            <w:szCs w:val="16"/>
            <w:lang w:val="fr-FR"/>
          </w:rPr>
          <w:t>https://www.ohchr.org/en/issues/freedomreligion/pages/freedomreligionindex.aspx</w:t>
        </w:r>
      </w:hyperlink>
      <w:r w:rsidR="008F5BF1" w:rsidRPr="008F5BF1">
        <w:rPr>
          <w:color w:val="000000" w:themeColor="text1"/>
          <w:sz w:val="16"/>
          <w:szCs w:val="16"/>
          <w:lang w:val="fr-FR"/>
        </w:rPr>
        <w:t xml:space="preserve"> </w:t>
      </w:r>
    </w:p>
  </w:footnote>
  <w:footnote w:id="35">
    <w:p w14:paraId="1262B329" w14:textId="5E755F2C" w:rsidR="004B23F1" w:rsidRPr="008F5BF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w:t>
      </w:r>
      <w:r w:rsidR="008F5BF1" w:rsidRPr="008F5BF1">
        <w:rPr>
          <w:color w:val="000000" w:themeColor="text1"/>
          <w:sz w:val="16"/>
          <w:szCs w:val="16"/>
          <w:lang w:val="fr-FR"/>
        </w:rPr>
        <w:t>Voir, par exemple :</w:t>
      </w:r>
      <w:r w:rsidR="008F5BF1">
        <w:rPr>
          <w:color w:val="000000" w:themeColor="text1"/>
          <w:sz w:val="16"/>
          <w:szCs w:val="16"/>
          <w:lang w:val="fr-FR"/>
        </w:rPr>
        <w:t xml:space="preserve"> </w:t>
      </w:r>
      <w:r w:rsidRPr="008F5BF1">
        <w:rPr>
          <w:color w:val="000000" w:themeColor="text1"/>
          <w:sz w:val="16"/>
          <w:szCs w:val="16"/>
          <w:lang w:val="fr-FR"/>
        </w:rPr>
        <w:t>A/HRC/29/46.</w:t>
      </w:r>
    </w:p>
  </w:footnote>
  <w:footnote w:id="36">
    <w:p w14:paraId="2DF85FBD" w14:textId="61D6EF0D" w:rsidR="008F5BF1" w:rsidRPr="008F5BF1" w:rsidRDefault="008F5BF1">
      <w:pPr>
        <w:pStyle w:val="FootnoteText"/>
        <w:rPr>
          <w:sz w:val="16"/>
          <w:szCs w:val="16"/>
          <w:lang w:val="en-FR"/>
        </w:rPr>
      </w:pPr>
      <w:r w:rsidRPr="008F5BF1">
        <w:rPr>
          <w:rStyle w:val="FootnoteReference"/>
          <w:sz w:val="16"/>
          <w:szCs w:val="16"/>
        </w:rPr>
        <w:footnoteRef/>
      </w:r>
      <w:r w:rsidRPr="008F5BF1">
        <w:rPr>
          <w:sz w:val="16"/>
          <w:szCs w:val="16"/>
          <w:lang w:val="fr-FR"/>
        </w:rPr>
        <w:t xml:space="preserve"> Comité des Nations unies pour l'élimination de la discrimination raciale, Observation générale no. 23 sur les droits des peuples autochtones. </w:t>
      </w:r>
    </w:p>
  </w:footnote>
  <w:footnote w:id="37">
    <w:p w14:paraId="18136C67" w14:textId="66F7CB99" w:rsidR="004B23F1" w:rsidRPr="008F5BF1" w:rsidRDefault="004B23F1" w:rsidP="005C4549">
      <w:pPr>
        <w:pStyle w:val="FootnoteText"/>
        <w:rPr>
          <w:color w:val="000000" w:themeColor="text1"/>
          <w:sz w:val="16"/>
          <w:szCs w:val="16"/>
          <w:lang w:val="en-FR"/>
        </w:rPr>
      </w:pPr>
      <w:r w:rsidRPr="008F5BF1">
        <w:rPr>
          <w:color w:val="000000" w:themeColor="text1"/>
          <w:sz w:val="16"/>
          <w:szCs w:val="16"/>
          <w:shd w:val="clear" w:color="auto" w:fill="FFFFFF"/>
          <w:vertAlign w:val="superscript"/>
        </w:rPr>
        <w:footnoteRef/>
      </w:r>
      <w:r w:rsidRPr="008F5BF1">
        <w:rPr>
          <w:color w:val="000000" w:themeColor="text1"/>
          <w:sz w:val="16"/>
          <w:szCs w:val="16"/>
          <w:lang w:val="en-FR"/>
        </w:rPr>
        <w:t xml:space="preserve"> </w:t>
      </w:r>
      <w:hyperlink r:id="rId33" w:history="1">
        <w:r w:rsidR="008F5BF1" w:rsidRPr="00A270DC">
          <w:rPr>
            <w:rStyle w:val="Hyperlink"/>
            <w:sz w:val="16"/>
            <w:szCs w:val="16"/>
            <w:lang w:val="en-FR"/>
          </w:rPr>
          <w:t>https://www.un.org/development/desa/indigenouspeoples/declaration-on-the-rights-of-indigenous-peoples.html</w:t>
        </w:r>
      </w:hyperlink>
      <w:r w:rsidR="008F5BF1" w:rsidRPr="008F5BF1">
        <w:rPr>
          <w:color w:val="000000" w:themeColor="text1"/>
          <w:sz w:val="16"/>
          <w:szCs w:val="16"/>
          <w:lang w:val="en-FR"/>
        </w:rPr>
        <w:t xml:space="preserve"> </w:t>
      </w:r>
    </w:p>
  </w:footnote>
  <w:footnote w:id="38">
    <w:p w14:paraId="08BFB823" w14:textId="1ABB7BC7" w:rsidR="008F5BF1" w:rsidRPr="008F5BF1" w:rsidRDefault="008F5BF1">
      <w:pPr>
        <w:pStyle w:val="FootnoteText"/>
        <w:rPr>
          <w:lang w:val="en-FR"/>
        </w:rPr>
      </w:pPr>
      <w:r>
        <w:rPr>
          <w:rStyle w:val="FootnoteReference"/>
        </w:rPr>
        <w:footnoteRef/>
      </w:r>
      <w:r w:rsidRPr="008F5BF1">
        <w:rPr>
          <w:lang w:val="en-FR"/>
        </w:rPr>
        <w:t xml:space="preserve"> </w:t>
      </w:r>
      <w:hyperlink r:id="rId34" w:history="1">
        <w:r w:rsidRPr="00A270DC">
          <w:rPr>
            <w:rStyle w:val="Hyperlink"/>
            <w:lang w:val="en-FR"/>
          </w:rPr>
          <w:t>https://www.ohchr.org/en/issues/ipeoples/emrip/pages/emripindex.aspx</w:t>
        </w:r>
      </w:hyperlink>
      <w:r w:rsidRPr="008F5BF1">
        <w:rPr>
          <w:lang w:val="en-FR"/>
        </w:rPr>
        <w:t xml:space="preserve"> </w:t>
      </w:r>
    </w:p>
  </w:footnote>
  <w:footnote w:id="39">
    <w:p w14:paraId="3C325F7E" w14:textId="6769BC9A" w:rsidR="004B23F1" w:rsidRPr="008F5BF1" w:rsidRDefault="004B23F1" w:rsidP="005C4549">
      <w:pPr>
        <w:pStyle w:val="FootnoteText"/>
        <w:rPr>
          <w:color w:val="000000" w:themeColor="text1"/>
          <w:sz w:val="16"/>
          <w:szCs w:val="16"/>
          <w:lang w:val="en-FR"/>
        </w:rPr>
      </w:pPr>
      <w:r w:rsidRPr="008F5BF1">
        <w:rPr>
          <w:color w:val="000000" w:themeColor="text1"/>
          <w:sz w:val="16"/>
          <w:szCs w:val="16"/>
          <w:shd w:val="clear" w:color="auto" w:fill="FFFFFF"/>
          <w:vertAlign w:val="superscript"/>
        </w:rPr>
        <w:footnoteRef/>
      </w:r>
      <w:r w:rsidRPr="008F5BF1">
        <w:rPr>
          <w:color w:val="000000" w:themeColor="text1"/>
          <w:sz w:val="16"/>
          <w:szCs w:val="16"/>
          <w:lang w:val="en-FR"/>
        </w:rPr>
        <w:t xml:space="preserve"> </w:t>
      </w:r>
      <w:hyperlink r:id="rId35" w:history="1">
        <w:r w:rsidR="008F5BF1" w:rsidRPr="008F5BF1">
          <w:rPr>
            <w:rStyle w:val="Hyperlink"/>
            <w:sz w:val="16"/>
            <w:szCs w:val="16"/>
            <w:lang w:val="en-FR"/>
          </w:rPr>
          <w:t>https://www.ohchr.org/EN/Issues/IPeoples/SRIndigenousPeoples/Pages/SRIPeoplesIndex.aspx</w:t>
        </w:r>
      </w:hyperlink>
      <w:r w:rsidR="008F5BF1" w:rsidRPr="008F5BF1">
        <w:rPr>
          <w:color w:val="000000" w:themeColor="text1"/>
          <w:sz w:val="16"/>
          <w:szCs w:val="16"/>
          <w:lang w:val="en-FR"/>
        </w:rPr>
        <w:t xml:space="preserve"> </w:t>
      </w:r>
    </w:p>
  </w:footnote>
  <w:footnote w:id="40">
    <w:p w14:paraId="738647D3" w14:textId="77777777" w:rsidR="004B23F1" w:rsidRPr="0010113B" w:rsidRDefault="004B23F1" w:rsidP="005C4549">
      <w:pPr>
        <w:pStyle w:val="FootnoteText"/>
        <w:rPr>
          <w:color w:val="000000" w:themeColor="text1"/>
          <w:sz w:val="16"/>
          <w:szCs w:val="16"/>
          <w:lang w:val="en-FR"/>
        </w:rPr>
      </w:pPr>
      <w:r w:rsidRPr="008F5BF1">
        <w:rPr>
          <w:color w:val="000000" w:themeColor="text1"/>
          <w:sz w:val="16"/>
          <w:szCs w:val="16"/>
          <w:vertAlign w:val="superscript"/>
        </w:rPr>
        <w:footnoteRef/>
      </w:r>
      <w:r w:rsidRPr="0010113B">
        <w:rPr>
          <w:color w:val="000000" w:themeColor="text1"/>
          <w:sz w:val="16"/>
          <w:szCs w:val="16"/>
          <w:lang w:val="en-FR"/>
        </w:rPr>
        <w:t xml:space="preserve"> </w:t>
      </w:r>
      <w:r w:rsidRPr="0010113B">
        <w:rPr>
          <w:color w:val="000000" w:themeColor="text1"/>
          <w:sz w:val="16"/>
          <w:szCs w:val="16"/>
          <w:lang w:val="en-FR"/>
        </w:rPr>
        <w:t>https://www.ohchr.org/EN/Issues/SexualOrientationGender/Pages/Index.aspx</w:t>
      </w:r>
    </w:p>
  </w:footnote>
  <w:footnote w:id="41">
    <w:p w14:paraId="017E6ECE" w14:textId="77777777" w:rsidR="004B23F1" w:rsidRPr="0010113B" w:rsidRDefault="004B23F1" w:rsidP="005C4549">
      <w:pPr>
        <w:pStyle w:val="FootnoteText"/>
        <w:rPr>
          <w:color w:val="000000" w:themeColor="text1"/>
          <w:sz w:val="16"/>
          <w:szCs w:val="16"/>
          <w:lang w:val="en-FR"/>
        </w:rPr>
      </w:pPr>
      <w:r w:rsidRPr="008F5BF1">
        <w:rPr>
          <w:color w:val="000000" w:themeColor="text1"/>
          <w:sz w:val="16"/>
          <w:szCs w:val="16"/>
          <w:vertAlign w:val="superscript"/>
        </w:rPr>
        <w:footnoteRef/>
      </w:r>
      <w:r w:rsidRPr="0010113B">
        <w:rPr>
          <w:color w:val="000000" w:themeColor="text1"/>
          <w:sz w:val="16"/>
          <w:szCs w:val="16"/>
          <w:lang w:val="en-FR"/>
        </w:rPr>
        <w:t xml:space="preserve"> </w:t>
      </w:r>
      <w:r w:rsidRPr="0010113B">
        <w:rPr>
          <w:color w:val="000000" w:themeColor="text1"/>
          <w:sz w:val="16"/>
          <w:szCs w:val="16"/>
          <w:lang w:val="en-FR"/>
        </w:rPr>
        <w:t>https://www.ohchr.org/EN/Issues/Albinism/Pages/IEAlbinism.aspx</w:t>
      </w:r>
    </w:p>
  </w:footnote>
  <w:footnote w:id="42">
    <w:p w14:paraId="6A6D7FC5" w14:textId="77777777" w:rsidR="004B23F1" w:rsidRPr="0010113B" w:rsidRDefault="004B23F1" w:rsidP="005C4549">
      <w:pPr>
        <w:pStyle w:val="FootnoteText"/>
        <w:rPr>
          <w:color w:val="000000" w:themeColor="text1"/>
          <w:sz w:val="16"/>
          <w:szCs w:val="16"/>
          <w:lang w:val="en-FR"/>
        </w:rPr>
      </w:pPr>
      <w:r w:rsidRPr="008F5BF1">
        <w:rPr>
          <w:color w:val="000000" w:themeColor="text1"/>
          <w:sz w:val="16"/>
          <w:szCs w:val="16"/>
          <w:vertAlign w:val="superscript"/>
        </w:rPr>
        <w:footnoteRef/>
      </w:r>
      <w:r w:rsidRPr="0010113B">
        <w:rPr>
          <w:color w:val="000000" w:themeColor="text1"/>
          <w:sz w:val="16"/>
          <w:szCs w:val="16"/>
          <w:lang w:val="en-FR"/>
        </w:rPr>
        <w:t xml:space="preserve"> </w:t>
      </w:r>
      <w:r w:rsidRPr="0010113B">
        <w:rPr>
          <w:color w:val="000000" w:themeColor="text1"/>
          <w:sz w:val="16"/>
          <w:szCs w:val="16"/>
          <w:lang w:val="en-FR"/>
        </w:rPr>
        <w:t>https://ohchr.org/EN/Issues/Leprosy/Pages/LeprosyIndex.aspx</w:t>
      </w:r>
    </w:p>
  </w:footnote>
  <w:footnote w:id="43">
    <w:p w14:paraId="05CB857C" w14:textId="77777777" w:rsidR="004B23F1" w:rsidRPr="008F5BF1" w:rsidRDefault="004B23F1" w:rsidP="005C4549">
      <w:pPr>
        <w:pStyle w:val="SingleTxtG"/>
        <w:spacing w:after="0" w:line="240" w:lineRule="auto"/>
        <w:ind w:left="0"/>
        <w:jc w:val="left"/>
        <w:rPr>
          <w:rFonts w:ascii="Calibri" w:hAnsi="Calibri" w:cs="Calibri"/>
          <w:color w:val="000000" w:themeColor="text1"/>
          <w:sz w:val="16"/>
          <w:szCs w:val="16"/>
        </w:rPr>
      </w:pPr>
      <w:r w:rsidRPr="008F5BF1">
        <w:rPr>
          <w:rFonts w:ascii="Calibri" w:hAnsi="Calibri" w:cs="Calibri"/>
          <w:color w:val="000000" w:themeColor="text1"/>
          <w:sz w:val="16"/>
          <w:szCs w:val="16"/>
          <w:vertAlign w:val="superscript"/>
        </w:rPr>
        <w:footnoteRef/>
      </w:r>
      <w:r w:rsidRPr="008F5BF1">
        <w:rPr>
          <w:rFonts w:ascii="Calibri" w:hAnsi="Calibri" w:cs="Calibri"/>
          <w:color w:val="000000" w:themeColor="text1"/>
          <w:sz w:val="16"/>
          <w:szCs w:val="16"/>
        </w:rPr>
        <w:t xml:space="preserve"> See for example UN Special Rapporteur on freedom of religion or belief who has recommended: “Ensure that legal protections for individuals to manifest their religion or belief, such as in healthcare settings, do not have the effect of denying women, girls or sexual orientation or gender identity minorities the right to non-discrimination or other rights; in all cases, States should ensure the right to physical and mental integrity as well as their right to health, including reproductive health, for women, adolescents and LGBT+ persons and effective access to reproductive health services and comprehensive sexuality education, in line with international standards”, A/HRC/43/48, para. 77. </w:t>
      </w:r>
    </w:p>
  </w:footnote>
  <w:footnote w:id="44">
    <w:p w14:paraId="6BCC879D" w14:textId="77777777"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color w:val="000000" w:themeColor="text1"/>
          <w:sz w:val="16"/>
          <w:szCs w:val="16"/>
        </w:rPr>
        <w:t xml:space="preserve"> https://www.ohchr.org/EN/Issues/Disability/SRDisabilities/Pages/BioethicsDisabilities.aspx</w:t>
      </w:r>
    </w:p>
  </w:footnote>
  <w:footnote w:id="45">
    <w:p w14:paraId="207B7A43" w14:textId="77777777" w:rsidR="004B23F1" w:rsidRPr="008F5BF1" w:rsidRDefault="004B23F1" w:rsidP="005C4549">
      <w:pPr>
        <w:pStyle w:val="Default"/>
        <w:rPr>
          <w:rFonts w:ascii="Calibri" w:hAnsi="Calibri" w:cs="Calibri"/>
          <w:color w:val="000000" w:themeColor="text1"/>
          <w:sz w:val="16"/>
          <w:szCs w:val="16"/>
        </w:rPr>
      </w:pPr>
      <w:r w:rsidRPr="008F5BF1">
        <w:rPr>
          <w:rFonts w:ascii="Calibri" w:hAnsi="Calibri" w:cs="Calibri"/>
          <w:color w:val="000000" w:themeColor="text1"/>
          <w:sz w:val="16"/>
          <w:szCs w:val="16"/>
          <w:vertAlign w:val="superscript"/>
        </w:rPr>
        <w:footnoteRef/>
      </w:r>
      <w:r w:rsidRPr="008F5BF1">
        <w:rPr>
          <w:rFonts w:ascii="Calibri" w:hAnsi="Calibri" w:cs="Calibri"/>
          <w:color w:val="000000" w:themeColor="text1"/>
          <w:sz w:val="16"/>
          <w:szCs w:val="16"/>
        </w:rPr>
        <w:t xml:space="preserve"> See for example A/HRC/22/33, A/HRC/21/42 and A/HRC/26/28/Add.2. </w:t>
      </w:r>
    </w:p>
  </w:footnote>
  <w:footnote w:id="46">
    <w:p w14:paraId="3C0E294B" w14:textId="6341E885"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rFonts w:eastAsia="Arial Unicode MS"/>
          <w:color w:val="000000" w:themeColor="text1"/>
          <w:sz w:val="16"/>
          <w:szCs w:val="16"/>
        </w:rPr>
        <w:t xml:space="preserve"> </w:t>
      </w:r>
      <w:hyperlink r:id="rId36" w:anchor=":~:text=Leaving%2520no%2520one%2520behind%2520(LNOB,LNOB%2520at%2520the%2520national%2520level" w:history="1">
        <w:r w:rsidRPr="008F5BF1">
          <w:rPr>
            <w:rStyle w:val="Hyperlink2"/>
            <w:rFonts w:eastAsia="Arial Unicode MS"/>
            <w:color w:val="000000" w:themeColor="text1"/>
          </w:rPr>
          <w:t>https://unsdg.un.org/resources/leaving-no-one-behind-unsdg-operational-guide-un-country-teams-interim-draft#:~:text=Leaving%20no%20one%20behind%20(LNOB,LNOB%20at%20the%20national%20level</w:t>
        </w:r>
      </w:hyperlink>
      <w:r w:rsidRPr="008F5BF1">
        <w:rPr>
          <w:rFonts w:eastAsia="Arial Unicode MS"/>
          <w:color w:val="000000" w:themeColor="text1"/>
          <w:sz w:val="16"/>
          <w:szCs w:val="16"/>
        </w:rPr>
        <w:t>.</w:t>
      </w:r>
      <w:r w:rsidR="00CF4FE2">
        <w:rPr>
          <w:rFonts w:eastAsia="Arial Unicode MS"/>
          <w:color w:val="000000" w:themeColor="text1"/>
          <w:sz w:val="16"/>
          <w:szCs w:val="16"/>
        </w:rPr>
        <w:t xml:space="preserve"> </w:t>
      </w:r>
      <w:r w:rsidRPr="008F5BF1">
        <w:rPr>
          <w:rFonts w:eastAsia="Arial Unicode MS"/>
          <w:color w:val="000000" w:themeColor="text1"/>
          <w:sz w:val="16"/>
          <w:szCs w:val="16"/>
        </w:rPr>
        <w:t xml:space="preserve"> </w:t>
      </w:r>
    </w:p>
    <w:p w14:paraId="0652EAA1" w14:textId="77777777" w:rsidR="004B23F1" w:rsidRPr="008F5BF1" w:rsidRDefault="004B23F1" w:rsidP="005C4549">
      <w:pPr>
        <w:pStyle w:val="FootnoteText"/>
        <w:rPr>
          <w:color w:val="000000" w:themeColor="text1"/>
          <w:sz w:val="16"/>
          <w:szCs w:val="16"/>
        </w:rPr>
      </w:pPr>
      <w:r w:rsidRPr="008F5BF1">
        <w:rPr>
          <w:color w:val="000000" w:themeColor="text1"/>
          <w:sz w:val="16"/>
          <w:szCs w:val="16"/>
        </w:rPr>
        <w:t xml:space="preserve">See also: </w:t>
      </w:r>
      <w:hyperlink r:id="rId37" w:history="1">
        <w:r w:rsidRPr="008F5BF1">
          <w:rPr>
            <w:rStyle w:val="Hyperlink2"/>
            <w:color w:val="000000" w:themeColor="text1"/>
          </w:rPr>
          <w:t>https://www.ohchr.org/EN/Issues/Pages/DraftGuidelinesRighttoParticipationPublicAffairs.aspx</w:t>
        </w:r>
      </w:hyperlink>
    </w:p>
  </w:footnote>
  <w:footnote w:id="47">
    <w:p w14:paraId="35FFE7CC" w14:textId="77777777"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color w:val="000000" w:themeColor="text1"/>
          <w:sz w:val="16"/>
          <w:szCs w:val="16"/>
        </w:rPr>
        <w:t xml:space="preserve"> https://www.ohchr.org/EN/NewsEvents/Pages/DisplayNews.aspx?NewsID=22146&amp;LangID=E</w:t>
      </w:r>
    </w:p>
  </w:footnote>
  <w:footnote w:id="48">
    <w:p w14:paraId="356C57A0" w14:textId="77777777"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rPr>
        <w:t xml:space="preserve"> Committee on Economic, Social and Cultural Rights, </w:t>
      </w:r>
      <w:r w:rsidRPr="008F5BF1">
        <w:rPr>
          <w:i/>
          <w:iCs/>
          <w:color w:val="000000" w:themeColor="text1"/>
          <w:sz w:val="16"/>
          <w:szCs w:val="16"/>
        </w:rPr>
        <w:t xml:space="preserve">General Comment No. 20: Non-Discrimination in Economic, Social and Cultural Rights, </w:t>
      </w:r>
      <w:r w:rsidRPr="008F5BF1">
        <w:rPr>
          <w:color w:val="000000" w:themeColor="text1"/>
          <w:sz w:val="16"/>
          <w:szCs w:val="16"/>
        </w:rPr>
        <w:t xml:space="preserve">UN Doc. </w:t>
      </w:r>
      <w:r w:rsidRPr="0010113B">
        <w:rPr>
          <w:color w:val="000000" w:themeColor="text1"/>
          <w:sz w:val="16"/>
          <w:szCs w:val="16"/>
          <w:lang w:val="fr-FR"/>
        </w:rPr>
        <w:t>E/C.12/GC/20, 2009, Para 37.</w:t>
      </w:r>
    </w:p>
  </w:footnote>
  <w:footnote w:id="49">
    <w:p w14:paraId="186A58CA" w14:textId="41730421" w:rsidR="004B23F1" w:rsidRPr="0048683D" w:rsidRDefault="004B23F1" w:rsidP="005C4549">
      <w:pPr>
        <w:pStyle w:val="Corps"/>
        <w:spacing w:after="0" w:line="240" w:lineRule="auto"/>
        <w:rPr>
          <w:rFonts w:hAnsi="Calibri" w:cs="Calibri"/>
          <w:color w:val="000000" w:themeColor="text1"/>
          <w:sz w:val="16"/>
          <w:szCs w:val="16"/>
          <w:lang w:val="fr-FR"/>
        </w:rPr>
      </w:pPr>
      <w:r w:rsidRPr="008F5BF1">
        <w:rPr>
          <w:rFonts w:hAnsi="Calibri" w:cs="Calibri"/>
          <w:color w:val="000000" w:themeColor="text1"/>
          <w:sz w:val="16"/>
          <w:szCs w:val="16"/>
          <w:vertAlign w:val="superscript"/>
        </w:rPr>
        <w:footnoteRef/>
      </w:r>
      <w:r w:rsidRPr="00EF610E">
        <w:rPr>
          <w:rFonts w:hAnsi="Calibri" w:cs="Calibri"/>
          <w:color w:val="000000" w:themeColor="text1"/>
          <w:sz w:val="16"/>
          <w:szCs w:val="16"/>
          <w:lang w:val="fr-FR"/>
        </w:rPr>
        <w:t xml:space="preserve"> “</w:t>
      </w:r>
      <w:r w:rsidR="00EF610E" w:rsidRPr="00EF610E">
        <w:rPr>
          <w:rFonts w:hAnsi="Calibri" w:cs="Calibri"/>
          <w:color w:val="000000" w:themeColor="text1"/>
          <w:sz w:val="16"/>
          <w:szCs w:val="16"/>
          <w:lang w:val="fr-FR"/>
        </w:rPr>
        <w:t>La non-discrimination est un principe fondamental et général en matière de protection des droits de l’homme, au même titre que l’égalité devant la loi et l’égale protection de la loi. Ainsi, conformément au paragraphe 1 de l’article 2 du Pacte international relatif aux droits civils et politiques, les États parties sont tenus de respecter et de garantir à tous les individus se trouvant sur leur territoire et relevant de leur compétence les droits reconnus dans le Pacte, sans distinction aucune, notamment de race, de couleur, de sexe, de langue, de religion, d’opinion politique ou de toute autre opinion, d’origine nationale ou sociale, de fortune, de naissance ou de toute autre situation. Conformément à l’article 26, toutes les personnes sont égales devant la loi et ont droit à une égale protection de la loi, et, de plus, la loi doit interdire toute discrimination et garantir à toutes les personnes une protection égale et efficace contre toute discrimination, notamment de race, de couleur, de sexe, de langue, de religion, d’opinion politique et de toute autre opinion, d’origine nationale ou sociale, de fortune, de naissance ou de toute autre situation</w:t>
      </w:r>
      <w:r w:rsidRPr="00EF610E">
        <w:rPr>
          <w:rFonts w:hAnsi="Calibri" w:cs="Calibri"/>
          <w:color w:val="000000" w:themeColor="text1"/>
          <w:sz w:val="16"/>
          <w:szCs w:val="16"/>
          <w:lang w:val="fr-FR"/>
        </w:rPr>
        <w:t xml:space="preserve">.” </w:t>
      </w:r>
      <w:r w:rsidRPr="0048683D">
        <w:rPr>
          <w:rFonts w:hAnsi="Calibri" w:cs="Calibri"/>
          <w:color w:val="000000" w:themeColor="text1"/>
          <w:sz w:val="16"/>
          <w:szCs w:val="16"/>
          <w:lang w:val="fr-FR"/>
        </w:rPr>
        <w:t>(</w:t>
      </w:r>
      <w:r w:rsidR="0048683D" w:rsidRPr="0048683D">
        <w:rPr>
          <w:rFonts w:hAnsi="Calibri" w:cs="Calibri"/>
          <w:color w:val="000000" w:themeColor="text1"/>
          <w:sz w:val="16"/>
          <w:szCs w:val="16"/>
          <w:lang w:val="fr-FR"/>
        </w:rPr>
        <w:t>Comité des Droits de l’Homme</w:t>
      </w:r>
      <w:r w:rsidRPr="0048683D">
        <w:rPr>
          <w:rFonts w:hAnsi="Calibri" w:cs="Calibri"/>
          <w:color w:val="000000" w:themeColor="text1"/>
          <w:sz w:val="16"/>
          <w:szCs w:val="16"/>
          <w:lang w:val="fr-FR"/>
        </w:rPr>
        <w:t>,</w:t>
      </w:r>
      <w:r w:rsidR="0048683D" w:rsidRPr="0048683D">
        <w:rPr>
          <w:rFonts w:hAnsi="Calibri" w:cs="Calibri"/>
          <w:color w:val="000000" w:themeColor="text1"/>
          <w:sz w:val="16"/>
          <w:szCs w:val="16"/>
          <w:lang w:val="fr-FR"/>
        </w:rPr>
        <w:t xml:space="preserve"> </w:t>
      </w:r>
      <w:r w:rsidR="00EF610E">
        <w:rPr>
          <w:rFonts w:hAnsi="Calibri" w:cs="Calibri"/>
          <w:color w:val="000000" w:themeColor="text1"/>
          <w:sz w:val="16"/>
          <w:szCs w:val="16"/>
          <w:lang w:val="fr-FR"/>
        </w:rPr>
        <w:t>Observation générale</w:t>
      </w:r>
      <w:r w:rsidR="0048683D" w:rsidRPr="0048683D">
        <w:rPr>
          <w:rFonts w:hAnsi="Calibri" w:cs="Calibri"/>
          <w:color w:val="000000" w:themeColor="text1"/>
          <w:sz w:val="16"/>
          <w:szCs w:val="16"/>
          <w:lang w:val="fr-FR"/>
        </w:rPr>
        <w:t xml:space="preserve"> </w:t>
      </w:r>
      <w:r w:rsidR="0048683D">
        <w:rPr>
          <w:rFonts w:hAnsi="Calibri" w:cs="Calibri"/>
          <w:color w:val="000000" w:themeColor="text1"/>
          <w:sz w:val="16"/>
          <w:szCs w:val="16"/>
          <w:lang w:val="fr-FR"/>
        </w:rPr>
        <w:t>no. 18 sur la non-discrimination, 1989).</w:t>
      </w:r>
      <w:r w:rsidRPr="0048683D">
        <w:rPr>
          <w:rFonts w:hAnsi="Calibri" w:cs="Calibri"/>
          <w:color w:val="000000" w:themeColor="text1"/>
          <w:sz w:val="16"/>
          <w:szCs w:val="16"/>
          <w:lang w:val="fr-FR"/>
        </w:rPr>
        <w:t xml:space="preserve"> </w:t>
      </w:r>
    </w:p>
  </w:footnote>
  <w:footnote w:id="50">
    <w:p w14:paraId="42DCF1AF" w14:textId="038D1661" w:rsidR="004B23F1" w:rsidRPr="008F5BF1" w:rsidRDefault="004B23F1" w:rsidP="005C4549">
      <w:pPr>
        <w:pStyle w:val="FootnoteText"/>
        <w:rPr>
          <w:color w:val="000000" w:themeColor="text1"/>
          <w:sz w:val="16"/>
          <w:szCs w:val="16"/>
        </w:rPr>
      </w:pPr>
      <w:r w:rsidRPr="008F5BF1">
        <w:rPr>
          <w:color w:val="000000" w:themeColor="text1"/>
          <w:sz w:val="16"/>
          <w:szCs w:val="16"/>
          <w:vertAlign w:val="superscript"/>
        </w:rPr>
        <w:footnoteRef/>
      </w:r>
      <w:r w:rsidRPr="008F5BF1">
        <w:rPr>
          <w:color w:val="000000" w:themeColor="text1"/>
          <w:sz w:val="16"/>
          <w:szCs w:val="16"/>
        </w:rPr>
        <w:t xml:space="preserve"> A/HRC/22/17/Add.4, appendix;</w:t>
      </w:r>
      <w:r w:rsidR="00CF4FE2">
        <w:rPr>
          <w:color w:val="000000" w:themeColor="text1"/>
          <w:sz w:val="16"/>
          <w:szCs w:val="16"/>
        </w:rPr>
        <w:t xml:space="preserve"> </w:t>
      </w:r>
      <w:hyperlink r:id="rId38" w:history="1">
        <w:r w:rsidRPr="008F5BF1">
          <w:rPr>
            <w:rStyle w:val="Hyperlink1"/>
            <w:color w:val="000000" w:themeColor="text1"/>
          </w:rPr>
          <w:t>https://www.ohchr.org/EN/Issues/FreedomReligion/Pages/RabatPlanOfAction.aspx</w:t>
        </w:r>
      </w:hyperlink>
    </w:p>
  </w:footnote>
  <w:footnote w:id="51">
    <w:p w14:paraId="3130982C" w14:textId="340904C3" w:rsidR="004B23F1" w:rsidRPr="008F5BF1" w:rsidRDefault="004B23F1" w:rsidP="005C4549">
      <w:pPr>
        <w:pStyle w:val="FootnoteText"/>
        <w:rPr>
          <w:color w:val="000000" w:themeColor="text1"/>
          <w:sz w:val="16"/>
          <w:szCs w:val="16"/>
        </w:rPr>
      </w:pPr>
      <w:r w:rsidRPr="008F5BF1">
        <w:rPr>
          <w:color w:val="000000" w:themeColor="text1"/>
          <w:sz w:val="16"/>
          <w:szCs w:val="16"/>
          <w:shd w:val="clear" w:color="auto" w:fill="FFFFFF"/>
          <w:vertAlign w:val="superscript"/>
        </w:rPr>
        <w:footnoteRef/>
      </w:r>
      <w:r w:rsidRPr="008F5BF1">
        <w:rPr>
          <w:color w:val="000000" w:themeColor="text1"/>
          <w:sz w:val="16"/>
          <w:szCs w:val="16"/>
        </w:rPr>
        <w:t xml:space="preserve"> </w:t>
      </w:r>
      <w:hyperlink r:id="rId39" w:history="1">
        <w:r w:rsidR="00EF610E" w:rsidRPr="00A270DC">
          <w:rPr>
            <w:rStyle w:val="Hyperlink"/>
            <w:sz w:val="16"/>
            <w:szCs w:val="16"/>
          </w:rPr>
          <w:t>https://www.ohchr.org/EN/NewsEvents/Pages/Hate-speech-threshold-test.aspx</w:t>
        </w:r>
      </w:hyperlink>
      <w:r w:rsidR="00EF610E">
        <w:rPr>
          <w:color w:val="000000" w:themeColor="text1"/>
          <w:sz w:val="16"/>
          <w:szCs w:val="16"/>
        </w:rPr>
        <w:t xml:space="preserve"> </w:t>
      </w:r>
    </w:p>
  </w:footnote>
  <w:footnote w:id="52">
    <w:p w14:paraId="304AA268" w14:textId="669BD360" w:rsidR="004B23F1" w:rsidRPr="00EF610E"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EF610E">
        <w:rPr>
          <w:color w:val="000000" w:themeColor="text1"/>
          <w:sz w:val="16"/>
          <w:szCs w:val="16"/>
          <w:lang w:val="fr-FR"/>
        </w:rPr>
        <w:t xml:space="preserve"> A/HRC/40/58, annex</w:t>
      </w:r>
      <w:r w:rsidR="00EF610E" w:rsidRPr="00EF610E">
        <w:rPr>
          <w:color w:val="000000" w:themeColor="text1"/>
          <w:sz w:val="16"/>
          <w:szCs w:val="16"/>
          <w:lang w:val="fr-FR"/>
        </w:rPr>
        <w:t>e</w:t>
      </w:r>
      <w:r w:rsidRPr="00EF610E">
        <w:rPr>
          <w:color w:val="000000" w:themeColor="text1"/>
          <w:sz w:val="16"/>
          <w:szCs w:val="16"/>
          <w:lang w:val="fr-FR"/>
        </w:rPr>
        <w:t xml:space="preserve"> II, </w:t>
      </w:r>
      <w:r w:rsidR="00EF610E" w:rsidRPr="00EF610E">
        <w:rPr>
          <w:color w:val="000000" w:themeColor="text1"/>
          <w:sz w:val="16"/>
          <w:szCs w:val="16"/>
          <w:lang w:val="fr-FR"/>
        </w:rPr>
        <w:t>engagement</w:t>
      </w:r>
      <w:r w:rsidRPr="00EF610E">
        <w:rPr>
          <w:color w:val="000000" w:themeColor="text1"/>
          <w:sz w:val="16"/>
          <w:szCs w:val="16"/>
          <w:lang w:val="fr-FR"/>
        </w:rPr>
        <w:t xml:space="preserve"> VI. </w:t>
      </w:r>
      <w:r w:rsidR="00EF610E">
        <w:rPr>
          <w:color w:val="000000" w:themeColor="text1"/>
          <w:sz w:val="16"/>
          <w:szCs w:val="16"/>
          <w:lang w:val="fr-FR"/>
        </w:rPr>
        <w:t xml:space="preserve">Voir aussi : </w:t>
      </w:r>
      <w:hyperlink r:id="rId40" w:history="1">
        <w:r w:rsidR="00EF610E" w:rsidRPr="00A270DC">
          <w:rPr>
            <w:rStyle w:val="Hyperlink"/>
            <w:sz w:val="16"/>
            <w:szCs w:val="16"/>
            <w:lang w:val="fr-FR"/>
          </w:rPr>
          <w:t>https://www.ohchr.org/EN/Issues/FreedomReligion/Pages/FaithForRights.aspx</w:t>
        </w:r>
      </w:hyperlink>
      <w:r w:rsidR="00EF610E">
        <w:rPr>
          <w:color w:val="000000" w:themeColor="text1"/>
          <w:sz w:val="16"/>
          <w:szCs w:val="16"/>
          <w:lang w:val="fr-FR"/>
        </w:rPr>
        <w:t xml:space="preserve"> </w:t>
      </w:r>
    </w:p>
  </w:footnote>
  <w:footnote w:id="53">
    <w:p w14:paraId="3A454221" w14:textId="26FEA095" w:rsidR="004B23F1" w:rsidRPr="008F5BF1" w:rsidRDefault="004B23F1" w:rsidP="005C4549">
      <w:pPr>
        <w:pStyle w:val="Corps"/>
        <w:spacing w:after="0" w:line="240" w:lineRule="auto"/>
        <w:rPr>
          <w:rFonts w:hAnsi="Calibri" w:cs="Calibri"/>
          <w:color w:val="000000" w:themeColor="text1"/>
          <w:sz w:val="16"/>
          <w:szCs w:val="16"/>
          <w:lang w:val="fr-CH"/>
        </w:rPr>
      </w:pPr>
      <w:r w:rsidRPr="008F5BF1">
        <w:rPr>
          <w:rFonts w:hAnsi="Calibri" w:cs="Calibri"/>
          <w:color w:val="000000" w:themeColor="text1"/>
          <w:sz w:val="16"/>
          <w:szCs w:val="16"/>
          <w:vertAlign w:val="superscript"/>
        </w:rPr>
        <w:footnoteRef/>
      </w:r>
      <w:r w:rsidRPr="00EF610E">
        <w:rPr>
          <w:rFonts w:hAnsi="Calibri" w:cs="Calibri"/>
          <w:color w:val="000000" w:themeColor="text1"/>
          <w:sz w:val="16"/>
          <w:szCs w:val="16"/>
          <w:lang w:val="fr-FR"/>
        </w:rPr>
        <w:t xml:space="preserve"> </w:t>
      </w:r>
      <w:r w:rsidR="00EF610E" w:rsidRPr="00EF610E">
        <w:rPr>
          <w:rFonts w:hAnsi="Calibri" w:cs="Calibri"/>
          <w:color w:val="000000" w:themeColor="text1"/>
          <w:sz w:val="16"/>
          <w:szCs w:val="16"/>
          <w:lang w:val="fr-FR"/>
        </w:rPr>
        <w:t>Conseil économique et social des Nations Unies, Observation générale no 15</w:t>
      </w:r>
      <w:r w:rsidR="00EF610E">
        <w:rPr>
          <w:rFonts w:hAnsi="Calibri" w:cs="Calibri"/>
          <w:color w:val="000000" w:themeColor="text1"/>
          <w:sz w:val="16"/>
          <w:szCs w:val="16"/>
          <w:lang w:val="fr-FR"/>
        </w:rPr>
        <w:t> :</w:t>
      </w:r>
      <w:r w:rsidR="00EF610E" w:rsidRPr="00EF610E">
        <w:rPr>
          <w:rFonts w:hAnsi="Calibri" w:cs="Calibri"/>
          <w:color w:val="000000" w:themeColor="text1"/>
          <w:sz w:val="16"/>
          <w:szCs w:val="16"/>
          <w:lang w:val="fr-FR"/>
        </w:rPr>
        <w:t xml:space="preserve"> Le droit à l’eau (art. 11 et 12 du Pacte international relatif aux droits économiques, sociaux et culturels)</w:t>
      </w:r>
      <w:r w:rsidR="00EF610E">
        <w:rPr>
          <w:rFonts w:hAnsi="Calibri" w:cs="Calibri"/>
          <w:color w:val="000000" w:themeColor="text1"/>
          <w:sz w:val="16"/>
          <w:szCs w:val="16"/>
          <w:lang w:val="fr-FR"/>
        </w:rPr>
        <w:t xml:space="preserve">, </w:t>
      </w:r>
      <w:r w:rsidRPr="00EF610E">
        <w:rPr>
          <w:rFonts w:hAnsi="Calibri" w:cs="Calibri"/>
          <w:color w:val="000000" w:themeColor="text1"/>
          <w:sz w:val="16"/>
          <w:szCs w:val="16"/>
          <w:lang w:val="fr-FR"/>
        </w:rPr>
        <w:t xml:space="preserve">E/C.12/2002/11, 20 </w:t>
      </w:r>
      <w:proofErr w:type="gramStart"/>
      <w:r w:rsidRPr="00EF610E">
        <w:rPr>
          <w:rFonts w:hAnsi="Calibri" w:cs="Calibri"/>
          <w:color w:val="000000" w:themeColor="text1"/>
          <w:sz w:val="16"/>
          <w:szCs w:val="16"/>
          <w:lang w:val="fr-FR"/>
        </w:rPr>
        <w:t>Jan</w:t>
      </w:r>
      <w:r w:rsidR="00EF610E">
        <w:rPr>
          <w:rFonts w:hAnsi="Calibri" w:cs="Calibri"/>
          <w:color w:val="000000" w:themeColor="text1"/>
          <w:sz w:val="16"/>
          <w:szCs w:val="16"/>
          <w:lang w:val="fr-FR"/>
        </w:rPr>
        <w:t>vier</w:t>
      </w:r>
      <w:proofErr w:type="gramEnd"/>
      <w:r w:rsidRPr="00EF610E">
        <w:rPr>
          <w:rFonts w:hAnsi="Calibri" w:cs="Calibri"/>
          <w:color w:val="000000" w:themeColor="text1"/>
          <w:sz w:val="16"/>
          <w:szCs w:val="16"/>
          <w:lang w:val="fr-FR"/>
        </w:rPr>
        <w:t xml:space="preserve"> 2003, para. </w:t>
      </w:r>
      <w:r w:rsidRPr="008F5BF1">
        <w:rPr>
          <w:rFonts w:hAnsi="Calibri" w:cs="Calibri"/>
          <w:color w:val="000000" w:themeColor="text1"/>
          <w:sz w:val="16"/>
          <w:szCs w:val="16"/>
          <w:lang w:val="fr-FR"/>
        </w:rPr>
        <w:t>56.</w:t>
      </w:r>
    </w:p>
  </w:footnote>
  <w:footnote w:id="54">
    <w:p w14:paraId="0E06B75F" w14:textId="7673ADF1" w:rsidR="004B23F1" w:rsidRPr="008F5BF1" w:rsidRDefault="004B23F1" w:rsidP="005C4549">
      <w:pPr>
        <w:pStyle w:val="CommentText"/>
        <w:spacing w:after="0"/>
        <w:rPr>
          <w:rFonts w:hAnsi="Calibri" w:cs="Calibri"/>
          <w:color w:val="000000" w:themeColor="text1"/>
          <w:sz w:val="16"/>
          <w:szCs w:val="16"/>
          <w:lang w:val="fr-CH"/>
        </w:rPr>
      </w:pPr>
      <w:r w:rsidRPr="008F5BF1">
        <w:rPr>
          <w:rFonts w:hAnsi="Calibri" w:cs="Calibri"/>
          <w:color w:val="000000" w:themeColor="text1"/>
          <w:sz w:val="16"/>
          <w:szCs w:val="16"/>
          <w:vertAlign w:val="superscript"/>
        </w:rPr>
        <w:footnoteRef/>
      </w:r>
      <w:r w:rsidRPr="008F5BF1">
        <w:rPr>
          <w:rFonts w:hAnsi="Calibri" w:cs="Calibri"/>
          <w:color w:val="000000" w:themeColor="text1"/>
          <w:sz w:val="16"/>
          <w:szCs w:val="16"/>
          <w:lang w:val="fr-FR"/>
        </w:rPr>
        <w:t xml:space="preserve"> </w:t>
      </w:r>
      <w:hyperlink r:id="rId41" w:history="1">
        <w:r w:rsidR="00A476B1" w:rsidRPr="00A270DC">
          <w:rPr>
            <w:rStyle w:val="Hyperlink"/>
            <w:rFonts w:hAnsi="Calibri" w:cs="Calibri"/>
            <w:sz w:val="16"/>
            <w:szCs w:val="16"/>
            <w:lang w:val="fr-FR"/>
          </w:rPr>
          <w:t>https://www.unece.org/env/pp/aarhus/map.html</w:t>
        </w:r>
      </w:hyperlink>
      <w:r w:rsidR="00A476B1">
        <w:rPr>
          <w:rFonts w:hAnsi="Calibri" w:cs="Calibri"/>
          <w:color w:val="000000" w:themeColor="text1"/>
          <w:sz w:val="16"/>
          <w:szCs w:val="16"/>
          <w:lang w:val="fr-FR"/>
        </w:rPr>
        <w:t xml:space="preserve"> </w:t>
      </w:r>
    </w:p>
  </w:footnote>
  <w:footnote w:id="55">
    <w:p w14:paraId="32B560A6" w14:textId="77777777"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8F5BF1">
        <w:rPr>
          <w:color w:val="000000" w:themeColor="text1"/>
          <w:sz w:val="16"/>
          <w:szCs w:val="16"/>
          <w:lang w:val="fr-FR"/>
        </w:rPr>
        <w:t xml:space="preserve"> CERD/C/GC/35, paras. </w:t>
      </w:r>
      <w:r w:rsidRPr="0010113B">
        <w:rPr>
          <w:color w:val="000000" w:themeColor="text1"/>
          <w:sz w:val="16"/>
          <w:szCs w:val="16"/>
          <w:lang w:val="fr-FR"/>
        </w:rPr>
        <w:t>28-29.</w:t>
      </w:r>
    </w:p>
  </w:footnote>
  <w:footnote w:id="56">
    <w:p w14:paraId="73498F6D" w14:textId="5AFC5B88" w:rsidR="004B23F1" w:rsidRPr="00A476B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A476B1">
        <w:rPr>
          <w:color w:val="000000" w:themeColor="text1"/>
          <w:sz w:val="16"/>
          <w:szCs w:val="16"/>
          <w:lang w:val="fr-FR"/>
        </w:rPr>
        <w:t xml:space="preserve"> </w:t>
      </w:r>
      <w:hyperlink r:id="rId42" w:history="1">
        <w:r w:rsidRPr="00A476B1">
          <w:rPr>
            <w:rStyle w:val="Hyperlink2"/>
            <w:color w:val="000000" w:themeColor="text1"/>
            <w:lang w:val="fr-FR"/>
          </w:rPr>
          <w:t>https://tbinternet.ohchr.org/_layouts/15/treatybodyexternal/Download.aspx?symbolno=INT%2fCERD%2fGEC%2f7503&amp;Lang=en</w:t>
        </w:r>
      </w:hyperlink>
      <w:r w:rsidRPr="00A476B1">
        <w:rPr>
          <w:color w:val="000000" w:themeColor="text1"/>
          <w:sz w:val="16"/>
          <w:szCs w:val="16"/>
          <w:lang w:val="fr-FR"/>
        </w:rPr>
        <w:t xml:space="preserve"> </w:t>
      </w:r>
      <w:r w:rsidR="00A476B1" w:rsidRPr="00A476B1">
        <w:rPr>
          <w:color w:val="000000" w:themeColor="text1"/>
          <w:sz w:val="16"/>
          <w:szCs w:val="16"/>
          <w:lang w:val="fr-FR"/>
        </w:rPr>
        <w:t>et</w:t>
      </w:r>
      <w:r w:rsidR="00CF4FE2">
        <w:rPr>
          <w:color w:val="000000" w:themeColor="text1"/>
          <w:sz w:val="16"/>
          <w:szCs w:val="16"/>
          <w:lang w:val="fr-FR"/>
        </w:rPr>
        <w:t xml:space="preserve"> </w:t>
      </w:r>
    </w:p>
    <w:p w14:paraId="6810419B" w14:textId="77777777" w:rsidR="004B23F1" w:rsidRPr="0010113B" w:rsidRDefault="00183667" w:rsidP="005C4549">
      <w:pPr>
        <w:pStyle w:val="FootnoteText"/>
        <w:rPr>
          <w:color w:val="000000" w:themeColor="text1"/>
          <w:sz w:val="16"/>
          <w:szCs w:val="16"/>
          <w:lang w:val="fr-FR"/>
        </w:rPr>
      </w:pPr>
      <w:hyperlink r:id="rId43" w:history="1">
        <w:r w:rsidR="004B23F1" w:rsidRPr="0010113B">
          <w:rPr>
            <w:rStyle w:val="Hyperlink2"/>
            <w:color w:val="000000" w:themeColor="text1"/>
            <w:lang w:val="fr-FR"/>
          </w:rPr>
          <w:t>https://tbinternet.ohchr.org/_layouts/15/treatybodyexternal/Download.aspx?symbolno=CERD%2fC%2fGC%2f36&amp;Lang=en</w:t>
        </w:r>
      </w:hyperlink>
    </w:p>
  </w:footnote>
  <w:footnote w:id="57">
    <w:p w14:paraId="52B1BEA2" w14:textId="40788399"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CRPD</w:t>
      </w:r>
      <w:r w:rsidR="00A476B1" w:rsidRPr="0010113B">
        <w:rPr>
          <w:color w:val="000000" w:themeColor="text1"/>
          <w:sz w:val="16"/>
          <w:szCs w:val="16"/>
          <w:lang w:val="fr-FR"/>
        </w:rPr>
        <w:t xml:space="preserve">, </w:t>
      </w:r>
      <w:r w:rsidRPr="0010113B">
        <w:rPr>
          <w:color w:val="000000" w:themeColor="text1"/>
          <w:sz w:val="16"/>
          <w:szCs w:val="16"/>
          <w:lang w:val="fr-FR"/>
        </w:rPr>
        <w:t xml:space="preserve">Article 24(1)(a). </w:t>
      </w:r>
    </w:p>
  </w:footnote>
  <w:footnote w:id="58">
    <w:p w14:paraId="07EB3934" w14:textId="16129D46"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44" w:history="1">
        <w:r w:rsidRPr="0010113B">
          <w:rPr>
            <w:rStyle w:val="Hyperlink2"/>
            <w:color w:val="000000" w:themeColor="text1"/>
            <w:lang w:val="fr-FR"/>
          </w:rPr>
          <w:t>https://www.ohchr.org/Documents/Issues/Minorities/OHCHRGuidance_COVID19_MinoritiesRights.pdf</w:t>
        </w:r>
      </w:hyperlink>
      <w:r w:rsidR="00D41FCB" w:rsidRPr="0010113B">
        <w:rPr>
          <w:color w:val="000000" w:themeColor="text1"/>
          <w:sz w:val="16"/>
          <w:szCs w:val="16"/>
          <w:lang w:val="fr-FR"/>
        </w:rPr>
        <w:t>;</w:t>
      </w:r>
    </w:p>
    <w:p w14:paraId="65FE2607" w14:textId="3DDDA956" w:rsidR="004B23F1" w:rsidRPr="0010113B" w:rsidRDefault="00D41FCB" w:rsidP="005C4549">
      <w:pPr>
        <w:pStyle w:val="FootnoteText"/>
        <w:rPr>
          <w:color w:val="000000" w:themeColor="text1"/>
          <w:sz w:val="16"/>
          <w:szCs w:val="16"/>
          <w:lang w:val="fr-FR"/>
        </w:rPr>
      </w:pPr>
      <w:r w:rsidRPr="0010113B">
        <w:rPr>
          <w:color w:val="000000" w:themeColor="text1"/>
          <w:sz w:val="16"/>
          <w:szCs w:val="16"/>
          <w:lang w:val="fr-FR"/>
        </w:rPr>
        <w:t xml:space="preserve">Voir </w:t>
      </w:r>
      <w:proofErr w:type="gramStart"/>
      <w:r w:rsidRPr="0010113B">
        <w:rPr>
          <w:color w:val="000000" w:themeColor="text1"/>
          <w:sz w:val="16"/>
          <w:szCs w:val="16"/>
          <w:lang w:val="fr-FR"/>
        </w:rPr>
        <w:t>aussi:</w:t>
      </w:r>
      <w:proofErr w:type="gramEnd"/>
      <w:r w:rsidRPr="0010113B">
        <w:rPr>
          <w:color w:val="000000" w:themeColor="text1"/>
          <w:sz w:val="16"/>
          <w:szCs w:val="16"/>
          <w:lang w:val="fr-FR"/>
        </w:rPr>
        <w:t xml:space="preserve"> </w:t>
      </w:r>
      <w:r w:rsidR="004B23F1" w:rsidRPr="0010113B">
        <w:rPr>
          <w:color w:val="000000" w:themeColor="text1"/>
          <w:sz w:val="16"/>
          <w:szCs w:val="16"/>
          <w:lang w:val="fr-FR"/>
        </w:rPr>
        <w:t xml:space="preserve">Guidance Note on COVID-19 and Racial Discrimination, </w:t>
      </w:r>
      <w:r w:rsidRPr="0010113B">
        <w:rPr>
          <w:color w:val="000000" w:themeColor="text1"/>
          <w:sz w:val="16"/>
          <w:szCs w:val="16"/>
          <w:lang w:val="fr-FR"/>
        </w:rPr>
        <w:t>disponible sur</w:t>
      </w:r>
      <w:r w:rsidR="004B23F1" w:rsidRPr="0010113B">
        <w:rPr>
          <w:color w:val="000000" w:themeColor="text1"/>
          <w:sz w:val="16"/>
          <w:szCs w:val="16"/>
          <w:lang w:val="fr-FR"/>
        </w:rPr>
        <w:t xml:space="preserve">: </w:t>
      </w:r>
      <w:hyperlink r:id="rId45" w:history="1">
        <w:r w:rsidR="004B23F1" w:rsidRPr="0010113B">
          <w:rPr>
            <w:rStyle w:val="Hyperlink2"/>
            <w:color w:val="000000" w:themeColor="text1"/>
            <w:lang w:val="fr-FR"/>
          </w:rPr>
          <w:t>https://www.ohchr.org/EN/NewsEvents/Pages/COVID19Guidance.aspx</w:t>
        </w:r>
      </w:hyperlink>
    </w:p>
  </w:footnote>
  <w:footnote w:id="59">
    <w:p w14:paraId="6205C5D7" w14:textId="6C81C374"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46" w:history="1">
        <w:r w:rsidR="00D41FCB" w:rsidRPr="0010113B">
          <w:rPr>
            <w:rStyle w:val="Hyperlink"/>
            <w:sz w:val="16"/>
            <w:szCs w:val="16"/>
            <w:lang w:val="fr-FR"/>
          </w:rPr>
          <w:t>https://www.ohchr.org/Documents/Press/faith4rights-toolkit.pdf</w:t>
        </w:r>
      </w:hyperlink>
      <w:r w:rsidR="00D41FCB" w:rsidRPr="0010113B">
        <w:rPr>
          <w:color w:val="000000" w:themeColor="text1"/>
          <w:sz w:val="16"/>
          <w:szCs w:val="16"/>
          <w:lang w:val="fr-FR"/>
        </w:rPr>
        <w:t xml:space="preserve"> </w:t>
      </w:r>
    </w:p>
  </w:footnote>
  <w:footnote w:id="60">
    <w:p w14:paraId="1283A725" w14:textId="40D4DC8B" w:rsidR="004B23F1" w:rsidRPr="00D41FC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D41FCB">
        <w:rPr>
          <w:color w:val="000000" w:themeColor="text1"/>
          <w:sz w:val="16"/>
          <w:szCs w:val="16"/>
          <w:lang w:val="fr-FR"/>
        </w:rPr>
        <w:t xml:space="preserve"> </w:t>
      </w:r>
      <w:r w:rsidR="00D41FCB" w:rsidRPr="00D41FCB">
        <w:rPr>
          <w:color w:val="000000" w:themeColor="text1"/>
          <w:sz w:val="16"/>
          <w:szCs w:val="16"/>
          <w:lang w:val="fr-FR"/>
        </w:rPr>
        <w:t>Voir les</w:t>
      </w:r>
      <w:r w:rsidRPr="00D41FCB">
        <w:rPr>
          <w:color w:val="000000" w:themeColor="text1"/>
          <w:sz w:val="16"/>
          <w:szCs w:val="16"/>
          <w:lang w:val="fr-FR"/>
        </w:rPr>
        <w:t xml:space="preserve"> modules 5, 6 </w:t>
      </w:r>
      <w:r w:rsidR="00D41FCB" w:rsidRPr="00D41FCB">
        <w:rPr>
          <w:color w:val="000000" w:themeColor="text1"/>
          <w:sz w:val="16"/>
          <w:szCs w:val="16"/>
          <w:lang w:val="fr-FR"/>
        </w:rPr>
        <w:t>et</w:t>
      </w:r>
      <w:r w:rsidRPr="00D41FCB">
        <w:rPr>
          <w:color w:val="000000" w:themeColor="text1"/>
          <w:sz w:val="16"/>
          <w:szCs w:val="16"/>
          <w:lang w:val="fr-FR"/>
        </w:rPr>
        <w:t xml:space="preserve"> 16 </w:t>
      </w:r>
      <w:r w:rsidR="00D41FCB" w:rsidRPr="00D41FCB">
        <w:rPr>
          <w:color w:val="000000" w:themeColor="text1"/>
          <w:sz w:val="16"/>
          <w:szCs w:val="16"/>
          <w:lang w:val="fr-FR"/>
        </w:rPr>
        <w:t>ainsi qu</w:t>
      </w:r>
      <w:r w:rsidR="00D41FCB">
        <w:rPr>
          <w:color w:val="000000" w:themeColor="text1"/>
          <w:sz w:val="16"/>
          <w:szCs w:val="16"/>
          <w:lang w:val="fr-FR"/>
        </w:rPr>
        <w:t xml:space="preserve">e l’annexe 6 du document suivant : </w:t>
      </w:r>
      <w:hyperlink r:id="rId47" w:history="1">
        <w:r w:rsidR="00D41FCB" w:rsidRPr="00A270DC">
          <w:rPr>
            <w:rStyle w:val="Hyperlink"/>
            <w:sz w:val="16"/>
            <w:szCs w:val="16"/>
            <w:lang w:val="fr-FR"/>
          </w:rPr>
          <w:t>https://www.ohchr.org/Documents/Press/faith4rights-toolkit.pdf</w:t>
        </w:r>
      </w:hyperlink>
      <w:r w:rsidR="00D41FCB">
        <w:rPr>
          <w:color w:val="000000" w:themeColor="text1"/>
          <w:sz w:val="16"/>
          <w:szCs w:val="16"/>
          <w:lang w:val="fr-FR"/>
        </w:rPr>
        <w:t xml:space="preserve"> </w:t>
      </w:r>
    </w:p>
  </w:footnote>
  <w:footnote w:id="61">
    <w:p w14:paraId="5FAFE858" w14:textId="77777777"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48" w:history="1">
        <w:r w:rsidRPr="0010113B">
          <w:rPr>
            <w:rStyle w:val="Hyperlink1"/>
            <w:color w:val="000000" w:themeColor="text1"/>
            <w:lang w:val="fr-FR"/>
          </w:rPr>
          <w:t>https://hrbaportal.org/wp-content/files/GuidanceNoteSG.pdf</w:t>
        </w:r>
      </w:hyperlink>
      <w:r w:rsidRPr="0010113B">
        <w:rPr>
          <w:color w:val="000000" w:themeColor="text1"/>
          <w:sz w:val="16"/>
          <w:szCs w:val="16"/>
          <w:lang w:val="fr-FR"/>
        </w:rPr>
        <w:t>, p.1.</w:t>
      </w:r>
    </w:p>
  </w:footnote>
  <w:footnote w:id="62">
    <w:p w14:paraId="7A7150C1" w14:textId="0BC6C756"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rFonts w:eastAsia="Arial Unicode MS"/>
          <w:color w:val="000000" w:themeColor="text1"/>
          <w:sz w:val="16"/>
          <w:szCs w:val="16"/>
          <w:lang w:val="fr-FR"/>
        </w:rPr>
        <w:t xml:space="preserve"> </w:t>
      </w:r>
      <w:hyperlink r:id="rId49" w:history="1">
        <w:r w:rsidRPr="0010113B">
          <w:rPr>
            <w:rStyle w:val="Hyperlink2"/>
            <w:rFonts w:eastAsia="Arial Unicode MS"/>
            <w:color w:val="000000" w:themeColor="text1"/>
            <w:lang w:val="fr-FR"/>
          </w:rPr>
          <w:t>https://www.ohchr.org/EN/Issues/Indicators/Pages/documents.aspx</w:t>
        </w:r>
      </w:hyperlink>
      <w:r w:rsidR="00CF4FE2">
        <w:rPr>
          <w:rFonts w:eastAsia="Arial Unicode MS"/>
          <w:color w:val="000000" w:themeColor="text1"/>
          <w:sz w:val="16"/>
          <w:szCs w:val="16"/>
          <w:lang w:val="fr-FR"/>
        </w:rPr>
        <w:t xml:space="preserve"> </w:t>
      </w:r>
    </w:p>
  </w:footnote>
  <w:footnote w:id="63">
    <w:p w14:paraId="683405AE" w14:textId="2340A72D" w:rsidR="004B23F1" w:rsidRPr="0010113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0113B">
        <w:rPr>
          <w:color w:val="000000" w:themeColor="text1"/>
          <w:sz w:val="16"/>
          <w:szCs w:val="16"/>
          <w:lang w:val="fr-FR"/>
        </w:rPr>
        <w:t xml:space="preserve"> </w:t>
      </w:r>
      <w:hyperlink r:id="rId50" w:history="1">
        <w:r w:rsidRPr="0010113B">
          <w:rPr>
            <w:rStyle w:val="Hyperlink1"/>
            <w:color w:val="000000" w:themeColor="text1"/>
            <w:lang w:val="fr-FR"/>
          </w:rPr>
          <w:t>https://www.un.org/en/durbanreview2009/pdf/DDPA_full_text.pdf</w:t>
        </w:r>
      </w:hyperlink>
      <w:r w:rsidR="00D41FCB" w:rsidRPr="0010113B">
        <w:rPr>
          <w:color w:val="000000" w:themeColor="text1"/>
          <w:sz w:val="16"/>
          <w:szCs w:val="16"/>
          <w:lang w:val="fr-FR"/>
        </w:rPr>
        <w:t xml:space="preserve"> </w:t>
      </w:r>
    </w:p>
  </w:footnote>
  <w:footnote w:id="64">
    <w:p w14:paraId="2ECAD0EF" w14:textId="77777777" w:rsidR="004B23F1" w:rsidRPr="0010113B" w:rsidRDefault="004B23F1" w:rsidP="005C4549">
      <w:pPr>
        <w:pStyle w:val="Corps"/>
        <w:spacing w:after="0" w:line="240" w:lineRule="auto"/>
        <w:rPr>
          <w:rFonts w:hAnsi="Calibri" w:cs="Calibri"/>
          <w:color w:val="000000" w:themeColor="text1"/>
          <w:sz w:val="16"/>
          <w:szCs w:val="16"/>
          <w:lang w:val="fr-FR"/>
        </w:rPr>
      </w:pPr>
      <w:r w:rsidRPr="008F5BF1">
        <w:rPr>
          <w:rFonts w:hAnsi="Calibri" w:cs="Calibri"/>
          <w:color w:val="000000" w:themeColor="text1"/>
          <w:sz w:val="16"/>
          <w:szCs w:val="16"/>
          <w:vertAlign w:val="superscript"/>
        </w:rPr>
        <w:footnoteRef/>
      </w:r>
      <w:r w:rsidRPr="0010113B">
        <w:rPr>
          <w:rFonts w:hAnsi="Calibri" w:cs="Calibri"/>
          <w:color w:val="000000" w:themeColor="text1"/>
          <w:sz w:val="16"/>
          <w:szCs w:val="16"/>
          <w:lang w:val="fr-FR"/>
        </w:rPr>
        <w:t xml:space="preserve"> CERD/C/GC/32.</w:t>
      </w:r>
    </w:p>
  </w:footnote>
  <w:footnote w:id="65">
    <w:p w14:paraId="35BE29CE" w14:textId="08AFCC43" w:rsidR="004B23F1" w:rsidRPr="00D41FCB" w:rsidRDefault="004B23F1" w:rsidP="005C4549">
      <w:pPr>
        <w:pStyle w:val="SingleTxtG"/>
        <w:spacing w:after="0" w:line="240" w:lineRule="auto"/>
        <w:ind w:left="0" w:right="0"/>
        <w:jc w:val="left"/>
        <w:rPr>
          <w:rFonts w:ascii="Calibri" w:hAnsi="Calibri" w:cs="Calibri"/>
          <w:color w:val="000000" w:themeColor="text1"/>
          <w:sz w:val="16"/>
          <w:szCs w:val="16"/>
          <w:lang w:val="fr-FR"/>
        </w:rPr>
      </w:pPr>
      <w:r w:rsidRPr="008F5BF1">
        <w:rPr>
          <w:rFonts w:ascii="Calibri" w:eastAsia="Calibri" w:hAnsi="Calibri" w:cs="Calibri"/>
          <w:color w:val="000000" w:themeColor="text1"/>
          <w:sz w:val="16"/>
          <w:szCs w:val="16"/>
          <w:vertAlign w:val="superscript"/>
        </w:rPr>
        <w:footnoteRef/>
      </w:r>
      <w:r w:rsidRPr="00D41FCB">
        <w:rPr>
          <w:rFonts w:ascii="Calibri" w:hAnsi="Calibri" w:cs="Calibri"/>
          <w:color w:val="000000" w:themeColor="text1"/>
          <w:sz w:val="16"/>
          <w:szCs w:val="16"/>
          <w:lang w:val="fr-FR"/>
        </w:rPr>
        <w:t xml:space="preserve"> </w:t>
      </w:r>
      <w:r w:rsidR="00D41FCB" w:rsidRPr="00D41FCB">
        <w:rPr>
          <w:rFonts w:ascii="Calibri" w:hAnsi="Calibri" w:cs="Calibri"/>
          <w:color w:val="000000" w:themeColor="text1"/>
          <w:sz w:val="16"/>
          <w:szCs w:val="16"/>
          <w:lang w:val="fr-FR"/>
        </w:rPr>
        <w:t>Voir par exemple les</w:t>
      </w:r>
      <w:r w:rsidRPr="00D41FCB">
        <w:rPr>
          <w:rFonts w:ascii="Calibri" w:hAnsi="Calibri" w:cs="Calibri"/>
          <w:color w:val="000000" w:themeColor="text1"/>
          <w:sz w:val="16"/>
          <w:szCs w:val="16"/>
          <w:lang w:val="fr-FR"/>
        </w:rPr>
        <w:t xml:space="preserve"> </w:t>
      </w:r>
      <w:r w:rsidR="00D41FCB" w:rsidRPr="00D41FCB">
        <w:rPr>
          <w:rFonts w:ascii="Calibri" w:hAnsi="Calibri" w:cs="Calibri"/>
          <w:color w:val="000000" w:themeColor="text1"/>
          <w:sz w:val="16"/>
          <w:szCs w:val="16"/>
          <w:lang w:val="fr-FR"/>
        </w:rPr>
        <w:t>Observations finales concernant la Mauritanie</w:t>
      </w:r>
      <w:r w:rsidRPr="00D41FCB">
        <w:rPr>
          <w:rFonts w:ascii="Calibri" w:hAnsi="Calibri" w:cs="Calibri"/>
          <w:color w:val="000000" w:themeColor="text1"/>
          <w:sz w:val="16"/>
          <w:szCs w:val="16"/>
          <w:lang w:val="fr-FR"/>
        </w:rPr>
        <w:t xml:space="preserve"> </w:t>
      </w:r>
      <w:r w:rsidR="00D41FCB" w:rsidRPr="00D41FCB">
        <w:rPr>
          <w:rFonts w:ascii="Calibri" w:hAnsi="Calibri" w:cs="Calibri"/>
          <w:color w:val="000000" w:themeColor="text1"/>
          <w:sz w:val="16"/>
          <w:szCs w:val="16"/>
          <w:lang w:val="fr-FR"/>
        </w:rPr>
        <w:t>en</w:t>
      </w:r>
      <w:r w:rsidRPr="00D41FCB">
        <w:rPr>
          <w:rFonts w:ascii="Calibri" w:hAnsi="Calibri" w:cs="Calibri"/>
          <w:color w:val="000000" w:themeColor="text1"/>
          <w:sz w:val="16"/>
          <w:szCs w:val="16"/>
          <w:lang w:val="fr-FR"/>
        </w:rPr>
        <w:t xml:space="preserve"> 2019 </w:t>
      </w:r>
      <w:r w:rsidR="00D41FCB" w:rsidRPr="00D41FCB">
        <w:rPr>
          <w:rFonts w:ascii="Calibri" w:hAnsi="Calibri" w:cs="Calibri"/>
          <w:color w:val="000000" w:themeColor="text1"/>
          <w:sz w:val="16"/>
          <w:szCs w:val="16"/>
          <w:lang w:val="fr-FR"/>
        </w:rPr>
        <w:t xml:space="preserve">et les mentions </w:t>
      </w:r>
      <w:r w:rsidR="007E38FA">
        <w:rPr>
          <w:rFonts w:ascii="Calibri" w:hAnsi="Calibri" w:cs="Calibri"/>
          <w:color w:val="000000" w:themeColor="text1"/>
          <w:sz w:val="16"/>
          <w:szCs w:val="16"/>
          <w:lang w:val="fr-FR"/>
        </w:rPr>
        <w:t xml:space="preserve">relatives aux </w:t>
      </w:r>
      <w:r w:rsidR="001E30FE">
        <w:rPr>
          <w:rFonts w:ascii="Calibri" w:hAnsi="Calibri" w:cs="Calibri"/>
          <w:color w:val="000000" w:themeColor="text1"/>
          <w:sz w:val="16"/>
          <w:szCs w:val="16"/>
          <w:lang w:val="fr-FR"/>
        </w:rPr>
        <w:t xml:space="preserve">femmes </w:t>
      </w:r>
      <w:proofErr w:type="spellStart"/>
      <w:r w:rsidR="001E30FE">
        <w:rPr>
          <w:rFonts w:ascii="Calibri" w:hAnsi="Calibri" w:cs="Calibri"/>
          <w:color w:val="000000" w:themeColor="text1"/>
          <w:sz w:val="16"/>
          <w:szCs w:val="16"/>
          <w:lang w:val="fr-FR"/>
        </w:rPr>
        <w:t>Haratines</w:t>
      </w:r>
      <w:proofErr w:type="spellEnd"/>
      <w:r w:rsidR="001E30FE">
        <w:rPr>
          <w:rFonts w:ascii="Calibri" w:hAnsi="Calibri" w:cs="Calibri"/>
          <w:color w:val="000000" w:themeColor="text1"/>
          <w:sz w:val="16"/>
          <w:szCs w:val="16"/>
          <w:lang w:val="fr-FR"/>
        </w:rPr>
        <w:t xml:space="preserve">, </w:t>
      </w:r>
      <w:proofErr w:type="spellStart"/>
      <w:r w:rsidR="001E30FE" w:rsidRPr="001E30FE">
        <w:rPr>
          <w:rFonts w:ascii="Calibri" w:hAnsi="Calibri" w:cs="Calibri"/>
          <w:color w:val="000000" w:themeColor="text1"/>
          <w:sz w:val="16"/>
          <w:szCs w:val="16"/>
          <w:lang w:val="fr-FR"/>
        </w:rPr>
        <w:t>Halpulars</w:t>
      </w:r>
      <w:proofErr w:type="spellEnd"/>
      <w:r w:rsidR="001E30FE" w:rsidRPr="001E30FE">
        <w:rPr>
          <w:rFonts w:ascii="Calibri" w:hAnsi="Calibri" w:cs="Calibri"/>
          <w:color w:val="000000" w:themeColor="text1"/>
          <w:sz w:val="16"/>
          <w:szCs w:val="16"/>
          <w:lang w:val="fr-FR"/>
        </w:rPr>
        <w:t xml:space="preserve">, </w:t>
      </w:r>
      <w:proofErr w:type="spellStart"/>
      <w:r w:rsidR="001E30FE" w:rsidRPr="001E30FE">
        <w:rPr>
          <w:rFonts w:ascii="Calibri" w:hAnsi="Calibri" w:cs="Calibri"/>
          <w:color w:val="000000" w:themeColor="text1"/>
          <w:sz w:val="16"/>
          <w:szCs w:val="16"/>
          <w:lang w:val="fr-FR"/>
        </w:rPr>
        <w:t>Soninkés</w:t>
      </w:r>
      <w:proofErr w:type="spellEnd"/>
      <w:r w:rsidR="001E30FE" w:rsidRPr="001E30FE">
        <w:rPr>
          <w:rFonts w:ascii="Calibri" w:hAnsi="Calibri" w:cs="Calibri"/>
          <w:color w:val="000000" w:themeColor="text1"/>
          <w:sz w:val="16"/>
          <w:szCs w:val="16"/>
          <w:lang w:val="fr-FR"/>
        </w:rPr>
        <w:t xml:space="preserve"> et Wolofs</w:t>
      </w:r>
      <w:r w:rsidRPr="00D41FCB">
        <w:rPr>
          <w:rFonts w:ascii="Calibri" w:hAnsi="Calibri" w:cs="Calibri"/>
          <w:color w:val="000000" w:themeColor="text1"/>
          <w:sz w:val="16"/>
          <w:szCs w:val="16"/>
          <w:lang w:val="fr-FR"/>
        </w:rPr>
        <w:t xml:space="preserve"> (CCPR/C/MRT/CO/2</w:t>
      </w:r>
      <w:r w:rsidR="00D41FCB" w:rsidRPr="00D41FCB">
        <w:rPr>
          <w:rFonts w:ascii="Calibri" w:hAnsi="Calibri" w:cs="Calibri"/>
          <w:color w:val="000000" w:themeColor="text1"/>
          <w:sz w:val="16"/>
          <w:szCs w:val="16"/>
          <w:lang w:val="fr-FR"/>
        </w:rPr>
        <w:t xml:space="preserve">, </w:t>
      </w:r>
      <w:r w:rsidRPr="00D41FCB">
        <w:rPr>
          <w:rFonts w:ascii="Calibri" w:hAnsi="Calibri" w:cs="Calibri"/>
          <w:color w:val="000000" w:themeColor="text1"/>
          <w:sz w:val="16"/>
          <w:szCs w:val="16"/>
          <w:lang w:val="fr-FR"/>
        </w:rPr>
        <w:t xml:space="preserve">23 August 2019, paras 14-17). </w:t>
      </w:r>
    </w:p>
  </w:footnote>
  <w:footnote w:id="66">
    <w:p w14:paraId="5B569A87" w14:textId="692A1A31" w:rsidR="004B23F1" w:rsidRPr="00D41FCB" w:rsidRDefault="004B23F1" w:rsidP="005C4549">
      <w:pPr>
        <w:pStyle w:val="Corps"/>
        <w:spacing w:after="0" w:line="240" w:lineRule="auto"/>
        <w:rPr>
          <w:rFonts w:hAnsi="Calibri" w:cs="Calibri"/>
          <w:color w:val="000000" w:themeColor="text1"/>
          <w:sz w:val="16"/>
          <w:szCs w:val="16"/>
          <w:lang w:val="fr-FR"/>
        </w:rPr>
      </w:pPr>
      <w:r w:rsidRPr="008F5BF1">
        <w:rPr>
          <w:rFonts w:hAnsi="Calibri" w:cs="Calibri"/>
          <w:color w:val="000000" w:themeColor="text1"/>
          <w:sz w:val="16"/>
          <w:szCs w:val="16"/>
          <w:vertAlign w:val="superscript"/>
        </w:rPr>
        <w:footnoteRef/>
      </w:r>
      <w:r w:rsidRPr="00D41FCB">
        <w:rPr>
          <w:rFonts w:hAnsi="Calibri" w:cs="Calibri"/>
          <w:color w:val="000000" w:themeColor="text1"/>
          <w:sz w:val="16"/>
          <w:szCs w:val="16"/>
          <w:lang w:val="fr-FR"/>
        </w:rPr>
        <w:t xml:space="preserve"> </w:t>
      </w:r>
      <w:r w:rsidR="00D41FCB" w:rsidRPr="00D41FCB">
        <w:rPr>
          <w:rFonts w:hAnsi="Calibri" w:cs="Calibri"/>
          <w:color w:val="000000" w:themeColor="text1"/>
          <w:sz w:val="16"/>
          <w:szCs w:val="16"/>
          <w:lang w:val="fr-FR"/>
        </w:rPr>
        <w:t xml:space="preserve">Voir, en particulier, les communications au </w:t>
      </w:r>
      <w:r w:rsidR="00D41FCB">
        <w:rPr>
          <w:rFonts w:hAnsi="Calibri" w:cs="Calibri"/>
          <w:color w:val="000000" w:themeColor="text1"/>
          <w:sz w:val="16"/>
          <w:szCs w:val="16"/>
          <w:lang w:val="fr-FR"/>
        </w:rPr>
        <w:t>C</w:t>
      </w:r>
      <w:r w:rsidR="00D41FCB" w:rsidRPr="00D41FCB">
        <w:rPr>
          <w:rFonts w:hAnsi="Calibri" w:cs="Calibri"/>
          <w:color w:val="000000" w:themeColor="text1"/>
          <w:sz w:val="16"/>
          <w:szCs w:val="16"/>
          <w:lang w:val="fr-FR"/>
        </w:rPr>
        <w:t>omité</w:t>
      </w:r>
      <w:r w:rsidRPr="00D41FCB">
        <w:rPr>
          <w:rFonts w:hAnsi="Calibri" w:cs="Calibri"/>
          <w:color w:val="000000" w:themeColor="text1"/>
          <w:sz w:val="16"/>
          <w:szCs w:val="16"/>
          <w:lang w:val="fr-FR"/>
        </w:rPr>
        <w:t xml:space="preserve"> CEDAW</w:t>
      </w:r>
      <w:r w:rsidR="00D41FCB" w:rsidRPr="00D41FCB">
        <w:rPr>
          <w:rFonts w:hAnsi="Calibri" w:cs="Calibri"/>
          <w:color w:val="000000" w:themeColor="text1"/>
          <w:sz w:val="16"/>
          <w:szCs w:val="16"/>
          <w:lang w:val="fr-FR"/>
        </w:rPr>
        <w:t xml:space="preserve">, notamment </w:t>
      </w:r>
      <w:proofErr w:type="spellStart"/>
      <w:r w:rsidRPr="00D41FCB">
        <w:rPr>
          <w:rFonts w:hAnsi="Calibri" w:cs="Calibri"/>
          <w:i/>
          <w:iCs/>
          <w:color w:val="000000" w:themeColor="text1"/>
          <w:sz w:val="16"/>
          <w:szCs w:val="16"/>
          <w:lang w:val="fr-FR"/>
        </w:rPr>
        <w:t>Jallow</w:t>
      </w:r>
      <w:proofErr w:type="spellEnd"/>
      <w:r w:rsidRPr="00D41FCB">
        <w:rPr>
          <w:rFonts w:hAnsi="Calibri" w:cs="Calibri"/>
          <w:i/>
          <w:iCs/>
          <w:color w:val="000000" w:themeColor="text1"/>
          <w:sz w:val="16"/>
          <w:szCs w:val="16"/>
          <w:lang w:val="fr-FR"/>
        </w:rPr>
        <w:t xml:space="preserve"> v. </w:t>
      </w:r>
      <w:proofErr w:type="spellStart"/>
      <w:r w:rsidRPr="00D41FCB">
        <w:rPr>
          <w:rFonts w:hAnsi="Calibri" w:cs="Calibri"/>
          <w:i/>
          <w:iCs/>
          <w:color w:val="000000" w:themeColor="text1"/>
          <w:sz w:val="16"/>
          <w:szCs w:val="16"/>
          <w:lang w:val="fr-FR"/>
        </w:rPr>
        <w:t>Bulgaria</w:t>
      </w:r>
      <w:proofErr w:type="spellEnd"/>
      <w:r w:rsidRPr="00D41FCB">
        <w:rPr>
          <w:rFonts w:hAnsi="Calibri" w:cs="Calibri"/>
          <w:color w:val="000000" w:themeColor="text1"/>
          <w:sz w:val="16"/>
          <w:szCs w:val="16"/>
          <w:lang w:val="fr-FR"/>
        </w:rPr>
        <w:t xml:space="preserve">, </w:t>
      </w:r>
      <w:proofErr w:type="gramStart"/>
      <w:r w:rsidRPr="00D41FCB">
        <w:rPr>
          <w:rFonts w:hAnsi="Calibri" w:cs="Calibri"/>
          <w:color w:val="000000" w:themeColor="text1"/>
          <w:sz w:val="16"/>
          <w:szCs w:val="16"/>
          <w:lang w:val="fr-FR"/>
        </w:rPr>
        <w:t>2012;</w:t>
      </w:r>
      <w:proofErr w:type="gramEnd"/>
      <w:r w:rsidRPr="00D41FCB">
        <w:rPr>
          <w:rFonts w:hAnsi="Calibri" w:cs="Calibri"/>
          <w:color w:val="000000" w:themeColor="text1"/>
          <w:sz w:val="16"/>
          <w:szCs w:val="16"/>
          <w:lang w:val="fr-FR"/>
        </w:rPr>
        <w:t xml:space="preserve"> </w:t>
      </w:r>
      <w:r w:rsidRPr="00D41FCB">
        <w:rPr>
          <w:rFonts w:hAnsi="Calibri" w:cs="Calibri"/>
          <w:i/>
          <w:iCs/>
          <w:color w:val="000000" w:themeColor="text1"/>
          <w:sz w:val="16"/>
          <w:szCs w:val="16"/>
          <w:lang w:val="fr-FR"/>
        </w:rPr>
        <w:t xml:space="preserve">S.V.P. v. </w:t>
      </w:r>
      <w:proofErr w:type="spellStart"/>
      <w:r w:rsidRPr="00D41FCB">
        <w:rPr>
          <w:rFonts w:hAnsi="Calibri" w:cs="Calibri"/>
          <w:i/>
          <w:iCs/>
          <w:color w:val="000000" w:themeColor="text1"/>
          <w:sz w:val="16"/>
          <w:szCs w:val="16"/>
          <w:lang w:val="fr-FR"/>
        </w:rPr>
        <w:t>Bulgaria</w:t>
      </w:r>
      <w:proofErr w:type="spellEnd"/>
      <w:r w:rsidRPr="00D41FCB">
        <w:rPr>
          <w:rFonts w:hAnsi="Calibri" w:cs="Calibri"/>
          <w:color w:val="000000" w:themeColor="text1"/>
          <w:sz w:val="16"/>
          <w:szCs w:val="16"/>
          <w:lang w:val="fr-FR"/>
        </w:rPr>
        <w:t xml:space="preserve">, 2012; </w:t>
      </w:r>
      <w:proofErr w:type="spellStart"/>
      <w:r w:rsidRPr="00D41FCB">
        <w:rPr>
          <w:rFonts w:hAnsi="Calibri" w:cs="Calibri"/>
          <w:i/>
          <w:iCs/>
          <w:color w:val="000000" w:themeColor="text1"/>
          <w:sz w:val="16"/>
          <w:szCs w:val="16"/>
          <w:lang w:val="fr-FR"/>
        </w:rPr>
        <w:t>Kell</w:t>
      </w:r>
      <w:proofErr w:type="spellEnd"/>
      <w:r w:rsidRPr="00D41FCB">
        <w:rPr>
          <w:rFonts w:hAnsi="Calibri" w:cs="Calibri"/>
          <w:i/>
          <w:iCs/>
          <w:color w:val="000000" w:themeColor="text1"/>
          <w:sz w:val="16"/>
          <w:szCs w:val="16"/>
          <w:lang w:val="fr-FR"/>
        </w:rPr>
        <w:t xml:space="preserve"> v. Canada</w:t>
      </w:r>
      <w:r w:rsidRPr="00D41FCB">
        <w:rPr>
          <w:rFonts w:hAnsi="Calibri" w:cs="Calibri"/>
          <w:color w:val="000000" w:themeColor="text1"/>
          <w:sz w:val="16"/>
          <w:szCs w:val="16"/>
          <w:lang w:val="fr-FR"/>
        </w:rPr>
        <w:t xml:space="preserve">, 2012; </w:t>
      </w:r>
      <w:r w:rsidRPr="00D41FCB">
        <w:rPr>
          <w:rFonts w:hAnsi="Calibri" w:cs="Calibri"/>
          <w:i/>
          <w:iCs/>
          <w:color w:val="000000" w:themeColor="text1"/>
          <w:sz w:val="16"/>
          <w:szCs w:val="16"/>
          <w:lang w:val="fr-FR"/>
        </w:rPr>
        <w:t xml:space="preserve">A.S. v. </w:t>
      </w:r>
      <w:proofErr w:type="spellStart"/>
      <w:r w:rsidRPr="00D41FCB">
        <w:rPr>
          <w:rFonts w:hAnsi="Calibri" w:cs="Calibri"/>
          <w:i/>
          <w:iCs/>
          <w:color w:val="000000" w:themeColor="text1"/>
          <w:sz w:val="16"/>
          <w:szCs w:val="16"/>
          <w:lang w:val="fr-FR"/>
        </w:rPr>
        <w:t>Hungary</w:t>
      </w:r>
      <w:proofErr w:type="spellEnd"/>
      <w:r w:rsidRPr="00D41FCB">
        <w:rPr>
          <w:rFonts w:hAnsi="Calibri" w:cs="Calibri"/>
          <w:color w:val="000000" w:themeColor="text1"/>
          <w:sz w:val="16"/>
          <w:szCs w:val="16"/>
          <w:lang w:val="fr-FR"/>
        </w:rPr>
        <w:t xml:space="preserve">, 2006; </w:t>
      </w:r>
      <w:r w:rsidRPr="00D41FCB">
        <w:rPr>
          <w:rFonts w:hAnsi="Calibri" w:cs="Calibri"/>
          <w:i/>
          <w:iCs/>
          <w:color w:val="000000" w:themeColor="text1"/>
          <w:sz w:val="16"/>
          <w:szCs w:val="16"/>
          <w:lang w:val="fr-FR"/>
        </w:rPr>
        <w:t>R. P. B. v. the Philippines</w:t>
      </w:r>
      <w:r w:rsidRPr="00D41FCB">
        <w:rPr>
          <w:rFonts w:hAnsi="Calibri" w:cs="Calibri"/>
          <w:color w:val="000000" w:themeColor="text1"/>
          <w:sz w:val="16"/>
          <w:szCs w:val="16"/>
          <w:lang w:val="fr-FR"/>
        </w:rPr>
        <w:t xml:space="preserve">, 2014; </w:t>
      </w:r>
      <w:r w:rsidRPr="00D41FCB">
        <w:rPr>
          <w:rFonts w:hAnsi="Calibri" w:cs="Calibri"/>
          <w:i/>
          <w:iCs/>
          <w:color w:val="000000" w:themeColor="text1"/>
          <w:sz w:val="16"/>
          <w:szCs w:val="16"/>
          <w:lang w:val="fr-FR"/>
        </w:rPr>
        <w:t xml:space="preserve">M.W. v. </w:t>
      </w:r>
      <w:proofErr w:type="spellStart"/>
      <w:r w:rsidRPr="00D41FCB">
        <w:rPr>
          <w:rFonts w:hAnsi="Calibri" w:cs="Calibri"/>
          <w:i/>
          <w:iCs/>
          <w:color w:val="000000" w:themeColor="text1"/>
          <w:sz w:val="16"/>
          <w:szCs w:val="16"/>
          <w:lang w:val="fr-FR"/>
        </w:rPr>
        <w:t>Denmark</w:t>
      </w:r>
      <w:proofErr w:type="spellEnd"/>
      <w:r w:rsidRPr="00D41FCB">
        <w:rPr>
          <w:rFonts w:hAnsi="Calibri" w:cs="Calibri"/>
          <w:color w:val="000000" w:themeColor="text1"/>
          <w:sz w:val="16"/>
          <w:szCs w:val="16"/>
          <w:lang w:val="fr-FR"/>
        </w:rPr>
        <w:t xml:space="preserve">, 2016; </w:t>
      </w:r>
      <w:r w:rsidR="00D41FCB">
        <w:rPr>
          <w:rFonts w:hAnsi="Calibri" w:cs="Calibri"/>
          <w:color w:val="000000" w:themeColor="text1"/>
          <w:sz w:val="16"/>
          <w:szCs w:val="16"/>
          <w:lang w:val="fr-FR"/>
        </w:rPr>
        <w:t>ainsi que les enquêtes</w:t>
      </w:r>
      <w:r w:rsidRPr="00D41FCB">
        <w:rPr>
          <w:rFonts w:hAnsi="Calibri" w:cs="Calibri"/>
          <w:color w:val="000000" w:themeColor="text1"/>
          <w:sz w:val="16"/>
          <w:szCs w:val="16"/>
          <w:lang w:val="fr-FR"/>
        </w:rPr>
        <w:t xml:space="preserve">, </w:t>
      </w:r>
      <w:r w:rsidR="00D41FCB">
        <w:rPr>
          <w:rFonts w:hAnsi="Calibri" w:cs="Calibri"/>
          <w:color w:val="000000" w:themeColor="text1"/>
          <w:sz w:val="16"/>
          <w:szCs w:val="16"/>
          <w:lang w:val="fr-FR"/>
        </w:rPr>
        <w:t>en particulier concernant le Mexique</w:t>
      </w:r>
      <w:r w:rsidRPr="00D41FCB">
        <w:rPr>
          <w:rFonts w:hAnsi="Calibri" w:cs="Calibri"/>
          <w:color w:val="000000" w:themeColor="text1"/>
          <w:sz w:val="16"/>
          <w:szCs w:val="16"/>
          <w:lang w:val="fr-FR"/>
        </w:rPr>
        <w:t xml:space="preserve"> (2005) </w:t>
      </w:r>
      <w:r w:rsidR="00D41FCB">
        <w:rPr>
          <w:rFonts w:hAnsi="Calibri" w:cs="Calibri"/>
          <w:color w:val="000000" w:themeColor="text1"/>
          <w:sz w:val="16"/>
          <w:szCs w:val="16"/>
          <w:lang w:val="fr-FR"/>
        </w:rPr>
        <w:t>et le Canada</w:t>
      </w:r>
      <w:r w:rsidRPr="00D41FCB">
        <w:rPr>
          <w:rFonts w:hAnsi="Calibri" w:cs="Calibri"/>
          <w:color w:val="000000" w:themeColor="text1"/>
          <w:sz w:val="16"/>
          <w:szCs w:val="16"/>
          <w:lang w:val="fr-FR"/>
        </w:rPr>
        <w:t xml:space="preserve"> (2015). </w:t>
      </w:r>
    </w:p>
  </w:footnote>
  <w:footnote w:id="67">
    <w:p w14:paraId="24730CF4" w14:textId="370BB4A8" w:rsidR="004B23F1" w:rsidRPr="00D41FCB"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D41FCB">
        <w:rPr>
          <w:color w:val="000000" w:themeColor="text1"/>
          <w:sz w:val="16"/>
          <w:szCs w:val="16"/>
          <w:lang w:val="fr-FR"/>
        </w:rPr>
        <w:t xml:space="preserve"> CEDAW, </w:t>
      </w:r>
      <w:proofErr w:type="spellStart"/>
      <w:r w:rsidR="00D41FCB" w:rsidRPr="00D41FCB">
        <w:rPr>
          <w:color w:val="000000" w:themeColor="text1"/>
          <w:sz w:val="16"/>
          <w:szCs w:val="16"/>
          <w:lang w:val="fr-FR"/>
        </w:rPr>
        <w:t>Recommendation</w:t>
      </w:r>
      <w:proofErr w:type="spellEnd"/>
      <w:r w:rsidR="00D41FCB" w:rsidRPr="00D41FCB">
        <w:rPr>
          <w:color w:val="000000" w:themeColor="text1"/>
          <w:sz w:val="16"/>
          <w:szCs w:val="16"/>
          <w:lang w:val="fr-FR"/>
        </w:rPr>
        <w:t xml:space="preserve"> </w:t>
      </w:r>
      <w:r w:rsidR="00D41FCB">
        <w:rPr>
          <w:color w:val="000000" w:themeColor="text1"/>
          <w:sz w:val="16"/>
          <w:szCs w:val="16"/>
          <w:lang w:val="fr-FR"/>
        </w:rPr>
        <w:t>g</w:t>
      </w:r>
      <w:r w:rsidR="00D41FCB" w:rsidRPr="00D41FCB">
        <w:rPr>
          <w:color w:val="000000" w:themeColor="text1"/>
          <w:sz w:val="16"/>
          <w:szCs w:val="16"/>
          <w:lang w:val="fr-FR"/>
        </w:rPr>
        <w:t>énérale no.</w:t>
      </w:r>
      <w:r w:rsidRPr="00D41FCB">
        <w:rPr>
          <w:color w:val="000000" w:themeColor="text1"/>
          <w:sz w:val="16"/>
          <w:szCs w:val="16"/>
          <w:lang w:val="fr-FR"/>
        </w:rPr>
        <w:t xml:space="preserve"> 28, para. </w:t>
      </w:r>
      <w:proofErr w:type="gramStart"/>
      <w:r w:rsidRPr="00D41FCB">
        <w:rPr>
          <w:color w:val="000000" w:themeColor="text1"/>
          <w:sz w:val="16"/>
          <w:szCs w:val="16"/>
          <w:lang w:val="fr-FR"/>
        </w:rPr>
        <w:t>18</w:t>
      </w:r>
      <w:r w:rsidR="00D41FCB" w:rsidRPr="00D41FCB">
        <w:rPr>
          <w:color w:val="000000" w:themeColor="text1"/>
          <w:sz w:val="16"/>
          <w:szCs w:val="16"/>
          <w:lang w:val="fr-FR"/>
        </w:rPr>
        <w:t>;</w:t>
      </w:r>
      <w:proofErr w:type="gramEnd"/>
      <w:r w:rsidR="00D41FCB" w:rsidRPr="00D41FCB">
        <w:rPr>
          <w:color w:val="000000" w:themeColor="text1"/>
          <w:sz w:val="16"/>
          <w:szCs w:val="16"/>
          <w:lang w:val="fr-FR"/>
        </w:rPr>
        <w:t xml:space="preserve"> voir aussi :</w:t>
      </w:r>
      <w:r w:rsidRPr="00D41FCB">
        <w:rPr>
          <w:color w:val="000000" w:themeColor="text1"/>
          <w:sz w:val="16"/>
          <w:szCs w:val="16"/>
          <w:lang w:val="fr-FR"/>
        </w:rPr>
        <w:t xml:space="preserve"> </w:t>
      </w:r>
      <w:r w:rsidR="00D41FCB" w:rsidRPr="00D41FCB">
        <w:rPr>
          <w:color w:val="000000" w:themeColor="text1"/>
          <w:sz w:val="16"/>
          <w:szCs w:val="16"/>
          <w:lang w:val="fr-FR"/>
        </w:rPr>
        <w:t>Comité des Droits de l’Homme, Commentaire g</w:t>
      </w:r>
      <w:r w:rsidR="00D41FCB">
        <w:rPr>
          <w:color w:val="000000" w:themeColor="text1"/>
          <w:sz w:val="16"/>
          <w:szCs w:val="16"/>
          <w:lang w:val="fr-FR"/>
        </w:rPr>
        <w:t>énér</w:t>
      </w:r>
      <w:r w:rsidR="00D41FCB" w:rsidRPr="00D41FCB">
        <w:rPr>
          <w:color w:val="000000" w:themeColor="text1"/>
          <w:sz w:val="16"/>
          <w:szCs w:val="16"/>
          <w:lang w:val="fr-FR"/>
        </w:rPr>
        <w:t>al no. 2</w:t>
      </w:r>
      <w:r w:rsidR="00D41FCB">
        <w:rPr>
          <w:color w:val="000000" w:themeColor="text1"/>
          <w:sz w:val="16"/>
          <w:szCs w:val="16"/>
          <w:lang w:val="fr-FR"/>
        </w:rPr>
        <w:t xml:space="preserve">8 ; Comité CERD, </w:t>
      </w:r>
      <w:proofErr w:type="spellStart"/>
      <w:r w:rsidR="00D41FCB">
        <w:rPr>
          <w:color w:val="000000" w:themeColor="text1"/>
          <w:sz w:val="16"/>
          <w:szCs w:val="16"/>
          <w:lang w:val="fr-FR"/>
        </w:rPr>
        <w:t>Recommendation</w:t>
      </w:r>
      <w:proofErr w:type="spellEnd"/>
      <w:r w:rsidR="00D41FCB">
        <w:rPr>
          <w:color w:val="000000" w:themeColor="text1"/>
          <w:sz w:val="16"/>
          <w:szCs w:val="16"/>
          <w:lang w:val="fr-FR"/>
        </w:rPr>
        <w:t xml:space="preserve"> générale no. 25.</w:t>
      </w:r>
      <w:r w:rsidR="00CF4FE2">
        <w:rPr>
          <w:color w:val="000000" w:themeColor="text1"/>
          <w:sz w:val="16"/>
          <w:szCs w:val="16"/>
          <w:lang w:val="fr-FR"/>
        </w:rPr>
        <w:t xml:space="preserve"> </w:t>
      </w:r>
    </w:p>
  </w:footnote>
  <w:footnote w:id="68">
    <w:p w14:paraId="6CC4B34C" w14:textId="4E8C4B8F" w:rsidR="004B23F1" w:rsidRPr="00117C81" w:rsidRDefault="004B23F1" w:rsidP="005C4549">
      <w:pPr>
        <w:pStyle w:val="FootnoteText"/>
        <w:rPr>
          <w:color w:val="000000" w:themeColor="text1"/>
          <w:sz w:val="16"/>
          <w:szCs w:val="16"/>
          <w:lang w:val="fr-FR"/>
        </w:rPr>
      </w:pPr>
      <w:r w:rsidRPr="008F5BF1">
        <w:rPr>
          <w:color w:val="000000" w:themeColor="text1"/>
          <w:sz w:val="16"/>
          <w:szCs w:val="16"/>
          <w:vertAlign w:val="superscript"/>
        </w:rPr>
        <w:footnoteRef/>
      </w:r>
      <w:r w:rsidRPr="00117C81">
        <w:rPr>
          <w:color w:val="000000" w:themeColor="text1"/>
          <w:sz w:val="16"/>
          <w:szCs w:val="16"/>
          <w:lang w:val="fr-FR"/>
        </w:rPr>
        <w:t xml:space="preserve"> CEDAW, </w:t>
      </w:r>
      <w:proofErr w:type="spellStart"/>
      <w:r w:rsidRPr="00117C81">
        <w:rPr>
          <w:color w:val="000000" w:themeColor="text1"/>
          <w:sz w:val="16"/>
          <w:szCs w:val="16"/>
          <w:lang w:val="fr-FR"/>
        </w:rPr>
        <w:t>R</w:t>
      </w:r>
      <w:r w:rsidR="00117C81" w:rsidRPr="00117C81">
        <w:rPr>
          <w:color w:val="000000" w:themeColor="text1"/>
          <w:sz w:val="16"/>
          <w:szCs w:val="16"/>
          <w:lang w:val="fr-FR"/>
        </w:rPr>
        <w:t>ecommendation</w:t>
      </w:r>
      <w:proofErr w:type="spellEnd"/>
      <w:r w:rsidR="00117C81" w:rsidRPr="00117C81">
        <w:rPr>
          <w:color w:val="000000" w:themeColor="text1"/>
          <w:sz w:val="16"/>
          <w:szCs w:val="16"/>
          <w:lang w:val="fr-FR"/>
        </w:rPr>
        <w:t xml:space="preserve"> Générale no.</w:t>
      </w:r>
      <w:r w:rsidRPr="008F5BF1">
        <w:rPr>
          <w:color w:val="000000" w:themeColor="text1"/>
          <w:sz w:val="16"/>
          <w:szCs w:val="16"/>
          <w:lang w:val="es-ES_tradnl"/>
        </w:rPr>
        <w:t xml:space="preserve"> 25, para. 12</w:t>
      </w:r>
      <w:r w:rsidR="00117C81">
        <w:rPr>
          <w:color w:val="000000" w:themeColor="text1"/>
          <w:sz w:val="16"/>
          <w:szCs w:val="16"/>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F21F" w14:textId="77777777" w:rsidR="004B23F1" w:rsidRDefault="004B2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2DE" w14:textId="77777777" w:rsidR="004B23F1" w:rsidRDefault="004B23F1">
    <w:pPr>
      <w:pStyle w:val="Corps"/>
      <w:spacing w:after="0" w:line="240" w:lineRule="auto"/>
      <w:jc w:val="right"/>
    </w:pPr>
    <w:r>
      <w:rPr>
        <w:b/>
        <w:bCs/>
        <w:color w:val="AEAAAA"/>
        <w:sz w:val="24"/>
        <w:szCs w:val="24"/>
        <w:u w:color="AEAAAA"/>
      </w:rPr>
      <w:t>19 Mars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159"/>
    <w:multiLevelType w:val="multilevel"/>
    <w:tmpl w:val="8BACA6C4"/>
    <w:lvl w:ilvl="0">
      <w:start w:val="21"/>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1">
      <w:start w:val="1"/>
      <w:numFmt w:val="lowerLetter"/>
      <w:lvlText w:val="%2."/>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2">
      <w:start w:val="1"/>
      <w:numFmt w:val="lowerRoman"/>
      <w:lvlText w:val="%3."/>
      <w:lvlJc w:val="left"/>
      <w:pPr>
        <w:tabs>
          <w:tab w:val="num" w:pos="1775"/>
        </w:tabs>
        <w:ind w:left="177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3">
      <w:start w:val="1"/>
      <w:numFmt w:val="decimal"/>
      <w:lvlText w:val="%4."/>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4">
      <w:start w:val="1"/>
      <w:numFmt w:val="lowerLetter"/>
      <w:lvlText w:val="%5."/>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5">
      <w:start w:val="1"/>
      <w:numFmt w:val="lowerRoman"/>
      <w:lvlText w:val="%6."/>
      <w:lvlJc w:val="left"/>
      <w:pPr>
        <w:tabs>
          <w:tab w:val="num" w:pos="3935"/>
        </w:tabs>
        <w:ind w:left="393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6">
      <w:start w:val="1"/>
      <w:numFmt w:val="decimal"/>
      <w:lvlText w:val="%7."/>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7">
      <w:start w:val="1"/>
      <w:numFmt w:val="lowerLetter"/>
      <w:lvlText w:val="%8."/>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lvl w:ilvl="8">
      <w:start w:val="1"/>
      <w:numFmt w:val="lowerRoman"/>
      <w:lvlText w:val="%9."/>
      <w:lvlJc w:val="left"/>
      <w:pPr>
        <w:tabs>
          <w:tab w:val="num" w:pos="6095"/>
        </w:tabs>
        <w:ind w:left="609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rPr>
    </w:lvl>
  </w:abstractNum>
  <w:abstractNum w:abstractNumId="1" w15:restartNumberingAfterBreak="0">
    <w:nsid w:val="050B2F2E"/>
    <w:multiLevelType w:val="multilevel"/>
    <w:tmpl w:val="4282C5BA"/>
    <w:lvl w:ilvl="0">
      <w:numFmt w:val="bullet"/>
      <w:lvlText w:val="•"/>
      <w:lvlJc w:val="left"/>
      <w:rPr>
        <w:position w:val="0"/>
        <w:u w:val="none"/>
        <w:rtl w:val="0"/>
        <w:lang w:val="fr-FR"/>
      </w:rPr>
    </w:lvl>
    <w:lvl w:ilvl="1">
      <w:start w:val="1"/>
      <w:numFmt w:val="bullet"/>
      <w:lvlText w:val="o"/>
      <w:lvlJc w:val="left"/>
      <w:rPr>
        <w:position w:val="0"/>
        <w:u w:val="single"/>
        <w:rtl w:val="0"/>
        <w:lang w:val="fr-FR"/>
      </w:rPr>
    </w:lvl>
    <w:lvl w:ilvl="2">
      <w:start w:val="1"/>
      <w:numFmt w:val="bullet"/>
      <w:lvlText w:val="▪"/>
      <w:lvlJc w:val="left"/>
      <w:rPr>
        <w:position w:val="0"/>
        <w:u w:val="single"/>
        <w:rtl w:val="0"/>
        <w:lang w:val="fr-FR"/>
      </w:rPr>
    </w:lvl>
    <w:lvl w:ilvl="3">
      <w:start w:val="1"/>
      <w:numFmt w:val="bullet"/>
      <w:lvlText w:val="•"/>
      <w:lvlJc w:val="left"/>
      <w:rPr>
        <w:position w:val="0"/>
        <w:u w:val="single"/>
        <w:rtl w:val="0"/>
        <w:lang w:val="fr-FR"/>
      </w:rPr>
    </w:lvl>
    <w:lvl w:ilvl="4">
      <w:start w:val="1"/>
      <w:numFmt w:val="bullet"/>
      <w:lvlText w:val="o"/>
      <w:lvlJc w:val="left"/>
      <w:rPr>
        <w:position w:val="0"/>
        <w:u w:val="single"/>
        <w:rtl w:val="0"/>
        <w:lang w:val="fr-FR"/>
      </w:rPr>
    </w:lvl>
    <w:lvl w:ilvl="5">
      <w:start w:val="1"/>
      <w:numFmt w:val="bullet"/>
      <w:lvlText w:val="▪"/>
      <w:lvlJc w:val="left"/>
      <w:rPr>
        <w:position w:val="0"/>
        <w:u w:val="single"/>
        <w:rtl w:val="0"/>
        <w:lang w:val="fr-FR"/>
      </w:rPr>
    </w:lvl>
    <w:lvl w:ilvl="6">
      <w:start w:val="1"/>
      <w:numFmt w:val="bullet"/>
      <w:lvlText w:val="•"/>
      <w:lvlJc w:val="left"/>
      <w:rPr>
        <w:position w:val="0"/>
        <w:u w:val="single"/>
        <w:rtl w:val="0"/>
        <w:lang w:val="fr-FR"/>
      </w:rPr>
    </w:lvl>
    <w:lvl w:ilvl="7">
      <w:start w:val="1"/>
      <w:numFmt w:val="bullet"/>
      <w:lvlText w:val="o"/>
      <w:lvlJc w:val="left"/>
      <w:rPr>
        <w:position w:val="0"/>
        <w:u w:val="single"/>
        <w:rtl w:val="0"/>
        <w:lang w:val="fr-FR"/>
      </w:rPr>
    </w:lvl>
    <w:lvl w:ilvl="8">
      <w:start w:val="1"/>
      <w:numFmt w:val="bullet"/>
      <w:lvlText w:val="▪"/>
      <w:lvlJc w:val="left"/>
      <w:rPr>
        <w:position w:val="0"/>
        <w:u w:val="single"/>
        <w:rtl w:val="0"/>
        <w:lang w:val="fr-FR"/>
      </w:rPr>
    </w:lvl>
  </w:abstractNum>
  <w:abstractNum w:abstractNumId="2" w15:restartNumberingAfterBreak="0">
    <w:nsid w:val="05374D07"/>
    <w:multiLevelType w:val="multilevel"/>
    <w:tmpl w:val="AA2CC490"/>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3" w15:restartNumberingAfterBreak="0">
    <w:nsid w:val="0A6E442C"/>
    <w:multiLevelType w:val="multilevel"/>
    <w:tmpl w:val="3042BFCC"/>
    <w:lvl w:ilvl="0">
      <w:start w:val="16"/>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1">
      <w:start w:val="1"/>
      <w:numFmt w:val="lowerLetter"/>
      <w:lvlText w:val="%2)"/>
      <w:lvlJc w:val="left"/>
      <w:pPr>
        <w:tabs>
          <w:tab w:val="num" w:pos="690"/>
        </w:tabs>
        <w:ind w:left="6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2">
      <w:start w:val="1"/>
      <w:numFmt w:val="lowerRoman"/>
      <w:lvlText w:val="%3)"/>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3">
      <w:start w:val="1"/>
      <w:numFmt w:val="decimal"/>
      <w:lvlText w:val="(%4)"/>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4">
      <w:start w:val="1"/>
      <w:numFmt w:val="lowerLetter"/>
      <w:lvlText w:val="(%5)"/>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5">
      <w:start w:val="1"/>
      <w:numFmt w:val="lowerRoman"/>
      <w:lvlText w:val="(%6)"/>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6">
      <w:start w:val="1"/>
      <w:numFmt w:val="decimal"/>
      <w:lvlText w:val="%7."/>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7">
      <w:start w:val="1"/>
      <w:numFmt w:val="lowerLetter"/>
      <w:lvlText w:val="%8."/>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8">
      <w:start w:val="1"/>
      <w:numFmt w:val="lowerRoman"/>
      <w:lvlText w:val="%9."/>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abstractNum>
  <w:abstractNum w:abstractNumId="4" w15:restartNumberingAfterBreak="0">
    <w:nsid w:val="0C2D4D6C"/>
    <w:multiLevelType w:val="multilevel"/>
    <w:tmpl w:val="D21E6220"/>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5" w15:restartNumberingAfterBreak="0">
    <w:nsid w:val="0D0248E0"/>
    <w:multiLevelType w:val="multilevel"/>
    <w:tmpl w:val="17A2E3C0"/>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6" w15:restartNumberingAfterBreak="0">
    <w:nsid w:val="0F3A5AA0"/>
    <w:multiLevelType w:val="multilevel"/>
    <w:tmpl w:val="9172484C"/>
    <w:lvl w:ilvl="0">
      <w:numFmt w:val="bullet"/>
      <w:lvlText w:val="•"/>
      <w:lvlJc w:val="left"/>
      <w:rPr>
        <w:position w:val="0"/>
        <w:u w:val="none"/>
        <w:rtl w:val="0"/>
        <w:lang w:val="fr-FR"/>
      </w:rPr>
    </w:lvl>
    <w:lvl w:ilvl="1">
      <w:start w:val="1"/>
      <w:numFmt w:val="bullet"/>
      <w:lvlText w:val="o"/>
      <w:lvlJc w:val="left"/>
      <w:rPr>
        <w:position w:val="0"/>
        <w:u w:val="single"/>
        <w:rtl w:val="0"/>
        <w:lang w:val="fr-FR"/>
      </w:rPr>
    </w:lvl>
    <w:lvl w:ilvl="2">
      <w:start w:val="1"/>
      <w:numFmt w:val="bullet"/>
      <w:lvlText w:val="▪"/>
      <w:lvlJc w:val="left"/>
      <w:rPr>
        <w:position w:val="0"/>
        <w:u w:val="single"/>
        <w:rtl w:val="0"/>
        <w:lang w:val="fr-FR"/>
      </w:rPr>
    </w:lvl>
    <w:lvl w:ilvl="3">
      <w:start w:val="1"/>
      <w:numFmt w:val="bullet"/>
      <w:lvlText w:val="•"/>
      <w:lvlJc w:val="left"/>
      <w:rPr>
        <w:position w:val="0"/>
        <w:u w:val="single"/>
        <w:rtl w:val="0"/>
        <w:lang w:val="fr-FR"/>
      </w:rPr>
    </w:lvl>
    <w:lvl w:ilvl="4">
      <w:start w:val="1"/>
      <w:numFmt w:val="bullet"/>
      <w:lvlText w:val="o"/>
      <w:lvlJc w:val="left"/>
      <w:rPr>
        <w:position w:val="0"/>
        <w:u w:val="single"/>
        <w:rtl w:val="0"/>
        <w:lang w:val="fr-FR"/>
      </w:rPr>
    </w:lvl>
    <w:lvl w:ilvl="5">
      <w:start w:val="1"/>
      <w:numFmt w:val="bullet"/>
      <w:lvlText w:val="▪"/>
      <w:lvlJc w:val="left"/>
      <w:rPr>
        <w:position w:val="0"/>
        <w:u w:val="single"/>
        <w:rtl w:val="0"/>
        <w:lang w:val="fr-FR"/>
      </w:rPr>
    </w:lvl>
    <w:lvl w:ilvl="6">
      <w:start w:val="1"/>
      <w:numFmt w:val="bullet"/>
      <w:lvlText w:val="•"/>
      <w:lvlJc w:val="left"/>
      <w:rPr>
        <w:position w:val="0"/>
        <w:u w:val="single"/>
        <w:rtl w:val="0"/>
        <w:lang w:val="fr-FR"/>
      </w:rPr>
    </w:lvl>
    <w:lvl w:ilvl="7">
      <w:start w:val="1"/>
      <w:numFmt w:val="bullet"/>
      <w:lvlText w:val="o"/>
      <w:lvlJc w:val="left"/>
      <w:rPr>
        <w:position w:val="0"/>
        <w:u w:val="single"/>
        <w:rtl w:val="0"/>
        <w:lang w:val="fr-FR"/>
      </w:rPr>
    </w:lvl>
    <w:lvl w:ilvl="8">
      <w:start w:val="1"/>
      <w:numFmt w:val="bullet"/>
      <w:lvlText w:val="▪"/>
      <w:lvlJc w:val="left"/>
      <w:rPr>
        <w:position w:val="0"/>
        <w:u w:val="single"/>
        <w:rtl w:val="0"/>
        <w:lang w:val="fr-FR"/>
      </w:rPr>
    </w:lvl>
  </w:abstractNum>
  <w:abstractNum w:abstractNumId="7" w15:restartNumberingAfterBreak="0">
    <w:nsid w:val="126D05CF"/>
    <w:multiLevelType w:val="multilevel"/>
    <w:tmpl w:val="E70AF1D0"/>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8" w15:restartNumberingAfterBreak="0">
    <w:nsid w:val="14D2670F"/>
    <w:multiLevelType w:val="hybridMultilevel"/>
    <w:tmpl w:val="00BC8D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6277E07"/>
    <w:multiLevelType w:val="multilevel"/>
    <w:tmpl w:val="5646128A"/>
    <w:lvl w:ilvl="0">
      <w:start w:val="9"/>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1">
      <w:start w:val="1"/>
      <w:numFmt w:val="lowerLetter"/>
      <w:lvlText w:val="%2)"/>
      <w:lvlJc w:val="left"/>
      <w:pPr>
        <w:tabs>
          <w:tab w:val="num" w:pos="690"/>
        </w:tabs>
        <w:ind w:left="6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10" w15:restartNumberingAfterBreak="0">
    <w:nsid w:val="17973D2A"/>
    <w:multiLevelType w:val="multilevel"/>
    <w:tmpl w:val="60843C96"/>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1" w15:restartNumberingAfterBreak="0">
    <w:nsid w:val="17B063B4"/>
    <w:multiLevelType w:val="multilevel"/>
    <w:tmpl w:val="7C94C4AE"/>
    <w:styleLink w:val="List1"/>
    <w:lvl w:ilvl="0">
      <w:start w:val="1"/>
      <w:numFmt w:val="decimal"/>
      <w:lvlText w:val="%1."/>
      <w:lvlJc w:val="left"/>
      <w:rPr>
        <w:position w:val="0"/>
        <w:rtl w:val="0"/>
        <w:lang w:val="fr-FR"/>
      </w:rPr>
    </w:lvl>
    <w:lvl w:ilvl="1">
      <w:start w:val="1"/>
      <w:numFmt w:val="lowerLetter"/>
      <w:lvlText w:val="%2."/>
      <w:lvlJc w:val="left"/>
      <w:rPr>
        <w:position w:val="0"/>
        <w:rtl w:val="0"/>
        <w:lang w:val="fr-FR"/>
      </w:rPr>
    </w:lvl>
    <w:lvl w:ilvl="2">
      <w:start w:val="1"/>
      <w:numFmt w:val="lowerRoman"/>
      <w:lvlText w:val="%3."/>
      <w:lvlJc w:val="left"/>
      <w:rPr>
        <w:position w:val="0"/>
        <w:rtl w:val="0"/>
        <w:lang w:val="fr-FR"/>
      </w:rPr>
    </w:lvl>
    <w:lvl w:ilvl="3">
      <w:start w:val="1"/>
      <w:numFmt w:val="decimal"/>
      <w:lvlText w:val="%4."/>
      <w:lvlJc w:val="left"/>
      <w:rPr>
        <w:position w:val="0"/>
        <w:rtl w:val="0"/>
        <w:lang w:val="fr-FR"/>
      </w:rPr>
    </w:lvl>
    <w:lvl w:ilvl="4">
      <w:start w:val="1"/>
      <w:numFmt w:val="lowerLetter"/>
      <w:lvlText w:val="%5."/>
      <w:lvlJc w:val="left"/>
      <w:rPr>
        <w:position w:val="0"/>
        <w:rtl w:val="0"/>
        <w:lang w:val="fr-FR"/>
      </w:rPr>
    </w:lvl>
    <w:lvl w:ilvl="5">
      <w:start w:val="1"/>
      <w:numFmt w:val="lowerRoman"/>
      <w:lvlText w:val="%6."/>
      <w:lvlJc w:val="left"/>
      <w:rPr>
        <w:position w:val="0"/>
        <w:rtl w:val="0"/>
        <w:lang w:val="fr-FR"/>
      </w:rPr>
    </w:lvl>
    <w:lvl w:ilvl="6">
      <w:start w:val="1"/>
      <w:numFmt w:val="decimal"/>
      <w:lvlText w:val="%7."/>
      <w:lvlJc w:val="left"/>
      <w:rPr>
        <w:position w:val="0"/>
        <w:rtl w:val="0"/>
        <w:lang w:val="fr-FR"/>
      </w:rPr>
    </w:lvl>
    <w:lvl w:ilvl="7">
      <w:start w:val="1"/>
      <w:numFmt w:val="lowerLetter"/>
      <w:lvlText w:val="%8."/>
      <w:lvlJc w:val="left"/>
      <w:rPr>
        <w:position w:val="0"/>
        <w:rtl w:val="0"/>
        <w:lang w:val="fr-FR"/>
      </w:rPr>
    </w:lvl>
    <w:lvl w:ilvl="8">
      <w:start w:val="1"/>
      <w:numFmt w:val="lowerRoman"/>
      <w:lvlText w:val="%9."/>
      <w:lvlJc w:val="left"/>
      <w:rPr>
        <w:position w:val="0"/>
        <w:rtl w:val="0"/>
        <w:lang w:val="fr-FR"/>
      </w:rPr>
    </w:lvl>
  </w:abstractNum>
  <w:abstractNum w:abstractNumId="12" w15:restartNumberingAfterBreak="0">
    <w:nsid w:val="17B66708"/>
    <w:multiLevelType w:val="multilevel"/>
    <w:tmpl w:val="E34457E2"/>
    <w:styleLink w:val="List7"/>
    <w:lvl w:ilvl="0">
      <w:start w:val="1"/>
      <w:numFmt w:val="decimal"/>
      <w:lvlText w:val="%1."/>
      <w:lvlJc w:val="left"/>
      <w:rPr>
        <w:position w:val="0"/>
        <w:shd w:val="clear" w:color="auto" w:fill="FFFFFF"/>
        <w:vertAlign w:val="superscript"/>
        <w:rtl w:val="0"/>
      </w:rPr>
    </w:lvl>
    <w:lvl w:ilvl="1">
      <w:start w:val="1"/>
      <w:numFmt w:val="lowerLetter"/>
      <w:lvlText w:val="%2."/>
      <w:lvlJc w:val="left"/>
      <w:rPr>
        <w:position w:val="0"/>
        <w:shd w:val="clear" w:color="auto" w:fill="FFFFFF"/>
        <w:vertAlign w:val="superscript"/>
        <w:rtl w:val="0"/>
      </w:rPr>
    </w:lvl>
    <w:lvl w:ilvl="2">
      <w:start w:val="1"/>
      <w:numFmt w:val="lowerRoman"/>
      <w:lvlText w:val="%3."/>
      <w:lvlJc w:val="left"/>
      <w:rPr>
        <w:position w:val="0"/>
        <w:shd w:val="clear" w:color="auto" w:fill="FFFFFF"/>
        <w:vertAlign w:val="superscript"/>
        <w:rtl w:val="0"/>
      </w:rPr>
    </w:lvl>
    <w:lvl w:ilvl="3">
      <w:start w:val="1"/>
      <w:numFmt w:val="decimal"/>
      <w:lvlText w:val="%4."/>
      <w:lvlJc w:val="left"/>
      <w:rPr>
        <w:position w:val="0"/>
        <w:shd w:val="clear" w:color="auto" w:fill="FFFFFF"/>
        <w:vertAlign w:val="superscript"/>
        <w:rtl w:val="0"/>
      </w:rPr>
    </w:lvl>
    <w:lvl w:ilvl="4">
      <w:start w:val="1"/>
      <w:numFmt w:val="lowerLetter"/>
      <w:lvlText w:val="%5."/>
      <w:lvlJc w:val="left"/>
      <w:rPr>
        <w:position w:val="0"/>
        <w:shd w:val="clear" w:color="auto" w:fill="FFFFFF"/>
        <w:vertAlign w:val="superscript"/>
        <w:rtl w:val="0"/>
      </w:rPr>
    </w:lvl>
    <w:lvl w:ilvl="5">
      <w:start w:val="1"/>
      <w:numFmt w:val="lowerRoman"/>
      <w:lvlText w:val="%6."/>
      <w:lvlJc w:val="left"/>
      <w:rPr>
        <w:position w:val="0"/>
        <w:shd w:val="clear" w:color="auto" w:fill="FFFFFF"/>
        <w:vertAlign w:val="superscript"/>
        <w:rtl w:val="0"/>
      </w:rPr>
    </w:lvl>
    <w:lvl w:ilvl="6">
      <w:start w:val="1"/>
      <w:numFmt w:val="decimal"/>
      <w:lvlText w:val="%7."/>
      <w:lvlJc w:val="left"/>
      <w:rPr>
        <w:position w:val="0"/>
        <w:shd w:val="clear" w:color="auto" w:fill="FFFFFF"/>
        <w:vertAlign w:val="superscript"/>
        <w:rtl w:val="0"/>
      </w:rPr>
    </w:lvl>
    <w:lvl w:ilvl="7">
      <w:start w:val="1"/>
      <w:numFmt w:val="lowerLetter"/>
      <w:lvlText w:val="%8."/>
      <w:lvlJc w:val="left"/>
      <w:rPr>
        <w:position w:val="0"/>
        <w:shd w:val="clear" w:color="auto" w:fill="FFFFFF"/>
        <w:vertAlign w:val="superscript"/>
        <w:rtl w:val="0"/>
      </w:rPr>
    </w:lvl>
    <w:lvl w:ilvl="8">
      <w:start w:val="1"/>
      <w:numFmt w:val="lowerRoman"/>
      <w:lvlText w:val="%9."/>
      <w:lvlJc w:val="left"/>
      <w:rPr>
        <w:position w:val="0"/>
        <w:shd w:val="clear" w:color="auto" w:fill="FFFFFF"/>
        <w:vertAlign w:val="superscript"/>
        <w:rtl w:val="0"/>
      </w:rPr>
    </w:lvl>
  </w:abstractNum>
  <w:abstractNum w:abstractNumId="13" w15:restartNumberingAfterBreak="0">
    <w:nsid w:val="192D0015"/>
    <w:multiLevelType w:val="multilevel"/>
    <w:tmpl w:val="9350FA4A"/>
    <w:lvl w:ilvl="0">
      <w:numFmt w:val="bullet"/>
      <w:lvlText w:val="•"/>
      <w:lvlJc w:val="left"/>
      <w:pPr>
        <w:tabs>
          <w:tab w:val="num" w:pos="360"/>
        </w:tabs>
        <w:ind w:left="360" w:hanging="360"/>
      </w:pPr>
      <w:rPr>
        <w:rFonts w:ascii="Calibri" w:eastAsia="Calibri" w:hAnsi="Calibri" w:cs="Calibri"/>
        <w:position w:val="0"/>
        <w:sz w:val="20"/>
        <w:szCs w:val="20"/>
        <w:rtl w:val="0"/>
        <w:lang w:val="en-US"/>
      </w:rPr>
    </w:lvl>
    <w:lvl w:ilvl="1">
      <w:start w:val="1"/>
      <w:numFmt w:val="bullet"/>
      <w:lvlText w:val="o"/>
      <w:lvlJc w:val="left"/>
      <w:pPr>
        <w:tabs>
          <w:tab w:val="num" w:pos="1050"/>
        </w:tabs>
        <w:ind w:left="1050" w:hanging="330"/>
      </w:pPr>
      <w:rPr>
        <w:rFonts w:ascii="Calibri" w:eastAsia="Calibri" w:hAnsi="Calibri" w:cs="Calibri"/>
        <w:position w:val="0"/>
        <w:sz w:val="22"/>
        <w:szCs w:val="22"/>
        <w:rtl w:val="0"/>
        <w:lang w:val="fr-FR"/>
      </w:rPr>
    </w:lvl>
    <w:lvl w:ilvl="2">
      <w:start w:val="1"/>
      <w:numFmt w:val="bullet"/>
      <w:lvlText w:val="▪"/>
      <w:lvlJc w:val="left"/>
      <w:pPr>
        <w:tabs>
          <w:tab w:val="num" w:pos="1770"/>
        </w:tabs>
        <w:ind w:left="1770" w:hanging="330"/>
      </w:pPr>
      <w:rPr>
        <w:rFonts w:ascii="Calibri" w:eastAsia="Calibri" w:hAnsi="Calibri" w:cs="Calibri"/>
        <w:position w:val="0"/>
        <w:sz w:val="22"/>
        <w:szCs w:val="22"/>
        <w:rtl w:val="0"/>
        <w:lang w:val="fr-FR"/>
      </w:rPr>
    </w:lvl>
    <w:lvl w:ilvl="3">
      <w:start w:val="1"/>
      <w:numFmt w:val="bullet"/>
      <w:lvlText w:val="•"/>
      <w:lvlJc w:val="left"/>
      <w:pPr>
        <w:tabs>
          <w:tab w:val="num" w:pos="2490"/>
        </w:tabs>
        <w:ind w:left="2490" w:hanging="330"/>
      </w:pPr>
      <w:rPr>
        <w:rFonts w:ascii="Calibri" w:eastAsia="Calibri" w:hAnsi="Calibri" w:cs="Calibri"/>
        <w:position w:val="0"/>
        <w:sz w:val="22"/>
        <w:szCs w:val="22"/>
        <w:rtl w:val="0"/>
        <w:lang w:val="fr-FR"/>
      </w:rPr>
    </w:lvl>
    <w:lvl w:ilvl="4">
      <w:start w:val="1"/>
      <w:numFmt w:val="bullet"/>
      <w:lvlText w:val="o"/>
      <w:lvlJc w:val="left"/>
      <w:pPr>
        <w:tabs>
          <w:tab w:val="num" w:pos="3210"/>
        </w:tabs>
        <w:ind w:left="3210" w:hanging="330"/>
      </w:pPr>
      <w:rPr>
        <w:rFonts w:ascii="Calibri" w:eastAsia="Calibri" w:hAnsi="Calibri" w:cs="Calibri"/>
        <w:position w:val="0"/>
        <w:sz w:val="22"/>
        <w:szCs w:val="22"/>
        <w:rtl w:val="0"/>
        <w:lang w:val="fr-FR"/>
      </w:rPr>
    </w:lvl>
    <w:lvl w:ilvl="5">
      <w:start w:val="1"/>
      <w:numFmt w:val="bullet"/>
      <w:lvlText w:val="▪"/>
      <w:lvlJc w:val="left"/>
      <w:pPr>
        <w:tabs>
          <w:tab w:val="num" w:pos="3930"/>
        </w:tabs>
        <w:ind w:left="3930" w:hanging="330"/>
      </w:pPr>
      <w:rPr>
        <w:rFonts w:ascii="Calibri" w:eastAsia="Calibri" w:hAnsi="Calibri" w:cs="Calibri"/>
        <w:position w:val="0"/>
        <w:sz w:val="22"/>
        <w:szCs w:val="22"/>
        <w:rtl w:val="0"/>
        <w:lang w:val="fr-FR"/>
      </w:rPr>
    </w:lvl>
    <w:lvl w:ilvl="6">
      <w:start w:val="1"/>
      <w:numFmt w:val="bullet"/>
      <w:lvlText w:val="•"/>
      <w:lvlJc w:val="left"/>
      <w:pPr>
        <w:tabs>
          <w:tab w:val="num" w:pos="4650"/>
        </w:tabs>
        <w:ind w:left="4650" w:hanging="330"/>
      </w:pPr>
      <w:rPr>
        <w:rFonts w:ascii="Calibri" w:eastAsia="Calibri" w:hAnsi="Calibri" w:cs="Calibri"/>
        <w:position w:val="0"/>
        <w:sz w:val="22"/>
        <w:szCs w:val="22"/>
        <w:rtl w:val="0"/>
        <w:lang w:val="fr-FR"/>
      </w:rPr>
    </w:lvl>
    <w:lvl w:ilvl="7">
      <w:start w:val="1"/>
      <w:numFmt w:val="bullet"/>
      <w:lvlText w:val="o"/>
      <w:lvlJc w:val="left"/>
      <w:pPr>
        <w:tabs>
          <w:tab w:val="num" w:pos="5370"/>
        </w:tabs>
        <w:ind w:left="5370" w:hanging="330"/>
      </w:pPr>
      <w:rPr>
        <w:rFonts w:ascii="Calibri" w:eastAsia="Calibri" w:hAnsi="Calibri" w:cs="Calibri"/>
        <w:position w:val="0"/>
        <w:sz w:val="22"/>
        <w:szCs w:val="22"/>
        <w:rtl w:val="0"/>
        <w:lang w:val="fr-FR"/>
      </w:rPr>
    </w:lvl>
    <w:lvl w:ilvl="8">
      <w:start w:val="1"/>
      <w:numFmt w:val="bullet"/>
      <w:lvlText w:val="▪"/>
      <w:lvlJc w:val="left"/>
      <w:pPr>
        <w:tabs>
          <w:tab w:val="num" w:pos="6090"/>
        </w:tabs>
        <w:ind w:left="6090" w:hanging="330"/>
      </w:pPr>
      <w:rPr>
        <w:rFonts w:ascii="Calibri" w:eastAsia="Calibri" w:hAnsi="Calibri" w:cs="Calibri"/>
        <w:position w:val="0"/>
        <w:sz w:val="22"/>
        <w:szCs w:val="22"/>
        <w:rtl w:val="0"/>
        <w:lang w:val="fr-FR"/>
      </w:rPr>
    </w:lvl>
  </w:abstractNum>
  <w:abstractNum w:abstractNumId="14" w15:restartNumberingAfterBreak="0">
    <w:nsid w:val="19837A2D"/>
    <w:multiLevelType w:val="multilevel"/>
    <w:tmpl w:val="B91AA6B2"/>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5" w15:restartNumberingAfterBreak="0">
    <w:nsid w:val="1BD335B5"/>
    <w:multiLevelType w:val="multilevel"/>
    <w:tmpl w:val="3B5C968C"/>
    <w:lvl w:ilvl="0">
      <w:start w:val="26"/>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1">
      <w:start w:val="1"/>
      <w:numFmt w:val="lowerLetter"/>
      <w:lvlText w:val="%2."/>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2">
      <w:start w:val="1"/>
      <w:numFmt w:val="lowerRoman"/>
      <w:lvlText w:val="%3."/>
      <w:lvlJc w:val="left"/>
      <w:pPr>
        <w:tabs>
          <w:tab w:val="num" w:pos="1775"/>
        </w:tabs>
        <w:ind w:left="1775" w:hanging="271"/>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3">
      <w:start w:val="1"/>
      <w:numFmt w:val="decimal"/>
      <w:lvlText w:val="%4."/>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4">
      <w:start w:val="1"/>
      <w:numFmt w:val="lowerLetter"/>
      <w:lvlText w:val="%5."/>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5">
      <w:start w:val="1"/>
      <w:numFmt w:val="lowerRoman"/>
      <w:lvlText w:val="%6."/>
      <w:lvlJc w:val="left"/>
      <w:pPr>
        <w:tabs>
          <w:tab w:val="num" w:pos="3935"/>
        </w:tabs>
        <w:ind w:left="3935" w:hanging="271"/>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6">
      <w:start w:val="1"/>
      <w:numFmt w:val="decimal"/>
      <w:lvlText w:val="%7."/>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7">
      <w:start w:val="1"/>
      <w:numFmt w:val="lowerLetter"/>
      <w:lvlText w:val="%8."/>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lvl w:ilvl="8">
      <w:start w:val="1"/>
      <w:numFmt w:val="lowerRoman"/>
      <w:lvlText w:val="%9."/>
      <w:lvlJc w:val="left"/>
      <w:pPr>
        <w:tabs>
          <w:tab w:val="num" w:pos="6095"/>
        </w:tabs>
        <w:ind w:left="6095" w:hanging="271"/>
      </w:pPr>
      <w:rPr>
        <w:rFonts w:ascii="Calibri" w:eastAsia="Calibri" w:hAnsi="Calibri" w:cs="Calibri"/>
        <w:caps w:val="0"/>
        <w:smallCaps w:val="0"/>
        <w:strike w:val="0"/>
        <w:dstrike w:val="0"/>
        <w:outline w:val="0"/>
        <w:color w:val="000000"/>
        <w:spacing w:val="0"/>
        <w:kern w:val="0"/>
        <w:position w:val="0"/>
        <w:sz w:val="22"/>
        <w:szCs w:val="22"/>
        <w:u w:val="none" w:color="000000"/>
        <w:shd w:val="clear" w:color="auto" w:fill="FFFFFF"/>
        <w:vertAlign w:val="baseline"/>
        <w:rtl w:val="0"/>
        <w:lang w:val="fr-FR"/>
      </w:rPr>
    </w:lvl>
  </w:abstractNum>
  <w:abstractNum w:abstractNumId="16" w15:restartNumberingAfterBreak="0">
    <w:nsid w:val="2B865D85"/>
    <w:multiLevelType w:val="multilevel"/>
    <w:tmpl w:val="EBA26DA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7" w15:restartNumberingAfterBreak="0">
    <w:nsid w:val="2D583BFC"/>
    <w:multiLevelType w:val="multilevel"/>
    <w:tmpl w:val="F1303D32"/>
    <w:styleLink w:val="Liste21"/>
    <w:lvl w:ilvl="0">
      <w:start w:val="1"/>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lowerLetter"/>
      <w:lvlText w:val="%2)"/>
      <w:lvlJc w:val="left"/>
      <w:pPr>
        <w:tabs>
          <w:tab w:val="num" w:pos="690"/>
        </w:tabs>
        <w:ind w:left="6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18" w15:restartNumberingAfterBreak="0">
    <w:nsid w:val="2F6E5C2B"/>
    <w:multiLevelType w:val="multilevel"/>
    <w:tmpl w:val="60200578"/>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9" w15:restartNumberingAfterBreak="0">
    <w:nsid w:val="31D2762D"/>
    <w:multiLevelType w:val="multilevel"/>
    <w:tmpl w:val="ED300366"/>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20" w15:restartNumberingAfterBreak="0">
    <w:nsid w:val="32285C33"/>
    <w:multiLevelType w:val="multilevel"/>
    <w:tmpl w:val="A3B6F9A6"/>
    <w:lvl w:ilvl="0">
      <w:start w:val="1"/>
      <w:numFmt w:val="decimal"/>
      <w:lvlText w:val="%1."/>
      <w:lvlJc w:val="left"/>
      <w:pPr>
        <w:tabs>
          <w:tab w:val="num" w:pos="525"/>
        </w:tabs>
        <w:ind w:left="525" w:hanging="305"/>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lowerLetter"/>
      <w:lvlText w:val="%2."/>
      <w:lvlJc w:val="left"/>
      <w:pPr>
        <w:tabs>
          <w:tab w:val="num" w:pos="1245"/>
        </w:tabs>
        <w:ind w:left="1245" w:hanging="305"/>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1976"/>
        </w:tabs>
        <w:ind w:left="1976" w:hanging="239"/>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685"/>
        </w:tabs>
        <w:ind w:left="2685" w:hanging="305"/>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405"/>
        </w:tabs>
        <w:ind w:left="3405" w:hanging="305"/>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136"/>
        </w:tabs>
        <w:ind w:left="4136" w:hanging="239"/>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4845"/>
        </w:tabs>
        <w:ind w:left="4845" w:hanging="305"/>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565"/>
        </w:tabs>
        <w:ind w:left="5565" w:hanging="305"/>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296"/>
        </w:tabs>
        <w:ind w:left="6296" w:hanging="239"/>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1" w15:restartNumberingAfterBreak="0">
    <w:nsid w:val="336D187F"/>
    <w:multiLevelType w:val="hybridMultilevel"/>
    <w:tmpl w:val="FF8EB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9F309F"/>
    <w:multiLevelType w:val="multilevel"/>
    <w:tmpl w:val="1E9E01A6"/>
    <w:styleLink w:val="Liste31"/>
    <w:lvl w:ilvl="0">
      <w:start w:val="19"/>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1">
      <w:start w:val="1"/>
      <w:numFmt w:val="lowerLetter"/>
      <w:lvlText w:val="%2)"/>
      <w:lvlJc w:val="left"/>
      <w:pPr>
        <w:tabs>
          <w:tab w:val="num" w:pos="690"/>
        </w:tabs>
        <w:ind w:left="6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2">
      <w:start w:val="1"/>
      <w:numFmt w:val="lowerRoman"/>
      <w:lvlText w:val="%3)"/>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3">
      <w:start w:val="1"/>
      <w:numFmt w:val="decimal"/>
      <w:lvlText w:val="(%4)"/>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4">
      <w:start w:val="1"/>
      <w:numFmt w:val="lowerLetter"/>
      <w:lvlText w:val="(%5)"/>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5">
      <w:start w:val="1"/>
      <w:numFmt w:val="lowerRoman"/>
      <w:lvlText w:val="(%6)"/>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6">
      <w:start w:val="1"/>
      <w:numFmt w:val="decimal"/>
      <w:lvlText w:val="%7."/>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7">
      <w:start w:val="1"/>
      <w:numFmt w:val="lowerLetter"/>
      <w:lvlText w:val="%8."/>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lvl w:ilvl="8">
      <w:start w:val="1"/>
      <w:numFmt w:val="lowerRoman"/>
      <w:lvlText w:val="%9."/>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fr-FR"/>
      </w:rPr>
    </w:lvl>
  </w:abstractNum>
  <w:abstractNum w:abstractNumId="23" w15:restartNumberingAfterBreak="0">
    <w:nsid w:val="3721211B"/>
    <w:multiLevelType w:val="multilevel"/>
    <w:tmpl w:val="A65A3C06"/>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24" w15:restartNumberingAfterBreak="0">
    <w:nsid w:val="3A8C54DC"/>
    <w:multiLevelType w:val="multilevel"/>
    <w:tmpl w:val="5350B4AC"/>
    <w:styleLink w:val="List0"/>
    <w:lvl w:ilvl="0">
      <w:start w:val="1"/>
      <w:numFmt w:val="decimal"/>
      <w:lvlText w:val="%1."/>
      <w:lvlJc w:val="left"/>
      <w:pPr>
        <w:tabs>
          <w:tab w:val="num" w:pos="1080"/>
        </w:tabs>
        <w:ind w:left="1080" w:hanging="720"/>
      </w:pPr>
      <w:rPr>
        <w:position w:val="0"/>
        <w:sz w:val="26"/>
        <w:szCs w:val="26"/>
        <w:u w:color="5B9BD5"/>
      </w:rPr>
    </w:lvl>
    <w:lvl w:ilvl="1">
      <w:start w:val="1"/>
      <w:numFmt w:val="lowerLetter"/>
      <w:lvlText w:val="%2."/>
      <w:lvlJc w:val="left"/>
      <w:pPr>
        <w:tabs>
          <w:tab w:val="num" w:pos="1470"/>
        </w:tabs>
        <w:ind w:left="1470" w:hanging="390"/>
      </w:pPr>
      <w:rPr>
        <w:position w:val="0"/>
        <w:sz w:val="26"/>
        <w:szCs w:val="26"/>
        <w:u w:color="5B9BD5"/>
      </w:rPr>
    </w:lvl>
    <w:lvl w:ilvl="2">
      <w:start w:val="1"/>
      <w:numFmt w:val="lowerRoman"/>
      <w:lvlText w:val="%3."/>
      <w:lvlJc w:val="left"/>
      <w:pPr>
        <w:tabs>
          <w:tab w:val="num" w:pos="2185"/>
        </w:tabs>
        <w:ind w:left="2185" w:hanging="321"/>
      </w:pPr>
      <w:rPr>
        <w:position w:val="0"/>
        <w:sz w:val="26"/>
        <w:szCs w:val="26"/>
        <w:u w:color="5B9BD5"/>
      </w:rPr>
    </w:lvl>
    <w:lvl w:ilvl="3">
      <w:start w:val="1"/>
      <w:numFmt w:val="decimal"/>
      <w:lvlText w:val="%4."/>
      <w:lvlJc w:val="left"/>
      <w:pPr>
        <w:tabs>
          <w:tab w:val="num" w:pos="2910"/>
        </w:tabs>
        <w:ind w:left="2910" w:hanging="390"/>
      </w:pPr>
      <w:rPr>
        <w:position w:val="0"/>
        <w:sz w:val="26"/>
        <w:szCs w:val="26"/>
        <w:u w:color="5B9BD5"/>
      </w:rPr>
    </w:lvl>
    <w:lvl w:ilvl="4">
      <w:start w:val="1"/>
      <w:numFmt w:val="lowerLetter"/>
      <w:lvlText w:val="%5."/>
      <w:lvlJc w:val="left"/>
      <w:pPr>
        <w:tabs>
          <w:tab w:val="num" w:pos="3630"/>
        </w:tabs>
        <w:ind w:left="3630" w:hanging="390"/>
      </w:pPr>
      <w:rPr>
        <w:position w:val="0"/>
        <w:sz w:val="26"/>
        <w:szCs w:val="26"/>
        <w:u w:color="5B9BD5"/>
      </w:rPr>
    </w:lvl>
    <w:lvl w:ilvl="5">
      <w:start w:val="1"/>
      <w:numFmt w:val="lowerRoman"/>
      <w:lvlText w:val="%6."/>
      <w:lvlJc w:val="left"/>
      <w:pPr>
        <w:tabs>
          <w:tab w:val="num" w:pos="4345"/>
        </w:tabs>
        <w:ind w:left="4345" w:hanging="321"/>
      </w:pPr>
      <w:rPr>
        <w:position w:val="0"/>
        <w:sz w:val="26"/>
        <w:szCs w:val="26"/>
        <w:u w:color="5B9BD5"/>
      </w:rPr>
    </w:lvl>
    <w:lvl w:ilvl="6">
      <w:start w:val="1"/>
      <w:numFmt w:val="decimal"/>
      <w:lvlText w:val="%7."/>
      <w:lvlJc w:val="left"/>
      <w:pPr>
        <w:tabs>
          <w:tab w:val="num" w:pos="5070"/>
        </w:tabs>
        <w:ind w:left="5070" w:hanging="390"/>
      </w:pPr>
      <w:rPr>
        <w:position w:val="0"/>
        <w:sz w:val="26"/>
        <w:szCs w:val="26"/>
        <w:u w:color="5B9BD5"/>
      </w:rPr>
    </w:lvl>
    <w:lvl w:ilvl="7">
      <w:start w:val="1"/>
      <w:numFmt w:val="lowerLetter"/>
      <w:lvlText w:val="%8."/>
      <w:lvlJc w:val="left"/>
      <w:pPr>
        <w:tabs>
          <w:tab w:val="num" w:pos="5790"/>
        </w:tabs>
        <w:ind w:left="5790" w:hanging="390"/>
      </w:pPr>
      <w:rPr>
        <w:position w:val="0"/>
        <w:sz w:val="26"/>
        <w:szCs w:val="26"/>
        <w:u w:color="5B9BD5"/>
      </w:rPr>
    </w:lvl>
    <w:lvl w:ilvl="8">
      <w:start w:val="1"/>
      <w:numFmt w:val="lowerRoman"/>
      <w:lvlText w:val="%9."/>
      <w:lvlJc w:val="left"/>
      <w:pPr>
        <w:tabs>
          <w:tab w:val="num" w:pos="6505"/>
        </w:tabs>
        <w:ind w:left="6505" w:hanging="321"/>
      </w:pPr>
      <w:rPr>
        <w:position w:val="0"/>
        <w:sz w:val="26"/>
        <w:szCs w:val="26"/>
        <w:u w:color="5B9BD5"/>
      </w:rPr>
    </w:lvl>
  </w:abstractNum>
  <w:abstractNum w:abstractNumId="25" w15:restartNumberingAfterBreak="0">
    <w:nsid w:val="3DD27133"/>
    <w:multiLevelType w:val="multilevel"/>
    <w:tmpl w:val="DFC4137E"/>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o"/>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o"/>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26" w15:restartNumberingAfterBreak="0">
    <w:nsid w:val="41773005"/>
    <w:multiLevelType w:val="multilevel"/>
    <w:tmpl w:val="CF6E6E44"/>
    <w:styleLink w:val="List9"/>
    <w:lvl w:ilvl="0">
      <w:numFmt w:val="bullet"/>
      <w:lvlText w:val="•"/>
      <w:lvlJc w:val="left"/>
      <w:pPr>
        <w:tabs>
          <w:tab w:val="num" w:pos="360"/>
        </w:tabs>
        <w:ind w:left="360" w:hanging="360"/>
      </w:pPr>
      <w:rPr>
        <w:rFonts w:ascii="Calibri" w:eastAsia="Calibri" w:hAnsi="Calibri" w:cs="Calibri"/>
        <w:position w:val="0"/>
        <w:sz w:val="20"/>
        <w:szCs w:val="20"/>
        <w:rtl w:val="0"/>
        <w:lang w:val="en-US"/>
      </w:rPr>
    </w:lvl>
    <w:lvl w:ilvl="1">
      <w:start w:val="1"/>
      <w:numFmt w:val="bullet"/>
      <w:lvlText w:val="o"/>
      <w:lvlJc w:val="left"/>
      <w:pPr>
        <w:tabs>
          <w:tab w:val="num" w:pos="1050"/>
        </w:tabs>
        <w:ind w:left="1050" w:hanging="330"/>
      </w:pPr>
      <w:rPr>
        <w:rFonts w:ascii="Calibri" w:eastAsia="Calibri" w:hAnsi="Calibri" w:cs="Calibri"/>
        <w:position w:val="0"/>
        <w:sz w:val="22"/>
        <w:szCs w:val="22"/>
        <w:rtl w:val="0"/>
        <w:lang w:val="fr-FR"/>
      </w:rPr>
    </w:lvl>
    <w:lvl w:ilvl="2">
      <w:start w:val="1"/>
      <w:numFmt w:val="bullet"/>
      <w:lvlText w:val="▪"/>
      <w:lvlJc w:val="left"/>
      <w:pPr>
        <w:tabs>
          <w:tab w:val="num" w:pos="1770"/>
        </w:tabs>
        <w:ind w:left="1770" w:hanging="330"/>
      </w:pPr>
      <w:rPr>
        <w:rFonts w:ascii="Calibri" w:eastAsia="Calibri" w:hAnsi="Calibri" w:cs="Calibri"/>
        <w:position w:val="0"/>
        <w:sz w:val="22"/>
        <w:szCs w:val="22"/>
        <w:rtl w:val="0"/>
        <w:lang w:val="fr-FR"/>
      </w:rPr>
    </w:lvl>
    <w:lvl w:ilvl="3">
      <w:start w:val="1"/>
      <w:numFmt w:val="bullet"/>
      <w:lvlText w:val="•"/>
      <w:lvlJc w:val="left"/>
      <w:pPr>
        <w:tabs>
          <w:tab w:val="num" w:pos="2490"/>
        </w:tabs>
        <w:ind w:left="2490" w:hanging="330"/>
      </w:pPr>
      <w:rPr>
        <w:rFonts w:ascii="Calibri" w:eastAsia="Calibri" w:hAnsi="Calibri" w:cs="Calibri"/>
        <w:position w:val="0"/>
        <w:sz w:val="22"/>
        <w:szCs w:val="22"/>
        <w:rtl w:val="0"/>
        <w:lang w:val="fr-FR"/>
      </w:rPr>
    </w:lvl>
    <w:lvl w:ilvl="4">
      <w:start w:val="1"/>
      <w:numFmt w:val="bullet"/>
      <w:lvlText w:val="o"/>
      <w:lvlJc w:val="left"/>
      <w:pPr>
        <w:tabs>
          <w:tab w:val="num" w:pos="3210"/>
        </w:tabs>
        <w:ind w:left="3210" w:hanging="330"/>
      </w:pPr>
      <w:rPr>
        <w:rFonts w:ascii="Calibri" w:eastAsia="Calibri" w:hAnsi="Calibri" w:cs="Calibri"/>
        <w:position w:val="0"/>
        <w:sz w:val="22"/>
        <w:szCs w:val="22"/>
        <w:rtl w:val="0"/>
        <w:lang w:val="fr-FR"/>
      </w:rPr>
    </w:lvl>
    <w:lvl w:ilvl="5">
      <w:start w:val="1"/>
      <w:numFmt w:val="bullet"/>
      <w:lvlText w:val="▪"/>
      <w:lvlJc w:val="left"/>
      <w:pPr>
        <w:tabs>
          <w:tab w:val="num" w:pos="3930"/>
        </w:tabs>
        <w:ind w:left="3930" w:hanging="330"/>
      </w:pPr>
      <w:rPr>
        <w:rFonts w:ascii="Calibri" w:eastAsia="Calibri" w:hAnsi="Calibri" w:cs="Calibri"/>
        <w:position w:val="0"/>
        <w:sz w:val="22"/>
        <w:szCs w:val="22"/>
        <w:rtl w:val="0"/>
        <w:lang w:val="fr-FR"/>
      </w:rPr>
    </w:lvl>
    <w:lvl w:ilvl="6">
      <w:start w:val="1"/>
      <w:numFmt w:val="bullet"/>
      <w:lvlText w:val="•"/>
      <w:lvlJc w:val="left"/>
      <w:pPr>
        <w:tabs>
          <w:tab w:val="num" w:pos="4650"/>
        </w:tabs>
        <w:ind w:left="4650" w:hanging="330"/>
      </w:pPr>
      <w:rPr>
        <w:rFonts w:ascii="Calibri" w:eastAsia="Calibri" w:hAnsi="Calibri" w:cs="Calibri"/>
        <w:position w:val="0"/>
        <w:sz w:val="22"/>
        <w:szCs w:val="22"/>
        <w:rtl w:val="0"/>
        <w:lang w:val="fr-FR"/>
      </w:rPr>
    </w:lvl>
    <w:lvl w:ilvl="7">
      <w:start w:val="1"/>
      <w:numFmt w:val="bullet"/>
      <w:lvlText w:val="o"/>
      <w:lvlJc w:val="left"/>
      <w:pPr>
        <w:tabs>
          <w:tab w:val="num" w:pos="5370"/>
        </w:tabs>
        <w:ind w:left="5370" w:hanging="330"/>
      </w:pPr>
      <w:rPr>
        <w:rFonts w:ascii="Calibri" w:eastAsia="Calibri" w:hAnsi="Calibri" w:cs="Calibri"/>
        <w:position w:val="0"/>
        <w:sz w:val="22"/>
        <w:szCs w:val="22"/>
        <w:rtl w:val="0"/>
        <w:lang w:val="fr-FR"/>
      </w:rPr>
    </w:lvl>
    <w:lvl w:ilvl="8">
      <w:start w:val="1"/>
      <w:numFmt w:val="bullet"/>
      <w:lvlText w:val="▪"/>
      <w:lvlJc w:val="left"/>
      <w:pPr>
        <w:tabs>
          <w:tab w:val="num" w:pos="6090"/>
        </w:tabs>
        <w:ind w:left="6090" w:hanging="330"/>
      </w:pPr>
      <w:rPr>
        <w:rFonts w:ascii="Calibri" w:eastAsia="Calibri" w:hAnsi="Calibri" w:cs="Calibri"/>
        <w:position w:val="0"/>
        <w:sz w:val="22"/>
        <w:szCs w:val="22"/>
        <w:rtl w:val="0"/>
        <w:lang w:val="fr-FR"/>
      </w:rPr>
    </w:lvl>
  </w:abstractNum>
  <w:abstractNum w:abstractNumId="27" w15:restartNumberingAfterBreak="0">
    <w:nsid w:val="47AD6B85"/>
    <w:multiLevelType w:val="multilevel"/>
    <w:tmpl w:val="38C4195A"/>
    <w:lvl w:ilvl="0">
      <w:start w:val="41"/>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1">
      <w:start w:val="1"/>
      <w:numFmt w:val="lowerLetter"/>
      <w:lvlText w:val="%2."/>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775"/>
        </w:tabs>
        <w:ind w:left="177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3935"/>
        </w:tabs>
        <w:ind w:left="393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6095"/>
        </w:tabs>
        <w:ind w:left="609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28" w15:restartNumberingAfterBreak="0">
    <w:nsid w:val="49BB42A3"/>
    <w:multiLevelType w:val="multilevel"/>
    <w:tmpl w:val="A620BB82"/>
    <w:styleLink w:val="List6"/>
    <w:lvl w:ilvl="0">
      <w:numFmt w:val="bullet"/>
      <w:lvlText w:val="•"/>
      <w:lvlJc w:val="left"/>
      <w:rPr>
        <w:position w:val="0"/>
        <w:u w:val="single"/>
        <w:rtl w:val="0"/>
        <w:lang w:val="fr-FR"/>
      </w:rPr>
    </w:lvl>
    <w:lvl w:ilvl="1">
      <w:start w:val="1"/>
      <w:numFmt w:val="bullet"/>
      <w:lvlText w:val="o"/>
      <w:lvlJc w:val="left"/>
      <w:rPr>
        <w:position w:val="0"/>
        <w:u w:val="single"/>
        <w:rtl w:val="0"/>
        <w:lang w:val="fr-FR"/>
      </w:rPr>
    </w:lvl>
    <w:lvl w:ilvl="2">
      <w:start w:val="1"/>
      <w:numFmt w:val="bullet"/>
      <w:lvlText w:val="▪"/>
      <w:lvlJc w:val="left"/>
      <w:rPr>
        <w:position w:val="0"/>
        <w:u w:val="single"/>
        <w:rtl w:val="0"/>
        <w:lang w:val="fr-FR"/>
      </w:rPr>
    </w:lvl>
    <w:lvl w:ilvl="3">
      <w:start w:val="1"/>
      <w:numFmt w:val="bullet"/>
      <w:lvlText w:val="•"/>
      <w:lvlJc w:val="left"/>
      <w:rPr>
        <w:position w:val="0"/>
        <w:u w:val="single"/>
        <w:rtl w:val="0"/>
        <w:lang w:val="fr-FR"/>
      </w:rPr>
    </w:lvl>
    <w:lvl w:ilvl="4">
      <w:start w:val="1"/>
      <w:numFmt w:val="bullet"/>
      <w:lvlText w:val="o"/>
      <w:lvlJc w:val="left"/>
      <w:rPr>
        <w:position w:val="0"/>
        <w:u w:val="single"/>
        <w:rtl w:val="0"/>
        <w:lang w:val="fr-FR"/>
      </w:rPr>
    </w:lvl>
    <w:lvl w:ilvl="5">
      <w:start w:val="1"/>
      <w:numFmt w:val="bullet"/>
      <w:lvlText w:val="▪"/>
      <w:lvlJc w:val="left"/>
      <w:rPr>
        <w:position w:val="0"/>
        <w:u w:val="single"/>
        <w:rtl w:val="0"/>
        <w:lang w:val="fr-FR"/>
      </w:rPr>
    </w:lvl>
    <w:lvl w:ilvl="6">
      <w:start w:val="1"/>
      <w:numFmt w:val="bullet"/>
      <w:lvlText w:val="•"/>
      <w:lvlJc w:val="left"/>
      <w:rPr>
        <w:position w:val="0"/>
        <w:u w:val="single"/>
        <w:rtl w:val="0"/>
        <w:lang w:val="fr-FR"/>
      </w:rPr>
    </w:lvl>
    <w:lvl w:ilvl="7">
      <w:start w:val="1"/>
      <w:numFmt w:val="bullet"/>
      <w:lvlText w:val="o"/>
      <w:lvlJc w:val="left"/>
      <w:rPr>
        <w:position w:val="0"/>
        <w:u w:val="single"/>
        <w:rtl w:val="0"/>
        <w:lang w:val="fr-FR"/>
      </w:rPr>
    </w:lvl>
    <w:lvl w:ilvl="8">
      <w:start w:val="1"/>
      <w:numFmt w:val="bullet"/>
      <w:lvlText w:val="▪"/>
      <w:lvlJc w:val="left"/>
      <w:rPr>
        <w:position w:val="0"/>
        <w:u w:val="single"/>
        <w:rtl w:val="0"/>
        <w:lang w:val="fr-FR"/>
      </w:rPr>
    </w:lvl>
  </w:abstractNum>
  <w:abstractNum w:abstractNumId="29" w15:restartNumberingAfterBreak="0">
    <w:nsid w:val="565D6695"/>
    <w:multiLevelType w:val="multilevel"/>
    <w:tmpl w:val="7FB26EDA"/>
    <w:lvl w:ilvl="0">
      <w:numFmt w:val="bullet"/>
      <w:lvlText w:val="•"/>
      <w:lvlJc w:val="left"/>
      <w:rPr>
        <w:position w:val="0"/>
        <w:u w:val="none"/>
        <w:rtl w:val="0"/>
        <w:lang w:val="fr-FR"/>
      </w:rPr>
    </w:lvl>
    <w:lvl w:ilvl="1">
      <w:start w:val="1"/>
      <w:numFmt w:val="bullet"/>
      <w:lvlText w:val="o"/>
      <w:lvlJc w:val="left"/>
      <w:rPr>
        <w:position w:val="0"/>
        <w:u w:val="single"/>
        <w:rtl w:val="0"/>
        <w:lang w:val="fr-FR"/>
      </w:rPr>
    </w:lvl>
    <w:lvl w:ilvl="2">
      <w:start w:val="1"/>
      <w:numFmt w:val="bullet"/>
      <w:lvlText w:val="▪"/>
      <w:lvlJc w:val="left"/>
      <w:rPr>
        <w:position w:val="0"/>
        <w:u w:val="single"/>
        <w:rtl w:val="0"/>
        <w:lang w:val="fr-FR"/>
      </w:rPr>
    </w:lvl>
    <w:lvl w:ilvl="3">
      <w:start w:val="1"/>
      <w:numFmt w:val="bullet"/>
      <w:lvlText w:val="•"/>
      <w:lvlJc w:val="left"/>
      <w:rPr>
        <w:position w:val="0"/>
        <w:u w:val="single"/>
        <w:rtl w:val="0"/>
        <w:lang w:val="fr-FR"/>
      </w:rPr>
    </w:lvl>
    <w:lvl w:ilvl="4">
      <w:start w:val="1"/>
      <w:numFmt w:val="bullet"/>
      <w:lvlText w:val="o"/>
      <w:lvlJc w:val="left"/>
      <w:rPr>
        <w:position w:val="0"/>
        <w:u w:val="single"/>
        <w:rtl w:val="0"/>
        <w:lang w:val="fr-FR"/>
      </w:rPr>
    </w:lvl>
    <w:lvl w:ilvl="5">
      <w:start w:val="1"/>
      <w:numFmt w:val="bullet"/>
      <w:lvlText w:val="▪"/>
      <w:lvlJc w:val="left"/>
      <w:rPr>
        <w:position w:val="0"/>
        <w:u w:val="single"/>
        <w:rtl w:val="0"/>
        <w:lang w:val="fr-FR"/>
      </w:rPr>
    </w:lvl>
    <w:lvl w:ilvl="6">
      <w:start w:val="1"/>
      <w:numFmt w:val="bullet"/>
      <w:lvlText w:val="•"/>
      <w:lvlJc w:val="left"/>
      <w:rPr>
        <w:position w:val="0"/>
        <w:u w:val="single"/>
        <w:rtl w:val="0"/>
        <w:lang w:val="fr-FR"/>
      </w:rPr>
    </w:lvl>
    <w:lvl w:ilvl="7">
      <w:start w:val="1"/>
      <w:numFmt w:val="bullet"/>
      <w:lvlText w:val="o"/>
      <w:lvlJc w:val="left"/>
      <w:rPr>
        <w:position w:val="0"/>
        <w:u w:val="single"/>
        <w:rtl w:val="0"/>
        <w:lang w:val="fr-FR"/>
      </w:rPr>
    </w:lvl>
    <w:lvl w:ilvl="8">
      <w:start w:val="1"/>
      <w:numFmt w:val="bullet"/>
      <w:lvlText w:val="▪"/>
      <w:lvlJc w:val="left"/>
      <w:rPr>
        <w:position w:val="0"/>
        <w:u w:val="single"/>
        <w:rtl w:val="0"/>
        <w:lang w:val="fr-FR"/>
      </w:rPr>
    </w:lvl>
  </w:abstractNum>
  <w:abstractNum w:abstractNumId="30" w15:restartNumberingAfterBreak="0">
    <w:nsid w:val="56F53D4B"/>
    <w:multiLevelType w:val="multilevel"/>
    <w:tmpl w:val="61FC80B0"/>
    <w:lvl w:ilvl="0">
      <w:numFmt w:val="bullet"/>
      <w:lvlText w:val="•"/>
      <w:lvlJc w:val="left"/>
      <w:pPr>
        <w:tabs>
          <w:tab w:val="num" w:pos="360"/>
        </w:tabs>
        <w:ind w:left="360" w:hanging="360"/>
      </w:pPr>
      <w:rPr>
        <w:rFonts w:ascii="Calibri" w:eastAsia="Calibri" w:hAnsi="Calibri" w:cs="Calibri"/>
        <w:position w:val="0"/>
        <w:sz w:val="20"/>
        <w:szCs w:val="20"/>
        <w:rtl w:val="0"/>
        <w:lang w:val="en-US"/>
      </w:rPr>
    </w:lvl>
    <w:lvl w:ilvl="1">
      <w:start w:val="1"/>
      <w:numFmt w:val="bullet"/>
      <w:lvlText w:val="o"/>
      <w:lvlJc w:val="left"/>
      <w:pPr>
        <w:tabs>
          <w:tab w:val="num" w:pos="1050"/>
        </w:tabs>
        <w:ind w:left="1050" w:hanging="330"/>
      </w:pPr>
      <w:rPr>
        <w:rFonts w:ascii="Calibri" w:eastAsia="Calibri" w:hAnsi="Calibri" w:cs="Calibri"/>
        <w:position w:val="0"/>
        <w:sz w:val="22"/>
        <w:szCs w:val="22"/>
        <w:rtl w:val="0"/>
        <w:lang w:val="fr-FR"/>
      </w:rPr>
    </w:lvl>
    <w:lvl w:ilvl="2">
      <w:start w:val="1"/>
      <w:numFmt w:val="bullet"/>
      <w:lvlText w:val="▪"/>
      <w:lvlJc w:val="left"/>
      <w:pPr>
        <w:tabs>
          <w:tab w:val="num" w:pos="1770"/>
        </w:tabs>
        <w:ind w:left="1770" w:hanging="330"/>
      </w:pPr>
      <w:rPr>
        <w:rFonts w:ascii="Calibri" w:eastAsia="Calibri" w:hAnsi="Calibri" w:cs="Calibri"/>
        <w:position w:val="0"/>
        <w:sz w:val="22"/>
        <w:szCs w:val="22"/>
        <w:rtl w:val="0"/>
        <w:lang w:val="fr-FR"/>
      </w:rPr>
    </w:lvl>
    <w:lvl w:ilvl="3">
      <w:start w:val="1"/>
      <w:numFmt w:val="bullet"/>
      <w:lvlText w:val="•"/>
      <w:lvlJc w:val="left"/>
      <w:pPr>
        <w:tabs>
          <w:tab w:val="num" w:pos="2490"/>
        </w:tabs>
        <w:ind w:left="2490" w:hanging="330"/>
      </w:pPr>
      <w:rPr>
        <w:rFonts w:ascii="Calibri" w:eastAsia="Calibri" w:hAnsi="Calibri" w:cs="Calibri"/>
        <w:position w:val="0"/>
        <w:sz w:val="22"/>
        <w:szCs w:val="22"/>
        <w:rtl w:val="0"/>
        <w:lang w:val="fr-FR"/>
      </w:rPr>
    </w:lvl>
    <w:lvl w:ilvl="4">
      <w:start w:val="1"/>
      <w:numFmt w:val="bullet"/>
      <w:lvlText w:val="o"/>
      <w:lvlJc w:val="left"/>
      <w:pPr>
        <w:tabs>
          <w:tab w:val="num" w:pos="3210"/>
        </w:tabs>
        <w:ind w:left="3210" w:hanging="330"/>
      </w:pPr>
      <w:rPr>
        <w:rFonts w:ascii="Calibri" w:eastAsia="Calibri" w:hAnsi="Calibri" w:cs="Calibri"/>
        <w:position w:val="0"/>
        <w:sz w:val="22"/>
        <w:szCs w:val="22"/>
        <w:rtl w:val="0"/>
        <w:lang w:val="fr-FR"/>
      </w:rPr>
    </w:lvl>
    <w:lvl w:ilvl="5">
      <w:start w:val="1"/>
      <w:numFmt w:val="bullet"/>
      <w:lvlText w:val="▪"/>
      <w:lvlJc w:val="left"/>
      <w:pPr>
        <w:tabs>
          <w:tab w:val="num" w:pos="3930"/>
        </w:tabs>
        <w:ind w:left="3930" w:hanging="330"/>
      </w:pPr>
      <w:rPr>
        <w:rFonts w:ascii="Calibri" w:eastAsia="Calibri" w:hAnsi="Calibri" w:cs="Calibri"/>
        <w:position w:val="0"/>
        <w:sz w:val="22"/>
        <w:szCs w:val="22"/>
        <w:rtl w:val="0"/>
        <w:lang w:val="fr-FR"/>
      </w:rPr>
    </w:lvl>
    <w:lvl w:ilvl="6">
      <w:start w:val="1"/>
      <w:numFmt w:val="bullet"/>
      <w:lvlText w:val="•"/>
      <w:lvlJc w:val="left"/>
      <w:pPr>
        <w:tabs>
          <w:tab w:val="num" w:pos="4650"/>
        </w:tabs>
        <w:ind w:left="4650" w:hanging="330"/>
      </w:pPr>
      <w:rPr>
        <w:rFonts w:ascii="Calibri" w:eastAsia="Calibri" w:hAnsi="Calibri" w:cs="Calibri"/>
        <w:position w:val="0"/>
        <w:sz w:val="22"/>
        <w:szCs w:val="22"/>
        <w:rtl w:val="0"/>
        <w:lang w:val="fr-FR"/>
      </w:rPr>
    </w:lvl>
    <w:lvl w:ilvl="7">
      <w:start w:val="1"/>
      <w:numFmt w:val="bullet"/>
      <w:lvlText w:val="o"/>
      <w:lvlJc w:val="left"/>
      <w:pPr>
        <w:tabs>
          <w:tab w:val="num" w:pos="5370"/>
        </w:tabs>
        <w:ind w:left="5370" w:hanging="330"/>
      </w:pPr>
      <w:rPr>
        <w:rFonts w:ascii="Calibri" w:eastAsia="Calibri" w:hAnsi="Calibri" w:cs="Calibri"/>
        <w:position w:val="0"/>
        <w:sz w:val="22"/>
        <w:szCs w:val="22"/>
        <w:rtl w:val="0"/>
        <w:lang w:val="fr-FR"/>
      </w:rPr>
    </w:lvl>
    <w:lvl w:ilvl="8">
      <w:start w:val="1"/>
      <w:numFmt w:val="bullet"/>
      <w:lvlText w:val="▪"/>
      <w:lvlJc w:val="left"/>
      <w:pPr>
        <w:tabs>
          <w:tab w:val="num" w:pos="6090"/>
        </w:tabs>
        <w:ind w:left="6090" w:hanging="330"/>
      </w:pPr>
      <w:rPr>
        <w:rFonts w:ascii="Calibri" w:eastAsia="Calibri" w:hAnsi="Calibri" w:cs="Calibri"/>
        <w:position w:val="0"/>
        <w:sz w:val="22"/>
        <w:szCs w:val="22"/>
        <w:rtl w:val="0"/>
        <w:lang w:val="fr-FR"/>
      </w:rPr>
    </w:lvl>
  </w:abstractNum>
  <w:abstractNum w:abstractNumId="31" w15:restartNumberingAfterBreak="0">
    <w:nsid w:val="57BA39AF"/>
    <w:multiLevelType w:val="multilevel"/>
    <w:tmpl w:val="7DA6D24C"/>
    <w:styleLink w:val="Style1import"/>
    <w:lvl w:ilvl="0">
      <w:start w:val="1"/>
      <w:numFmt w:val="decimal"/>
      <w:lvlText w:val="%1."/>
      <w:lvlJc w:val="left"/>
      <w:rPr>
        <w:position w:val="0"/>
        <w:rtl w:val="0"/>
        <w:lang w:val="fr-FR"/>
      </w:rPr>
    </w:lvl>
    <w:lvl w:ilvl="1">
      <w:start w:val="1"/>
      <w:numFmt w:val="lowerLetter"/>
      <w:lvlText w:val="%2."/>
      <w:lvlJc w:val="left"/>
      <w:rPr>
        <w:position w:val="0"/>
        <w:rtl w:val="0"/>
        <w:lang w:val="fr-FR"/>
      </w:rPr>
    </w:lvl>
    <w:lvl w:ilvl="2">
      <w:start w:val="1"/>
      <w:numFmt w:val="lowerRoman"/>
      <w:lvlText w:val="%3."/>
      <w:lvlJc w:val="left"/>
      <w:rPr>
        <w:position w:val="0"/>
        <w:rtl w:val="0"/>
        <w:lang w:val="fr-FR"/>
      </w:rPr>
    </w:lvl>
    <w:lvl w:ilvl="3">
      <w:start w:val="1"/>
      <w:numFmt w:val="decimal"/>
      <w:lvlText w:val="%4."/>
      <w:lvlJc w:val="left"/>
      <w:rPr>
        <w:position w:val="0"/>
        <w:rtl w:val="0"/>
        <w:lang w:val="fr-FR"/>
      </w:rPr>
    </w:lvl>
    <w:lvl w:ilvl="4">
      <w:start w:val="1"/>
      <w:numFmt w:val="lowerLetter"/>
      <w:lvlText w:val="%5."/>
      <w:lvlJc w:val="left"/>
      <w:rPr>
        <w:position w:val="0"/>
        <w:rtl w:val="0"/>
        <w:lang w:val="fr-FR"/>
      </w:rPr>
    </w:lvl>
    <w:lvl w:ilvl="5">
      <w:start w:val="1"/>
      <w:numFmt w:val="lowerRoman"/>
      <w:lvlText w:val="%6."/>
      <w:lvlJc w:val="left"/>
      <w:rPr>
        <w:position w:val="0"/>
        <w:rtl w:val="0"/>
        <w:lang w:val="fr-FR"/>
      </w:rPr>
    </w:lvl>
    <w:lvl w:ilvl="6">
      <w:start w:val="1"/>
      <w:numFmt w:val="decimal"/>
      <w:lvlText w:val="%7."/>
      <w:lvlJc w:val="left"/>
      <w:rPr>
        <w:position w:val="0"/>
        <w:rtl w:val="0"/>
        <w:lang w:val="fr-FR"/>
      </w:rPr>
    </w:lvl>
    <w:lvl w:ilvl="7">
      <w:start w:val="1"/>
      <w:numFmt w:val="lowerLetter"/>
      <w:lvlText w:val="%8."/>
      <w:lvlJc w:val="left"/>
      <w:rPr>
        <w:position w:val="0"/>
        <w:rtl w:val="0"/>
        <w:lang w:val="fr-FR"/>
      </w:rPr>
    </w:lvl>
    <w:lvl w:ilvl="8">
      <w:start w:val="1"/>
      <w:numFmt w:val="lowerRoman"/>
      <w:lvlText w:val="%9."/>
      <w:lvlJc w:val="left"/>
      <w:rPr>
        <w:position w:val="0"/>
        <w:rtl w:val="0"/>
        <w:lang w:val="fr-FR"/>
      </w:rPr>
    </w:lvl>
  </w:abstractNum>
  <w:abstractNum w:abstractNumId="32" w15:restartNumberingAfterBreak="0">
    <w:nsid w:val="58864A9E"/>
    <w:multiLevelType w:val="multilevel"/>
    <w:tmpl w:val="A2C4EBBA"/>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33" w15:restartNumberingAfterBreak="0">
    <w:nsid w:val="5921195B"/>
    <w:multiLevelType w:val="multilevel"/>
    <w:tmpl w:val="ED7E8290"/>
    <w:lvl w:ilvl="0">
      <w:start w:val="4"/>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1">
      <w:start w:val="1"/>
      <w:numFmt w:val="lowerLetter"/>
      <w:lvlText w:val="%2)"/>
      <w:lvlJc w:val="left"/>
      <w:pPr>
        <w:tabs>
          <w:tab w:val="num" w:pos="690"/>
        </w:tabs>
        <w:ind w:left="6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34" w15:restartNumberingAfterBreak="0">
    <w:nsid w:val="5A1B12FD"/>
    <w:multiLevelType w:val="multilevel"/>
    <w:tmpl w:val="4B743872"/>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35" w15:restartNumberingAfterBreak="0">
    <w:nsid w:val="5E8C5D39"/>
    <w:multiLevelType w:val="multilevel"/>
    <w:tmpl w:val="3768DE18"/>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36" w15:restartNumberingAfterBreak="0">
    <w:nsid w:val="5FF16978"/>
    <w:multiLevelType w:val="multilevel"/>
    <w:tmpl w:val="EDF803C0"/>
    <w:lvl w:ilvl="0">
      <w:start w:val="14"/>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1">
      <w:start w:val="1"/>
      <w:numFmt w:val="lowerLetter"/>
      <w:lvlText w:val="%2)"/>
      <w:lvlJc w:val="left"/>
      <w:pPr>
        <w:tabs>
          <w:tab w:val="num" w:pos="690"/>
        </w:tabs>
        <w:ind w:left="6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37" w15:restartNumberingAfterBreak="0">
    <w:nsid w:val="6794686C"/>
    <w:multiLevelType w:val="multilevel"/>
    <w:tmpl w:val="A32AF38E"/>
    <w:styleLink w:val="Liste51"/>
    <w:lvl w:ilvl="0">
      <w:numFmt w:val="bullet"/>
      <w:lvlText w:val="•"/>
      <w:lvlJc w:val="left"/>
      <w:rPr>
        <w:position w:val="0"/>
        <w:u w:val="single"/>
        <w:rtl w:val="0"/>
        <w:lang w:val="fr-FR"/>
      </w:rPr>
    </w:lvl>
    <w:lvl w:ilvl="1">
      <w:start w:val="1"/>
      <w:numFmt w:val="bullet"/>
      <w:lvlText w:val="o"/>
      <w:lvlJc w:val="left"/>
      <w:rPr>
        <w:position w:val="0"/>
        <w:u w:val="single"/>
        <w:rtl w:val="0"/>
        <w:lang w:val="fr-FR"/>
      </w:rPr>
    </w:lvl>
    <w:lvl w:ilvl="2">
      <w:start w:val="1"/>
      <w:numFmt w:val="bullet"/>
      <w:lvlText w:val="▪"/>
      <w:lvlJc w:val="left"/>
      <w:rPr>
        <w:position w:val="0"/>
        <w:u w:val="single"/>
        <w:rtl w:val="0"/>
        <w:lang w:val="fr-FR"/>
      </w:rPr>
    </w:lvl>
    <w:lvl w:ilvl="3">
      <w:start w:val="1"/>
      <w:numFmt w:val="bullet"/>
      <w:lvlText w:val="•"/>
      <w:lvlJc w:val="left"/>
      <w:rPr>
        <w:position w:val="0"/>
        <w:u w:val="single"/>
        <w:rtl w:val="0"/>
        <w:lang w:val="fr-FR"/>
      </w:rPr>
    </w:lvl>
    <w:lvl w:ilvl="4">
      <w:start w:val="1"/>
      <w:numFmt w:val="bullet"/>
      <w:lvlText w:val="o"/>
      <w:lvlJc w:val="left"/>
      <w:rPr>
        <w:position w:val="0"/>
        <w:u w:val="single"/>
        <w:rtl w:val="0"/>
        <w:lang w:val="fr-FR"/>
      </w:rPr>
    </w:lvl>
    <w:lvl w:ilvl="5">
      <w:start w:val="1"/>
      <w:numFmt w:val="bullet"/>
      <w:lvlText w:val="▪"/>
      <w:lvlJc w:val="left"/>
      <w:rPr>
        <w:position w:val="0"/>
        <w:u w:val="single"/>
        <w:rtl w:val="0"/>
        <w:lang w:val="fr-FR"/>
      </w:rPr>
    </w:lvl>
    <w:lvl w:ilvl="6">
      <w:start w:val="1"/>
      <w:numFmt w:val="bullet"/>
      <w:lvlText w:val="•"/>
      <w:lvlJc w:val="left"/>
      <w:rPr>
        <w:position w:val="0"/>
        <w:u w:val="single"/>
        <w:rtl w:val="0"/>
        <w:lang w:val="fr-FR"/>
      </w:rPr>
    </w:lvl>
    <w:lvl w:ilvl="7">
      <w:start w:val="1"/>
      <w:numFmt w:val="bullet"/>
      <w:lvlText w:val="o"/>
      <w:lvlJc w:val="left"/>
      <w:rPr>
        <w:position w:val="0"/>
        <w:u w:val="single"/>
        <w:rtl w:val="0"/>
        <w:lang w:val="fr-FR"/>
      </w:rPr>
    </w:lvl>
    <w:lvl w:ilvl="8">
      <w:start w:val="1"/>
      <w:numFmt w:val="bullet"/>
      <w:lvlText w:val="▪"/>
      <w:lvlJc w:val="left"/>
      <w:rPr>
        <w:position w:val="0"/>
        <w:u w:val="single"/>
        <w:rtl w:val="0"/>
        <w:lang w:val="fr-FR"/>
      </w:rPr>
    </w:lvl>
  </w:abstractNum>
  <w:abstractNum w:abstractNumId="38" w15:restartNumberingAfterBreak="0">
    <w:nsid w:val="68C05CCD"/>
    <w:multiLevelType w:val="multilevel"/>
    <w:tmpl w:val="D2B02F2E"/>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39" w15:restartNumberingAfterBreak="0">
    <w:nsid w:val="696510EC"/>
    <w:multiLevelType w:val="multilevel"/>
    <w:tmpl w:val="C6182D2E"/>
    <w:styleLink w:val="Liste41"/>
    <w:lvl w:ilvl="0">
      <w:start w:val="45"/>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1">
      <w:start w:val="1"/>
      <w:numFmt w:val="lowerLetter"/>
      <w:lvlText w:val="%2."/>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775"/>
        </w:tabs>
        <w:ind w:left="177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3935"/>
        </w:tabs>
        <w:ind w:left="393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6095"/>
        </w:tabs>
        <w:ind w:left="609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40" w15:restartNumberingAfterBreak="0">
    <w:nsid w:val="6A8661D8"/>
    <w:multiLevelType w:val="hybridMultilevel"/>
    <w:tmpl w:val="DED2CEAA"/>
    <w:lvl w:ilvl="0" w:tplc="04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AF75479"/>
    <w:multiLevelType w:val="multilevel"/>
    <w:tmpl w:val="F2A42D78"/>
    <w:lvl w:ilvl="0">
      <w:numFmt w:val="bullet"/>
      <w:lvlText w:val="•"/>
      <w:lvlJc w:val="left"/>
      <w:rPr>
        <w:position w:val="0"/>
        <w:u w:val="none"/>
        <w:rtl w:val="0"/>
        <w:lang w:val="fr-FR"/>
      </w:rPr>
    </w:lvl>
    <w:lvl w:ilvl="1">
      <w:start w:val="1"/>
      <w:numFmt w:val="bullet"/>
      <w:lvlText w:val="o"/>
      <w:lvlJc w:val="left"/>
      <w:rPr>
        <w:position w:val="0"/>
        <w:u w:val="single"/>
        <w:rtl w:val="0"/>
        <w:lang w:val="fr-FR"/>
      </w:rPr>
    </w:lvl>
    <w:lvl w:ilvl="2">
      <w:start w:val="1"/>
      <w:numFmt w:val="bullet"/>
      <w:lvlText w:val="▪"/>
      <w:lvlJc w:val="left"/>
      <w:rPr>
        <w:position w:val="0"/>
        <w:u w:val="single"/>
        <w:rtl w:val="0"/>
        <w:lang w:val="fr-FR"/>
      </w:rPr>
    </w:lvl>
    <w:lvl w:ilvl="3">
      <w:start w:val="1"/>
      <w:numFmt w:val="bullet"/>
      <w:lvlText w:val="•"/>
      <w:lvlJc w:val="left"/>
      <w:rPr>
        <w:position w:val="0"/>
        <w:u w:val="single"/>
        <w:rtl w:val="0"/>
        <w:lang w:val="fr-FR"/>
      </w:rPr>
    </w:lvl>
    <w:lvl w:ilvl="4">
      <w:start w:val="1"/>
      <w:numFmt w:val="bullet"/>
      <w:lvlText w:val="o"/>
      <w:lvlJc w:val="left"/>
      <w:rPr>
        <w:position w:val="0"/>
        <w:u w:val="single"/>
        <w:rtl w:val="0"/>
        <w:lang w:val="fr-FR"/>
      </w:rPr>
    </w:lvl>
    <w:lvl w:ilvl="5">
      <w:start w:val="1"/>
      <w:numFmt w:val="bullet"/>
      <w:lvlText w:val="▪"/>
      <w:lvlJc w:val="left"/>
      <w:rPr>
        <w:position w:val="0"/>
        <w:u w:val="single"/>
        <w:rtl w:val="0"/>
        <w:lang w:val="fr-FR"/>
      </w:rPr>
    </w:lvl>
    <w:lvl w:ilvl="6">
      <w:start w:val="1"/>
      <w:numFmt w:val="bullet"/>
      <w:lvlText w:val="•"/>
      <w:lvlJc w:val="left"/>
      <w:rPr>
        <w:position w:val="0"/>
        <w:u w:val="single"/>
        <w:rtl w:val="0"/>
        <w:lang w:val="fr-FR"/>
      </w:rPr>
    </w:lvl>
    <w:lvl w:ilvl="7">
      <w:start w:val="1"/>
      <w:numFmt w:val="bullet"/>
      <w:lvlText w:val="o"/>
      <w:lvlJc w:val="left"/>
      <w:rPr>
        <w:position w:val="0"/>
        <w:u w:val="single"/>
        <w:rtl w:val="0"/>
        <w:lang w:val="fr-FR"/>
      </w:rPr>
    </w:lvl>
    <w:lvl w:ilvl="8">
      <w:start w:val="1"/>
      <w:numFmt w:val="bullet"/>
      <w:lvlText w:val="▪"/>
      <w:lvlJc w:val="left"/>
      <w:rPr>
        <w:position w:val="0"/>
        <w:u w:val="single"/>
        <w:rtl w:val="0"/>
        <w:lang w:val="fr-FR"/>
      </w:rPr>
    </w:lvl>
  </w:abstractNum>
  <w:abstractNum w:abstractNumId="42" w15:restartNumberingAfterBreak="0">
    <w:nsid w:val="6CFA1442"/>
    <w:multiLevelType w:val="multilevel"/>
    <w:tmpl w:val="9B78E426"/>
    <w:styleLink w:val="List8"/>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43" w15:restartNumberingAfterBreak="0">
    <w:nsid w:val="6FAF65F3"/>
    <w:multiLevelType w:val="multilevel"/>
    <w:tmpl w:val="BC92E46E"/>
    <w:lvl w:ilvl="0">
      <w:start w:val="34"/>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lowerLetter"/>
      <w:lvlText w:val="%2."/>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775"/>
        </w:tabs>
        <w:ind w:left="177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3935"/>
        </w:tabs>
        <w:ind w:left="393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6095"/>
        </w:tabs>
        <w:ind w:left="609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44" w15:restartNumberingAfterBreak="0">
    <w:nsid w:val="6FBD0064"/>
    <w:multiLevelType w:val="multilevel"/>
    <w:tmpl w:val="584AA51E"/>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45" w15:restartNumberingAfterBreak="0">
    <w:nsid w:val="70A11191"/>
    <w:multiLevelType w:val="multilevel"/>
    <w:tmpl w:val="28E42296"/>
    <w:lvl w:ilvl="0">
      <w:numFmt w:val="bullet"/>
      <w:lvlText w:val="•"/>
      <w:lvlJc w:val="left"/>
      <w:rPr>
        <w:spacing w:val="0"/>
        <w:position w:val="0"/>
        <w:rtl w:val="0"/>
        <w:lang w:val="fr-FR"/>
      </w:rPr>
    </w:lvl>
    <w:lvl w:ilvl="1">
      <w:start w:val="1"/>
      <w:numFmt w:val="bullet"/>
      <w:lvlText w:val="o"/>
      <w:lvlJc w:val="left"/>
      <w:rPr>
        <w:spacing w:val="0"/>
        <w:position w:val="0"/>
        <w:rtl w:val="0"/>
        <w:lang w:val="fr-FR"/>
      </w:rPr>
    </w:lvl>
    <w:lvl w:ilvl="2">
      <w:start w:val="1"/>
      <w:numFmt w:val="bullet"/>
      <w:lvlText w:val="▪"/>
      <w:lvlJc w:val="left"/>
      <w:rPr>
        <w:spacing w:val="0"/>
        <w:position w:val="0"/>
        <w:rtl w:val="0"/>
        <w:lang w:val="fr-FR"/>
      </w:rPr>
    </w:lvl>
    <w:lvl w:ilvl="3">
      <w:start w:val="1"/>
      <w:numFmt w:val="bullet"/>
      <w:lvlText w:val="•"/>
      <w:lvlJc w:val="left"/>
      <w:rPr>
        <w:spacing w:val="0"/>
        <w:position w:val="0"/>
        <w:rtl w:val="0"/>
        <w:lang w:val="fr-FR"/>
      </w:rPr>
    </w:lvl>
    <w:lvl w:ilvl="4">
      <w:start w:val="1"/>
      <w:numFmt w:val="bullet"/>
      <w:lvlText w:val="o"/>
      <w:lvlJc w:val="left"/>
      <w:rPr>
        <w:spacing w:val="0"/>
        <w:position w:val="0"/>
        <w:rtl w:val="0"/>
        <w:lang w:val="fr-FR"/>
      </w:rPr>
    </w:lvl>
    <w:lvl w:ilvl="5">
      <w:start w:val="1"/>
      <w:numFmt w:val="bullet"/>
      <w:lvlText w:val="▪"/>
      <w:lvlJc w:val="left"/>
      <w:rPr>
        <w:spacing w:val="0"/>
        <w:position w:val="0"/>
        <w:rtl w:val="0"/>
        <w:lang w:val="fr-FR"/>
      </w:rPr>
    </w:lvl>
    <w:lvl w:ilvl="6">
      <w:start w:val="1"/>
      <w:numFmt w:val="bullet"/>
      <w:lvlText w:val="•"/>
      <w:lvlJc w:val="left"/>
      <w:rPr>
        <w:spacing w:val="0"/>
        <w:position w:val="0"/>
        <w:rtl w:val="0"/>
        <w:lang w:val="fr-FR"/>
      </w:rPr>
    </w:lvl>
    <w:lvl w:ilvl="7">
      <w:start w:val="1"/>
      <w:numFmt w:val="bullet"/>
      <w:lvlText w:val="o"/>
      <w:lvlJc w:val="left"/>
      <w:rPr>
        <w:spacing w:val="0"/>
        <w:position w:val="0"/>
        <w:rtl w:val="0"/>
        <w:lang w:val="fr-FR"/>
      </w:rPr>
    </w:lvl>
    <w:lvl w:ilvl="8">
      <w:start w:val="1"/>
      <w:numFmt w:val="bullet"/>
      <w:lvlText w:val="▪"/>
      <w:lvlJc w:val="left"/>
      <w:rPr>
        <w:spacing w:val="0"/>
        <w:position w:val="0"/>
        <w:rtl w:val="0"/>
        <w:lang w:val="fr-FR"/>
      </w:rPr>
    </w:lvl>
  </w:abstractNum>
  <w:abstractNum w:abstractNumId="46" w15:restartNumberingAfterBreak="0">
    <w:nsid w:val="753A15B1"/>
    <w:multiLevelType w:val="multilevel"/>
    <w:tmpl w:val="A22AD7F4"/>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47" w15:restartNumberingAfterBreak="0">
    <w:nsid w:val="768050F5"/>
    <w:multiLevelType w:val="multilevel"/>
    <w:tmpl w:val="34E806B0"/>
    <w:lvl w:ilvl="0">
      <w:numFmt w:val="bullet"/>
      <w:lvlText w:val="•"/>
      <w:lvlJc w:val="left"/>
      <w:rPr>
        <w:color w:val="000000"/>
        <w:position w:val="0"/>
        <w:u w:val="none" w:color="000000"/>
        <w:rtl w:val="0"/>
        <w:lang w:val="fr-FR"/>
      </w:rPr>
    </w:lvl>
    <w:lvl w:ilvl="1">
      <w:start w:val="1"/>
      <w:numFmt w:val="bullet"/>
      <w:lvlText w:val="o"/>
      <w:lvlJc w:val="left"/>
      <w:rPr>
        <w:color w:val="000000"/>
        <w:position w:val="0"/>
        <w:u w:val="none" w:color="000000"/>
        <w:rtl w:val="0"/>
        <w:lang w:val="fr-FR"/>
      </w:rPr>
    </w:lvl>
    <w:lvl w:ilvl="2">
      <w:start w:val="1"/>
      <w:numFmt w:val="bullet"/>
      <w:lvlText w:val="▪"/>
      <w:lvlJc w:val="left"/>
      <w:rPr>
        <w:color w:val="000000"/>
        <w:position w:val="0"/>
        <w:u w:val="none" w:color="000000"/>
        <w:rtl w:val="0"/>
        <w:lang w:val="fr-FR"/>
      </w:rPr>
    </w:lvl>
    <w:lvl w:ilvl="3">
      <w:start w:val="1"/>
      <w:numFmt w:val="bullet"/>
      <w:lvlText w:val="•"/>
      <w:lvlJc w:val="left"/>
      <w:rPr>
        <w:color w:val="000000"/>
        <w:position w:val="0"/>
        <w:u w:val="none" w:color="000000"/>
        <w:rtl w:val="0"/>
        <w:lang w:val="fr-FR"/>
      </w:rPr>
    </w:lvl>
    <w:lvl w:ilvl="4">
      <w:start w:val="1"/>
      <w:numFmt w:val="bullet"/>
      <w:lvlText w:val="o"/>
      <w:lvlJc w:val="left"/>
      <w:rPr>
        <w:color w:val="000000"/>
        <w:position w:val="0"/>
        <w:u w:val="none" w:color="000000"/>
        <w:rtl w:val="0"/>
        <w:lang w:val="fr-FR"/>
      </w:rPr>
    </w:lvl>
    <w:lvl w:ilvl="5">
      <w:start w:val="1"/>
      <w:numFmt w:val="bullet"/>
      <w:lvlText w:val="▪"/>
      <w:lvlJc w:val="left"/>
      <w:rPr>
        <w:color w:val="000000"/>
        <w:position w:val="0"/>
        <w:u w:val="none" w:color="000000"/>
        <w:rtl w:val="0"/>
        <w:lang w:val="fr-FR"/>
      </w:rPr>
    </w:lvl>
    <w:lvl w:ilvl="6">
      <w:start w:val="1"/>
      <w:numFmt w:val="bullet"/>
      <w:lvlText w:val="•"/>
      <w:lvlJc w:val="left"/>
      <w:rPr>
        <w:color w:val="000000"/>
        <w:position w:val="0"/>
        <w:u w:val="none" w:color="000000"/>
        <w:rtl w:val="0"/>
        <w:lang w:val="fr-FR"/>
      </w:rPr>
    </w:lvl>
    <w:lvl w:ilvl="7">
      <w:start w:val="1"/>
      <w:numFmt w:val="bullet"/>
      <w:lvlText w:val="o"/>
      <w:lvlJc w:val="left"/>
      <w:rPr>
        <w:color w:val="000000"/>
        <w:position w:val="0"/>
        <w:u w:val="none" w:color="000000"/>
        <w:rtl w:val="0"/>
        <w:lang w:val="fr-FR"/>
      </w:rPr>
    </w:lvl>
    <w:lvl w:ilvl="8">
      <w:start w:val="1"/>
      <w:numFmt w:val="bullet"/>
      <w:lvlText w:val="▪"/>
      <w:lvlJc w:val="left"/>
      <w:rPr>
        <w:color w:val="000000"/>
        <w:position w:val="0"/>
        <w:u w:val="none" w:color="000000"/>
        <w:rtl w:val="0"/>
        <w:lang w:val="fr-FR"/>
      </w:rPr>
    </w:lvl>
  </w:abstractNum>
  <w:abstractNum w:abstractNumId="48" w15:restartNumberingAfterBreak="0">
    <w:nsid w:val="7C8001E2"/>
    <w:multiLevelType w:val="multilevel"/>
    <w:tmpl w:val="D49C1840"/>
    <w:lvl w:ilvl="0">
      <w:start w:val="37"/>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1">
      <w:start w:val="1"/>
      <w:numFmt w:val="lowerLetter"/>
      <w:lvlText w:val="%2."/>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2">
      <w:start w:val="1"/>
      <w:numFmt w:val="lowerRoman"/>
      <w:lvlText w:val="%3."/>
      <w:lvlJc w:val="left"/>
      <w:pPr>
        <w:tabs>
          <w:tab w:val="num" w:pos="1775"/>
        </w:tabs>
        <w:ind w:left="177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4">
      <w:start w:val="1"/>
      <w:numFmt w:val="lowerLetter"/>
      <w:lvlText w:val="%5."/>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5">
      <w:start w:val="1"/>
      <w:numFmt w:val="lowerRoman"/>
      <w:lvlText w:val="%6."/>
      <w:lvlJc w:val="left"/>
      <w:pPr>
        <w:tabs>
          <w:tab w:val="num" w:pos="3935"/>
        </w:tabs>
        <w:ind w:left="393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7">
      <w:start w:val="1"/>
      <w:numFmt w:val="lowerLetter"/>
      <w:lvlText w:val="%8."/>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lvl w:ilvl="8">
      <w:start w:val="1"/>
      <w:numFmt w:val="lowerRoman"/>
      <w:lvlText w:val="%9."/>
      <w:lvlJc w:val="left"/>
      <w:pPr>
        <w:tabs>
          <w:tab w:val="num" w:pos="6095"/>
        </w:tabs>
        <w:ind w:left="609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fr-FR"/>
      </w:rPr>
    </w:lvl>
  </w:abstractNum>
  <w:abstractNum w:abstractNumId="49" w15:restartNumberingAfterBreak="0">
    <w:nsid w:val="7FCD3805"/>
    <w:multiLevelType w:val="multilevel"/>
    <w:tmpl w:val="B13E12C0"/>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num w:numId="1">
    <w:abstractNumId w:val="20"/>
  </w:num>
  <w:num w:numId="2">
    <w:abstractNumId w:val="24"/>
    <w:lvlOverride w:ilvl="0">
      <w:lvl w:ilvl="0">
        <w:start w:val="1"/>
        <w:numFmt w:val="decimal"/>
        <w:lvlText w:val="%1."/>
        <w:lvlJc w:val="left"/>
        <w:pPr>
          <w:tabs>
            <w:tab w:val="num" w:pos="1080"/>
          </w:tabs>
          <w:ind w:left="1080" w:hanging="720"/>
        </w:pPr>
        <w:rPr>
          <w:color w:val="499BC9" w:themeColor="accent1"/>
          <w:position w:val="0"/>
          <w:sz w:val="26"/>
          <w:szCs w:val="26"/>
          <w:u w:color="5B9BD5"/>
        </w:rPr>
      </w:lvl>
    </w:lvlOverride>
  </w:num>
  <w:num w:numId="3">
    <w:abstractNumId w:val="31"/>
  </w:num>
  <w:num w:numId="4">
    <w:abstractNumId w:val="11"/>
  </w:num>
  <w:num w:numId="5">
    <w:abstractNumId w:val="17"/>
  </w:num>
  <w:num w:numId="6">
    <w:abstractNumId w:val="33"/>
  </w:num>
  <w:num w:numId="7">
    <w:abstractNumId w:val="9"/>
  </w:num>
  <w:num w:numId="8">
    <w:abstractNumId w:val="36"/>
  </w:num>
  <w:num w:numId="9">
    <w:abstractNumId w:val="3"/>
  </w:num>
  <w:num w:numId="10">
    <w:abstractNumId w:val="22"/>
  </w:num>
  <w:num w:numId="11">
    <w:abstractNumId w:val="0"/>
  </w:num>
  <w:num w:numId="12">
    <w:abstractNumId w:val="15"/>
  </w:num>
  <w:num w:numId="13">
    <w:abstractNumId w:val="43"/>
  </w:num>
  <w:num w:numId="14">
    <w:abstractNumId w:val="48"/>
  </w:num>
  <w:num w:numId="15">
    <w:abstractNumId w:val="27"/>
  </w:num>
  <w:num w:numId="16">
    <w:abstractNumId w:val="39"/>
  </w:num>
  <w:num w:numId="17">
    <w:abstractNumId w:val="1"/>
  </w:num>
  <w:num w:numId="18">
    <w:abstractNumId w:val="37"/>
    <w:lvlOverride w:ilvl="0">
      <w:lvl w:ilvl="0">
        <w:numFmt w:val="bullet"/>
        <w:lvlText w:val="•"/>
        <w:lvlJc w:val="left"/>
        <w:rPr>
          <w:position w:val="0"/>
          <w:u w:val="none"/>
          <w:rtl w:val="0"/>
          <w:lang w:val="fr-FR"/>
        </w:rPr>
      </w:lvl>
    </w:lvlOverride>
  </w:num>
  <w:num w:numId="19">
    <w:abstractNumId w:val="41"/>
  </w:num>
  <w:num w:numId="20">
    <w:abstractNumId w:val="6"/>
  </w:num>
  <w:num w:numId="21">
    <w:abstractNumId w:val="29"/>
  </w:num>
  <w:num w:numId="22">
    <w:abstractNumId w:val="28"/>
    <w:lvlOverride w:ilvl="0">
      <w:lvl w:ilvl="0">
        <w:numFmt w:val="bullet"/>
        <w:lvlText w:val="•"/>
        <w:lvlJc w:val="left"/>
        <w:rPr>
          <w:position w:val="0"/>
          <w:u w:val="none"/>
          <w:rtl w:val="0"/>
          <w:lang w:val="fr-FR"/>
        </w:rPr>
      </w:lvl>
    </w:lvlOverride>
  </w:num>
  <w:num w:numId="23">
    <w:abstractNumId w:val="12"/>
  </w:num>
  <w:num w:numId="24">
    <w:abstractNumId w:val="46"/>
  </w:num>
  <w:num w:numId="25">
    <w:abstractNumId w:val="23"/>
  </w:num>
  <w:num w:numId="26">
    <w:abstractNumId w:val="10"/>
  </w:num>
  <w:num w:numId="27">
    <w:abstractNumId w:val="35"/>
  </w:num>
  <w:num w:numId="28">
    <w:abstractNumId w:val="45"/>
  </w:num>
  <w:num w:numId="29">
    <w:abstractNumId w:val="5"/>
  </w:num>
  <w:num w:numId="30">
    <w:abstractNumId w:val="38"/>
  </w:num>
  <w:num w:numId="31">
    <w:abstractNumId w:val="19"/>
  </w:num>
  <w:num w:numId="32">
    <w:abstractNumId w:val="34"/>
  </w:num>
  <w:num w:numId="33">
    <w:abstractNumId w:val="49"/>
  </w:num>
  <w:num w:numId="34">
    <w:abstractNumId w:val="32"/>
  </w:num>
  <w:num w:numId="35">
    <w:abstractNumId w:val="47"/>
  </w:num>
  <w:num w:numId="36">
    <w:abstractNumId w:val="42"/>
  </w:num>
  <w:num w:numId="37">
    <w:abstractNumId w:val="4"/>
  </w:num>
  <w:num w:numId="38">
    <w:abstractNumId w:val="44"/>
  </w:num>
  <w:num w:numId="39">
    <w:abstractNumId w:val="2"/>
  </w:num>
  <w:num w:numId="40">
    <w:abstractNumId w:val="18"/>
  </w:num>
  <w:num w:numId="41">
    <w:abstractNumId w:val="7"/>
  </w:num>
  <w:num w:numId="42">
    <w:abstractNumId w:val="16"/>
  </w:num>
  <w:num w:numId="43">
    <w:abstractNumId w:val="14"/>
  </w:num>
  <w:num w:numId="44">
    <w:abstractNumId w:val="25"/>
  </w:num>
  <w:num w:numId="45">
    <w:abstractNumId w:val="13"/>
  </w:num>
  <w:num w:numId="46">
    <w:abstractNumId w:val="30"/>
  </w:num>
  <w:num w:numId="47">
    <w:abstractNumId w:val="26"/>
  </w:num>
  <w:num w:numId="48">
    <w:abstractNumId w:val="24"/>
  </w:num>
  <w:num w:numId="49">
    <w:abstractNumId w:val="8"/>
  </w:num>
  <w:num w:numId="50">
    <w:abstractNumId w:val="21"/>
  </w:num>
  <w:num w:numId="51">
    <w:abstractNumId w:val="40"/>
  </w:num>
  <w:num w:numId="52">
    <w:abstractNumId w:val="28"/>
  </w:num>
  <w:num w:numId="53">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6D6"/>
    <w:rsid w:val="0002683E"/>
    <w:rsid w:val="00094CA5"/>
    <w:rsid w:val="000C1952"/>
    <w:rsid w:val="0010113B"/>
    <w:rsid w:val="00105CC6"/>
    <w:rsid w:val="00117C81"/>
    <w:rsid w:val="00134838"/>
    <w:rsid w:val="00145E3F"/>
    <w:rsid w:val="00150F69"/>
    <w:rsid w:val="00160F23"/>
    <w:rsid w:val="0016578A"/>
    <w:rsid w:val="00171DCE"/>
    <w:rsid w:val="001826D6"/>
    <w:rsid w:val="00183667"/>
    <w:rsid w:val="00190495"/>
    <w:rsid w:val="00195832"/>
    <w:rsid w:val="001E30FE"/>
    <w:rsid w:val="002072DA"/>
    <w:rsid w:val="00250C96"/>
    <w:rsid w:val="0025336F"/>
    <w:rsid w:val="00257D15"/>
    <w:rsid w:val="00262EEA"/>
    <w:rsid w:val="002F33CD"/>
    <w:rsid w:val="0030286C"/>
    <w:rsid w:val="003E4610"/>
    <w:rsid w:val="003E6B11"/>
    <w:rsid w:val="004002E5"/>
    <w:rsid w:val="00473427"/>
    <w:rsid w:val="0048683D"/>
    <w:rsid w:val="004B23F1"/>
    <w:rsid w:val="00511483"/>
    <w:rsid w:val="0052137E"/>
    <w:rsid w:val="005A5FBC"/>
    <w:rsid w:val="005B5542"/>
    <w:rsid w:val="005C4549"/>
    <w:rsid w:val="005F01CC"/>
    <w:rsid w:val="00677E3C"/>
    <w:rsid w:val="006B7566"/>
    <w:rsid w:val="00715AC6"/>
    <w:rsid w:val="007179B7"/>
    <w:rsid w:val="00735615"/>
    <w:rsid w:val="00750D50"/>
    <w:rsid w:val="007714A4"/>
    <w:rsid w:val="007860E1"/>
    <w:rsid w:val="00795DF6"/>
    <w:rsid w:val="007E38FA"/>
    <w:rsid w:val="008072C6"/>
    <w:rsid w:val="00824FC8"/>
    <w:rsid w:val="00884004"/>
    <w:rsid w:val="008A14A9"/>
    <w:rsid w:val="008C36BD"/>
    <w:rsid w:val="008F5BF1"/>
    <w:rsid w:val="00904AF0"/>
    <w:rsid w:val="00925EA8"/>
    <w:rsid w:val="00931C41"/>
    <w:rsid w:val="00935E7C"/>
    <w:rsid w:val="009474FD"/>
    <w:rsid w:val="00956513"/>
    <w:rsid w:val="009605B2"/>
    <w:rsid w:val="0096063B"/>
    <w:rsid w:val="00965860"/>
    <w:rsid w:val="00973FA5"/>
    <w:rsid w:val="009E28CC"/>
    <w:rsid w:val="00A476B1"/>
    <w:rsid w:val="00A514A8"/>
    <w:rsid w:val="00AC08BF"/>
    <w:rsid w:val="00AC61FB"/>
    <w:rsid w:val="00B2279A"/>
    <w:rsid w:val="00B300CA"/>
    <w:rsid w:val="00B3438F"/>
    <w:rsid w:val="00B54232"/>
    <w:rsid w:val="00B8468F"/>
    <w:rsid w:val="00B865D6"/>
    <w:rsid w:val="00BA1937"/>
    <w:rsid w:val="00BB6E79"/>
    <w:rsid w:val="00BC7AD1"/>
    <w:rsid w:val="00C2549D"/>
    <w:rsid w:val="00C446A7"/>
    <w:rsid w:val="00C8324D"/>
    <w:rsid w:val="00C9443D"/>
    <w:rsid w:val="00CD3E8A"/>
    <w:rsid w:val="00CE24D3"/>
    <w:rsid w:val="00CF4FE2"/>
    <w:rsid w:val="00CF5758"/>
    <w:rsid w:val="00D03022"/>
    <w:rsid w:val="00D1210A"/>
    <w:rsid w:val="00D41FCB"/>
    <w:rsid w:val="00D90791"/>
    <w:rsid w:val="00DB07A5"/>
    <w:rsid w:val="00DD260B"/>
    <w:rsid w:val="00E3444A"/>
    <w:rsid w:val="00EA6054"/>
    <w:rsid w:val="00EF610E"/>
    <w:rsid w:val="00F1619A"/>
    <w:rsid w:val="00F7598D"/>
    <w:rsid w:val="00FC1458"/>
    <w:rsid w:val="00FC3BB1"/>
    <w:rsid w:val="00FD1912"/>
    <w:rsid w:val="00FD3DD4"/>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BFD6"/>
  <w15:docId w15:val="{C25CC5FA-FE28-4463-BAA9-83E025C1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fr-FR" w:eastAsia="en-US"/>
    </w:rPr>
  </w:style>
  <w:style w:type="paragraph" w:styleId="Heading1">
    <w:name w:val="heading 1"/>
    <w:basedOn w:val="Normal"/>
    <w:next w:val="Normal"/>
    <w:link w:val="Heading1Char"/>
    <w:uiPriority w:val="9"/>
    <w:qFormat/>
    <w:rsid w:val="00EF61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Corps"/>
    <w:uiPriority w:val="9"/>
    <w:unhideWhenUsed/>
    <w:qFormat/>
    <w:pPr>
      <w:keepNext/>
      <w:keepLines/>
      <w:spacing w:before="40" w:line="259" w:lineRule="auto"/>
      <w:ind w:left="360" w:hanging="360"/>
      <w:outlineLvl w:val="1"/>
    </w:pPr>
    <w:rPr>
      <w:rFonts w:ascii="Calibri" w:eastAsia="Calibri" w:hAnsi="Calibri" w:cs="Calibri"/>
      <w:b/>
      <w:bCs/>
      <w:color w:val="5B9BD5"/>
      <w:sz w:val="26"/>
      <w:szCs w:val="26"/>
      <w:u w:color="5B9BD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Calibri" w:hAnsi="Arial Unicode MS" w:cs="Arial Unicode MS"/>
      <w:color w:val="000000"/>
      <w:sz w:val="22"/>
      <w:szCs w:val="22"/>
      <w:u w:color="000000"/>
      <w:lang w:val="en-US"/>
    </w:rPr>
  </w:style>
  <w:style w:type="paragraph" w:customStyle="1" w:styleId="Corps">
    <w:name w:val="Corps"/>
    <w:pPr>
      <w:spacing w:after="160" w:line="259" w:lineRule="auto"/>
    </w:pPr>
    <w:rPr>
      <w:rFonts w:ascii="Calibri" w:hAnsi="Arial Unicode MS" w:cs="Arial Unicode MS"/>
      <w:color w:val="000000"/>
      <w:sz w:val="22"/>
      <w:szCs w:val="22"/>
      <w:u w:color="000000"/>
      <w:lang w:val="en-US"/>
    </w:rPr>
  </w:style>
  <w:style w:type="character" w:customStyle="1" w:styleId="Lien">
    <w:name w:val="Lien"/>
    <w:rPr>
      <w:color w:val="0000FF"/>
      <w:u w:val="single" w:color="0000FF"/>
    </w:rPr>
  </w:style>
  <w:style w:type="character" w:customStyle="1" w:styleId="Hyperlink0">
    <w:name w:val="Hyperlink.0"/>
    <w:basedOn w:val="Lien"/>
    <w:rPr>
      <w:color w:val="0000FF"/>
      <w:sz w:val="20"/>
      <w:szCs w:val="20"/>
      <w:u w:val="single" w:color="0000FF"/>
      <w:lang w:val="fr-FR"/>
    </w:rPr>
  </w:style>
  <w:style w:type="paragraph" w:styleId="TOC1">
    <w:name w:val="toc 1"/>
    <w:uiPriority w:val="39"/>
    <w:pPr>
      <w:tabs>
        <w:tab w:val="left" w:pos="660"/>
        <w:tab w:val="right" w:leader="dot" w:pos="9737"/>
      </w:tabs>
      <w:spacing w:after="100" w:line="259" w:lineRule="auto"/>
      <w:ind w:left="220"/>
    </w:pPr>
    <w:rPr>
      <w:rFonts w:ascii="Calibri" w:eastAsia="Calibri" w:hAnsi="Calibri" w:cs="Calibri"/>
      <w:color w:val="000000"/>
      <w:sz w:val="22"/>
      <w:szCs w:val="22"/>
      <w:u w:color="000000"/>
      <w:lang w:val="en-US"/>
    </w:rPr>
  </w:style>
  <w:style w:type="numbering" w:customStyle="1" w:styleId="Style1import">
    <w:name w:val="Style 1 importé"/>
    <w:pPr>
      <w:numPr>
        <w:numId w:val="3"/>
      </w:numPr>
    </w:pPr>
  </w:style>
  <w:style w:type="paragraph" w:styleId="ListParagraph">
    <w:name w:val="List Paragraph"/>
    <w:pPr>
      <w:spacing w:after="160" w:line="259" w:lineRule="auto"/>
      <w:ind w:left="720"/>
    </w:pPr>
    <w:rPr>
      <w:rFonts w:ascii="Calibri" w:hAnsi="Arial Unicode MS" w:cs="Arial Unicode MS"/>
      <w:color w:val="000000"/>
      <w:sz w:val="22"/>
      <w:szCs w:val="22"/>
      <w:u w:color="000000"/>
      <w:lang w:val="en-US"/>
    </w:rPr>
  </w:style>
  <w:style w:type="numbering" w:customStyle="1" w:styleId="List0">
    <w:name w:val="List 0"/>
    <w:basedOn w:val="Style2import"/>
    <w:pPr>
      <w:numPr>
        <w:numId w:val="48"/>
      </w:numPr>
    </w:pPr>
  </w:style>
  <w:style w:type="numbering" w:customStyle="1" w:styleId="Style2import">
    <w:name w:val="Style 2 importé"/>
  </w:style>
  <w:style w:type="paragraph" w:styleId="FootnoteText">
    <w:name w:val="footnote text"/>
    <w:rPr>
      <w:rFonts w:ascii="Calibri" w:eastAsia="Calibri" w:hAnsi="Calibri" w:cs="Calibri"/>
      <w:color w:val="000000"/>
      <w:u w:color="000000"/>
      <w:lang w:val="en-US"/>
    </w:rPr>
  </w:style>
  <w:style w:type="character" w:customStyle="1" w:styleId="Hyperlink1">
    <w:name w:val="Hyperlink.1"/>
    <w:basedOn w:val="Lien"/>
    <w:rPr>
      <w:rFonts w:ascii="Calibri" w:eastAsia="Calibri" w:hAnsi="Calibri" w:cs="Calibri"/>
      <w:color w:val="000000"/>
      <w:sz w:val="16"/>
      <w:szCs w:val="16"/>
      <w:u w:val="single" w:color="000000"/>
    </w:rPr>
  </w:style>
  <w:style w:type="character" w:customStyle="1" w:styleId="Hyperlink2">
    <w:name w:val="Hyperlink.2"/>
    <w:basedOn w:val="Lien"/>
    <w:rPr>
      <w:rFonts w:ascii="Calibri" w:eastAsia="Calibri" w:hAnsi="Calibri" w:cs="Calibri"/>
      <w:color w:val="0000FF"/>
      <w:sz w:val="16"/>
      <w:szCs w:val="16"/>
      <w:u w:val="single" w:color="0000FF"/>
    </w:rPr>
  </w:style>
  <w:style w:type="character" w:customStyle="1" w:styleId="Hyperlink3">
    <w:name w:val="Hyperlink.3"/>
    <w:basedOn w:val="Lien"/>
    <w:rPr>
      <w:rFonts w:ascii="Calibri" w:eastAsia="Calibri" w:hAnsi="Calibri" w:cs="Calibri"/>
      <w:color w:val="0000FF"/>
      <w:sz w:val="16"/>
      <w:szCs w:val="16"/>
      <w:u w:val="single" w:color="0000FF"/>
      <w:lang w:val="en-US"/>
    </w:rPr>
  </w:style>
  <w:style w:type="paragraph" w:styleId="NoSpacing">
    <w:name w:val="No Spacing"/>
    <w:rPr>
      <w:rFonts w:ascii="Calibri" w:hAnsi="Arial Unicode MS" w:cs="Arial Unicode MS"/>
      <w:color w:val="000000"/>
      <w:sz w:val="22"/>
      <w:szCs w:val="22"/>
      <w:u w:color="000000"/>
      <w:lang w:val="en-US"/>
    </w:rPr>
  </w:style>
  <w:style w:type="numbering" w:customStyle="1" w:styleId="List1">
    <w:name w:val="List 1"/>
    <w:basedOn w:val="Style3import"/>
    <w:pPr>
      <w:numPr>
        <w:numId w:val="4"/>
      </w:numPr>
    </w:pPr>
  </w:style>
  <w:style w:type="numbering" w:customStyle="1" w:styleId="Style3import">
    <w:name w:val="Style 3 importé"/>
  </w:style>
  <w:style w:type="numbering" w:customStyle="1" w:styleId="Liste21">
    <w:name w:val="Liste 21"/>
    <w:basedOn w:val="Style4import"/>
    <w:pPr>
      <w:numPr>
        <w:numId w:val="5"/>
      </w:numPr>
    </w:pPr>
  </w:style>
  <w:style w:type="numbering" w:customStyle="1" w:styleId="Style4import">
    <w:name w:val="Style 4 importé"/>
  </w:style>
  <w:style w:type="numbering" w:customStyle="1" w:styleId="Liste31">
    <w:name w:val="Liste 31"/>
    <w:basedOn w:val="Style4import0"/>
    <w:pPr>
      <w:numPr>
        <w:numId w:val="10"/>
      </w:numPr>
    </w:pPr>
  </w:style>
  <w:style w:type="numbering" w:customStyle="1" w:styleId="Style4import0">
    <w:name w:val="Style 4 importé.0"/>
  </w:style>
  <w:style w:type="paragraph" w:styleId="NormalWeb">
    <w:name w:val="Normal (Web)"/>
    <w:uiPriority w:val="99"/>
    <w:pPr>
      <w:spacing w:before="100" w:after="100"/>
    </w:pPr>
    <w:rPr>
      <w:rFonts w:hAnsi="Arial Unicode MS" w:cs="Arial Unicode MS"/>
      <w:color w:val="000000"/>
      <w:sz w:val="24"/>
      <w:szCs w:val="24"/>
      <w:u w:color="000000"/>
      <w:lang w:val="en-US"/>
    </w:rPr>
  </w:style>
  <w:style w:type="paragraph" w:styleId="CommentText">
    <w:name w:val="annotation text"/>
    <w:link w:val="CommentTextChar"/>
    <w:pPr>
      <w:spacing w:after="160"/>
    </w:pPr>
    <w:rPr>
      <w:rFonts w:ascii="Calibri" w:hAnsi="Arial Unicode MS" w:cs="Arial Unicode MS"/>
      <w:color w:val="000000"/>
      <w:u w:color="000000"/>
      <w:lang w:val="en-US"/>
    </w:rPr>
  </w:style>
  <w:style w:type="numbering" w:customStyle="1" w:styleId="Liste41">
    <w:name w:val="Liste 41"/>
    <w:basedOn w:val="Style5import"/>
    <w:pPr>
      <w:numPr>
        <w:numId w:val="16"/>
      </w:numPr>
    </w:pPr>
  </w:style>
  <w:style w:type="numbering" w:customStyle="1" w:styleId="Style5import">
    <w:name w:val="Style 5 importé"/>
  </w:style>
  <w:style w:type="numbering" w:customStyle="1" w:styleId="Liste51">
    <w:name w:val="Liste 51"/>
    <w:basedOn w:val="Style6import"/>
    <w:pPr>
      <w:numPr>
        <w:numId w:val="53"/>
      </w:numPr>
    </w:pPr>
  </w:style>
  <w:style w:type="numbering" w:customStyle="1" w:styleId="Style6import">
    <w:name w:val="Style 6 importé"/>
  </w:style>
  <w:style w:type="character" w:customStyle="1" w:styleId="hgkelc">
    <w:name w:val="hgkelc"/>
  </w:style>
  <w:style w:type="character" w:customStyle="1" w:styleId="Hyperlink4">
    <w:name w:val="Hyperlink.4"/>
    <w:basedOn w:val="hgkelc"/>
    <w:rPr>
      <w:sz w:val="16"/>
      <w:szCs w:val="16"/>
      <w:u w:val="single"/>
    </w:rPr>
  </w:style>
  <w:style w:type="numbering" w:customStyle="1" w:styleId="List6">
    <w:name w:val="List 6"/>
    <w:basedOn w:val="Style7import"/>
    <w:pPr>
      <w:numPr>
        <w:numId w:val="52"/>
      </w:numPr>
    </w:pPr>
  </w:style>
  <w:style w:type="numbering" w:customStyle="1" w:styleId="Style7import">
    <w:name w:val="Style 7 importé"/>
  </w:style>
  <w:style w:type="numbering" w:customStyle="1" w:styleId="List7">
    <w:name w:val="List 7"/>
    <w:basedOn w:val="Style1import"/>
    <w:pPr>
      <w:numPr>
        <w:numId w:val="23"/>
      </w:numPr>
    </w:pPr>
  </w:style>
  <w:style w:type="paragraph" w:customStyle="1" w:styleId="SingleTxtG">
    <w:name w:val="_ Single Txt_G"/>
    <w:pPr>
      <w:suppressAutoHyphens/>
      <w:spacing w:after="120" w:line="240" w:lineRule="atLeast"/>
      <w:ind w:left="1134" w:right="1134"/>
      <w:jc w:val="both"/>
    </w:pPr>
    <w:rPr>
      <w:rFonts w:eastAsia="Times New Roman"/>
      <w:color w:val="000000"/>
      <w:u w:color="000000"/>
      <w:lang w:val="en-US"/>
    </w:rPr>
  </w:style>
  <w:style w:type="paragraph" w:customStyle="1" w:styleId="Default">
    <w:name w:val="Default"/>
    <w:rPr>
      <w:rFonts w:eastAsia="Times New Roman"/>
      <w:color w:val="000000"/>
      <w:sz w:val="24"/>
      <w:szCs w:val="24"/>
      <w:u w:color="000000"/>
      <w:lang w:val="en-US"/>
    </w:rPr>
  </w:style>
  <w:style w:type="numbering" w:customStyle="1" w:styleId="List8">
    <w:name w:val="List 8"/>
    <w:basedOn w:val="Style8import"/>
    <w:pPr>
      <w:numPr>
        <w:numId w:val="36"/>
      </w:numPr>
    </w:pPr>
  </w:style>
  <w:style w:type="numbering" w:customStyle="1" w:styleId="Style8import">
    <w:name w:val="Style 8 importé"/>
  </w:style>
  <w:style w:type="character" w:customStyle="1" w:styleId="Hyperlink5">
    <w:name w:val="Hyperlink.5"/>
    <w:basedOn w:val="Lien"/>
    <w:rPr>
      <w:color w:val="000000"/>
      <w:u w:val="single" w:color="000000"/>
      <w:lang w:val="fr-FR"/>
    </w:rPr>
  </w:style>
  <w:style w:type="character" w:customStyle="1" w:styleId="Hyperlink6">
    <w:name w:val="Hyperlink.6"/>
    <w:basedOn w:val="Lien"/>
    <w:rPr>
      <w:color w:val="0000FF"/>
      <w:u w:val="single" w:color="0000FF"/>
      <w:lang w:val="fr-FR"/>
    </w:rPr>
  </w:style>
  <w:style w:type="numbering" w:customStyle="1" w:styleId="List9">
    <w:name w:val="List 9"/>
    <w:basedOn w:val="Style9import"/>
    <w:pPr>
      <w:numPr>
        <w:numId w:val="47"/>
      </w:numPr>
    </w:pPr>
  </w:style>
  <w:style w:type="numbering" w:customStyle="1" w:styleId="Style9import">
    <w:name w:val="Style 9 importé"/>
  </w:style>
  <w:style w:type="character" w:customStyle="1" w:styleId="Hyperlink7">
    <w:name w:val="Hyperlink.7"/>
    <w:basedOn w:val="Lien"/>
    <w:rPr>
      <w:color w:val="0000FF"/>
      <w:u w:val="single" w:color="0000FF"/>
      <w:lang w:val="en-US"/>
    </w:rPr>
  </w:style>
  <w:style w:type="character" w:customStyle="1" w:styleId="Hyperlink8">
    <w:name w:val="Hyperlink.8"/>
    <w:basedOn w:val="Lien"/>
    <w:rPr>
      <w:color w:val="0000FF"/>
      <w:sz w:val="22"/>
      <w:szCs w:val="22"/>
      <w:u w:val="single" w:color="0000FF"/>
    </w:rPr>
  </w:style>
  <w:style w:type="character" w:customStyle="1" w:styleId="Hyperlink9">
    <w:name w:val="Hyperlink.9"/>
    <w:basedOn w:val="Lien"/>
    <w:rPr>
      <w:rFonts w:ascii="Calibri" w:eastAsia="Calibri" w:hAnsi="Calibri" w:cs="Calibri"/>
      <w:color w:val="0000FF"/>
      <w:sz w:val="22"/>
      <w:szCs w:val="22"/>
      <w:u w:val="single" w:color="0000FF"/>
      <w:lang w:val="fr-FR"/>
    </w:rPr>
  </w:style>
  <w:style w:type="character" w:styleId="CommentReference">
    <w:name w:val="annotation reference"/>
    <w:basedOn w:val="DefaultParagraphFont"/>
    <w:uiPriority w:val="99"/>
    <w:semiHidden/>
    <w:unhideWhenUsed/>
    <w:rsid w:val="004B23F1"/>
    <w:rPr>
      <w:sz w:val="16"/>
      <w:szCs w:val="16"/>
    </w:rPr>
  </w:style>
  <w:style w:type="paragraph" w:styleId="CommentSubject">
    <w:name w:val="annotation subject"/>
    <w:basedOn w:val="CommentText"/>
    <w:next w:val="CommentText"/>
    <w:link w:val="CommentSubjectChar"/>
    <w:uiPriority w:val="99"/>
    <w:semiHidden/>
    <w:unhideWhenUsed/>
    <w:rsid w:val="004B23F1"/>
    <w:pPr>
      <w:spacing w:after="0"/>
    </w:pPr>
    <w:rPr>
      <w:rFonts w:ascii="Times New Roman" w:hAnsi="Times New Roman" w:cs="Times New Roman"/>
      <w:b/>
      <w:bCs/>
      <w:color w:val="auto"/>
      <w:lang w:eastAsia="en-US"/>
    </w:rPr>
  </w:style>
  <w:style w:type="character" w:customStyle="1" w:styleId="CommentTextChar">
    <w:name w:val="Comment Text Char"/>
    <w:basedOn w:val="DefaultParagraphFont"/>
    <w:link w:val="CommentText"/>
    <w:rsid w:val="004B23F1"/>
    <w:rPr>
      <w:rFonts w:ascii="Calibri" w:hAnsi="Arial Unicode MS" w:cs="Arial Unicode MS"/>
      <w:color w:val="000000"/>
      <w:u w:color="000000"/>
      <w:lang w:val="en-US"/>
    </w:rPr>
  </w:style>
  <w:style w:type="character" w:customStyle="1" w:styleId="CommentSubjectChar">
    <w:name w:val="Comment Subject Char"/>
    <w:basedOn w:val="CommentTextChar"/>
    <w:link w:val="CommentSubject"/>
    <w:uiPriority w:val="99"/>
    <w:semiHidden/>
    <w:rsid w:val="004B23F1"/>
    <w:rPr>
      <w:rFonts w:ascii="Calibri" w:hAnsi="Arial Unicode MS" w:cs="Arial Unicode MS"/>
      <w:b/>
      <w:bCs/>
      <w:color w:val="000000"/>
      <w:u w:color="000000"/>
      <w:lang w:val="en-US" w:eastAsia="en-US"/>
    </w:rPr>
  </w:style>
  <w:style w:type="paragraph" w:styleId="BalloonText">
    <w:name w:val="Balloon Text"/>
    <w:basedOn w:val="Normal"/>
    <w:link w:val="BalloonTextChar"/>
    <w:uiPriority w:val="99"/>
    <w:semiHidden/>
    <w:unhideWhenUsed/>
    <w:rsid w:val="004B2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3F1"/>
    <w:rPr>
      <w:rFonts w:ascii="Segoe UI" w:hAnsi="Segoe UI" w:cs="Segoe UI"/>
      <w:sz w:val="18"/>
      <w:szCs w:val="18"/>
      <w:lang w:val="en-US" w:eastAsia="en-US"/>
    </w:rPr>
  </w:style>
  <w:style w:type="character" w:styleId="FootnoteReference">
    <w:name w:val="footnote reference"/>
    <w:basedOn w:val="DefaultParagraphFont"/>
    <w:uiPriority w:val="99"/>
    <w:semiHidden/>
    <w:unhideWhenUsed/>
    <w:rsid w:val="00884004"/>
    <w:rPr>
      <w:vertAlign w:val="superscript"/>
    </w:rPr>
  </w:style>
  <w:style w:type="character" w:styleId="UnresolvedMention">
    <w:name w:val="Unresolved Mention"/>
    <w:basedOn w:val="DefaultParagraphFont"/>
    <w:uiPriority w:val="99"/>
    <w:semiHidden/>
    <w:unhideWhenUsed/>
    <w:rsid w:val="00884004"/>
    <w:rPr>
      <w:color w:val="605E5C"/>
      <w:shd w:val="clear" w:color="auto" w:fill="E1DFDD"/>
    </w:rPr>
  </w:style>
  <w:style w:type="character" w:styleId="FollowedHyperlink">
    <w:name w:val="FollowedHyperlink"/>
    <w:basedOn w:val="DefaultParagraphFont"/>
    <w:uiPriority w:val="99"/>
    <w:semiHidden/>
    <w:unhideWhenUsed/>
    <w:rsid w:val="00884004"/>
    <w:rPr>
      <w:color w:val="FF00FF" w:themeColor="followedHyperlink"/>
      <w:u w:val="single"/>
    </w:rPr>
  </w:style>
  <w:style w:type="character" w:customStyle="1" w:styleId="Heading1Char">
    <w:name w:val="Heading 1 Char"/>
    <w:basedOn w:val="DefaultParagraphFont"/>
    <w:link w:val="Heading1"/>
    <w:uiPriority w:val="9"/>
    <w:rsid w:val="00EF610E"/>
    <w:rPr>
      <w:rFonts w:asciiTheme="majorHAnsi" w:eastAsiaTheme="majorEastAsia" w:hAnsiTheme="majorHAnsi" w:cstheme="majorBidi"/>
      <w:color w:val="2F759E" w:themeColor="accent1" w:themeShade="BF"/>
      <w:sz w:val="32"/>
      <w:szCs w:val="3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046">
      <w:bodyDiv w:val="1"/>
      <w:marLeft w:val="0"/>
      <w:marRight w:val="0"/>
      <w:marTop w:val="0"/>
      <w:marBottom w:val="0"/>
      <w:divBdr>
        <w:top w:val="none" w:sz="0" w:space="0" w:color="auto"/>
        <w:left w:val="none" w:sz="0" w:space="0" w:color="auto"/>
        <w:bottom w:val="none" w:sz="0" w:space="0" w:color="auto"/>
        <w:right w:val="none" w:sz="0" w:space="0" w:color="auto"/>
      </w:divBdr>
      <w:divsChild>
        <w:div w:id="1374383792">
          <w:marLeft w:val="0"/>
          <w:marRight w:val="0"/>
          <w:marTop w:val="0"/>
          <w:marBottom w:val="0"/>
          <w:divBdr>
            <w:top w:val="none" w:sz="0" w:space="0" w:color="auto"/>
            <w:left w:val="none" w:sz="0" w:space="0" w:color="auto"/>
            <w:bottom w:val="none" w:sz="0" w:space="0" w:color="auto"/>
            <w:right w:val="none" w:sz="0" w:space="0" w:color="auto"/>
          </w:divBdr>
          <w:divsChild>
            <w:div w:id="1098676181">
              <w:marLeft w:val="0"/>
              <w:marRight w:val="0"/>
              <w:marTop w:val="0"/>
              <w:marBottom w:val="0"/>
              <w:divBdr>
                <w:top w:val="none" w:sz="0" w:space="0" w:color="auto"/>
                <w:left w:val="none" w:sz="0" w:space="0" w:color="auto"/>
                <w:bottom w:val="none" w:sz="0" w:space="0" w:color="auto"/>
                <w:right w:val="none" w:sz="0" w:space="0" w:color="auto"/>
              </w:divBdr>
              <w:divsChild>
                <w:div w:id="9417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9107">
      <w:bodyDiv w:val="1"/>
      <w:marLeft w:val="0"/>
      <w:marRight w:val="0"/>
      <w:marTop w:val="0"/>
      <w:marBottom w:val="0"/>
      <w:divBdr>
        <w:top w:val="none" w:sz="0" w:space="0" w:color="auto"/>
        <w:left w:val="none" w:sz="0" w:space="0" w:color="auto"/>
        <w:bottom w:val="none" w:sz="0" w:space="0" w:color="auto"/>
        <w:right w:val="none" w:sz="0" w:space="0" w:color="auto"/>
      </w:divBdr>
      <w:divsChild>
        <w:div w:id="622928905">
          <w:marLeft w:val="0"/>
          <w:marRight w:val="0"/>
          <w:marTop w:val="0"/>
          <w:marBottom w:val="0"/>
          <w:divBdr>
            <w:top w:val="none" w:sz="0" w:space="0" w:color="auto"/>
            <w:left w:val="none" w:sz="0" w:space="0" w:color="auto"/>
            <w:bottom w:val="none" w:sz="0" w:space="0" w:color="auto"/>
            <w:right w:val="none" w:sz="0" w:space="0" w:color="auto"/>
          </w:divBdr>
          <w:divsChild>
            <w:div w:id="925264274">
              <w:marLeft w:val="0"/>
              <w:marRight w:val="0"/>
              <w:marTop w:val="0"/>
              <w:marBottom w:val="0"/>
              <w:divBdr>
                <w:top w:val="none" w:sz="0" w:space="0" w:color="auto"/>
                <w:left w:val="none" w:sz="0" w:space="0" w:color="auto"/>
                <w:bottom w:val="none" w:sz="0" w:space="0" w:color="auto"/>
                <w:right w:val="none" w:sz="0" w:space="0" w:color="auto"/>
              </w:divBdr>
              <w:divsChild>
                <w:div w:id="19966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3501">
      <w:bodyDiv w:val="1"/>
      <w:marLeft w:val="0"/>
      <w:marRight w:val="0"/>
      <w:marTop w:val="0"/>
      <w:marBottom w:val="0"/>
      <w:divBdr>
        <w:top w:val="none" w:sz="0" w:space="0" w:color="auto"/>
        <w:left w:val="none" w:sz="0" w:space="0" w:color="auto"/>
        <w:bottom w:val="none" w:sz="0" w:space="0" w:color="auto"/>
        <w:right w:val="none" w:sz="0" w:space="0" w:color="auto"/>
      </w:divBdr>
    </w:div>
    <w:div w:id="195195279">
      <w:bodyDiv w:val="1"/>
      <w:marLeft w:val="0"/>
      <w:marRight w:val="0"/>
      <w:marTop w:val="0"/>
      <w:marBottom w:val="0"/>
      <w:divBdr>
        <w:top w:val="none" w:sz="0" w:space="0" w:color="auto"/>
        <w:left w:val="none" w:sz="0" w:space="0" w:color="auto"/>
        <w:bottom w:val="none" w:sz="0" w:space="0" w:color="auto"/>
        <w:right w:val="none" w:sz="0" w:space="0" w:color="auto"/>
      </w:divBdr>
    </w:div>
    <w:div w:id="237597981">
      <w:bodyDiv w:val="1"/>
      <w:marLeft w:val="0"/>
      <w:marRight w:val="0"/>
      <w:marTop w:val="0"/>
      <w:marBottom w:val="0"/>
      <w:divBdr>
        <w:top w:val="none" w:sz="0" w:space="0" w:color="auto"/>
        <w:left w:val="none" w:sz="0" w:space="0" w:color="auto"/>
        <w:bottom w:val="none" w:sz="0" w:space="0" w:color="auto"/>
        <w:right w:val="none" w:sz="0" w:space="0" w:color="auto"/>
      </w:divBdr>
      <w:divsChild>
        <w:div w:id="1220019264">
          <w:marLeft w:val="0"/>
          <w:marRight w:val="0"/>
          <w:marTop w:val="0"/>
          <w:marBottom w:val="0"/>
          <w:divBdr>
            <w:top w:val="none" w:sz="0" w:space="0" w:color="auto"/>
            <w:left w:val="none" w:sz="0" w:space="0" w:color="auto"/>
            <w:bottom w:val="none" w:sz="0" w:space="0" w:color="auto"/>
            <w:right w:val="none" w:sz="0" w:space="0" w:color="auto"/>
          </w:divBdr>
          <w:divsChild>
            <w:div w:id="1504203120">
              <w:marLeft w:val="0"/>
              <w:marRight w:val="0"/>
              <w:marTop w:val="0"/>
              <w:marBottom w:val="0"/>
              <w:divBdr>
                <w:top w:val="none" w:sz="0" w:space="0" w:color="auto"/>
                <w:left w:val="none" w:sz="0" w:space="0" w:color="auto"/>
                <w:bottom w:val="none" w:sz="0" w:space="0" w:color="auto"/>
                <w:right w:val="none" w:sz="0" w:space="0" w:color="auto"/>
              </w:divBdr>
              <w:divsChild>
                <w:div w:id="7693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5084">
      <w:bodyDiv w:val="1"/>
      <w:marLeft w:val="0"/>
      <w:marRight w:val="0"/>
      <w:marTop w:val="0"/>
      <w:marBottom w:val="0"/>
      <w:divBdr>
        <w:top w:val="none" w:sz="0" w:space="0" w:color="auto"/>
        <w:left w:val="none" w:sz="0" w:space="0" w:color="auto"/>
        <w:bottom w:val="none" w:sz="0" w:space="0" w:color="auto"/>
        <w:right w:val="none" w:sz="0" w:space="0" w:color="auto"/>
      </w:divBdr>
      <w:divsChild>
        <w:div w:id="1150446233">
          <w:marLeft w:val="0"/>
          <w:marRight w:val="0"/>
          <w:marTop w:val="0"/>
          <w:marBottom w:val="0"/>
          <w:divBdr>
            <w:top w:val="none" w:sz="0" w:space="0" w:color="auto"/>
            <w:left w:val="none" w:sz="0" w:space="0" w:color="auto"/>
            <w:bottom w:val="none" w:sz="0" w:space="0" w:color="auto"/>
            <w:right w:val="none" w:sz="0" w:space="0" w:color="auto"/>
          </w:divBdr>
          <w:divsChild>
            <w:div w:id="619147794">
              <w:marLeft w:val="0"/>
              <w:marRight w:val="0"/>
              <w:marTop w:val="0"/>
              <w:marBottom w:val="0"/>
              <w:divBdr>
                <w:top w:val="none" w:sz="0" w:space="0" w:color="auto"/>
                <w:left w:val="none" w:sz="0" w:space="0" w:color="auto"/>
                <w:bottom w:val="none" w:sz="0" w:space="0" w:color="auto"/>
                <w:right w:val="none" w:sz="0" w:space="0" w:color="auto"/>
              </w:divBdr>
              <w:divsChild>
                <w:div w:id="2268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215">
      <w:bodyDiv w:val="1"/>
      <w:marLeft w:val="0"/>
      <w:marRight w:val="0"/>
      <w:marTop w:val="0"/>
      <w:marBottom w:val="0"/>
      <w:divBdr>
        <w:top w:val="none" w:sz="0" w:space="0" w:color="auto"/>
        <w:left w:val="none" w:sz="0" w:space="0" w:color="auto"/>
        <w:bottom w:val="none" w:sz="0" w:space="0" w:color="auto"/>
        <w:right w:val="none" w:sz="0" w:space="0" w:color="auto"/>
      </w:divBdr>
      <w:divsChild>
        <w:div w:id="1510289181">
          <w:marLeft w:val="0"/>
          <w:marRight w:val="0"/>
          <w:marTop w:val="0"/>
          <w:marBottom w:val="0"/>
          <w:divBdr>
            <w:top w:val="none" w:sz="0" w:space="0" w:color="auto"/>
            <w:left w:val="none" w:sz="0" w:space="0" w:color="auto"/>
            <w:bottom w:val="none" w:sz="0" w:space="0" w:color="auto"/>
            <w:right w:val="none" w:sz="0" w:space="0" w:color="auto"/>
          </w:divBdr>
          <w:divsChild>
            <w:div w:id="2136555824">
              <w:marLeft w:val="0"/>
              <w:marRight w:val="0"/>
              <w:marTop w:val="0"/>
              <w:marBottom w:val="0"/>
              <w:divBdr>
                <w:top w:val="none" w:sz="0" w:space="0" w:color="auto"/>
                <w:left w:val="none" w:sz="0" w:space="0" w:color="auto"/>
                <w:bottom w:val="none" w:sz="0" w:space="0" w:color="auto"/>
                <w:right w:val="none" w:sz="0" w:space="0" w:color="auto"/>
              </w:divBdr>
              <w:divsChild>
                <w:div w:id="17977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90978">
      <w:bodyDiv w:val="1"/>
      <w:marLeft w:val="0"/>
      <w:marRight w:val="0"/>
      <w:marTop w:val="0"/>
      <w:marBottom w:val="0"/>
      <w:divBdr>
        <w:top w:val="none" w:sz="0" w:space="0" w:color="auto"/>
        <w:left w:val="none" w:sz="0" w:space="0" w:color="auto"/>
        <w:bottom w:val="none" w:sz="0" w:space="0" w:color="auto"/>
        <w:right w:val="none" w:sz="0" w:space="0" w:color="auto"/>
      </w:divBdr>
    </w:div>
    <w:div w:id="523983333">
      <w:bodyDiv w:val="1"/>
      <w:marLeft w:val="0"/>
      <w:marRight w:val="0"/>
      <w:marTop w:val="0"/>
      <w:marBottom w:val="0"/>
      <w:divBdr>
        <w:top w:val="none" w:sz="0" w:space="0" w:color="auto"/>
        <w:left w:val="none" w:sz="0" w:space="0" w:color="auto"/>
        <w:bottom w:val="none" w:sz="0" w:space="0" w:color="auto"/>
        <w:right w:val="none" w:sz="0" w:space="0" w:color="auto"/>
      </w:divBdr>
      <w:divsChild>
        <w:div w:id="325674245">
          <w:marLeft w:val="0"/>
          <w:marRight w:val="0"/>
          <w:marTop w:val="0"/>
          <w:marBottom w:val="0"/>
          <w:divBdr>
            <w:top w:val="none" w:sz="0" w:space="0" w:color="auto"/>
            <w:left w:val="none" w:sz="0" w:space="0" w:color="auto"/>
            <w:bottom w:val="none" w:sz="0" w:space="0" w:color="auto"/>
            <w:right w:val="none" w:sz="0" w:space="0" w:color="auto"/>
          </w:divBdr>
          <w:divsChild>
            <w:div w:id="2084646035">
              <w:marLeft w:val="0"/>
              <w:marRight w:val="0"/>
              <w:marTop w:val="0"/>
              <w:marBottom w:val="0"/>
              <w:divBdr>
                <w:top w:val="none" w:sz="0" w:space="0" w:color="auto"/>
                <w:left w:val="none" w:sz="0" w:space="0" w:color="auto"/>
                <w:bottom w:val="none" w:sz="0" w:space="0" w:color="auto"/>
                <w:right w:val="none" w:sz="0" w:space="0" w:color="auto"/>
              </w:divBdr>
              <w:divsChild>
                <w:div w:id="11849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7612">
      <w:bodyDiv w:val="1"/>
      <w:marLeft w:val="0"/>
      <w:marRight w:val="0"/>
      <w:marTop w:val="0"/>
      <w:marBottom w:val="0"/>
      <w:divBdr>
        <w:top w:val="none" w:sz="0" w:space="0" w:color="auto"/>
        <w:left w:val="none" w:sz="0" w:space="0" w:color="auto"/>
        <w:bottom w:val="none" w:sz="0" w:space="0" w:color="auto"/>
        <w:right w:val="none" w:sz="0" w:space="0" w:color="auto"/>
      </w:divBdr>
      <w:divsChild>
        <w:div w:id="1526362137">
          <w:marLeft w:val="0"/>
          <w:marRight w:val="0"/>
          <w:marTop w:val="0"/>
          <w:marBottom w:val="0"/>
          <w:divBdr>
            <w:top w:val="none" w:sz="0" w:space="0" w:color="auto"/>
            <w:left w:val="none" w:sz="0" w:space="0" w:color="auto"/>
            <w:bottom w:val="none" w:sz="0" w:space="0" w:color="auto"/>
            <w:right w:val="none" w:sz="0" w:space="0" w:color="auto"/>
          </w:divBdr>
          <w:divsChild>
            <w:div w:id="1329478779">
              <w:marLeft w:val="0"/>
              <w:marRight w:val="0"/>
              <w:marTop w:val="0"/>
              <w:marBottom w:val="0"/>
              <w:divBdr>
                <w:top w:val="none" w:sz="0" w:space="0" w:color="auto"/>
                <w:left w:val="none" w:sz="0" w:space="0" w:color="auto"/>
                <w:bottom w:val="none" w:sz="0" w:space="0" w:color="auto"/>
                <w:right w:val="none" w:sz="0" w:space="0" w:color="auto"/>
              </w:divBdr>
              <w:divsChild>
                <w:div w:id="1028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20401">
      <w:bodyDiv w:val="1"/>
      <w:marLeft w:val="0"/>
      <w:marRight w:val="0"/>
      <w:marTop w:val="0"/>
      <w:marBottom w:val="0"/>
      <w:divBdr>
        <w:top w:val="none" w:sz="0" w:space="0" w:color="auto"/>
        <w:left w:val="none" w:sz="0" w:space="0" w:color="auto"/>
        <w:bottom w:val="none" w:sz="0" w:space="0" w:color="auto"/>
        <w:right w:val="none" w:sz="0" w:space="0" w:color="auto"/>
      </w:divBdr>
      <w:divsChild>
        <w:div w:id="1163854349">
          <w:marLeft w:val="0"/>
          <w:marRight w:val="0"/>
          <w:marTop w:val="0"/>
          <w:marBottom w:val="0"/>
          <w:divBdr>
            <w:top w:val="none" w:sz="0" w:space="0" w:color="auto"/>
            <w:left w:val="none" w:sz="0" w:space="0" w:color="auto"/>
            <w:bottom w:val="none" w:sz="0" w:space="0" w:color="auto"/>
            <w:right w:val="none" w:sz="0" w:space="0" w:color="auto"/>
          </w:divBdr>
          <w:divsChild>
            <w:div w:id="1000548547">
              <w:marLeft w:val="0"/>
              <w:marRight w:val="0"/>
              <w:marTop w:val="0"/>
              <w:marBottom w:val="0"/>
              <w:divBdr>
                <w:top w:val="none" w:sz="0" w:space="0" w:color="auto"/>
                <w:left w:val="none" w:sz="0" w:space="0" w:color="auto"/>
                <w:bottom w:val="none" w:sz="0" w:space="0" w:color="auto"/>
                <w:right w:val="none" w:sz="0" w:space="0" w:color="auto"/>
              </w:divBdr>
              <w:divsChild>
                <w:div w:id="18263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01877">
      <w:bodyDiv w:val="1"/>
      <w:marLeft w:val="0"/>
      <w:marRight w:val="0"/>
      <w:marTop w:val="0"/>
      <w:marBottom w:val="0"/>
      <w:divBdr>
        <w:top w:val="none" w:sz="0" w:space="0" w:color="auto"/>
        <w:left w:val="none" w:sz="0" w:space="0" w:color="auto"/>
        <w:bottom w:val="none" w:sz="0" w:space="0" w:color="auto"/>
        <w:right w:val="none" w:sz="0" w:space="0" w:color="auto"/>
      </w:divBdr>
      <w:divsChild>
        <w:div w:id="1974098291">
          <w:marLeft w:val="0"/>
          <w:marRight w:val="0"/>
          <w:marTop w:val="0"/>
          <w:marBottom w:val="0"/>
          <w:divBdr>
            <w:top w:val="none" w:sz="0" w:space="0" w:color="auto"/>
            <w:left w:val="none" w:sz="0" w:space="0" w:color="auto"/>
            <w:bottom w:val="none" w:sz="0" w:space="0" w:color="auto"/>
            <w:right w:val="none" w:sz="0" w:space="0" w:color="auto"/>
          </w:divBdr>
          <w:divsChild>
            <w:div w:id="568005616">
              <w:marLeft w:val="0"/>
              <w:marRight w:val="0"/>
              <w:marTop w:val="0"/>
              <w:marBottom w:val="0"/>
              <w:divBdr>
                <w:top w:val="none" w:sz="0" w:space="0" w:color="auto"/>
                <w:left w:val="none" w:sz="0" w:space="0" w:color="auto"/>
                <w:bottom w:val="none" w:sz="0" w:space="0" w:color="auto"/>
                <w:right w:val="none" w:sz="0" w:space="0" w:color="auto"/>
              </w:divBdr>
              <w:divsChild>
                <w:div w:id="4958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29339">
      <w:bodyDiv w:val="1"/>
      <w:marLeft w:val="0"/>
      <w:marRight w:val="0"/>
      <w:marTop w:val="0"/>
      <w:marBottom w:val="0"/>
      <w:divBdr>
        <w:top w:val="none" w:sz="0" w:space="0" w:color="auto"/>
        <w:left w:val="none" w:sz="0" w:space="0" w:color="auto"/>
        <w:bottom w:val="none" w:sz="0" w:space="0" w:color="auto"/>
        <w:right w:val="none" w:sz="0" w:space="0" w:color="auto"/>
      </w:divBdr>
      <w:divsChild>
        <w:div w:id="1141537095">
          <w:marLeft w:val="0"/>
          <w:marRight w:val="0"/>
          <w:marTop w:val="0"/>
          <w:marBottom w:val="0"/>
          <w:divBdr>
            <w:top w:val="none" w:sz="0" w:space="0" w:color="auto"/>
            <w:left w:val="none" w:sz="0" w:space="0" w:color="auto"/>
            <w:bottom w:val="none" w:sz="0" w:space="0" w:color="auto"/>
            <w:right w:val="none" w:sz="0" w:space="0" w:color="auto"/>
          </w:divBdr>
          <w:divsChild>
            <w:div w:id="576208362">
              <w:marLeft w:val="0"/>
              <w:marRight w:val="0"/>
              <w:marTop w:val="0"/>
              <w:marBottom w:val="0"/>
              <w:divBdr>
                <w:top w:val="none" w:sz="0" w:space="0" w:color="auto"/>
                <w:left w:val="none" w:sz="0" w:space="0" w:color="auto"/>
                <w:bottom w:val="none" w:sz="0" w:space="0" w:color="auto"/>
                <w:right w:val="none" w:sz="0" w:space="0" w:color="auto"/>
              </w:divBdr>
              <w:divsChild>
                <w:div w:id="4409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8493">
      <w:bodyDiv w:val="1"/>
      <w:marLeft w:val="0"/>
      <w:marRight w:val="0"/>
      <w:marTop w:val="0"/>
      <w:marBottom w:val="0"/>
      <w:divBdr>
        <w:top w:val="none" w:sz="0" w:space="0" w:color="auto"/>
        <w:left w:val="none" w:sz="0" w:space="0" w:color="auto"/>
        <w:bottom w:val="none" w:sz="0" w:space="0" w:color="auto"/>
        <w:right w:val="none" w:sz="0" w:space="0" w:color="auto"/>
      </w:divBdr>
      <w:divsChild>
        <w:div w:id="579212351">
          <w:marLeft w:val="0"/>
          <w:marRight w:val="0"/>
          <w:marTop w:val="0"/>
          <w:marBottom w:val="0"/>
          <w:divBdr>
            <w:top w:val="none" w:sz="0" w:space="0" w:color="auto"/>
            <w:left w:val="none" w:sz="0" w:space="0" w:color="auto"/>
            <w:bottom w:val="none" w:sz="0" w:space="0" w:color="auto"/>
            <w:right w:val="none" w:sz="0" w:space="0" w:color="auto"/>
          </w:divBdr>
          <w:divsChild>
            <w:div w:id="72552143">
              <w:marLeft w:val="0"/>
              <w:marRight w:val="0"/>
              <w:marTop w:val="0"/>
              <w:marBottom w:val="0"/>
              <w:divBdr>
                <w:top w:val="none" w:sz="0" w:space="0" w:color="auto"/>
                <w:left w:val="none" w:sz="0" w:space="0" w:color="auto"/>
                <w:bottom w:val="none" w:sz="0" w:space="0" w:color="auto"/>
                <w:right w:val="none" w:sz="0" w:space="0" w:color="auto"/>
              </w:divBdr>
              <w:divsChild>
                <w:div w:id="7086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4393">
      <w:bodyDiv w:val="1"/>
      <w:marLeft w:val="0"/>
      <w:marRight w:val="0"/>
      <w:marTop w:val="0"/>
      <w:marBottom w:val="0"/>
      <w:divBdr>
        <w:top w:val="none" w:sz="0" w:space="0" w:color="auto"/>
        <w:left w:val="none" w:sz="0" w:space="0" w:color="auto"/>
        <w:bottom w:val="none" w:sz="0" w:space="0" w:color="auto"/>
        <w:right w:val="none" w:sz="0" w:space="0" w:color="auto"/>
      </w:divBdr>
      <w:divsChild>
        <w:div w:id="626081464">
          <w:marLeft w:val="0"/>
          <w:marRight w:val="0"/>
          <w:marTop w:val="0"/>
          <w:marBottom w:val="0"/>
          <w:divBdr>
            <w:top w:val="none" w:sz="0" w:space="0" w:color="auto"/>
            <w:left w:val="none" w:sz="0" w:space="0" w:color="auto"/>
            <w:bottom w:val="none" w:sz="0" w:space="0" w:color="auto"/>
            <w:right w:val="none" w:sz="0" w:space="0" w:color="auto"/>
          </w:divBdr>
          <w:divsChild>
            <w:div w:id="11660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8627">
      <w:bodyDiv w:val="1"/>
      <w:marLeft w:val="0"/>
      <w:marRight w:val="0"/>
      <w:marTop w:val="0"/>
      <w:marBottom w:val="0"/>
      <w:divBdr>
        <w:top w:val="none" w:sz="0" w:space="0" w:color="auto"/>
        <w:left w:val="none" w:sz="0" w:space="0" w:color="auto"/>
        <w:bottom w:val="none" w:sz="0" w:space="0" w:color="auto"/>
        <w:right w:val="none" w:sz="0" w:space="0" w:color="auto"/>
      </w:divBdr>
    </w:div>
    <w:div w:id="1400863894">
      <w:bodyDiv w:val="1"/>
      <w:marLeft w:val="0"/>
      <w:marRight w:val="0"/>
      <w:marTop w:val="0"/>
      <w:marBottom w:val="0"/>
      <w:divBdr>
        <w:top w:val="none" w:sz="0" w:space="0" w:color="auto"/>
        <w:left w:val="none" w:sz="0" w:space="0" w:color="auto"/>
        <w:bottom w:val="none" w:sz="0" w:space="0" w:color="auto"/>
        <w:right w:val="none" w:sz="0" w:space="0" w:color="auto"/>
      </w:divBdr>
    </w:div>
    <w:div w:id="1420829578">
      <w:bodyDiv w:val="1"/>
      <w:marLeft w:val="0"/>
      <w:marRight w:val="0"/>
      <w:marTop w:val="0"/>
      <w:marBottom w:val="0"/>
      <w:divBdr>
        <w:top w:val="none" w:sz="0" w:space="0" w:color="auto"/>
        <w:left w:val="none" w:sz="0" w:space="0" w:color="auto"/>
        <w:bottom w:val="none" w:sz="0" w:space="0" w:color="auto"/>
        <w:right w:val="none" w:sz="0" w:space="0" w:color="auto"/>
      </w:divBdr>
    </w:div>
    <w:div w:id="1491949046">
      <w:bodyDiv w:val="1"/>
      <w:marLeft w:val="0"/>
      <w:marRight w:val="0"/>
      <w:marTop w:val="0"/>
      <w:marBottom w:val="0"/>
      <w:divBdr>
        <w:top w:val="none" w:sz="0" w:space="0" w:color="auto"/>
        <w:left w:val="none" w:sz="0" w:space="0" w:color="auto"/>
        <w:bottom w:val="none" w:sz="0" w:space="0" w:color="auto"/>
        <w:right w:val="none" w:sz="0" w:space="0" w:color="auto"/>
      </w:divBdr>
      <w:divsChild>
        <w:div w:id="1151024575">
          <w:marLeft w:val="0"/>
          <w:marRight w:val="0"/>
          <w:marTop w:val="0"/>
          <w:marBottom w:val="0"/>
          <w:divBdr>
            <w:top w:val="none" w:sz="0" w:space="0" w:color="auto"/>
            <w:left w:val="none" w:sz="0" w:space="0" w:color="auto"/>
            <w:bottom w:val="none" w:sz="0" w:space="0" w:color="auto"/>
            <w:right w:val="none" w:sz="0" w:space="0" w:color="auto"/>
          </w:divBdr>
          <w:divsChild>
            <w:div w:id="1919292776">
              <w:marLeft w:val="0"/>
              <w:marRight w:val="0"/>
              <w:marTop w:val="0"/>
              <w:marBottom w:val="0"/>
              <w:divBdr>
                <w:top w:val="none" w:sz="0" w:space="0" w:color="auto"/>
                <w:left w:val="none" w:sz="0" w:space="0" w:color="auto"/>
                <w:bottom w:val="none" w:sz="0" w:space="0" w:color="auto"/>
                <w:right w:val="none" w:sz="0" w:space="0" w:color="auto"/>
              </w:divBdr>
              <w:divsChild>
                <w:div w:id="12577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1224">
      <w:bodyDiv w:val="1"/>
      <w:marLeft w:val="0"/>
      <w:marRight w:val="0"/>
      <w:marTop w:val="0"/>
      <w:marBottom w:val="0"/>
      <w:divBdr>
        <w:top w:val="none" w:sz="0" w:space="0" w:color="auto"/>
        <w:left w:val="none" w:sz="0" w:space="0" w:color="auto"/>
        <w:bottom w:val="none" w:sz="0" w:space="0" w:color="auto"/>
        <w:right w:val="none" w:sz="0" w:space="0" w:color="auto"/>
      </w:divBdr>
      <w:divsChild>
        <w:div w:id="915817656">
          <w:marLeft w:val="0"/>
          <w:marRight w:val="0"/>
          <w:marTop w:val="0"/>
          <w:marBottom w:val="0"/>
          <w:divBdr>
            <w:top w:val="none" w:sz="0" w:space="0" w:color="auto"/>
            <w:left w:val="none" w:sz="0" w:space="0" w:color="auto"/>
            <w:bottom w:val="none" w:sz="0" w:space="0" w:color="auto"/>
            <w:right w:val="none" w:sz="0" w:space="0" w:color="auto"/>
          </w:divBdr>
          <w:divsChild>
            <w:div w:id="883758426">
              <w:marLeft w:val="0"/>
              <w:marRight w:val="0"/>
              <w:marTop w:val="0"/>
              <w:marBottom w:val="0"/>
              <w:divBdr>
                <w:top w:val="none" w:sz="0" w:space="0" w:color="auto"/>
                <w:left w:val="none" w:sz="0" w:space="0" w:color="auto"/>
                <w:bottom w:val="none" w:sz="0" w:space="0" w:color="auto"/>
                <w:right w:val="none" w:sz="0" w:space="0" w:color="auto"/>
              </w:divBdr>
              <w:divsChild>
                <w:div w:id="8699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8931">
      <w:bodyDiv w:val="1"/>
      <w:marLeft w:val="0"/>
      <w:marRight w:val="0"/>
      <w:marTop w:val="0"/>
      <w:marBottom w:val="0"/>
      <w:divBdr>
        <w:top w:val="none" w:sz="0" w:space="0" w:color="auto"/>
        <w:left w:val="none" w:sz="0" w:space="0" w:color="auto"/>
        <w:bottom w:val="none" w:sz="0" w:space="0" w:color="auto"/>
        <w:right w:val="none" w:sz="0" w:space="0" w:color="auto"/>
      </w:divBdr>
    </w:div>
    <w:div w:id="1846477058">
      <w:bodyDiv w:val="1"/>
      <w:marLeft w:val="0"/>
      <w:marRight w:val="0"/>
      <w:marTop w:val="0"/>
      <w:marBottom w:val="0"/>
      <w:divBdr>
        <w:top w:val="none" w:sz="0" w:space="0" w:color="auto"/>
        <w:left w:val="none" w:sz="0" w:space="0" w:color="auto"/>
        <w:bottom w:val="none" w:sz="0" w:space="0" w:color="auto"/>
        <w:right w:val="none" w:sz="0" w:space="0" w:color="auto"/>
      </w:divBdr>
      <w:divsChild>
        <w:div w:id="82646737">
          <w:marLeft w:val="0"/>
          <w:marRight w:val="0"/>
          <w:marTop w:val="0"/>
          <w:marBottom w:val="0"/>
          <w:divBdr>
            <w:top w:val="none" w:sz="0" w:space="0" w:color="auto"/>
            <w:left w:val="none" w:sz="0" w:space="0" w:color="auto"/>
            <w:bottom w:val="none" w:sz="0" w:space="0" w:color="auto"/>
            <w:right w:val="none" w:sz="0" w:space="0" w:color="auto"/>
          </w:divBdr>
          <w:divsChild>
            <w:div w:id="1518890135">
              <w:marLeft w:val="0"/>
              <w:marRight w:val="0"/>
              <w:marTop w:val="0"/>
              <w:marBottom w:val="0"/>
              <w:divBdr>
                <w:top w:val="none" w:sz="0" w:space="0" w:color="auto"/>
                <w:left w:val="none" w:sz="0" w:space="0" w:color="auto"/>
                <w:bottom w:val="none" w:sz="0" w:space="0" w:color="auto"/>
                <w:right w:val="none" w:sz="0" w:space="0" w:color="auto"/>
              </w:divBdr>
              <w:divsChild>
                <w:div w:id="6281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5036">
      <w:bodyDiv w:val="1"/>
      <w:marLeft w:val="0"/>
      <w:marRight w:val="0"/>
      <w:marTop w:val="0"/>
      <w:marBottom w:val="0"/>
      <w:divBdr>
        <w:top w:val="none" w:sz="0" w:space="0" w:color="auto"/>
        <w:left w:val="none" w:sz="0" w:space="0" w:color="auto"/>
        <w:bottom w:val="none" w:sz="0" w:space="0" w:color="auto"/>
        <w:right w:val="none" w:sz="0" w:space="0" w:color="auto"/>
      </w:divBdr>
      <w:divsChild>
        <w:div w:id="549460303">
          <w:marLeft w:val="0"/>
          <w:marRight w:val="0"/>
          <w:marTop w:val="0"/>
          <w:marBottom w:val="0"/>
          <w:divBdr>
            <w:top w:val="none" w:sz="0" w:space="0" w:color="auto"/>
            <w:left w:val="none" w:sz="0" w:space="0" w:color="auto"/>
            <w:bottom w:val="none" w:sz="0" w:space="0" w:color="auto"/>
            <w:right w:val="none" w:sz="0" w:space="0" w:color="auto"/>
          </w:divBdr>
          <w:divsChild>
            <w:div w:id="1243880854">
              <w:marLeft w:val="0"/>
              <w:marRight w:val="0"/>
              <w:marTop w:val="0"/>
              <w:marBottom w:val="0"/>
              <w:divBdr>
                <w:top w:val="none" w:sz="0" w:space="0" w:color="auto"/>
                <w:left w:val="none" w:sz="0" w:space="0" w:color="auto"/>
                <w:bottom w:val="none" w:sz="0" w:space="0" w:color="auto"/>
                <w:right w:val="none" w:sz="0" w:space="0" w:color="auto"/>
              </w:divBdr>
              <w:divsChild>
                <w:div w:id="5863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6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ohchr.org/EN/NewsEvents/Pages/COVID-19.aspx" TargetMode="External"/><Relationship Id="rId39" Type="http://schemas.openxmlformats.org/officeDocument/2006/relationships/hyperlink" Target="https://www.un.org/en/genocideprevention/documents/publications-and-resources/Genocide_Framework%2520of%2520Analysis-English.pdf" TargetMode="External"/><Relationship Id="rId21" Type="http://schemas.openxmlformats.org/officeDocument/2006/relationships/hyperlink" Target="https://unsdg.un.org/resources/united-nations-sustainable-development-cooperation-framework-guidance" TargetMode="External"/><Relationship Id="rId34" Type="http://schemas.openxmlformats.org/officeDocument/2006/relationships/hyperlink" Target="https://undocs.org/E/CN.15/2019/6" TargetMode="External"/><Relationship Id="rId42" Type="http://schemas.openxmlformats.org/officeDocument/2006/relationships/hyperlink" Target="https://www.ohchr.org/EN/Issues/Indicators/Pages/documents.aspx"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ohchr.org/EN/Issues/FreedomOpinion/Articles19-20/Pages/Index.aspx" TargetMode="External"/><Relationship Id="rId11" Type="http://schemas.openxmlformats.org/officeDocument/2006/relationships/image" Target="media/image3.png"/><Relationship Id="rId24" Type="http://schemas.openxmlformats.org/officeDocument/2006/relationships/hyperlink" Target="https://www.ohchr.org/Documents/Publications/InterAgencypublication.pdf" TargetMode="External"/><Relationship Id="rId32" Type="http://schemas.openxmlformats.org/officeDocument/2006/relationships/hyperlink" Target="https://www.un.org/en/genocideprevention/documents/UN%20Strategy%20and%20PoA%20on%20Hate%20Speech_Guidance%20on%20Addressing%20in%20field.pdf" TargetMode="External"/><Relationship Id="rId37" Type="http://schemas.openxmlformats.org/officeDocument/2006/relationships/hyperlink" Target="https://www.unodc.org/pdf/criminal_justice/Handbook_on_Prisoners_with_Special_Needs.pdf" TargetMode="External"/><Relationship Id="rId40" Type="http://schemas.openxmlformats.org/officeDocument/2006/relationships/hyperlink" Target="https://www.un.org/en/genocideprevention/documents/publications-and-resources/Plan_of_Action_Religious-rev5.pdf" TargetMode="External"/><Relationship Id="rId45" Type="http://schemas.openxmlformats.org/officeDocument/2006/relationships/header" Target="header1.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s://www.ohchr.org/EN/Issues/Minorities/Pages/UNNetworkRacialDiscriminationProtectionMinorities.aspx" TargetMode="External"/><Relationship Id="rId19" Type="http://schemas.openxmlformats.org/officeDocument/2006/relationships/image" Target="media/image11.png"/><Relationship Id="rId31" Type="http://schemas.openxmlformats.org/officeDocument/2006/relationships/hyperlink" Target="https://www.un.org/en/genocideprevention/documents/publications-and-resources/Guidance%2520on%2520COVID-19%2520related%2520Hate%2520Speech.pdf" TargetMode="External"/><Relationship Id="rId44" Type="http://schemas.openxmlformats.org/officeDocument/2006/relationships/hyperlink" Target="https://www.un.org/sites/un2.un.org/files/19-00854_people_of_african_descent-web.pdf"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un.org/sg/sites/www.un.org.sg/files/atoms/files/The_Highest_Asperation_A_Call_To_Action_For_Human_Right_English.pdf" TargetMode="External"/><Relationship Id="rId27" Type="http://schemas.openxmlformats.org/officeDocument/2006/relationships/hyperlink" Target="https://www.ohchr.org/Documents/Issues/Minorities/OHCHRGuidance_COVID19_MinoritiesRights.pdf" TargetMode="External"/><Relationship Id="rId30" Type="http://schemas.openxmlformats.org/officeDocument/2006/relationships/hyperlink" Target="https://www.un.org/en/genocideprevention/hate-speech-strategy.shtml" TargetMode="External"/><Relationship Id="rId35" Type="http://schemas.openxmlformats.org/officeDocument/2006/relationships/hyperlink" Target="https://www.unodc.org/documents/justice-and-prison-reform/UNODC_Combating_Violence_against_Migrants.pdf" TargetMode="External"/><Relationship Id="rId43" Type="http://schemas.openxmlformats.org/officeDocument/2006/relationships/hyperlink" Target="https://www.ohchr.org/Documents/Events/COVID-19/Checklist_HR-Based_Approach_Socio-Economic_Country_Responses_COVID-19.pdf"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unsdg.un.org/resources/leaving-no-one-behind-unsdg-operational-guide-un-country-teams-interim-draft" TargetMode="External"/><Relationship Id="rId33" Type="http://schemas.openxmlformats.org/officeDocument/2006/relationships/hyperlink" Target="https://www.ohchr.org/Documents/Issues/CivicSpace/UN_Guidance_Note.pdf" TargetMode="External"/><Relationship Id="rId38" Type="http://schemas.openxmlformats.org/officeDocument/2006/relationships/hyperlink" Target="https://www.unodc.org/documents/justice-and-prison-reform/eBook-early_access_to_legal_aid.pdf" TargetMode="External"/><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ohchr.org/EN/Issues/Racism/WGAfricanDescent/Pages/Operational-Guidelines-People-of-African-Descent-and-SDGs.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undp.org/content/undp/en/home/librarypage/democratic-governance/human_rights/marginalised-minorities-in-development-programming-a-resource-guide-and-toolkit.html" TargetMode="External"/><Relationship Id="rId28" Type="http://schemas.openxmlformats.org/officeDocument/2006/relationships/hyperlink" Target="https://www.ohchr.org/EN/Issues/FreedomReligion/Pages/FaithForRights.aspx" TargetMode="External"/><Relationship Id="rId36" Type="http://schemas.openxmlformats.org/officeDocument/2006/relationships/hyperlink" Target="https://www.unodc.org/documents/justice-and-prison-reform/17-03483_ebook.pdf" TargetMode="External"/><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documents-dds-ny.un.org/doc/UNDOC/GEN/N02/215/43/PDF/N0221543.pdf?OpenElement" TargetMode="External"/><Relationship Id="rId18" Type="http://schemas.openxmlformats.org/officeDocument/2006/relationships/hyperlink" Target="https://www.ohchr.org/EN/countries/AsiaRegion/Pages/MMIndex.aspx" TargetMode="External"/><Relationship Id="rId26" Type="http://schemas.openxmlformats.org/officeDocument/2006/relationships/hyperlink" Target="https://www.ohchr.org/Documents/Issues/Minorities/GuidanceToolDiscrimination.pdf" TargetMode="External"/><Relationship Id="rId39" Type="http://schemas.openxmlformats.org/officeDocument/2006/relationships/hyperlink" Target="https://www.ohchr.org/EN/NewsEvents/Pages/Hate-speech-threshold-test.aspx" TargetMode="External"/><Relationship Id="rId21" Type="http://schemas.openxmlformats.org/officeDocument/2006/relationships/hyperlink" Target="https://tbinternet.ohchr.org/_layouts/15/treatybodyexternal/Download.aspx?symbolno=CERD/C/GC/34&amp;Lang=en" TargetMode="External"/><Relationship Id="rId34" Type="http://schemas.openxmlformats.org/officeDocument/2006/relationships/hyperlink" Target="https://www.ohchr.org/en/issues/ipeoples/emrip/pages/emripindex.aspx" TargetMode="External"/><Relationship Id="rId42" Type="http://schemas.openxmlformats.org/officeDocument/2006/relationships/hyperlink" Target="https://tbinternet.ohchr.org/_layouts/15/treatybodyexternal/Download.aspx?symbolno=INT%252fCERD%252fGEC%252f7503&amp;Lang=en" TargetMode="External"/><Relationship Id="rId47" Type="http://schemas.openxmlformats.org/officeDocument/2006/relationships/hyperlink" Target="https://www.ohchr.org/Documents/Press/faith4rights-toolkit.pdf" TargetMode="External"/><Relationship Id="rId50" Type="http://schemas.openxmlformats.org/officeDocument/2006/relationships/hyperlink" Target="https://www.un.org/en/durbanreview2009/pdf/DDPA_full_text.pdf" TargetMode="External"/><Relationship Id="rId7" Type="http://schemas.openxmlformats.org/officeDocument/2006/relationships/hyperlink" Target="https://www.un.org/sites/un2.un.org/files/un_policy_brief_on_human_rights_and_covid_23_april_2020.pdf" TargetMode="External"/><Relationship Id="rId2" Type="http://schemas.openxmlformats.org/officeDocument/2006/relationships/hyperlink" Target="https://adsdatabase.ohchr.org/UN%20Documents/2001%20Durban%20Declaration%20Programme%20of%20Action.pdf" TargetMode="External"/><Relationship Id="rId16" Type="http://schemas.openxmlformats.org/officeDocument/2006/relationships/hyperlink" Target="https://www.ohchr.org/EN/HRBodies/SP/Pages/Welcomepage.aspx" TargetMode="External"/><Relationship Id="rId29" Type="http://schemas.openxmlformats.org/officeDocument/2006/relationships/hyperlink" Target="https://www.ohchr.org/EN/Issues/FreedomReligion/Pages/ReportSRtotheGeneralAssembly.aspx" TargetMode="External"/><Relationship Id="rId11" Type="http://schemas.openxmlformats.org/officeDocument/2006/relationships/hyperlink" Target="https://www.ohchr.org/EN/NewsEvents/Pages/DisplayNews.aspx?NewsID=26278&amp;LangID=E" TargetMode="External"/><Relationship Id="rId24" Type="http://schemas.openxmlformats.org/officeDocument/2006/relationships/hyperlink" Target="http://www.un.org/en/durbanreview2009/ddpa.shtml" TargetMode="External"/><Relationship Id="rId32" Type="http://schemas.openxmlformats.org/officeDocument/2006/relationships/hyperlink" Target="https://www.ohchr.org/en/issues/freedomreligion/pages/freedomreligionindex.aspx" TargetMode="External"/><Relationship Id="rId37" Type="http://schemas.openxmlformats.org/officeDocument/2006/relationships/hyperlink" Target="https://www.ohchr.org/EN/Issues/Pages/DraftGuidelinesRighttoParticipationPublicAffairs.aspx" TargetMode="External"/><Relationship Id="rId40" Type="http://schemas.openxmlformats.org/officeDocument/2006/relationships/hyperlink" Target="https://www.ohchr.org/EN/Issues/FreedomReligion/Pages/FaithForRights.aspx" TargetMode="External"/><Relationship Id="rId45" Type="http://schemas.openxmlformats.org/officeDocument/2006/relationships/hyperlink" Target="https://www.ohchr.org/EN/NewsEvents/Pages/COVID19Guidance.aspx" TargetMode="External"/><Relationship Id="rId5" Type="http://schemas.openxmlformats.org/officeDocument/2006/relationships/hyperlink" Target="https://undocs.org/en/A/RES/69/16" TargetMode="External"/><Relationship Id="rId15" Type="http://schemas.openxmlformats.org/officeDocument/2006/relationships/hyperlink" Target="https://www.ohchr.org/EN/HRBodies/Pages/TreatyBodies.aspx" TargetMode="External"/><Relationship Id="rId23" Type="http://schemas.openxmlformats.org/officeDocument/2006/relationships/hyperlink" Target="http://www.ohchr.org/EN/Issues/Minorities/SRMinorities/Pages/GlobalStudyonRomaworldwide.aspx" TargetMode="External"/><Relationship Id="rId28" Type="http://schemas.openxmlformats.org/officeDocument/2006/relationships/hyperlink" Target="https://www.ohchr.org/EN/Issues/IDPersons/Pages/IDPersonsIndex.aspx" TargetMode="External"/><Relationship Id="rId36" Type="http://schemas.openxmlformats.org/officeDocument/2006/relationships/hyperlink" Target="https://unsdg.un.org/resources/leaving-no-one-behind-unsdg-operational-guide-un-country-teams-interim-draft" TargetMode="External"/><Relationship Id="rId49" Type="http://schemas.openxmlformats.org/officeDocument/2006/relationships/hyperlink" Target="https://www.ohchr.org/EN/Issues/Indicators/Pages/documents.aspx" TargetMode="External"/><Relationship Id="rId10" Type="http://schemas.openxmlformats.org/officeDocument/2006/relationships/hyperlink" Target="https://hrbaportal.org/resources/guidance-note-of-the-secretary-general-on-racial-discrimination-and-protection-of-minorities" TargetMode="External"/><Relationship Id="rId19" Type="http://schemas.openxmlformats.org/officeDocument/2006/relationships/hyperlink" Target="https://documents-dds-ny.un.org/doc/UNDOC/GEN/N02/215/43/PDF/N0221543.pdf?OpenElement" TargetMode="External"/><Relationship Id="rId31" Type="http://schemas.openxmlformats.org/officeDocument/2006/relationships/hyperlink" Target="https://www.ohchr.org/en/issues/minorities/srminorities/pages/srminorityissuesindex.aspx" TargetMode="External"/><Relationship Id="rId44" Type="http://schemas.openxmlformats.org/officeDocument/2006/relationships/hyperlink" Target="https://www.ohchr.org/Documents/Issues/Minorities/OHCHRGuidance_COVID19_MinoritiesRights.pdf" TargetMode="External"/><Relationship Id="rId4" Type="http://schemas.openxmlformats.org/officeDocument/2006/relationships/hyperlink" Target="https://www.ohchr.org/en/professionalinterest/pages/minorities.aspx" TargetMode="External"/><Relationship Id="rId9" Type="http://schemas.openxmlformats.org/officeDocument/2006/relationships/hyperlink" Target="https://www.un.org/sg/sites/www.un.org.sg/files/atoms/files/The_Highest_Asperation_A_Call_To_Action_For_Human_Right_English.pdf" TargetMode="External"/><Relationship Id="rId14" Type="http://schemas.openxmlformats.org/officeDocument/2006/relationships/hyperlink" Target="https://www.ohchr.org/en/hrbodies/cerd/pages/cerdindex.aspx" TargetMode="External"/><Relationship Id="rId22" Type="http://schemas.openxmlformats.org/officeDocument/2006/relationships/hyperlink" Target="https://www.un.org/en/observances/decade-people-african-descent" TargetMode="External"/><Relationship Id="rId27" Type="http://schemas.openxmlformats.org/officeDocument/2006/relationships/hyperlink" Target="https://twitter.com/antonioguterres/status/1258613180030431233?s=20" TargetMode="External"/><Relationship Id="rId30" Type="http://schemas.openxmlformats.org/officeDocument/2006/relationships/hyperlink" Target="https://www.un.org/en/genocideprevention/documents/advising-and-mobilizing/Action_plan_on_hate_speech_EN.pdf" TargetMode="External"/><Relationship Id="rId35" Type="http://schemas.openxmlformats.org/officeDocument/2006/relationships/hyperlink" Target="https://www.ohchr.org/EN/Issues/IPeoples/SRIndigenousPeoples/Pages/SRIPeoplesIndex.aspx" TargetMode="External"/><Relationship Id="rId43" Type="http://schemas.openxmlformats.org/officeDocument/2006/relationships/hyperlink" Target="https://tbinternet.ohchr.org/_layouts/15/treatybodyexternal/Download.aspx?symbolno=CERD%252fC%252fGC%252f36&amp;Lang=en" TargetMode="External"/><Relationship Id="rId48" Type="http://schemas.openxmlformats.org/officeDocument/2006/relationships/hyperlink" Target="https://hrbaportal.org/wp-content/files/GuidanceNoteSG.pdf" TargetMode="External"/><Relationship Id="rId8" Type="http://schemas.openxmlformats.org/officeDocument/2006/relationships/hyperlink" Target="https://www.un.org/sites/un2.un.org/files/un_framework_report_on_covid-19.pdf" TargetMode="External"/><Relationship Id="rId3" Type="http://schemas.openxmlformats.org/officeDocument/2006/relationships/hyperlink" Target="https://www.ohchr.org/Documents/Publications/Durban_text_en.pdf" TargetMode="External"/><Relationship Id="rId12" Type="http://schemas.openxmlformats.org/officeDocument/2006/relationships/hyperlink" Target="https://tbinternet.ohchr.org/_layouts/15/treatybodyexternal/Download.aspx?symbolno=CERD%2fC%2fJPN%2fCO%2f10-11&amp;Lang=en" TargetMode="External"/><Relationship Id="rId17" Type="http://schemas.openxmlformats.org/officeDocument/2006/relationships/hyperlink" Target="https://www.ohchr.org/EN/HRBodies/UPR/Pages/UPRMain.aspx" TargetMode="External"/><Relationship Id="rId25" Type="http://schemas.openxmlformats.org/officeDocument/2006/relationships/hyperlink" Target="https://tbinternet.ohchr.org/_layouts/15/treatybodyexternal/Download.aspx?symbolno=INT%252fCERD%252fGEC%252f7501&amp;Lang=en" TargetMode="External"/><Relationship Id="rId33" Type="http://schemas.openxmlformats.org/officeDocument/2006/relationships/hyperlink" Target="https://www.un.org/development/desa/indigenouspeoples/declaration-on-the-rights-of-indigenous-peoples.html" TargetMode="External"/><Relationship Id="rId38" Type="http://schemas.openxmlformats.org/officeDocument/2006/relationships/hyperlink" Target="https://www.ohchr.org/EN/Issues/FreedomReligion/Pages/RabatPlanOfAction.aspx" TargetMode="External"/><Relationship Id="rId46" Type="http://schemas.openxmlformats.org/officeDocument/2006/relationships/hyperlink" Target="https://www.ohchr.org/Documents/Press/faith4rights-toolkit.pdf" TargetMode="External"/><Relationship Id="rId20" Type="http://schemas.openxmlformats.org/officeDocument/2006/relationships/hyperlink" Target="https://www.ohchr.org/EN/Issues/Racism/WGAfricanDescent/Pages/WGEPADIndex.aspx" TargetMode="External"/><Relationship Id="rId41" Type="http://schemas.openxmlformats.org/officeDocument/2006/relationships/hyperlink" Target="https://www.unece.org/env/pp/aarhus/map.html" TargetMode="External"/><Relationship Id="rId1" Type="http://schemas.openxmlformats.org/officeDocument/2006/relationships/hyperlink" Target="https://www.ohchr.org/EN/Issues/Minorities/Pages/UNNetworkRacialDiscriminationProtectionMinorities.aspx" TargetMode="External"/><Relationship Id="rId6" Type="http://schemas.openxmlformats.org/officeDocument/2006/relationships/hyperlink" Target="https://www.un.org/en/coronavirus/UN-respons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5" ma:contentTypeDescription="Create a new document." ma:contentTypeScope="" ma:versionID="aee10e2253b40fbb79961c8c7732ff06">
  <xsd:schema xmlns:xsd="http://www.w3.org/2001/XMLSchema" xmlns:xs="http://www.w3.org/2001/XMLSchema" xmlns:p="http://schemas.microsoft.com/office/2006/metadata/properties" xmlns:ns1="89040124-3724-453e-9e0f-d53a96d17322" targetNamespace="http://schemas.microsoft.com/office/2006/metadata/properties" ma:root="true" ma:fieldsID="0d554eba50d74922716b54025b0e2ce2"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Text" ma:internalName="s3qm">
      <xsd:simpleType>
        <xsd:restriction base="dms:Text"/>
      </xsd:simpleType>
    </xsd:element>
    <xsd:element name="_x0072_wl8" ma:index="6" nillable="true" ma:displayName="Text" ma:internalName="_x0072_wl8">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89040124-3724-453e-9e0f-d53a96d17322">Final</Status>
    <Content_x0020_Strategist xmlns="89040124-3724-453e-9e0f-d53a96d17322">Mary Adams</Content_x0020_Strategist>
    <Document_x0020_Type xmlns="89040124-3724-453e-9e0f-d53a96d17322">Web page content</Document_x0020_Type>
    <s3qm xmlns="89040124-3724-453e-9e0f-d53a96d17322" xsi:nil="true"/>
    <_x0072_wl8 xmlns="89040124-3724-453e-9e0f-d53a96d17322" xsi:nil="true"/>
  </documentManagement>
</p:properties>
</file>

<file path=customXml/itemProps1.xml><?xml version="1.0" encoding="utf-8"?>
<ds:datastoreItem xmlns:ds="http://schemas.openxmlformats.org/officeDocument/2006/customXml" ds:itemID="{C38B0B15-0834-8B45-8B47-C7BD0A2637EA}">
  <ds:schemaRefs>
    <ds:schemaRef ds:uri="http://schemas.openxmlformats.org/officeDocument/2006/bibliography"/>
  </ds:schemaRefs>
</ds:datastoreItem>
</file>

<file path=customXml/itemProps2.xml><?xml version="1.0" encoding="utf-8"?>
<ds:datastoreItem xmlns:ds="http://schemas.openxmlformats.org/officeDocument/2006/customXml" ds:itemID="{48D1F6D2-B019-45C5-8F83-C16F5440AEDA}"/>
</file>

<file path=customXml/itemProps3.xml><?xml version="1.0" encoding="utf-8"?>
<ds:datastoreItem xmlns:ds="http://schemas.openxmlformats.org/officeDocument/2006/customXml" ds:itemID="{ECBCD8A4-CD87-45C9-9624-7782C6CF9C21}"/>
</file>

<file path=customXml/itemProps4.xml><?xml version="1.0" encoding="utf-8"?>
<ds:datastoreItem xmlns:ds="http://schemas.openxmlformats.org/officeDocument/2006/customXml" ds:itemID="{5BDD3079-2D44-470F-85C2-9967E2A09329}"/>
</file>

<file path=docProps/app.xml><?xml version="1.0" encoding="utf-8"?>
<Properties xmlns="http://schemas.openxmlformats.org/officeDocument/2006/extended-properties" xmlns:vt="http://schemas.openxmlformats.org/officeDocument/2006/docPropsVTypes">
  <Template>Normal.dotm</Template>
  <TotalTime>9</TotalTime>
  <Pages>27</Pages>
  <Words>11100</Words>
  <Characters>64274</Characters>
  <Application>Microsoft Office Word</Application>
  <DocSecurity>0</DocSecurity>
  <Lines>945</Lines>
  <Paragraphs>246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to upload</dc:title>
  <dc:creator>Antine</dc:creator>
  <cp:lastModifiedBy>CAHIER Laura</cp:lastModifiedBy>
  <cp:revision>7</cp:revision>
  <dcterms:created xsi:type="dcterms:W3CDTF">2021-09-06T08:32:00Z</dcterms:created>
  <dcterms:modified xsi:type="dcterms:W3CDTF">2021-09-06T08:55:00Z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