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FC" w:rsidRPr="009B1EF4" w:rsidRDefault="00922BFC" w:rsidP="00922BFC">
      <w:pPr>
        <w:jc w:val="center"/>
        <w:rPr>
          <w:rFonts w:ascii="Times New Roman" w:eastAsia="Times New Roman" w:hAnsi="Times New Roman" w:cs="Times New Roman"/>
          <w:b/>
          <w:bCs/>
          <w:color w:val="215868"/>
          <w:sz w:val="28"/>
          <w:szCs w:val="28"/>
          <w:lang w:val="en-GB" w:eastAsia="ja-JP"/>
        </w:rPr>
      </w:pPr>
      <w:bookmarkStart w:id="0" w:name="_GoBack"/>
      <w:bookmarkEnd w:id="0"/>
      <w:r w:rsidRPr="009B1EF4">
        <w:rPr>
          <w:rFonts w:ascii="Times New Roman" w:eastAsia="Times New Roman" w:hAnsi="Times New Roman" w:cs="Times New Roman"/>
          <w:b/>
          <w:bCs/>
          <w:color w:val="215868"/>
          <w:sz w:val="28"/>
          <w:szCs w:val="28"/>
          <w:lang w:val="en-GB" w:eastAsia="ja-JP"/>
        </w:rPr>
        <w:t>ABBREVIATIONS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2127"/>
        <w:gridCol w:w="7650"/>
      </w:tblGrid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CCTV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Closed Circuit Television System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CEB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The Council of Europe Development Bank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CoE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Council of Europe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CPT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Council for the Prevention of Torture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ECHR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European Court of Human Rights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FTO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Parents-educators in family-type orphanages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GANHRI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Global Alliance of National Human Rights Institutions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HBSC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Health Behaviour in School-aged Children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JSRS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Justice Sector Reform Strategy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NDS “Moldova 2030”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National Development Strategy “Moldova 2030”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NGO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Non-governmental organization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NHRAP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National Human Rights Action Plan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NHRC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National Human Rights Council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NIJ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National Institute of Justice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NSAA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National Social Assistance Agency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OHCHR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 High Commissioner for Human Rights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OPCAT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 xml:space="preserve">Optional Protocol to the Convention against Torture 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OSCE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Organization for Security and Co-operation in Europe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PARE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Program for Attracting Remittances in Economy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PPP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Professional parental assistants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SCM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Superior Council of Magistracy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SDGs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Sustainable Development Goals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SME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Small and Medium Enterprises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STI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Sexually transmitted infections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TDF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Temporary detention facilities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THB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Trafficking in human beings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United Nations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UNDP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United Nations Development Programme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UNFPA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 Population Fund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UNICEF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United Nations International Children's Emergency Fund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UPR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Universal Periodic Review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USAID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United States Agency for International Development</w:t>
            </w:r>
          </w:p>
        </w:tc>
      </w:tr>
      <w:tr w:rsidR="00922BFC" w:rsidRPr="009B1EF4" w:rsidTr="00E24DAA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WHO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BFC" w:rsidRPr="009B1EF4" w:rsidRDefault="00922BFC" w:rsidP="00E24DA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1E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GB"/>
              </w:rPr>
              <w:t>World Health Organization</w:t>
            </w:r>
          </w:p>
        </w:tc>
      </w:tr>
    </w:tbl>
    <w:p w:rsidR="00446FE5" w:rsidRPr="00770252" w:rsidRDefault="00446FE5" w:rsidP="00B55090"/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FC" w:rsidRDefault="00922BFC" w:rsidP="00F95C08"/>
  </w:endnote>
  <w:endnote w:type="continuationSeparator" w:id="0">
    <w:p w:rsidR="00922BFC" w:rsidRPr="00AC3823" w:rsidRDefault="00922BFC" w:rsidP="00AC3823">
      <w:pPr>
        <w:pStyle w:val="Footer"/>
      </w:pPr>
    </w:p>
  </w:endnote>
  <w:endnote w:type="continuationNotice" w:id="1">
    <w:p w:rsidR="00922BFC" w:rsidRDefault="00922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FC" w:rsidRPr="00AC3823" w:rsidRDefault="00922B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2BFC" w:rsidRPr="00AC3823" w:rsidRDefault="00922B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2BFC" w:rsidRPr="00AC3823" w:rsidRDefault="00922BFC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C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22BFC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B7392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99C3CB-F59D-4F02-BD7C-4FFC19C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8B830-05C3-42FC-A986-F2390233F0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0EE5F9-2F34-4EF8-97FD-686988CB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ADA4-6113-48E4-AB30-97B7C42F8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DUPONT Karine</cp:lastModifiedBy>
  <cp:revision>2</cp:revision>
  <cp:lastPrinted>2014-05-14T10:59:00Z</cp:lastPrinted>
  <dcterms:created xsi:type="dcterms:W3CDTF">2021-12-20T13:13:00Z</dcterms:created>
  <dcterms:modified xsi:type="dcterms:W3CDTF">2021-12-20T13:13:00Z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1551000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