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E60AC" w14:textId="63E0DE95" w:rsidR="007C422E" w:rsidRPr="00E50B9F" w:rsidRDefault="007C422E" w:rsidP="007C422E">
      <w:pPr>
        <w:spacing w:line="26" w:lineRule="atLeast"/>
        <w:jc w:val="center"/>
        <w:rPr>
          <w:rFonts w:ascii="Arial" w:hAnsi="Arial" w:cs="Arial"/>
          <w:b/>
          <w:sz w:val="24"/>
          <w:szCs w:val="24"/>
        </w:rPr>
      </w:pPr>
      <w:r>
        <w:rPr>
          <w:rFonts w:ascii="Arial" w:hAnsi="Arial" w:cs="Arial"/>
          <w:b/>
          <w:sz w:val="24"/>
          <w:szCs w:val="24"/>
        </w:rPr>
        <w:t>R</w:t>
      </w:r>
      <w:r w:rsidRPr="00E50B9F">
        <w:rPr>
          <w:rFonts w:ascii="Arial" w:hAnsi="Arial" w:cs="Arial"/>
          <w:b/>
          <w:sz w:val="24"/>
          <w:szCs w:val="24"/>
        </w:rPr>
        <w:t>EPUBLIQUE DE CÔTE D’IVOIRE</w:t>
      </w:r>
    </w:p>
    <w:p w14:paraId="666F7EE6" w14:textId="77777777" w:rsidR="007C422E" w:rsidRPr="00E50B9F" w:rsidRDefault="007C422E" w:rsidP="007C422E">
      <w:pPr>
        <w:spacing w:line="26" w:lineRule="atLeast"/>
        <w:jc w:val="center"/>
        <w:rPr>
          <w:rFonts w:ascii="Arial" w:hAnsi="Arial" w:cs="Arial"/>
          <w:b/>
          <w:i/>
          <w:sz w:val="24"/>
          <w:szCs w:val="24"/>
        </w:rPr>
      </w:pPr>
      <w:r w:rsidRPr="00E50B9F">
        <w:rPr>
          <w:rFonts w:ascii="Arial" w:hAnsi="Arial" w:cs="Arial"/>
          <w:b/>
          <w:i/>
          <w:noProof/>
          <w:sz w:val="24"/>
          <w:szCs w:val="24"/>
          <w:lang w:eastAsia="fr-FR"/>
        </w:rPr>
        <w:drawing>
          <wp:anchor distT="0" distB="0" distL="114300" distR="114300" simplePos="0" relativeHeight="251662336" behindDoc="0" locked="0" layoutInCell="1" allowOverlap="1" wp14:anchorId="371596F0" wp14:editId="524C4BF4">
            <wp:simplePos x="0" y="0"/>
            <wp:positionH relativeFrom="column">
              <wp:posOffset>2286000</wp:posOffset>
            </wp:positionH>
            <wp:positionV relativeFrom="paragraph">
              <wp:posOffset>273685</wp:posOffset>
            </wp:positionV>
            <wp:extent cx="948055" cy="755650"/>
            <wp:effectExtent l="0" t="0" r="4445" b="6350"/>
            <wp:wrapNone/>
            <wp:docPr id="2" name="Image 2" descr="CotedIvoire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tedIvoireArm.gif"/>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8055" cy="755650"/>
                    </a:xfrm>
                    <a:prstGeom prst="rect">
                      <a:avLst/>
                    </a:prstGeom>
                    <a:noFill/>
                    <a:ln>
                      <a:noFill/>
                    </a:ln>
                  </pic:spPr>
                </pic:pic>
              </a:graphicData>
            </a:graphic>
          </wp:anchor>
        </w:drawing>
      </w:r>
      <w:r w:rsidRPr="00E50B9F">
        <w:rPr>
          <w:rFonts w:ascii="Arial" w:hAnsi="Arial" w:cs="Arial"/>
          <w:b/>
          <w:i/>
          <w:sz w:val="24"/>
          <w:szCs w:val="24"/>
        </w:rPr>
        <w:t>Union – Discipline - Travail</w:t>
      </w:r>
    </w:p>
    <w:p w14:paraId="5E642448" w14:textId="77777777" w:rsidR="007C422E" w:rsidRPr="00E50B9F" w:rsidRDefault="007C422E" w:rsidP="007C422E">
      <w:pPr>
        <w:spacing w:line="26" w:lineRule="atLeast"/>
        <w:jc w:val="both"/>
        <w:rPr>
          <w:rFonts w:ascii="Arial" w:hAnsi="Arial" w:cs="Arial"/>
          <w:b/>
          <w:i/>
          <w:sz w:val="24"/>
          <w:szCs w:val="24"/>
        </w:rPr>
      </w:pPr>
    </w:p>
    <w:p w14:paraId="42D0B91F" w14:textId="77777777" w:rsidR="007C422E" w:rsidRPr="00E50B9F" w:rsidRDefault="007C422E" w:rsidP="007C422E">
      <w:pPr>
        <w:spacing w:line="26" w:lineRule="atLeast"/>
        <w:jc w:val="both"/>
        <w:rPr>
          <w:rFonts w:ascii="Arial" w:hAnsi="Arial" w:cs="Arial"/>
          <w:b/>
          <w:i/>
          <w:sz w:val="24"/>
          <w:szCs w:val="24"/>
        </w:rPr>
      </w:pPr>
    </w:p>
    <w:p w14:paraId="5C5AA15E" w14:textId="77777777" w:rsidR="007C422E" w:rsidRPr="00E50B9F" w:rsidRDefault="007C422E" w:rsidP="007C422E">
      <w:pPr>
        <w:spacing w:line="26" w:lineRule="atLeast"/>
        <w:jc w:val="both"/>
        <w:rPr>
          <w:rFonts w:ascii="Arial" w:hAnsi="Arial" w:cs="Arial"/>
          <w:b/>
          <w:i/>
          <w:sz w:val="24"/>
          <w:szCs w:val="24"/>
        </w:rPr>
      </w:pPr>
    </w:p>
    <w:p w14:paraId="1BED7B73" w14:textId="77777777" w:rsidR="007C422E" w:rsidRPr="00E50B9F" w:rsidRDefault="007C422E" w:rsidP="007C422E">
      <w:pPr>
        <w:spacing w:line="26" w:lineRule="atLeast"/>
        <w:jc w:val="both"/>
        <w:rPr>
          <w:rFonts w:ascii="Arial" w:hAnsi="Arial" w:cs="Arial"/>
          <w:b/>
          <w:i/>
          <w:sz w:val="24"/>
          <w:szCs w:val="24"/>
        </w:rPr>
      </w:pPr>
      <w:r>
        <w:rPr>
          <w:rFonts w:ascii="Arial" w:hAnsi="Arial" w:cs="Arial"/>
          <w:b/>
          <w:i/>
          <w:noProof/>
          <w:sz w:val="24"/>
          <w:szCs w:val="24"/>
          <w:lang w:eastAsia="fr-FR"/>
        </w:rPr>
        <mc:AlternateContent>
          <mc:Choice Requires="wps">
            <w:drawing>
              <wp:anchor distT="4294967295" distB="4294967295" distL="114300" distR="114300" simplePos="0" relativeHeight="251659264" behindDoc="0" locked="0" layoutInCell="1" allowOverlap="1" wp14:anchorId="540AB684" wp14:editId="3A08CEDA">
                <wp:simplePos x="0" y="0"/>
                <wp:positionH relativeFrom="column">
                  <wp:posOffset>2216311</wp:posOffset>
                </wp:positionH>
                <wp:positionV relativeFrom="paragraph">
                  <wp:posOffset>30480</wp:posOffset>
                </wp:positionV>
                <wp:extent cx="1143000" cy="0"/>
                <wp:effectExtent l="0" t="38100" r="38100" b="3810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cmpd="tri">
                          <a:solidFill>
                            <a:srgbClr val="00808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BEFE3C" id="Connecteur droit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2.4pt" to="2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" strokecolor="teal" strokeweight="6pt">
                <v:stroke linestyle="thickBetweenThin"/>
              </v:line>
            </w:pict>
          </mc:Fallback>
        </mc:AlternateContent>
      </w:r>
    </w:p>
    <w:p w14:paraId="00A5BEA0" w14:textId="77777777" w:rsidR="007C422E" w:rsidRPr="00E50B9F" w:rsidRDefault="007C422E" w:rsidP="007C422E">
      <w:pPr>
        <w:spacing w:before="60" w:line="26" w:lineRule="atLeast"/>
        <w:jc w:val="center"/>
        <w:rPr>
          <w:rFonts w:ascii="Arial" w:hAnsi="Arial" w:cs="Arial"/>
          <w:b/>
          <w:sz w:val="24"/>
          <w:szCs w:val="24"/>
        </w:rPr>
      </w:pPr>
      <w:r w:rsidRPr="00E50B9F">
        <w:rPr>
          <w:rFonts w:ascii="Arial" w:hAnsi="Arial" w:cs="Arial"/>
          <w:b/>
          <w:sz w:val="24"/>
          <w:szCs w:val="24"/>
        </w:rPr>
        <w:t>MINISTERE DE L’ENVIRONNEMENT ET</w:t>
      </w:r>
    </w:p>
    <w:p w14:paraId="718EBD6A" w14:textId="77777777" w:rsidR="007C422E" w:rsidRPr="00E50B9F" w:rsidRDefault="007C422E" w:rsidP="007C422E">
      <w:pPr>
        <w:spacing w:before="60" w:line="26" w:lineRule="atLeast"/>
        <w:jc w:val="center"/>
        <w:rPr>
          <w:rFonts w:ascii="Arial" w:hAnsi="Arial" w:cs="Arial"/>
          <w:b/>
          <w:sz w:val="24"/>
          <w:szCs w:val="24"/>
        </w:rPr>
      </w:pPr>
      <w:r w:rsidRPr="00E50B9F">
        <w:rPr>
          <w:rFonts w:ascii="Arial" w:hAnsi="Arial" w:cs="Arial"/>
          <w:b/>
          <w:sz w:val="24"/>
          <w:szCs w:val="24"/>
        </w:rPr>
        <w:t>DU DEVELOPPEMENT DURABLE</w:t>
      </w:r>
    </w:p>
    <w:p w14:paraId="0C057BAE" w14:textId="77777777" w:rsidR="007C422E" w:rsidRPr="00E50B9F" w:rsidRDefault="007C422E" w:rsidP="007C422E">
      <w:pPr>
        <w:spacing w:line="26" w:lineRule="atLeast"/>
        <w:jc w:val="both"/>
        <w:rPr>
          <w:rFonts w:ascii="Arial" w:hAnsi="Arial" w:cs="Arial"/>
          <w:b/>
          <w:sz w:val="24"/>
          <w:szCs w:val="24"/>
        </w:rPr>
      </w:pPr>
      <w:r>
        <w:rPr>
          <w:rFonts w:ascii="Arial" w:hAnsi="Arial" w:cs="Arial"/>
          <w:b/>
          <w:noProof/>
          <w:sz w:val="24"/>
          <w:szCs w:val="24"/>
          <w:lang w:eastAsia="fr-FR"/>
        </w:rPr>
        <mc:AlternateContent>
          <mc:Choice Requires="wps">
            <w:drawing>
              <wp:anchor distT="4294967295" distB="4294967295" distL="114300" distR="114300" simplePos="0" relativeHeight="251660288" behindDoc="0" locked="0" layoutInCell="1" allowOverlap="1" wp14:anchorId="7EF4666B" wp14:editId="010A264A">
                <wp:simplePos x="0" y="0"/>
                <wp:positionH relativeFrom="column">
                  <wp:posOffset>2209326</wp:posOffset>
                </wp:positionH>
                <wp:positionV relativeFrom="paragraph">
                  <wp:posOffset>138430</wp:posOffset>
                </wp:positionV>
                <wp:extent cx="1143000" cy="0"/>
                <wp:effectExtent l="0" t="38100" r="38100" b="381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cmpd="tri">
                          <a:solidFill>
                            <a:srgbClr val="00808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8133AC" id="Connecteur droit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95pt,10.9pt" to="26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" strokecolor="teal" strokeweight="6pt">
                <v:stroke linestyle="thickBetweenThin"/>
              </v:line>
            </w:pict>
          </mc:Fallback>
        </mc:AlternateContent>
      </w:r>
    </w:p>
    <w:p w14:paraId="49667E14" w14:textId="77777777" w:rsidR="007C422E" w:rsidRPr="00E50B9F" w:rsidRDefault="007C422E" w:rsidP="007C422E">
      <w:pPr>
        <w:spacing w:line="26" w:lineRule="atLeast"/>
        <w:jc w:val="center"/>
        <w:rPr>
          <w:rFonts w:ascii="Arial" w:hAnsi="Arial" w:cs="Arial"/>
          <w:b/>
          <w:sz w:val="24"/>
          <w:szCs w:val="24"/>
        </w:rPr>
      </w:pPr>
      <w:r w:rsidRPr="00E50B9F">
        <w:rPr>
          <w:rFonts w:ascii="Arial" w:hAnsi="Arial" w:cs="Arial"/>
          <w:b/>
          <w:sz w:val="24"/>
          <w:szCs w:val="24"/>
        </w:rPr>
        <w:t>DIRECTION GENERALE DE L’ENVIRONNEMENT</w:t>
      </w:r>
    </w:p>
    <w:p w14:paraId="7BFFA41F" w14:textId="77777777" w:rsidR="007C422E" w:rsidRPr="00E50B9F" w:rsidRDefault="007C422E" w:rsidP="007C422E">
      <w:pPr>
        <w:spacing w:line="26" w:lineRule="atLeast"/>
        <w:jc w:val="both"/>
        <w:rPr>
          <w:rFonts w:ascii="Arial" w:hAnsi="Arial" w:cs="Arial"/>
          <w:b/>
          <w:sz w:val="24"/>
          <w:szCs w:val="24"/>
        </w:rPr>
      </w:pPr>
      <w:r>
        <w:rPr>
          <w:rFonts w:ascii="Arial" w:hAnsi="Arial" w:cs="Arial"/>
          <w:b/>
          <w:noProof/>
          <w:sz w:val="24"/>
          <w:szCs w:val="24"/>
          <w:lang w:eastAsia="fr-FR"/>
        </w:rPr>
        <mc:AlternateContent>
          <mc:Choice Requires="wps">
            <w:drawing>
              <wp:anchor distT="4294967295" distB="4294967295" distL="114300" distR="114300" simplePos="0" relativeHeight="251661312" behindDoc="0" locked="0" layoutInCell="1" allowOverlap="1" wp14:anchorId="7D6B8B78" wp14:editId="21D26957">
                <wp:simplePos x="0" y="0"/>
                <wp:positionH relativeFrom="column">
                  <wp:posOffset>2237266</wp:posOffset>
                </wp:positionH>
                <wp:positionV relativeFrom="paragraph">
                  <wp:posOffset>85090</wp:posOffset>
                </wp:positionV>
                <wp:extent cx="1143000" cy="0"/>
                <wp:effectExtent l="0" t="38100" r="38100" b="3810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cmpd="tri">
                          <a:solidFill>
                            <a:srgbClr val="00808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748BE6" id="Connecteur droit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15pt,6.7pt" to="266.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" strokecolor="teal" strokeweight="6pt">
                <v:stroke linestyle="thickBetweenThin"/>
              </v:line>
            </w:pict>
          </mc:Fallback>
        </mc:AlternateContent>
      </w:r>
    </w:p>
    <w:p w14:paraId="02921ED4" w14:textId="4C5B0E82" w:rsidR="007C422E" w:rsidRDefault="007C422E" w:rsidP="007C422E">
      <w:pPr>
        <w:jc w:val="both"/>
        <w:rPr>
          <w:rFonts w:ascii="Arial" w:hAnsi="Arial" w:cs="Arial"/>
          <w:sz w:val="24"/>
          <w:szCs w:val="24"/>
        </w:rPr>
      </w:pPr>
    </w:p>
    <w:p w14:paraId="3AB54C96" w14:textId="5C487C99" w:rsidR="007C422E" w:rsidRDefault="007C422E" w:rsidP="007C422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201FFF75" wp14:editId="4105B732">
                <wp:simplePos x="0" y="0"/>
                <wp:positionH relativeFrom="margin">
                  <wp:posOffset>-175895</wp:posOffset>
                </wp:positionH>
                <wp:positionV relativeFrom="paragraph">
                  <wp:posOffset>188595</wp:posOffset>
                </wp:positionV>
                <wp:extent cx="6448425" cy="17811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448425" cy="1781175"/>
                        </a:xfrm>
                        <a:prstGeom prst="rect">
                          <a:avLst/>
                        </a:prstGeom>
                        <a:solidFill>
                          <a:sysClr val="window" lastClr="FFFFFF"/>
                        </a:solidFill>
                        <a:ln w="6350">
                          <a:solidFill>
                            <a:prstClr val="black"/>
                          </a:solidFill>
                        </a:ln>
                      </wps:spPr>
                      <wps:txbx>
                        <w:txbxContent>
                          <w:p w14:paraId="18433DB0" w14:textId="25A41587" w:rsidR="007C422E" w:rsidRPr="007C422E" w:rsidRDefault="003C7195" w:rsidP="007C422E">
                            <w:pPr>
                              <w:tabs>
                                <w:tab w:val="left" w:pos="8310"/>
                              </w:tabs>
                              <w:spacing w:after="0" w:line="276" w:lineRule="auto"/>
                              <w:jc w:val="center"/>
                              <w:rPr>
                                <w:rFonts w:ascii="Arial" w:hAnsi="Arial" w:cs="Arial"/>
                                <w:b/>
                                <w:sz w:val="32"/>
                                <w:szCs w:val="32"/>
                              </w:rPr>
                            </w:pPr>
                            <w:r>
                              <w:rPr>
                                <w:rFonts w:ascii="Arial" w:hAnsi="Arial" w:cs="Arial"/>
                                <w:b/>
                                <w:sz w:val="32"/>
                                <w:szCs w:val="32"/>
                              </w:rPr>
                              <w:t>CONTRIBUTION AU</w:t>
                            </w:r>
                            <w:r w:rsidR="007C422E" w:rsidRPr="007C422E">
                              <w:rPr>
                                <w:rFonts w:ascii="Arial" w:hAnsi="Arial" w:cs="Arial"/>
                                <w:b/>
                                <w:sz w:val="32"/>
                                <w:szCs w:val="32"/>
                              </w:rPr>
                              <w:t xml:space="preserve"> RAPPORT SPECIAL SUR LES DROITS</w:t>
                            </w:r>
                            <w:r w:rsidR="007C422E">
                              <w:rPr>
                                <w:rFonts w:ascii="Arial" w:hAnsi="Arial" w:cs="Arial"/>
                                <w:b/>
                                <w:sz w:val="32"/>
                                <w:szCs w:val="32"/>
                              </w:rPr>
                              <w:t xml:space="preserve"> </w:t>
                            </w:r>
                            <w:r w:rsidR="007C422E" w:rsidRPr="007C422E">
                              <w:rPr>
                                <w:rFonts w:ascii="Arial" w:hAnsi="Arial" w:cs="Arial"/>
                                <w:b/>
                                <w:sz w:val="32"/>
                                <w:szCs w:val="32"/>
                              </w:rPr>
                              <w:t>DE L’HOMME ET L’ENVIRONNEMENT EN VUE DE L’ELABORATION DE SON RAPPORT THEMATIQUE SUR LE THEME « DROIT DE L’HOMME ET OBLIGATIONS ASSOCIEES LIEES A UN ENVIRONNEMENT EXEMPT DE SUBSTANCES TOXIQUES ».</w:t>
                            </w:r>
                          </w:p>
                          <w:p w14:paraId="66A24BD9" w14:textId="77777777" w:rsidR="007C422E" w:rsidRDefault="007C422E" w:rsidP="007C422E">
                            <w:pPr>
                              <w:tabs>
                                <w:tab w:val="left" w:pos="8310"/>
                              </w:tabs>
                              <w:spacing w:after="0" w:line="480" w:lineRule="auto"/>
                              <w:jc w:val="center"/>
                              <w:rPr>
                                <w:rFonts w:ascii="Arial" w:hAnsi="Arial" w:cs="Arial"/>
                                <w:b/>
                                <w:sz w:val="24"/>
                                <w:szCs w:val="24"/>
                              </w:rPr>
                            </w:pPr>
                          </w:p>
                          <w:p w14:paraId="3DC0523C" w14:textId="0F9382BE" w:rsidR="007C422E" w:rsidRPr="009053E8" w:rsidRDefault="007C422E" w:rsidP="007C422E">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FFF75" id="_x0000_t202" coordsize="21600,21600" o:spt="202" path="m,l,21600r21600,l21600,xe">
                <v:stroke joinstyle="miter"/>
                <v:path gradientshapeok="t" o:connecttype="rect"/>
              </v:shapetype>
              <v:shape id="Zone de texte 1" o:spid="_x0000_s1026" type="#_x0000_t202" style="position:absolute;left:0;text-align:left;margin-left:-13.85pt;margin-top:14.85pt;width:507.75pt;height:14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" fillcolor="window" strokeweight=".5pt">
                <v:textbox>
                  <w:txbxContent>
                    <w:p w14:paraId="18433DB0" w14:textId="25A41587" w:rsidR="007C422E" w:rsidRPr="007C422E" w:rsidRDefault="003C7195" w:rsidP="007C422E">
                      <w:pPr>
                        <w:tabs>
                          <w:tab w:val="left" w:pos="8310"/>
                        </w:tabs>
                        <w:spacing w:after="0" w:line="276" w:lineRule="auto"/>
                        <w:jc w:val="center"/>
                        <w:rPr>
                          <w:rFonts w:ascii="Arial" w:hAnsi="Arial" w:cs="Arial"/>
                          <w:b/>
                          <w:sz w:val="32"/>
                          <w:szCs w:val="32"/>
                        </w:rPr>
                      </w:pPr>
                      <w:r>
                        <w:rPr>
                          <w:rFonts w:ascii="Arial" w:hAnsi="Arial" w:cs="Arial"/>
                          <w:b/>
                          <w:sz w:val="32"/>
                          <w:szCs w:val="32"/>
                        </w:rPr>
                        <w:t>CONTRIBUTION AU</w:t>
                      </w:r>
                      <w:r w:rsidR="007C422E" w:rsidRPr="007C422E">
                        <w:rPr>
                          <w:rFonts w:ascii="Arial" w:hAnsi="Arial" w:cs="Arial"/>
                          <w:b/>
                          <w:sz w:val="32"/>
                          <w:szCs w:val="32"/>
                        </w:rPr>
                        <w:t xml:space="preserve"> RAPPORT SPECIAL SUR LES DROITS</w:t>
                      </w:r>
                      <w:r w:rsidR="007C422E">
                        <w:rPr>
                          <w:rFonts w:ascii="Arial" w:hAnsi="Arial" w:cs="Arial"/>
                          <w:b/>
                          <w:sz w:val="32"/>
                          <w:szCs w:val="32"/>
                        </w:rPr>
                        <w:t xml:space="preserve"> </w:t>
                      </w:r>
                      <w:r w:rsidR="007C422E" w:rsidRPr="007C422E">
                        <w:rPr>
                          <w:rFonts w:ascii="Arial" w:hAnsi="Arial" w:cs="Arial"/>
                          <w:b/>
                          <w:sz w:val="32"/>
                          <w:szCs w:val="32"/>
                        </w:rPr>
                        <w:t>DE L’HOMME ET L’ENVIRONNEMENT EN VUE DE L’ELABORATION DE SON RAPPORT THEMATIQUE SUR LE THEME « DROIT DE L’HOMME ET OBLIGATIONS ASSOCIEES LIEES A UN ENVIRONNEMENT EXEMPT DE SUBSTANCES TOXIQUES ».</w:t>
                      </w:r>
                    </w:p>
                    <w:p w14:paraId="66A24BD9" w14:textId="77777777" w:rsidR="007C422E" w:rsidRDefault="007C422E" w:rsidP="007C422E">
                      <w:pPr>
                        <w:tabs>
                          <w:tab w:val="left" w:pos="8310"/>
                        </w:tabs>
                        <w:spacing w:after="0" w:line="480" w:lineRule="auto"/>
                        <w:jc w:val="center"/>
                        <w:rPr>
                          <w:rFonts w:ascii="Arial" w:hAnsi="Arial" w:cs="Arial"/>
                          <w:b/>
                          <w:sz w:val="24"/>
                          <w:szCs w:val="24"/>
                        </w:rPr>
                      </w:pPr>
                    </w:p>
                    <w:p w14:paraId="3DC0523C" w14:textId="0F9382BE" w:rsidR="007C422E" w:rsidRPr="009053E8" w:rsidRDefault="007C422E" w:rsidP="007C422E">
                      <w:pPr>
                        <w:jc w:val="center"/>
                        <w:rPr>
                          <w:sz w:val="36"/>
                          <w:szCs w:val="36"/>
                        </w:rPr>
                      </w:pPr>
                    </w:p>
                  </w:txbxContent>
                </v:textbox>
                <w10:wrap anchorx="margin"/>
              </v:shape>
            </w:pict>
          </mc:Fallback>
        </mc:AlternateContent>
      </w:r>
    </w:p>
    <w:p w14:paraId="5847D85B" w14:textId="141D1BC4" w:rsidR="007C422E" w:rsidRDefault="007C422E" w:rsidP="007C422E">
      <w:pPr>
        <w:jc w:val="both"/>
        <w:rPr>
          <w:rFonts w:ascii="Arial" w:hAnsi="Arial" w:cs="Arial"/>
          <w:sz w:val="24"/>
          <w:szCs w:val="24"/>
        </w:rPr>
      </w:pPr>
    </w:p>
    <w:p w14:paraId="5743FEF0" w14:textId="4367503B" w:rsidR="007C422E" w:rsidRDefault="007C422E" w:rsidP="007C422E">
      <w:pPr>
        <w:jc w:val="both"/>
        <w:rPr>
          <w:rFonts w:ascii="Arial" w:hAnsi="Arial" w:cs="Arial"/>
          <w:sz w:val="24"/>
          <w:szCs w:val="24"/>
        </w:rPr>
      </w:pPr>
    </w:p>
    <w:p w14:paraId="66981BE5" w14:textId="77777777" w:rsidR="007C422E" w:rsidRDefault="007C422E" w:rsidP="007C422E">
      <w:pPr>
        <w:jc w:val="both"/>
        <w:rPr>
          <w:rFonts w:ascii="Arial" w:hAnsi="Arial" w:cs="Arial"/>
          <w:sz w:val="24"/>
          <w:szCs w:val="24"/>
        </w:rPr>
      </w:pPr>
    </w:p>
    <w:p w14:paraId="747310CE" w14:textId="77777777" w:rsidR="007C422E" w:rsidRDefault="007C422E" w:rsidP="007C422E">
      <w:pPr>
        <w:jc w:val="both"/>
        <w:rPr>
          <w:rFonts w:ascii="Arial" w:hAnsi="Arial" w:cs="Arial"/>
          <w:sz w:val="24"/>
          <w:szCs w:val="24"/>
        </w:rPr>
      </w:pPr>
    </w:p>
    <w:p w14:paraId="7D58AF42" w14:textId="77777777" w:rsidR="007C422E" w:rsidRPr="00A121F9" w:rsidRDefault="007C422E" w:rsidP="007C422E">
      <w:pPr>
        <w:jc w:val="both"/>
        <w:rPr>
          <w:rFonts w:ascii="Arial" w:hAnsi="Arial" w:cs="Arial"/>
          <w:b/>
          <w:sz w:val="36"/>
          <w:szCs w:val="36"/>
        </w:rPr>
      </w:pPr>
    </w:p>
    <w:p w14:paraId="4E488411" w14:textId="77777777" w:rsidR="007C422E" w:rsidRDefault="007C422E" w:rsidP="007C422E">
      <w:pPr>
        <w:jc w:val="both"/>
        <w:rPr>
          <w:rFonts w:ascii="Arial" w:hAnsi="Arial" w:cs="Arial"/>
          <w:sz w:val="24"/>
          <w:szCs w:val="24"/>
        </w:rPr>
      </w:pPr>
    </w:p>
    <w:p w14:paraId="4EFF5B37" w14:textId="77777777" w:rsidR="007C422E" w:rsidRDefault="007C422E" w:rsidP="007C422E">
      <w:pPr>
        <w:jc w:val="both"/>
        <w:rPr>
          <w:rFonts w:ascii="Arial" w:hAnsi="Arial" w:cs="Arial"/>
          <w:sz w:val="24"/>
          <w:szCs w:val="24"/>
        </w:rPr>
      </w:pPr>
    </w:p>
    <w:p w14:paraId="355B1B0F" w14:textId="77777777" w:rsidR="007C422E" w:rsidRDefault="007C422E" w:rsidP="007C422E">
      <w:pPr>
        <w:jc w:val="both"/>
        <w:rPr>
          <w:rFonts w:ascii="Arial" w:hAnsi="Arial" w:cs="Arial"/>
          <w:sz w:val="24"/>
          <w:szCs w:val="24"/>
        </w:rPr>
      </w:pPr>
    </w:p>
    <w:p w14:paraId="0329CC45" w14:textId="77777777" w:rsidR="007C422E" w:rsidRPr="00C031DA" w:rsidRDefault="007C422E" w:rsidP="007C422E">
      <w:pPr>
        <w:jc w:val="center"/>
        <w:rPr>
          <w:rFonts w:ascii="Arial" w:hAnsi="Arial" w:cs="Arial"/>
          <w:b/>
          <w:bCs/>
          <w:sz w:val="24"/>
          <w:szCs w:val="24"/>
        </w:rPr>
      </w:pPr>
      <w:r w:rsidRPr="00C031DA">
        <w:rPr>
          <w:rFonts w:ascii="Arial" w:hAnsi="Arial" w:cs="Arial"/>
          <w:b/>
          <w:bCs/>
          <w:sz w:val="24"/>
          <w:szCs w:val="24"/>
        </w:rPr>
        <w:t>Le Directeur Général</w:t>
      </w:r>
    </w:p>
    <w:p w14:paraId="758E20EB" w14:textId="77777777" w:rsidR="007C422E" w:rsidRDefault="007C422E" w:rsidP="007C422E">
      <w:pPr>
        <w:jc w:val="both"/>
        <w:rPr>
          <w:rFonts w:ascii="Arial" w:hAnsi="Arial" w:cs="Arial"/>
          <w:sz w:val="24"/>
          <w:szCs w:val="24"/>
        </w:rPr>
      </w:pPr>
    </w:p>
    <w:p w14:paraId="6891DDDE" w14:textId="77777777" w:rsidR="007C422E" w:rsidRDefault="007C422E" w:rsidP="007C422E">
      <w:pPr>
        <w:jc w:val="both"/>
        <w:rPr>
          <w:rFonts w:ascii="Arial" w:hAnsi="Arial" w:cs="Arial"/>
          <w:sz w:val="24"/>
          <w:szCs w:val="24"/>
        </w:rPr>
      </w:pPr>
    </w:p>
    <w:p w14:paraId="3EF98037" w14:textId="77777777" w:rsidR="007C422E" w:rsidRDefault="007C422E" w:rsidP="007C422E">
      <w:pPr>
        <w:jc w:val="both"/>
        <w:rPr>
          <w:rFonts w:ascii="Arial" w:hAnsi="Arial" w:cs="Arial"/>
          <w:sz w:val="24"/>
          <w:szCs w:val="24"/>
        </w:rPr>
      </w:pPr>
    </w:p>
    <w:p w14:paraId="04B88D69" w14:textId="77777777" w:rsidR="007C422E" w:rsidRPr="00C031DA" w:rsidRDefault="007C422E" w:rsidP="007C422E">
      <w:pPr>
        <w:jc w:val="center"/>
        <w:rPr>
          <w:rFonts w:ascii="Arial" w:hAnsi="Arial" w:cs="Arial"/>
          <w:b/>
          <w:bCs/>
          <w:sz w:val="24"/>
          <w:szCs w:val="24"/>
        </w:rPr>
      </w:pPr>
      <w:r w:rsidRPr="00C031DA">
        <w:rPr>
          <w:rFonts w:ascii="Arial" w:hAnsi="Arial" w:cs="Arial"/>
          <w:b/>
          <w:bCs/>
          <w:sz w:val="24"/>
          <w:szCs w:val="24"/>
        </w:rPr>
        <w:t xml:space="preserve">LAVRY </w:t>
      </w:r>
      <w:proofErr w:type="spellStart"/>
      <w:r w:rsidRPr="00C031DA">
        <w:rPr>
          <w:rFonts w:ascii="Arial" w:hAnsi="Arial" w:cs="Arial"/>
          <w:b/>
          <w:bCs/>
          <w:sz w:val="24"/>
          <w:szCs w:val="24"/>
        </w:rPr>
        <w:t>Grah</w:t>
      </w:r>
      <w:proofErr w:type="spellEnd"/>
      <w:r w:rsidRPr="00C031DA">
        <w:rPr>
          <w:rFonts w:ascii="Arial" w:hAnsi="Arial" w:cs="Arial"/>
          <w:b/>
          <w:bCs/>
          <w:sz w:val="24"/>
          <w:szCs w:val="24"/>
        </w:rPr>
        <w:t xml:space="preserve"> Nazaire</w:t>
      </w:r>
    </w:p>
    <w:p w14:paraId="5132C1F1" w14:textId="04D9D630" w:rsidR="007C422E" w:rsidRDefault="007C422E"/>
    <w:p w14:paraId="33FA9833" w14:textId="2FADAF2D" w:rsidR="007C422E" w:rsidRDefault="007C422E"/>
    <w:p w14:paraId="3526123D" w14:textId="38071F15" w:rsidR="007C422E" w:rsidRDefault="007C422E"/>
    <w:p w14:paraId="04402F5D" w14:textId="77777777" w:rsidR="000330DD" w:rsidRDefault="000330DD"/>
    <w:p w14:paraId="02D33497" w14:textId="77777777" w:rsidR="007C422E" w:rsidRPr="005A7B74" w:rsidRDefault="007C422E" w:rsidP="007C422E">
      <w:pPr>
        <w:jc w:val="both"/>
        <w:rPr>
          <w:rFonts w:ascii="Times New Roman" w:hAnsi="Times New Roman" w:cs="Times New Roman"/>
          <w:b/>
          <w:sz w:val="24"/>
          <w:szCs w:val="24"/>
        </w:rPr>
      </w:pPr>
    </w:p>
    <w:p w14:paraId="7B953C73" w14:textId="77777777" w:rsidR="007C422E" w:rsidRPr="005A7B74" w:rsidRDefault="007C422E" w:rsidP="007C422E">
      <w:pPr>
        <w:jc w:val="both"/>
        <w:rPr>
          <w:rFonts w:ascii="Times New Roman" w:hAnsi="Times New Roman" w:cs="Times New Roman"/>
          <w:b/>
          <w:sz w:val="24"/>
          <w:szCs w:val="24"/>
        </w:rPr>
      </w:pPr>
      <w:r w:rsidRPr="005A7B74">
        <w:rPr>
          <w:rFonts w:ascii="Times New Roman" w:hAnsi="Times New Roman" w:cs="Times New Roman"/>
          <w:b/>
          <w:sz w:val="24"/>
          <w:szCs w:val="24"/>
        </w:rPr>
        <w:lastRenderedPageBreak/>
        <w:t>Question 2.</w:t>
      </w:r>
    </w:p>
    <w:p w14:paraId="273CFF71" w14:textId="77777777"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 xml:space="preserve">A ce jour la Côte d’Ivoire ne présente pas spécifiquement de zones polluées où la matrice environnementale (sol, eau, air) ne puisse pas se régénérer. Toutefois, elle a enregistré des cas de pollution de sols, suite au déversement de déchets toxiques provenant du navire </w:t>
      </w:r>
      <w:proofErr w:type="spellStart"/>
      <w:r w:rsidRPr="005A7B74">
        <w:rPr>
          <w:rFonts w:ascii="Times New Roman" w:hAnsi="Times New Roman" w:cs="Times New Roman"/>
          <w:sz w:val="24"/>
          <w:szCs w:val="24"/>
        </w:rPr>
        <w:t>Probo</w:t>
      </w:r>
      <w:proofErr w:type="spellEnd"/>
      <w:r w:rsidRPr="005A7B74">
        <w:rPr>
          <w:rFonts w:ascii="Times New Roman" w:hAnsi="Times New Roman" w:cs="Times New Roman"/>
          <w:sz w:val="24"/>
          <w:szCs w:val="24"/>
        </w:rPr>
        <w:t xml:space="preserve">-Koala en 2006. Dix-huit sites, tous localisés dans le District Autonome d’Abidjan ont été affectés par cet évènement. </w:t>
      </w:r>
    </w:p>
    <w:p w14:paraId="6A205F99" w14:textId="77777777"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Suite à cette pollution, des actions de dépollution ont été mise en œuvre par le Gouvernement Ivoirien appuyé par des partenaires techniques au développement. Ainsi, la première phase de nettoyage a débuté en septembre 2006. Lors de cette phase, les sites ont été excavés et les matériaux récupérés ont été expédiés en France pour y être traités. Par la suite, plusieurs autres activités de dépollution réalisées in situ ont été effectuées par le Ministère en charge de l’Environnement, au cours de la deuxième phase.</w:t>
      </w:r>
    </w:p>
    <w:p w14:paraId="770070B5" w14:textId="0AA54AC6"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 xml:space="preserve">Après traitement, plusieurs missions d’audit ont été diligentées par les parties nationales et internationales. Ces audits ont </w:t>
      </w:r>
      <w:r w:rsidR="00F26079" w:rsidRPr="005A7B74">
        <w:rPr>
          <w:rFonts w:ascii="Times New Roman" w:hAnsi="Times New Roman" w:cs="Times New Roman"/>
          <w:sz w:val="24"/>
          <w:szCs w:val="24"/>
        </w:rPr>
        <w:t>conclu</w:t>
      </w:r>
      <w:r w:rsidRPr="005A7B74">
        <w:rPr>
          <w:rFonts w:ascii="Times New Roman" w:hAnsi="Times New Roman" w:cs="Times New Roman"/>
          <w:sz w:val="24"/>
          <w:szCs w:val="24"/>
        </w:rPr>
        <w:t xml:space="preserve"> qu’aucun des sites affectés ne présente une contamination supérieure aux seuils établis par le gouvernement de la Côte d’Ivoire pour la dépollution. Par conséquent, aucun de ces sites ne nécessite une intervention complémentaire pour remédier à l’impact du déversement de 2006.</w:t>
      </w:r>
    </w:p>
    <w:p w14:paraId="3D2215E0" w14:textId="3B621AF2"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 xml:space="preserve">En dehors de ce cas de pollution spécifique, certains plans d’eaux du pays sont fortement menacés par les activités anthropiques. Il s’agit principalement de certaines sections du fleuve Bandama et de quelques-uns de ses affluents, ainsi que de certaines parties de la lagune </w:t>
      </w:r>
      <w:proofErr w:type="spellStart"/>
      <w:r w:rsidRPr="005A7B74">
        <w:rPr>
          <w:rFonts w:ascii="Times New Roman" w:hAnsi="Times New Roman" w:cs="Times New Roman"/>
          <w:sz w:val="24"/>
          <w:szCs w:val="24"/>
        </w:rPr>
        <w:t>Ebrié</w:t>
      </w:r>
      <w:proofErr w:type="spellEnd"/>
      <w:r w:rsidRPr="005A7B74">
        <w:rPr>
          <w:rFonts w:ascii="Times New Roman" w:hAnsi="Times New Roman" w:cs="Times New Roman"/>
          <w:sz w:val="24"/>
          <w:szCs w:val="24"/>
        </w:rPr>
        <w:t>. En effet, les activités d’orpaillag</w:t>
      </w:r>
      <w:r w:rsidR="00386592">
        <w:rPr>
          <w:rFonts w:ascii="Times New Roman" w:hAnsi="Times New Roman" w:cs="Times New Roman"/>
          <w:sz w:val="24"/>
          <w:szCs w:val="24"/>
        </w:rPr>
        <w:t>e illicite qui se sont accrues c</w:t>
      </w:r>
      <w:r w:rsidRPr="005A7B74">
        <w:rPr>
          <w:rFonts w:ascii="Times New Roman" w:hAnsi="Times New Roman" w:cs="Times New Roman"/>
          <w:sz w:val="24"/>
          <w:szCs w:val="24"/>
        </w:rPr>
        <w:t>es deux dernières décennies affectent significativement la qualité des eaux du fleuve Bandama et de ses affluents. En outre, les eaux de pluie et les eaux usées de certaines industries, fortement chargées sont canalisé</w:t>
      </w:r>
      <w:r w:rsidR="00386592">
        <w:rPr>
          <w:rFonts w:ascii="Times New Roman" w:hAnsi="Times New Roman" w:cs="Times New Roman"/>
          <w:sz w:val="24"/>
          <w:szCs w:val="24"/>
        </w:rPr>
        <w:t>es</w:t>
      </w:r>
      <w:r w:rsidRPr="005A7B74">
        <w:rPr>
          <w:rFonts w:ascii="Times New Roman" w:hAnsi="Times New Roman" w:cs="Times New Roman"/>
          <w:sz w:val="24"/>
          <w:szCs w:val="24"/>
        </w:rPr>
        <w:t xml:space="preserve"> dans la lagune </w:t>
      </w:r>
      <w:proofErr w:type="spellStart"/>
      <w:r w:rsidRPr="005A7B74">
        <w:rPr>
          <w:rFonts w:ascii="Times New Roman" w:hAnsi="Times New Roman" w:cs="Times New Roman"/>
          <w:sz w:val="24"/>
          <w:szCs w:val="24"/>
        </w:rPr>
        <w:t>Ebrié</w:t>
      </w:r>
      <w:proofErr w:type="spellEnd"/>
      <w:r w:rsidRPr="005A7B74">
        <w:rPr>
          <w:rFonts w:ascii="Times New Roman" w:hAnsi="Times New Roman" w:cs="Times New Roman"/>
          <w:sz w:val="24"/>
          <w:szCs w:val="24"/>
        </w:rPr>
        <w:t>. Ce qui entraîne une dégradation de la qualité de ce plan d’eau.</w:t>
      </w:r>
    </w:p>
    <w:p w14:paraId="5FAE0731" w14:textId="77777777" w:rsidR="007C422E" w:rsidRPr="005A7B74" w:rsidRDefault="007C422E" w:rsidP="007C422E">
      <w:pPr>
        <w:jc w:val="both"/>
        <w:rPr>
          <w:rFonts w:ascii="Times New Roman" w:hAnsi="Times New Roman" w:cs="Times New Roman"/>
          <w:b/>
          <w:sz w:val="24"/>
          <w:szCs w:val="24"/>
        </w:rPr>
      </w:pPr>
      <w:r w:rsidRPr="005A7B74">
        <w:rPr>
          <w:rFonts w:ascii="Times New Roman" w:hAnsi="Times New Roman" w:cs="Times New Roman"/>
          <w:b/>
          <w:sz w:val="24"/>
          <w:szCs w:val="24"/>
        </w:rPr>
        <w:t xml:space="preserve">Question 3. </w:t>
      </w:r>
    </w:p>
    <w:p w14:paraId="3256D451" w14:textId="6AF11B1F"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 xml:space="preserve">Pour prévenir la dégradation des matrices environnementales ou restaurer des écosystèmes dégradés, l’Etat de Côte d’Ivoire a mis en place un cadre institutionnel et juridique renforcé depuis 1996. </w:t>
      </w:r>
    </w:p>
    <w:p w14:paraId="14106518" w14:textId="493A5523" w:rsidR="00F26079"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 xml:space="preserve">En </w:t>
      </w:r>
      <w:r w:rsidR="0068527A">
        <w:rPr>
          <w:rFonts w:ascii="Times New Roman" w:hAnsi="Times New Roman" w:cs="Times New Roman"/>
          <w:sz w:val="24"/>
          <w:szCs w:val="24"/>
        </w:rPr>
        <w:t xml:space="preserve">ce </w:t>
      </w:r>
      <w:proofErr w:type="gramStart"/>
      <w:r w:rsidRPr="005A7B74">
        <w:rPr>
          <w:rFonts w:ascii="Times New Roman" w:hAnsi="Times New Roman" w:cs="Times New Roman"/>
          <w:sz w:val="24"/>
          <w:szCs w:val="24"/>
        </w:rPr>
        <w:t xml:space="preserve">qui </w:t>
      </w:r>
      <w:r w:rsidR="00386592">
        <w:rPr>
          <w:rFonts w:ascii="Times New Roman" w:hAnsi="Times New Roman" w:cs="Times New Roman"/>
          <w:sz w:val="24"/>
          <w:szCs w:val="24"/>
        </w:rPr>
        <w:t xml:space="preserve"> </w:t>
      </w:r>
      <w:r w:rsidRPr="005A7B74">
        <w:rPr>
          <w:rFonts w:ascii="Times New Roman" w:hAnsi="Times New Roman" w:cs="Times New Roman"/>
          <w:sz w:val="24"/>
          <w:szCs w:val="24"/>
        </w:rPr>
        <w:t>concerne</w:t>
      </w:r>
      <w:proofErr w:type="gramEnd"/>
      <w:r w:rsidRPr="005A7B74">
        <w:rPr>
          <w:rFonts w:ascii="Times New Roman" w:hAnsi="Times New Roman" w:cs="Times New Roman"/>
          <w:sz w:val="24"/>
          <w:szCs w:val="24"/>
        </w:rPr>
        <w:t xml:space="preserve"> le cadre juridique, la Constitution ivoirienne consacre en son article 27 « le droit à un environnement sain est reconnu à tous », et en son article 40 « la protection de l’environnement et la promotion de la qualité de la vie sont un devoir pour la communauté et pour chaque personne physique ou morale ». Cet engagement est également traduit par la loi portant code de l’Environnement, notamment en son article 33 qui stipule que « Toute personne a le droit fondamental de vivre dans un environnement sain et équilibré. Il a aussi le devoir de contribuer individuellement ou collectivement à la sauvegarde du patrim</w:t>
      </w:r>
      <w:r w:rsidR="00386592">
        <w:rPr>
          <w:rFonts w:ascii="Times New Roman" w:hAnsi="Times New Roman" w:cs="Times New Roman"/>
          <w:sz w:val="24"/>
          <w:szCs w:val="24"/>
        </w:rPr>
        <w:t>oine naturel ». Sur la base de c</w:t>
      </w:r>
      <w:r w:rsidRPr="005A7B74">
        <w:rPr>
          <w:rFonts w:ascii="Times New Roman" w:hAnsi="Times New Roman" w:cs="Times New Roman"/>
          <w:sz w:val="24"/>
          <w:szCs w:val="24"/>
        </w:rPr>
        <w:t>es deux principaux textes de loi, l’Etat de Côte d’Ivoire a adopté plusieurs textes juridiques visant à la protection de l’environnement. En outre</w:t>
      </w:r>
      <w:r w:rsidR="00386592">
        <w:rPr>
          <w:rFonts w:ascii="Times New Roman" w:hAnsi="Times New Roman" w:cs="Times New Roman"/>
          <w:sz w:val="24"/>
          <w:szCs w:val="24"/>
        </w:rPr>
        <w:t>, les questions de restauration et d’indemnisation</w:t>
      </w:r>
      <w:r w:rsidRPr="005A7B74">
        <w:rPr>
          <w:rFonts w:ascii="Times New Roman" w:hAnsi="Times New Roman" w:cs="Times New Roman"/>
          <w:sz w:val="24"/>
          <w:szCs w:val="24"/>
        </w:rPr>
        <w:t xml:space="preserve"> sont traitées par les décrets relatifs aux principes pollueurs payeurs. Celles portant spécifiquement sur le milieu marin, lagunaire et les zones côtières sont adressées par le décret portant organisation du plan d’urgence de lutte contre les pollutions accidentelles desdits milieux.</w:t>
      </w:r>
    </w:p>
    <w:p w14:paraId="767A7316" w14:textId="5B9F947D"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 xml:space="preserve">Ces textes définissent également les responsabilités de l’Etat, des entreprises et des collectivités. En outre, plusieurs conventions internationales en lien avec l’environnement et le social, y </w:t>
      </w:r>
      <w:r w:rsidRPr="005A7B74">
        <w:rPr>
          <w:rFonts w:ascii="Times New Roman" w:hAnsi="Times New Roman" w:cs="Times New Roman"/>
          <w:sz w:val="24"/>
          <w:szCs w:val="24"/>
        </w:rPr>
        <w:lastRenderedPageBreak/>
        <w:t xml:space="preserve">compris les conventions de base de l’Organisation Internationale du Travail (OIT) ont été ratifiées. </w:t>
      </w:r>
    </w:p>
    <w:p w14:paraId="529E0AE0" w14:textId="4B11B5AE"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Pour ce qui a trait au volet institutionnel, l’Etat a mis en place un cadre multisectoriel pour appréhender les que</w:t>
      </w:r>
      <w:r w:rsidR="006F6162">
        <w:rPr>
          <w:rFonts w:ascii="Times New Roman" w:hAnsi="Times New Roman" w:cs="Times New Roman"/>
          <w:sz w:val="24"/>
          <w:szCs w:val="24"/>
        </w:rPr>
        <w:t>stions d’ordre environnemental et social</w:t>
      </w:r>
      <w:bookmarkStart w:id="0" w:name="_GoBack"/>
      <w:bookmarkEnd w:id="0"/>
      <w:r w:rsidRPr="005A7B74">
        <w:rPr>
          <w:rFonts w:ascii="Times New Roman" w:hAnsi="Times New Roman" w:cs="Times New Roman"/>
          <w:sz w:val="24"/>
          <w:szCs w:val="24"/>
        </w:rPr>
        <w:t>. Ainsi, le Ministère de l’Environnement et du Développement Durable et ses structures sous tutelles que sont l’Agence Nationale de l’Environnement (ANDE), le Centre Ivoirien Anti-pollution (CIAPOL) et l’Office Ivoirien des Parcs et Réserves (OIPR) ont été établies. Ceux-ci sont appuyés dans leurs taches par des structures adressant les thématiques environnementales dans les autres ministères.</w:t>
      </w:r>
    </w:p>
    <w:p w14:paraId="14142532" w14:textId="354CF161" w:rsidR="007C422E" w:rsidRPr="005A7B74" w:rsidRDefault="00777144" w:rsidP="007C422E">
      <w:pPr>
        <w:jc w:val="both"/>
        <w:rPr>
          <w:rFonts w:ascii="Times New Roman" w:hAnsi="Times New Roman" w:cs="Times New Roman"/>
          <w:sz w:val="24"/>
          <w:szCs w:val="24"/>
        </w:rPr>
      </w:pPr>
      <w:r>
        <w:rPr>
          <w:rFonts w:ascii="Times New Roman" w:hAnsi="Times New Roman" w:cs="Times New Roman"/>
          <w:sz w:val="24"/>
          <w:szCs w:val="24"/>
        </w:rPr>
        <w:t>Dans le cadre des activités de c</w:t>
      </w:r>
      <w:r w:rsidR="007C422E" w:rsidRPr="005A7B74">
        <w:rPr>
          <w:rFonts w:ascii="Times New Roman" w:hAnsi="Times New Roman" w:cs="Times New Roman"/>
          <w:sz w:val="24"/>
          <w:szCs w:val="24"/>
        </w:rPr>
        <w:t>es structures, plusieurs politiques et stratégies de gestion de l’environnement sont mise</w:t>
      </w:r>
      <w:r>
        <w:rPr>
          <w:rFonts w:ascii="Times New Roman" w:hAnsi="Times New Roman" w:cs="Times New Roman"/>
          <w:sz w:val="24"/>
          <w:szCs w:val="24"/>
        </w:rPr>
        <w:t>s</w:t>
      </w:r>
      <w:r w:rsidR="007C422E" w:rsidRPr="005A7B74">
        <w:rPr>
          <w:rFonts w:ascii="Times New Roman" w:hAnsi="Times New Roman" w:cs="Times New Roman"/>
          <w:sz w:val="24"/>
          <w:szCs w:val="24"/>
        </w:rPr>
        <w:t xml:space="preserve"> en œuvre et suivies. Il s’agit entre autres de :</w:t>
      </w:r>
    </w:p>
    <w:p w14:paraId="63E39F44"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Politique Nationale de l’Environnement et du Développement Durable 2018 ;</w:t>
      </w:r>
    </w:p>
    <w:p w14:paraId="2E61E512"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Politique Nationale de Préservation, Réhabilitation et d’Extension des Forêts 2018 ;</w:t>
      </w:r>
    </w:p>
    <w:p w14:paraId="7C9DB68E"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politique Nationale de Gestion</w:t>
      </w:r>
      <w:r>
        <w:rPr>
          <w:rFonts w:ascii="Times New Roman" w:eastAsia="Times New Roman" w:hAnsi="Times New Roman" w:cs="Times New Roman"/>
          <w:sz w:val="24"/>
          <w:szCs w:val="24"/>
        </w:rPr>
        <w:t xml:space="preserve"> Intégrée des Ressources en Eau </w:t>
      </w:r>
      <w:r w:rsidRPr="005A7B74">
        <w:rPr>
          <w:rFonts w:ascii="Times New Roman" w:eastAsia="Times New Roman" w:hAnsi="Times New Roman" w:cs="Times New Roman"/>
          <w:sz w:val="24"/>
          <w:szCs w:val="24"/>
        </w:rPr>
        <w:t>2000 ;</w:t>
      </w:r>
    </w:p>
    <w:p w14:paraId="49716FAE"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le</w:t>
      </w:r>
      <w:proofErr w:type="gramEnd"/>
      <w:r w:rsidRPr="005A7B74">
        <w:rPr>
          <w:rFonts w:ascii="Times New Roman" w:eastAsia="Times New Roman" w:hAnsi="Times New Roman" w:cs="Times New Roman"/>
          <w:sz w:val="24"/>
          <w:szCs w:val="24"/>
        </w:rPr>
        <w:t xml:space="preserve"> Programme Nationale d’Investissement Agricole 2, 2018-2025 ;</w:t>
      </w:r>
    </w:p>
    <w:p w14:paraId="1FD63710"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le</w:t>
      </w:r>
      <w:proofErr w:type="gramEnd"/>
      <w:r w:rsidRPr="005A7B74">
        <w:rPr>
          <w:rFonts w:ascii="Times New Roman" w:eastAsia="Times New Roman" w:hAnsi="Times New Roman" w:cs="Times New Roman"/>
          <w:sz w:val="24"/>
          <w:szCs w:val="24"/>
        </w:rPr>
        <w:t xml:space="preserve"> Plan d’Action Nationale de la Lutte contre la Désertification et la Dégradation des Terres ; </w:t>
      </w:r>
    </w:p>
    <w:p w14:paraId="780B13E9" w14:textId="678E6EB8"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Stratégie Nationale</w:t>
      </w:r>
      <w:r w:rsidR="00777144">
        <w:rPr>
          <w:rFonts w:ascii="Times New Roman" w:eastAsia="Times New Roman" w:hAnsi="Times New Roman" w:cs="Times New Roman"/>
          <w:sz w:val="24"/>
          <w:szCs w:val="24"/>
        </w:rPr>
        <w:t xml:space="preserve"> du </w:t>
      </w:r>
      <w:r w:rsidRPr="005A7B74">
        <w:rPr>
          <w:rFonts w:ascii="Times New Roman" w:eastAsia="Times New Roman" w:hAnsi="Times New Roman" w:cs="Times New Roman"/>
          <w:sz w:val="24"/>
          <w:szCs w:val="24"/>
        </w:rPr>
        <w:t xml:space="preserve"> Changement Climatique 2015-2020 ;</w:t>
      </w:r>
    </w:p>
    <w:p w14:paraId="5C07CD33"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Stratégie Nationale de Développement Durable ;</w:t>
      </w:r>
    </w:p>
    <w:p w14:paraId="32580B99"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Stratégie et Plan d’Action Nationale pour la Diversité Biologique 2016-2020 ;</w:t>
      </w:r>
    </w:p>
    <w:p w14:paraId="76C1BFE6"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Stratégie Nationale REDD+ ;</w:t>
      </w:r>
    </w:p>
    <w:p w14:paraId="01EBDA29"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Stratégie Nationale de Gestion des Risques de Catastrophes et Plan d’Action ;</w:t>
      </w:r>
    </w:p>
    <w:p w14:paraId="501D1742"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Stratégie Nationale de Gestion de l’Environnement Côtier en C</w:t>
      </w:r>
      <w:r>
        <w:rPr>
          <w:rFonts w:ascii="Times New Roman" w:eastAsia="Times New Roman" w:hAnsi="Times New Roman" w:cs="Times New Roman"/>
          <w:sz w:val="24"/>
          <w:szCs w:val="24"/>
        </w:rPr>
        <w:t xml:space="preserve">ôte d’Ivoire et Plan d’Action </w:t>
      </w:r>
      <w:r w:rsidRPr="005A7B74">
        <w:rPr>
          <w:rFonts w:ascii="Times New Roman" w:eastAsia="Times New Roman" w:hAnsi="Times New Roman" w:cs="Times New Roman"/>
          <w:sz w:val="24"/>
          <w:szCs w:val="24"/>
        </w:rPr>
        <w:t>2016-2020;</w:t>
      </w:r>
    </w:p>
    <w:p w14:paraId="071219F2"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Stratégie Nationale de Gestion des Déchets 2015-2020;</w:t>
      </w:r>
    </w:p>
    <w:p w14:paraId="5C7A10A9" w14:textId="77777777" w:rsidR="007C422E" w:rsidRPr="005A7B74" w:rsidRDefault="007C422E" w:rsidP="007C422E">
      <w:pPr>
        <w:pStyle w:val="Paragraphedeliste"/>
        <w:numPr>
          <w:ilvl w:val="0"/>
          <w:numId w:val="1"/>
        </w:numPr>
        <w:spacing w:line="276" w:lineRule="auto"/>
        <w:jc w:val="both"/>
        <w:rPr>
          <w:rFonts w:ascii="Times New Roman" w:eastAsia="Times New Roman" w:hAnsi="Times New Roman" w:cs="Times New Roman"/>
          <w:sz w:val="24"/>
          <w:szCs w:val="24"/>
        </w:rPr>
      </w:pPr>
      <w:proofErr w:type="gramStart"/>
      <w:r w:rsidRPr="005A7B74">
        <w:rPr>
          <w:rFonts w:ascii="Times New Roman" w:eastAsia="Times New Roman" w:hAnsi="Times New Roman" w:cs="Times New Roman"/>
          <w:sz w:val="24"/>
          <w:szCs w:val="24"/>
        </w:rPr>
        <w:t>la</w:t>
      </w:r>
      <w:proofErr w:type="gramEnd"/>
      <w:r w:rsidRPr="005A7B74">
        <w:rPr>
          <w:rFonts w:ascii="Times New Roman" w:eastAsia="Times New Roman" w:hAnsi="Times New Roman" w:cs="Times New Roman"/>
          <w:sz w:val="24"/>
          <w:szCs w:val="24"/>
        </w:rPr>
        <w:t xml:space="preserve"> Stratégie Nationale de Gestion des Produits C</w:t>
      </w:r>
      <w:r>
        <w:rPr>
          <w:rFonts w:ascii="Times New Roman" w:eastAsia="Times New Roman" w:hAnsi="Times New Roman" w:cs="Times New Roman"/>
          <w:sz w:val="24"/>
          <w:szCs w:val="24"/>
        </w:rPr>
        <w:t>himiques et Plan d’Action 2016-</w:t>
      </w:r>
      <w:r w:rsidRPr="005A7B74">
        <w:rPr>
          <w:rFonts w:ascii="Times New Roman" w:eastAsia="Times New Roman" w:hAnsi="Times New Roman" w:cs="Times New Roman"/>
          <w:sz w:val="24"/>
          <w:szCs w:val="24"/>
        </w:rPr>
        <w:t>2020;</w:t>
      </w:r>
    </w:p>
    <w:p w14:paraId="51DE02A1" w14:textId="77777777" w:rsidR="007C422E" w:rsidRPr="005A7B74" w:rsidRDefault="007C422E" w:rsidP="007C422E">
      <w:pPr>
        <w:jc w:val="both"/>
        <w:rPr>
          <w:rFonts w:ascii="Times New Roman" w:eastAsia="Times New Roman" w:hAnsi="Times New Roman" w:cs="Times New Roman"/>
          <w:sz w:val="24"/>
          <w:szCs w:val="24"/>
        </w:rPr>
      </w:pPr>
      <w:r w:rsidRPr="005A7B74">
        <w:rPr>
          <w:rFonts w:ascii="Times New Roman" w:eastAsia="Times New Roman" w:hAnsi="Times New Roman" w:cs="Times New Roman"/>
          <w:sz w:val="24"/>
          <w:szCs w:val="24"/>
        </w:rPr>
        <w:t>Quant aux entreprises, elles ont l’obligation d’appliquer les principes et exigences des politiques, stratégies et lois éditées par les structures gouvernementales. Dans ce cadre, elles réalisent des évaluations environnementales et sociales avant et pendant la mise en œuvre de leurs activités. Elles mettent également en œuvre les mesures nécessaires à la maitrise des aspects environnementaux significatifs de leurs sites. En outre, ces entreprises rendent compte au CIAPOL de leurs performances environnementales par la soumission d’un bilan de pollution tous les semestres. Au-delà, certaines entreprises mettent en œuvre des actions de responsabilité sociétale au profit des populations locales. En cas de responsabilité avérée de pollution par une entreprise, celle-ci contribue en liaison avec l’Etat de Côte d’Ivoire aux actions de restauration et d’indemnisation des victimes.</w:t>
      </w:r>
    </w:p>
    <w:p w14:paraId="53449C5F" w14:textId="77777777" w:rsidR="007C422E" w:rsidRPr="005A7B74" w:rsidRDefault="007C422E" w:rsidP="007C422E">
      <w:pPr>
        <w:jc w:val="both"/>
        <w:rPr>
          <w:rFonts w:ascii="Times New Roman" w:hAnsi="Times New Roman" w:cs="Times New Roman"/>
          <w:b/>
          <w:sz w:val="24"/>
          <w:szCs w:val="24"/>
        </w:rPr>
      </w:pPr>
      <w:r w:rsidRPr="005A7B74">
        <w:rPr>
          <w:rFonts w:ascii="Times New Roman" w:hAnsi="Times New Roman" w:cs="Times New Roman"/>
          <w:b/>
          <w:sz w:val="24"/>
          <w:szCs w:val="24"/>
        </w:rPr>
        <w:t xml:space="preserve">Question </w:t>
      </w:r>
      <w:r w:rsidRPr="005A7B74">
        <w:rPr>
          <w:rFonts w:ascii="Times New Roman" w:eastAsia="Times New Roman" w:hAnsi="Times New Roman" w:cs="Times New Roman"/>
          <w:b/>
          <w:sz w:val="24"/>
          <w:szCs w:val="24"/>
        </w:rPr>
        <w:t>4.</w:t>
      </w:r>
    </w:p>
    <w:p w14:paraId="0A2FC341" w14:textId="77777777"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Plusieurs dispositions juridiques et documents de planifications nationales appliquent une approche fondée sur le droit à garantir un environnement saint.</w:t>
      </w:r>
    </w:p>
    <w:p w14:paraId="656246D0" w14:textId="77777777"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Au niveau juridique, en plus de la constitution et du code de l’environnement, le droit à garantir la préservation d’une matrice environnementale se traduit par les textes ci-après :</w:t>
      </w:r>
    </w:p>
    <w:p w14:paraId="06438E3B" w14:textId="77777777" w:rsidR="007C422E" w:rsidRPr="005A7B74" w:rsidRDefault="007C422E" w:rsidP="007C422E">
      <w:pPr>
        <w:pStyle w:val="Paragraphedeliste"/>
        <w:numPr>
          <w:ilvl w:val="0"/>
          <w:numId w:val="2"/>
        </w:numPr>
        <w:jc w:val="both"/>
        <w:rPr>
          <w:rFonts w:ascii="Times New Roman" w:hAnsi="Times New Roman" w:cs="Times New Roman"/>
          <w:sz w:val="24"/>
          <w:szCs w:val="24"/>
        </w:rPr>
      </w:pPr>
      <w:r w:rsidRPr="005A7B74">
        <w:rPr>
          <w:rFonts w:ascii="Times New Roman" w:hAnsi="Times New Roman" w:cs="Times New Roman"/>
          <w:sz w:val="24"/>
          <w:szCs w:val="24"/>
        </w:rPr>
        <w:t>La loi n°98-755 du 23 décembre 1998 portant code de l’eau ;</w:t>
      </w:r>
    </w:p>
    <w:p w14:paraId="68B419CA" w14:textId="77777777" w:rsidR="007C422E" w:rsidRPr="005A7B74" w:rsidRDefault="007C422E" w:rsidP="007C422E">
      <w:pPr>
        <w:pStyle w:val="Paragraphedeliste"/>
        <w:numPr>
          <w:ilvl w:val="0"/>
          <w:numId w:val="2"/>
        </w:numPr>
        <w:jc w:val="both"/>
        <w:rPr>
          <w:rFonts w:ascii="Times New Roman" w:hAnsi="Times New Roman" w:cs="Times New Roman"/>
          <w:sz w:val="24"/>
          <w:szCs w:val="24"/>
        </w:rPr>
      </w:pPr>
      <w:r w:rsidRPr="005A7B74">
        <w:rPr>
          <w:rFonts w:ascii="Times New Roman" w:hAnsi="Times New Roman" w:cs="Times New Roman"/>
          <w:sz w:val="24"/>
          <w:szCs w:val="24"/>
        </w:rPr>
        <w:lastRenderedPageBreak/>
        <w:t>La loi n°96-669 portant code pétrolier modifiée par l’ordonnance 2012-369 du 18 avril 2012 ;</w:t>
      </w:r>
    </w:p>
    <w:p w14:paraId="604E489A" w14:textId="77777777" w:rsidR="007C422E" w:rsidRPr="005A7B74" w:rsidRDefault="007C422E" w:rsidP="007C422E">
      <w:pPr>
        <w:pStyle w:val="Paragraphedeliste"/>
        <w:numPr>
          <w:ilvl w:val="0"/>
          <w:numId w:val="2"/>
        </w:numPr>
        <w:jc w:val="both"/>
        <w:rPr>
          <w:rFonts w:ascii="Times New Roman" w:hAnsi="Times New Roman" w:cs="Times New Roman"/>
          <w:sz w:val="24"/>
          <w:szCs w:val="24"/>
        </w:rPr>
      </w:pPr>
      <w:r w:rsidRPr="005A7B74">
        <w:rPr>
          <w:rFonts w:ascii="Times New Roman" w:hAnsi="Times New Roman" w:cs="Times New Roman"/>
          <w:sz w:val="24"/>
          <w:szCs w:val="24"/>
        </w:rPr>
        <w:t>La loi n°2014-138 du 24 mars 2014 portant code minier ;</w:t>
      </w:r>
    </w:p>
    <w:p w14:paraId="36441D34" w14:textId="77777777" w:rsidR="007C422E" w:rsidRPr="005A7B74" w:rsidRDefault="007C422E" w:rsidP="007C422E">
      <w:pPr>
        <w:pStyle w:val="Paragraphedeliste"/>
        <w:numPr>
          <w:ilvl w:val="0"/>
          <w:numId w:val="2"/>
        </w:numPr>
        <w:jc w:val="both"/>
        <w:rPr>
          <w:rFonts w:ascii="Times New Roman" w:hAnsi="Times New Roman" w:cs="Times New Roman"/>
          <w:sz w:val="24"/>
          <w:szCs w:val="24"/>
        </w:rPr>
      </w:pPr>
      <w:r w:rsidRPr="005A7B74">
        <w:rPr>
          <w:rFonts w:ascii="Times New Roman" w:hAnsi="Times New Roman" w:cs="Times New Roman"/>
          <w:sz w:val="24"/>
          <w:szCs w:val="24"/>
        </w:rPr>
        <w:t>La loi n°2016-555 du 26 juillet 2016 relatif à la pèche ;</w:t>
      </w:r>
    </w:p>
    <w:p w14:paraId="6E2124E3" w14:textId="77777777" w:rsidR="007C422E" w:rsidRPr="005A7B74" w:rsidRDefault="007C422E" w:rsidP="007C422E">
      <w:pPr>
        <w:pStyle w:val="Paragraphedeliste"/>
        <w:numPr>
          <w:ilvl w:val="0"/>
          <w:numId w:val="2"/>
        </w:numPr>
        <w:jc w:val="both"/>
        <w:rPr>
          <w:rFonts w:ascii="Times New Roman" w:hAnsi="Times New Roman" w:cs="Times New Roman"/>
          <w:sz w:val="24"/>
          <w:szCs w:val="24"/>
        </w:rPr>
      </w:pPr>
      <w:r w:rsidRPr="005A7B74">
        <w:rPr>
          <w:rFonts w:ascii="Times New Roman" w:hAnsi="Times New Roman" w:cs="Times New Roman"/>
          <w:sz w:val="24"/>
          <w:szCs w:val="24"/>
        </w:rPr>
        <w:t>La loi n°2019-675 du 23 juillet 2019 portant code forestier.</w:t>
      </w:r>
    </w:p>
    <w:p w14:paraId="3DB4B49A" w14:textId="3F2C9111" w:rsidR="007C422E" w:rsidRPr="00F26079"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Au niveau des documents de planification, ceux énumérés à la question précédente traite également le droit à garantir une matrice environnementale ou une ressource aux populations.</w:t>
      </w:r>
    </w:p>
    <w:p w14:paraId="58814053" w14:textId="77777777" w:rsidR="007C422E" w:rsidRPr="005A7B74" w:rsidRDefault="007C422E" w:rsidP="007C422E">
      <w:pPr>
        <w:jc w:val="both"/>
        <w:rPr>
          <w:rFonts w:ascii="Times New Roman" w:hAnsi="Times New Roman" w:cs="Times New Roman"/>
          <w:b/>
          <w:sz w:val="24"/>
          <w:szCs w:val="24"/>
        </w:rPr>
      </w:pPr>
      <w:r w:rsidRPr="005A7B74">
        <w:rPr>
          <w:rFonts w:ascii="Times New Roman" w:hAnsi="Times New Roman" w:cs="Times New Roman"/>
          <w:b/>
          <w:sz w:val="24"/>
          <w:szCs w:val="24"/>
        </w:rPr>
        <w:t>Question 5.</w:t>
      </w:r>
    </w:p>
    <w:p w14:paraId="718D9BD2" w14:textId="65CB291C"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 xml:space="preserve">La Côte d’Ivoire, à l’instar des autres pays membres de l’Organisation des Nations Unies, adhère pleinement au principe selon lequel « un </w:t>
      </w:r>
      <w:hyperlink r:id="rId8" w:history="1">
        <w:r w:rsidRPr="005A7B74">
          <w:rPr>
            <w:rStyle w:val="Lienhypertexte"/>
            <w:rFonts w:ascii="Times New Roman" w:hAnsi="Times New Roman" w:cs="Times New Roman"/>
            <w:sz w:val="24"/>
            <w:szCs w:val="24"/>
          </w:rPr>
          <w:t>environnement sain est indispensable à la pleine jouissance d'un large éventail de droits de l'homme</w:t>
        </w:r>
      </w:hyperlink>
      <w:r w:rsidRPr="005A7B74">
        <w:rPr>
          <w:rFonts w:ascii="Times New Roman" w:hAnsi="Times New Roman" w:cs="Times New Roman"/>
          <w:sz w:val="24"/>
          <w:szCs w:val="24"/>
        </w:rPr>
        <w:t> ». De ce fait, le droit à un environnement sain est proclamé dans les dispositions de sa constitution. Cet engagement se traduit par des actions dont certaines</w:t>
      </w:r>
      <w:r w:rsidR="00357572">
        <w:rPr>
          <w:rFonts w:ascii="Times New Roman" w:hAnsi="Times New Roman" w:cs="Times New Roman"/>
          <w:sz w:val="24"/>
          <w:szCs w:val="24"/>
        </w:rPr>
        <w:t xml:space="preserve"> ont été énumérées au point 3 et</w:t>
      </w:r>
      <w:r w:rsidRPr="005A7B74">
        <w:rPr>
          <w:rFonts w:ascii="Times New Roman" w:hAnsi="Times New Roman" w:cs="Times New Roman"/>
          <w:sz w:val="24"/>
          <w:szCs w:val="24"/>
        </w:rPr>
        <w:t xml:space="preserve"> qui permettent de prévenir et gérer des cas de pollution.</w:t>
      </w:r>
    </w:p>
    <w:p w14:paraId="25915ABF" w14:textId="19C70EB6"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Partant de ce principe des actions de réhabilitation d’envergure de sites pollués ou fortement dégradés ont été menées par l’Etat de Côte d’Ivoire. Il s’agit notamment de la réhabilitation des sites pollués par le déversement des déchets toxiques provenant du</w:t>
      </w:r>
      <w:r w:rsidR="003C7195">
        <w:rPr>
          <w:rFonts w:ascii="Times New Roman" w:hAnsi="Times New Roman" w:cs="Times New Roman"/>
          <w:sz w:val="24"/>
          <w:szCs w:val="24"/>
        </w:rPr>
        <w:t xml:space="preserve"> navire</w:t>
      </w:r>
      <w:r w:rsidRPr="005A7B74">
        <w:rPr>
          <w:rFonts w:ascii="Times New Roman" w:hAnsi="Times New Roman" w:cs="Times New Roman"/>
          <w:sz w:val="24"/>
          <w:szCs w:val="24"/>
        </w:rPr>
        <w:t xml:space="preserve"> </w:t>
      </w:r>
      <w:proofErr w:type="spellStart"/>
      <w:r w:rsidRPr="005A7B74">
        <w:rPr>
          <w:rFonts w:ascii="Times New Roman" w:hAnsi="Times New Roman" w:cs="Times New Roman"/>
          <w:sz w:val="24"/>
          <w:szCs w:val="24"/>
        </w:rPr>
        <w:t>P</w:t>
      </w:r>
      <w:r>
        <w:rPr>
          <w:rFonts w:ascii="Times New Roman" w:hAnsi="Times New Roman" w:cs="Times New Roman"/>
          <w:sz w:val="24"/>
          <w:szCs w:val="24"/>
        </w:rPr>
        <w:t>robo</w:t>
      </w:r>
      <w:proofErr w:type="spellEnd"/>
      <w:r>
        <w:rPr>
          <w:rFonts w:ascii="Times New Roman" w:hAnsi="Times New Roman" w:cs="Times New Roman"/>
          <w:sz w:val="24"/>
          <w:szCs w:val="24"/>
        </w:rPr>
        <w:t>-K</w:t>
      </w:r>
      <w:r w:rsidRPr="005A7B74">
        <w:rPr>
          <w:rFonts w:ascii="Times New Roman" w:hAnsi="Times New Roman" w:cs="Times New Roman"/>
          <w:sz w:val="24"/>
          <w:szCs w:val="24"/>
        </w:rPr>
        <w:t>oala</w:t>
      </w:r>
      <w:r w:rsidR="003C7195">
        <w:rPr>
          <w:rFonts w:ascii="Times New Roman" w:hAnsi="Times New Roman" w:cs="Times New Roman"/>
          <w:sz w:val="24"/>
          <w:szCs w:val="24"/>
        </w:rPr>
        <w:t xml:space="preserve"> de </w:t>
      </w:r>
      <w:proofErr w:type="spellStart"/>
      <w:r w:rsidR="003C7195">
        <w:rPr>
          <w:rFonts w:ascii="Times New Roman" w:hAnsi="Times New Roman" w:cs="Times New Roman"/>
          <w:sz w:val="24"/>
          <w:szCs w:val="24"/>
        </w:rPr>
        <w:t>Trafigura</w:t>
      </w:r>
      <w:proofErr w:type="spellEnd"/>
      <w:r w:rsidRPr="005A7B74">
        <w:rPr>
          <w:rFonts w:ascii="Times New Roman" w:hAnsi="Times New Roman" w:cs="Times New Roman"/>
          <w:sz w:val="24"/>
          <w:szCs w:val="24"/>
        </w:rPr>
        <w:t xml:space="preserve">, ainsi que les projets de dépollution de la baie de </w:t>
      </w:r>
      <w:proofErr w:type="spellStart"/>
      <w:r w:rsidRPr="005A7B74">
        <w:rPr>
          <w:rFonts w:ascii="Times New Roman" w:hAnsi="Times New Roman" w:cs="Times New Roman"/>
          <w:sz w:val="24"/>
          <w:szCs w:val="24"/>
        </w:rPr>
        <w:t>Cocody</w:t>
      </w:r>
      <w:proofErr w:type="spellEnd"/>
      <w:r w:rsidRPr="005A7B74">
        <w:rPr>
          <w:rFonts w:ascii="Times New Roman" w:hAnsi="Times New Roman" w:cs="Times New Roman"/>
          <w:sz w:val="24"/>
          <w:szCs w:val="24"/>
        </w:rPr>
        <w:t xml:space="preserve"> et de réhabilitation du site de la décharge d’</w:t>
      </w:r>
      <w:proofErr w:type="spellStart"/>
      <w:r w:rsidRPr="005A7B74">
        <w:rPr>
          <w:rFonts w:ascii="Times New Roman" w:hAnsi="Times New Roman" w:cs="Times New Roman"/>
          <w:sz w:val="24"/>
          <w:szCs w:val="24"/>
        </w:rPr>
        <w:t>Akouedo</w:t>
      </w:r>
      <w:proofErr w:type="spellEnd"/>
      <w:r w:rsidRPr="005A7B74">
        <w:rPr>
          <w:rFonts w:ascii="Times New Roman" w:hAnsi="Times New Roman" w:cs="Times New Roman"/>
          <w:sz w:val="24"/>
          <w:szCs w:val="24"/>
        </w:rPr>
        <w:t xml:space="preserve"> actuellement en cours d’exécution. </w:t>
      </w:r>
    </w:p>
    <w:p w14:paraId="271E7ECB" w14:textId="0A3445F0" w:rsidR="00F26079" w:rsidRPr="00F26079" w:rsidRDefault="00F26079" w:rsidP="00F26079">
      <w:pPr>
        <w:jc w:val="both"/>
        <w:rPr>
          <w:rFonts w:ascii="Times New Roman" w:hAnsi="Times New Roman" w:cs="Times New Roman"/>
          <w:b/>
          <w:sz w:val="24"/>
          <w:szCs w:val="24"/>
        </w:rPr>
      </w:pPr>
      <w:r w:rsidRPr="005A7B74">
        <w:rPr>
          <w:rFonts w:ascii="Times New Roman" w:hAnsi="Times New Roman" w:cs="Times New Roman"/>
          <w:b/>
          <w:sz w:val="24"/>
          <w:szCs w:val="24"/>
        </w:rPr>
        <w:t xml:space="preserve">Question </w:t>
      </w:r>
      <w:r>
        <w:rPr>
          <w:rFonts w:ascii="Times New Roman" w:hAnsi="Times New Roman" w:cs="Times New Roman"/>
          <w:b/>
          <w:sz w:val="24"/>
          <w:szCs w:val="24"/>
        </w:rPr>
        <w:t>6</w:t>
      </w:r>
      <w:r w:rsidRPr="005A7B74">
        <w:rPr>
          <w:rFonts w:ascii="Times New Roman" w:hAnsi="Times New Roman" w:cs="Times New Roman"/>
          <w:b/>
          <w:sz w:val="24"/>
          <w:szCs w:val="24"/>
        </w:rPr>
        <w:t>.</w:t>
      </w:r>
    </w:p>
    <w:p w14:paraId="0F76EC44" w14:textId="4C55A5F1" w:rsidR="00F26079" w:rsidRPr="00F26079" w:rsidRDefault="00F26079" w:rsidP="00F26079">
      <w:pPr>
        <w:jc w:val="both"/>
        <w:rPr>
          <w:rFonts w:ascii="Times New Roman" w:hAnsi="Times New Roman" w:cs="Times New Roman"/>
          <w:sz w:val="24"/>
          <w:szCs w:val="24"/>
        </w:rPr>
      </w:pPr>
      <w:r w:rsidRPr="00F26079">
        <w:rPr>
          <w:rFonts w:ascii="Times New Roman" w:hAnsi="Times New Roman" w:cs="Times New Roman"/>
          <w:sz w:val="24"/>
          <w:szCs w:val="24"/>
        </w:rPr>
        <w:t>En matière de prévention, le Ministère en charge de l’environnement intervient à travers le CIAPOL, l’ANDE, le Programme National de Gestion des Déchets et le programme national de gestion des produits chimiques. Également, d’autres acteurs interagissent sur la thématique des déchets dangereux. Il s’agit des points focaux des conventions internationales relatives à la question des déchets notamment, la Convention de Bamako sur l'interdiction d'importer en Afrique des déchets dangereux et sur le contrôle des mouvements transfrontières et la gestion des déchets dangereux produits en Afrique , signée le 31 janvier 1991 à Bamako et ratifiée le 9 juin 1994 ; la Convention de Bâle sur le contrôle des mouvements transfrontières des déchets dangereux et de leur élimination; adoptée à Bâle le 22 mars 1989 avec adhésion le 9 juin 1994.</w:t>
      </w:r>
    </w:p>
    <w:p w14:paraId="60529C6E" w14:textId="77777777" w:rsidR="00F26079" w:rsidRPr="00F26079" w:rsidRDefault="00F26079" w:rsidP="00F26079">
      <w:pPr>
        <w:jc w:val="both"/>
        <w:rPr>
          <w:rFonts w:ascii="Times New Roman" w:hAnsi="Times New Roman" w:cs="Times New Roman"/>
          <w:sz w:val="24"/>
          <w:szCs w:val="24"/>
        </w:rPr>
      </w:pPr>
      <w:r w:rsidRPr="00F26079">
        <w:rPr>
          <w:rFonts w:ascii="Times New Roman" w:hAnsi="Times New Roman" w:cs="Times New Roman"/>
          <w:sz w:val="24"/>
          <w:szCs w:val="24"/>
        </w:rPr>
        <w:t>Il faut noter aussi l’intervention du Ministère de la santé, du Ministère de la Salubrité à travers l’Agence Nationale de Gestion des Déchets (ANAGED) et du Ministère de l’Intérieur à travers l’Office Nationale de la Protection Civile (ONPC), qui assure la protection de la population face aux risques et aux catastrophes de toute nature.</w:t>
      </w:r>
    </w:p>
    <w:p w14:paraId="5C481CD9" w14:textId="2AAAA610" w:rsidR="00F26079" w:rsidRPr="00F26079" w:rsidRDefault="00F26079" w:rsidP="00F26079">
      <w:pPr>
        <w:jc w:val="both"/>
        <w:rPr>
          <w:rFonts w:ascii="Times New Roman" w:hAnsi="Times New Roman" w:cs="Times New Roman"/>
          <w:sz w:val="24"/>
          <w:szCs w:val="24"/>
        </w:rPr>
      </w:pPr>
      <w:r w:rsidRPr="00F26079">
        <w:rPr>
          <w:rFonts w:ascii="Times New Roman" w:hAnsi="Times New Roman" w:cs="Times New Roman"/>
          <w:sz w:val="24"/>
          <w:szCs w:val="24"/>
        </w:rPr>
        <w:t>Au niveau de l’atténuation, on peut citer le projet de Gestion des pesticides obsolètes et déchets associés (PROGEPC</w:t>
      </w:r>
      <w:r w:rsidR="003C7195">
        <w:rPr>
          <w:rFonts w:ascii="Times New Roman" w:hAnsi="Times New Roman" w:cs="Times New Roman"/>
          <w:sz w:val="24"/>
          <w:szCs w:val="24"/>
        </w:rPr>
        <w:t>I) qui fait partie de l’Unité Intégrée d’Administration des P</w:t>
      </w:r>
      <w:r w:rsidRPr="00F26079">
        <w:rPr>
          <w:rFonts w:ascii="Times New Roman" w:hAnsi="Times New Roman" w:cs="Times New Roman"/>
          <w:sz w:val="24"/>
          <w:szCs w:val="24"/>
        </w:rPr>
        <w:t>rojets</w:t>
      </w:r>
      <w:r w:rsidR="003C7195">
        <w:rPr>
          <w:rFonts w:ascii="Times New Roman" w:hAnsi="Times New Roman" w:cs="Times New Roman"/>
          <w:sz w:val="24"/>
          <w:szCs w:val="24"/>
        </w:rPr>
        <w:t xml:space="preserve"> (UIAP)</w:t>
      </w:r>
      <w:r w:rsidRPr="00F26079">
        <w:rPr>
          <w:rFonts w:ascii="Times New Roman" w:hAnsi="Times New Roman" w:cs="Times New Roman"/>
          <w:sz w:val="24"/>
          <w:szCs w:val="24"/>
        </w:rPr>
        <w:t xml:space="preserve"> financés ou cofinancés par la banque mondiale sous tutelle du Ministère de l’Environnement et Développement Durable. Ce projet a contribué à la gestion écologiquement rationnelle des pesticides obsolètes et déchets associés tout au long de leur cycle de vie.</w:t>
      </w:r>
    </w:p>
    <w:p w14:paraId="55879875" w14:textId="77777777" w:rsidR="00F26079" w:rsidRPr="00F26079" w:rsidRDefault="00F26079" w:rsidP="00F26079">
      <w:pPr>
        <w:jc w:val="both"/>
        <w:rPr>
          <w:rFonts w:ascii="Times New Roman" w:hAnsi="Times New Roman" w:cs="Times New Roman"/>
          <w:sz w:val="24"/>
          <w:szCs w:val="24"/>
        </w:rPr>
      </w:pPr>
      <w:r w:rsidRPr="00F26079">
        <w:rPr>
          <w:rFonts w:ascii="Times New Roman" w:hAnsi="Times New Roman" w:cs="Times New Roman"/>
          <w:sz w:val="24"/>
          <w:szCs w:val="24"/>
        </w:rPr>
        <w:t>Les résultats obtenus sont les suivants :</w:t>
      </w:r>
    </w:p>
    <w:p w14:paraId="4DF0A25C" w14:textId="77777777" w:rsidR="00F26079" w:rsidRPr="00F26079" w:rsidRDefault="00F26079" w:rsidP="00F26079">
      <w:pPr>
        <w:pStyle w:val="Paragraphedeliste"/>
        <w:numPr>
          <w:ilvl w:val="0"/>
          <w:numId w:val="3"/>
        </w:numPr>
        <w:spacing w:line="256" w:lineRule="auto"/>
        <w:jc w:val="both"/>
        <w:rPr>
          <w:rFonts w:ascii="Times New Roman" w:hAnsi="Times New Roman" w:cs="Times New Roman"/>
          <w:sz w:val="24"/>
          <w:szCs w:val="24"/>
        </w:rPr>
      </w:pPr>
      <w:r w:rsidRPr="00F26079">
        <w:rPr>
          <w:rFonts w:ascii="Times New Roman" w:hAnsi="Times New Roman" w:cs="Times New Roman"/>
          <w:sz w:val="24"/>
          <w:szCs w:val="24"/>
        </w:rPr>
        <w:t>L’inventaire national des pesticides a été réalisé ;</w:t>
      </w:r>
    </w:p>
    <w:p w14:paraId="239185CE" w14:textId="39344A09" w:rsidR="00F26079" w:rsidRPr="00F26079" w:rsidRDefault="00F26079" w:rsidP="00F26079">
      <w:pPr>
        <w:pStyle w:val="Paragraphedeliste"/>
        <w:numPr>
          <w:ilvl w:val="0"/>
          <w:numId w:val="3"/>
        </w:numPr>
        <w:spacing w:line="256" w:lineRule="auto"/>
        <w:jc w:val="both"/>
        <w:rPr>
          <w:rFonts w:ascii="Times New Roman" w:hAnsi="Times New Roman" w:cs="Times New Roman"/>
          <w:sz w:val="24"/>
          <w:szCs w:val="24"/>
        </w:rPr>
      </w:pPr>
      <w:r w:rsidRPr="00F26079">
        <w:rPr>
          <w:rFonts w:ascii="Times New Roman" w:hAnsi="Times New Roman" w:cs="Times New Roman"/>
          <w:sz w:val="24"/>
          <w:szCs w:val="24"/>
        </w:rPr>
        <w:lastRenderedPageBreak/>
        <w:t>180 agents inventaires et superviseurs du Ministère en charge de l’Agriculture ont été formés aux nouvelles techniques de conduite de l’inventaire avec les outils numériques innovants ;</w:t>
      </w:r>
    </w:p>
    <w:p w14:paraId="20C6F645" w14:textId="77777777" w:rsidR="00F26079" w:rsidRPr="00F26079" w:rsidRDefault="00F26079" w:rsidP="00F26079">
      <w:pPr>
        <w:pStyle w:val="Paragraphedeliste"/>
        <w:numPr>
          <w:ilvl w:val="0"/>
          <w:numId w:val="3"/>
        </w:numPr>
        <w:spacing w:line="256" w:lineRule="auto"/>
        <w:jc w:val="both"/>
        <w:rPr>
          <w:rFonts w:ascii="Times New Roman" w:hAnsi="Times New Roman" w:cs="Times New Roman"/>
          <w:sz w:val="24"/>
          <w:szCs w:val="24"/>
        </w:rPr>
      </w:pPr>
      <w:r w:rsidRPr="00F26079">
        <w:rPr>
          <w:rFonts w:ascii="Times New Roman" w:hAnsi="Times New Roman" w:cs="Times New Roman"/>
          <w:sz w:val="24"/>
          <w:szCs w:val="24"/>
        </w:rPr>
        <w:t>329 tonnes de pesticides et déchets associés ont été collectés, stockés et incinérés selon les normes exigées ;</w:t>
      </w:r>
    </w:p>
    <w:p w14:paraId="0BE28505" w14:textId="77777777" w:rsidR="00F26079" w:rsidRPr="00F26079" w:rsidRDefault="00F26079" w:rsidP="00F26079">
      <w:pPr>
        <w:pStyle w:val="Paragraphedeliste"/>
        <w:numPr>
          <w:ilvl w:val="0"/>
          <w:numId w:val="3"/>
        </w:numPr>
        <w:spacing w:line="256" w:lineRule="auto"/>
        <w:jc w:val="both"/>
        <w:rPr>
          <w:rFonts w:ascii="Times New Roman" w:hAnsi="Times New Roman" w:cs="Times New Roman"/>
          <w:sz w:val="24"/>
          <w:szCs w:val="24"/>
        </w:rPr>
      </w:pPr>
      <w:r w:rsidRPr="00F26079">
        <w:rPr>
          <w:rFonts w:ascii="Times New Roman" w:hAnsi="Times New Roman" w:cs="Times New Roman"/>
          <w:sz w:val="24"/>
          <w:szCs w:val="24"/>
        </w:rPr>
        <w:t xml:space="preserve">Un système de gestion des pesticides basé sur la traçabilité du pesticide le long de son cycle de vie a été développé et est opérationnel. </w:t>
      </w:r>
    </w:p>
    <w:p w14:paraId="26FC7BF8" w14:textId="54E1CA18" w:rsidR="00F26079" w:rsidRPr="00F26079" w:rsidRDefault="00F26079" w:rsidP="007C422E">
      <w:pPr>
        <w:jc w:val="both"/>
        <w:rPr>
          <w:rFonts w:ascii="Times New Roman" w:hAnsi="Times New Roman" w:cs="Times New Roman"/>
          <w:sz w:val="24"/>
          <w:szCs w:val="24"/>
        </w:rPr>
      </w:pPr>
      <w:r w:rsidRPr="00F26079">
        <w:rPr>
          <w:rFonts w:ascii="Times New Roman" w:hAnsi="Times New Roman" w:cs="Times New Roman"/>
          <w:sz w:val="24"/>
          <w:szCs w:val="24"/>
        </w:rPr>
        <w:t xml:space="preserve">Au niveau de la réhabilitation, après le déversement des déchets toxiques en 2006 par </w:t>
      </w:r>
      <w:r w:rsidR="008818A1">
        <w:rPr>
          <w:rFonts w:ascii="Times New Roman" w:hAnsi="Times New Roman" w:cs="Times New Roman"/>
          <w:sz w:val="24"/>
          <w:szCs w:val="24"/>
        </w:rPr>
        <w:t xml:space="preserve">le </w:t>
      </w:r>
      <w:proofErr w:type="spellStart"/>
      <w:r w:rsidR="008818A1">
        <w:rPr>
          <w:rFonts w:ascii="Times New Roman" w:hAnsi="Times New Roman" w:cs="Times New Roman"/>
          <w:sz w:val="24"/>
          <w:szCs w:val="24"/>
        </w:rPr>
        <w:t>Probo</w:t>
      </w:r>
      <w:proofErr w:type="spellEnd"/>
      <w:r w:rsidR="008818A1">
        <w:rPr>
          <w:rFonts w:ascii="Times New Roman" w:hAnsi="Times New Roman" w:cs="Times New Roman"/>
          <w:sz w:val="24"/>
          <w:szCs w:val="24"/>
        </w:rPr>
        <w:t xml:space="preserve"> Koala</w:t>
      </w:r>
      <w:r w:rsidRPr="00F26079">
        <w:rPr>
          <w:rFonts w:ascii="Times New Roman" w:hAnsi="Times New Roman" w:cs="Times New Roman"/>
          <w:sz w:val="24"/>
          <w:szCs w:val="24"/>
        </w:rPr>
        <w:t xml:space="preserve">, les sites contaminés ont été dépollués par l’entreprise française </w:t>
      </w:r>
      <w:proofErr w:type="spellStart"/>
      <w:r w:rsidRPr="00F26079">
        <w:rPr>
          <w:rFonts w:ascii="Times New Roman" w:hAnsi="Times New Roman" w:cs="Times New Roman"/>
          <w:sz w:val="24"/>
          <w:szCs w:val="24"/>
        </w:rPr>
        <w:t>Tredi</w:t>
      </w:r>
      <w:proofErr w:type="spellEnd"/>
      <w:r w:rsidRPr="00F26079">
        <w:rPr>
          <w:rFonts w:ascii="Times New Roman" w:hAnsi="Times New Roman" w:cs="Times New Roman"/>
          <w:sz w:val="24"/>
          <w:szCs w:val="24"/>
        </w:rPr>
        <w:t xml:space="preserve"> avec la contribution du CIAPOL et du BNETD. Cette dépollution a été confi</w:t>
      </w:r>
      <w:r w:rsidR="008818A1">
        <w:rPr>
          <w:rFonts w:ascii="Times New Roman" w:hAnsi="Times New Roman" w:cs="Times New Roman"/>
          <w:sz w:val="24"/>
          <w:szCs w:val="24"/>
        </w:rPr>
        <w:t>rmée par l’audit réalisé par</w:t>
      </w:r>
      <w:r w:rsidRPr="00F26079">
        <w:rPr>
          <w:rFonts w:ascii="Times New Roman" w:hAnsi="Times New Roman" w:cs="Times New Roman"/>
          <w:sz w:val="24"/>
          <w:szCs w:val="24"/>
        </w:rPr>
        <w:t xml:space="preserve"> l’entreprise française, </w:t>
      </w:r>
      <w:proofErr w:type="spellStart"/>
      <w:r w:rsidRPr="00F26079">
        <w:rPr>
          <w:rFonts w:ascii="Times New Roman" w:hAnsi="Times New Roman" w:cs="Times New Roman"/>
          <w:sz w:val="24"/>
          <w:szCs w:val="24"/>
        </w:rPr>
        <w:t>Burgéap</w:t>
      </w:r>
      <w:proofErr w:type="spellEnd"/>
      <w:r w:rsidRPr="00F26079">
        <w:rPr>
          <w:rFonts w:ascii="Times New Roman" w:hAnsi="Times New Roman" w:cs="Times New Roman"/>
          <w:sz w:val="24"/>
          <w:szCs w:val="24"/>
        </w:rPr>
        <w:t xml:space="preserve"> en 2007 et par les analyses sur des sites complémentaires réalisées par le CIAPOL et le BNETD.</w:t>
      </w:r>
    </w:p>
    <w:p w14:paraId="54530516" w14:textId="497AAA1D" w:rsidR="007C422E" w:rsidRPr="005A7B74" w:rsidRDefault="007C422E" w:rsidP="007C422E">
      <w:pPr>
        <w:jc w:val="both"/>
        <w:rPr>
          <w:rFonts w:ascii="Times New Roman" w:hAnsi="Times New Roman" w:cs="Times New Roman"/>
          <w:b/>
          <w:sz w:val="24"/>
          <w:szCs w:val="24"/>
        </w:rPr>
      </w:pPr>
      <w:r w:rsidRPr="005A7B74">
        <w:rPr>
          <w:rFonts w:ascii="Times New Roman" w:hAnsi="Times New Roman" w:cs="Times New Roman"/>
          <w:b/>
          <w:sz w:val="24"/>
          <w:szCs w:val="24"/>
        </w:rPr>
        <w:t>Question 8.</w:t>
      </w:r>
    </w:p>
    <w:p w14:paraId="3FA4EC86" w14:textId="4C5C11AB" w:rsidR="007C422E" w:rsidRPr="005A7B74" w:rsidRDefault="007C422E" w:rsidP="007C422E">
      <w:pPr>
        <w:jc w:val="both"/>
        <w:rPr>
          <w:rFonts w:ascii="Times New Roman" w:hAnsi="Times New Roman" w:cs="Times New Roman"/>
          <w:noProof/>
          <w:sz w:val="24"/>
          <w:szCs w:val="24"/>
          <w:lang w:eastAsia="fr-FR"/>
        </w:rPr>
      </w:pPr>
      <w:r w:rsidRPr="005A7B74">
        <w:rPr>
          <w:rFonts w:ascii="Times New Roman" w:hAnsi="Times New Roman" w:cs="Times New Roman"/>
          <w:noProof/>
          <w:sz w:val="24"/>
          <w:szCs w:val="24"/>
          <w:lang w:eastAsia="fr-FR"/>
        </w:rPr>
        <w:t>Les pays à revenu fai</w:t>
      </w:r>
      <w:r w:rsidR="00266EC7">
        <w:rPr>
          <w:rFonts w:ascii="Times New Roman" w:hAnsi="Times New Roman" w:cs="Times New Roman"/>
          <w:noProof/>
          <w:sz w:val="24"/>
          <w:szCs w:val="24"/>
          <w:lang w:eastAsia="fr-FR"/>
        </w:rPr>
        <w:t>ble sont regulièrement sujets</w:t>
      </w:r>
      <w:r w:rsidRPr="005A7B74">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t>à</w:t>
      </w:r>
      <w:r w:rsidRPr="005A7B74">
        <w:rPr>
          <w:rFonts w:ascii="Times New Roman" w:hAnsi="Times New Roman" w:cs="Times New Roman"/>
          <w:noProof/>
          <w:sz w:val="24"/>
          <w:szCs w:val="24"/>
          <w:lang w:eastAsia="fr-FR"/>
        </w:rPr>
        <w:t xml:space="preserve"> des expos</w:t>
      </w:r>
      <w:r w:rsidR="00266EC7">
        <w:rPr>
          <w:rFonts w:ascii="Times New Roman" w:hAnsi="Times New Roman" w:cs="Times New Roman"/>
          <w:noProof/>
          <w:sz w:val="24"/>
          <w:szCs w:val="24"/>
          <w:lang w:eastAsia="fr-FR"/>
        </w:rPr>
        <w:t xml:space="preserve">itions aux subsatnces toxiques provenant de </w:t>
      </w:r>
      <w:r w:rsidRPr="005A7B74">
        <w:rPr>
          <w:rFonts w:ascii="Times New Roman" w:hAnsi="Times New Roman" w:cs="Times New Roman"/>
          <w:noProof/>
          <w:sz w:val="24"/>
          <w:szCs w:val="24"/>
          <w:lang w:eastAsia="fr-FR"/>
        </w:rPr>
        <w:t xml:space="preserve"> l’importation des déchets sous forme de produits de seconde main (matériel</w:t>
      </w:r>
      <w:r>
        <w:rPr>
          <w:rFonts w:ascii="Times New Roman" w:hAnsi="Times New Roman" w:cs="Times New Roman"/>
          <w:noProof/>
          <w:sz w:val="24"/>
          <w:szCs w:val="24"/>
          <w:lang w:eastAsia="fr-FR"/>
        </w:rPr>
        <w:t>s</w:t>
      </w:r>
      <w:r w:rsidRPr="005A7B74">
        <w:rPr>
          <w:rFonts w:ascii="Times New Roman" w:hAnsi="Times New Roman" w:cs="Times New Roman"/>
          <w:noProof/>
          <w:sz w:val="24"/>
          <w:szCs w:val="24"/>
          <w:lang w:eastAsia="fr-FR"/>
        </w:rPr>
        <w:t xml:space="preserve"> électronique</w:t>
      </w:r>
      <w:r>
        <w:rPr>
          <w:rFonts w:ascii="Times New Roman" w:hAnsi="Times New Roman" w:cs="Times New Roman"/>
          <w:noProof/>
          <w:sz w:val="24"/>
          <w:szCs w:val="24"/>
          <w:lang w:eastAsia="fr-FR"/>
        </w:rPr>
        <w:t>s</w:t>
      </w:r>
      <w:r w:rsidRPr="005A7B74">
        <w:rPr>
          <w:rFonts w:ascii="Times New Roman" w:hAnsi="Times New Roman" w:cs="Times New Roman"/>
          <w:noProof/>
          <w:sz w:val="24"/>
          <w:szCs w:val="24"/>
          <w:lang w:eastAsia="fr-FR"/>
        </w:rPr>
        <w:t xml:space="preserve"> et électriques, véhicules, batéries, ferraille, huiles usagées).</w:t>
      </w:r>
    </w:p>
    <w:p w14:paraId="3512B83B" w14:textId="77777777" w:rsidR="007C422E" w:rsidRPr="005A7B74" w:rsidRDefault="007C422E" w:rsidP="007C422E">
      <w:pPr>
        <w:jc w:val="both"/>
        <w:rPr>
          <w:rFonts w:ascii="Times New Roman" w:hAnsi="Times New Roman" w:cs="Times New Roman"/>
          <w:b/>
          <w:sz w:val="24"/>
          <w:szCs w:val="24"/>
        </w:rPr>
      </w:pPr>
      <w:r w:rsidRPr="005A7B74">
        <w:rPr>
          <w:rFonts w:ascii="Times New Roman" w:hAnsi="Times New Roman" w:cs="Times New Roman"/>
          <w:b/>
          <w:sz w:val="24"/>
          <w:szCs w:val="24"/>
        </w:rPr>
        <w:t>Question 9.</w:t>
      </w:r>
    </w:p>
    <w:p w14:paraId="2A328A53" w14:textId="77777777" w:rsidR="007C422E" w:rsidRPr="005A7B74" w:rsidRDefault="007C422E" w:rsidP="007C422E">
      <w:pPr>
        <w:jc w:val="both"/>
        <w:rPr>
          <w:rFonts w:ascii="Times New Roman" w:hAnsi="Times New Roman" w:cs="Times New Roman"/>
          <w:sz w:val="24"/>
          <w:szCs w:val="24"/>
        </w:rPr>
      </w:pPr>
      <w:r w:rsidRPr="005A7B74">
        <w:rPr>
          <w:rFonts w:ascii="Times New Roman" w:hAnsi="Times New Roman" w:cs="Times New Roman"/>
          <w:sz w:val="24"/>
          <w:szCs w:val="24"/>
        </w:rPr>
        <w:t>En vue de prévenir l’exposition aux substances toxiques, l’Etat de Côte d’Ivoire a adopté des textes réglementaires imposant des seuils d’émissions de diverses substances aux entreprises. Il s’agit notamment de l’arrêté 01164/MINEEF/CIAPOL/SDIIC du 04 Novembre 2008 portant réglementation des rejets et émissions des Installations Classées pour la Protection de l’Environnement (ICPE). En outre, les entreprises bénéficient d’un arrêté d’autorisation dont l’annexe précise les seuils d’émissions.</w:t>
      </w:r>
    </w:p>
    <w:p w14:paraId="42E914E4" w14:textId="1B0234AE" w:rsidR="007C422E" w:rsidRPr="000330DD" w:rsidRDefault="007C422E" w:rsidP="000330DD">
      <w:pPr>
        <w:jc w:val="both"/>
        <w:rPr>
          <w:rFonts w:ascii="Times New Roman" w:hAnsi="Times New Roman" w:cs="Times New Roman"/>
          <w:sz w:val="24"/>
          <w:szCs w:val="24"/>
        </w:rPr>
      </w:pPr>
      <w:r w:rsidRPr="005A7B74">
        <w:rPr>
          <w:rFonts w:ascii="Times New Roman" w:hAnsi="Times New Roman" w:cs="Times New Roman"/>
          <w:sz w:val="24"/>
          <w:szCs w:val="24"/>
        </w:rPr>
        <w:t>De plus, le CIAPOL et l’ANDE conformément à leurs attributions réalisent régulièrement des missions de surveillance dans lesdites entreprises pour s’assurer de l’application de ces textes et des rapports</w:t>
      </w:r>
      <w:r w:rsidR="0068527A">
        <w:rPr>
          <w:rFonts w:ascii="Times New Roman" w:hAnsi="Times New Roman" w:cs="Times New Roman"/>
          <w:sz w:val="24"/>
          <w:szCs w:val="24"/>
        </w:rPr>
        <w:t xml:space="preserve"> d’évaluation environnementale </w:t>
      </w:r>
      <w:r w:rsidR="006F6162">
        <w:rPr>
          <w:rFonts w:ascii="Times New Roman" w:hAnsi="Times New Roman" w:cs="Times New Roman"/>
          <w:sz w:val="24"/>
          <w:szCs w:val="24"/>
        </w:rPr>
        <w:t>(Etude</w:t>
      </w:r>
      <w:r w:rsidR="0068527A">
        <w:rPr>
          <w:rFonts w:ascii="Times New Roman" w:hAnsi="Times New Roman" w:cs="Times New Roman"/>
          <w:sz w:val="24"/>
          <w:szCs w:val="24"/>
        </w:rPr>
        <w:t xml:space="preserve"> d’Impact Environnemental et S</w:t>
      </w:r>
      <w:r w:rsidR="008070E4">
        <w:rPr>
          <w:rFonts w:ascii="Times New Roman" w:hAnsi="Times New Roman" w:cs="Times New Roman"/>
          <w:sz w:val="24"/>
          <w:szCs w:val="24"/>
        </w:rPr>
        <w:t xml:space="preserve">ocial, Audit et </w:t>
      </w:r>
      <w:r w:rsidR="0068527A">
        <w:rPr>
          <w:rFonts w:ascii="Times New Roman" w:hAnsi="Times New Roman" w:cs="Times New Roman"/>
          <w:sz w:val="24"/>
          <w:szCs w:val="24"/>
        </w:rPr>
        <w:t>Plan de Gestion Environnemental –</w:t>
      </w:r>
      <w:r w:rsidR="006F6162">
        <w:rPr>
          <w:rFonts w:ascii="Times New Roman" w:hAnsi="Times New Roman" w:cs="Times New Roman"/>
          <w:sz w:val="24"/>
          <w:szCs w:val="24"/>
        </w:rPr>
        <w:t>Audit)</w:t>
      </w:r>
      <w:r w:rsidRPr="005A7B74">
        <w:rPr>
          <w:rFonts w:ascii="Times New Roman" w:hAnsi="Times New Roman" w:cs="Times New Roman"/>
          <w:sz w:val="24"/>
          <w:szCs w:val="24"/>
        </w:rPr>
        <w:t xml:space="preserve">. </w:t>
      </w:r>
    </w:p>
    <w:sectPr w:rsidR="007C422E" w:rsidRPr="000330DD" w:rsidSect="00F26079">
      <w:footerReference w:type="default" r:id="rId9"/>
      <w:pgSz w:w="11906" w:h="16838"/>
      <w:pgMar w:top="1417" w:right="1417" w:bottom="1134" w:left="141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E8D6" w14:textId="77777777" w:rsidR="00226A12" w:rsidRDefault="00226A12" w:rsidP="007C422E">
      <w:pPr>
        <w:spacing w:after="0" w:line="240" w:lineRule="auto"/>
      </w:pPr>
      <w:r>
        <w:separator/>
      </w:r>
    </w:p>
  </w:endnote>
  <w:endnote w:type="continuationSeparator" w:id="0">
    <w:p w14:paraId="42103378" w14:textId="77777777" w:rsidR="00226A12" w:rsidRDefault="00226A12" w:rsidP="007C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quot;serif&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64CF" w14:textId="77777777" w:rsidR="007C422E" w:rsidRPr="00011EFD" w:rsidRDefault="007C422E" w:rsidP="007C422E">
    <w:pPr>
      <w:pStyle w:val="Pieddepage"/>
      <w:pBdr>
        <w:top w:val="thinThickSmallGap" w:sz="24" w:space="0" w:color="823B0B" w:themeColor="accent2" w:themeShade="7F"/>
      </w:pBdr>
      <w:jc w:val="center"/>
      <w:rPr>
        <w:rFonts w:ascii="Arial" w:hAnsi="Arial" w:cs="Arial"/>
        <w:sz w:val="16"/>
        <w:szCs w:val="16"/>
      </w:rPr>
    </w:pPr>
    <w:r w:rsidRPr="00011EFD">
      <w:rPr>
        <w:rFonts w:ascii="Arial" w:hAnsi="Arial" w:cs="Arial"/>
        <w:sz w:val="16"/>
        <w:szCs w:val="16"/>
      </w:rPr>
      <w:t xml:space="preserve">Ministère de l’Environnement et du Développement Durable (MINEDD)   </w:t>
    </w:r>
  </w:p>
  <w:p w14:paraId="140A5B5A" w14:textId="77777777" w:rsidR="007C422E" w:rsidRPr="00011EFD" w:rsidRDefault="007C422E" w:rsidP="007C422E">
    <w:pPr>
      <w:pStyle w:val="Pieddepage"/>
      <w:pBdr>
        <w:top w:val="thinThickSmallGap" w:sz="24" w:space="0" w:color="823B0B" w:themeColor="accent2" w:themeShade="7F"/>
      </w:pBdr>
      <w:jc w:val="center"/>
      <w:rPr>
        <w:rFonts w:ascii="Arial" w:hAnsi="Arial" w:cs="Arial"/>
        <w:sz w:val="16"/>
        <w:szCs w:val="16"/>
      </w:rPr>
    </w:pPr>
    <w:r w:rsidRPr="00011EFD">
      <w:rPr>
        <w:rFonts w:ascii="Arial" w:hAnsi="Arial" w:cs="Arial"/>
        <w:sz w:val="16"/>
        <w:szCs w:val="16"/>
      </w:rPr>
      <w:t xml:space="preserve">Direction Générale de l’Environnement (DGE)- Riviera </w:t>
    </w:r>
    <w:proofErr w:type="spellStart"/>
    <w:r w:rsidRPr="00011EFD">
      <w:rPr>
        <w:rFonts w:ascii="Arial" w:hAnsi="Arial" w:cs="Arial"/>
        <w:sz w:val="16"/>
        <w:szCs w:val="16"/>
      </w:rPr>
      <w:t>Bonoumin</w:t>
    </w:r>
    <w:proofErr w:type="spellEnd"/>
    <w:r w:rsidRPr="00011EFD">
      <w:rPr>
        <w:rFonts w:ascii="Arial" w:hAnsi="Arial" w:cs="Arial"/>
        <w:sz w:val="16"/>
        <w:szCs w:val="16"/>
      </w:rPr>
      <w:t>, Carrefour 9km, rue clos du Hameau</w:t>
    </w:r>
  </w:p>
  <w:p w14:paraId="5151BA0C" w14:textId="0CA35EC3" w:rsidR="007C422E" w:rsidRPr="007C422E" w:rsidRDefault="007C422E" w:rsidP="007C422E">
    <w:pPr>
      <w:pStyle w:val="Pieddepage"/>
      <w:pBdr>
        <w:top w:val="thinThickSmallGap" w:sz="24" w:space="0" w:color="823B0B" w:themeColor="accent2" w:themeShade="7F"/>
      </w:pBdr>
      <w:jc w:val="center"/>
      <w:rPr>
        <w:rFonts w:ascii="Arial" w:eastAsiaTheme="majorEastAsia" w:hAnsi="Arial" w:cs="Arial"/>
        <w:sz w:val="18"/>
        <w:szCs w:val="18"/>
      </w:rPr>
    </w:pPr>
    <w:r>
      <w:rPr>
        <w:rFonts w:ascii="Arial" w:hAnsi="Arial" w:cs="Arial"/>
        <w:sz w:val="16"/>
        <w:szCs w:val="16"/>
      </w:rPr>
      <w:t xml:space="preserve">                                                  </w:t>
    </w:r>
    <w:r w:rsidRPr="00F81475">
      <w:rPr>
        <w:rFonts w:ascii="Arial" w:hAnsi="Arial" w:cs="Arial"/>
        <w:sz w:val="16"/>
        <w:szCs w:val="16"/>
      </w:rPr>
      <w:t xml:space="preserve">Tél : (+225) 07 99 14 81 11 </w:t>
    </w:r>
    <w:r>
      <w:rPr>
        <w:rFonts w:ascii="Arial" w:hAnsi="Arial" w:cs="Arial"/>
        <w:sz w:val="16"/>
        <w:szCs w:val="16"/>
      </w:rPr>
      <w:t xml:space="preserve">- </w:t>
    </w:r>
    <w:r w:rsidRPr="00F81475">
      <w:rPr>
        <w:rFonts w:ascii="Arial" w:hAnsi="Arial" w:cs="Arial"/>
        <w:sz w:val="16"/>
        <w:szCs w:val="16"/>
      </w:rPr>
      <w:t>Email : dge@environnement.gouv.ci</w:t>
    </w:r>
    <w:r w:rsidRPr="00F81475">
      <w:rPr>
        <w:rFonts w:ascii="Arial" w:eastAsiaTheme="majorEastAsia" w:hAnsi="Arial" w:cs="Arial"/>
        <w:sz w:val="16"/>
        <w:szCs w:val="16"/>
      </w:rPr>
      <w:t>.</w:t>
    </w:r>
    <w:r>
      <w:rPr>
        <w:rFonts w:ascii="Arial" w:eastAsiaTheme="majorEastAsia" w:hAnsi="Arial" w:cs="Arial"/>
        <w:sz w:val="16"/>
        <w:szCs w:val="16"/>
      </w:rPr>
      <w:t xml:space="preserve">                                             </w:t>
    </w:r>
    <w:r w:rsidRPr="00D218C0">
      <w:rPr>
        <w:rFonts w:ascii="Arial" w:hAnsi="Arial" w:cs="Arial"/>
        <w:color w:val="4472C4" w:themeColor="accent1"/>
        <w:sz w:val="18"/>
        <w:szCs w:val="18"/>
      </w:rPr>
      <w:fldChar w:fldCharType="begin"/>
    </w:r>
    <w:r w:rsidRPr="00D218C0">
      <w:rPr>
        <w:rFonts w:ascii="Arial" w:hAnsi="Arial" w:cs="Arial"/>
        <w:color w:val="4472C4" w:themeColor="accent1"/>
        <w:sz w:val="18"/>
        <w:szCs w:val="18"/>
      </w:rPr>
      <w:instrText>PAGE  \* Arabic</w:instrText>
    </w:r>
    <w:r w:rsidRPr="00D218C0">
      <w:rPr>
        <w:rFonts w:ascii="Arial" w:hAnsi="Arial" w:cs="Arial"/>
        <w:color w:val="4472C4" w:themeColor="accent1"/>
        <w:sz w:val="18"/>
        <w:szCs w:val="18"/>
      </w:rPr>
      <w:fldChar w:fldCharType="separate"/>
    </w:r>
    <w:r w:rsidR="00102B87">
      <w:rPr>
        <w:rFonts w:ascii="Arial" w:hAnsi="Arial" w:cs="Arial"/>
        <w:noProof/>
        <w:color w:val="4472C4" w:themeColor="accent1"/>
        <w:sz w:val="18"/>
        <w:szCs w:val="18"/>
      </w:rPr>
      <w:t>5</w:t>
    </w:r>
    <w:r w:rsidRPr="00D218C0">
      <w:rPr>
        <w:rFonts w:ascii="Arial" w:hAnsi="Arial" w:cs="Arial"/>
        <w:color w:val="4472C4" w:themeColor="accent1"/>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58DD" w14:textId="77777777" w:rsidR="00226A12" w:rsidRDefault="00226A12" w:rsidP="007C422E">
      <w:pPr>
        <w:spacing w:after="0" w:line="240" w:lineRule="auto"/>
      </w:pPr>
      <w:r>
        <w:separator/>
      </w:r>
    </w:p>
  </w:footnote>
  <w:footnote w:type="continuationSeparator" w:id="0">
    <w:p w14:paraId="00A2211B" w14:textId="77777777" w:rsidR="00226A12" w:rsidRDefault="00226A12" w:rsidP="007C4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0FE"/>
    <w:multiLevelType w:val="hybridMultilevel"/>
    <w:tmpl w:val="F79CB728"/>
    <w:lvl w:ilvl="0" w:tplc="FFFFFFFF">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C7247A"/>
    <w:multiLevelType w:val="hybridMultilevel"/>
    <w:tmpl w:val="8A64BE36"/>
    <w:lvl w:ilvl="0" w:tplc="616E0E6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D4C1158"/>
    <w:multiLevelType w:val="hybridMultilevel"/>
    <w:tmpl w:val="25384A6A"/>
    <w:lvl w:ilvl="0" w:tplc="2390B770">
      <w:start w:val="1"/>
      <w:numFmt w:val="bullet"/>
      <w:lvlText w:val="-"/>
      <w:lvlJc w:val="left"/>
      <w:pPr>
        <w:ind w:left="720" w:hanging="360"/>
      </w:pPr>
      <w:rPr>
        <w:rFonts w:ascii="&quot;Times New Roman&quot;,&quot;serif&quot;" w:hAnsi="&quot;Times New Roman&quot;,&quot;serif&qu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2E"/>
    <w:rsid w:val="000330DD"/>
    <w:rsid w:val="00102B87"/>
    <w:rsid w:val="00226A12"/>
    <w:rsid w:val="00266EC7"/>
    <w:rsid w:val="00357572"/>
    <w:rsid w:val="00386592"/>
    <w:rsid w:val="003C7195"/>
    <w:rsid w:val="0068527A"/>
    <w:rsid w:val="006F6162"/>
    <w:rsid w:val="00777144"/>
    <w:rsid w:val="007C422E"/>
    <w:rsid w:val="008070E4"/>
    <w:rsid w:val="008818A1"/>
    <w:rsid w:val="009E4207"/>
    <w:rsid w:val="00C36C20"/>
    <w:rsid w:val="00F26079"/>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70AC1"/>
  <w15:chartTrackingRefBased/>
  <w15:docId w15:val="{DF07FD7A-E68A-4BF5-BA83-FA59C78E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2E"/>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422E"/>
    <w:pPr>
      <w:tabs>
        <w:tab w:val="center" w:pos="4536"/>
        <w:tab w:val="right" w:pos="9072"/>
      </w:tabs>
      <w:spacing w:after="0" w:line="240" w:lineRule="auto"/>
    </w:pPr>
  </w:style>
  <w:style w:type="character" w:customStyle="1" w:styleId="En-tteCar">
    <w:name w:val="En-tête Car"/>
    <w:basedOn w:val="Policepardfaut"/>
    <w:link w:val="En-tte"/>
    <w:uiPriority w:val="99"/>
    <w:rsid w:val="007C422E"/>
    <w:rPr>
      <w:lang w:val="fr-FR"/>
    </w:rPr>
  </w:style>
  <w:style w:type="paragraph" w:styleId="Pieddepage">
    <w:name w:val="footer"/>
    <w:basedOn w:val="Normal"/>
    <w:link w:val="PieddepageCar"/>
    <w:uiPriority w:val="99"/>
    <w:unhideWhenUsed/>
    <w:rsid w:val="007C42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22E"/>
    <w:rPr>
      <w:lang w:val="fr-FR"/>
    </w:rPr>
  </w:style>
  <w:style w:type="paragraph" w:styleId="Paragraphedeliste">
    <w:name w:val="List Paragraph"/>
    <w:basedOn w:val="Normal"/>
    <w:uiPriority w:val="34"/>
    <w:qFormat/>
    <w:rsid w:val="007C422E"/>
    <w:pPr>
      <w:ind w:left="720"/>
      <w:contextualSpacing/>
    </w:pPr>
  </w:style>
  <w:style w:type="character" w:styleId="Lienhypertexte">
    <w:name w:val="Hyperlink"/>
    <w:basedOn w:val="Policepardfaut"/>
    <w:uiPriority w:val="99"/>
    <w:semiHidden/>
    <w:unhideWhenUsed/>
    <w:rsid w:val="007C4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Issues/Environment/SREnvironment/Pages/AboutHRandEnvironment.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1850</Words>
  <Characters>10179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 SECRETARIAT</dc:creator>
  <cp:keywords/>
  <dc:description/>
  <cp:lastModifiedBy>HP</cp:lastModifiedBy>
  <cp:revision>9</cp:revision>
  <dcterms:created xsi:type="dcterms:W3CDTF">2021-11-02T09:22:00Z</dcterms:created>
  <dcterms:modified xsi:type="dcterms:W3CDTF">2021-11-05T15:06:00Z</dcterms:modified>
</cp:coreProperties>
</file>