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EFCC" w14:textId="77777777" w:rsidR="00572E25" w:rsidRPr="00180552" w:rsidRDefault="00572E25" w:rsidP="00955B76">
      <w:pPr>
        <w:pStyle w:val="Heading2"/>
        <w:rPr>
          <w:rFonts w:cs="Times New Roman"/>
        </w:rPr>
      </w:pPr>
      <w:r w:rsidRPr="00180552">
        <w:t>OHCHR Questions</w:t>
      </w:r>
    </w:p>
    <w:p w14:paraId="238F949E" w14:textId="77777777" w:rsidR="001F137E" w:rsidRPr="00180552" w:rsidRDefault="001F137E" w:rsidP="00F636C3">
      <w:pPr>
        <w:pStyle w:val="NoSpacing"/>
        <w:jc w:val="both"/>
        <w:rPr>
          <w:rFonts w:ascii="Times New Roman" w:hAnsi="Times New Roman" w:cs="Times New Roman"/>
          <w:sz w:val="23"/>
          <w:szCs w:val="23"/>
        </w:rPr>
      </w:pPr>
    </w:p>
    <w:p w14:paraId="50566CAF" w14:textId="3607AEEC" w:rsidR="00CF669D" w:rsidRPr="00180552" w:rsidRDefault="00CF669D" w:rsidP="00F636C3">
      <w:pPr>
        <w:jc w:val="both"/>
        <w:rPr>
          <w:rFonts w:ascii="Times New Roman" w:hAnsi="Times New Roman" w:cs="Times New Roman"/>
          <w:i/>
          <w:iCs/>
          <w:sz w:val="23"/>
          <w:szCs w:val="23"/>
        </w:rPr>
      </w:pPr>
      <w:r w:rsidRPr="00180552">
        <w:rPr>
          <w:rFonts w:ascii="Times New Roman" w:hAnsi="Times New Roman"/>
          <w:i/>
          <w:sz w:val="23"/>
          <w:szCs w:val="23"/>
        </w:rPr>
        <w:t>1. What social protection systems are in place for children in your country? Please provide examples of specific laws and regulations, measures, policies, and programmes directed at ensuring children’s access to inclusive social protection and how these respect the rights of the child.</w:t>
      </w:r>
    </w:p>
    <w:p w14:paraId="12DBFE13" w14:textId="1914B688" w:rsidR="006C67CE" w:rsidRPr="00180552" w:rsidRDefault="00D32EEC" w:rsidP="00F636C3">
      <w:pPr>
        <w:jc w:val="both"/>
        <w:rPr>
          <w:rFonts w:ascii="Times New Roman" w:hAnsi="Times New Roman" w:cs="Times New Roman"/>
          <w:b/>
          <w:sz w:val="23"/>
          <w:szCs w:val="23"/>
        </w:rPr>
      </w:pPr>
      <w:r w:rsidRPr="00180552">
        <w:rPr>
          <w:rFonts w:ascii="Times New Roman" w:hAnsi="Times New Roman"/>
          <w:sz w:val="23"/>
          <w:szCs w:val="23"/>
        </w:rPr>
        <w:t xml:space="preserve">Basic </w:t>
      </w:r>
      <w:r w:rsidR="0003406F" w:rsidRPr="00180552">
        <w:rPr>
          <w:rFonts w:ascii="Times New Roman" w:hAnsi="Times New Roman"/>
          <w:sz w:val="23"/>
          <w:szCs w:val="23"/>
        </w:rPr>
        <w:t>social protection</w:t>
      </w:r>
      <w:r w:rsidRPr="00180552">
        <w:rPr>
          <w:rFonts w:ascii="Times New Roman" w:hAnsi="Times New Roman"/>
          <w:sz w:val="23"/>
          <w:szCs w:val="23"/>
        </w:rPr>
        <w:t xml:space="preserve"> services </w:t>
      </w:r>
      <w:r w:rsidR="0003406F" w:rsidRPr="00180552">
        <w:rPr>
          <w:rFonts w:ascii="Times New Roman" w:hAnsi="Times New Roman"/>
          <w:sz w:val="23"/>
          <w:szCs w:val="23"/>
        </w:rPr>
        <w:t xml:space="preserve">for children </w:t>
      </w:r>
      <w:r w:rsidRPr="00180552">
        <w:rPr>
          <w:rFonts w:ascii="Times New Roman" w:hAnsi="Times New Roman"/>
          <w:sz w:val="23"/>
          <w:szCs w:val="23"/>
        </w:rPr>
        <w:t xml:space="preserve">are provided by child </w:t>
      </w:r>
      <w:r w:rsidR="0003406F" w:rsidRPr="00180552">
        <w:rPr>
          <w:rFonts w:ascii="Times New Roman" w:hAnsi="Times New Roman"/>
          <w:sz w:val="23"/>
          <w:szCs w:val="23"/>
        </w:rPr>
        <w:t>welfare</w:t>
      </w:r>
      <w:r w:rsidRPr="00180552">
        <w:rPr>
          <w:rFonts w:ascii="Times New Roman" w:hAnsi="Times New Roman"/>
          <w:sz w:val="23"/>
          <w:szCs w:val="23"/>
        </w:rPr>
        <w:t xml:space="preserve"> </w:t>
      </w:r>
      <w:r w:rsidR="0003406F" w:rsidRPr="00180552">
        <w:rPr>
          <w:rFonts w:ascii="Times New Roman" w:hAnsi="Times New Roman"/>
          <w:sz w:val="23"/>
          <w:szCs w:val="23"/>
        </w:rPr>
        <w:t>agencie</w:t>
      </w:r>
      <w:r w:rsidRPr="00180552">
        <w:rPr>
          <w:rFonts w:ascii="Times New Roman" w:hAnsi="Times New Roman"/>
          <w:sz w:val="23"/>
          <w:szCs w:val="23"/>
        </w:rPr>
        <w:t xml:space="preserve">s and </w:t>
      </w:r>
      <w:proofErr w:type="gramStart"/>
      <w:r w:rsidRPr="00180552">
        <w:rPr>
          <w:rFonts w:ascii="Times New Roman" w:hAnsi="Times New Roman"/>
          <w:sz w:val="23"/>
          <w:szCs w:val="23"/>
        </w:rPr>
        <w:t xml:space="preserve">child </w:t>
      </w:r>
      <w:r w:rsidR="0003406F" w:rsidRPr="00180552">
        <w:rPr>
          <w:rFonts w:ascii="Times New Roman" w:hAnsi="Times New Roman"/>
          <w:sz w:val="23"/>
          <w:szCs w:val="23"/>
        </w:rPr>
        <w:t>care</w:t>
      </w:r>
      <w:proofErr w:type="gramEnd"/>
      <w:r w:rsidR="0003406F" w:rsidRPr="00180552">
        <w:rPr>
          <w:rFonts w:ascii="Times New Roman" w:hAnsi="Times New Roman"/>
          <w:sz w:val="23"/>
          <w:szCs w:val="23"/>
        </w:rPr>
        <w:t xml:space="preserve"> </w:t>
      </w:r>
      <w:r w:rsidRPr="00180552">
        <w:rPr>
          <w:rFonts w:ascii="Times New Roman" w:hAnsi="Times New Roman"/>
          <w:sz w:val="23"/>
          <w:szCs w:val="23"/>
        </w:rPr>
        <w:t xml:space="preserve">centres. Those children who are removed from their families are primarily placed with foster parents, in lack of which solution they are placed in children’s homes and group homes. Official protection is provided by the public guardianship offices. The </w:t>
      </w:r>
      <w:proofErr w:type="gramStart"/>
      <w:r w:rsidRPr="00180552">
        <w:rPr>
          <w:rFonts w:ascii="Times New Roman" w:hAnsi="Times New Roman"/>
          <w:sz w:val="23"/>
          <w:szCs w:val="23"/>
        </w:rPr>
        <w:t>guarantee</w:t>
      </w:r>
      <w:proofErr w:type="gramEnd"/>
      <w:r w:rsidRPr="00180552">
        <w:rPr>
          <w:rFonts w:ascii="Times New Roman" w:hAnsi="Times New Roman"/>
          <w:sz w:val="23"/>
          <w:szCs w:val="23"/>
        </w:rPr>
        <w:t xml:space="preserve"> rules on the social protection system and the elements thereof are stipulated in Act XXXI of 1997 on the </w:t>
      </w:r>
      <w:r w:rsidR="007519E5" w:rsidRPr="00180552">
        <w:rPr>
          <w:rFonts w:ascii="Times New Roman" w:hAnsi="Times New Roman"/>
          <w:sz w:val="23"/>
          <w:szCs w:val="23"/>
        </w:rPr>
        <w:t>P</w:t>
      </w:r>
      <w:r w:rsidRPr="00180552">
        <w:rPr>
          <w:rFonts w:ascii="Times New Roman" w:hAnsi="Times New Roman"/>
          <w:sz w:val="23"/>
          <w:szCs w:val="23"/>
        </w:rPr>
        <w:t xml:space="preserve">rotection of </w:t>
      </w:r>
      <w:r w:rsidR="007519E5" w:rsidRPr="00180552">
        <w:rPr>
          <w:rFonts w:ascii="Times New Roman" w:hAnsi="Times New Roman"/>
          <w:sz w:val="23"/>
          <w:szCs w:val="23"/>
        </w:rPr>
        <w:t>C</w:t>
      </w:r>
      <w:r w:rsidRPr="00180552">
        <w:rPr>
          <w:rFonts w:ascii="Times New Roman" w:hAnsi="Times New Roman"/>
          <w:sz w:val="23"/>
          <w:szCs w:val="23"/>
        </w:rPr>
        <w:t xml:space="preserve">hildren and </w:t>
      </w:r>
      <w:r w:rsidR="007519E5" w:rsidRPr="00180552">
        <w:rPr>
          <w:rFonts w:ascii="Times New Roman" w:hAnsi="Times New Roman"/>
          <w:sz w:val="23"/>
          <w:szCs w:val="23"/>
        </w:rPr>
        <w:t>G</w:t>
      </w:r>
      <w:r w:rsidRPr="00180552">
        <w:rPr>
          <w:rFonts w:ascii="Times New Roman" w:hAnsi="Times New Roman"/>
          <w:sz w:val="23"/>
          <w:szCs w:val="23"/>
        </w:rPr>
        <w:t xml:space="preserve">uardianship </w:t>
      </w:r>
      <w:r w:rsidR="007519E5" w:rsidRPr="00180552">
        <w:rPr>
          <w:rFonts w:ascii="Times New Roman" w:hAnsi="Times New Roman"/>
          <w:sz w:val="23"/>
          <w:szCs w:val="23"/>
        </w:rPr>
        <w:t>A</w:t>
      </w:r>
      <w:r w:rsidRPr="00180552">
        <w:rPr>
          <w:rFonts w:ascii="Times New Roman" w:hAnsi="Times New Roman"/>
          <w:sz w:val="23"/>
          <w:szCs w:val="23"/>
        </w:rPr>
        <w:t>dministration (</w:t>
      </w:r>
      <w:r w:rsidR="007F5457" w:rsidRPr="00180552">
        <w:rPr>
          <w:rFonts w:ascii="Times New Roman" w:hAnsi="Times New Roman"/>
          <w:sz w:val="23"/>
          <w:szCs w:val="23"/>
        </w:rPr>
        <w:t>Child Protection Act</w:t>
      </w:r>
      <w:r w:rsidRPr="00180552">
        <w:rPr>
          <w:rFonts w:ascii="Times New Roman" w:hAnsi="Times New Roman"/>
          <w:sz w:val="23"/>
          <w:szCs w:val="23"/>
        </w:rPr>
        <w:t xml:space="preserve">), while the more detailed rules are set out in NM (Ministry of Welfare) Decree No. 15/1998 (30 April) on </w:t>
      </w:r>
      <w:r w:rsidR="0003406F" w:rsidRPr="00180552">
        <w:rPr>
          <w:rFonts w:ascii="Times New Roman" w:hAnsi="Times New Roman"/>
          <w:sz w:val="23"/>
          <w:szCs w:val="23"/>
        </w:rPr>
        <w:t>Vocational Obligations and Conditions in Child W</w:t>
      </w:r>
      <w:r w:rsidRPr="00180552">
        <w:rPr>
          <w:rFonts w:ascii="Times New Roman" w:hAnsi="Times New Roman"/>
          <w:sz w:val="23"/>
          <w:szCs w:val="23"/>
        </w:rPr>
        <w:t xml:space="preserve">elfare </w:t>
      </w:r>
      <w:r w:rsidR="0003406F" w:rsidRPr="00180552">
        <w:rPr>
          <w:rFonts w:ascii="Times New Roman" w:hAnsi="Times New Roman"/>
          <w:sz w:val="23"/>
          <w:szCs w:val="23"/>
        </w:rPr>
        <w:t>Organizations and Child C</w:t>
      </w:r>
      <w:r w:rsidRPr="00180552">
        <w:rPr>
          <w:rFonts w:ascii="Times New Roman" w:hAnsi="Times New Roman"/>
          <w:sz w:val="23"/>
          <w:szCs w:val="23"/>
        </w:rPr>
        <w:t xml:space="preserve">are </w:t>
      </w:r>
      <w:r w:rsidR="0003406F" w:rsidRPr="00180552">
        <w:rPr>
          <w:rFonts w:ascii="Times New Roman" w:hAnsi="Times New Roman"/>
          <w:sz w:val="23"/>
          <w:szCs w:val="23"/>
        </w:rPr>
        <w:t>S</w:t>
      </w:r>
      <w:r w:rsidRPr="00180552">
        <w:rPr>
          <w:rFonts w:ascii="Times New Roman" w:hAnsi="Times New Roman"/>
          <w:sz w:val="23"/>
          <w:szCs w:val="23"/>
        </w:rPr>
        <w:t xml:space="preserve">ervices and </w:t>
      </w:r>
      <w:r w:rsidR="0003406F" w:rsidRPr="00180552">
        <w:rPr>
          <w:rFonts w:ascii="Times New Roman" w:hAnsi="Times New Roman"/>
          <w:sz w:val="23"/>
          <w:szCs w:val="23"/>
        </w:rPr>
        <w:t>P</w:t>
      </w:r>
      <w:r w:rsidRPr="00180552">
        <w:rPr>
          <w:rFonts w:ascii="Times New Roman" w:hAnsi="Times New Roman"/>
          <w:sz w:val="23"/>
          <w:szCs w:val="23"/>
        </w:rPr>
        <w:t xml:space="preserve">ersons involved in these </w:t>
      </w:r>
      <w:r w:rsidR="0003406F" w:rsidRPr="00180552">
        <w:rPr>
          <w:rFonts w:ascii="Times New Roman" w:hAnsi="Times New Roman"/>
          <w:sz w:val="23"/>
          <w:szCs w:val="23"/>
        </w:rPr>
        <w:t>A</w:t>
      </w:r>
      <w:r w:rsidRPr="00180552">
        <w:rPr>
          <w:rFonts w:ascii="Times New Roman" w:hAnsi="Times New Roman"/>
          <w:sz w:val="23"/>
          <w:szCs w:val="23"/>
        </w:rPr>
        <w:t>ctivities.</w:t>
      </w:r>
      <w:r w:rsidRPr="00180552">
        <w:rPr>
          <w:rFonts w:ascii="Times New Roman" w:hAnsi="Times New Roman"/>
          <w:sz w:val="23"/>
          <w:szCs w:val="23"/>
        </w:rPr>
        <w:cr/>
      </w:r>
      <w:r w:rsidR="0003406F" w:rsidRPr="00180552">
        <w:rPr>
          <w:rFonts w:ascii="Times New Roman" w:hAnsi="Times New Roman"/>
          <w:sz w:val="23"/>
          <w:szCs w:val="23"/>
        </w:rPr>
        <w:t>In Hu</w:t>
      </w:r>
      <w:r w:rsidRPr="00180552">
        <w:rPr>
          <w:rFonts w:ascii="Times New Roman" w:hAnsi="Times New Roman"/>
          <w:sz w:val="23"/>
          <w:szCs w:val="23"/>
        </w:rPr>
        <w:t xml:space="preserve">ngary, the </w:t>
      </w:r>
      <w:proofErr w:type="spellStart"/>
      <w:r w:rsidRPr="00180552">
        <w:rPr>
          <w:rFonts w:ascii="Times New Roman" w:hAnsi="Times New Roman"/>
          <w:i/>
          <w:sz w:val="23"/>
          <w:szCs w:val="23"/>
        </w:rPr>
        <w:t>Biztos</w:t>
      </w:r>
      <w:proofErr w:type="spellEnd"/>
      <w:r w:rsidRPr="00180552">
        <w:rPr>
          <w:rFonts w:ascii="Times New Roman" w:hAnsi="Times New Roman"/>
          <w:i/>
          <w:sz w:val="23"/>
          <w:szCs w:val="23"/>
        </w:rPr>
        <w:t xml:space="preserve"> </w:t>
      </w:r>
      <w:proofErr w:type="spellStart"/>
      <w:r w:rsidRPr="00180552">
        <w:rPr>
          <w:rFonts w:ascii="Times New Roman" w:hAnsi="Times New Roman"/>
          <w:i/>
          <w:sz w:val="23"/>
          <w:szCs w:val="23"/>
        </w:rPr>
        <w:t>Kezdet</w:t>
      </w:r>
      <w:proofErr w:type="spellEnd"/>
      <w:r w:rsidRPr="00180552">
        <w:rPr>
          <w:rFonts w:ascii="Times New Roman" w:hAnsi="Times New Roman"/>
          <w:i/>
          <w:sz w:val="23"/>
          <w:szCs w:val="23"/>
        </w:rPr>
        <w:t xml:space="preserve"> </w:t>
      </w:r>
      <w:proofErr w:type="spellStart"/>
      <w:r w:rsidRPr="00180552">
        <w:rPr>
          <w:rFonts w:ascii="Times New Roman" w:hAnsi="Times New Roman"/>
          <w:i/>
          <w:sz w:val="23"/>
          <w:szCs w:val="23"/>
        </w:rPr>
        <w:t>Gyerekház</w:t>
      </w:r>
      <w:proofErr w:type="spellEnd"/>
      <w:r w:rsidRPr="00180552">
        <w:rPr>
          <w:rFonts w:ascii="Times New Roman" w:hAnsi="Times New Roman"/>
          <w:i/>
          <w:sz w:val="23"/>
          <w:szCs w:val="23"/>
        </w:rPr>
        <w:t xml:space="preserve"> Programme (Sure Start Children’s House Programme) </w:t>
      </w:r>
      <w:r w:rsidRPr="00180552">
        <w:rPr>
          <w:rFonts w:ascii="Times New Roman" w:hAnsi="Times New Roman"/>
          <w:i/>
          <w:iCs/>
          <w:sz w:val="23"/>
          <w:szCs w:val="23"/>
        </w:rPr>
        <w:t>can be</w:t>
      </w:r>
      <w:r w:rsidRPr="00180552">
        <w:rPr>
          <w:rFonts w:ascii="Times New Roman" w:hAnsi="Times New Roman"/>
          <w:i/>
          <w:sz w:val="23"/>
          <w:szCs w:val="23"/>
        </w:rPr>
        <w:t xml:space="preserve"> highlighted as a programme </w:t>
      </w:r>
      <w:r w:rsidR="0003406F" w:rsidRPr="00180552">
        <w:rPr>
          <w:rFonts w:ascii="Times New Roman" w:hAnsi="Times New Roman"/>
          <w:sz w:val="23"/>
          <w:szCs w:val="23"/>
        </w:rPr>
        <w:t>answering your</w:t>
      </w:r>
      <w:r w:rsidRPr="00180552">
        <w:rPr>
          <w:rFonts w:ascii="Times New Roman" w:hAnsi="Times New Roman"/>
          <w:sz w:val="23"/>
          <w:szCs w:val="23"/>
        </w:rPr>
        <w:t xml:space="preserve"> question, which provides basic child welfare services to disadvantaged children</w:t>
      </w:r>
      <w:r w:rsidRPr="00180552">
        <w:rPr>
          <w:rFonts w:ascii="Times New Roman" w:hAnsi="Times New Roman"/>
          <w:i/>
          <w:sz w:val="23"/>
          <w:szCs w:val="23"/>
        </w:rPr>
        <w:t>.</w:t>
      </w:r>
      <w:r w:rsidRPr="00180552">
        <w:rPr>
          <w:rFonts w:ascii="Times New Roman" w:hAnsi="Times New Roman"/>
          <w:sz w:val="23"/>
          <w:szCs w:val="23"/>
        </w:rPr>
        <w:t xml:space="preserve"> The goal is to establish a service environment in which the family, with the active participation of the family and the broader environment, ensures equal chances for unfolding inborn abilities in early childhood (from 0 to 3 years of age), for successful preschool participation and starting school. </w:t>
      </w:r>
      <w:r w:rsidRPr="00180552">
        <w:rPr>
          <w:rFonts w:ascii="Times New Roman" w:hAnsi="Times New Roman"/>
          <w:i/>
          <w:iCs/>
          <w:sz w:val="23"/>
          <w:szCs w:val="23"/>
        </w:rPr>
        <w:t>Second chance schools</w:t>
      </w:r>
      <w:r w:rsidRPr="00180552">
        <w:rPr>
          <w:rFonts w:ascii="Times New Roman" w:hAnsi="Times New Roman"/>
          <w:sz w:val="23"/>
          <w:szCs w:val="23"/>
        </w:rPr>
        <w:t xml:space="preserve"> are</w:t>
      </w:r>
      <w:r w:rsidR="0003406F" w:rsidRPr="00180552">
        <w:rPr>
          <w:rFonts w:ascii="Times New Roman" w:hAnsi="Times New Roman"/>
          <w:sz w:val="23"/>
          <w:szCs w:val="23"/>
        </w:rPr>
        <w:t xml:space="preserve"> also worth mentioning, which represent</w:t>
      </w:r>
      <w:r w:rsidRPr="00180552">
        <w:rPr>
          <w:rFonts w:ascii="Times New Roman" w:hAnsi="Times New Roman"/>
          <w:sz w:val="23"/>
          <w:szCs w:val="23"/>
        </w:rPr>
        <w:t xml:space="preserve"> one</w:t>
      </w:r>
      <w:r w:rsidR="0003406F" w:rsidRPr="00180552">
        <w:rPr>
          <w:rFonts w:ascii="Times New Roman" w:hAnsi="Times New Roman"/>
          <w:sz w:val="23"/>
          <w:szCs w:val="23"/>
        </w:rPr>
        <w:t xml:space="preserve"> form</w:t>
      </w:r>
      <w:r w:rsidRPr="00180552">
        <w:rPr>
          <w:rFonts w:ascii="Times New Roman" w:hAnsi="Times New Roman"/>
          <w:sz w:val="23"/>
          <w:szCs w:val="23"/>
        </w:rPr>
        <w:t xml:space="preserve"> of the serv</w:t>
      </w:r>
      <w:r w:rsidR="007519E5" w:rsidRPr="00180552">
        <w:rPr>
          <w:rFonts w:ascii="Times New Roman" w:hAnsi="Times New Roman"/>
          <w:sz w:val="23"/>
          <w:szCs w:val="23"/>
        </w:rPr>
        <w:t xml:space="preserve">ices </w:t>
      </w:r>
      <w:r w:rsidR="0003406F" w:rsidRPr="00180552">
        <w:rPr>
          <w:rFonts w:ascii="Times New Roman" w:hAnsi="Times New Roman"/>
          <w:sz w:val="23"/>
          <w:szCs w:val="23"/>
        </w:rPr>
        <w:t xml:space="preserve">provided by the </w:t>
      </w:r>
      <w:r w:rsidR="007519E5" w:rsidRPr="00180552">
        <w:rPr>
          <w:rFonts w:ascii="Times New Roman" w:hAnsi="Times New Roman"/>
          <w:sz w:val="23"/>
          <w:szCs w:val="23"/>
        </w:rPr>
        <w:t xml:space="preserve">basic </w:t>
      </w:r>
      <w:r w:rsidR="0003406F" w:rsidRPr="00180552">
        <w:rPr>
          <w:rFonts w:ascii="Times New Roman" w:hAnsi="Times New Roman"/>
          <w:sz w:val="23"/>
          <w:szCs w:val="23"/>
        </w:rPr>
        <w:t>social</w:t>
      </w:r>
      <w:r w:rsidR="007519E5" w:rsidRPr="00180552">
        <w:rPr>
          <w:rFonts w:ascii="Times New Roman" w:hAnsi="Times New Roman"/>
          <w:sz w:val="23"/>
          <w:szCs w:val="23"/>
        </w:rPr>
        <w:t xml:space="preserve"> protection </w:t>
      </w:r>
      <w:r w:rsidRPr="00180552">
        <w:rPr>
          <w:rFonts w:ascii="Times New Roman" w:hAnsi="Times New Roman"/>
          <w:sz w:val="23"/>
          <w:szCs w:val="23"/>
        </w:rPr>
        <w:t>s</w:t>
      </w:r>
      <w:r w:rsidR="0003406F" w:rsidRPr="00180552">
        <w:rPr>
          <w:rFonts w:ascii="Times New Roman" w:hAnsi="Times New Roman"/>
          <w:sz w:val="23"/>
          <w:szCs w:val="23"/>
        </w:rPr>
        <w:t>ystem</w:t>
      </w:r>
      <w:r w:rsidRPr="00180552">
        <w:rPr>
          <w:rFonts w:ascii="Times New Roman" w:hAnsi="Times New Roman"/>
          <w:sz w:val="23"/>
          <w:szCs w:val="23"/>
        </w:rPr>
        <w:t xml:space="preserve">. Second chance schools are primarily aimed at the </w:t>
      </w:r>
      <w:r w:rsidR="0003406F" w:rsidRPr="00180552">
        <w:rPr>
          <w:rFonts w:ascii="Times New Roman" w:hAnsi="Times New Roman"/>
          <w:sz w:val="23"/>
          <w:szCs w:val="23"/>
        </w:rPr>
        <w:t xml:space="preserve">social </w:t>
      </w:r>
      <w:r w:rsidRPr="00180552">
        <w:rPr>
          <w:rFonts w:ascii="Times New Roman" w:hAnsi="Times New Roman"/>
          <w:sz w:val="23"/>
          <w:szCs w:val="23"/>
        </w:rPr>
        <w:t>inclusion</w:t>
      </w:r>
      <w:r w:rsidR="007F5457" w:rsidRPr="00180552">
        <w:rPr>
          <w:rFonts w:ascii="Times New Roman" w:hAnsi="Times New Roman"/>
          <w:sz w:val="23"/>
          <w:szCs w:val="23"/>
        </w:rPr>
        <w:t>, the pursuance of studies, career planning, the useful spending of leisure time</w:t>
      </w:r>
      <w:r w:rsidRPr="00180552">
        <w:rPr>
          <w:rFonts w:ascii="Times New Roman" w:hAnsi="Times New Roman"/>
          <w:sz w:val="23"/>
          <w:szCs w:val="23"/>
        </w:rPr>
        <w:t xml:space="preserve"> of those children or, exceptionally, young adults, who receive regular child protection benefits, are disadvantaged, have multiple disadvantages, </w:t>
      </w:r>
      <w:r w:rsidR="007F5457" w:rsidRPr="00180552">
        <w:rPr>
          <w:rFonts w:ascii="Times New Roman" w:hAnsi="Times New Roman"/>
          <w:sz w:val="23"/>
          <w:szCs w:val="23"/>
        </w:rPr>
        <w:t>and these services are essentially</w:t>
      </w:r>
      <w:r w:rsidRPr="00180552">
        <w:rPr>
          <w:rFonts w:ascii="Times New Roman" w:hAnsi="Times New Roman"/>
          <w:sz w:val="23"/>
          <w:szCs w:val="23"/>
        </w:rPr>
        <w:t xml:space="preserve"> preventive measures that can be used voluntarily. Regular financial support to families and children </w:t>
      </w:r>
      <w:proofErr w:type="gramStart"/>
      <w:r w:rsidRPr="00180552">
        <w:rPr>
          <w:rFonts w:ascii="Times New Roman" w:hAnsi="Times New Roman"/>
          <w:sz w:val="23"/>
          <w:szCs w:val="23"/>
        </w:rPr>
        <w:t>include</w:t>
      </w:r>
      <w:proofErr w:type="gramEnd"/>
      <w:r w:rsidRPr="00180552">
        <w:rPr>
          <w:rFonts w:ascii="Times New Roman" w:hAnsi="Times New Roman"/>
          <w:sz w:val="23"/>
          <w:szCs w:val="23"/>
        </w:rPr>
        <w:t xml:space="preserve"> </w:t>
      </w:r>
      <w:r w:rsidR="007F5457" w:rsidRPr="00180552">
        <w:rPr>
          <w:rFonts w:ascii="Times New Roman" w:hAnsi="Times New Roman"/>
          <w:i/>
          <w:iCs/>
          <w:sz w:val="23"/>
          <w:szCs w:val="23"/>
        </w:rPr>
        <w:t>child care support</w:t>
      </w:r>
      <w:r w:rsidRPr="00180552">
        <w:rPr>
          <w:rFonts w:ascii="Times New Roman" w:hAnsi="Times New Roman"/>
          <w:sz w:val="23"/>
          <w:szCs w:val="23"/>
        </w:rPr>
        <w:t xml:space="preserve"> and </w:t>
      </w:r>
      <w:r w:rsidRPr="00180552">
        <w:rPr>
          <w:rFonts w:ascii="Times New Roman" w:hAnsi="Times New Roman"/>
          <w:i/>
          <w:iCs/>
          <w:sz w:val="23"/>
          <w:szCs w:val="23"/>
        </w:rPr>
        <w:t xml:space="preserve">child care </w:t>
      </w:r>
      <w:r w:rsidR="007F5457" w:rsidRPr="00180552">
        <w:rPr>
          <w:rFonts w:ascii="Times New Roman" w:hAnsi="Times New Roman"/>
          <w:i/>
          <w:iCs/>
          <w:sz w:val="23"/>
          <w:szCs w:val="23"/>
        </w:rPr>
        <w:t>fees</w:t>
      </w:r>
      <w:r w:rsidRPr="00180552">
        <w:rPr>
          <w:rFonts w:ascii="Times New Roman" w:hAnsi="Times New Roman"/>
          <w:sz w:val="23"/>
          <w:szCs w:val="23"/>
        </w:rPr>
        <w:t xml:space="preserve"> as </w:t>
      </w:r>
      <w:r w:rsidR="007F5457" w:rsidRPr="00180552">
        <w:rPr>
          <w:rFonts w:ascii="Times New Roman" w:hAnsi="Times New Roman"/>
          <w:sz w:val="23"/>
          <w:szCs w:val="23"/>
        </w:rPr>
        <w:t>allowances granted in the case of</w:t>
      </w:r>
      <w:r w:rsidRPr="00180552">
        <w:rPr>
          <w:rFonts w:ascii="Times New Roman" w:hAnsi="Times New Roman"/>
          <w:sz w:val="23"/>
          <w:szCs w:val="23"/>
        </w:rPr>
        <w:t xml:space="preserve"> parent</w:t>
      </w:r>
      <w:r w:rsidR="007F5457" w:rsidRPr="00180552">
        <w:rPr>
          <w:rFonts w:ascii="Times New Roman" w:hAnsi="Times New Roman"/>
          <w:sz w:val="23"/>
          <w:szCs w:val="23"/>
        </w:rPr>
        <w:t>al</w:t>
      </w:r>
      <w:r w:rsidRPr="00180552">
        <w:rPr>
          <w:rFonts w:ascii="Times New Roman" w:hAnsi="Times New Roman"/>
          <w:sz w:val="23"/>
          <w:szCs w:val="23"/>
        </w:rPr>
        <w:t xml:space="preserve"> absence. </w:t>
      </w:r>
      <w:r w:rsidRPr="00180552">
        <w:rPr>
          <w:rFonts w:ascii="Times New Roman" w:hAnsi="Times New Roman"/>
          <w:i/>
          <w:iCs/>
          <w:sz w:val="23"/>
          <w:szCs w:val="23"/>
        </w:rPr>
        <w:t xml:space="preserve">Family </w:t>
      </w:r>
      <w:r w:rsidR="007F5457" w:rsidRPr="00180552">
        <w:rPr>
          <w:rFonts w:ascii="Times New Roman" w:hAnsi="Times New Roman"/>
          <w:i/>
          <w:iCs/>
          <w:sz w:val="23"/>
          <w:szCs w:val="23"/>
        </w:rPr>
        <w:t>support amounts</w:t>
      </w:r>
      <w:r w:rsidRPr="00180552">
        <w:rPr>
          <w:rFonts w:ascii="Times New Roman" w:hAnsi="Times New Roman"/>
          <w:sz w:val="23"/>
          <w:szCs w:val="23"/>
        </w:rPr>
        <w:t xml:space="preserve"> include family </w:t>
      </w:r>
      <w:r w:rsidR="007F5457" w:rsidRPr="00180552">
        <w:rPr>
          <w:rFonts w:ascii="Times New Roman" w:hAnsi="Times New Roman"/>
          <w:sz w:val="23"/>
          <w:szCs w:val="23"/>
        </w:rPr>
        <w:t>allowance</w:t>
      </w:r>
      <w:r w:rsidRPr="00180552">
        <w:rPr>
          <w:rFonts w:ascii="Times New Roman" w:hAnsi="Times New Roman"/>
          <w:sz w:val="23"/>
          <w:szCs w:val="23"/>
        </w:rPr>
        <w:t>s and schooling support, as well as child raising support in the case of families with three or more children.</w:t>
      </w:r>
      <w:r w:rsidRPr="00180552">
        <w:rPr>
          <w:rFonts w:ascii="Times New Roman" w:hAnsi="Times New Roman"/>
          <w:i/>
          <w:sz w:val="23"/>
          <w:szCs w:val="23"/>
        </w:rPr>
        <w:t xml:space="preserve"> </w:t>
      </w:r>
      <w:r w:rsidRPr="00180552">
        <w:rPr>
          <w:rFonts w:ascii="Times New Roman" w:hAnsi="Times New Roman"/>
          <w:sz w:val="23"/>
          <w:szCs w:val="23"/>
        </w:rPr>
        <w:t xml:space="preserve">Maternity allowances are an </w:t>
      </w:r>
      <w:r w:rsidRPr="00180552">
        <w:rPr>
          <w:rFonts w:ascii="Times New Roman" w:hAnsi="Times New Roman"/>
          <w:i/>
          <w:iCs/>
          <w:sz w:val="23"/>
          <w:szCs w:val="23"/>
        </w:rPr>
        <w:t>ad hoc type of support provided at the time of childbirth.</w:t>
      </w:r>
      <w:r w:rsidRPr="00180552">
        <w:rPr>
          <w:rFonts w:ascii="Times New Roman" w:hAnsi="Times New Roman"/>
          <w:sz w:val="23"/>
          <w:szCs w:val="23"/>
        </w:rPr>
        <w:t xml:space="preserve"> There are some other types of financial and </w:t>
      </w:r>
      <w:proofErr w:type="gramStart"/>
      <w:r w:rsidRPr="00180552">
        <w:rPr>
          <w:rFonts w:ascii="Times New Roman" w:hAnsi="Times New Roman"/>
          <w:sz w:val="23"/>
          <w:szCs w:val="23"/>
        </w:rPr>
        <w:t>in kind</w:t>
      </w:r>
      <w:proofErr w:type="gramEnd"/>
      <w:r w:rsidRPr="00180552">
        <w:rPr>
          <w:rFonts w:ascii="Times New Roman" w:hAnsi="Times New Roman"/>
          <w:sz w:val="23"/>
          <w:szCs w:val="23"/>
        </w:rPr>
        <w:t xml:space="preserve"> allowances that are subject to income, including care allowances, </w:t>
      </w:r>
      <w:r w:rsidR="007F5457" w:rsidRPr="00180552">
        <w:rPr>
          <w:rFonts w:ascii="Times New Roman" w:hAnsi="Times New Roman"/>
          <w:sz w:val="23"/>
          <w:szCs w:val="23"/>
        </w:rPr>
        <w:t xml:space="preserve">regular </w:t>
      </w:r>
      <w:r w:rsidRPr="00180552">
        <w:rPr>
          <w:rFonts w:ascii="Times New Roman" w:hAnsi="Times New Roman"/>
          <w:sz w:val="23"/>
          <w:szCs w:val="23"/>
        </w:rPr>
        <w:t>child protection support and extraordinary child protection support,</w:t>
      </w:r>
    </w:p>
    <w:p w14:paraId="2E557DF9" w14:textId="0BC783AA" w:rsidR="00CF669D" w:rsidRPr="00180552" w:rsidRDefault="00837B2F" w:rsidP="00F636C3">
      <w:pPr>
        <w:jc w:val="both"/>
        <w:rPr>
          <w:rFonts w:ascii="Times New Roman" w:hAnsi="Times New Roman" w:cs="Times New Roman"/>
          <w:i/>
          <w:iCs/>
          <w:sz w:val="23"/>
          <w:szCs w:val="23"/>
        </w:rPr>
      </w:pPr>
      <w:r w:rsidRPr="00180552">
        <w:rPr>
          <w:rFonts w:ascii="Times New Roman" w:hAnsi="Times New Roman"/>
          <w:i/>
          <w:sz w:val="23"/>
          <w:szCs w:val="23"/>
        </w:rPr>
        <w:t>2. 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1BC79EA0" w14:textId="6909E56E" w:rsidR="001C217B" w:rsidRPr="00180552" w:rsidRDefault="000C04DB" w:rsidP="00F636C3">
      <w:pPr>
        <w:jc w:val="both"/>
        <w:rPr>
          <w:rFonts w:ascii="Times New Roman" w:hAnsi="Times New Roman" w:cs="Times New Roman"/>
          <w:sz w:val="23"/>
          <w:szCs w:val="23"/>
        </w:rPr>
      </w:pPr>
      <w:r w:rsidRPr="00180552">
        <w:rPr>
          <w:rFonts w:ascii="Times New Roman" w:hAnsi="Times New Roman"/>
          <w:sz w:val="23"/>
          <w:szCs w:val="23"/>
        </w:rPr>
        <w:t xml:space="preserve">It is specifically defined by the above-mentioned Child Protection Act as a special right of children in </w:t>
      </w:r>
      <w:r w:rsidR="007F5457" w:rsidRPr="00180552">
        <w:rPr>
          <w:rFonts w:ascii="Times New Roman" w:hAnsi="Times New Roman"/>
          <w:sz w:val="23"/>
          <w:szCs w:val="23"/>
        </w:rPr>
        <w:t>state</w:t>
      </w:r>
      <w:r w:rsidRPr="00180552">
        <w:rPr>
          <w:rFonts w:ascii="Times New Roman" w:hAnsi="Times New Roman"/>
          <w:sz w:val="23"/>
          <w:szCs w:val="23"/>
        </w:rPr>
        <w:t xml:space="preserve"> care that the establishment of a </w:t>
      </w:r>
      <w:r w:rsidRPr="00180552">
        <w:rPr>
          <w:rFonts w:ascii="Times New Roman" w:hAnsi="Times New Roman"/>
          <w:i/>
          <w:iCs/>
          <w:sz w:val="23"/>
          <w:szCs w:val="23"/>
        </w:rPr>
        <w:t xml:space="preserve">children’s </w:t>
      </w:r>
      <w:r w:rsidR="007F5457" w:rsidRPr="00180552">
        <w:rPr>
          <w:rFonts w:ascii="Times New Roman" w:hAnsi="Times New Roman"/>
          <w:i/>
          <w:iCs/>
          <w:sz w:val="23"/>
          <w:szCs w:val="23"/>
        </w:rPr>
        <w:t>rights representation board</w:t>
      </w:r>
      <w:r w:rsidRPr="00180552">
        <w:rPr>
          <w:rFonts w:ascii="Times New Roman" w:hAnsi="Times New Roman"/>
          <w:sz w:val="23"/>
          <w:szCs w:val="23"/>
        </w:rPr>
        <w:t xml:space="preserve"> can be proposed </w:t>
      </w:r>
      <w:r w:rsidR="00B72334" w:rsidRPr="00180552">
        <w:rPr>
          <w:rFonts w:ascii="Times New Roman" w:hAnsi="Times New Roman"/>
          <w:sz w:val="23"/>
          <w:szCs w:val="23"/>
        </w:rPr>
        <w:t xml:space="preserve">for </w:t>
      </w:r>
      <w:r w:rsidR="007F5457" w:rsidRPr="00180552">
        <w:rPr>
          <w:rFonts w:ascii="Times New Roman" w:hAnsi="Times New Roman"/>
          <w:sz w:val="23"/>
          <w:szCs w:val="23"/>
        </w:rPr>
        <w:t xml:space="preserve">advocating the interests of the </w:t>
      </w:r>
      <w:r w:rsidRPr="00180552">
        <w:rPr>
          <w:rFonts w:ascii="Times New Roman" w:hAnsi="Times New Roman"/>
          <w:sz w:val="23"/>
          <w:szCs w:val="23"/>
        </w:rPr>
        <w:t xml:space="preserve">child. The supervising authority of the </w:t>
      </w:r>
      <w:proofErr w:type="gramStart"/>
      <w:r w:rsidRPr="00180552">
        <w:rPr>
          <w:rFonts w:ascii="Times New Roman" w:hAnsi="Times New Roman"/>
          <w:sz w:val="23"/>
          <w:szCs w:val="23"/>
        </w:rPr>
        <w:t>child care</w:t>
      </w:r>
      <w:proofErr w:type="gramEnd"/>
      <w:r w:rsidRPr="00180552">
        <w:rPr>
          <w:rFonts w:ascii="Times New Roman" w:hAnsi="Times New Roman"/>
          <w:sz w:val="23"/>
          <w:szCs w:val="23"/>
        </w:rPr>
        <w:t xml:space="preserve"> institution defines the rules of the establishment and operation of the </w:t>
      </w:r>
      <w:r w:rsidRPr="00180552">
        <w:rPr>
          <w:rFonts w:ascii="Times New Roman" w:hAnsi="Times New Roman"/>
          <w:i/>
          <w:iCs/>
          <w:sz w:val="23"/>
          <w:szCs w:val="23"/>
        </w:rPr>
        <w:t>advocacy forum</w:t>
      </w:r>
      <w:r w:rsidRPr="00180552">
        <w:rPr>
          <w:rFonts w:ascii="Times New Roman" w:hAnsi="Times New Roman"/>
          <w:sz w:val="23"/>
          <w:szCs w:val="23"/>
        </w:rPr>
        <w:t xml:space="preserve"> for those who are in state care, as defined by the relevant law. The child, the child’s </w:t>
      </w:r>
      <w:proofErr w:type="gramStart"/>
      <w:r w:rsidRPr="00180552">
        <w:rPr>
          <w:rFonts w:ascii="Times New Roman" w:hAnsi="Times New Roman"/>
          <w:sz w:val="23"/>
          <w:szCs w:val="23"/>
        </w:rPr>
        <w:t>parent</w:t>
      </w:r>
      <w:proofErr w:type="gramEnd"/>
      <w:r w:rsidRPr="00180552">
        <w:rPr>
          <w:rFonts w:ascii="Times New Roman" w:hAnsi="Times New Roman"/>
          <w:sz w:val="23"/>
          <w:szCs w:val="23"/>
        </w:rPr>
        <w:t xml:space="preserve"> or any other legal representative</w:t>
      </w:r>
      <w:r w:rsidR="00B72334" w:rsidRPr="00180552">
        <w:rPr>
          <w:rFonts w:ascii="Times New Roman" w:hAnsi="Times New Roman"/>
          <w:sz w:val="23"/>
          <w:szCs w:val="23"/>
        </w:rPr>
        <w:t xml:space="preserve"> of the child</w:t>
      </w:r>
      <w:r w:rsidRPr="00180552">
        <w:rPr>
          <w:rFonts w:ascii="Times New Roman" w:hAnsi="Times New Roman"/>
          <w:sz w:val="23"/>
          <w:szCs w:val="23"/>
        </w:rPr>
        <w:t xml:space="preserve">, as well as the children’s rights </w:t>
      </w:r>
      <w:r w:rsidR="00B72334" w:rsidRPr="00180552">
        <w:rPr>
          <w:rFonts w:ascii="Times New Roman" w:hAnsi="Times New Roman"/>
          <w:sz w:val="23"/>
          <w:szCs w:val="23"/>
        </w:rPr>
        <w:t xml:space="preserve">representation </w:t>
      </w:r>
      <w:r w:rsidRPr="00180552">
        <w:rPr>
          <w:rFonts w:ascii="Times New Roman" w:hAnsi="Times New Roman"/>
          <w:sz w:val="23"/>
          <w:szCs w:val="23"/>
        </w:rPr>
        <w:t xml:space="preserve">board and the advocacy and professional organs that represent children’s </w:t>
      </w:r>
      <w:r w:rsidR="00B72334" w:rsidRPr="00180552">
        <w:rPr>
          <w:rFonts w:ascii="Times New Roman" w:hAnsi="Times New Roman"/>
          <w:sz w:val="23"/>
          <w:szCs w:val="23"/>
        </w:rPr>
        <w:t xml:space="preserve">and young adults’ </w:t>
      </w:r>
      <w:r w:rsidRPr="00180552">
        <w:rPr>
          <w:rFonts w:ascii="Times New Roman" w:hAnsi="Times New Roman"/>
          <w:sz w:val="23"/>
          <w:szCs w:val="23"/>
        </w:rPr>
        <w:t xml:space="preserve">rights </w:t>
      </w:r>
      <w:r w:rsidRPr="00180552">
        <w:rPr>
          <w:rFonts w:ascii="Times New Roman" w:hAnsi="Times New Roman"/>
          <w:i/>
          <w:iCs/>
          <w:sz w:val="23"/>
          <w:szCs w:val="23"/>
        </w:rPr>
        <w:t>may file complaints to the head or advocacy forum of the institution</w:t>
      </w:r>
      <w:r w:rsidR="00B72334" w:rsidRPr="00180552">
        <w:rPr>
          <w:rFonts w:ascii="Times New Roman" w:hAnsi="Times New Roman"/>
          <w:sz w:val="23"/>
          <w:szCs w:val="23"/>
        </w:rPr>
        <w:t xml:space="preserve"> </w:t>
      </w:r>
      <w:r w:rsidRPr="00180552">
        <w:rPr>
          <w:rFonts w:ascii="Times New Roman" w:hAnsi="Times New Roman"/>
          <w:sz w:val="23"/>
          <w:szCs w:val="23"/>
        </w:rPr>
        <w:t xml:space="preserve">as defined in the house rules. The children in state care can indicate any deficiencies to </w:t>
      </w:r>
      <w:r w:rsidRPr="00180552">
        <w:rPr>
          <w:rFonts w:ascii="Times New Roman" w:hAnsi="Times New Roman"/>
          <w:i/>
          <w:sz w:val="23"/>
          <w:szCs w:val="23"/>
        </w:rPr>
        <w:t>t</w:t>
      </w:r>
      <w:r w:rsidRPr="00180552">
        <w:rPr>
          <w:rFonts w:ascii="Times New Roman" w:hAnsi="Times New Roman"/>
          <w:i/>
          <w:iCs/>
          <w:sz w:val="23"/>
          <w:szCs w:val="23"/>
        </w:rPr>
        <w:t xml:space="preserve">he competent children’s rights representative, their child protection </w:t>
      </w:r>
      <w:proofErr w:type="gramStart"/>
      <w:r w:rsidRPr="00180552">
        <w:rPr>
          <w:rFonts w:ascii="Times New Roman" w:hAnsi="Times New Roman"/>
          <w:i/>
          <w:iCs/>
          <w:sz w:val="23"/>
          <w:szCs w:val="23"/>
        </w:rPr>
        <w:t>guardian</w:t>
      </w:r>
      <w:proofErr w:type="gramEnd"/>
      <w:r w:rsidRPr="00180552">
        <w:rPr>
          <w:rFonts w:ascii="Times New Roman" w:hAnsi="Times New Roman"/>
          <w:i/>
          <w:iCs/>
          <w:sz w:val="23"/>
          <w:szCs w:val="23"/>
        </w:rPr>
        <w:t xml:space="preserve"> or the foster </w:t>
      </w:r>
      <w:r w:rsidR="00B72334" w:rsidRPr="00180552">
        <w:rPr>
          <w:rFonts w:ascii="Times New Roman" w:hAnsi="Times New Roman"/>
          <w:i/>
          <w:iCs/>
          <w:sz w:val="23"/>
          <w:szCs w:val="23"/>
        </w:rPr>
        <w:t>care</w:t>
      </w:r>
      <w:r w:rsidRPr="00180552">
        <w:rPr>
          <w:rFonts w:ascii="Times New Roman" w:hAnsi="Times New Roman"/>
          <w:i/>
          <w:iCs/>
          <w:sz w:val="23"/>
          <w:szCs w:val="23"/>
        </w:rPr>
        <w:t xml:space="preserve"> consultant.</w:t>
      </w:r>
    </w:p>
    <w:p w14:paraId="54CD0FEE" w14:textId="47B1E99A" w:rsidR="001C217B" w:rsidRPr="00180552" w:rsidRDefault="001C217B" w:rsidP="00F636C3">
      <w:pPr>
        <w:jc w:val="both"/>
        <w:rPr>
          <w:rFonts w:ascii="Times New Roman" w:hAnsi="Times New Roman" w:cs="Times New Roman"/>
          <w:sz w:val="23"/>
          <w:szCs w:val="23"/>
        </w:rPr>
      </w:pPr>
      <w:r w:rsidRPr="00180552">
        <w:rPr>
          <w:rFonts w:ascii="Times New Roman" w:hAnsi="Times New Roman"/>
          <w:sz w:val="23"/>
          <w:szCs w:val="23"/>
        </w:rPr>
        <w:lastRenderedPageBreak/>
        <w:t xml:space="preserve">The contents of some reports </w:t>
      </w:r>
      <w:r w:rsidR="00B72334" w:rsidRPr="00180552">
        <w:rPr>
          <w:rFonts w:ascii="Times New Roman" w:hAnsi="Times New Roman"/>
          <w:sz w:val="23"/>
          <w:szCs w:val="23"/>
        </w:rPr>
        <w:t xml:space="preserve">dealing with the challenges of the child welfare system and regulations </w:t>
      </w:r>
      <w:r w:rsidRPr="00180552">
        <w:rPr>
          <w:rFonts w:ascii="Times New Roman" w:hAnsi="Times New Roman"/>
          <w:sz w:val="23"/>
          <w:szCs w:val="23"/>
        </w:rPr>
        <w:t>are as follows:</w:t>
      </w:r>
    </w:p>
    <w:p w14:paraId="42CCD505" w14:textId="05434EF3" w:rsidR="001C217B" w:rsidRPr="00180552" w:rsidRDefault="001C217B" w:rsidP="001C217B">
      <w:pPr>
        <w:jc w:val="both"/>
        <w:rPr>
          <w:rFonts w:ascii="Times New Roman" w:hAnsi="Times New Roman" w:cs="Times New Roman"/>
          <w:sz w:val="23"/>
          <w:szCs w:val="23"/>
        </w:rPr>
      </w:pPr>
      <w:r w:rsidRPr="00180552">
        <w:rPr>
          <w:rFonts w:ascii="Times New Roman" w:hAnsi="Times New Roman"/>
          <w:sz w:val="23"/>
          <w:szCs w:val="23"/>
        </w:rPr>
        <w:t xml:space="preserve">Report No. AJB-816/2021: </w:t>
      </w:r>
      <w:proofErr w:type="gramStart"/>
      <w:r w:rsidRPr="00180552">
        <w:rPr>
          <w:rFonts w:ascii="Times New Roman" w:hAnsi="Times New Roman"/>
          <w:sz w:val="23"/>
          <w:szCs w:val="23"/>
        </w:rPr>
        <w:t>Similarly</w:t>
      </w:r>
      <w:proofErr w:type="gramEnd"/>
      <w:r w:rsidRPr="00180552">
        <w:rPr>
          <w:rFonts w:ascii="Times New Roman" w:hAnsi="Times New Roman"/>
          <w:sz w:val="23"/>
          <w:szCs w:val="23"/>
        </w:rPr>
        <w:t xml:space="preserve"> to several earlier ombudsman’s inquiries, this investigation confirmed the lack of professionals observed in residential social care institutions providing care to persons with disabilities, the deficiencies in physical amenities</w:t>
      </w:r>
      <w:r w:rsidR="00955B76">
        <w:rPr>
          <w:rFonts w:ascii="Times New Roman" w:hAnsi="Times New Roman"/>
          <w:sz w:val="23"/>
          <w:szCs w:val="23"/>
        </w:rPr>
        <w:t>,</w:t>
      </w:r>
      <w:r w:rsidRPr="00180552">
        <w:rPr>
          <w:rFonts w:ascii="Times New Roman" w:hAnsi="Times New Roman"/>
          <w:sz w:val="23"/>
          <w:szCs w:val="23"/>
        </w:rPr>
        <w:t xml:space="preserve"> </w:t>
      </w:r>
      <w:proofErr w:type="spellStart"/>
      <w:r w:rsidRPr="00180552">
        <w:rPr>
          <w:rFonts w:ascii="Times New Roman" w:hAnsi="Times New Roman"/>
          <w:sz w:val="23"/>
          <w:szCs w:val="23"/>
        </w:rPr>
        <w:t>overcrowdedness</w:t>
      </w:r>
      <w:proofErr w:type="spellEnd"/>
      <w:r w:rsidRPr="00180552">
        <w:rPr>
          <w:rFonts w:ascii="Times New Roman" w:hAnsi="Times New Roman"/>
          <w:sz w:val="23"/>
          <w:szCs w:val="23"/>
        </w:rPr>
        <w:t>, as well as the lack of external supervision with respect to all members of the specialist personnel, or the possibility to use recreational services.</w:t>
      </w:r>
    </w:p>
    <w:p w14:paraId="4714FEB4" w14:textId="77777777" w:rsidR="001C217B" w:rsidRPr="00180552" w:rsidRDefault="001C217B" w:rsidP="001C217B">
      <w:pPr>
        <w:jc w:val="both"/>
        <w:rPr>
          <w:rFonts w:ascii="Times New Roman" w:hAnsi="Times New Roman" w:cs="Times New Roman"/>
          <w:sz w:val="23"/>
          <w:szCs w:val="23"/>
        </w:rPr>
      </w:pPr>
      <w:r w:rsidRPr="00180552">
        <w:rPr>
          <w:rFonts w:ascii="Times New Roman" w:hAnsi="Times New Roman"/>
          <w:sz w:val="23"/>
          <w:szCs w:val="23"/>
        </w:rPr>
        <w:t xml:space="preserve">In addition to examining the contents of the complaint, the inquiry also extended to the possibilities to provide care to children with autism spectrum disorder in Hungary. Based on the information gathered, it could be established that there is currently no competent residential institution in Hungary that could look after children with good or outstanding intellectual capacities who, nevertheless, need special care due to their autism spectrum disorder, or those who, in addition to their ASD, live with serious behavioural problems, and are often in </w:t>
      </w:r>
      <w:proofErr w:type="gramStart"/>
      <w:r w:rsidRPr="00180552">
        <w:rPr>
          <w:rFonts w:ascii="Times New Roman" w:hAnsi="Times New Roman"/>
          <w:sz w:val="23"/>
          <w:szCs w:val="23"/>
        </w:rPr>
        <w:t>a crisis situation</w:t>
      </w:r>
      <w:proofErr w:type="gramEnd"/>
      <w:r w:rsidRPr="00180552">
        <w:rPr>
          <w:rFonts w:ascii="Times New Roman" w:hAnsi="Times New Roman"/>
          <w:sz w:val="23"/>
          <w:szCs w:val="23"/>
        </w:rPr>
        <w:t>.</w:t>
      </w:r>
    </w:p>
    <w:p w14:paraId="0B7C09B9" w14:textId="31C464BC" w:rsidR="001C217B" w:rsidRPr="00180552" w:rsidRDefault="001C217B" w:rsidP="001C217B">
      <w:pPr>
        <w:jc w:val="both"/>
        <w:rPr>
          <w:rFonts w:ascii="Times New Roman" w:hAnsi="Times New Roman" w:cs="Times New Roman"/>
          <w:sz w:val="23"/>
          <w:szCs w:val="23"/>
        </w:rPr>
      </w:pPr>
      <w:r w:rsidRPr="00180552">
        <w:rPr>
          <w:rFonts w:ascii="Times New Roman" w:hAnsi="Times New Roman"/>
          <w:sz w:val="23"/>
          <w:szCs w:val="23"/>
        </w:rPr>
        <w:t xml:space="preserve">Report No. AJB-1572/2021: in the case of special needs institutions, the setting up of districts that cover the whole country, that extend to several counties, or the entire area of the capital may lead to a situation where access to education adjusted to the </w:t>
      </w:r>
      <w:r w:rsidR="00B72334" w:rsidRPr="00180552">
        <w:rPr>
          <w:rFonts w:ascii="Times New Roman" w:hAnsi="Times New Roman"/>
          <w:sz w:val="23"/>
          <w:szCs w:val="23"/>
        </w:rPr>
        <w:t>condition</w:t>
      </w:r>
      <w:r w:rsidRPr="00180552">
        <w:rPr>
          <w:rFonts w:ascii="Times New Roman" w:hAnsi="Times New Roman"/>
          <w:sz w:val="23"/>
          <w:szCs w:val="23"/>
        </w:rPr>
        <w:t xml:space="preserve"> of special needs students can only be ensured in a way that is different from</w:t>
      </w:r>
      <w:r w:rsidR="00B72334" w:rsidRPr="00180552">
        <w:rPr>
          <w:rFonts w:ascii="Times New Roman" w:hAnsi="Times New Roman"/>
          <w:sz w:val="23"/>
          <w:szCs w:val="23"/>
        </w:rPr>
        <w:t xml:space="preserve"> that provided to</w:t>
      </w:r>
      <w:r w:rsidRPr="00180552">
        <w:rPr>
          <w:rFonts w:ascii="Times New Roman" w:hAnsi="Times New Roman"/>
          <w:sz w:val="23"/>
          <w:szCs w:val="23"/>
        </w:rPr>
        <w:t xml:space="preserve"> the other persons in the residential community, which violates the constitutional principle of equal opportunities, the right of those concerned to education, as well as the international obligations arising from CRPD.</w:t>
      </w:r>
    </w:p>
    <w:p w14:paraId="7D5FEBC4" w14:textId="29F6C9B9" w:rsidR="001C217B" w:rsidRPr="00180552" w:rsidRDefault="001C217B" w:rsidP="001C217B">
      <w:pPr>
        <w:jc w:val="both"/>
        <w:rPr>
          <w:rFonts w:ascii="Times New Roman" w:hAnsi="Times New Roman" w:cs="Times New Roman"/>
          <w:sz w:val="23"/>
          <w:szCs w:val="23"/>
        </w:rPr>
      </w:pPr>
      <w:r w:rsidRPr="00180552">
        <w:rPr>
          <w:rFonts w:ascii="Times New Roman" w:hAnsi="Times New Roman"/>
          <w:sz w:val="23"/>
          <w:szCs w:val="23"/>
        </w:rPr>
        <w:t>Report No. AJB-1073/2022: The past few years have seen some progress in the c</w:t>
      </w:r>
      <w:r w:rsidR="00F06CC7" w:rsidRPr="00180552">
        <w:rPr>
          <w:rFonts w:ascii="Times New Roman" w:hAnsi="Times New Roman"/>
          <w:sz w:val="23"/>
          <w:szCs w:val="23"/>
        </w:rPr>
        <w:t>riteria o</w:t>
      </w:r>
      <w:r w:rsidRPr="00180552">
        <w:rPr>
          <w:rFonts w:ascii="Times New Roman" w:hAnsi="Times New Roman"/>
          <w:sz w:val="23"/>
          <w:szCs w:val="23"/>
        </w:rPr>
        <w:t xml:space="preserve">f special education </w:t>
      </w:r>
      <w:r w:rsidR="00F06CC7" w:rsidRPr="00180552">
        <w:rPr>
          <w:rFonts w:ascii="Times New Roman" w:hAnsi="Times New Roman"/>
          <w:sz w:val="23"/>
          <w:szCs w:val="23"/>
        </w:rPr>
        <w:t xml:space="preserve">identified  </w:t>
      </w:r>
      <w:r w:rsidRPr="00180552">
        <w:rPr>
          <w:rFonts w:ascii="Times New Roman" w:hAnsi="Times New Roman"/>
          <w:sz w:val="23"/>
          <w:szCs w:val="23"/>
        </w:rPr>
        <w:t xml:space="preserve">by the Uniform Special Education Methodological Institution (EGYMI) with regard to ensuring the personal conditions (increase in the number of work positions), however, due to the lack of specialist personnel, </w:t>
      </w:r>
      <w:r w:rsidR="00F06CC7" w:rsidRPr="00180552">
        <w:rPr>
          <w:rFonts w:ascii="Times New Roman" w:hAnsi="Times New Roman"/>
          <w:sz w:val="23"/>
          <w:szCs w:val="23"/>
        </w:rPr>
        <w:t xml:space="preserve">some </w:t>
      </w:r>
      <w:r w:rsidRPr="00180552">
        <w:rPr>
          <w:rFonts w:ascii="Times New Roman" w:hAnsi="Times New Roman"/>
          <w:sz w:val="23"/>
          <w:szCs w:val="23"/>
        </w:rPr>
        <w:t>experts who did not meet the qualification criteria also took part in education at the Institution</w:t>
      </w:r>
      <w:r w:rsidR="00F06CC7" w:rsidRPr="00180552">
        <w:rPr>
          <w:rFonts w:ascii="Times New Roman" w:hAnsi="Times New Roman"/>
          <w:sz w:val="23"/>
          <w:szCs w:val="23"/>
        </w:rPr>
        <w:t xml:space="preserve"> under review</w:t>
      </w:r>
      <w:r w:rsidRPr="00180552">
        <w:rPr>
          <w:rFonts w:ascii="Times New Roman" w:hAnsi="Times New Roman"/>
          <w:sz w:val="23"/>
          <w:szCs w:val="23"/>
        </w:rPr>
        <w:t>, which causes an impropriety with regard to the right of children to education, and it is contrary to the best interests of the child</w:t>
      </w:r>
      <w:r w:rsidR="00B72334" w:rsidRPr="00180552">
        <w:rPr>
          <w:rFonts w:ascii="Times New Roman" w:hAnsi="Times New Roman"/>
          <w:sz w:val="23"/>
          <w:szCs w:val="23"/>
        </w:rPr>
        <w:t xml:space="preserve"> as well</w:t>
      </w:r>
      <w:r w:rsidRPr="00180552">
        <w:rPr>
          <w:rFonts w:ascii="Times New Roman" w:hAnsi="Times New Roman"/>
          <w:sz w:val="23"/>
          <w:szCs w:val="23"/>
        </w:rPr>
        <w:t xml:space="preserve">. The missed special education classes also </w:t>
      </w:r>
      <w:r w:rsidR="00F06CC7" w:rsidRPr="00180552">
        <w:rPr>
          <w:rFonts w:ascii="Times New Roman" w:hAnsi="Times New Roman"/>
          <w:sz w:val="23"/>
          <w:szCs w:val="23"/>
        </w:rPr>
        <w:t>represent a deficiency</w:t>
      </w:r>
      <w:r w:rsidRPr="00180552">
        <w:rPr>
          <w:rFonts w:ascii="Times New Roman" w:hAnsi="Times New Roman"/>
          <w:sz w:val="23"/>
          <w:szCs w:val="23"/>
        </w:rPr>
        <w:t xml:space="preserve">, especially </w:t>
      </w:r>
      <w:proofErr w:type="gramStart"/>
      <w:r w:rsidRPr="00180552">
        <w:rPr>
          <w:rFonts w:ascii="Times New Roman" w:hAnsi="Times New Roman"/>
          <w:sz w:val="23"/>
          <w:szCs w:val="23"/>
        </w:rPr>
        <w:t>with regard to</w:t>
      </w:r>
      <w:proofErr w:type="gramEnd"/>
      <w:r w:rsidRPr="00180552">
        <w:rPr>
          <w:rFonts w:ascii="Times New Roman" w:hAnsi="Times New Roman"/>
          <w:sz w:val="23"/>
          <w:szCs w:val="23"/>
        </w:rPr>
        <w:t xml:space="preserve"> the right </w:t>
      </w:r>
      <w:r w:rsidR="00F06CC7" w:rsidRPr="00180552">
        <w:rPr>
          <w:rFonts w:ascii="Times New Roman" w:hAnsi="Times New Roman"/>
          <w:sz w:val="23"/>
          <w:szCs w:val="23"/>
        </w:rPr>
        <w:t xml:space="preserve">to education </w:t>
      </w:r>
      <w:r w:rsidRPr="00180552">
        <w:rPr>
          <w:rFonts w:ascii="Times New Roman" w:hAnsi="Times New Roman"/>
          <w:sz w:val="23"/>
          <w:szCs w:val="23"/>
        </w:rPr>
        <w:t>of those students with severe and multiple disabilities living in the Institution who would be entitled to receive a weekly 20 special education classes pursuant to the provisions set out in the Public Education Act.</w:t>
      </w:r>
    </w:p>
    <w:p w14:paraId="2C1082CA" w14:textId="35082BB0" w:rsidR="00CF669D" w:rsidRPr="00180552" w:rsidRDefault="000C04DB" w:rsidP="00F636C3">
      <w:pPr>
        <w:jc w:val="both"/>
        <w:rPr>
          <w:rFonts w:ascii="Times New Roman" w:hAnsi="Times New Roman" w:cs="Times New Roman"/>
          <w:sz w:val="23"/>
          <w:szCs w:val="23"/>
        </w:rPr>
      </w:pPr>
      <w:r w:rsidRPr="00180552">
        <w:rPr>
          <w:rFonts w:ascii="Times New Roman" w:hAnsi="Times New Roman"/>
          <w:sz w:val="23"/>
          <w:szCs w:val="23"/>
        </w:rPr>
        <w:t xml:space="preserve"> </w:t>
      </w:r>
      <w:r w:rsidRPr="00180552">
        <w:rPr>
          <w:rFonts w:ascii="Times New Roman" w:hAnsi="Times New Roman"/>
          <w:i/>
          <w:sz w:val="23"/>
          <w:szCs w:val="23"/>
        </w:rPr>
        <w:t>3. What are the good practices initiated by the Government to ensure that social protection benefits the rights of children in your country?</w:t>
      </w:r>
    </w:p>
    <w:p w14:paraId="6020873C" w14:textId="20DFBBFD" w:rsidR="002D5799" w:rsidRPr="00180552" w:rsidRDefault="001F137E" w:rsidP="00F636C3">
      <w:pPr>
        <w:shd w:val="clear" w:color="auto" w:fill="FFFFFF"/>
        <w:jc w:val="both"/>
        <w:rPr>
          <w:rFonts w:ascii="Times New Roman" w:hAnsi="Times New Roman" w:cs="Times New Roman"/>
          <w:sz w:val="23"/>
          <w:szCs w:val="23"/>
        </w:rPr>
      </w:pPr>
      <w:r w:rsidRPr="00180552">
        <w:rPr>
          <w:rFonts w:ascii="Times New Roman" w:hAnsi="Times New Roman"/>
          <w:sz w:val="23"/>
          <w:szCs w:val="23"/>
        </w:rPr>
        <w:t>The latest development related to this question is that on 22 November 2022, the National Assembly approved the amendment of the Child Protection Act</w:t>
      </w:r>
      <w:r w:rsidR="00F06CC7" w:rsidRPr="00180552">
        <w:rPr>
          <w:rFonts w:ascii="Times New Roman" w:hAnsi="Times New Roman"/>
          <w:sz w:val="23"/>
          <w:szCs w:val="23"/>
        </w:rPr>
        <w:t>,</w:t>
      </w:r>
      <w:r w:rsidRPr="00180552">
        <w:rPr>
          <w:rFonts w:ascii="Times New Roman" w:hAnsi="Times New Roman"/>
          <w:sz w:val="23"/>
          <w:szCs w:val="23"/>
        </w:rPr>
        <w:t xml:space="preserve"> according to which with effect from 1 January 2023, the current amount of the child raising </w:t>
      </w:r>
      <w:r w:rsidR="00F06CC7" w:rsidRPr="00180552">
        <w:rPr>
          <w:rFonts w:ascii="Times New Roman" w:hAnsi="Times New Roman"/>
          <w:sz w:val="23"/>
          <w:szCs w:val="23"/>
        </w:rPr>
        <w:t>fee</w:t>
      </w:r>
      <w:r w:rsidRPr="00180552">
        <w:rPr>
          <w:rFonts w:ascii="Times New Roman" w:hAnsi="Times New Roman"/>
          <w:sz w:val="23"/>
          <w:szCs w:val="23"/>
        </w:rPr>
        <w:t xml:space="preserve"> </w:t>
      </w:r>
      <w:r w:rsidR="00F06CC7" w:rsidRPr="00180552">
        <w:rPr>
          <w:rFonts w:ascii="Times New Roman" w:hAnsi="Times New Roman"/>
          <w:sz w:val="23"/>
          <w:szCs w:val="23"/>
        </w:rPr>
        <w:t xml:space="preserve">and </w:t>
      </w:r>
      <w:r w:rsidRPr="00180552">
        <w:rPr>
          <w:rFonts w:ascii="Times New Roman" w:hAnsi="Times New Roman"/>
          <w:sz w:val="23"/>
          <w:szCs w:val="23"/>
        </w:rPr>
        <w:t xml:space="preserve">special allowances </w:t>
      </w:r>
      <w:r w:rsidR="00F06CC7" w:rsidRPr="00180552">
        <w:rPr>
          <w:rFonts w:ascii="Times New Roman" w:hAnsi="Times New Roman"/>
          <w:sz w:val="23"/>
          <w:szCs w:val="23"/>
        </w:rPr>
        <w:t xml:space="preserve">paid to foster parents </w:t>
      </w:r>
      <w:r w:rsidRPr="00180552">
        <w:rPr>
          <w:rFonts w:ascii="Times New Roman" w:hAnsi="Times New Roman"/>
          <w:i/>
          <w:iCs/>
          <w:sz w:val="23"/>
          <w:szCs w:val="23"/>
        </w:rPr>
        <w:t>w</w:t>
      </w:r>
      <w:r w:rsidR="00F06CC7" w:rsidRPr="00180552">
        <w:rPr>
          <w:rFonts w:ascii="Times New Roman" w:hAnsi="Times New Roman"/>
          <w:i/>
          <w:iCs/>
          <w:sz w:val="23"/>
          <w:szCs w:val="23"/>
        </w:rPr>
        <w:t xml:space="preserve">ill </w:t>
      </w:r>
      <w:r w:rsidRPr="00180552">
        <w:rPr>
          <w:rFonts w:ascii="Times New Roman" w:hAnsi="Times New Roman"/>
          <w:i/>
          <w:iCs/>
          <w:sz w:val="23"/>
          <w:szCs w:val="23"/>
        </w:rPr>
        <w:t>be increased by 25 percent</w:t>
      </w:r>
      <w:r w:rsidRPr="00180552">
        <w:rPr>
          <w:rFonts w:ascii="Times New Roman" w:hAnsi="Times New Roman"/>
          <w:sz w:val="23"/>
          <w:szCs w:val="23"/>
        </w:rPr>
        <w:t>, and this will be disbursed t</w:t>
      </w:r>
      <w:r w:rsidR="00F06CC7" w:rsidRPr="00180552">
        <w:rPr>
          <w:rFonts w:ascii="Times New Roman" w:hAnsi="Times New Roman"/>
          <w:sz w:val="23"/>
          <w:szCs w:val="23"/>
        </w:rPr>
        <w:t>o the foster parents under the combined</w:t>
      </w:r>
      <w:r w:rsidRPr="00180552">
        <w:rPr>
          <w:rFonts w:ascii="Times New Roman" w:hAnsi="Times New Roman"/>
          <w:sz w:val="23"/>
          <w:szCs w:val="23"/>
        </w:rPr>
        <w:t xml:space="preserve"> legal title of </w:t>
      </w:r>
      <w:r w:rsidRPr="00180552">
        <w:rPr>
          <w:rFonts w:ascii="Times New Roman" w:hAnsi="Times New Roman"/>
          <w:i/>
          <w:iCs/>
          <w:sz w:val="23"/>
          <w:szCs w:val="23"/>
        </w:rPr>
        <w:t xml:space="preserve">child raising </w:t>
      </w:r>
      <w:r w:rsidR="00F06CC7" w:rsidRPr="00180552">
        <w:rPr>
          <w:rFonts w:ascii="Times New Roman" w:hAnsi="Times New Roman"/>
          <w:i/>
          <w:iCs/>
          <w:sz w:val="23"/>
          <w:szCs w:val="23"/>
        </w:rPr>
        <w:t>allowances</w:t>
      </w:r>
      <w:r w:rsidRPr="00180552">
        <w:rPr>
          <w:rFonts w:ascii="Times New Roman" w:hAnsi="Times New Roman"/>
          <w:sz w:val="23"/>
          <w:szCs w:val="23"/>
        </w:rPr>
        <w:t>. According to the reasoning, the amo</w:t>
      </w:r>
      <w:r w:rsidR="00F06CC7" w:rsidRPr="00180552">
        <w:rPr>
          <w:rFonts w:ascii="Times New Roman" w:hAnsi="Times New Roman"/>
          <w:sz w:val="23"/>
          <w:szCs w:val="23"/>
        </w:rPr>
        <w:t>unt of the basic child raising allowances</w:t>
      </w:r>
      <w:r w:rsidRPr="00180552">
        <w:rPr>
          <w:rFonts w:ascii="Times New Roman" w:hAnsi="Times New Roman"/>
          <w:sz w:val="23"/>
          <w:szCs w:val="23"/>
        </w:rPr>
        <w:t xml:space="preserve"> as defined by the Budget Act is determined in a differentiated manner depending on the needs of the child in question. Thus, t</w:t>
      </w:r>
      <w:r w:rsidR="00F06CC7" w:rsidRPr="00180552">
        <w:rPr>
          <w:rFonts w:ascii="Times New Roman" w:hAnsi="Times New Roman"/>
          <w:sz w:val="23"/>
          <w:szCs w:val="23"/>
        </w:rPr>
        <w:t>he amount of the child raising allowance</w:t>
      </w:r>
      <w:r w:rsidRPr="00180552">
        <w:rPr>
          <w:rFonts w:ascii="Times New Roman" w:hAnsi="Times New Roman"/>
          <w:sz w:val="23"/>
          <w:szCs w:val="23"/>
        </w:rPr>
        <w:t>s will become revisable at any time</w:t>
      </w:r>
      <w:r w:rsidR="00F06CC7" w:rsidRPr="00180552">
        <w:rPr>
          <w:rFonts w:ascii="Times New Roman" w:hAnsi="Times New Roman"/>
          <w:sz w:val="23"/>
          <w:szCs w:val="23"/>
        </w:rPr>
        <w:t xml:space="preserve"> when the state budget is planned</w:t>
      </w:r>
      <w:r w:rsidRPr="00180552">
        <w:rPr>
          <w:rFonts w:ascii="Times New Roman" w:hAnsi="Times New Roman"/>
          <w:sz w:val="23"/>
          <w:szCs w:val="23"/>
        </w:rPr>
        <w:t xml:space="preserve">, which ensures the value stability of the amount of the child raising </w:t>
      </w:r>
      <w:r w:rsidR="00F06CC7" w:rsidRPr="00180552">
        <w:rPr>
          <w:rFonts w:ascii="Times New Roman" w:hAnsi="Times New Roman"/>
          <w:sz w:val="23"/>
          <w:szCs w:val="23"/>
        </w:rPr>
        <w:t>allowance</w:t>
      </w:r>
      <w:r w:rsidRPr="00180552">
        <w:rPr>
          <w:rFonts w:ascii="Times New Roman" w:hAnsi="Times New Roman"/>
          <w:sz w:val="23"/>
          <w:szCs w:val="23"/>
        </w:rPr>
        <w:t xml:space="preserve">s.  </w:t>
      </w:r>
    </w:p>
    <w:p w14:paraId="142022D5" w14:textId="6E6E9BE4" w:rsidR="00CF669D" w:rsidRPr="00180552" w:rsidRDefault="00837B2F" w:rsidP="00F636C3">
      <w:pPr>
        <w:jc w:val="both"/>
        <w:rPr>
          <w:rFonts w:ascii="Times New Roman" w:hAnsi="Times New Roman" w:cs="Times New Roman"/>
          <w:iCs/>
          <w:sz w:val="23"/>
          <w:szCs w:val="23"/>
        </w:rPr>
      </w:pPr>
      <w:r w:rsidRPr="00180552">
        <w:rPr>
          <w:rFonts w:ascii="Times New Roman" w:hAnsi="Times New Roman"/>
          <w:i/>
          <w:sz w:val="23"/>
          <w:szCs w:val="23"/>
        </w:rPr>
        <w:t>4. Are there examples of how measures and responses to alleviate poverty through social protection systems in emergency situations or, for example, in response to the COVID-19 pandemic, have positively affected children’s rights, particularly to social security?</w:t>
      </w:r>
    </w:p>
    <w:p w14:paraId="38AC9421" w14:textId="68E8C9E2" w:rsidR="001F137E" w:rsidRPr="00180552" w:rsidRDefault="001F137E" w:rsidP="00F636C3">
      <w:pPr>
        <w:jc w:val="both"/>
        <w:rPr>
          <w:rFonts w:ascii="Times New Roman" w:hAnsi="Times New Roman" w:cs="Times New Roman"/>
          <w:iCs/>
          <w:sz w:val="23"/>
          <w:szCs w:val="23"/>
        </w:rPr>
      </w:pPr>
      <w:r w:rsidRPr="00180552">
        <w:rPr>
          <w:rFonts w:ascii="Times New Roman" w:hAnsi="Times New Roman"/>
          <w:sz w:val="23"/>
          <w:szCs w:val="23"/>
        </w:rPr>
        <w:t xml:space="preserve">The Office has no relevant research, </w:t>
      </w:r>
      <w:proofErr w:type="gramStart"/>
      <w:r w:rsidRPr="00180552">
        <w:rPr>
          <w:rFonts w:ascii="Times New Roman" w:hAnsi="Times New Roman"/>
          <w:sz w:val="23"/>
          <w:szCs w:val="23"/>
        </w:rPr>
        <w:t>data</w:t>
      </w:r>
      <w:proofErr w:type="gramEnd"/>
      <w:r w:rsidRPr="00180552">
        <w:rPr>
          <w:rFonts w:ascii="Times New Roman" w:hAnsi="Times New Roman"/>
          <w:sz w:val="23"/>
          <w:szCs w:val="23"/>
        </w:rPr>
        <w:t xml:space="preserve"> or target inquiries o</w:t>
      </w:r>
      <w:r w:rsidR="007519E5" w:rsidRPr="00180552">
        <w:rPr>
          <w:rFonts w:ascii="Times New Roman" w:hAnsi="Times New Roman"/>
          <w:sz w:val="23"/>
          <w:szCs w:val="23"/>
        </w:rPr>
        <w:t>n</w:t>
      </w:r>
      <w:r w:rsidRPr="00180552">
        <w:rPr>
          <w:rFonts w:ascii="Times New Roman" w:hAnsi="Times New Roman"/>
          <w:sz w:val="23"/>
          <w:szCs w:val="23"/>
        </w:rPr>
        <w:t xml:space="preserve"> this topic.</w:t>
      </w:r>
    </w:p>
    <w:p w14:paraId="6C98CD1D" w14:textId="7E85DC87" w:rsidR="00CF669D" w:rsidRPr="00180552" w:rsidRDefault="00837B2F" w:rsidP="00F636C3">
      <w:pPr>
        <w:jc w:val="both"/>
        <w:rPr>
          <w:rFonts w:ascii="Times New Roman" w:hAnsi="Times New Roman" w:cs="Times New Roman"/>
          <w:i/>
          <w:iCs/>
          <w:sz w:val="23"/>
          <w:szCs w:val="23"/>
        </w:rPr>
      </w:pPr>
      <w:r w:rsidRPr="00180552">
        <w:rPr>
          <w:rFonts w:ascii="Times New Roman" w:hAnsi="Times New Roman"/>
          <w:i/>
          <w:sz w:val="23"/>
          <w:szCs w:val="23"/>
        </w:rPr>
        <w:lastRenderedPageBreak/>
        <w:t>5. Can you provide information on any programs or activities your organization has implemented regarding inclusive social protection and the rights of the child?</w:t>
      </w:r>
    </w:p>
    <w:p w14:paraId="5122B560" w14:textId="6DEB5D27" w:rsidR="001F137E" w:rsidRPr="00180552" w:rsidRDefault="001F137E" w:rsidP="00F636C3">
      <w:pPr>
        <w:jc w:val="both"/>
        <w:rPr>
          <w:rFonts w:ascii="Times New Roman" w:hAnsi="Times New Roman" w:cs="Times New Roman"/>
          <w:sz w:val="23"/>
          <w:szCs w:val="23"/>
        </w:rPr>
      </w:pPr>
      <w:r w:rsidRPr="00180552">
        <w:rPr>
          <w:rStyle w:val="Strong"/>
          <w:rFonts w:ascii="Times New Roman" w:hAnsi="Times New Roman"/>
          <w:b w:val="0"/>
          <w:i/>
          <w:iCs/>
          <w:sz w:val="23"/>
          <w:szCs w:val="23"/>
        </w:rPr>
        <w:t>In 2021,</w:t>
      </w:r>
      <w:r w:rsidRPr="00180552">
        <w:rPr>
          <w:rStyle w:val="Strong"/>
          <w:rFonts w:ascii="Times New Roman" w:hAnsi="Times New Roman"/>
          <w:b w:val="0"/>
          <w:sz w:val="23"/>
          <w:szCs w:val="23"/>
        </w:rPr>
        <w:t xml:space="preserve"> </w:t>
      </w:r>
      <w:r w:rsidR="00180552" w:rsidRPr="00180552">
        <w:rPr>
          <w:rStyle w:val="Strong"/>
          <w:rFonts w:ascii="Times New Roman" w:hAnsi="Times New Roman"/>
          <w:b w:val="0"/>
          <w:sz w:val="23"/>
          <w:szCs w:val="23"/>
        </w:rPr>
        <w:t xml:space="preserve">on the initiative of the Commissioner for Fundamental Rights of Hungary, </w:t>
      </w:r>
      <w:r w:rsidRPr="00180552">
        <w:rPr>
          <w:rStyle w:val="Strong"/>
          <w:rFonts w:ascii="Times New Roman" w:hAnsi="Times New Roman"/>
          <w:b w:val="0"/>
          <w:sz w:val="23"/>
          <w:szCs w:val="23"/>
        </w:rPr>
        <w:t xml:space="preserve">the National Headquarters of the Hungarian Prison Service (BVOP) took part in the renovation of the Rum Special Children’s Home of Vas County </w:t>
      </w:r>
      <w:r w:rsidR="00F06CC7" w:rsidRPr="00180552">
        <w:rPr>
          <w:rStyle w:val="Strong"/>
          <w:rFonts w:ascii="Times New Roman" w:hAnsi="Times New Roman"/>
          <w:b w:val="0"/>
          <w:sz w:val="23"/>
          <w:szCs w:val="23"/>
        </w:rPr>
        <w:t xml:space="preserve">and the Baja Special Group Home of </w:t>
      </w:r>
      <w:proofErr w:type="spellStart"/>
      <w:r w:rsidR="00F06CC7" w:rsidRPr="00180552">
        <w:rPr>
          <w:rStyle w:val="Strong"/>
          <w:rFonts w:ascii="Times New Roman" w:hAnsi="Times New Roman"/>
          <w:b w:val="0"/>
          <w:sz w:val="23"/>
          <w:szCs w:val="23"/>
        </w:rPr>
        <w:t>Bács-Kiskun</w:t>
      </w:r>
      <w:proofErr w:type="spellEnd"/>
      <w:r w:rsidR="00F06CC7" w:rsidRPr="00180552">
        <w:rPr>
          <w:rStyle w:val="Strong"/>
          <w:rFonts w:ascii="Times New Roman" w:hAnsi="Times New Roman"/>
          <w:b w:val="0"/>
          <w:sz w:val="23"/>
          <w:szCs w:val="23"/>
        </w:rPr>
        <w:t xml:space="preserve"> County.</w:t>
      </w:r>
      <w:r w:rsidRPr="00180552">
        <w:rPr>
          <w:rStyle w:val="Strong"/>
          <w:rFonts w:ascii="Times New Roman" w:hAnsi="Times New Roman"/>
          <w:b w:val="0"/>
          <w:sz w:val="23"/>
          <w:szCs w:val="23"/>
        </w:rPr>
        <w:t xml:space="preserve"> The coordination effort was agreed upon at the talks between the National Commander of the Hungarian Prison Service and the Commissioner for Fundamental Rights.</w:t>
      </w:r>
      <w:r w:rsidRPr="00180552">
        <w:rPr>
          <w:rFonts w:ascii="Times New Roman" w:hAnsi="Times New Roman"/>
          <w:sz w:val="23"/>
          <w:szCs w:val="23"/>
        </w:rPr>
        <w:t xml:space="preserve"> The background to this agreement was that it was disclosed by an earlier on-site inspection </w:t>
      </w:r>
      <w:r w:rsidR="00F06CC7" w:rsidRPr="00180552">
        <w:rPr>
          <w:rFonts w:ascii="Times New Roman" w:hAnsi="Times New Roman"/>
          <w:sz w:val="23"/>
          <w:szCs w:val="23"/>
        </w:rPr>
        <w:t xml:space="preserve">and the ensuing report </w:t>
      </w:r>
      <w:r w:rsidRPr="00180552">
        <w:rPr>
          <w:rFonts w:ascii="Times New Roman" w:hAnsi="Times New Roman"/>
          <w:sz w:val="23"/>
          <w:szCs w:val="23"/>
        </w:rPr>
        <w:t>that</w:t>
      </w:r>
      <w:r w:rsidR="00F06CC7" w:rsidRPr="00180552">
        <w:rPr>
          <w:rFonts w:ascii="Times New Roman" w:hAnsi="Times New Roman"/>
          <w:sz w:val="23"/>
          <w:szCs w:val="23"/>
        </w:rPr>
        <w:t>, among others,</w:t>
      </w:r>
      <w:r w:rsidRPr="00180552">
        <w:rPr>
          <w:rFonts w:ascii="Times New Roman" w:hAnsi="Times New Roman"/>
          <w:sz w:val="23"/>
          <w:szCs w:val="23"/>
        </w:rPr>
        <w:t xml:space="preserve"> some of the premises of the institution </w:t>
      </w:r>
      <w:proofErr w:type="gramStart"/>
      <w:r w:rsidRPr="00180552">
        <w:rPr>
          <w:rFonts w:ascii="Times New Roman" w:hAnsi="Times New Roman"/>
          <w:sz w:val="23"/>
          <w:szCs w:val="23"/>
        </w:rPr>
        <w:t>were in need of</w:t>
      </w:r>
      <w:proofErr w:type="gramEnd"/>
      <w:r w:rsidRPr="00180552">
        <w:rPr>
          <w:rFonts w:ascii="Times New Roman" w:hAnsi="Times New Roman"/>
          <w:sz w:val="23"/>
          <w:szCs w:val="23"/>
        </w:rPr>
        <w:t xml:space="preserve"> renovation, furthermore, the courtyard of the Children’s Home was not surrounded by a fence. No investigations had been conducted at the other institution, </w:t>
      </w:r>
      <w:proofErr w:type="gramStart"/>
      <w:r w:rsidRPr="00180552">
        <w:rPr>
          <w:rFonts w:ascii="Times New Roman" w:hAnsi="Times New Roman"/>
          <w:sz w:val="23"/>
          <w:szCs w:val="23"/>
        </w:rPr>
        <w:t>i.e.</w:t>
      </w:r>
      <w:proofErr w:type="gramEnd"/>
      <w:r w:rsidRPr="00180552">
        <w:rPr>
          <w:rFonts w:ascii="Times New Roman" w:hAnsi="Times New Roman"/>
          <w:sz w:val="23"/>
          <w:szCs w:val="23"/>
        </w:rPr>
        <w:t xml:space="preserve"> at the Baja Special Group Home but the maintainer </w:t>
      </w:r>
      <w:r w:rsidR="00F06CC7" w:rsidRPr="00180552">
        <w:rPr>
          <w:rFonts w:ascii="Times New Roman" w:hAnsi="Times New Roman"/>
          <w:sz w:val="23"/>
          <w:szCs w:val="23"/>
        </w:rPr>
        <w:t xml:space="preserve">said </w:t>
      </w:r>
      <w:r w:rsidRPr="00180552">
        <w:rPr>
          <w:rFonts w:ascii="Times New Roman" w:hAnsi="Times New Roman"/>
          <w:sz w:val="23"/>
          <w:szCs w:val="23"/>
        </w:rPr>
        <w:t xml:space="preserve">that the improvement of the physical conditions would greatly contribute to ensuring better living conditions for the children. At the request of the Commissioner for Fundamental Rights, the National </w:t>
      </w:r>
      <w:r w:rsidR="005B09EF" w:rsidRPr="00180552">
        <w:rPr>
          <w:rFonts w:ascii="Times New Roman" w:hAnsi="Times New Roman"/>
          <w:sz w:val="23"/>
          <w:szCs w:val="23"/>
        </w:rPr>
        <w:t>Commander</w:t>
      </w:r>
      <w:r w:rsidRPr="00180552">
        <w:rPr>
          <w:rFonts w:ascii="Times New Roman" w:hAnsi="Times New Roman"/>
          <w:sz w:val="23"/>
          <w:szCs w:val="23"/>
        </w:rPr>
        <w:t xml:space="preserve"> of the Hungarian Prison Service (BVOP) offered to take part in the renovation of the </w:t>
      </w:r>
      <w:r w:rsidR="005B09EF" w:rsidRPr="00180552">
        <w:rPr>
          <w:rFonts w:ascii="Times New Roman" w:hAnsi="Times New Roman"/>
          <w:sz w:val="23"/>
          <w:szCs w:val="23"/>
        </w:rPr>
        <w:t xml:space="preserve">two </w:t>
      </w:r>
      <w:r w:rsidRPr="00180552">
        <w:rPr>
          <w:rFonts w:ascii="Times New Roman" w:hAnsi="Times New Roman"/>
          <w:sz w:val="23"/>
          <w:szCs w:val="23"/>
        </w:rPr>
        <w:t>institutions. At the Rum Children’s Home, among others, a group room for therapeutic activities is being refurbished, the courtyard is being fenced, and premises suitable for doing sports and receiving v</w:t>
      </w:r>
      <w:r w:rsidR="005B09EF" w:rsidRPr="00180552">
        <w:rPr>
          <w:rFonts w:ascii="Times New Roman" w:hAnsi="Times New Roman"/>
          <w:sz w:val="23"/>
          <w:szCs w:val="23"/>
        </w:rPr>
        <w:t xml:space="preserve">isitors are being established. </w:t>
      </w:r>
      <w:r w:rsidRPr="00180552">
        <w:rPr>
          <w:rFonts w:ascii="Times New Roman" w:hAnsi="Times New Roman"/>
          <w:sz w:val="23"/>
          <w:szCs w:val="23"/>
        </w:rPr>
        <w:t xml:space="preserve">Simultaneously, the internal premises will be </w:t>
      </w:r>
      <w:proofErr w:type="gramStart"/>
      <w:r w:rsidRPr="00180552">
        <w:rPr>
          <w:rFonts w:ascii="Times New Roman" w:hAnsi="Times New Roman"/>
          <w:sz w:val="23"/>
          <w:szCs w:val="23"/>
        </w:rPr>
        <w:t>redecorated</w:t>
      </w:r>
      <w:proofErr w:type="gramEnd"/>
      <w:r w:rsidRPr="00180552">
        <w:rPr>
          <w:rFonts w:ascii="Times New Roman" w:hAnsi="Times New Roman"/>
          <w:sz w:val="23"/>
          <w:szCs w:val="23"/>
        </w:rPr>
        <w:t xml:space="preserve"> and the furniture of the room will be revamped at the Baja Special Group Home. The Ombudsman welcome</w:t>
      </w:r>
      <w:r w:rsidR="005B09EF" w:rsidRPr="00180552">
        <w:rPr>
          <w:rFonts w:ascii="Times New Roman" w:hAnsi="Times New Roman"/>
          <w:sz w:val="23"/>
          <w:szCs w:val="23"/>
        </w:rPr>
        <w:t>d</w:t>
      </w:r>
      <w:r w:rsidRPr="00180552">
        <w:rPr>
          <w:rFonts w:ascii="Times New Roman" w:hAnsi="Times New Roman"/>
          <w:sz w:val="23"/>
          <w:szCs w:val="23"/>
        </w:rPr>
        <w:t xml:space="preserve"> the measure taken by the National Headquarters of the Hungarian Prison Service. </w:t>
      </w:r>
      <w:proofErr w:type="spellStart"/>
      <w:r w:rsidRPr="00180552">
        <w:rPr>
          <w:rFonts w:ascii="Times New Roman" w:hAnsi="Times New Roman"/>
          <w:sz w:val="23"/>
          <w:szCs w:val="23"/>
        </w:rPr>
        <w:t>Dr.</w:t>
      </w:r>
      <w:proofErr w:type="spellEnd"/>
      <w:r w:rsidRPr="00180552">
        <w:rPr>
          <w:rFonts w:ascii="Times New Roman" w:hAnsi="Times New Roman"/>
          <w:sz w:val="23"/>
          <w:szCs w:val="23"/>
        </w:rPr>
        <w:t xml:space="preserve"> </w:t>
      </w:r>
      <w:proofErr w:type="spellStart"/>
      <w:r w:rsidRPr="00180552">
        <w:rPr>
          <w:rFonts w:ascii="Times New Roman" w:hAnsi="Times New Roman"/>
          <w:sz w:val="23"/>
          <w:szCs w:val="23"/>
        </w:rPr>
        <w:t>Ákos</w:t>
      </w:r>
      <w:proofErr w:type="spellEnd"/>
      <w:r w:rsidRPr="00180552">
        <w:rPr>
          <w:rFonts w:ascii="Times New Roman" w:hAnsi="Times New Roman"/>
          <w:sz w:val="23"/>
          <w:szCs w:val="23"/>
        </w:rPr>
        <w:t xml:space="preserve"> </w:t>
      </w:r>
      <w:proofErr w:type="spellStart"/>
      <w:r w:rsidRPr="00180552">
        <w:rPr>
          <w:rFonts w:ascii="Times New Roman" w:hAnsi="Times New Roman"/>
          <w:sz w:val="23"/>
          <w:szCs w:val="23"/>
        </w:rPr>
        <w:t>Kozma</w:t>
      </w:r>
      <w:proofErr w:type="spellEnd"/>
      <w:r w:rsidRPr="00180552">
        <w:rPr>
          <w:rFonts w:ascii="Times New Roman" w:hAnsi="Times New Roman"/>
          <w:sz w:val="23"/>
          <w:szCs w:val="23"/>
        </w:rPr>
        <w:t xml:space="preserve"> thinks that all this is a clear demonstration of that the prison organisation</w:t>
      </w:r>
      <w:r w:rsidR="005B09EF" w:rsidRPr="00180552">
        <w:rPr>
          <w:rFonts w:ascii="Times New Roman" w:hAnsi="Times New Roman"/>
          <w:sz w:val="23"/>
          <w:szCs w:val="23"/>
        </w:rPr>
        <w:t>, as permitted by their conditions,</w:t>
      </w:r>
      <w:r w:rsidRPr="00180552">
        <w:rPr>
          <w:rFonts w:ascii="Times New Roman" w:hAnsi="Times New Roman"/>
          <w:sz w:val="23"/>
          <w:szCs w:val="23"/>
        </w:rPr>
        <w:t xml:space="preserve"> pay</w:t>
      </w:r>
      <w:r w:rsidR="005B09EF" w:rsidRPr="00180552">
        <w:rPr>
          <w:rFonts w:ascii="Times New Roman" w:hAnsi="Times New Roman"/>
          <w:sz w:val="23"/>
          <w:szCs w:val="23"/>
        </w:rPr>
        <w:t>s</w:t>
      </w:r>
      <w:r w:rsidRPr="00180552">
        <w:rPr>
          <w:rFonts w:ascii="Times New Roman" w:hAnsi="Times New Roman"/>
          <w:sz w:val="23"/>
          <w:szCs w:val="23"/>
        </w:rPr>
        <w:t xml:space="preserve"> special attention to supporting children in state care and children with disabilities, and that it is open to properly considering the proposals made by the Office of the Commissioner for Fundamental Rights. Szombathely Forestry Rt also took part in the renovation of the Rum Children’s Home. In late December, the Commissioner, the heads of the National Headquarters of the Hungarian Prison Service, as well as the CEO of Szombathely Forestry Rt paid a visit to the institutions concerned and they reviewed the completed renovation works. The positive and fruitful collaboration </w:t>
      </w:r>
      <w:r w:rsidRPr="00180552">
        <w:rPr>
          <w:rFonts w:ascii="Times New Roman" w:hAnsi="Times New Roman"/>
          <w:i/>
          <w:sz w:val="23"/>
          <w:szCs w:val="23"/>
        </w:rPr>
        <w:t>continued in 2022 as well</w:t>
      </w:r>
      <w:r w:rsidRPr="00180552">
        <w:rPr>
          <w:rFonts w:ascii="Times New Roman" w:hAnsi="Times New Roman"/>
          <w:sz w:val="23"/>
          <w:szCs w:val="23"/>
        </w:rPr>
        <w:t xml:space="preserve">, </w:t>
      </w:r>
      <w:r w:rsidRPr="00180552">
        <w:rPr>
          <w:rFonts w:ascii="Times New Roman" w:hAnsi="Times New Roman"/>
          <w:sz w:val="23"/>
          <w:szCs w:val="23"/>
          <w:shd w:val="clear" w:color="auto" w:fill="FDFDFD"/>
        </w:rPr>
        <w:t xml:space="preserve">as at the proposal of the Commissioner, the National Headquarters of the Hungarian Prison Service </w:t>
      </w:r>
      <w:r w:rsidR="008855C8" w:rsidRPr="00180552">
        <w:rPr>
          <w:rFonts w:ascii="Times New Roman" w:hAnsi="Times New Roman"/>
          <w:sz w:val="23"/>
          <w:szCs w:val="23"/>
          <w:shd w:val="clear" w:color="auto" w:fill="FDFDFD"/>
        </w:rPr>
        <w:t>and the state forestry compani</w:t>
      </w:r>
      <w:r w:rsidRPr="00180552">
        <w:rPr>
          <w:rFonts w:ascii="Times New Roman" w:hAnsi="Times New Roman"/>
          <w:sz w:val="23"/>
          <w:szCs w:val="23"/>
          <w:shd w:val="clear" w:color="auto" w:fill="FDFDFD"/>
        </w:rPr>
        <w:t xml:space="preserve">es such as VERGA </w:t>
      </w:r>
      <w:proofErr w:type="spellStart"/>
      <w:r w:rsidRPr="00180552">
        <w:rPr>
          <w:rFonts w:ascii="Times New Roman" w:hAnsi="Times New Roman"/>
          <w:sz w:val="23"/>
          <w:szCs w:val="23"/>
          <w:shd w:val="clear" w:color="auto" w:fill="FDFDFD"/>
        </w:rPr>
        <w:t>Veszprém</w:t>
      </w:r>
      <w:proofErr w:type="spellEnd"/>
      <w:r w:rsidRPr="00180552">
        <w:rPr>
          <w:rFonts w:ascii="Times New Roman" w:hAnsi="Times New Roman"/>
          <w:sz w:val="23"/>
          <w:szCs w:val="23"/>
          <w:shd w:val="clear" w:color="auto" w:fill="FDFDFD"/>
        </w:rPr>
        <w:t xml:space="preserve"> Forestry </w:t>
      </w:r>
      <w:proofErr w:type="spellStart"/>
      <w:r w:rsidRPr="00180552">
        <w:rPr>
          <w:rFonts w:ascii="Times New Roman" w:hAnsi="Times New Roman"/>
          <w:sz w:val="23"/>
          <w:szCs w:val="23"/>
          <w:shd w:val="clear" w:color="auto" w:fill="FDFDFD"/>
        </w:rPr>
        <w:t>Zrt</w:t>
      </w:r>
      <w:proofErr w:type="spellEnd"/>
      <w:r w:rsidRPr="00180552">
        <w:rPr>
          <w:rFonts w:ascii="Times New Roman" w:hAnsi="Times New Roman"/>
          <w:sz w:val="23"/>
          <w:szCs w:val="23"/>
          <w:shd w:val="clear" w:color="auto" w:fill="FDFDFD"/>
        </w:rPr>
        <w:t xml:space="preserve"> and </w:t>
      </w:r>
      <w:proofErr w:type="spellStart"/>
      <w:r w:rsidRPr="00180552">
        <w:rPr>
          <w:rFonts w:ascii="Times New Roman" w:hAnsi="Times New Roman"/>
          <w:sz w:val="23"/>
          <w:szCs w:val="23"/>
          <w:shd w:val="clear" w:color="auto" w:fill="FDFDFD"/>
        </w:rPr>
        <w:t>Mecsekerdő</w:t>
      </w:r>
      <w:proofErr w:type="spellEnd"/>
      <w:r w:rsidRPr="00180552">
        <w:rPr>
          <w:rFonts w:ascii="Times New Roman" w:hAnsi="Times New Roman"/>
          <w:sz w:val="23"/>
          <w:szCs w:val="23"/>
          <w:shd w:val="clear" w:color="auto" w:fill="FDFDFD"/>
        </w:rPr>
        <w:t xml:space="preserve"> </w:t>
      </w:r>
      <w:proofErr w:type="spellStart"/>
      <w:r w:rsidRPr="00180552">
        <w:rPr>
          <w:rFonts w:ascii="Times New Roman" w:hAnsi="Times New Roman"/>
          <w:sz w:val="23"/>
          <w:szCs w:val="23"/>
          <w:shd w:val="clear" w:color="auto" w:fill="FDFDFD"/>
        </w:rPr>
        <w:t>Zrt</w:t>
      </w:r>
      <w:proofErr w:type="spellEnd"/>
      <w:r w:rsidRPr="00180552">
        <w:rPr>
          <w:rFonts w:ascii="Times New Roman" w:hAnsi="Times New Roman"/>
          <w:sz w:val="23"/>
          <w:szCs w:val="23"/>
          <w:shd w:val="clear" w:color="auto" w:fill="FDFDFD"/>
        </w:rPr>
        <w:t xml:space="preserve"> also took their share in the renovation of two institutions, </w:t>
      </w:r>
      <w:proofErr w:type="gramStart"/>
      <w:r w:rsidRPr="00180552">
        <w:rPr>
          <w:rFonts w:ascii="Times New Roman" w:hAnsi="Times New Roman"/>
          <w:sz w:val="23"/>
          <w:szCs w:val="23"/>
          <w:shd w:val="clear" w:color="auto" w:fill="FDFDFD"/>
        </w:rPr>
        <w:t>i.e.</w:t>
      </w:r>
      <w:proofErr w:type="gramEnd"/>
      <w:r w:rsidRPr="00180552">
        <w:rPr>
          <w:rFonts w:ascii="Times New Roman" w:hAnsi="Times New Roman"/>
          <w:sz w:val="23"/>
          <w:szCs w:val="23"/>
          <w:shd w:val="clear" w:color="auto" w:fill="FDFDFD"/>
        </w:rPr>
        <w:t xml:space="preserve"> the </w:t>
      </w:r>
      <w:proofErr w:type="spellStart"/>
      <w:r w:rsidRPr="00180552">
        <w:rPr>
          <w:rFonts w:ascii="Times New Roman" w:hAnsi="Times New Roman"/>
          <w:sz w:val="23"/>
          <w:szCs w:val="23"/>
          <w:shd w:val="clear" w:color="auto" w:fill="FDFDFD"/>
        </w:rPr>
        <w:t>Szentlőrinc</w:t>
      </w:r>
      <w:proofErr w:type="spellEnd"/>
      <w:r w:rsidRPr="00180552">
        <w:rPr>
          <w:rFonts w:ascii="Times New Roman" w:hAnsi="Times New Roman"/>
          <w:sz w:val="23"/>
          <w:szCs w:val="23"/>
          <w:shd w:val="clear" w:color="auto" w:fill="FDFDFD"/>
        </w:rPr>
        <w:t xml:space="preserve"> Group Home of Baranya County and the </w:t>
      </w:r>
      <w:proofErr w:type="spellStart"/>
      <w:r w:rsidRPr="00180552">
        <w:rPr>
          <w:rFonts w:ascii="Times New Roman" w:hAnsi="Times New Roman"/>
          <w:sz w:val="23"/>
          <w:szCs w:val="23"/>
          <w:shd w:val="clear" w:color="auto" w:fill="FDFDFD"/>
        </w:rPr>
        <w:t>Veszprém-Gyulafirátót</w:t>
      </w:r>
      <w:proofErr w:type="spellEnd"/>
      <w:r w:rsidRPr="00180552">
        <w:rPr>
          <w:rFonts w:ascii="Times New Roman" w:hAnsi="Times New Roman"/>
          <w:sz w:val="23"/>
          <w:szCs w:val="23"/>
          <w:shd w:val="clear" w:color="auto" w:fill="FDFDFD"/>
        </w:rPr>
        <w:t xml:space="preserve"> Children’s Home</w:t>
      </w:r>
      <w:r w:rsidR="005B09EF" w:rsidRPr="00180552">
        <w:rPr>
          <w:rFonts w:ascii="Times New Roman" w:hAnsi="Times New Roman"/>
          <w:sz w:val="23"/>
          <w:szCs w:val="23"/>
          <w:shd w:val="clear" w:color="auto" w:fill="FDFDFD"/>
        </w:rPr>
        <w:t xml:space="preserve"> of </w:t>
      </w:r>
      <w:proofErr w:type="spellStart"/>
      <w:r w:rsidR="005B09EF" w:rsidRPr="00180552">
        <w:rPr>
          <w:rFonts w:ascii="Times New Roman" w:hAnsi="Times New Roman"/>
          <w:sz w:val="23"/>
          <w:szCs w:val="23"/>
          <w:shd w:val="clear" w:color="auto" w:fill="FDFDFD"/>
        </w:rPr>
        <w:t>Veszprém</w:t>
      </w:r>
      <w:proofErr w:type="spellEnd"/>
      <w:r w:rsidR="005B09EF" w:rsidRPr="00180552">
        <w:rPr>
          <w:rFonts w:ascii="Times New Roman" w:hAnsi="Times New Roman"/>
          <w:sz w:val="23"/>
          <w:szCs w:val="23"/>
          <w:shd w:val="clear" w:color="auto" w:fill="FDFDFD"/>
        </w:rPr>
        <w:t xml:space="preserve"> County</w:t>
      </w:r>
      <w:r w:rsidRPr="00180552">
        <w:rPr>
          <w:rFonts w:ascii="Times New Roman" w:hAnsi="Times New Roman"/>
          <w:sz w:val="23"/>
          <w:szCs w:val="23"/>
          <w:shd w:val="clear" w:color="auto" w:fill="FDFDFD"/>
        </w:rPr>
        <w:t>. </w:t>
      </w:r>
      <w:r w:rsidRPr="00180552">
        <w:rPr>
          <w:rFonts w:ascii="Times New Roman" w:hAnsi="Times New Roman"/>
          <w:sz w:val="23"/>
          <w:szCs w:val="23"/>
        </w:rPr>
        <w:t xml:space="preserve"> In addition to this, the Office also raised donations for the children raised in these children’s homes before the Christmas season.</w:t>
      </w:r>
    </w:p>
    <w:p w14:paraId="054D27C1" w14:textId="4764E78A" w:rsidR="00CF669D" w:rsidRPr="00180552" w:rsidRDefault="005C4AC0" w:rsidP="00F636C3">
      <w:pPr>
        <w:jc w:val="both"/>
        <w:rPr>
          <w:rFonts w:ascii="Times New Roman" w:hAnsi="Times New Roman" w:cs="Times New Roman"/>
          <w:i/>
          <w:iCs/>
          <w:sz w:val="23"/>
          <w:szCs w:val="23"/>
        </w:rPr>
      </w:pPr>
      <w:r w:rsidRPr="00180552">
        <w:rPr>
          <w:rFonts w:ascii="Times New Roman" w:hAnsi="Times New Roman"/>
          <w:i/>
          <w:sz w:val="23"/>
          <w:szCs w:val="23"/>
        </w:rPr>
        <w:t>6. How can States deliver more effectively to ensure the effective implementation of universal social protection for children, including through international cooperation?</w:t>
      </w:r>
    </w:p>
    <w:p w14:paraId="358063BA" w14:textId="15E8307E" w:rsidR="00C253C4" w:rsidRPr="00180552" w:rsidRDefault="005C4AC0" w:rsidP="00F636C3">
      <w:pPr>
        <w:jc w:val="both"/>
        <w:rPr>
          <w:rFonts w:ascii="Times New Roman" w:hAnsi="Times New Roman" w:cs="Times New Roman"/>
          <w:iCs/>
          <w:sz w:val="23"/>
          <w:szCs w:val="23"/>
        </w:rPr>
      </w:pPr>
      <w:r w:rsidRPr="00180552">
        <w:rPr>
          <w:rFonts w:ascii="Times New Roman" w:hAnsi="Times New Roman"/>
          <w:sz w:val="23"/>
          <w:szCs w:val="23"/>
        </w:rPr>
        <w:t xml:space="preserve">The Office has no relevant research, </w:t>
      </w:r>
      <w:proofErr w:type="gramStart"/>
      <w:r w:rsidRPr="00180552">
        <w:rPr>
          <w:rFonts w:ascii="Times New Roman" w:hAnsi="Times New Roman"/>
          <w:sz w:val="23"/>
          <w:szCs w:val="23"/>
        </w:rPr>
        <w:t>data</w:t>
      </w:r>
      <w:proofErr w:type="gramEnd"/>
      <w:r w:rsidRPr="00180552">
        <w:rPr>
          <w:rFonts w:ascii="Times New Roman" w:hAnsi="Times New Roman"/>
          <w:sz w:val="23"/>
          <w:szCs w:val="23"/>
        </w:rPr>
        <w:t xml:space="preserve"> or target inquiries o</w:t>
      </w:r>
      <w:r w:rsidR="008855C8" w:rsidRPr="00180552">
        <w:rPr>
          <w:rFonts w:ascii="Times New Roman" w:hAnsi="Times New Roman"/>
          <w:sz w:val="23"/>
          <w:szCs w:val="23"/>
        </w:rPr>
        <w:t>n</w:t>
      </w:r>
      <w:r w:rsidRPr="00180552">
        <w:rPr>
          <w:rFonts w:ascii="Times New Roman" w:hAnsi="Times New Roman"/>
          <w:sz w:val="23"/>
          <w:szCs w:val="23"/>
        </w:rPr>
        <w:t xml:space="preserve"> this topic.</w:t>
      </w:r>
    </w:p>
    <w:sectPr w:rsidR="00C253C4" w:rsidRPr="00180552" w:rsidSect="0082798D">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4587" w14:textId="77777777" w:rsidR="00FD53B5" w:rsidRDefault="00FD53B5" w:rsidP="0082798D">
      <w:pPr>
        <w:spacing w:after="0" w:line="240" w:lineRule="auto"/>
      </w:pPr>
      <w:r>
        <w:separator/>
      </w:r>
    </w:p>
  </w:endnote>
  <w:endnote w:type="continuationSeparator" w:id="0">
    <w:p w14:paraId="5E9D90BC" w14:textId="77777777" w:rsidR="00FD53B5" w:rsidRDefault="00FD53B5" w:rsidP="0082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709482"/>
      <w:docPartObj>
        <w:docPartGallery w:val="Page Numbers (Bottom of Page)"/>
        <w:docPartUnique/>
      </w:docPartObj>
    </w:sdtPr>
    <w:sdtEndPr/>
    <w:sdtContent>
      <w:p w14:paraId="5FF5F765" w14:textId="54E2C5EE" w:rsidR="00180552" w:rsidRDefault="00180552">
        <w:pPr>
          <w:pStyle w:val="Footer"/>
          <w:jc w:val="center"/>
        </w:pPr>
        <w:r>
          <w:fldChar w:fldCharType="begin"/>
        </w:r>
        <w:r>
          <w:instrText>PAGE   \* MERGEFORMAT</w:instrText>
        </w:r>
        <w:r>
          <w:fldChar w:fldCharType="separate"/>
        </w:r>
        <w:r w:rsidR="00955B76" w:rsidRPr="00955B76">
          <w:rPr>
            <w:noProof/>
            <w:lang w:val="hu-HU"/>
          </w:rPr>
          <w:t>2</w:t>
        </w:r>
        <w:r>
          <w:fldChar w:fldCharType="end"/>
        </w:r>
      </w:p>
    </w:sdtContent>
  </w:sdt>
  <w:p w14:paraId="086CDDB6" w14:textId="77777777" w:rsidR="0082798D" w:rsidRDefault="00827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8758"/>
      <w:docPartObj>
        <w:docPartGallery w:val="Page Numbers (Bottom of Page)"/>
        <w:docPartUnique/>
      </w:docPartObj>
    </w:sdtPr>
    <w:sdtEndPr/>
    <w:sdtContent>
      <w:p w14:paraId="78F4B3A3" w14:textId="325EE7BA" w:rsidR="00180552" w:rsidRDefault="00180552">
        <w:pPr>
          <w:pStyle w:val="Footer"/>
          <w:jc w:val="center"/>
        </w:pPr>
        <w:r>
          <w:fldChar w:fldCharType="begin"/>
        </w:r>
        <w:r>
          <w:instrText>PAGE   \* MERGEFORMAT</w:instrText>
        </w:r>
        <w:r>
          <w:fldChar w:fldCharType="separate"/>
        </w:r>
        <w:r w:rsidR="00955B76" w:rsidRPr="00955B76">
          <w:rPr>
            <w:noProof/>
            <w:lang w:val="hu-HU"/>
          </w:rPr>
          <w:t>1</w:t>
        </w:r>
        <w:r>
          <w:fldChar w:fldCharType="end"/>
        </w:r>
      </w:p>
    </w:sdtContent>
  </w:sdt>
  <w:p w14:paraId="280284A6" w14:textId="77777777" w:rsidR="00180552" w:rsidRDefault="0018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D315" w14:textId="77777777" w:rsidR="00FD53B5" w:rsidRDefault="00FD53B5" w:rsidP="0082798D">
      <w:pPr>
        <w:spacing w:after="0" w:line="240" w:lineRule="auto"/>
      </w:pPr>
      <w:r>
        <w:separator/>
      </w:r>
    </w:p>
  </w:footnote>
  <w:footnote w:type="continuationSeparator" w:id="0">
    <w:p w14:paraId="459066CB" w14:textId="77777777" w:rsidR="00FD53B5" w:rsidRDefault="00FD53B5" w:rsidP="0082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975D1"/>
    <w:multiLevelType w:val="hybridMultilevel"/>
    <w:tmpl w:val="28CECC84"/>
    <w:lvl w:ilvl="0" w:tplc="406822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0C"/>
    <w:rsid w:val="0003406F"/>
    <w:rsid w:val="0006468C"/>
    <w:rsid w:val="000C04DB"/>
    <w:rsid w:val="000E65E0"/>
    <w:rsid w:val="00180552"/>
    <w:rsid w:val="00187821"/>
    <w:rsid w:val="001C217B"/>
    <w:rsid w:val="001F137E"/>
    <w:rsid w:val="002D5799"/>
    <w:rsid w:val="00322B0C"/>
    <w:rsid w:val="003504A9"/>
    <w:rsid w:val="004A0AE3"/>
    <w:rsid w:val="004A261B"/>
    <w:rsid w:val="00572E25"/>
    <w:rsid w:val="005B09EF"/>
    <w:rsid w:val="005C4AC0"/>
    <w:rsid w:val="00607479"/>
    <w:rsid w:val="00607509"/>
    <w:rsid w:val="006225A0"/>
    <w:rsid w:val="006C67CE"/>
    <w:rsid w:val="007519E5"/>
    <w:rsid w:val="007B16E5"/>
    <w:rsid w:val="007F179E"/>
    <w:rsid w:val="007F5457"/>
    <w:rsid w:val="0082798D"/>
    <w:rsid w:val="00830C84"/>
    <w:rsid w:val="00837B2F"/>
    <w:rsid w:val="008855C8"/>
    <w:rsid w:val="00912058"/>
    <w:rsid w:val="00955B76"/>
    <w:rsid w:val="009D7DF6"/>
    <w:rsid w:val="009F761C"/>
    <w:rsid w:val="00B06B91"/>
    <w:rsid w:val="00B72334"/>
    <w:rsid w:val="00C253C4"/>
    <w:rsid w:val="00C3055E"/>
    <w:rsid w:val="00CF669D"/>
    <w:rsid w:val="00D32EEC"/>
    <w:rsid w:val="00E02A59"/>
    <w:rsid w:val="00F06CC7"/>
    <w:rsid w:val="00F636C3"/>
    <w:rsid w:val="00FD53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D786"/>
  <w15:chartTrackingRefBased/>
  <w15:docId w15:val="{A8E8233D-21E0-449F-B0FE-54A94CDD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69D"/>
  </w:style>
  <w:style w:type="paragraph" w:styleId="Heading2">
    <w:name w:val="heading 2"/>
    <w:basedOn w:val="Normal"/>
    <w:next w:val="Normal"/>
    <w:link w:val="Heading2Char"/>
    <w:uiPriority w:val="9"/>
    <w:unhideWhenUsed/>
    <w:qFormat/>
    <w:rsid w:val="00955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E0"/>
    <w:rPr>
      <w:rFonts w:ascii="Segoe UI" w:hAnsi="Segoe UI" w:cs="Segoe UI"/>
      <w:sz w:val="18"/>
      <w:szCs w:val="18"/>
    </w:rPr>
  </w:style>
  <w:style w:type="paragraph" w:styleId="ListParagraph">
    <w:name w:val="List Paragraph"/>
    <w:basedOn w:val="Normal"/>
    <w:uiPriority w:val="34"/>
    <w:qFormat/>
    <w:rsid w:val="00D32EEC"/>
    <w:pPr>
      <w:ind w:left="720"/>
      <w:contextualSpacing/>
    </w:pPr>
  </w:style>
  <w:style w:type="character" w:styleId="CommentReference">
    <w:name w:val="annotation reference"/>
    <w:basedOn w:val="DefaultParagraphFont"/>
    <w:uiPriority w:val="99"/>
    <w:semiHidden/>
    <w:unhideWhenUsed/>
    <w:rsid w:val="002D5799"/>
    <w:rPr>
      <w:sz w:val="16"/>
      <w:szCs w:val="16"/>
    </w:rPr>
  </w:style>
  <w:style w:type="paragraph" w:styleId="CommentText">
    <w:name w:val="annotation text"/>
    <w:basedOn w:val="Normal"/>
    <w:link w:val="CommentTextChar"/>
    <w:uiPriority w:val="99"/>
    <w:semiHidden/>
    <w:unhideWhenUsed/>
    <w:rsid w:val="002D5799"/>
    <w:pPr>
      <w:spacing w:line="240" w:lineRule="auto"/>
    </w:pPr>
    <w:rPr>
      <w:sz w:val="20"/>
      <w:szCs w:val="20"/>
    </w:rPr>
  </w:style>
  <w:style w:type="character" w:customStyle="1" w:styleId="CommentTextChar">
    <w:name w:val="Comment Text Char"/>
    <w:basedOn w:val="DefaultParagraphFont"/>
    <w:link w:val="CommentText"/>
    <w:uiPriority w:val="99"/>
    <w:semiHidden/>
    <w:rsid w:val="002D5799"/>
    <w:rPr>
      <w:sz w:val="20"/>
      <w:szCs w:val="20"/>
    </w:rPr>
  </w:style>
  <w:style w:type="paragraph" w:styleId="CommentSubject">
    <w:name w:val="annotation subject"/>
    <w:basedOn w:val="CommentText"/>
    <w:next w:val="CommentText"/>
    <w:link w:val="CommentSubjectChar"/>
    <w:uiPriority w:val="99"/>
    <w:semiHidden/>
    <w:unhideWhenUsed/>
    <w:rsid w:val="002D5799"/>
    <w:rPr>
      <w:b/>
      <w:bCs/>
    </w:rPr>
  </w:style>
  <w:style w:type="character" w:customStyle="1" w:styleId="CommentSubjectChar">
    <w:name w:val="Comment Subject Char"/>
    <w:basedOn w:val="CommentTextChar"/>
    <w:link w:val="CommentSubject"/>
    <w:uiPriority w:val="99"/>
    <w:semiHidden/>
    <w:rsid w:val="002D5799"/>
    <w:rPr>
      <w:b/>
      <w:bCs/>
      <w:sz w:val="20"/>
      <w:szCs w:val="20"/>
    </w:rPr>
  </w:style>
  <w:style w:type="character" w:styleId="Strong">
    <w:name w:val="Strong"/>
    <w:basedOn w:val="DefaultParagraphFont"/>
    <w:uiPriority w:val="22"/>
    <w:qFormat/>
    <w:rsid w:val="001F137E"/>
    <w:rPr>
      <w:b/>
      <w:bCs/>
    </w:rPr>
  </w:style>
  <w:style w:type="paragraph" w:styleId="NoSpacing">
    <w:name w:val="No Spacing"/>
    <w:link w:val="NoSpacingChar"/>
    <w:uiPriority w:val="1"/>
    <w:qFormat/>
    <w:rsid w:val="001F137E"/>
    <w:pPr>
      <w:spacing w:after="0" w:line="240" w:lineRule="auto"/>
    </w:pPr>
  </w:style>
  <w:style w:type="character" w:customStyle="1" w:styleId="NoSpacingChar">
    <w:name w:val="No Spacing Char"/>
    <w:link w:val="NoSpacing"/>
    <w:uiPriority w:val="1"/>
    <w:locked/>
    <w:rsid w:val="001F137E"/>
  </w:style>
  <w:style w:type="paragraph" w:styleId="Header">
    <w:name w:val="header"/>
    <w:basedOn w:val="Normal"/>
    <w:link w:val="HeaderChar"/>
    <w:uiPriority w:val="99"/>
    <w:unhideWhenUsed/>
    <w:rsid w:val="00827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98D"/>
  </w:style>
  <w:style w:type="paragraph" w:styleId="Footer">
    <w:name w:val="footer"/>
    <w:basedOn w:val="Normal"/>
    <w:link w:val="FooterChar"/>
    <w:uiPriority w:val="99"/>
    <w:unhideWhenUsed/>
    <w:rsid w:val="00827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98D"/>
  </w:style>
  <w:style w:type="character" w:customStyle="1" w:styleId="Heading2Char">
    <w:name w:val="Heading 2 Char"/>
    <w:basedOn w:val="DefaultParagraphFont"/>
    <w:link w:val="Heading2"/>
    <w:uiPriority w:val="9"/>
    <w:rsid w:val="00955B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2540">
      <w:bodyDiv w:val="1"/>
      <w:marLeft w:val="0"/>
      <w:marRight w:val="0"/>
      <w:marTop w:val="0"/>
      <w:marBottom w:val="0"/>
      <w:divBdr>
        <w:top w:val="none" w:sz="0" w:space="0" w:color="auto"/>
        <w:left w:val="none" w:sz="0" w:space="0" w:color="auto"/>
        <w:bottom w:val="none" w:sz="0" w:space="0" w:color="auto"/>
        <w:right w:val="none" w:sz="0" w:space="0" w:color="auto"/>
      </w:divBdr>
    </w:div>
    <w:div w:id="843395924">
      <w:bodyDiv w:val="1"/>
      <w:marLeft w:val="0"/>
      <w:marRight w:val="0"/>
      <w:marTop w:val="0"/>
      <w:marBottom w:val="0"/>
      <w:divBdr>
        <w:top w:val="none" w:sz="0" w:space="0" w:color="auto"/>
        <w:left w:val="none" w:sz="0" w:space="0" w:color="auto"/>
        <w:bottom w:val="none" w:sz="0" w:space="0" w:color="auto"/>
        <w:right w:val="none" w:sz="0" w:space="0" w:color="auto"/>
      </w:divBdr>
    </w:div>
    <w:div w:id="17362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6C8C48-31F6-4DE0-8D67-12AB18CA2F8E}"/>
</file>

<file path=customXml/itemProps2.xml><?xml version="1.0" encoding="utf-8"?>
<ds:datastoreItem xmlns:ds="http://schemas.openxmlformats.org/officeDocument/2006/customXml" ds:itemID="{8E3FC47D-10C5-42D0-BBE2-24B88F122670}"/>
</file>

<file path=customXml/itemProps3.xml><?xml version="1.0" encoding="utf-8"?>
<ds:datastoreItem xmlns:ds="http://schemas.openxmlformats.org/officeDocument/2006/customXml" ds:itemID="{C12B8AF0-6D93-42F9-ADE9-4378BAD29E4F}"/>
</file>

<file path=docProps/app.xml><?xml version="1.0" encoding="utf-8"?>
<Properties xmlns="http://schemas.openxmlformats.org/officeDocument/2006/extended-properties" xmlns:vt="http://schemas.openxmlformats.org/officeDocument/2006/docPropsVTypes">
  <Template>Normal.dotm</Template>
  <TotalTime>0</TotalTime>
  <Pages>3</Pages>
  <Words>1693</Words>
  <Characters>9652</Characters>
  <Application>Microsoft Office Word</Application>
  <DocSecurity>4</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Bukor Liza dr.</dc:creator>
  <cp:keywords/>
  <dc:description/>
  <cp:lastModifiedBy>Helen Griffiths</cp:lastModifiedBy>
  <cp:revision>2</cp:revision>
  <cp:lastPrinted>2022-12-12T13:31:00Z</cp:lastPrinted>
  <dcterms:created xsi:type="dcterms:W3CDTF">2023-01-17T15:37:00Z</dcterms:created>
  <dcterms:modified xsi:type="dcterms:W3CDTF">2023-01-17T15:37:00Z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