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E57B" w14:textId="313D3EE2" w:rsidR="00023591" w:rsidRPr="004C7E46" w:rsidRDefault="00023591" w:rsidP="004C7E46">
      <w:pPr>
        <w:jc w:val="center"/>
        <w:rPr>
          <w:rFonts w:ascii="Times New Roman" w:hAnsi="Times New Roman" w:cs="Times New Roman"/>
          <w:b/>
          <w:bCs/>
          <w:sz w:val="24"/>
          <w:szCs w:val="24"/>
        </w:rPr>
      </w:pPr>
    </w:p>
    <w:p w14:paraId="15A23687" w14:textId="0B128508" w:rsidR="004C7E46" w:rsidRPr="004C7E46" w:rsidRDefault="004C7E46" w:rsidP="004C7E46">
      <w:pPr>
        <w:jc w:val="center"/>
        <w:rPr>
          <w:rFonts w:ascii="Times New Roman" w:hAnsi="Times New Roman" w:cs="Times New Roman"/>
          <w:b/>
          <w:bCs/>
          <w:sz w:val="24"/>
          <w:szCs w:val="24"/>
        </w:rPr>
      </w:pPr>
    </w:p>
    <w:p w14:paraId="608628EB" w14:textId="0D512982" w:rsidR="004C7E46" w:rsidRPr="004C7E46" w:rsidRDefault="004C7E46" w:rsidP="004C7E46">
      <w:pPr>
        <w:jc w:val="center"/>
        <w:rPr>
          <w:rFonts w:ascii="Times New Roman" w:hAnsi="Times New Roman" w:cs="Times New Roman"/>
          <w:b/>
          <w:bCs/>
          <w:sz w:val="24"/>
          <w:szCs w:val="24"/>
        </w:rPr>
      </w:pPr>
      <w:r w:rsidRPr="004C7E46">
        <w:rPr>
          <w:rFonts w:ascii="Times New Roman" w:hAnsi="Times New Roman" w:cs="Times New Roman"/>
          <w:b/>
          <w:bCs/>
          <w:sz w:val="24"/>
          <w:szCs w:val="24"/>
        </w:rPr>
        <w:t>STATEMENT BY MAESTRAL INTERNATIONAL</w:t>
      </w:r>
    </w:p>
    <w:p w14:paraId="7DB213C6" w14:textId="33AD91EF" w:rsidR="004C7E46" w:rsidRPr="004C7E46" w:rsidRDefault="004C7E46" w:rsidP="004C7E46">
      <w:pPr>
        <w:jc w:val="center"/>
        <w:rPr>
          <w:rFonts w:ascii="Times New Roman" w:hAnsi="Times New Roman" w:cs="Times New Roman"/>
          <w:b/>
          <w:bCs/>
          <w:sz w:val="24"/>
          <w:szCs w:val="24"/>
        </w:rPr>
      </w:pPr>
    </w:p>
    <w:p w14:paraId="24C4532B" w14:textId="6AE9A88E" w:rsidR="004C7E46" w:rsidRPr="004C7E46" w:rsidRDefault="004C7E46" w:rsidP="004C7E46">
      <w:pPr>
        <w:jc w:val="center"/>
        <w:rPr>
          <w:rFonts w:ascii="Times New Roman" w:hAnsi="Times New Roman" w:cs="Times New Roman"/>
          <w:sz w:val="24"/>
          <w:szCs w:val="24"/>
        </w:rPr>
      </w:pPr>
      <w:r w:rsidRPr="004C7E46">
        <w:rPr>
          <w:rFonts w:ascii="Times New Roman" w:hAnsi="Times New Roman" w:cs="Times New Roman"/>
          <w:b/>
          <w:bCs/>
          <w:i/>
          <w:iCs/>
          <w:sz w:val="24"/>
          <w:szCs w:val="24"/>
        </w:rPr>
        <w:t>Call for Inputs on Rights of the Child and Inclusive Social Protection</w:t>
      </w:r>
    </w:p>
    <w:p w14:paraId="20F42EF9" w14:textId="52BAC2C6" w:rsidR="004C7E46" w:rsidRPr="004C7E46" w:rsidRDefault="004C7E46" w:rsidP="004C7E46">
      <w:pPr>
        <w:jc w:val="center"/>
        <w:rPr>
          <w:rFonts w:ascii="Times New Roman" w:hAnsi="Times New Roman" w:cs="Times New Roman"/>
          <w:sz w:val="24"/>
          <w:szCs w:val="24"/>
        </w:rPr>
      </w:pPr>
    </w:p>
    <w:p w14:paraId="61CF083C" w14:textId="5E7BCB9F" w:rsidR="004C7E46" w:rsidRPr="004C7E46" w:rsidRDefault="004C7E46" w:rsidP="004C7E46">
      <w:pPr>
        <w:jc w:val="center"/>
        <w:rPr>
          <w:rFonts w:ascii="Times New Roman" w:hAnsi="Times New Roman" w:cs="Times New Roman"/>
          <w:sz w:val="24"/>
          <w:szCs w:val="24"/>
        </w:rPr>
      </w:pPr>
    </w:p>
    <w:p w14:paraId="4E3F8D32" w14:textId="3842FE13" w:rsidR="004C7E46" w:rsidRDefault="004C7E46" w:rsidP="00B90483">
      <w:pPr>
        <w:ind w:firstLine="720"/>
        <w:rPr>
          <w:rFonts w:ascii="Times New Roman" w:hAnsi="Times New Roman" w:cs="Times New Roman"/>
          <w:sz w:val="24"/>
          <w:szCs w:val="24"/>
        </w:rPr>
      </w:pPr>
      <w:hyperlink r:id="rId7" w:history="1">
        <w:proofErr w:type="spellStart"/>
        <w:r w:rsidRPr="004C7E46">
          <w:rPr>
            <w:rStyle w:val="Hyperlink"/>
            <w:rFonts w:ascii="Times New Roman" w:hAnsi="Times New Roman" w:cs="Times New Roman"/>
            <w:sz w:val="24"/>
            <w:szCs w:val="24"/>
          </w:rPr>
          <w:t>Maestral</w:t>
        </w:r>
        <w:proofErr w:type="spellEnd"/>
        <w:r w:rsidRPr="004C7E46">
          <w:rPr>
            <w:rStyle w:val="Hyperlink"/>
            <w:rFonts w:ascii="Times New Roman" w:hAnsi="Times New Roman" w:cs="Times New Roman"/>
            <w:sz w:val="24"/>
            <w:szCs w:val="24"/>
          </w:rPr>
          <w:t xml:space="preserve"> International</w:t>
        </w:r>
      </w:hyperlink>
      <w:r w:rsidRPr="004C7E46">
        <w:rPr>
          <w:rFonts w:ascii="Times New Roman" w:hAnsi="Times New Roman" w:cs="Times New Roman"/>
          <w:sz w:val="24"/>
          <w:szCs w:val="24"/>
        </w:rPr>
        <w:t xml:space="preserve">, a global organization supporting the protection and welfare of children, </w:t>
      </w:r>
      <w:r>
        <w:rPr>
          <w:rFonts w:ascii="Times New Roman" w:hAnsi="Times New Roman" w:cs="Times New Roman"/>
          <w:sz w:val="24"/>
          <w:szCs w:val="24"/>
        </w:rPr>
        <w:t xml:space="preserve">strongly </w:t>
      </w:r>
      <w:r w:rsidRPr="004C7E46">
        <w:rPr>
          <w:rFonts w:ascii="Times New Roman" w:hAnsi="Times New Roman" w:cs="Times New Roman"/>
          <w:sz w:val="24"/>
          <w:szCs w:val="24"/>
        </w:rPr>
        <w:t>welcomes the call for inputs on the rights of the child and inclusive social protection by the Office of the High Commissioner for Human Rights.</w:t>
      </w:r>
      <w:r>
        <w:rPr>
          <w:rFonts w:ascii="Times New Roman" w:hAnsi="Times New Roman" w:cs="Times New Roman"/>
          <w:sz w:val="24"/>
          <w:szCs w:val="24"/>
        </w:rPr>
        <w:t xml:space="preserve"> Many of the provisions of the </w:t>
      </w:r>
      <w:hyperlink r:id="rId8" w:history="1">
        <w:r w:rsidRPr="004C7E46">
          <w:rPr>
            <w:rStyle w:val="Hyperlink"/>
            <w:rFonts w:ascii="Times New Roman" w:hAnsi="Times New Roman" w:cs="Times New Roman"/>
            <w:i/>
            <w:iCs/>
            <w:sz w:val="24"/>
            <w:szCs w:val="24"/>
          </w:rPr>
          <w:t>Joint Statement on Advancing Child-Sensitive Social Protection</w:t>
        </w:r>
      </w:hyperlink>
      <w:r>
        <w:rPr>
          <w:rFonts w:ascii="Times New Roman" w:hAnsi="Times New Roman" w:cs="Times New Roman"/>
          <w:i/>
          <w:iCs/>
          <w:sz w:val="24"/>
          <w:szCs w:val="24"/>
        </w:rPr>
        <w:t xml:space="preserve">, </w:t>
      </w:r>
      <w:r>
        <w:rPr>
          <w:rFonts w:ascii="Times New Roman" w:hAnsi="Times New Roman" w:cs="Times New Roman"/>
          <w:sz w:val="24"/>
          <w:szCs w:val="24"/>
        </w:rPr>
        <w:t>endorsed in 2009 by UNICEF, UNDP, ILO, the World Bank and other global organizations remain relevant today, but have been only partially realized</w:t>
      </w:r>
      <w:r w:rsidR="00586A81">
        <w:rPr>
          <w:rFonts w:ascii="Times New Roman" w:hAnsi="Times New Roman" w:cs="Times New Roman"/>
          <w:sz w:val="24"/>
          <w:szCs w:val="24"/>
        </w:rPr>
        <w:t xml:space="preserve"> over the last fourteen years</w:t>
      </w:r>
      <w:r>
        <w:rPr>
          <w:rFonts w:ascii="Times New Roman" w:hAnsi="Times New Roman" w:cs="Times New Roman"/>
          <w:sz w:val="24"/>
          <w:szCs w:val="24"/>
        </w:rPr>
        <w:t>.</w:t>
      </w:r>
    </w:p>
    <w:p w14:paraId="4E3C2BC0" w14:textId="77777777" w:rsidR="00B90483" w:rsidRDefault="00B90483" w:rsidP="004C7E46">
      <w:pPr>
        <w:rPr>
          <w:rFonts w:ascii="Times New Roman" w:hAnsi="Times New Roman" w:cs="Times New Roman"/>
          <w:sz w:val="24"/>
          <w:szCs w:val="24"/>
        </w:rPr>
      </w:pPr>
    </w:p>
    <w:p w14:paraId="78B54783" w14:textId="4242E32F" w:rsidR="00B90483" w:rsidRDefault="00B90483" w:rsidP="00B90483">
      <w:pPr>
        <w:ind w:firstLine="720"/>
        <w:rPr>
          <w:rFonts w:ascii="Times New Roman" w:hAnsi="Times New Roman" w:cs="Times New Roman"/>
          <w:sz w:val="24"/>
          <w:szCs w:val="24"/>
        </w:rPr>
      </w:pPr>
      <w:r w:rsidRPr="00B90483">
        <w:rPr>
          <w:rFonts w:ascii="Times New Roman" w:hAnsi="Times New Roman" w:cs="Times New Roman"/>
          <w:b/>
          <w:bCs/>
          <w:sz w:val="24"/>
          <w:szCs w:val="24"/>
        </w:rPr>
        <w:t>The protection of children from violence, exploitation, abuse, and neglect i</w:t>
      </w:r>
      <w:r w:rsidRPr="00B90483">
        <w:rPr>
          <w:rFonts w:ascii="Times New Roman" w:hAnsi="Times New Roman" w:cs="Times New Roman"/>
          <w:b/>
          <w:bCs/>
          <w:sz w:val="24"/>
          <w:szCs w:val="24"/>
        </w:rPr>
        <w:t>s a human capital issue</w:t>
      </w:r>
      <w:r w:rsidRPr="00B90483">
        <w:rPr>
          <w:rFonts w:ascii="Times New Roman" w:hAnsi="Times New Roman" w:cs="Times New Roman"/>
          <w:b/>
          <w:bCs/>
          <w:sz w:val="24"/>
          <w:szCs w:val="24"/>
        </w:rPr>
        <w:t>.</w:t>
      </w:r>
      <w:r>
        <w:rPr>
          <w:rFonts w:ascii="Times New Roman" w:hAnsi="Times New Roman" w:cs="Times New Roman"/>
          <w:sz w:val="24"/>
          <w:szCs w:val="24"/>
        </w:rPr>
        <w:t xml:space="preserve">  Children who experience these rights violations are far more likely to experience greater risks of lower earnings over their lifetimes, reduced participation in education and poorer education performance, poorer lifetime physical and mental health status, and greater likelihood of social problems including coming into conflict with the law.  </w:t>
      </w:r>
      <w:r w:rsidR="00586A81">
        <w:rPr>
          <w:rFonts w:ascii="Times New Roman" w:hAnsi="Times New Roman" w:cs="Times New Roman"/>
          <w:sz w:val="24"/>
          <w:szCs w:val="24"/>
        </w:rPr>
        <w:t>These risks are greatly enhanced in emergency and humanitarian settings.</w:t>
      </w:r>
    </w:p>
    <w:p w14:paraId="5B8ABF3D" w14:textId="20E41FF9" w:rsidR="004C7E46" w:rsidRDefault="004C7E46" w:rsidP="004C7E46">
      <w:pPr>
        <w:rPr>
          <w:rFonts w:ascii="Times New Roman" w:hAnsi="Times New Roman" w:cs="Times New Roman"/>
          <w:sz w:val="24"/>
          <w:szCs w:val="24"/>
        </w:rPr>
      </w:pPr>
    </w:p>
    <w:p w14:paraId="0B6B9B1E" w14:textId="1668AEC4" w:rsidR="00B90483" w:rsidRDefault="00586A81" w:rsidP="00B90483">
      <w:pPr>
        <w:ind w:firstLine="720"/>
        <w:rPr>
          <w:rFonts w:ascii="Times New Roman" w:hAnsi="Times New Roman" w:cs="Times New Roman"/>
          <w:sz w:val="24"/>
          <w:szCs w:val="24"/>
        </w:rPr>
      </w:pPr>
      <w:r>
        <w:rPr>
          <w:rFonts w:ascii="Times New Roman" w:hAnsi="Times New Roman" w:cs="Times New Roman"/>
          <w:sz w:val="24"/>
          <w:szCs w:val="24"/>
        </w:rPr>
        <w:t>Social</w:t>
      </w:r>
      <w:r w:rsidR="00B90483">
        <w:rPr>
          <w:rFonts w:ascii="Times New Roman" w:hAnsi="Times New Roman" w:cs="Times New Roman"/>
          <w:sz w:val="24"/>
          <w:szCs w:val="24"/>
        </w:rPr>
        <w:t xml:space="preserve"> protection </w:t>
      </w:r>
      <w:r w:rsidR="00D45FAD">
        <w:rPr>
          <w:rFonts w:ascii="Times New Roman" w:hAnsi="Times New Roman" w:cs="Times New Roman"/>
          <w:sz w:val="24"/>
          <w:szCs w:val="24"/>
        </w:rPr>
        <w:t>strategies and programs</w:t>
      </w:r>
      <w:r w:rsidR="00B90483">
        <w:rPr>
          <w:rFonts w:ascii="Times New Roman" w:hAnsi="Times New Roman" w:cs="Times New Roman"/>
          <w:sz w:val="24"/>
          <w:szCs w:val="24"/>
        </w:rPr>
        <w:t xml:space="preserve"> can support long-term human capital development by expanding their focus beyond economic resilience and opportunity. </w:t>
      </w:r>
      <w:r w:rsidR="004C7E46">
        <w:rPr>
          <w:rFonts w:ascii="Times New Roman" w:hAnsi="Times New Roman" w:cs="Times New Roman"/>
          <w:sz w:val="24"/>
          <w:szCs w:val="24"/>
        </w:rPr>
        <w:t xml:space="preserve">There is </w:t>
      </w:r>
      <w:r w:rsidR="00B90483">
        <w:rPr>
          <w:rFonts w:ascii="Times New Roman" w:hAnsi="Times New Roman" w:cs="Times New Roman"/>
          <w:sz w:val="24"/>
          <w:szCs w:val="24"/>
        </w:rPr>
        <w:t>growing</w:t>
      </w:r>
      <w:r w:rsidR="004C7E46">
        <w:rPr>
          <w:rFonts w:ascii="Times New Roman" w:hAnsi="Times New Roman" w:cs="Times New Roman"/>
          <w:sz w:val="24"/>
          <w:szCs w:val="24"/>
        </w:rPr>
        <w:t xml:space="preserve"> evidence that </w:t>
      </w:r>
      <w:r w:rsidR="004C7E46" w:rsidRPr="00B90483">
        <w:rPr>
          <w:rFonts w:ascii="Times New Roman" w:hAnsi="Times New Roman" w:cs="Times New Roman"/>
          <w:b/>
          <w:bCs/>
          <w:sz w:val="24"/>
          <w:szCs w:val="24"/>
        </w:rPr>
        <w:t xml:space="preserve">integrated social protection services (sometimes referred to as ‘cash plus care’ programming), yield </w:t>
      </w:r>
      <w:r w:rsidR="00F86523" w:rsidRPr="00B90483">
        <w:rPr>
          <w:rFonts w:ascii="Times New Roman" w:hAnsi="Times New Roman" w:cs="Times New Roman"/>
          <w:b/>
          <w:bCs/>
          <w:sz w:val="24"/>
          <w:szCs w:val="24"/>
        </w:rPr>
        <w:t>greatly enhanced outcomes for vulnerable populations</w:t>
      </w:r>
      <w:r w:rsidR="00F86523">
        <w:rPr>
          <w:rFonts w:ascii="Times New Roman" w:hAnsi="Times New Roman" w:cs="Times New Roman"/>
          <w:sz w:val="24"/>
          <w:szCs w:val="24"/>
        </w:rPr>
        <w:t xml:space="preserve"> </w:t>
      </w:r>
      <w:r w:rsidR="00B90483">
        <w:rPr>
          <w:rFonts w:ascii="Times New Roman" w:hAnsi="Times New Roman" w:cs="Times New Roman"/>
          <w:sz w:val="24"/>
          <w:szCs w:val="24"/>
        </w:rPr>
        <w:t>relative to</w:t>
      </w:r>
      <w:r w:rsidR="00F86523">
        <w:rPr>
          <w:rFonts w:ascii="Times New Roman" w:hAnsi="Times New Roman" w:cs="Times New Roman"/>
          <w:sz w:val="24"/>
          <w:szCs w:val="24"/>
        </w:rPr>
        <w:t xml:space="preserve"> cash transfers and non-cash social services operating </w:t>
      </w:r>
      <w:r w:rsidR="00B90483">
        <w:rPr>
          <w:rFonts w:ascii="Times New Roman" w:hAnsi="Times New Roman" w:cs="Times New Roman"/>
          <w:sz w:val="24"/>
          <w:szCs w:val="24"/>
        </w:rPr>
        <w:t>separately</w:t>
      </w:r>
      <w:r w:rsidR="00F86523">
        <w:rPr>
          <w:rFonts w:ascii="Times New Roman" w:hAnsi="Times New Roman" w:cs="Times New Roman"/>
          <w:sz w:val="24"/>
          <w:szCs w:val="24"/>
        </w:rPr>
        <w:t xml:space="preserve">.  </w:t>
      </w:r>
    </w:p>
    <w:p w14:paraId="0E1C15BF" w14:textId="77777777" w:rsidR="00B90483" w:rsidRDefault="00B90483" w:rsidP="004C7E46">
      <w:pPr>
        <w:rPr>
          <w:rFonts w:ascii="Times New Roman" w:hAnsi="Times New Roman" w:cs="Times New Roman"/>
          <w:sz w:val="24"/>
          <w:szCs w:val="24"/>
        </w:rPr>
      </w:pPr>
    </w:p>
    <w:p w14:paraId="07603B47" w14:textId="69E58EAA" w:rsidR="004C7E46" w:rsidRPr="00B90483" w:rsidRDefault="00B90483" w:rsidP="00B90483">
      <w:pPr>
        <w:ind w:firstLine="720"/>
        <w:rPr>
          <w:rFonts w:ascii="Times New Roman" w:hAnsi="Times New Roman" w:cs="Times New Roman"/>
          <w:b/>
          <w:bCs/>
          <w:sz w:val="24"/>
          <w:szCs w:val="24"/>
        </w:rPr>
      </w:pPr>
      <w:r>
        <w:rPr>
          <w:rFonts w:ascii="Times New Roman" w:hAnsi="Times New Roman" w:cs="Times New Roman"/>
          <w:sz w:val="24"/>
          <w:szCs w:val="24"/>
        </w:rPr>
        <w:t>For example, a</w:t>
      </w:r>
      <w:r w:rsidR="00F86523">
        <w:rPr>
          <w:rFonts w:ascii="Times New Roman" w:hAnsi="Times New Roman" w:cs="Times New Roman"/>
          <w:sz w:val="24"/>
          <w:szCs w:val="24"/>
        </w:rPr>
        <w:t xml:space="preserve"> 2022 </w:t>
      </w:r>
      <w:hyperlink r:id="rId9" w:history="1">
        <w:r w:rsidR="00F86523" w:rsidRPr="00F86523">
          <w:rPr>
            <w:rStyle w:val="Hyperlink"/>
            <w:rFonts w:ascii="Times New Roman" w:hAnsi="Times New Roman" w:cs="Times New Roman"/>
            <w:sz w:val="24"/>
            <w:szCs w:val="24"/>
          </w:rPr>
          <w:t>study in Niger</w:t>
        </w:r>
      </w:hyperlink>
      <w:r w:rsidR="00F86523">
        <w:rPr>
          <w:rFonts w:ascii="Times New Roman" w:hAnsi="Times New Roman" w:cs="Times New Roman"/>
          <w:sz w:val="24"/>
          <w:szCs w:val="24"/>
        </w:rPr>
        <w:t xml:space="preserve"> found that combining economic and psychosocial supports led to impressive internal rates of returns under a variety of scenarios relative to delivering those interventions </w:t>
      </w:r>
      <w:r>
        <w:rPr>
          <w:rFonts w:ascii="Times New Roman" w:hAnsi="Times New Roman" w:cs="Times New Roman"/>
          <w:sz w:val="24"/>
          <w:szCs w:val="24"/>
        </w:rPr>
        <w:t>in unison</w:t>
      </w:r>
      <w:r w:rsidR="00F86523">
        <w:rPr>
          <w:rFonts w:ascii="Times New Roman" w:hAnsi="Times New Roman" w:cs="Times New Roman"/>
          <w:sz w:val="24"/>
          <w:szCs w:val="24"/>
        </w:rPr>
        <w:t xml:space="preserve">. An in-person parenting program in South Africa was </w:t>
      </w:r>
      <w:hyperlink r:id="rId10" w:history="1">
        <w:r w:rsidR="00F86523" w:rsidRPr="00035E85">
          <w:rPr>
            <w:rStyle w:val="Hyperlink"/>
            <w:rFonts w:ascii="Times New Roman" w:hAnsi="Times New Roman" w:cs="Times New Roman"/>
            <w:sz w:val="24"/>
            <w:szCs w:val="24"/>
          </w:rPr>
          <w:t>evaluated</w:t>
        </w:r>
      </w:hyperlink>
      <w:r w:rsidR="00F86523">
        <w:rPr>
          <w:rFonts w:ascii="Times New Roman" w:hAnsi="Times New Roman" w:cs="Times New Roman"/>
          <w:sz w:val="24"/>
          <w:szCs w:val="24"/>
        </w:rPr>
        <w:t xml:space="preserve"> in 2019 and found to generate $6 saved for every $1 spent (at an average cost of $15.10</w:t>
      </w:r>
      <w:r w:rsidR="00AD152D">
        <w:rPr>
          <w:rFonts w:ascii="Times New Roman" w:hAnsi="Times New Roman" w:cs="Times New Roman"/>
          <w:sz w:val="24"/>
          <w:szCs w:val="24"/>
        </w:rPr>
        <w:t xml:space="preserve"> equivalent</w:t>
      </w:r>
      <w:r w:rsidR="00F86523">
        <w:rPr>
          <w:rFonts w:ascii="Times New Roman" w:hAnsi="Times New Roman" w:cs="Times New Roman"/>
          <w:sz w:val="24"/>
          <w:szCs w:val="24"/>
        </w:rPr>
        <w:t xml:space="preserve"> per family), with significant reductions shown in </w:t>
      </w:r>
      <w:r w:rsidR="00035E85">
        <w:rPr>
          <w:rFonts w:ascii="Times New Roman" w:hAnsi="Times New Roman" w:cs="Times New Roman"/>
          <w:sz w:val="24"/>
          <w:szCs w:val="24"/>
        </w:rPr>
        <w:t>poverty, violence, sexual risk, and other issue areas</w:t>
      </w:r>
      <w:r w:rsidR="00F86523">
        <w:rPr>
          <w:rFonts w:ascii="Times New Roman" w:hAnsi="Times New Roman" w:cs="Times New Roman"/>
          <w:sz w:val="24"/>
          <w:szCs w:val="24"/>
        </w:rPr>
        <w:t>.</w:t>
      </w:r>
      <w:r>
        <w:rPr>
          <w:rFonts w:ascii="Times New Roman" w:hAnsi="Times New Roman" w:cs="Times New Roman"/>
          <w:sz w:val="24"/>
          <w:szCs w:val="24"/>
        </w:rPr>
        <w:t xml:space="preserve">  </w:t>
      </w:r>
      <w:r w:rsidRPr="00B90483">
        <w:rPr>
          <w:rFonts w:ascii="Times New Roman" w:hAnsi="Times New Roman" w:cs="Times New Roman"/>
          <w:b/>
          <w:bCs/>
          <w:sz w:val="24"/>
          <w:szCs w:val="24"/>
        </w:rPr>
        <w:t xml:space="preserve">These and other studies show that complex </w:t>
      </w:r>
      <w:r>
        <w:rPr>
          <w:rFonts w:ascii="Times New Roman" w:hAnsi="Times New Roman" w:cs="Times New Roman"/>
          <w:b/>
          <w:bCs/>
          <w:sz w:val="24"/>
          <w:szCs w:val="24"/>
        </w:rPr>
        <w:t xml:space="preserve">experiences of </w:t>
      </w:r>
      <w:r w:rsidRPr="00B90483">
        <w:rPr>
          <w:rFonts w:ascii="Times New Roman" w:hAnsi="Times New Roman" w:cs="Times New Roman"/>
          <w:b/>
          <w:bCs/>
          <w:sz w:val="24"/>
          <w:szCs w:val="24"/>
        </w:rPr>
        <w:t>child adversities require integrated interventions beyond cash and in-kind assistance.</w:t>
      </w:r>
    </w:p>
    <w:p w14:paraId="2F1CC7A6" w14:textId="7E240058" w:rsidR="00035E85" w:rsidRDefault="00035E85" w:rsidP="004C7E46">
      <w:pPr>
        <w:rPr>
          <w:rFonts w:ascii="Times New Roman" w:hAnsi="Times New Roman" w:cs="Times New Roman"/>
          <w:sz w:val="24"/>
          <w:szCs w:val="24"/>
        </w:rPr>
      </w:pPr>
    </w:p>
    <w:p w14:paraId="74810459" w14:textId="7A40C1D8" w:rsidR="00B90483" w:rsidRDefault="00B90483" w:rsidP="00B90483">
      <w:pPr>
        <w:ind w:firstLine="720"/>
        <w:rPr>
          <w:rFonts w:ascii="Times New Roman" w:hAnsi="Times New Roman" w:cs="Times New Roman"/>
          <w:sz w:val="24"/>
          <w:szCs w:val="24"/>
        </w:rPr>
      </w:pPr>
      <w:r>
        <w:rPr>
          <w:rFonts w:ascii="Times New Roman" w:hAnsi="Times New Roman" w:cs="Times New Roman"/>
          <w:sz w:val="24"/>
          <w:szCs w:val="24"/>
        </w:rPr>
        <w:t xml:space="preserve">Many higher income countries have </w:t>
      </w:r>
      <w:r>
        <w:rPr>
          <w:rFonts w:ascii="Times New Roman" w:hAnsi="Times New Roman" w:cs="Times New Roman"/>
          <w:sz w:val="24"/>
          <w:szCs w:val="24"/>
        </w:rPr>
        <w:t xml:space="preserve">long </w:t>
      </w:r>
      <w:r>
        <w:rPr>
          <w:rFonts w:ascii="Times New Roman" w:hAnsi="Times New Roman" w:cs="Times New Roman"/>
          <w:sz w:val="24"/>
          <w:szCs w:val="24"/>
        </w:rPr>
        <w:t>recognized the importance of integrating cash and non-cash services to address the needs of children and families, but this approach is only just emerging in lower resource settings.</w:t>
      </w:r>
      <w:r>
        <w:rPr>
          <w:rFonts w:ascii="Times New Roman" w:hAnsi="Times New Roman" w:cs="Times New Roman"/>
          <w:sz w:val="24"/>
          <w:szCs w:val="24"/>
        </w:rPr>
        <w:t xml:space="preserve">  </w:t>
      </w:r>
      <w:r w:rsidR="001B62B4" w:rsidRPr="001B62B4">
        <w:rPr>
          <w:rFonts w:ascii="Times New Roman" w:hAnsi="Times New Roman" w:cs="Times New Roman"/>
          <w:b/>
          <w:bCs/>
          <w:sz w:val="24"/>
          <w:szCs w:val="24"/>
        </w:rPr>
        <w:t xml:space="preserve">UNICEF and its partners have called for </w:t>
      </w:r>
      <w:hyperlink r:id="rId11" w:history="1">
        <w:r w:rsidR="001B62B4" w:rsidRPr="001B62B4">
          <w:rPr>
            <w:rStyle w:val="Hyperlink"/>
            <w:rFonts w:ascii="Times New Roman" w:hAnsi="Times New Roman" w:cs="Times New Roman"/>
            <w:b/>
            <w:bCs/>
            <w:sz w:val="24"/>
            <w:szCs w:val="24"/>
          </w:rPr>
          <w:t>connecting child protection measures with humanitarian social protection measures</w:t>
        </w:r>
      </w:hyperlink>
      <w:r w:rsidR="001B62B4">
        <w:rPr>
          <w:rFonts w:ascii="Times New Roman" w:hAnsi="Times New Roman" w:cs="Times New Roman"/>
          <w:sz w:val="24"/>
          <w:szCs w:val="24"/>
        </w:rPr>
        <w:t xml:space="preserve">, and USAID has </w:t>
      </w:r>
      <w:r w:rsidR="008C21BD">
        <w:rPr>
          <w:rFonts w:ascii="Times New Roman" w:hAnsi="Times New Roman" w:cs="Times New Roman"/>
          <w:sz w:val="24"/>
          <w:szCs w:val="24"/>
        </w:rPr>
        <w:t xml:space="preserve">recently </w:t>
      </w:r>
      <w:hyperlink r:id="rId12" w:history="1">
        <w:r w:rsidR="001B62B4" w:rsidRPr="001B62B4">
          <w:rPr>
            <w:rStyle w:val="Hyperlink"/>
            <w:rFonts w:ascii="Times New Roman" w:hAnsi="Times New Roman" w:cs="Times New Roman"/>
            <w:sz w:val="24"/>
            <w:szCs w:val="24"/>
          </w:rPr>
          <w:t>reported</w:t>
        </w:r>
      </w:hyperlink>
      <w:r w:rsidR="001B62B4">
        <w:rPr>
          <w:rFonts w:ascii="Times New Roman" w:hAnsi="Times New Roman" w:cs="Times New Roman"/>
          <w:sz w:val="24"/>
          <w:szCs w:val="24"/>
        </w:rPr>
        <w:t xml:space="preserve"> on how ‘cash plus care’ </w:t>
      </w:r>
      <w:r w:rsidR="008C21BD">
        <w:rPr>
          <w:rFonts w:ascii="Times New Roman" w:hAnsi="Times New Roman" w:cs="Times New Roman"/>
          <w:sz w:val="24"/>
          <w:szCs w:val="24"/>
        </w:rPr>
        <w:t>approaches have leveraged</w:t>
      </w:r>
      <w:r w:rsidR="001B62B4">
        <w:rPr>
          <w:rFonts w:ascii="Times New Roman" w:hAnsi="Times New Roman" w:cs="Times New Roman"/>
          <w:sz w:val="24"/>
          <w:szCs w:val="24"/>
        </w:rPr>
        <w:t xml:space="preserve"> its DREAMS programming to enhance child well-being.</w:t>
      </w:r>
    </w:p>
    <w:p w14:paraId="7C3C4C12" w14:textId="303F4214" w:rsidR="00F86523" w:rsidRDefault="00F86523" w:rsidP="004C7E46">
      <w:pPr>
        <w:rPr>
          <w:rFonts w:ascii="Times New Roman" w:hAnsi="Times New Roman" w:cs="Times New Roman"/>
          <w:sz w:val="24"/>
          <w:szCs w:val="24"/>
        </w:rPr>
      </w:pPr>
    </w:p>
    <w:p w14:paraId="05D6D6B5" w14:textId="23660085" w:rsidR="00F86523" w:rsidRDefault="00035E85" w:rsidP="00B90483">
      <w:pPr>
        <w:ind w:firstLine="720"/>
        <w:rPr>
          <w:rFonts w:ascii="Times New Roman" w:hAnsi="Times New Roman" w:cs="Times New Roman"/>
          <w:sz w:val="24"/>
          <w:szCs w:val="24"/>
        </w:rPr>
      </w:pPr>
      <w:r>
        <w:rPr>
          <w:rFonts w:ascii="Times New Roman" w:hAnsi="Times New Roman" w:cs="Times New Roman"/>
          <w:sz w:val="24"/>
          <w:szCs w:val="24"/>
        </w:rPr>
        <w:t xml:space="preserve">We would like to highlight three critical </w:t>
      </w:r>
      <w:r w:rsidR="001B62B4">
        <w:rPr>
          <w:rFonts w:ascii="Times New Roman" w:hAnsi="Times New Roman" w:cs="Times New Roman"/>
          <w:sz w:val="24"/>
          <w:szCs w:val="24"/>
        </w:rPr>
        <w:t xml:space="preserve">and inter-connected </w:t>
      </w:r>
      <w:r>
        <w:rPr>
          <w:rFonts w:ascii="Times New Roman" w:hAnsi="Times New Roman" w:cs="Times New Roman"/>
          <w:sz w:val="24"/>
          <w:szCs w:val="24"/>
        </w:rPr>
        <w:t>components that are necessary for ensuring</w:t>
      </w:r>
      <w:r w:rsidR="001B62B4">
        <w:rPr>
          <w:rFonts w:ascii="Times New Roman" w:hAnsi="Times New Roman" w:cs="Times New Roman"/>
          <w:sz w:val="24"/>
          <w:szCs w:val="24"/>
        </w:rPr>
        <w:t xml:space="preserve"> that inclusive social protection approaches can</w:t>
      </w:r>
      <w:r w:rsidR="008C21BD">
        <w:rPr>
          <w:rFonts w:ascii="Times New Roman" w:hAnsi="Times New Roman" w:cs="Times New Roman"/>
          <w:sz w:val="24"/>
          <w:szCs w:val="24"/>
        </w:rPr>
        <w:t xml:space="preserve"> effectively</w:t>
      </w:r>
      <w:r w:rsidR="001B62B4">
        <w:rPr>
          <w:rFonts w:ascii="Times New Roman" w:hAnsi="Times New Roman" w:cs="Times New Roman"/>
          <w:sz w:val="24"/>
          <w:szCs w:val="24"/>
        </w:rPr>
        <w:t xml:space="preserve"> support the rights of the child:</w:t>
      </w:r>
    </w:p>
    <w:p w14:paraId="3C47655E" w14:textId="1A08911B" w:rsidR="001B62B4" w:rsidRDefault="001B62B4" w:rsidP="00B90483">
      <w:pPr>
        <w:ind w:firstLine="720"/>
        <w:rPr>
          <w:rFonts w:ascii="Times New Roman" w:hAnsi="Times New Roman" w:cs="Times New Roman"/>
          <w:sz w:val="24"/>
          <w:szCs w:val="24"/>
        </w:rPr>
      </w:pPr>
    </w:p>
    <w:p w14:paraId="55B37700" w14:textId="21F5617D" w:rsidR="001B62B4" w:rsidRPr="00F100C7" w:rsidRDefault="001B62B4" w:rsidP="001B62B4">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lastRenderedPageBreak/>
        <w:t>Social work and case management</w:t>
      </w:r>
      <w:r>
        <w:rPr>
          <w:rFonts w:ascii="Times New Roman" w:hAnsi="Times New Roman" w:cs="Times New Roman"/>
          <w:sz w:val="24"/>
          <w:szCs w:val="24"/>
        </w:rPr>
        <w:t xml:space="preserve">:  Every child and </w:t>
      </w:r>
      <w:r w:rsidR="00F100C7">
        <w:rPr>
          <w:rFonts w:ascii="Times New Roman" w:hAnsi="Times New Roman" w:cs="Times New Roman"/>
          <w:sz w:val="24"/>
          <w:szCs w:val="24"/>
        </w:rPr>
        <w:t>family</w:t>
      </w:r>
      <w:r>
        <w:rPr>
          <w:rFonts w:ascii="Times New Roman" w:hAnsi="Times New Roman" w:cs="Times New Roman"/>
          <w:sz w:val="24"/>
          <w:szCs w:val="24"/>
        </w:rPr>
        <w:t xml:space="preserve"> has a unique constellation of strengths and vulnerabilities that exist within a broader socio-economic setting.  </w:t>
      </w:r>
      <w:hyperlink r:id="rId13" w:history="1">
        <w:r w:rsidRPr="00F100C7">
          <w:rPr>
            <w:rStyle w:val="Hyperlink"/>
            <w:rFonts w:ascii="Times New Roman" w:hAnsi="Times New Roman" w:cs="Times New Roman"/>
            <w:sz w:val="24"/>
            <w:szCs w:val="24"/>
          </w:rPr>
          <w:t>Social workers and related professions</w:t>
        </w:r>
      </w:hyperlink>
      <w:r>
        <w:rPr>
          <w:rFonts w:ascii="Times New Roman" w:hAnsi="Times New Roman" w:cs="Times New Roman"/>
          <w:sz w:val="24"/>
          <w:szCs w:val="24"/>
        </w:rPr>
        <w:t xml:space="preserve"> use case management tools to assess child and </w:t>
      </w:r>
      <w:r w:rsidR="00F100C7">
        <w:rPr>
          <w:rFonts w:ascii="Times New Roman" w:hAnsi="Times New Roman" w:cs="Times New Roman"/>
          <w:sz w:val="24"/>
          <w:szCs w:val="24"/>
        </w:rPr>
        <w:t>family/household</w:t>
      </w:r>
      <w:r>
        <w:rPr>
          <w:rFonts w:ascii="Times New Roman" w:hAnsi="Times New Roman" w:cs="Times New Roman"/>
          <w:sz w:val="24"/>
          <w:szCs w:val="24"/>
        </w:rPr>
        <w:t xml:space="preserve"> needs, to develop a case plan to address those needs, and to make referrals to available community supports (whether formal or informal, publicly or privately provided).  These can include referrals to cash and in-kind supports, school feeding and nutrition programs, psycho-social support, parenting and early childhood services, and </w:t>
      </w:r>
      <w:r w:rsidR="00F100C7">
        <w:rPr>
          <w:rFonts w:ascii="Times New Roman" w:hAnsi="Times New Roman" w:cs="Times New Roman"/>
          <w:sz w:val="24"/>
          <w:szCs w:val="24"/>
        </w:rPr>
        <w:t>other</w:t>
      </w:r>
      <w:r>
        <w:rPr>
          <w:rFonts w:ascii="Times New Roman" w:hAnsi="Times New Roman" w:cs="Times New Roman"/>
          <w:sz w:val="24"/>
          <w:szCs w:val="24"/>
        </w:rPr>
        <w:t xml:space="preserve"> related programs. </w:t>
      </w:r>
      <w:r>
        <w:rPr>
          <w:rFonts w:ascii="Times New Roman" w:hAnsi="Times New Roman" w:cs="Times New Roman"/>
          <w:i/>
          <w:iCs/>
          <w:sz w:val="24"/>
          <w:szCs w:val="24"/>
        </w:rPr>
        <w:t xml:space="preserve">Case management is the best tool we have to address the complex needs of children and </w:t>
      </w:r>
      <w:r w:rsidR="00F100C7">
        <w:rPr>
          <w:rFonts w:ascii="Times New Roman" w:hAnsi="Times New Roman" w:cs="Times New Roman"/>
          <w:i/>
          <w:iCs/>
          <w:sz w:val="24"/>
          <w:szCs w:val="24"/>
        </w:rPr>
        <w:t>families and to ensure th</w:t>
      </w:r>
      <w:r w:rsidR="00CD3B02">
        <w:rPr>
          <w:rFonts w:ascii="Times New Roman" w:hAnsi="Times New Roman" w:cs="Times New Roman"/>
          <w:i/>
          <w:iCs/>
          <w:sz w:val="24"/>
          <w:szCs w:val="24"/>
        </w:rPr>
        <w:t>at th</w:t>
      </w:r>
      <w:r w:rsidR="00F25ED6">
        <w:rPr>
          <w:rFonts w:ascii="Times New Roman" w:hAnsi="Times New Roman" w:cs="Times New Roman"/>
          <w:i/>
          <w:iCs/>
          <w:sz w:val="24"/>
          <w:szCs w:val="24"/>
        </w:rPr>
        <w:t>e needs particular to the child</w:t>
      </w:r>
      <w:r w:rsidR="00F100C7">
        <w:rPr>
          <w:rFonts w:ascii="Times New Roman" w:hAnsi="Times New Roman" w:cs="Times New Roman"/>
          <w:i/>
          <w:iCs/>
          <w:sz w:val="24"/>
          <w:szCs w:val="24"/>
        </w:rPr>
        <w:t xml:space="preserve"> are addressed by the best available resources.</w:t>
      </w:r>
    </w:p>
    <w:p w14:paraId="540BDB64" w14:textId="614CC8FA" w:rsidR="00F100C7" w:rsidRDefault="00F100C7" w:rsidP="00F100C7">
      <w:pPr>
        <w:rPr>
          <w:rFonts w:ascii="Times New Roman" w:hAnsi="Times New Roman" w:cs="Times New Roman"/>
          <w:sz w:val="24"/>
          <w:szCs w:val="24"/>
        </w:rPr>
      </w:pPr>
    </w:p>
    <w:p w14:paraId="59C70672" w14:textId="634FB5B2" w:rsidR="00F100C7" w:rsidRDefault="00F100C7" w:rsidP="00F100C7">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Family-centered child protection systems.</w:t>
      </w:r>
      <w:r>
        <w:rPr>
          <w:rFonts w:ascii="Times New Roman" w:hAnsi="Times New Roman" w:cs="Times New Roman"/>
          <w:sz w:val="24"/>
          <w:szCs w:val="24"/>
        </w:rPr>
        <w:t xml:space="preserve">  Children are best able to meet their development potential at all ages when they are in safe and nurturing families, further supporting human capital.  Yet </w:t>
      </w:r>
      <w:hyperlink r:id="rId14" w:history="1">
        <w:r w:rsidRPr="00F100C7">
          <w:rPr>
            <w:rStyle w:val="Hyperlink"/>
            <w:rFonts w:ascii="Times New Roman" w:hAnsi="Times New Roman" w:cs="Times New Roman"/>
            <w:sz w:val="24"/>
            <w:szCs w:val="24"/>
          </w:rPr>
          <w:t>billions of dollars</w:t>
        </w:r>
      </w:hyperlink>
      <w:r>
        <w:rPr>
          <w:rFonts w:ascii="Times New Roman" w:hAnsi="Times New Roman" w:cs="Times New Roman"/>
          <w:sz w:val="24"/>
          <w:szCs w:val="24"/>
        </w:rPr>
        <w:t xml:space="preserve"> are donated annually to support residential care models for children (such as orphanages and children’s homes) that a recent </w:t>
      </w:r>
      <w:hyperlink r:id="rId15" w:history="1">
        <w:r w:rsidRPr="00F100C7">
          <w:rPr>
            <w:rStyle w:val="Hyperlink"/>
            <w:rFonts w:ascii="Times New Roman" w:hAnsi="Times New Roman" w:cs="Times New Roman"/>
            <w:sz w:val="24"/>
            <w:szCs w:val="24"/>
          </w:rPr>
          <w:t>Lancet Commission study</w:t>
        </w:r>
      </w:hyperlink>
      <w:r>
        <w:rPr>
          <w:rFonts w:ascii="Times New Roman" w:hAnsi="Times New Roman" w:cs="Times New Roman"/>
          <w:sz w:val="24"/>
          <w:szCs w:val="24"/>
        </w:rPr>
        <w:t xml:space="preserve"> found highly detrimental to children’s protection and cognitive, physical, emotional, and social development, while costing 6-10 times as much as family-based support.  Social protection policies and programs should work to prevent family separation, to promote protection and nurturing of children within families, and to provide family-based alternative care (kinship, guardianship, foster care, </w:t>
      </w:r>
      <w:proofErr w:type="spellStart"/>
      <w:r>
        <w:rPr>
          <w:rFonts w:ascii="Times New Roman" w:hAnsi="Times New Roman" w:cs="Times New Roman"/>
          <w:sz w:val="24"/>
          <w:szCs w:val="24"/>
        </w:rPr>
        <w:t>kafalah</w:t>
      </w:r>
      <w:proofErr w:type="spellEnd"/>
      <w:r>
        <w:rPr>
          <w:rFonts w:ascii="Times New Roman" w:hAnsi="Times New Roman" w:cs="Times New Roman"/>
          <w:sz w:val="24"/>
          <w:szCs w:val="24"/>
        </w:rPr>
        <w:t xml:space="preserve">, and adoption) when separation does occur. </w:t>
      </w:r>
      <w:r w:rsidR="006127E6">
        <w:rPr>
          <w:rFonts w:ascii="Times New Roman" w:hAnsi="Times New Roman" w:cs="Times New Roman"/>
          <w:sz w:val="24"/>
          <w:szCs w:val="24"/>
        </w:rPr>
        <w:t xml:space="preserve">The USAID Global Development Alliance </w:t>
      </w:r>
      <w:hyperlink r:id="rId16" w:history="1">
        <w:r w:rsidR="006127E6" w:rsidRPr="006127E6">
          <w:rPr>
            <w:rStyle w:val="Hyperlink"/>
            <w:rFonts w:ascii="Times New Roman" w:hAnsi="Times New Roman" w:cs="Times New Roman"/>
            <w:sz w:val="24"/>
            <w:szCs w:val="24"/>
          </w:rPr>
          <w:t>Changing the Way We Care</w:t>
        </w:r>
      </w:hyperlink>
      <w:r w:rsidR="006127E6">
        <w:rPr>
          <w:rFonts w:ascii="Times New Roman" w:hAnsi="Times New Roman" w:cs="Times New Roman"/>
          <w:sz w:val="24"/>
          <w:szCs w:val="24"/>
        </w:rPr>
        <w:t xml:space="preserve"> </w:t>
      </w:r>
      <w:r w:rsidR="00020119">
        <w:rPr>
          <w:rFonts w:ascii="Times New Roman" w:hAnsi="Times New Roman" w:cs="Times New Roman"/>
          <w:sz w:val="24"/>
          <w:szCs w:val="24"/>
        </w:rPr>
        <w:t xml:space="preserve">(of which we are a member) </w:t>
      </w:r>
      <w:r w:rsidR="006127E6">
        <w:rPr>
          <w:rFonts w:ascii="Times New Roman" w:hAnsi="Times New Roman" w:cs="Times New Roman"/>
          <w:sz w:val="24"/>
          <w:szCs w:val="24"/>
        </w:rPr>
        <w:t xml:space="preserve">is </w:t>
      </w:r>
      <w:r w:rsidR="00020119">
        <w:rPr>
          <w:rFonts w:ascii="Times New Roman" w:hAnsi="Times New Roman" w:cs="Times New Roman"/>
          <w:sz w:val="24"/>
          <w:szCs w:val="24"/>
        </w:rPr>
        <w:t>undertaking</w:t>
      </w:r>
      <w:r w:rsidR="006127E6">
        <w:rPr>
          <w:rFonts w:ascii="Times New Roman" w:hAnsi="Times New Roman" w:cs="Times New Roman"/>
          <w:sz w:val="24"/>
          <w:szCs w:val="24"/>
        </w:rPr>
        <w:t xml:space="preserve"> cutting edge work in this area.</w:t>
      </w:r>
    </w:p>
    <w:p w14:paraId="386752A1" w14:textId="77777777" w:rsidR="00F100C7" w:rsidRPr="00F100C7" w:rsidRDefault="00F100C7" w:rsidP="00F100C7">
      <w:pPr>
        <w:pStyle w:val="ListParagraph"/>
        <w:rPr>
          <w:rFonts w:ascii="Times New Roman" w:hAnsi="Times New Roman" w:cs="Times New Roman"/>
          <w:sz w:val="24"/>
          <w:szCs w:val="24"/>
        </w:rPr>
      </w:pPr>
    </w:p>
    <w:p w14:paraId="72E438E3" w14:textId="506A6F5A" w:rsidR="00F100C7" w:rsidRDefault="001E7986" w:rsidP="00F100C7">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Strengthening government ownership of integrated social protection.</w:t>
      </w:r>
      <w:r>
        <w:rPr>
          <w:rFonts w:ascii="Times New Roman" w:hAnsi="Times New Roman" w:cs="Times New Roman"/>
          <w:sz w:val="24"/>
          <w:szCs w:val="24"/>
        </w:rPr>
        <w:t xml:space="preserve"> </w:t>
      </w:r>
      <w:r w:rsidR="00056D7E">
        <w:rPr>
          <w:rFonts w:ascii="Times New Roman" w:hAnsi="Times New Roman" w:cs="Times New Roman"/>
          <w:sz w:val="24"/>
          <w:szCs w:val="24"/>
        </w:rPr>
        <w:t xml:space="preserve"> Many countries</w:t>
      </w:r>
      <w:r w:rsidR="00135C2E">
        <w:rPr>
          <w:rFonts w:ascii="Times New Roman" w:hAnsi="Times New Roman" w:cs="Times New Roman"/>
          <w:sz w:val="24"/>
          <w:szCs w:val="24"/>
        </w:rPr>
        <w:t xml:space="preserve"> have not embedded an integrated social protection approach into their broader social welfare policies</w:t>
      </w:r>
      <w:r w:rsidR="00CC08B1">
        <w:rPr>
          <w:rFonts w:ascii="Times New Roman" w:hAnsi="Times New Roman" w:cs="Times New Roman"/>
          <w:sz w:val="24"/>
          <w:szCs w:val="24"/>
        </w:rPr>
        <w:t xml:space="preserve"> and show a heavy reliance on external programs funded by development partners and donors. </w:t>
      </w:r>
      <w:r w:rsidR="00B57070">
        <w:rPr>
          <w:rFonts w:ascii="Times New Roman" w:hAnsi="Times New Roman" w:cs="Times New Roman"/>
          <w:sz w:val="24"/>
          <w:szCs w:val="24"/>
        </w:rPr>
        <w:t xml:space="preserve">Governments should increasingly invest in integrated social protection </w:t>
      </w:r>
      <w:r w:rsidR="000A69A6">
        <w:rPr>
          <w:rFonts w:ascii="Times New Roman" w:hAnsi="Times New Roman" w:cs="Times New Roman"/>
          <w:sz w:val="24"/>
          <w:szCs w:val="24"/>
        </w:rPr>
        <w:t xml:space="preserve">policies </w:t>
      </w:r>
      <w:hyperlink r:id="rId17" w:history="1">
        <w:r w:rsidR="000A69A6" w:rsidRPr="00B87307">
          <w:rPr>
            <w:rStyle w:val="Hyperlink"/>
            <w:rFonts w:ascii="Times New Roman" w:hAnsi="Times New Roman" w:cs="Times New Roman"/>
            <w:sz w:val="24"/>
            <w:szCs w:val="24"/>
          </w:rPr>
          <w:t>through the public budget</w:t>
        </w:r>
      </w:hyperlink>
      <w:r w:rsidR="000A69A6">
        <w:rPr>
          <w:rFonts w:ascii="Times New Roman" w:hAnsi="Times New Roman" w:cs="Times New Roman"/>
          <w:sz w:val="24"/>
          <w:szCs w:val="24"/>
        </w:rPr>
        <w:t xml:space="preserve"> in order to sustain and scale </w:t>
      </w:r>
      <w:r w:rsidR="00DF3DDE">
        <w:rPr>
          <w:rFonts w:ascii="Times New Roman" w:hAnsi="Times New Roman" w:cs="Times New Roman"/>
          <w:sz w:val="24"/>
          <w:szCs w:val="24"/>
        </w:rPr>
        <w:t>their programs – and realize the human capital benefits as a result.</w:t>
      </w:r>
    </w:p>
    <w:p w14:paraId="36AA0781" w14:textId="77777777" w:rsidR="00DF3DDE" w:rsidRPr="00DF3DDE" w:rsidRDefault="00DF3DDE" w:rsidP="00DF3DDE">
      <w:pPr>
        <w:pStyle w:val="ListParagraph"/>
        <w:rPr>
          <w:rFonts w:ascii="Times New Roman" w:hAnsi="Times New Roman" w:cs="Times New Roman"/>
          <w:sz w:val="24"/>
          <w:szCs w:val="24"/>
        </w:rPr>
      </w:pPr>
    </w:p>
    <w:p w14:paraId="10E184A2" w14:textId="69AA5282" w:rsidR="00DF3DDE" w:rsidRDefault="003E331D" w:rsidP="00DF3DDE">
      <w:pPr>
        <w:rPr>
          <w:rFonts w:ascii="Times New Roman" w:hAnsi="Times New Roman" w:cs="Times New Roman"/>
          <w:sz w:val="24"/>
          <w:szCs w:val="24"/>
        </w:rPr>
      </w:pPr>
      <w:r>
        <w:rPr>
          <w:rFonts w:ascii="Times New Roman" w:hAnsi="Times New Roman" w:cs="Times New Roman"/>
          <w:sz w:val="24"/>
          <w:szCs w:val="24"/>
        </w:rPr>
        <w:t>Many of the above measures are child-</w:t>
      </w:r>
      <w:r w:rsidR="00B87307">
        <w:rPr>
          <w:rFonts w:ascii="Times New Roman" w:hAnsi="Times New Roman" w:cs="Times New Roman"/>
          <w:sz w:val="24"/>
          <w:szCs w:val="24"/>
        </w:rPr>
        <w:t>centered but</w:t>
      </w:r>
      <w:r>
        <w:rPr>
          <w:rFonts w:ascii="Times New Roman" w:hAnsi="Times New Roman" w:cs="Times New Roman"/>
          <w:sz w:val="24"/>
          <w:szCs w:val="24"/>
        </w:rPr>
        <w:t xml:space="preserve"> </w:t>
      </w:r>
      <w:r w:rsidR="00862ABC">
        <w:rPr>
          <w:rFonts w:ascii="Times New Roman" w:hAnsi="Times New Roman" w:cs="Times New Roman"/>
          <w:sz w:val="24"/>
          <w:szCs w:val="24"/>
        </w:rPr>
        <w:t xml:space="preserve">provide benefits at all ages. </w:t>
      </w:r>
      <w:r w:rsidR="00686D42">
        <w:rPr>
          <w:rFonts w:ascii="Times New Roman" w:hAnsi="Times New Roman" w:cs="Times New Roman"/>
          <w:sz w:val="24"/>
          <w:szCs w:val="24"/>
        </w:rPr>
        <w:t>We encourage</w:t>
      </w:r>
      <w:r w:rsidR="007A33BF">
        <w:rPr>
          <w:rFonts w:ascii="Times New Roman" w:hAnsi="Times New Roman" w:cs="Times New Roman"/>
          <w:sz w:val="24"/>
          <w:szCs w:val="24"/>
        </w:rPr>
        <w:t xml:space="preserve"> case management and planning</w:t>
      </w:r>
      <w:r w:rsidR="00686D42">
        <w:rPr>
          <w:rFonts w:ascii="Times New Roman" w:hAnsi="Times New Roman" w:cs="Times New Roman"/>
          <w:sz w:val="24"/>
          <w:szCs w:val="24"/>
        </w:rPr>
        <w:t xml:space="preserve"> approaches that strengthen the entire household and family for the benefit of children</w:t>
      </w:r>
      <w:r w:rsidR="007A33BF">
        <w:rPr>
          <w:rFonts w:ascii="Times New Roman" w:hAnsi="Times New Roman" w:cs="Times New Roman"/>
          <w:sz w:val="24"/>
          <w:szCs w:val="24"/>
        </w:rPr>
        <w:t>.</w:t>
      </w:r>
      <w:r w:rsidR="00862ABC">
        <w:rPr>
          <w:rFonts w:ascii="Times New Roman" w:hAnsi="Times New Roman" w:cs="Times New Roman"/>
          <w:sz w:val="24"/>
          <w:szCs w:val="24"/>
        </w:rPr>
        <w:t xml:space="preserve"> </w:t>
      </w:r>
      <w:r w:rsidR="000F2523">
        <w:rPr>
          <w:rFonts w:ascii="Times New Roman" w:hAnsi="Times New Roman" w:cs="Times New Roman"/>
          <w:sz w:val="24"/>
          <w:szCs w:val="24"/>
        </w:rPr>
        <w:t>A diagram of the components of an integrated social protection system promotive of child rights is attached</w:t>
      </w:r>
      <w:r w:rsidR="0018501A">
        <w:rPr>
          <w:rFonts w:ascii="Times New Roman" w:hAnsi="Times New Roman" w:cs="Times New Roman"/>
          <w:sz w:val="24"/>
          <w:szCs w:val="24"/>
        </w:rPr>
        <w:t xml:space="preserve"> for the consideration of the Office of the High Commissioner.</w:t>
      </w:r>
    </w:p>
    <w:p w14:paraId="437B3981" w14:textId="6959E400" w:rsidR="0018501A" w:rsidRDefault="0018501A" w:rsidP="00DF3DDE">
      <w:pPr>
        <w:rPr>
          <w:rFonts w:ascii="Times New Roman" w:hAnsi="Times New Roman" w:cs="Times New Roman"/>
          <w:sz w:val="24"/>
          <w:szCs w:val="24"/>
        </w:rPr>
      </w:pPr>
    </w:p>
    <w:p w14:paraId="388CC18C" w14:textId="77777777" w:rsidR="0018501A" w:rsidRDefault="0018501A" w:rsidP="00DF3DDE">
      <w:pPr>
        <w:rPr>
          <w:rFonts w:ascii="Times New Roman" w:hAnsi="Times New Roman" w:cs="Times New Roman"/>
          <w:sz w:val="24"/>
          <w:szCs w:val="24"/>
        </w:rPr>
      </w:pPr>
    </w:p>
    <w:p w14:paraId="6711BD5C" w14:textId="05066F4F" w:rsidR="000F2523" w:rsidRDefault="003A093D" w:rsidP="00DF3DDE">
      <w:p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74E651E0" wp14:editId="0A49BF9F">
                <wp:simplePos x="0" y="0"/>
                <wp:positionH relativeFrom="column">
                  <wp:posOffset>-81280</wp:posOffset>
                </wp:positionH>
                <wp:positionV relativeFrom="paragraph">
                  <wp:posOffset>-114935</wp:posOffset>
                </wp:positionV>
                <wp:extent cx="1424610" cy="393700"/>
                <wp:effectExtent l="38100" t="38100" r="4445" b="44450"/>
                <wp:wrapNone/>
                <wp:docPr id="56" name="Ink 56"/>
                <wp:cNvGraphicFramePr/>
                <a:graphic xmlns:a="http://schemas.openxmlformats.org/drawingml/2006/main">
                  <a:graphicData uri="http://schemas.microsoft.com/office/word/2010/wordprocessingInk">
                    <w14:contentPart bwMode="auto" r:id="rId18">
                      <w14:nvContentPartPr>
                        <w14:cNvContentPartPr/>
                      </w14:nvContentPartPr>
                      <w14:xfrm>
                        <a:off x="0" y="0"/>
                        <a:ext cx="1424610" cy="393700"/>
                      </w14:xfrm>
                    </w14:contentPart>
                  </a:graphicData>
                </a:graphic>
              </wp:anchor>
            </w:drawing>
          </mc:Choice>
          <mc:Fallback>
            <w:pict>
              <v:shapetype w14:anchorId="6B1BA8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6.75pt;margin-top:-9.4pt;width:112.85pt;height:3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">
                <v:imagedata r:id="rId19" o:title=""/>
              </v:shape>
            </w:pict>
          </mc:Fallback>
        </mc:AlternateContent>
      </w:r>
    </w:p>
    <w:p w14:paraId="72F8FAA7" w14:textId="54B4C9A9" w:rsidR="000F2523" w:rsidRDefault="000F2523" w:rsidP="00DF3DDE">
      <w:pPr>
        <w:rPr>
          <w:rFonts w:ascii="Times New Roman" w:hAnsi="Times New Roman" w:cs="Times New Roman"/>
          <w:sz w:val="24"/>
          <w:szCs w:val="24"/>
        </w:rPr>
      </w:pPr>
    </w:p>
    <w:p w14:paraId="36A92EF0" w14:textId="76133B35" w:rsidR="000F2523" w:rsidRDefault="000F2523" w:rsidP="00DF3DDE">
      <w:pPr>
        <w:rPr>
          <w:rFonts w:ascii="Times New Roman" w:hAnsi="Times New Roman" w:cs="Times New Roman"/>
          <w:sz w:val="24"/>
          <w:szCs w:val="24"/>
        </w:rPr>
      </w:pPr>
      <w:r>
        <w:rPr>
          <w:rFonts w:ascii="Times New Roman" w:hAnsi="Times New Roman" w:cs="Times New Roman"/>
          <w:sz w:val="24"/>
          <w:szCs w:val="24"/>
        </w:rPr>
        <w:t>Philip Goldman</w:t>
      </w:r>
      <w:r w:rsidR="00C10181">
        <w:rPr>
          <w:rFonts w:ascii="Times New Roman" w:hAnsi="Times New Roman" w:cs="Times New Roman"/>
          <w:sz w:val="24"/>
          <w:szCs w:val="24"/>
        </w:rPr>
        <w:tab/>
      </w:r>
      <w:r w:rsidR="00C10181">
        <w:rPr>
          <w:rFonts w:ascii="Times New Roman" w:hAnsi="Times New Roman" w:cs="Times New Roman"/>
          <w:sz w:val="24"/>
          <w:szCs w:val="24"/>
        </w:rPr>
        <w:tab/>
      </w:r>
      <w:r w:rsidR="00C10181">
        <w:rPr>
          <w:rFonts w:ascii="Times New Roman" w:hAnsi="Times New Roman" w:cs="Times New Roman"/>
          <w:sz w:val="24"/>
          <w:szCs w:val="24"/>
        </w:rPr>
        <w:tab/>
      </w:r>
      <w:r w:rsidR="00C10181">
        <w:rPr>
          <w:rFonts w:ascii="Times New Roman" w:hAnsi="Times New Roman" w:cs="Times New Roman"/>
          <w:sz w:val="24"/>
          <w:szCs w:val="24"/>
        </w:rPr>
        <w:tab/>
      </w:r>
      <w:r w:rsidR="00C10181">
        <w:rPr>
          <w:rFonts w:ascii="Times New Roman" w:hAnsi="Times New Roman" w:cs="Times New Roman"/>
          <w:sz w:val="24"/>
          <w:szCs w:val="24"/>
        </w:rPr>
        <w:tab/>
      </w:r>
      <w:r w:rsidR="00C10181">
        <w:rPr>
          <w:rFonts w:ascii="Times New Roman" w:hAnsi="Times New Roman" w:cs="Times New Roman"/>
          <w:sz w:val="24"/>
          <w:szCs w:val="24"/>
        </w:rPr>
        <w:tab/>
      </w:r>
      <w:r w:rsidR="00C10181">
        <w:rPr>
          <w:rFonts w:ascii="Times New Roman" w:hAnsi="Times New Roman" w:cs="Times New Roman"/>
          <w:sz w:val="24"/>
          <w:szCs w:val="24"/>
        </w:rPr>
        <w:tab/>
      </w:r>
      <w:r w:rsidR="00C10181">
        <w:rPr>
          <w:rFonts w:ascii="Times New Roman" w:hAnsi="Times New Roman" w:cs="Times New Roman"/>
          <w:sz w:val="24"/>
          <w:szCs w:val="24"/>
        </w:rPr>
        <w:tab/>
        <w:t>January 24, 2023</w:t>
      </w:r>
    </w:p>
    <w:p w14:paraId="4A66F2D8" w14:textId="19F1C1FB" w:rsidR="000F2523" w:rsidRDefault="000F2523" w:rsidP="00DF3DDE">
      <w:pPr>
        <w:rPr>
          <w:rFonts w:ascii="Times New Roman" w:hAnsi="Times New Roman" w:cs="Times New Roman"/>
          <w:sz w:val="24"/>
          <w:szCs w:val="24"/>
        </w:rPr>
      </w:pPr>
      <w:r>
        <w:rPr>
          <w:rFonts w:ascii="Times New Roman" w:hAnsi="Times New Roman" w:cs="Times New Roman"/>
          <w:sz w:val="24"/>
          <w:szCs w:val="24"/>
        </w:rPr>
        <w:t>President</w:t>
      </w:r>
    </w:p>
    <w:p w14:paraId="6AAB6ACF" w14:textId="776A34FF" w:rsidR="000F2523" w:rsidRDefault="000F2523" w:rsidP="00DF3DDE">
      <w:pPr>
        <w:rPr>
          <w:rFonts w:ascii="Times New Roman" w:hAnsi="Times New Roman" w:cs="Times New Roman"/>
          <w:sz w:val="24"/>
          <w:szCs w:val="24"/>
        </w:rPr>
      </w:pPr>
      <w:proofErr w:type="spellStart"/>
      <w:r>
        <w:rPr>
          <w:rFonts w:ascii="Times New Roman" w:hAnsi="Times New Roman" w:cs="Times New Roman"/>
          <w:sz w:val="24"/>
          <w:szCs w:val="24"/>
        </w:rPr>
        <w:t>Maestral</w:t>
      </w:r>
      <w:proofErr w:type="spellEnd"/>
      <w:r>
        <w:rPr>
          <w:rFonts w:ascii="Times New Roman" w:hAnsi="Times New Roman" w:cs="Times New Roman"/>
          <w:sz w:val="24"/>
          <w:szCs w:val="24"/>
        </w:rPr>
        <w:t xml:space="preserve"> International</w:t>
      </w:r>
    </w:p>
    <w:p w14:paraId="0B0B14D7" w14:textId="6ABBB7D9" w:rsidR="007210F1" w:rsidRDefault="007210F1">
      <w:pPr>
        <w:rPr>
          <w:rFonts w:ascii="Times New Roman" w:hAnsi="Times New Roman" w:cs="Times New Roman"/>
          <w:sz w:val="24"/>
          <w:szCs w:val="24"/>
        </w:rPr>
      </w:pPr>
    </w:p>
    <w:p w14:paraId="6A7CBC6B" w14:textId="2B8D09B1" w:rsidR="007210F1" w:rsidRDefault="007210F1" w:rsidP="00DF3DDE">
      <w:pPr>
        <w:rPr>
          <w:rFonts w:ascii="Times New Roman" w:hAnsi="Times New Roman" w:cs="Times New Roman"/>
          <w:sz w:val="24"/>
          <w:szCs w:val="24"/>
        </w:rPr>
      </w:pPr>
    </w:p>
    <w:p w14:paraId="601213B0" w14:textId="1182E871" w:rsidR="00F219F1" w:rsidRDefault="00740D9B" w:rsidP="00F219F1">
      <w:pPr>
        <w:tabs>
          <w:tab w:val="left" w:pos="1350"/>
        </w:tabs>
        <w:jc w:val="center"/>
        <w:rPr>
          <w:rFonts w:ascii="Times" w:eastAsia="Times" w:hAnsi="Times" w:cs="Times"/>
          <w:b/>
          <w:sz w:val="24"/>
          <w:szCs w:val="24"/>
        </w:rPr>
      </w:pPr>
      <w:r>
        <w:rPr>
          <w:rFonts w:ascii="Times" w:eastAsia="Times" w:hAnsi="Times" w:cs="Times"/>
          <w:b/>
          <w:sz w:val="24"/>
          <w:szCs w:val="24"/>
        </w:rPr>
        <w:t>Attachment: Integrated Social Protection Services for Children</w:t>
      </w:r>
      <w:r w:rsidR="00F219F1">
        <w:rPr>
          <w:rFonts w:ascii="Times" w:eastAsia="Times" w:hAnsi="Times" w:cs="Times"/>
          <w:b/>
          <w:sz w:val="24"/>
          <w:szCs w:val="24"/>
        </w:rPr>
        <w:t xml:space="preserve"> Diagram</w:t>
      </w:r>
      <w:r w:rsidR="00F219F1">
        <w:rPr>
          <w:rStyle w:val="FootnoteReference"/>
          <w:rFonts w:ascii="Times" w:eastAsia="Times" w:hAnsi="Times" w:cs="Times"/>
          <w:b/>
          <w:sz w:val="24"/>
          <w:szCs w:val="24"/>
        </w:rPr>
        <w:t xml:space="preserve"> </w:t>
      </w:r>
    </w:p>
    <w:p w14:paraId="308A377B" w14:textId="79A4281A" w:rsidR="00F219F1" w:rsidRDefault="00740D9B" w:rsidP="00F219F1">
      <w:r w:rsidRPr="00740D9B">
        <w:drawing>
          <wp:anchor distT="0" distB="0" distL="114300" distR="114300" simplePos="0" relativeHeight="251658240" behindDoc="1" locked="0" layoutInCell="1" allowOverlap="1" wp14:anchorId="75E82A3F" wp14:editId="1BEFA42C">
            <wp:simplePos x="0" y="0"/>
            <wp:positionH relativeFrom="column">
              <wp:posOffset>-142875</wp:posOffset>
            </wp:positionH>
            <wp:positionV relativeFrom="paragraph">
              <wp:posOffset>506730</wp:posOffset>
            </wp:positionV>
            <wp:extent cx="5943600" cy="6225540"/>
            <wp:effectExtent l="0" t="0" r="0" b="3810"/>
            <wp:wrapTight wrapText="bothSides">
              <wp:wrapPolygon edited="0">
                <wp:start x="14885" y="2115"/>
                <wp:lineTo x="5815" y="2313"/>
                <wp:lineTo x="3046" y="2578"/>
                <wp:lineTo x="3046" y="3305"/>
                <wp:lineTo x="2008" y="4362"/>
                <wp:lineTo x="1385" y="5420"/>
                <wp:lineTo x="1108" y="6477"/>
                <wp:lineTo x="1108" y="7535"/>
                <wp:lineTo x="1246" y="8592"/>
                <wp:lineTo x="1731" y="9650"/>
                <wp:lineTo x="2492" y="10774"/>
                <wp:lineTo x="4015" y="11765"/>
                <wp:lineTo x="0" y="12228"/>
                <wp:lineTo x="0" y="13748"/>
                <wp:lineTo x="6023" y="13880"/>
                <wp:lineTo x="6023" y="15995"/>
                <wp:lineTo x="6438" y="17053"/>
                <wp:lineTo x="7062" y="18110"/>
                <wp:lineTo x="8308" y="19168"/>
                <wp:lineTo x="7269" y="20093"/>
                <wp:lineTo x="7269" y="21547"/>
                <wp:lineTo x="12600" y="21547"/>
                <wp:lineTo x="12669" y="20225"/>
                <wp:lineTo x="14954" y="18110"/>
                <wp:lineTo x="15646" y="17053"/>
                <wp:lineTo x="15992" y="15995"/>
                <wp:lineTo x="16131" y="14938"/>
                <wp:lineTo x="15992" y="13880"/>
                <wp:lineTo x="15646" y="12823"/>
                <wp:lineTo x="21531" y="12823"/>
                <wp:lineTo x="21531" y="11302"/>
                <wp:lineTo x="21254" y="11170"/>
                <wp:lineTo x="19246" y="10707"/>
                <wp:lineTo x="20146" y="9650"/>
                <wp:lineTo x="20562" y="8592"/>
                <wp:lineTo x="20769" y="7535"/>
                <wp:lineTo x="20700" y="6477"/>
                <wp:lineTo x="20492" y="5420"/>
                <wp:lineTo x="19938" y="4362"/>
                <wp:lineTo x="19038" y="3371"/>
                <wp:lineTo x="18969" y="3106"/>
                <wp:lineTo x="17031" y="2313"/>
                <wp:lineTo x="16477" y="2115"/>
                <wp:lineTo x="14885" y="211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225540"/>
                    </a:xfrm>
                    <a:prstGeom prst="rect">
                      <a:avLst/>
                    </a:prstGeom>
                    <a:noFill/>
                    <a:ln>
                      <a:noFill/>
                    </a:ln>
                  </pic:spPr>
                </pic:pic>
              </a:graphicData>
            </a:graphic>
          </wp:anchor>
        </w:drawing>
      </w:r>
    </w:p>
    <w:sectPr w:rsidR="00F219F1">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31C7" w14:textId="77777777" w:rsidR="004C7E46" w:rsidRDefault="004C7E46" w:rsidP="004C7E46">
      <w:r>
        <w:separator/>
      </w:r>
    </w:p>
  </w:endnote>
  <w:endnote w:type="continuationSeparator" w:id="0">
    <w:p w14:paraId="29AAFE93" w14:textId="77777777" w:rsidR="004C7E46" w:rsidRDefault="004C7E46" w:rsidP="004C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D8A9" w14:textId="77777777" w:rsidR="004C7E46" w:rsidRDefault="004C7E46" w:rsidP="004C7E46">
      <w:r>
        <w:separator/>
      </w:r>
    </w:p>
  </w:footnote>
  <w:footnote w:type="continuationSeparator" w:id="0">
    <w:p w14:paraId="043D1849" w14:textId="77777777" w:rsidR="004C7E46" w:rsidRDefault="004C7E46" w:rsidP="004C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150D" w14:textId="4DB96778" w:rsidR="004C7E46" w:rsidRDefault="004C7E46">
    <w:pPr>
      <w:pStyle w:val="Header"/>
    </w:pPr>
    <w:r>
      <w:rPr>
        <w:noProof/>
      </w:rPr>
      <w:drawing>
        <wp:anchor distT="0" distB="0" distL="114300" distR="114300" simplePos="0" relativeHeight="251659264" behindDoc="1" locked="0" layoutInCell="1" allowOverlap="1" wp14:anchorId="5CC34B4C" wp14:editId="470A2E94">
          <wp:simplePos x="0" y="0"/>
          <wp:positionH relativeFrom="margin">
            <wp:posOffset>4991100</wp:posOffset>
          </wp:positionH>
          <wp:positionV relativeFrom="paragraph">
            <wp:posOffset>-38100</wp:posOffset>
          </wp:positionV>
          <wp:extent cx="1762125" cy="488315"/>
          <wp:effectExtent l="0" t="0" r="9525" b="6985"/>
          <wp:wrapTight wrapText="bothSides">
            <wp:wrapPolygon edited="0">
              <wp:start x="0" y="0"/>
              <wp:lineTo x="0" y="21066"/>
              <wp:lineTo x="21483" y="21066"/>
              <wp:lineTo x="21483" y="0"/>
              <wp:lineTo x="0" y="0"/>
            </wp:wrapPolygon>
          </wp:wrapTight>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2125" cy="488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5E72"/>
    <w:multiLevelType w:val="hybridMultilevel"/>
    <w:tmpl w:val="10A29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541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46"/>
    <w:rsid w:val="00020119"/>
    <w:rsid w:val="00023591"/>
    <w:rsid w:val="00035E85"/>
    <w:rsid w:val="00056D7E"/>
    <w:rsid w:val="000A69A6"/>
    <w:rsid w:val="000F2523"/>
    <w:rsid w:val="00135C2E"/>
    <w:rsid w:val="0018501A"/>
    <w:rsid w:val="001B62B4"/>
    <w:rsid w:val="001E7986"/>
    <w:rsid w:val="003A093D"/>
    <w:rsid w:val="003E331D"/>
    <w:rsid w:val="004C7E46"/>
    <w:rsid w:val="00586A81"/>
    <w:rsid w:val="006127E6"/>
    <w:rsid w:val="00686D42"/>
    <w:rsid w:val="007210F1"/>
    <w:rsid w:val="00740D9B"/>
    <w:rsid w:val="007A33BF"/>
    <w:rsid w:val="00862ABC"/>
    <w:rsid w:val="008C21BD"/>
    <w:rsid w:val="00AD152D"/>
    <w:rsid w:val="00B57070"/>
    <w:rsid w:val="00B87307"/>
    <w:rsid w:val="00B90483"/>
    <w:rsid w:val="00C10181"/>
    <w:rsid w:val="00CC08B1"/>
    <w:rsid w:val="00CD3B02"/>
    <w:rsid w:val="00D45FAD"/>
    <w:rsid w:val="00DF3DDE"/>
    <w:rsid w:val="00F100C7"/>
    <w:rsid w:val="00F219F1"/>
    <w:rsid w:val="00F25ED6"/>
    <w:rsid w:val="00F8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8DB3"/>
  <w15:chartTrackingRefBased/>
  <w15:docId w15:val="{E7C189C0-1A01-4EDE-938A-BB9576EE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46"/>
    <w:pPr>
      <w:tabs>
        <w:tab w:val="center" w:pos="4680"/>
        <w:tab w:val="right" w:pos="9360"/>
      </w:tabs>
    </w:pPr>
  </w:style>
  <w:style w:type="character" w:customStyle="1" w:styleId="HeaderChar">
    <w:name w:val="Header Char"/>
    <w:basedOn w:val="DefaultParagraphFont"/>
    <w:link w:val="Header"/>
    <w:uiPriority w:val="99"/>
    <w:rsid w:val="004C7E46"/>
  </w:style>
  <w:style w:type="paragraph" w:styleId="Footer">
    <w:name w:val="footer"/>
    <w:basedOn w:val="Normal"/>
    <w:link w:val="FooterChar"/>
    <w:uiPriority w:val="99"/>
    <w:unhideWhenUsed/>
    <w:rsid w:val="004C7E46"/>
    <w:pPr>
      <w:tabs>
        <w:tab w:val="center" w:pos="4680"/>
        <w:tab w:val="right" w:pos="9360"/>
      </w:tabs>
    </w:pPr>
  </w:style>
  <w:style w:type="character" w:customStyle="1" w:styleId="FooterChar">
    <w:name w:val="Footer Char"/>
    <w:basedOn w:val="DefaultParagraphFont"/>
    <w:link w:val="Footer"/>
    <w:uiPriority w:val="99"/>
    <w:rsid w:val="004C7E46"/>
  </w:style>
  <w:style w:type="character" w:styleId="Hyperlink">
    <w:name w:val="Hyperlink"/>
    <w:basedOn w:val="DefaultParagraphFont"/>
    <w:uiPriority w:val="99"/>
    <w:unhideWhenUsed/>
    <w:rsid w:val="004C7E46"/>
    <w:rPr>
      <w:color w:val="0563C1" w:themeColor="hyperlink"/>
      <w:u w:val="single"/>
    </w:rPr>
  </w:style>
  <w:style w:type="character" w:styleId="UnresolvedMention">
    <w:name w:val="Unresolved Mention"/>
    <w:basedOn w:val="DefaultParagraphFont"/>
    <w:uiPriority w:val="99"/>
    <w:semiHidden/>
    <w:unhideWhenUsed/>
    <w:rsid w:val="004C7E46"/>
    <w:rPr>
      <w:color w:val="605E5C"/>
      <w:shd w:val="clear" w:color="auto" w:fill="E1DFDD"/>
    </w:rPr>
  </w:style>
  <w:style w:type="paragraph" w:styleId="ListParagraph">
    <w:name w:val="List Paragraph"/>
    <w:basedOn w:val="Normal"/>
    <w:uiPriority w:val="34"/>
    <w:qFormat/>
    <w:rsid w:val="001B62B4"/>
    <w:pPr>
      <w:ind w:left="720"/>
      <w:contextualSpacing/>
    </w:pPr>
  </w:style>
  <w:style w:type="paragraph" w:styleId="FootnoteText">
    <w:name w:val="footnote text"/>
    <w:basedOn w:val="Normal"/>
    <w:link w:val="FootnoteTextChar"/>
    <w:uiPriority w:val="99"/>
    <w:semiHidden/>
    <w:unhideWhenUsed/>
    <w:rsid w:val="00F219F1"/>
    <w:rPr>
      <w:rFonts w:ascii="Calibri" w:eastAsia="Calibri" w:hAnsi="Calibri" w:cs="Calibri"/>
      <w:sz w:val="20"/>
      <w:szCs w:val="20"/>
      <w:lang w:val="en-GB"/>
    </w:rPr>
  </w:style>
  <w:style w:type="character" w:customStyle="1" w:styleId="FootnoteTextChar">
    <w:name w:val="Footnote Text Char"/>
    <w:basedOn w:val="DefaultParagraphFont"/>
    <w:link w:val="FootnoteText"/>
    <w:uiPriority w:val="99"/>
    <w:semiHidden/>
    <w:rsid w:val="00F219F1"/>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F2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protection.org/discover/publications/advancing-child-sensitive-social-protection" TargetMode="External"/><Relationship Id="rId13" Type="http://schemas.openxmlformats.org/officeDocument/2006/relationships/hyperlink" Target="https://maestral.org/wp-content/uploads/2020/07/Maestral-SSW-strengthening-Exernal-summary-FINAL.pdf" TargetMode="External"/><Relationship Id="rId18" Type="http://schemas.openxmlformats.org/officeDocument/2006/relationships/customXml" Target="ink/ink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aestral.org" TargetMode="External"/><Relationship Id="rId12" Type="http://schemas.openxmlformats.org/officeDocument/2006/relationships/hyperlink" Target="https://pdf.usaid.gov/pdf_docs/PA00W5ZH.pdf" TargetMode="External"/><Relationship Id="rId17" Type="http://schemas.openxmlformats.org/officeDocument/2006/relationships/hyperlink" Target="https://bettercarenetwork.org/sites/default/files/2021-02/135.11_EN_Public%20Expenditure%20and%20Children%27s%20Care.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changingthewaywecare.org/"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protection.org/sites/default/files/publications_files/Webinar%20Presentation%2018%2002%202021.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thelancet.com/commissions/deinstitutionalisation" TargetMode="External"/><Relationship Id="rId23" Type="http://schemas.openxmlformats.org/officeDocument/2006/relationships/theme" Target="theme/theme1.xml"/><Relationship Id="rId10" Type="http://schemas.openxmlformats.org/officeDocument/2006/relationships/hyperlink" Target="https://pubmed.ncbi.nlm.nih.gov/31179028/"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ature.com/articles/s41586-022-04647-8" TargetMode="External"/><Relationship Id="rId14" Type="http://schemas.openxmlformats.org/officeDocument/2006/relationships/hyperlink" Target="https://www.barna.com/orphan-ca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4T22:40:52.477"/>
    </inkml:context>
    <inkml:brush xml:id="br0">
      <inkml:brushProperty name="width" value="0.025" units="cm"/>
      <inkml:brushProperty name="height" value="0.025" units="cm"/>
      <inkml:brushProperty name="color" value="#004F8B"/>
    </inkml:brush>
  </inkml:definitions>
  <inkml:trace contextRef="#ctx0" brushRef="#br0">95 787 24575,'6'-1'0,"-1"0"0,1-1 0,0 0 0,0 0 0,-1 0 0,1 0 0,-1-1 0,10-7 0,7-2 0,37-16 0,153-86 0,-189 100 0,-1-1 0,0-1 0,-2-1 0,0-1 0,-1-1 0,31-39 0,-41 43 0,1 0 0,-2-1 0,0 0 0,-1 0 0,10-35 0,10-87 0,-3 13 0,-23 121 0,-1 1 0,1 0 0,0 0 0,0 0 0,0 0 0,1 0 0,-1 0 0,1 0 0,-1 0 0,1 0 0,0 1 0,0-1 0,0 1 0,1-1 0,-1 1 0,0 0 0,1 0 0,0 0 0,3-2 0,-2 3 0,-1 0 0,0 1 0,0 0 0,0 0 0,1 0 0,-1 0 0,0 0 0,0 1 0,0-1 0,1 1 0,-1 0 0,0 0 0,0 0 0,0 0 0,0 0 0,0 1 0,-1 0 0,1-1 0,0 1 0,2 3 0,18 12 0,-1 1 0,-1 2 0,-1 0 0,-1 1 0,21 29 0,74 126 0,-68-99 0,39 96 0,-70-138 0,-1 2 0,-2-1 0,-2 2 0,-1-1 0,5 50 0,-13-77 0,-1-1 0,0 1 0,0-1 0,-1 1 0,0-1 0,0 1 0,-1-1 0,-1 0 0,1 0 0,-1 0 0,-1 0 0,0 0 0,-6 11 0,5-14 0,0 0 0,0 0 0,-1 0 0,1-1 0,-1 0 0,0 0 0,-1 0 0,1-1 0,-1 0 0,0 0 0,0 0 0,0-1 0,0 0 0,-1-1 0,1 0 0,-11 2 0,-45 5 0,-1-4 0,1-2 0,-112-10 0,101 4 0,-379-32 0,432 32 0,0-1 0,0-1 0,1 0 0,-1-2 0,1 0 0,-19-10 0,32 13 0,1 0 0,-1 0 0,1 0 0,-1-1 0,1 0 0,1 0 0,-1 0 0,1-1 0,0 0 0,0 0 0,1 0 0,-1-1 0,1 1 0,1-1 0,-1 0 0,1 0 0,1-1 0,-1 1 0,-1-12 0,3 14 0,1 0 0,0 0 0,0 0 0,0 0 0,1 0 0,0 0 0,0 1 0,0-1 0,1 0 0,-1 0 0,1 1 0,0-1 0,1 1 0,-1-1 0,1 1 0,0 0 0,0 0 0,0 0 0,0 0 0,1 1 0,-1-1 0,1 1 0,0 0 0,0 0 0,0 1 0,6-4 0,10-5 0,1 0 0,0 1 0,1 2 0,26-8 0,19-1 0,2 3 0,0 4 0,87-3 0,113-18 0,-249 25 0,0-1 0,-1-1 0,0 0 0,0-2 0,-1 0 0,0-1 0,20-16 0,-9 7 0,42-22 0,-61 37 0,-1 1 0,1 0 0,0 1 0,0 0 0,0 0 0,1 1 0,-1 1 0,21-1 0,-27 2 8,1 1 0,-1 0 0,1 0 0,-1 0 0,0 0 0,1 1 0,-1 0 0,0 0 0,0 0 0,0 0 0,0 1 0,-1 0 0,1 0 0,4 4 0,2 3-379,-1 0-1,0 1 1,10 15 0,-6-4-6455</inkml:trace>
  <inkml:trace contextRef="#ctx0" brushRef="#br0" timeOffset="1801.64">1203 814 24575,'-5'-4'0,"1"0"0,0-1 0,0 1 0,1-1 0,-1 0 0,1 0 0,0 0 0,0-1 0,1 1 0,-1-1 0,1 1 0,1-1 0,-1 0 0,1 0 0,0 0 0,0 1 0,1-1 0,-1 0 0,2-12 0,1 8 0,1 1 0,0-1 0,0 1 0,1-1 0,0 1 0,0 0 0,1 0 0,0 1 0,1-1 0,13-14 0,8-12 0,31-53 0,-21 30 0,-36 55 0,0 1 0,1 0 0,-1 0 0,1-1 0,-1 1 0,1 0 0,0 1 0,0-1 0,0 0 0,0 0 0,0 1 0,0-1 0,1 1 0,-1 0 0,0 0 0,1 0 0,-1 0 0,1 0 0,-1 0 0,1 1 0,0-1 0,-1 1 0,4-1 0,-2 2 0,-1 0 0,1 0 0,-1 0 0,1 0 0,-1 1 0,1-1 0,-1 1 0,0 0 0,0 0 0,0 0 0,0 1 0,0-1 0,0 1 0,3 3 0,7 9 0,-1 1 0,-1 0 0,-1 1 0,0 0 0,8 19 0,-5-3 0,-2 0 0,-1 1 0,-1 0 0,-2 1 0,-1 0 0,-2 0 0,-1 0 0,-2 0 0,-7 64 0,6-96 0,0 1 0,0-1 0,-1 1 0,0-1 0,0 1 0,0-1 0,0 1 0,0-1 0,-1 0 0,1 0 0,-1 0 0,0 0 0,0 0 0,0 0 0,-1 0 0,1 0 0,0-1 0,-1 1 0,0-1 0,0 0 0,-4 3 0,1-2 0,0-1 0,1 0 0,-1-1 0,0 1 0,0-1 0,0 0 0,0-1 0,0 1 0,0-1 0,0 0 0,-11-2 0,-6-3 0,0 0 0,0-2 0,1 0 0,-1-1 0,-33-19 0,17 5 0,1-1 0,1-3 0,1-1 0,-49-48 0,62 52 0,1 0 0,1-2 0,2-1 0,0 0 0,2-2 0,0 0 0,-12-31 0,25 48 0,0 1 0,0-1 0,1 0 0,1 0 0,0 0 0,0 0 0,1-1 0,0 1 0,3-22 0,-1 27 0,0-1 0,0 1 0,1 0 0,0-1 0,1 1 0,-1 0 0,1 0 0,0 0 0,1 1 0,-1-1 0,1 1 0,0 0 0,1 0 0,-1 0 0,1 0 0,0 1 0,0 0 0,8-5 0,19-9 0,1 1 0,1 2 0,1 2 0,0 1 0,0 2 0,1 1 0,56-7 0,-85 15 0,1 0 0,0 1 0,0 0 0,0 0 0,0 0 0,0 1 0,0 0 0,0 1 0,-1 0 0,1 0 0,-1 1 0,1-1 0,10 7 0,-8-2 0,0 0 0,0 1 0,-1 0 0,0 0 0,0 1 0,-1 0 0,14 20 0,-10-13 0,0 0 0,1 0 0,1-2 0,0 1 0,1-2 0,1 0 0,0-1 0,29 17 0,-31-22 0,1-1 0,0 0 0,0-1 0,1 0 0,-1-1 0,1-1 0,0-1 0,0 0 0,0-1 0,0-1 0,25-3 0,147-18 0,88-7 0,-216 25 0,0 2 0,94 12 0,-112-3 0,-1 2 0,61 23 0,43 11 0,-105-39 0,0-1 0,1-2 0,70-5 0,-17 0 0,132 3 0,157-2 0,-317-5 0,-63 6 0,0 0 0,0 1 0,0-1 0,0 0 0,0 0 0,0-1 0,-1 1 0,1-1 0,0 1 0,-1-1 0,1 0 0,-1 0 0,1 0 0,-1 0 0,0-1 0,0 1 0,3-5 0,-5 6 1,1 1 1,-1 0-1,0-1 0,0 1 0,1-1 1,-1 1-1,0-1 0,0 1 0,0-1 0,0 1 1,0-1-1,0 1 0,0-1 0,0 1 0,0-1 1,0 1-1,0-1 0,0 1 0,0-1 1,0 1-1,0 0 0,0-1 0,0 1 0,-1-1 1,1 1-1,0-1 0,0 1 0,0-1 0,-1 1 1,1 0-1,0-1 0,-1 1 0,1 0 0,0-1 1,-1 1-1,1 0 0,-1-1 0,1 1 1,0 0-1,-1 0 0,1-1 0,-1 1 0,1 0 1,-1 0-1,1 0 0,-1 0 0,1 0 0,-1 0 1,1-1-1,-1 1 0,0 1 0,-27 0-1429,-1 5-5398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F3E65A8-79C0-43FF-ACC1-E27973F6E70C}"/>
</file>

<file path=customXml/itemProps2.xml><?xml version="1.0" encoding="utf-8"?>
<ds:datastoreItem xmlns:ds="http://schemas.openxmlformats.org/officeDocument/2006/customXml" ds:itemID="{CB0AE847-22B5-41C2-9ABB-14CD0B373E24}"/>
</file>

<file path=customXml/itemProps3.xml><?xml version="1.0" encoding="utf-8"?>
<ds:datastoreItem xmlns:ds="http://schemas.openxmlformats.org/officeDocument/2006/customXml" ds:itemID="{7BF0E2E7-2D3D-42F6-8D22-8414E7BA5B00}"/>
</file>

<file path=docProps/app.xml><?xml version="1.0" encoding="utf-8"?>
<Properties xmlns="http://schemas.openxmlformats.org/officeDocument/2006/extended-properties" xmlns:vt="http://schemas.openxmlformats.org/officeDocument/2006/docPropsVTypes">
  <Template>Normal.dotm</Template>
  <TotalTime>235</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Goldman</dc:creator>
  <cp:keywords/>
  <dc:description/>
  <cp:lastModifiedBy>Philip Goldman</cp:lastModifiedBy>
  <cp:revision>28</cp:revision>
  <dcterms:created xsi:type="dcterms:W3CDTF">2023-01-24T13:33:00Z</dcterms:created>
  <dcterms:modified xsi:type="dcterms:W3CDTF">2023-01-24T22:41:00Z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