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FEACA" w14:textId="3769E837" w:rsidR="00CE575B" w:rsidRDefault="007176AA" w:rsidP="00716A41">
      <w:pPr>
        <w:spacing w:after="40" w:line="240" w:lineRule="auto"/>
        <w:ind w:left="-709" w:right="-896"/>
        <w:jc w:val="center"/>
        <w:rPr>
          <w:rFonts w:cs="Arial"/>
          <w:b/>
          <w:sz w:val="24"/>
          <w:szCs w:val="24"/>
        </w:rPr>
      </w:pPr>
      <w:r>
        <w:rPr>
          <w:rFonts w:cs="Arial"/>
          <w:b/>
          <w:sz w:val="24"/>
          <w:szCs w:val="24"/>
        </w:rPr>
        <w:t>47</w:t>
      </w:r>
      <w:r w:rsidR="009D2FEE">
        <w:rPr>
          <w:rFonts w:cs="Arial"/>
          <w:b/>
          <w:sz w:val="24"/>
          <w:szCs w:val="24"/>
        </w:rPr>
        <w:t>th</w:t>
      </w:r>
      <w:r w:rsidR="004D18D7">
        <w:rPr>
          <w:rFonts w:cs="Arial"/>
          <w:b/>
          <w:sz w:val="24"/>
          <w:szCs w:val="24"/>
        </w:rPr>
        <w:t xml:space="preserve"> </w:t>
      </w:r>
      <w:r w:rsidR="004450A8" w:rsidRPr="00283924">
        <w:rPr>
          <w:rFonts w:cs="Arial"/>
          <w:b/>
          <w:sz w:val="24"/>
          <w:szCs w:val="24"/>
        </w:rPr>
        <w:t>s</w:t>
      </w:r>
      <w:r w:rsidR="007A2709" w:rsidRPr="00283924">
        <w:rPr>
          <w:rFonts w:cs="Arial"/>
          <w:b/>
          <w:sz w:val="24"/>
          <w:szCs w:val="24"/>
        </w:rPr>
        <w:t>ession of the Human Rights Council</w:t>
      </w:r>
    </w:p>
    <w:p w14:paraId="3ADF3694" w14:textId="77777777" w:rsidR="0006485F" w:rsidRPr="00D86F3A" w:rsidRDefault="0006485F" w:rsidP="00716A41">
      <w:pPr>
        <w:spacing w:after="60" w:line="240" w:lineRule="auto"/>
        <w:ind w:left="-709" w:right="-896"/>
        <w:jc w:val="center"/>
        <w:rPr>
          <w:rFonts w:cs="Arial"/>
          <w:b/>
          <w:sz w:val="28"/>
          <w:szCs w:val="32"/>
        </w:rPr>
      </w:pPr>
      <w:r w:rsidRPr="00D86F3A">
        <w:rPr>
          <w:rFonts w:cs="Arial"/>
          <w:b/>
          <w:sz w:val="28"/>
          <w:szCs w:val="32"/>
        </w:rPr>
        <w:t>Annual full-day discussion on the human rights of women</w:t>
      </w:r>
    </w:p>
    <w:p w14:paraId="203D9486" w14:textId="497513BD" w:rsidR="00BC60F0" w:rsidRPr="00BA5D7C" w:rsidRDefault="008B48DB" w:rsidP="00716A41">
      <w:pPr>
        <w:spacing w:after="60" w:line="240" w:lineRule="auto"/>
        <w:ind w:left="-709" w:right="-896"/>
        <w:jc w:val="center"/>
        <w:rPr>
          <w:rFonts w:cs="Arial"/>
          <w:b/>
          <w:sz w:val="25"/>
          <w:szCs w:val="25"/>
        </w:rPr>
      </w:pPr>
      <w:r w:rsidRPr="00BA5D7C">
        <w:rPr>
          <w:rFonts w:cs="Arial"/>
          <w:b/>
          <w:sz w:val="25"/>
          <w:szCs w:val="25"/>
        </w:rPr>
        <w:t xml:space="preserve">Panel </w:t>
      </w:r>
      <w:r w:rsidR="009A470B" w:rsidRPr="00BA5D7C">
        <w:rPr>
          <w:rFonts w:cs="Arial"/>
          <w:b/>
          <w:sz w:val="25"/>
          <w:szCs w:val="25"/>
        </w:rPr>
        <w:t xml:space="preserve">2: </w:t>
      </w:r>
      <w:r w:rsidR="00182E41" w:rsidRPr="00BA5D7C">
        <w:rPr>
          <w:b/>
          <w:bCs/>
          <w:sz w:val="25"/>
          <w:szCs w:val="25"/>
          <w:lang w:val="en-US"/>
        </w:rPr>
        <w:t>Gender-equal socioeconomic recovery from the COVID-19 pandemic</w:t>
      </w:r>
    </w:p>
    <w:p w14:paraId="75779A77" w14:textId="5FFF3C8E" w:rsidR="0057603F" w:rsidRPr="002D1AB4" w:rsidRDefault="00023CA9" w:rsidP="00BA5D7C">
      <w:pPr>
        <w:spacing w:after="120" w:line="240" w:lineRule="auto"/>
        <w:ind w:left="-709" w:right="-896"/>
        <w:jc w:val="center"/>
        <w:rPr>
          <w:rFonts w:cs="Arial"/>
          <w:i/>
        </w:rPr>
      </w:pPr>
      <w:r w:rsidRPr="002D1AB4">
        <w:rPr>
          <w:rFonts w:cs="Arial"/>
          <w:i/>
        </w:rPr>
        <w:t>C</w:t>
      </w:r>
      <w:r w:rsidR="00C85246" w:rsidRPr="002D1AB4">
        <w:rPr>
          <w:rFonts w:cs="Arial"/>
          <w:i/>
        </w:rPr>
        <w:t xml:space="preserve">oncept </w:t>
      </w:r>
      <w:r w:rsidR="004450A8" w:rsidRPr="002D1AB4">
        <w:rPr>
          <w:rFonts w:cs="Arial"/>
          <w:i/>
        </w:rPr>
        <w:t>n</w:t>
      </w:r>
      <w:r w:rsidR="00C85246" w:rsidRPr="002D1AB4">
        <w:rPr>
          <w:rFonts w:cs="Arial"/>
          <w:i/>
        </w:rPr>
        <w:t>ote</w:t>
      </w:r>
      <w:r w:rsidR="00FF74C5" w:rsidRPr="002D1AB4">
        <w:rPr>
          <w:rFonts w:cs="Arial"/>
          <w:i/>
        </w:rPr>
        <w:t xml:space="preserve"> (as of </w:t>
      </w:r>
      <w:r w:rsidR="004563A2">
        <w:rPr>
          <w:rFonts w:cs="Arial"/>
          <w:i/>
        </w:rPr>
        <w:t>29</w:t>
      </w:r>
      <w:r w:rsidR="00827997" w:rsidRPr="002D1AB4">
        <w:rPr>
          <w:rFonts w:cs="Arial"/>
          <w:i/>
        </w:rPr>
        <w:t xml:space="preserve"> June</w:t>
      </w:r>
      <w:r w:rsidR="00A76E17" w:rsidRPr="002D1AB4">
        <w:rPr>
          <w:rFonts w:cs="Arial"/>
          <w:i/>
        </w:rPr>
        <w:t xml:space="preserve"> 2021</w:t>
      </w:r>
      <w:r w:rsidR="00FF74C5" w:rsidRPr="002D1AB4">
        <w:rPr>
          <w:rFonts w:cs="Arial"/>
          <w:i/>
        </w:rPr>
        <w:t>)</w:t>
      </w:r>
    </w:p>
    <w:tbl>
      <w:tblPr>
        <w:tblW w:w="10490" w:type="dxa"/>
        <w:tblInd w:w="-459" w:type="dxa"/>
        <w:tblLook w:val="04A0" w:firstRow="1" w:lastRow="0" w:firstColumn="1" w:lastColumn="0" w:noHBand="0" w:noVBand="1"/>
      </w:tblPr>
      <w:tblGrid>
        <w:gridCol w:w="1450"/>
        <w:gridCol w:w="9040"/>
      </w:tblGrid>
      <w:tr w:rsidR="002F414D" w:rsidRPr="00D86F3A" w14:paraId="61ECEEFB" w14:textId="77777777" w:rsidTr="003F053F">
        <w:tc>
          <w:tcPr>
            <w:tcW w:w="1450" w:type="dxa"/>
            <w:shd w:val="clear" w:color="auto" w:fill="auto"/>
          </w:tcPr>
          <w:p w14:paraId="086DB381" w14:textId="77777777" w:rsidR="002F414D" w:rsidRPr="00E411D5" w:rsidRDefault="002F414D" w:rsidP="00716A41">
            <w:pPr>
              <w:spacing w:after="60" w:line="240" w:lineRule="auto"/>
              <w:rPr>
                <w:rFonts w:cs="Arial"/>
                <w:b/>
              </w:rPr>
            </w:pPr>
            <w:r w:rsidRPr="00E411D5">
              <w:rPr>
                <w:rFonts w:cs="Arial"/>
                <w:b/>
              </w:rPr>
              <w:t xml:space="preserve">Date and </w:t>
            </w:r>
            <w:r w:rsidR="004450A8" w:rsidRPr="00E411D5">
              <w:rPr>
                <w:rFonts w:cs="Arial"/>
                <w:b/>
              </w:rPr>
              <w:t>v</w:t>
            </w:r>
            <w:r w:rsidRPr="00E411D5">
              <w:rPr>
                <w:rFonts w:cs="Arial"/>
                <w:b/>
              </w:rPr>
              <w:t>enue:</w:t>
            </w:r>
          </w:p>
        </w:tc>
        <w:tc>
          <w:tcPr>
            <w:tcW w:w="9040" w:type="dxa"/>
            <w:shd w:val="clear" w:color="auto" w:fill="auto"/>
          </w:tcPr>
          <w:p w14:paraId="738C2178" w14:textId="1D110CBD" w:rsidR="00E42CE6" w:rsidRPr="00E411D5" w:rsidRDefault="008E2767" w:rsidP="009B0C78">
            <w:pPr>
              <w:spacing w:after="120" w:line="240" w:lineRule="auto"/>
              <w:rPr>
                <w:rFonts w:cs="Arial"/>
                <w:i/>
              </w:rPr>
            </w:pPr>
            <w:r>
              <w:rPr>
                <w:b/>
              </w:rPr>
              <w:t xml:space="preserve">Tuesday, </w:t>
            </w:r>
            <w:r w:rsidR="007176AA" w:rsidRPr="00293975">
              <w:rPr>
                <w:b/>
              </w:rPr>
              <w:t>6</w:t>
            </w:r>
            <w:r w:rsidR="00D24B4E" w:rsidRPr="00293975">
              <w:rPr>
                <w:b/>
              </w:rPr>
              <w:t xml:space="preserve"> July 202</w:t>
            </w:r>
            <w:r w:rsidR="002D64D7">
              <w:rPr>
                <w:b/>
              </w:rPr>
              <w:t>1</w:t>
            </w:r>
            <w:r w:rsidR="00D24B4E" w:rsidRPr="00293975">
              <w:rPr>
                <w:b/>
              </w:rPr>
              <w:t>, 10 a.m. to 12 p.m.</w:t>
            </w:r>
            <w:r>
              <w:rPr>
                <w:b/>
              </w:rPr>
              <w:br/>
            </w:r>
            <w:r w:rsidR="00C16EA7">
              <w:rPr>
                <w:b/>
              </w:rPr>
              <w:t xml:space="preserve">Room </w:t>
            </w:r>
            <w:r w:rsidR="007B7B59" w:rsidRPr="007B7B59">
              <w:rPr>
                <w:b/>
              </w:rPr>
              <w:t>X</w:t>
            </w:r>
            <w:r w:rsidR="009B0C78">
              <w:rPr>
                <w:b/>
              </w:rPr>
              <w:t>X</w:t>
            </w:r>
            <w:r w:rsidR="00D24B4E" w:rsidRPr="00293975">
              <w:rPr>
                <w:b/>
              </w:rPr>
              <w:t>, Palais des Nations, Geneva</w:t>
            </w:r>
            <w:r>
              <w:rPr>
                <w:b/>
              </w:rPr>
              <w:t>, and online platform (Zoom)</w:t>
            </w:r>
            <w:r w:rsidR="00422E13" w:rsidRPr="00E411D5">
              <w:rPr>
                <w:rFonts w:cs="Arial"/>
                <w:b/>
              </w:rPr>
              <w:br/>
            </w:r>
            <w:r w:rsidR="002F414D" w:rsidRPr="00E411D5">
              <w:rPr>
                <w:rFonts w:cs="Arial"/>
                <w:i/>
              </w:rPr>
              <w:t xml:space="preserve">(will be broadcast live and archived on </w:t>
            </w:r>
            <w:hyperlink r:id="rId11" w:history="1">
              <w:r w:rsidR="004450A8" w:rsidRPr="00E411D5">
                <w:rPr>
                  <w:rStyle w:val="Hyperlink"/>
                  <w:rFonts w:cs="Arial"/>
                  <w:i/>
                  <w:u w:val="none"/>
                </w:rPr>
                <w:t>http://webtv.un.org</w:t>
              </w:r>
            </w:hyperlink>
            <w:r w:rsidR="009A470B" w:rsidRPr="00E411D5">
              <w:rPr>
                <w:rFonts w:cs="Arial"/>
                <w:i/>
              </w:rPr>
              <w:t>)</w:t>
            </w:r>
          </w:p>
        </w:tc>
      </w:tr>
      <w:tr w:rsidR="002F414D" w:rsidRPr="00D86F3A" w14:paraId="52446D05" w14:textId="77777777" w:rsidTr="003F053F">
        <w:tc>
          <w:tcPr>
            <w:tcW w:w="1450" w:type="dxa"/>
            <w:shd w:val="clear" w:color="auto" w:fill="auto"/>
          </w:tcPr>
          <w:p w14:paraId="5998ECB9" w14:textId="77777777" w:rsidR="002F414D" w:rsidRPr="004A51CE" w:rsidRDefault="002F414D" w:rsidP="00716A41">
            <w:pPr>
              <w:spacing w:after="0" w:line="240" w:lineRule="auto"/>
              <w:jc w:val="both"/>
              <w:rPr>
                <w:rFonts w:cs="Arial"/>
                <w:b/>
              </w:rPr>
            </w:pPr>
            <w:r w:rsidRPr="004A51CE">
              <w:rPr>
                <w:rFonts w:cs="Arial"/>
                <w:b/>
              </w:rPr>
              <w:t>Objectives:</w:t>
            </w:r>
          </w:p>
        </w:tc>
        <w:tc>
          <w:tcPr>
            <w:tcW w:w="9040" w:type="dxa"/>
            <w:shd w:val="clear" w:color="auto" w:fill="auto"/>
          </w:tcPr>
          <w:p w14:paraId="5ABE515E" w14:textId="3DEEA233" w:rsidR="002F414D" w:rsidRPr="004A51CE" w:rsidRDefault="00071315" w:rsidP="00716A41">
            <w:pPr>
              <w:shd w:val="clear" w:color="auto" w:fill="FFFFFF"/>
              <w:spacing w:before="100" w:beforeAutospacing="1" w:after="120" w:line="240" w:lineRule="auto"/>
              <w:rPr>
                <w:bCs/>
              </w:rPr>
            </w:pPr>
            <w:r w:rsidRPr="004A51CE">
              <w:rPr>
                <w:bCs/>
              </w:rPr>
              <w:t xml:space="preserve">To discuss </w:t>
            </w:r>
            <w:r w:rsidR="007176AA" w:rsidRPr="004A51CE">
              <w:rPr>
                <w:bCs/>
              </w:rPr>
              <w:t xml:space="preserve">concrete ways to ensure mid- and longer-term socio-economic recovery plans from </w:t>
            </w:r>
            <w:r w:rsidR="00C918A9" w:rsidRPr="004A51CE">
              <w:rPr>
                <w:bCs/>
              </w:rPr>
              <w:t xml:space="preserve">the </w:t>
            </w:r>
            <w:r w:rsidR="00F464B3" w:rsidRPr="004A51CE">
              <w:rPr>
                <w:bCs/>
              </w:rPr>
              <w:t>COVID</w:t>
            </w:r>
            <w:r w:rsidR="00C918A9" w:rsidRPr="004A51CE">
              <w:rPr>
                <w:bCs/>
              </w:rPr>
              <w:t xml:space="preserve">-19 </w:t>
            </w:r>
            <w:r w:rsidR="00517BFE" w:rsidRPr="004A51CE">
              <w:rPr>
                <w:bCs/>
              </w:rPr>
              <w:t xml:space="preserve">pandemic </w:t>
            </w:r>
            <w:r w:rsidR="00E31492">
              <w:rPr>
                <w:bCs/>
              </w:rPr>
              <w:t xml:space="preserve">that </w:t>
            </w:r>
            <w:r w:rsidR="007176AA" w:rsidRPr="004A51CE">
              <w:rPr>
                <w:bCs/>
              </w:rPr>
              <w:t>can advance gender equality</w:t>
            </w:r>
            <w:r w:rsidR="00C918A9" w:rsidRPr="004A51CE">
              <w:rPr>
                <w:bCs/>
              </w:rPr>
              <w:t>.</w:t>
            </w:r>
            <w:r w:rsidR="00C918A9" w:rsidRPr="004A51CE">
              <w:rPr>
                <w:color w:val="1F497D"/>
              </w:rPr>
              <w:t xml:space="preserve"> </w:t>
            </w:r>
          </w:p>
        </w:tc>
      </w:tr>
      <w:tr w:rsidR="003C687A" w:rsidRPr="00D86F3A" w14:paraId="1C7ABFF0" w14:textId="77777777" w:rsidTr="003F053F">
        <w:tc>
          <w:tcPr>
            <w:tcW w:w="1450" w:type="dxa"/>
            <w:shd w:val="clear" w:color="auto" w:fill="auto"/>
          </w:tcPr>
          <w:p w14:paraId="26174BE8" w14:textId="77777777" w:rsidR="003C687A" w:rsidRPr="004A51CE" w:rsidRDefault="003C687A" w:rsidP="00716A41">
            <w:pPr>
              <w:spacing w:after="0" w:line="240" w:lineRule="auto"/>
              <w:jc w:val="both"/>
              <w:rPr>
                <w:rFonts w:cs="Arial"/>
                <w:b/>
              </w:rPr>
            </w:pPr>
            <w:r w:rsidRPr="004A51CE">
              <w:rPr>
                <w:rFonts w:cs="Arial"/>
                <w:b/>
              </w:rPr>
              <w:t xml:space="preserve">Chair: </w:t>
            </w:r>
          </w:p>
        </w:tc>
        <w:tc>
          <w:tcPr>
            <w:tcW w:w="9040" w:type="dxa"/>
            <w:shd w:val="clear" w:color="auto" w:fill="auto"/>
          </w:tcPr>
          <w:p w14:paraId="66C7DD1E" w14:textId="7E2C384F" w:rsidR="00E34678" w:rsidRPr="00AD066C" w:rsidRDefault="00AD066C" w:rsidP="001655B5">
            <w:pPr>
              <w:pStyle w:val="Heading3"/>
              <w:shd w:val="clear" w:color="auto" w:fill="FFFFFF"/>
              <w:spacing w:before="0" w:beforeAutospacing="0" w:after="120" w:afterAutospacing="0"/>
              <w:rPr>
                <w:rFonts w:ascii="Calibri" w:eastAsia="Cambria" w:hAnsi="Calibri" w:cs="Cambria"/>
                <w:bCs w:val="0"/>
                <w:sz w:val="22"/>
                <w:szCs w:val="22"/>
                <w:lang w:eastAsia="en-US"/>
              </w:rPr>
            </w:pPr>
            <w:r w:rsidRPr="00AD066C">
              <w:rPr>
                <w:rFonts w:ascii="Calibri" w:hAnsi="Calibri"/>
                <w:sz w:val="22"/>
                <w:szCs w:val="22"/>
              </w:rPr>
              <w:t>H.E. Mr. Yuri Borissov Sterk</w:t>
            </w:r>
            <w:r w:rsidRPr="00AD066C">
              <w:rPr>
                <w:rFonts w:ascii="Calibri" w:hAnsi="Calibri"/>
                <w:b w:val="0"/>
                <w:sz w:val="22"/>
                <w:szCs w:val="22"/>
              </w:rPr>
              <w:t>,</w:t>
            </w:r>
            <w:r w:rsidR="004A51CE" w:rsidRPr="00AD066C">
              <w:rPr>
                <w:rFonts w:ascii="Calibri" w:hAnsi="Calibri"/>
                <w:b w:val="0"/>
                <w:sz w:val="22"/>
                <w:szCs w:val="22"/>
              </w:rPr>
              <w:t xml:space="preserve"> </w:t>
            </w:r>
            <w:r w:rsidRPr="00AD066C">
              <w:rPr>
                <w:rFonts w:ascii="Calibri" w:hAnsi="Calibri"/>
                <w:b w:val="0"/>
                <w:sz w:val="22"/>
                <w:szCs w:val="22"/>
              </w:rPr>
              <w:t>Vice-</w:t>
            </w:r>
            <w:r w:rsidR="004A51CE" w:rsidRPr="00AD066C">
              <w:rPr>
                <w:rFonts w:ascii="Calibri" w:hAnsi="Calibri"/>
                <w:b w:val="0"/>
                <w:sz w:val="22"/>
                <w:szCs w:val="22"/>
              </w:rPr>
              <w:t>President of the Human Rights Council</w:t>
            </w:r>
          </w:p>
        </w:tc>
      </w:tr>
      <w:tr w:rsidR="00625399" w:rsidRPr="00D86F3A" w14:paraId="0ED74E02" w14:textId="77777777" w:rsidTr="00812F3E">
        <w:trPr>
          <w:trHeight w:val="80"/>
        </w:trPr>
        <w:tc>
          <w:tcPr>
            <w:tcW w:w="1450" w:type="dxa"/>
            <w:shd w:val="clear" w:color="auto" w:fill="auto"/>
          </w:tcPr>
          <w:p w14:paraId="2C220D37" w14:textId="73E31CBC" w:rsidR="00625399" w:rsidRPr="00E411D5" w:rsidRDefault="00625399" w:rsidP="00716A41">
            <w:pPr>
              <w:spacing w:after="20" w:line="240" w:lineRule="auto"/>
              <w:jc w:val="both"/>
              <w:rPr>
                <w:rFonts w:cs="Arial"/>
                <w:b/>
              </w:rPr>
            </w:pPr>
            <w:r w:rsidRPr="00E411D5">
              <w:rPr>
                <w:rFonts w:cs="Arial"/>
                <w:b/>
              </w:rPr>
              <w:t>Opening statement</w:t>
            </w:r>
            <w:r w:rsidR="00DF660D">
              <w:rPr>
                <w:rFonts w:cs="Arial"/>
                <w:b/>
              </w:rPr>
              <w:t>s</w:t>
            </w:r>
            <w:r w:rsidRPr="00E411D5">
              <w:rPr>
                <w:rFonts w:cs="Arial"/>
                <w:b/>
              </w:rPr>
              <w:t xml:space="preserve">: </w:t>
            </w:r>
          </w:p>
        </w:tc>
        <w:tc>
          <w:tcPr>
            <w:tcW w:w="9040" w:type="dxa"/>
            <w:shd w:val="clear" w:color="auto" w:fill="auto"/>
          </w:tcPr>
          <w:p w14:paraId="740ECC38" w14:textId="77777777" w:rsidR="00C72717" w:rsidRDefault="007D39E2" w:rsidP="00716A41">
            <w:pPr>
              <w:spacing w:after="120" w:line="240" w:lineRule="auto"/>
              <w:rPr>
                <w:bCs/>
              </w:rPr>
            </w:pPr>
            <w:r w:rsidRPr="007D39E2">
              <w:rPr>
                <w:b/>
                <w:bCs/>
              </w:rPr>
              <w:t>Ms. Michelle Bachelet</w:t>
            </w:r>
            <w:r w:rsidRPr="007D39E2">
              <w:rPr>
                <w:bCs/>
              </w:rPr>
              <w:t>, United Nations High Commissioner for Human Rights</w:t>
            </w:r>
          </w:p>
          <w:p w14:paraId="3161C535" w14:textId="5191B58E" w:rsidR="008E2767" w:rsidRPr="008E2767" w:rsidRDefault="008E2767" w:rsidP="00716A41">
            <w:pPr>
              <w:spacing w:after="140" w:line="240" w:lineRule="auto"/>
              <w:rPr>
                <w:rFonts w:cs="Arial"/>
                <w:i/>
              </w:rPr>
            </w:pPr>
            <w:r>
              <w:rPr>
                <w:b/>
              </w:rPr>
              <w:t xml:space="preserve">H.E. Ms. </w:t>
            </w:r>
            <w:r w:rsidRPr="00881412">
              <w:rPr>
                <w:b/>
              </w:rPr>
              <w:t>Mónica Zalaquett</w:t>
            </w:r>
            <w:r w:rsidR="005C750F">
              <w:rPr>
                <w:b/>
              </w:rPr>
              <w:t xml:space="preserve"> Said</w:t>
            </w:r>
            <w:r>
              <w:rPr>
                <w:b/>
              </w:rPr>
              <w:t xml:space="preserve">, </w:t>
            </w:r>
            <w:r w:rsidRPr="00881412">
              <w:t xml:space="preserve">Minister </w:t>
            </w:r>
            <w:r w:rsidR="00CA35A4">
              <w:t>for</w:t>
            </w:r>
            <w:r w:rsidRPr="00881412">
              <w:t xml:space="preserve"> Women and Gender Equity</w:t>
            </w:r>
            <w:r>
              <w:t xml:space="preserve"> of Chile (</w:t>
            </w:r>
            <w:r w:rsidRPr="00D62796">
              <w:rPr>
                <w:i/>
              </w:rPr>
              <w:t>video message</w:t>
            </w:r>
            <w:r>
              <w:t xml:space="preserve">) </w:t>
            </w:r>
          </w:p>
        </w:tc>
      </w:tr>
      <w:tr w:rsidR="00625399" w:rsidRPr="00D86F3A" w14:paraId="49B5706F" w14:textId="77777777" w:rsidTr="003F053F">
        <w:tc>
          <w:tcPr>
            <w:tcW w:w="1450" w:type="dxa"/>
            <w:shd w:val="clear" w:color="auto" w:fill="auto"/>
          </w:tcPr>
          <w:p w14:paraId="5518DCCA" w14:textId="650D55F3" w:rsidR="00625399" w:rsidRPr="00E411D5" w:rsidRDefault="00625399" w:rsidP="004B7C23">
            <w:pPr>
              <w:spacing w:after="0" w:line="240" w:lineRule="auto"/>
              <w:rPr>
                <w:rFonts w:cs="Arial"/>
                <w:b/>
              </w:rPr>
            </w:pPr>
            <w:r w:rsidRPr="00E411D5">
              <w:rPr>
                <w:rFonts w:cs="Arial"/>
                <w:b/>
              </w:rPr>
              <w:t>Panellists</w:t>
            </w:r>
            <w:r w:rsidR="00C73161">
              <w:rPr>
                <w:rFonts w:cs="Arial"/>
                <w:b/>
              </w:rPr>
              <w:t xml:space="preserve"> and themes</w:t>
            </w:r>
            <w:r w:rsidRPr="00E411D5">
              <w:rPr>
                <w:rFonts w:cs="Arial"/>
                <w:b/>
              </w:rPr>
              <w:t>:</w:t>
            </w:r>
          </w:p>
        </w:tc>
        <w:tc>
          <w:tcPr>
            <w:tcW w:w="9040" w:type="dxa"/>
            <w:shd w:val="clear" w:color="auto" w:fill="auto"/>
          </w:tcPr>
          <w:p w14:paraId="3113F259" w14:textId="71E82C65" w:rsidR="00BE75A4" w:rsidRPr="00BE75A4" w:rsidRDefault="00B45DCC" w:rsidP="00716A41">
            <w:pPr>
              <w:pStyle w:val="ListParagraph"/>
              <w:numPr>
                <w:ilvl w:val="0"/>
                <w:numId w:val="6"/>
              </w:numPr>
              <w:spacing w:after="40" w:line="240" w:lineRule="auto"/>
              <w:rPr>
                <w:rFonts w:cs="Arial"/>
                <w:b/>
                <w:i/>
              </w:rPr>
            </w:pPr>
            <w:r>
              <w:rPr>
                <w:rFonts w:cs="Arial"/>
                <w:b/>
              </w:rPr>
              <w:t>Mr</w:t>
            </w:r>
            <w:r w:rsidR="008E2767">
              <w:rPr>
                <w:rFonts w:cs="Arial"/>
                <w:b/>
              </w:rPr>
              <w:t>.</w:t>
            </w:r>
            <w:r>
              <w:rPr>
                <w:rFonts w:cs="Arial"/>
                <w:b/>
              </w:rPr>
              <w:t xml:space="preserve"> </w:t>
            </w:r>
            <w:r w:rsidR="008E2767" w:rsidRPr="008E2767">
              <w:rPr>
                <w:rFonts w:cs="Arial"/>
                <w:b/>
              </w:rPr>
              <w:t>Mohammad</w:t>
            </w:r>
            <w:r w:rsidRPr="00B45DCC">
              <w:rPr>
                <w:b/>
                <w:lang w:val="en-US"/>
              </w:rPr>
              <w:t xml:space="preserve"> Naciri</w:t>
            </w:r>
            <w:r>
              <w:rPr>
                <w:lang w:val="en-US"/>
              </w:rPr>
              <w:t>, UN</w:t>
            </w:r>
            <w:r w:rsidR="008E2767">
              <w:rPr>
                <w:lang w:val="en-US"/>
              </w:rPr>
              <w:t>-</w:t>
            </w:r>
            <w:r>
              <w:rPr>
                <w:lang w:val="en-US"/>
              </w:rPr>
              <w:t>Wo</w:t>
            </w:r>
            <w:r w:rsidR="00265F3D">
              <w:rPr>
                <w:lang w:val="en-US"/>
              </w:rPr>
              <w:t>men Regional Director for Asia-</w:t>
            </w:r>
            <w:r>
              <w:rPr>
                <w:lang w:val="en-US"/>
              </w:rPr>
              <w:t>Pa</w:t>
            </w:r>
            <w:r w:rsidR="00265F3D">
              <w:rPr>
                <w:lang w:val="en-US"/>
              </w:rPr>
              <w:t>ci</w:t>
            </w:r>
            <w:r>
              <w:rPr>
                <w:lang w:val="en-US"/>
              </w:rPr>
              <w:t>fic</w:t>
            </w:r>
            <w:r w:rsidR="008E2767">
              <w:rPr>
                <w:lang w:val="en-US"/>
              </w:rPr>
              <w:t xml:space="preserve">, </w:t>
            </w:r>
            <w:r w:rsidR="008E2767" w:rsidRPr="008E2767">
              <w:rPr>
                <w:lang w:val="en-US"/>
              </w:rPr>
              <w:t>United Nations Entity for Gender Equality and the Empowerment of Women</w:t>
            </w:r>
            <w:r>
              <w:rPr>
                <w:lang w:val="en-US"/>
              </w:rPr>
              <w:t xml:space="preserve"> </w:t>
            </w:r>
            <w:r w:rsidRPr="008E2767">
              <w:rPr>
                <w:i/>
              </w:rPr>
              <w:t>(video message)</w:t>
            </w:r>
          </w:p>
          <w:p w14:paraId="692042AD" w14:textId="715DB873" w:rsidR="00192B1F" w:rsidRDefault="00192B1F" w:rsidP="00192B1F">
            <w:pPr>
              <w:spacing w:after="0"/>
              <w:ind w:left="720"/>
              <w:rPr>
                <w:lang w:val="en-US"/>
              </w:rPr>
            </w:pPr>
            <w:r>
              <w:rPr>
                <w:b/>
                <w:bCs/>
                <w:i/>
                <w:iCs/>
                <w:lang w:val="en-US"/>
              </w:rPr>
              <w:t>How to address women’s economic insecurity, including gender inequality in care</w:t>
            </w:r>
            <w:r>
              <w:rPr>
                <w:i/>
                <w:iCs/>
                <w:lang w:val="en-US"/>
              </w:rPr>
              <w:t xml:space="preserve">: </w:t>
            </w:r>
            <w:r w:rsidR="00BA5D7C">
              <w:rPr>
                <w:i/>
                <w:iCs/>
                <w:lang w:val="en-US"/>
              </w:rPr>
              <w:br/>
            </w:r>
            <w:r>
              <w:rPr>
                <w:i/>
                <w:iCs/>
                <w:lang w:val="en-US"/>
              </w:rPr>
              <w:t>How to address women’s economic insecurity, including precarious livelihood of women working in informal economy and how to  address gender inequality in care economy</w:t>
            </w:r>
          </w:p>
          <w:p w14:paraId="1A3677E4" w14:textId="5DC30939" w:rsidR="00934E33" w:rsidRPr="00A5448B" w:rsidRDefault="00F135A3" w:rsidP="00B31658">
            <w:pPr>
              <w:numPr>
                <w:ilvl w:val="0"/>
                <w:numId w:val="6"/>
              </w:numPr>
              <w:spacing w:after="40" w:line="240" w:lineRule="auto"/>
              <w:rPr>
                <w:b/>
              </w:rPr>
            </w:pPr>
            <w:r>
              <w:rPr>
                <w:b/>
              </w:rPr>
              <w:t xml:space="preserve"> </w:t>
            </w:r>
            <w:r w:rsidR="0076517F" w:rsidRPr="00881412">
              <w:rPr>
                <w:rFonts w:cs="Arial"/>
                <w:b/>
              </w:rPr>
              <w:t>M</w:t>
            </w:r>
            <w:r w:rsidR="0076517F">
              <w:rPr>
                <w:rFonts w:cs="Arial"/>
                <w:b/>
              </w:rPr>
              <w:t>s. M</w:t>
            </w:r>
            <w:r w:rsidR="0076517F" w:rsidRPr="00881412">
              <w:rPr>
                <w:rFonts w:cs="Arial"/>
                <w:b/>
              </w:rPr>
              <w:t>aria Alesi</w:t>
            </w:r>
            <w:r w:rsidR="0076517F" w:rsidRPr="00896B2E">
              <w:rPr>
                <w:rFonts w:cs="Arial"/>
              </w:rPr>
              <w:t>,</w:t>
            </w:r>
            <w:r w:rsidR="0076517F" w:rsidRPr="00BE75A4">
              <w:rPr>
                <w:rFonts w:cs="Arial"/>
                <w:b/>
              </w:rPr>
              <w:t xml:space="preserve"> </w:t>
            </w:r>
            <w:r w:rsidR="001E5957">
              <w:rPr>
                <w:rFonts w:cs="Arial"/>
              </w:rPr>
              <w:t>Feminist and d</w:t>
            </w:r>
            <w:r w:rsidR="0076517F">
              <w:rPr>
                <w:rFonts w:cs="Arial"/>
              </w:rPr>
              <w:t>evelopm</w:t>
            </w:r>
            <w:bookmarkStart w:id="0" w:name="_GoBack"/>
            <w:bookmarkEnd w:id="0"/>
            <w:r w:rsidR="0076517F">
              <w:rPr>
                <w:rFonts w:cs="Arial"/>
              </w:rPr>
              <w:t xml:space="preserve">ent practitioner, Uganda </w:t>
            </w:r>
            <w:r w:rsidR="0076517F" w:rsidRPr="008E2767">
              <w:rPr>
                <w:rFonts w:cs="Arial"/>
                <w:i/>
              </w:rPr>
              <w:t>(video message)</w:t>
            </w:r>
            <w:r w:rsidR="00D62796">
              <w:t xml:space="preserve"> </w:t>
            </w:r>
          </w:p>
          <w:p w14:paraId="7867A7C1" w14:textId="2965EE54" w:rsidR="00026945" w:rsidRPr="00C73161" w:rsidRDefault="00DF57CB" w:rsidP="00716A41">
            <w:pPr>
              <w:spacing w:after="40" w:line="240" w:lineRule="auto"/>
              <w:ind w:left="720"/>
              <w:rPr>
                <w:rFonts w:cs="Arial"/>
                <w:bCs/>
                <w:i/>
                <w:lang w:eastAsia="en-GB"/>
              </w:rPr>
            </w:pPr>
            <w:r>
              <w:rPr>
                <w:b/>
                <w:i/>
              </w:rPr>
              <w:t>How to finance for gender equal recovery</w:t>
            </w:r>
            <w:r w:rsidR="00BA583F" w:rsidRPr="00C73161">
              <w:rPr>
                <w:i/>
              </w:rPr>
              <w:t xml:space="preserve">: </w:t>
            </w:r>
            <w:r>
              <w:rPr>
                <w:i/>
              </w:rPr>
              <w:t xml:space="preserve">How macroeconomic </w:t>
            </w:r>
            <w:r w:rsidR="0030777E">
              <w:rPr>
                <w:i/>
              </w:rPr>
              <w:t xml:space="preserve">and fiscal </w:t>
            </w:r>
            <w:r>
              <w:rPr>
                <w:i/>
              </w:rPr>
              <w:t xml:space="preserve">policies, including </w:t>
            </w:r>
            <w:r w:rsidR="00361A55">
              <w:rPr>
                <w:i/>
              </w:rPr>
              <w:t xml:space="preserve">through </w:t>
            </w:r>
            <w:r>
              <w:rPr>
                <w:i/>
              </w:rPr>
              <w:t xml:space="preserve">taxation, </w:t>
            </w:r>
            <w:r w:rsidR="00361A55">
              <w:rPr>
                <w:i/>
              </w:rPr>
              <w:t>debt management, budgeting, can</w:t>
            </w:r>
            <w:r>
              <w:rPr>
                <w:i/>
              </w:rPr>
              <w:t xml:space="preserve"> advance gender equality</w:t>
            </w:r>
          </w:p>
          <w:p w14:paraId="0F3B8225" w14:textId="711CEC56" w:rsidR="0044139E" w:rsidRPr="008E2767" w:rsidRDefault="001C79F6" w:rsidP="00B32FE4">
            <w:pPr>
              <w:pStyle w:val="ListParagraph"/>
              <w:numPr>
                <w:ilvl w:val="0"/>
                <w:numId w:val="6"/>
              </w:numPr>
              <w:spacing w:after="60" w:line="240" w:lineRule="auto"/>
              <w:rPr>
                <w:rFonts w:eastAsia="MS Mincho"/>
                <w:i/>
                <w:lang w:eastAsia="ja-JP"/>
              </w:rPr>
            </w:pPr>
            <w:r>
              <w:rPr>
                <w:b/>
              </w:rPr>
              <w:t>Ms</w:t>
            </w:r>
            <w:r w:rsidR="00B32FE4" w:rsidRPr="00B32FE4">
              <w:rPr>
                <w:b/>
              </w:rPr>
              <w:t xml:space="preserve">. Kateryna Levchenko, </w:t>
            </w:r>
            <w:r w:rsidR="00B32FE4" w:rsidRPr="00B32FE4">
              <w:t>Government Commissioner for Gen</w:t>
            </w:r>
            <w:r>
              <w:t xml:space="preserve">der Equality Policy of Ukraine and </w:t>
            </w:r>
            <w:r w:rsidR="00B32FE4" w:rsidRPr="00B32FE4">
              <w:t xml:space="preserve">Vice-Chair of </w:t>
            </w:r>
            <w:r>
              <w:t xml:space="preserve">the </w:t>
            </w:r>
            <w:r w:rsidR="00B32FE4" w:rsidRPr="00B32FE4">
              <w:t xml:space="preserve">Gender Equality Commission of </w:t>
            </w:r>
            <w:r>
              <w:t xml:space="preserve">the </w:t>
            </w:r>
            <w:r w:rsidR="00B32FE4" w:rsidRPr="00B32FE4">
              <w:t>Council of Europe</w:t>
            </w:r>
            <w:r w:rsidR="00BA5D7C">
              <w:rPr>
                <w:lang w:val="en-US"/>
              </w:rPr>
              <w:br/>
            </w:r>
            <w:r w:rsidR="00AD7CB2" w:rsidRPr="008E2767">
              <w:rPr>
                <w:i/>
                <w:lang w:val="en-US"/>
              </w:rPr>
              <w:t xml:space="preserve">(video message) </w:t>
            </w:r>
          </w:p>
          <w:p w14:paraId="5223FD33" w14:textId="4ABF0C3F" w:rsidR="00026945" w:rsidRPr="00C73161" w:rsidRDefault="00DF57CB" w:rsidP="00716A41">
            <w:pPr>
              <w:spacing w:after="120" w:line="240" w:lineRule="auto"/>
              <w:ind w:left="720"/>
              <w:rPr>
                <w:rFonts w:cs="Arial"/>
                <w:bCs/>
                <w:i/>
                <w:lang w:eastAsia="en-GB"/>
              </w:rPr>
            </w:pPr>
            <w:r>
              <w:rPr>
                <w:b/>
                <w:i/>
              </w:rPr>
              <w:t>How to get the process right</w:t>
            </w:r>
            <w:r w:rsidR="008E5F98" w:rsidRPr="00C73161">
              <w:rPr>
                <w:i/>
              </w:rPr>
              <w:t xml:space="preserve">: </w:t>
            </w:r>
            <w:r>
              <w:rPr>
                <w:i/>
              </w:rPr>
              <w:t>How to ensure women and girls’ participation, including through civic space, in designing and implementing gender-responsive recovery plans</w:t>
            </w:r>
          </w:p>
        </w:tc>
      </w:tr>
      <w:tr w:rsidR="00625399" w:rsidRPr="00D86F3A" w14:paraId="290598F9" w14:textId="77777777" w:rsidTr="003F053F">
        <w:trPr>
          <w:trHeight w:val="262"/>
        </w:trPr>
        <w:tc>
          <w:tcPr>
            <w:tcW w:w="1450" w:type="dxa"/>
            <w:shd w:val="clear" w:color="auto" w:fill="auto"/>
          </w:tcPr>
          <w:p w14:paraId="50A7232C" w14:textId="77777777" w:rsidR="00625399" w:rsidRPr="009159D0" w:rsidRDefault="00F464B3" w:rsidP="00716A41">
            <w:pPr>
              <w:spacing w:after="0" w:line="240" w:lineRule="auto"/>
              <w:jc w:val="both"/>
              <w:rPr>
                <w:rFonts w:cs="Arial"/>
                <w:b/>
              </w:rPr>
            </w:pPr>
            <w:r>
              <w:rPr>
                <w:rFonts w:cs="Arial"/>
                <w:b/>
              </w:rPr>
              <w:t>Outcome:</w:t>
            </w:r>
          </w:p>
        </w:tc>
        <w:tc>
          <w:tcPr>
            <w:tcW w:w="9040" w:type="dxa"/>
            <w:shd w:val="clear" w:color="auto" w:fill="auto"/>
          </w:tcPr>
          <w:p w14:paraId="36FD2873" w14:textId="77777777" w:rsidR="00E42CE6" w:rsidRPr="009159D0" w:rsidRDefault="002B7BEC" w:rsidP="00716A41">
            <w:pPr>
              <w:spacing w:after="120" w:line="240" w:lineRule="auto"/>
              <w:jc w:val="both"/>
              <w:rPr>
                <w:rFonts w:cs="Arial"/>
              </w:rPr>
            </w:pPr>
            <w:r w:rsidRPr="00143EBA">
              <w:rPr>
                <w:bCs/>
                <w:lang w:val="en-US"/>
              </w:rPr>
              <w:t>A summary report o</w:t>
            </w:r>
            <w:r w:rsidR="00680C04">
              <w:rPr>
                <w:bCs/>
                <w:lang w:val="en-US"/>
              </w:rPr>
              <w:t>n</w:t>
            </w:r>
            <w:r w:rsidRPr="00143EBA">
              <w:rPr>
                <w:bCs/>
                <w:lang w:val="en-US"/>
              </w:rPr>
              <w:t xml:space="preserve"> the discussion will be prepared by OHCHR</w:t>
            </w:r>
            <w:r w:rsidR="00822A8D">
              <w:rPr>
                <w:bCs/>
                <w:lang w:val="en-US"/>
              </w:rPr>
              <w:t>.</w:t>
            </w:r>
          </w:p>
        </w:tc>
      </w:tr>
      <w:tr w:rsidR="00625399" w:rsidRPr="00D86F3A" w14:paraId="0B2B531E" w14:textId="77777777" w:rsidTr="003F053F">
        <w:tc>
          <w:tcPr>
            <w:tcW w:w="1450" w:type="dxa"/>
            <w:shd w:val="clear" w:color="auto" w:fill="auto"/>
          </w:tcPr>
          <w:p w14:paraId="56CA5016" w14:textId="77777777" w:rsidR="00625399" w:rsidRPr="009159D0" w:rsidRDefault="00625399" w:rsidP="00716A41">
            <w:pPr>
              <w:spacing w:after="0" w:line="240" w:lineRule="auto"/>
              <w:jc w:val="both"/>
              <w:rPr>
                <w:rFonts w:cs="Arial"/>
                <w:b/>
              </w:rPr>
            </w:pPr>
            <w:r w:rsidRPr="009159D0">
              <w:rPr>
                <w:rFonts w:cs="Arial"/>
                <w:b/>
              </w:rPr>
              <w:t xml:space="preserve">Mandate: </w:t>
            </w:r>
          </w:p>
        </w:tc>
        <w:tc>
          <w:tcPr>
            <w:tcW w:w="9040" w:type="dxa"/>
            <w:shd w:val="clear" w:color="auto" w:fill="auto"/>
          </w:tcPr>
          <w:p w14:paraId="2A6F4EB6" w14:textId="3F824CE2" w:rsidR="00EE1677" w:rsidRPr="009159D0" w:rsidRDefault="00F01E28" w:rsidP="00716A41">
            <w:pPr>
              <w:spacing w:after="120" w:line="240" w:lineRule="auto"/>
            </w:pPr>
            <w:r w:rsidRPr="009159D0">
              <w:t>In its resolution 6/30, the Human Rights Council reaffirm</w:t>
            </w:r>
            <w:r w:rsidR="00A739CC" w:rsidRPr="009159D0">
              <w:t>ed</w:t>
            </w:r>
            <w:r w:rsidRPr="009159D0">
              <w:t xml:space="preserve"> the principle of gender equality and the need for the full implementation of the human rights of women and decided to hold an annual full</w:t>
            </w:r>
            <w:r w:rsidR="001F5717" w:rsidRPr="009159D0">
              <w:t>-</w:t>
            </w:r>
            <w:r w:rsidRPr="009159D0">
              <w:t>day disc</w:t>
            </w:r>
            <w:r w:rsidR="008B6DFF" w:rsidRPr="009159D0">
              <w:t xml:space="preserve">ussion on </w:t>
            </w:r>
            <w:r w:rsidR="008317A7" w:rsidRPr="009159D0">
              <w:t xml:space="preserve">the </w:t>
            </w:r>
            <w:r w:rsidR="008B6DFF" w:rsidRPr="009159D0">
              <w:t>human rights</w:t>
            </w:r>
            <w:r w:rsidR="008317A7" w:rsidRPr="009159D0">
              <w:t xml:space="preserve"> of women</w:t>
            </w:r>
            <w:r w:rsidRPr="009159D0">
              <w:t xml:space="preserve">. </w:t>
            </w:r>
            <w:r w:rsidR="00A739CC" w:rsidRPr="009159D0">
              <w:t xml:space="preserve">The </w:t>
            </w:r>
            <w:r w:rsidR="008362B3" w:rsidRPr="009159D0">
              <w:t>second</w:t>
            </w:r>
            <w:r w:rsidR="002D04A9" w:rsidRPr="009159D0">
              <w:t xml:space="preserve"> </w:t>
            </w:r>
            <w:r w:rsidR="00D71D7D">
              <w:t>panel</w:t>
            </w:r>
            <w:r w:rsidR="00680C04">
              <w:t xml:space="preserve"> of the </w:t>
            </w:r>
            <w:r w:rsidR="00A24CC7">
              <w:t>2021</w:t>
            </w:r>
            <w:r w:rsidR="00573708">
              <w:t xml:space="preserve"> </w:t>
            </w:r>
            <w:r w:rsidR="00680C04">
              <w:t>annual</w:t>
            </w:r>
            <w:r w:rsidR="00E24B2F" w:rsidRPr="009159D0">
              <w:t xml:space="preserve"> discussion</w:t>
            </w:r>
            <w:r w:rsidRPr="009159D0">
              <w:t xml:space="preserve"> will </w:t>
            </w:r>
            <w:r w:rsidR="008317A7" w:rsidRPr="009159D0">
              <w:t>address</w:t>
            </w:r>
            <w:r w:rsidR="00603B0C" w:rsidRPr="009159D0">
              <w:t xml:space="preserve"> </w:t>
            </w:r>
            <w:r w:rsidR="00A24CC7">
              <w:t>g</w:t>
            </w:r>
            <w:r w:rsidR="00A24CC7" w:rsidRPr="00A24CC7">
              <w:t>ender-equal socioeconomic recovery from the COVID-19 pandemic</w:t>
            </w:r>
            <w:r w:rsidR="00A24CC7">
              <w:t>, building on the discussion of the panel in 2020 on</w:t>
            </w:r>
            <w:r w:rsidR="00A24CC7" w:rsidRPr="00A24CC7">
              <w:t xml:space="preserve"> </w:t>
            </w:r>
            <w:r w:rsidR="008B1A9E">
              <w:t xml:space="preserve">the impact of </w:t>
            </w:r>
            <w:r w:rsidR="00F464B3">
              <w:t>COVID</w:t>
            </w:r>
            <w:r w:rsidR="008B1A9E">
              <w:t xml:space="preserve">-19 </w:t>
            </w:r>
            <w:r w:rsidR="00F464B3">
              <w:t xml:space="preserve">on </w:t>
            </w:r>
            <w:r w:rsidR="008B1A9E">
              <w:t>women’s rights</w:t>
            </w:r>
            <w:r w:rsidR="008B6DFF" w:rsidRPr="009159D0">
              <w:t>.</w:t>
            </w:r>
          </w:p>
        </w:tc>
      </w:tr>
      <w:tr w:rsidR="00625399" w:rsidRPr="00D86F3A" w14:paraId="623DFC22" w14:textId="77777777" w:rsidTr="003F053F">
        <w:tc>
          <w:tcPr>
            <w:tcW w:w="1450" w:type="dxa"/>
            <w:shd w:val="clear" w:color="auto" w:fill="auto"/>
          </w:tcPr>
          <w:p w14:paraId="182065D1" w14:textId="1C35F806" w:rsidR="00625399" w:rsidRPr="009159D0" w:rsidRDefault="00625399" w:rsidP="00716A41">
            <w:pPr>
              <w:spacing w:after="0" w:line="240" w:lineRule="auto"/>
              <w:rPr>
                <w:rFonts w:cs="Arial"/>
                <w:b/>
              </w:rPr>
            </w:pPr>
            <w:r w:rsidRPr="009159D0">
              <w:rPr>
                <w:rFonts w:cs="Arial"/>
                <w:b/>
              </w:rPr>
              <w:t xml:space="preserve">Format: </w:t>
            </w:r>
          </w:p>
        </w:tc>
        <w:tc>
          <w:tcPr>
            <w:tcW w:w="9040" w:type="dxa"/>
            <w:shd w:val="clear" w:color="auto" w:fill="auto"/>
          </w:tcPr>
          <w:p w14:paraId="20753A81" w14:textId="262BD4BD" w:rsidR="00B2163C" w:rsidRDefault="00B2163C" w:rsidP="00653EBE">
            <w:pPr>
              <w:spacing w:after="120" w:line="240" w:lineRule="auto"/>
            </w:pPr>
            <w:r>
              <w:t xml:space="preserve">The total duration of the annual full-day discussion on the human rights of women will be four hours, divided into two panels of two hours each. In this panel, after opening statement and initial presentations by the </w:t>
            </w:r>
            <w:r w:rsidR="005E2D65">
              <w:t>panellists</w:t>
            </w:r>
            <w:r>
              <w:t xml:space="preserve">, there will be two segments of interventions, followed by conclusions from the </w:t>
            </w:r>
            <w:r w:rsidR="005E2D65">
              <w:t>panellists</w:t>
            </w:r>
            <w:r>
              <w:t>. A maximum of one hour will be set aside for the podium, which will cover the opening statement</w:t>
            </w:r>
            <w:r w:rsidR="00653EBE">
              <w:t>s</w:t>
            </w:r>
            <w:r>
              <w:t xml:space="preserve">, panellists’ presentations, and their responses to questions and concluding remarks. The remaining hour will be reserved for two segments of interventions from the floor, with each segment consisting of interventions from 12 States or observers, 1 national human rights institution and 2 non-governmental organizations. Each speaker will have two minutes to raise issues and to ask </w:t>
            </w:r>
            <w:r w:rsidR="005E2D65">
              <w:t>panellists</w:t>
            </w:r>
            <w:r>
              <w:t xml:space="preserve"> questions. </w:t>
            </w:r>
          </w:p>
          <w:p w14:paraId="397F431A" w14:textId="314260C3" w:rsidR="0044139E" w:rsidRPr="00B2163C" w:rsidRDefault="00B2163C" w:rsidP="00653EBE">
            <w:pPr>
              <w:spacing w:after="120" w:line="240" w:lineRule="auto"/>
              <w:rPr>
                <w:rFonts w:ascii="Times New Roman" w:hAnsi="Times New Roman"/>
                <w:color w:val="000000"/>
                <w:sz w:val="24"/>
                <w:szCs w:val="24"/>
              </w:rPr>
            </w:pPr>
            <w:r>
              <w:t xml:space="preserve">The list of speakers for the discussion will be established through the online inscription system and, as per practice, statements by high-level dignitaries and groups of States will be </w:t>
            </w:r>
            <w:r w:rsidRPr="00B1753A">
              <w:t>moved to the beginning of the list. Delegates who have not been able to take the floor due to time constraints will be able to upload their statements on the online system to be posted on the HRC Extranet</w:t>
            </w:r>
            <w:r w:rsidR="00C73161" w:rsidRPr="00B1753A">
              <w:rPr>
                <w:rFonts w:cs="Calibri"/>
                <w:bCs/>
              </w:rPr>
              <w:t>.</w:t>
            </w:r>
          </w:p>
        </w:tc>
      </w:tr>
      <w:tr w:rsidR="00625399" w:rsidRPr="00A93D9E" w14:paraId="1309CA3C" w14:textId="77777777" w:rsidTr="003F053F">
        <w:trPr>
          <w:trHeight w:val="1126"/>
        </w:trPr>
        <w:tc>
          <w:tcPr>
            <w:tcW w:w="1450" w:type="dxa"/>
            <w:shd w:val="clear" w:color="auto" w:fill="auto"/>
          </w:tcPr>
          <w:p w14:paraId="7EFE8D53" w14:textId="77777777" w:rsidR="00625399" w:rsidRPr="009159D0" w:rsidRDefault="00625399" w:rsidP="00716A41">
            <w:pPr>
              <w:spacing w:after="0" w:line="240" w:lineRule="auto"/>
              <w:jc w:val="both"/>
              <w:rPr>
                <w:rFonts w:cs="Arial"/>
                <w:b/>
              </w:rPr>
            </w:pPr>
            <w:r w:rsidRPr="009159D0">
              <w:rPr>
                <w:rFonts w:cs="Arial"/>
                <w:b/>
              </w:rPr>
              <w:t>Background:</w:t>
            </w:r>
          </w:p>
        </w:tc>
        <w:tc>
          <w:tcPr>
            <w:tcW w:w="9040" w:type="dxa"/>
            <w:shd w:val="clear" w:color="auto" w:fill="auto"/>
          </w:tcPr>
          <w:p w14:paraId="2D4ECFD7" w14:textId="6AB23BFB" w:rsidR="007F5318" w:rsidRPr="001570C5" w:rsidRDefault="001E6909" w:rsidP="003120E4">
            <w:pPr>
              <w:pStyle w:val="CommentText"/>
              <w:spacing w:after="120" w:line="240" w:lineRule="auto"/>
              <w:rPr>
                <w:sz w:val="22"/>
                <w:szCs w:val="22"/>
              </w:rPr>
            </w:pPr>
            <w:r w:rsidRPr="001570C5">
              <w:rPr>
                <w:sz w:val="22"/>
                <w:szCs w:val="22"/>
              </w:rPr>
              <w:t xml:space="preserve">The COVID-19 pandemic has had and continues to have profoundly negative impact on gender equality and women’s rights. </w:t>
            </w:r>
          </w:p>
          <w:p w14:paraId="59ACA177" w14:textId="4E2402A0" w:rsidR="00D91912" w:rsidRPr="004B0AE0" w:rsidRDefault="007F5318" w:rsidP="003120E4">
            <w:pPr>
              <w:pStyle w:val="CommentText"/>
              <w:spacing w:after="120" w:line="240" w:lineRule="auto"/>
              <w:rPr>
                <w:iCs/>
                <w:color w:val="000000"/>
                <w:sz w:val="21"/>
                <w:szCs w:val="21"/>
              </w:rPr>
            </w:pPr>
            <w:r w:rsidRPr="001570C5">
              <w:rPr>
                <w:sz w:val="22"/>
                <w:szCs w:val="22"/>
              </w:rPr>
              <w:t>During the pandemic</w:t>
            </w:r>
            <w:r w:rsidR="004B7C23" w:rsidRPr="004B7C23">
              <w:rPr>
                <w:sz w:val="22"/>
                <w:szCs w:val="22"/>
              </w:rPr>
              <w:t>,</w:t>
            </w:r>
            <w:r w:rsidR="004B7C23" w:rsidRPr="004B7C23">
              <w:rPr>
                <w:iCs/>
                <w:sz w:val="22"/>
                <w:szCs w:val="22"/>
              </w:rPr>
              <w:t xml:space="preserve"> </w:t>
            </w:r>
            <w:hyperlink r:id="rId12" w:history="1">
              <w:r w:rsidR="004B7C23" w:rsidRPr="004B7C23">
                <w:rPr>
                  <w:rStyle w:val="Hyperlink"/>
                  <w:iCs/>
                  <w:sz w:val="22"/>
                  <w:szCs w:val="22"/>
                </w:rPr>
                <w:t>m</w:t>
              </w:r>
              <w:r w:rsidR="004B7C23" w:rsidRPr="004B7C23">
                <w:rPr>
                  <w:rStyle w:val="Hyperlink"/>
                  <w:sz w:val="22"/>
                  <w:szCs w:val="22"/>
                </w:rPr>
                <w:t>ore women lost their jobs than men</w:t>
              </w:r>
            </w:hyperlink>
            <w:r w:rsidR="00E625A3" w:rsidRPr="001570C5">
              <w:rPr>
                <w:sz w:val="22"/>
                <w:szCs w:val="22"/>
              </w:rPr>
              <w:t>,</w:t>
            </w:r>
            <w:r w:rsidR="006B3186" w:rsidRPr="001570C5">
              <w:rPr>
                <w:sz w:val="22"/>
                <w:szCs w:val="22"/>
              </w:rPr>
              <w:t xml:space="preserve"> </w:t>
            </w:r>
            <w:r w:rsidR="00E625A3" w:rsidRPr="001570C5">
              <w:rPr>
                <w:sz w:val="22"/>
                <w:szCs w:val="22"/>
              </w:rPr>
              <w:t xml:space="preserve">and </w:t>
            </w:r>
            <w:hyperlink r:id="rId13" w:history="1">
              <w:r w:rsidR="00D91912" w:rsidRPr="00DF660D">
                <w:rPr>
                  <w:rStyle w:val="Hyperlink"/>
                  <w:sz w:val="22"/>
                  <w:szCs w:val="22"/>
                </w:rPr>
                <w:t>women’s labour force participation continued to decline more rapidly</w:t>
              </w:r>
              <w:r w:rsidR="004A76EA" w:rsidRPr="00DF660D">
                <w:rPr>
                  <w:rStyle w:val="Hyperlink"/>
                  <w:sz w:val="22"/>
                  <w:szCs w:val="22"/>
                </w:rPr>
                <w:t xml:space="preserve"> than that of men</w:t>
              </w:r>
            </w:hyperlink>
            <w:r w:rsidR="006B3186" w:rsidRPr="001570C5">
              <w:rPr>
                <w:sz w:val="22"/>
                <w:szCs w:val="22"/>
              </w:rPr>
              <w:t xml:space="preserve">, as many women who lost their jobs gave up </w:t>
            </w:r>
            <w:r w:rsidR="00E625A3" w:rsidRPr="001570C5">
              <w:rPr>
                <w:sz w:val="22"/>
                <w:szCs w:val="22"/>
              </w:rPr>
              <w:t>returning</w:t>
            </w:r>
            <w:r w:rsidR="0053113D" w:rsidRPr="001570C5">
              <w:rPr>
                <w:sz w:val="22"/>
                <w:szCs w:val="22"/>
              </w:rPr>
              <w:t xml:space="preserve"> to</w:t>
            </w:r>
            <w:r w:rsidR="006B3186" w:rsidRPr="001570C5">
              <w:rPr>
                <w:sz w:val="22"/>
                <w:szCs w:val="22"/>
              </w:rPr>
              <w:t xml:space="preserve"> work.</w:t>
            </w:r>
            <w:r w:rsidRPr="001570C5">
              <w:rPr>
                <w:sz w:val="22"/>
                <w:szCs w:val="22"/>
              </w:rPr>
              <w:t xml:space="preserve"> Many women working in the informal economy, who have not </w:t>
            </w:r>
            <w:r w:rsidRPr="001570C5">
              <w:rPr>
                <w:sz w:val="22"/>
                <w:szCs w:val="22"/>
              </w:rPr>
              <w:lastRenderedPageBreak/>
              <w:t>been covered by social protection, have lost their income.</w:t>
            </w:r>
            <w:r w:rsidR="00731EC0">
              <w:rPr>
                <w:sz w:val="22"/>
                <w:szCs w:val="22"/>
              </w:rPr>
              <w:t xml:space="preserve"> </w:t>
            </w:r>
            <w:r w:rsidR="0072011E">
              <w:rPr>
                <w:sz w:val="22"/>
                <w:szCs w:val="22"/>
              </w:rPr>
              <w:t xml:space="preserve">Setbacks in women’s equal economic participation is undermining their </w:t>
            </w:r>
            <w:r w:rsidR="00731EC0" w:rsidRPr="00731EC0">
              <w:rPr>
                <w:sz w:val="22"/>
                <w:szCs w:val="22"/>
              </w:rPr>
              <w:t xml:space="preserve">livelihoods and </w:t>
            </w:r>
            <w:r w:rsidR="0072011E">
              <w:rPr>
                <w:sz w:val="22"/>
                <w:szCs w:val="22"/>
              </w:rPr>
              <w:t xml:space="preserve">the </w:t>
            </w:r>
            <w:r w:rsidR="004B7C23">
              <w:rPr>
                <w:sz w:val="22"/>
                <w:szCs w:val="22"/>
              </w:rPr>
              <w:t>&lt;</w:t>
            </w:r>
            <w:r w:rsidR="0072011E">
              <w:rPr>
                <w:sz w:val="22"/>
                <w:szCs w:val="22"/>
              </w:rPr>
              <w:t xml:space="preserve">enjoyment of </w:t>
            </w:r>
            <w:r w:rsidR="00731EC0" w:rsidRPr="00731EC0">
              <w:rPr>
                <w:sz w:val="22"/>
                <w:szCs w:val="22"/>
              </w:rPr>
              <w:t>an ade</w:t>
            </w:r>
            <w:r w:rsidR="0072011E">
              <w:rPr>
                <w:sz w:val="22"/>
                <w:szCs w:val="22"/>
              </w:rPr>
              <w:t>quate standard of living</w:t>
            </w:r>
            <w:r w:rsidR="00731EC0">
              <w:rPr>
                <w:sz w:val="22"/>
                <w:szCs w:val="22"/>
              </w:rPr>
              <w:t>.</w:t>
            </w:r>
          </w:p>
          <w:p w14:paraId="64483FA9" w14:textId="5589628A" w:rsidR="00D44579" w:rsidRPr="004B0AE0" w:rsidRDefault="00D7053F" w:rsidP="003120E4">
            <w:pPr>
              <w:shd w:val="clear" w:color="auto" w:fill="FFFFFF"/>
              <w:spacing w:after="120" w:line="240" w:lineRule="auto"/>
            </w:pPr>
            <w:hyperlink r:id="rId14" w:history="1">
              <w:r w:rsidR="0053113D" w:rsidRPr="00DF660D">
                <w:rPr>
                  <w:rStyle w:val="Hyperlink"/>
                </w:rPr>
                <w:t>When women’s contribution to all types of care is considered, its economic value equates to US$11 trillion or 9 per cent of global G</w:t>
              </w:r>
              <w:r w:rsidR="00383A01" w:rsidRPr="00DF660D">
                <w:rPr>
                  <w:rStyle w:val="Hyperlink"/>
                </w:rPr>
                <w:t xml:space="preserve">ross </w:t>
              </w:r>
              <w:r w:rsidR="0053113D" w:rsidRPr="00DF660D">
                <w:rPr>
                  <w:rStyle w:val="Hyperlink"/>
                </w:rPr>
                <w:t>D</w:t>
              </w:r>
              <w:r w:rsidR="00383A01" w:rsidRPr="00DF660D">
                <w:rPr>
                  <w:rStyle w:val="Hyperlink"/>
                </w:rPr>
                <w:t xml:space="preserve">omestic </w:t>
              </w:r>
              <w:r w:rsidR="0053113D" w:rsidRPr="00DF660D">
                <w:rPr>
                  <w:rStyle w:val="Hyperlink"/>
                </w:rPr>
                <w:t>P</w:t>
              </w:r>
              <w:r w:rsidR="00383A01" w:rsidRPr="00DF660D">
                <w:rPr>
                  <w:rStyle w:val="Hyperlink"/>
                </w:rPr>
                <w:t>roducts</w:t>
              </w:r>
            </w:hyperlink>
            <w:r w:rsidR="0053113D" w:rsidRPr="00DF660D">
              <w:rPr>
                <w:color w:val="000000" w:themeColor="text1"/>
              </w:rPr>
              <w:t>.</w:t>
            </w:r>
            <w:r w:rsidR="00BF2BC5" w:rsidRPr="004B0AE0">
              <w:t xml:space="preserve"> </w:t>
            </w:r>
            <w:r w:rsidR="00E3727A" w:rsidRPr="004B0AE0">
              <w:t>Women and girls absorbed majority</w:t>
            </w:r>
            <w:r w:rsidR="00E625A3" w:rsidRPr="004B0AE0">
              <w:t xml:space="preserve"> of</w:t>
            </w:r>
            <w:r w:rsidR="00E3727A" w:rsidRPr="004B0AE0">
              <w:t xml:space="preserve"> increase in care needs during the pandemic</w:t>
            </w:r>
            <w:r w:rsidR="00E625A3" w:rsidRPr="004B0AE0">
              <w:t xml:space="preserve"> and sustained the society, sacrificing</w:t>
            </w:r>
            <w:r w:rsidR="00E3727A" w:rsidRPr="004B0AE0">
              <w:t xml:space="preserve"> their retention and return to </w:t>
            </w:r>
            <w:r w:rsidR="00E625A3" w:rsidRPr="004B0AE0">
              <w:t>employment</w:t>
            </w:r>
            <w:r w:rsidR="004A76EA">
              <w:t xml:space="preserve">, livelihood </w:t>
            </w:r>
            <w:r w:rsidR="00BC7C63" w:rsidRPr="004B0AE0">
              <w:t xml:space="preserve">and education. </w:t>
            </w:r>
            <w:r w:rsidR="00BF2BC5" w:rsidRPr="004B0AE0">
              <w:t xml:space="preserve">Nevertheless, among the measures taken to respond the pandemic crisis, </w:t>
            </w:r>
            <w:hyperlink r:id="rId15" w:history="1">
              <w:r w:rsidR="00854341" w:rsidRPr="004B0AE0">
                <w:rPr>
                  <w:rStyle w:val="Hyperlink"/>
                </w:rPr>
                <w:t>those addressing</w:t>
              </w:r>
              <w:r w:rsidR="00BF2BC5" w:rsidRPr="004B0AE0">
                <w:rPr>
                  <w:rStyle w:val="Hyperlink"/>
                </w:rPr>
                <w:t xml:space="preserve"> unpaid care work have been </w:t>
              </w:r>
              <w:r w:rsidR="009D5E31" w:rsidRPr="004B0AE0">
                <w:rPr>
                  <w:rStyle w:val="Hyperlink"/>
                </w:rPr>
                <w:t>scarce</w:t>
              </w:r>
            </w:hyperlink>
            <w:r w:rsidR="00BF2BC5" w:rsidRPr="004B0AE0">
              <w:t>.</w:t>
            </w:r>
            <w:r w:rsidR="00731EC0">
              <w:t xml:space="preserve"> </w:t>
            </w:r>
          </w:p>
          <w:p w14:paraId="0FB839A6" w14:textId="177EF74D" w:rsidR="00E3727A" w:rsidRPr="004B0AE0" w:rsidRDefault="0053113D" w:rsidP="003120E4">
            <w:pPr>
              <w:shd w:val="clear" w:color="auto" w:fill="FFFFFF"/>
              <w:spacing w:after="120" w:line="240" w:lineRule="auto"/>
            </w:pPr>
            <w:r w:rsidRPr="004B0AE0">
              <w:t xml:space="preserve">States have been rigorously responding to socio-economic impact of the pandemic, and yet, </w:t>
            </w:r>
            <w:r w:rsidR="006B6374" w:rsidRPr="004B0AE0">
              <w:t>many struggle with freeing up fiscal space necessary for health, social protection, education and protection of livelihood.</w:t>
            </w:r>
          </w:p>
          <w:p w14:paraId="6D66F6D8" w14:textId="474CA018" w:rsidR="00D91912" w:rsidRPr="004B0AE0" w:rsidRDefault="00E3727A" w:rsidP="003120E4">
            <w:pPr>
              <w:shd w:val="clear" w:color="auto" w:fill="FFFFFF"/>
              <w:spacing w:after="120" w:line="240" w:lineRule="auto"/>
            </w:pPr>
            <w:r w:rsidRPr="004B0AE0">
              <w:t xml:space="preserve">While women have been at the frontline of responding to the COVID-19 pandemic, as health workers and other essential workers, they don’t have equal representation in decision-making. According to the </w:t>
            </w:r>
            <w:hyperlink r:id="rId16" w:history="1">
              <w:r w:rsidRPr="004B0AE0">
                <w:rPr>
                  <w:rStyle w:val="Hyperlink"/>
                </w:rPr>
                <w:t>COVID-19 Global Gender Response Tracker</w:t>
              </w:r>
            </w:hyperlink>
            <w:r w:rsidRPr="004B0AE0">
              <w:t>, women r</w:t>
            </w:r>
            <w:r w:rsidR="00854341" w:rsidRPr="004B0AE0">
              <w:t>epresents only 24</w:t>
            </w:r>
            <w:r w:rsidR="003C6269">
              <w:t xml:space="preserve"> per cent</w:t>
            </w:r>
            <w:r w:rsidR="00854341" w:rsidRPr="004B0AE0">
              <w:t xml:space="preserve"> of members of</w:t>
            </w:r>
            <w:r w:rsidRPr="004B0AE0">
              <w:t xml:space="preserve"> </w:t>
            </w:r>
            <w:r w:rsidR="00854341" w:rsidRPr="004B0AE0">
              <w:t xml:space="preserve">national </w:t>
            </w:r>
            <w:r w:rsidRPr="004B0AE0">
              <w:t xml:space="preserve">public institutions created to respond to the COVID-19 pandemic. </w:t>
            </w:r>
          </w:p>
          <w:p w14:paraId="6E987AA9" w14:textId="69728603" w:rsidR="00042025" w:rsidRPr="004B0AE0" w:rsidRDefault="00FD0CD7" w:rsidP="003120E4">
            <w:pPr>
              <w:pStyle w:val="CommentText"/>
              <w:spacing w:after="120" w:line="240" w:lineRule="auto"/>
              <w:rPr>
                <w:sz w:val="22"/>
                <w:szCs w:val="22"/>
              </w:rPr>
            </w:pPr>
            <w:r w:rsidRPr="004B0AE0">
              <w:rPr>
                <w:sz w:val="22"/>
                <w:szCs w:val="22"/>
              </w:rPr>
              <w:t>Against this backdrop,</w:t>
            </w:r>
            <w:r w:rsidR="0019021C">
              <w:rPr>
                <w:sz w:val="22"/>
                <w:szCs w:val="22"/>
              </w:rPr>
              <w:t xml:space="preserve"> the General Assembly, in its</w:t>
            </w:r>
            <w:r w:rsidRPr="004B0AE0">
              <w:t xml:space="preserve"> </w:t>
            </w:r>
            <w:hyperlink r:id="rId17" w:history="1">
              <w:r w:rsidR="00042025" w:rsidRPr="004A76EA">
                <w:rPr>
                  <w:rStyle w:val="Hyperlink"/>
                  <w:iCs/>
                  <w:sz w:val="22"/>
                  <w:szCs w:val="22"/>
                </w:rPr>
                <w:t>resolution 75/157</w:t>
              </w:r>
            </w:hyperlink>
            <w:r w:rsidR="00042025" w:rsidRPr="004A76EA">
              <w:rPr>
                <w:iCs/>
                <w:color w:val="000000"/>
                <w:sz w:val="22"/>
                <w:szCs w:val="22"/>
              </w:rPr>
              <w:t xml:space="preserve"> </w:t>
            </w:r>
            <w:r w:rsidR="00042025" w:rsidRPr="004A76EA">
              <w:rPr>
                <w:sz w:val="22"/>
                <w:szCs w:val="22"/>
              </w:rPr>
              <w:t>of 23 December 2020</w:t>
            </w:r>
            <w:r w:rsidR="00321CDA">
              <w:rPr>
                <w:sz w:val="22"/>
                <w:szCs w:val="22"/>
              </w:rPr>
              <w:t>,</w:t>
            </w:r>
            <w:r w:rsidR="00042025" w:rsidRPr="004A76EA">
              <w:rPr>
                <w:sz w:val="22"/>
                <w:szCs w:val="22"/>
              </w:rPr>
              <w:t xml:space="preserve"> called on Member </w:t>
            </w:r>
            <w:r w:rsidR="00042025" w:rsidRPr="004B0AE0">
              <w:rPr>
                <w:sz w:val="22"/>
                <w:szCs w:val="22"/>
              </w:rPr>
              <w:t>States, inter alia:</w:t>
            </w:r>
          </w:p>
          <w:p w14:paraId="5EBAC2C8" w14:textId="5F609200" w:rsidR="00DC7F4F" w:rsidRPr="004B0AE0" w:rsidRDefault="00042025" w:rsidP="006411F7">
            <w:pPr>
              <w:pStyle w:val="CommentText"/>
              <w:numPr>
                <w:ilvl w:val="0"/>
                <w:numId w:val="6"/>
              </w:numPr>
              <w:spacing w:after="120" w:line="240" w:lineRule="auto"/>
              <w:rPr>
                <w:sz w:val="22"/>
                <w:szCs w:val="22"/>
              </w:rPr>
            </w:pPr>
            <w:r w:rsidRPr="004B0AE0">
              <w:rPr>
                <w:sz w:val="22"/>
                <w:szCs w:val="22"/>
              </w:rPr>
              <w:t xml:space="preserve">To fully  </w:t>
            </w:r>
            <w:r w:rsidR="00DC7F4F" w:rsidRPr="004B0AE0">
              <w:rPr>
                <w:sz w:val="22"/>
                <w:szCs w:val="22"/>
              </w:rPr>
              <w:t xml:space="preserve">implement their obligations under international human rights law and existing commitments </w:t>
            </w:r>
            <w:r w:rsidRPr="004B0AE0">
              <w:rPr>
                <w:sz w:val="22"/>
                <w:szCs w:val="22"/>
              </w:rPr>
              <w:t>towards</w:t>
            </w:r>
            <w:r w:rsidR="00DC7F4F" w:rsidRPr="004B0AE0">
              <w:rPr>
                <w:sz w:val="22"/>
                <w:szCs w:val="22"/>
              </w:rPr>
              <w:t xml:space="preserve"> gender equality</w:t>
            </w:r>
            <w:r w:rsidRPr="004B0AE0">
              <w:rPr>
                <w:sz w:val="22"/>
                <w:szCs w:val="22"/>
              </w:rPr>
              <w:t>, including under</w:t>
            </w:r>
            <w:r w:rsidR="00DC7F4F" w:rsidRPr="004B0AE0">
              <w:rPr>
                <w:sz w:val="22"/>
                <w:szCs w:val="22"/>
              </w:rPr>
              <w:t xml:space="preserve"> the 2030 Agenda for Sustainable Development, the Beijing Declaration and Platform for Action and the Programme of Action of the International Conference on Population and Development</w:t>
            </w:r>
            <w:r w:rsidRPr="004B0AE0">
              <w:rPr>
                <w:sz w:val="22"/>
                <w:szCs w:val="22"/>
              </w:rPr>
              <w:t>;</w:t>
            </w:r>
          </w:p>
          <w:p w14:paraId="538559E0" w14:textId="0930E759" w:rsidR="00DC7F4F" w:rsidRPr="004B0AE0" w:rsidRDefault="00042025" w:rsidP="006411F7">
            <w:pPr>
              <w:pStyle w:val="CommentText"/>
              <w:numPr>
                <w:ilvl w:val="0"/>
                <w:numId w:val="6"/>
              </w:numPr>
              <w:spacing w:after="120" w:line="240" w:lineRule="auto"/>
              <w:rPr>
                <w:sz w:val="22"/>
                <w:szCs w:val="22"/>
              </w:rPr>
            </w:pPr>
            <w:r w:rsidRPr="004B0AE0">
              <w:rPr>
                <w:sz w:val="22"/>
                <w:szCs w:val="22"/>
              </w:rPr>
              <w:t>T</w:t>
            </w:r>
            <w:r w:rsidR="00DC7F4F" w:rsidRPr="004B0AE0">
              <w:rPr>
                <w:sz w:val="22"/>
                <w:szCs w:val="22"/>
              </w:rPr>
              <w:t xml:space="preserve">o strengthen women’s leadership and to ensure the full, equal and meaningful participation of women in decision-making processes and in all stages of response to COVID-19, as </w:t>
            </w:r>
            <w:r w:rsidR="00F01720" w:rsidRPr="004B0AE0">
              <w:rPr>
                <w:sz w:val="22"/>
                <w:szCs w:val="22"/>
              </w:rPr>
              <w:t>well as in recovery processes</w:t>
            </w:r>
            <w:r w:rsidRPr="004B0AE0">
              <w:rPr>
                <w:sz w:val="22"/>
                <w:szCs w:val="22"/>
              </w:rPr>
              <w:t>;</w:t>
            </w:r>
          </w:p>
          <w:p w14:paraId="4834CCCF" w14:textId="244AF282" w:rsidR="006233BD" w:rsidRPr="004B0AE0" w:rsidRDefault="00042025" w:rsidP="006411F7">
            <w:pPr>
              <w:pStyle w:val="CommentText"/>
              <w:numPr>
                <w:ilvl w:val="0"/>
                <w:numId w:val="6"/>
              </w:numPr>
              <w:spacing w:after="120" w:line="240" w:lineRule="auto"/>
              <w:rPr>
                <w:sz w:val="22"/>
                <w:szCs w:val="22"/>
              </w:rPr>
            </w:pPr>
            <w:r w:rsidRPr="004B0AE0">
              <w:rPr>
                <w:sz w:val="22"/>
                <w:szCs w:val="22"/>
              </w:rPr>
              <w:t>To</w:t>
            </w:r>
            <w:r w:rsidR="00DC7F4F" w:rsidRPr="004B0AE0">
              <w:rPr>
                <w:sz w:val="22"/>
                <w:szCs w:val="22"/>
              </w:rPr>
              <w:t xml:space="preserve"> develop </w:t>
            </w:r>
            <w:r w:rsidRPr="004B0AE0">
              <w:rPr>
                <w:sz w:val="22"/>
                <w:szCs w:val="22"/>
              </w:rPr>
              <w:t xml:space="preserve">gender-responsive </w:t>
            </w:r>
            <w:r w:rsidR="00DC7F4F" w:rsidRPr="004B0AE0">
              <w:rPr>
                <w:sz w:val="22"/>
                <w:szCs w:val="22"/>
              </w:rPr>
              <w:t>economic recovery plans, underlining that economic response</w:t>
            </w:r>
            <w:r w:rsidRPr="004B0AE0">
              <w:rPr>
                <w:sz w:val="22"/>
                <w:szCs w:val="22"/>
              </w:rPr>
              <w:t xml:space="preserve"> </w:t>
            </w:r>
            <w:r w:rsidR="00DC7F4F" w:rsidRPr="004B0AE0">
              <w:rPr>
                <w:sz w:val="22"/>
                <w:szCs w:val="22"/>
              </w:rPr>
              <w:t>must be equally accessible to all</w:t>
            </w:r>
            <w:r w:rsidRPr="004B0AE0">
              <w:rPr>
                <w:sz w:val="22"/>
                <w:szCs w:val="22"/>
              </w:rPr>
              <w:t>,</w:t>
            </w:r>
            <w:r w:rsidR="00DC7F4F" w:rsidRPr="004B0AE0">
              <w:rPr>
                <w:sz w:val="22"/>
                <w:szCs w:val="22"/>
              </w:rPr>
              <w:t xml:space="preserve"> specifically address the care sector and the issues of informal and non-standard forms of employment, a</w:t>
            </w:r>
            <w:r w:rsidRPr="004B0AE0">
              <w:rPr>
                <w:sz w:val="22"/>
                <w:szCs w:val="22"/>
              </w:rPr>
              <w:t>nd</w:t>
            </w:r>
            <w:r w:rsidR="00DC7F4F" w:rsidRPr="004B0AE0">
              <w:rPr>
                <w:sz w:val="22"/>
                <w:szCs w:val="22"/>
              </w:rPr>
              <w:t xml:space="preserve"> take measures to reduce and redistribute women’s and girls’ disproportionate share of unpaid care and domestic work, and consider financial inclusion for women, equal pay for work of equal value and career opportunities, as well as women’s leadership and female entrepreneurship and ensure women’s participation in economic activity</w:t>
            </w:r>
            <w:r w:rsidRPr="004B0AE0">
              <w:rPr>
                <w:sz w:val="22"/>
                <w:szCs w:val="22"/>
              </w:rPr>
              <w:t>.</w:t>
            </w:r>
            <w:r w:rsidR="00DC7F4F" w:rsidRPr="004B0AE0">
              <w:rPr>
                <w:sz w:val="22"/>
                <w:szCs w:val="22"/>
              </w:rPr>
              <w:t xml:space="preserve"> </w:t>
            </w:r>
          </w:p>
          <w:p w14:paraId="2AA18F78" w14:textId="19FDF710" w:rsidR="008E2C17" w:rsidRPr="008E2C17" w:rsidRDefault="00A24CC7" w:rsidP="003120E4">
            <w:pPr>
              <w:pStyle w:val="CommentText"/>
              <w:spacing w:after="160" w:line="240" w:lineRule="auto"/>
              <w:rPr>
                <w:sz w:val="22"/>
                <w:szCs w:val="22"/>
              </w:rPr>
            </w:pPr>
            <w:r w:rsidRPr="004B0AE0">
              <w:rPr>
                <w:sz w:val="22"/>
                <w:szCs w:val="22"/>
              </w:rPr>
              <w:t>The panel discussion is an opportunity for States, United Nations entities, civil society and other stakeholders to reflect on what a human rights-based and gender-responsive recovery efforts from the COVI</w:t>
            </w:r>
            <w:r w:rsidR="008E2C17">
              <w:rPr>
                <w:sz w:val="22"/>
                <w:szCs w:val="22"/>
              </w:rPr>
              <w:t>D-19 pandemic should look like.</w:t>
            </w:r>
          </w:p>
        </w:tc>
      </w:tr>
      <w:tr w:rsidR="00625399" w:rsidRPr="00731EC0" w14:paraId="418E9DCE" w14:textId="77777777" w:rsidTr="00A93D9E">
        <w:trPr>
          <w:trHeight w:val="56"/>
        </w:trPr>
        <w:tc>
          <w:tcPr>
            <w:tcW w:w="1450" w:type="dxa"/>
            <w:shd w:val="clear" w:color="auto" w:fill="auto"/>
          </w:tcPr>
          <w:p w14:paraId="79A018E4" w14:textId="77777777" w:rsidR="00D7536B" w:rsidRPr="00A93D9E" w:rsidRDefault="00625399" w:rsidP="00716A41">
            <w:pPr>
              <w:spacing w:after="0" w:line="240" w:lineRule="auto"/>
              <w:jc w:val="both"/>
              <w:rPr>
                <w:rFonts w:cs="Arial"/>
                <w:b/>
              </w:rPr>
            </w:pPr>
            <w:r w:rsidRPr="00A93D9E">
              <w:rPr>
                <w:rFonts w:cs="Arial"/>
                <w:b/>
              </w:rPr>
              <w:lastRenderedPageBreak/>
              <w:t>Background documents:</w:t>
            </w:r>
          </w:p>
          <w:p w14:paraId="0DE7CC68" w14:textId="77777777" w:rsidR="00625399" w:rsidRPr="00A93D9E" w:rsidRDefault="00625399" w:rsidP="00716A41">
            <w:pPr>
              <w:spacing w:line="240" w:lineRule="auto"/>
              <w:jc w:val="both"/>
              <w:rPr>
                <w:rFonts w:eastAsia="Times New Roman"/>
              </w:rPr>
            </w:pPr>
          </w:p>
        </w:tc>
        <w:tc>
          <w:tcPr>
            <w:tcW w:w="9040" w:type="dxa"/>
            <w:shd w:val="clear" w:color="auto" w:fill="auto"/>
          </w:tcPr>
          <w:p w14:paraId="0C99EF70" w14:textId="77777777" w:rsidR="00BC31A5" w:rsidRPr="00731EC0" w:rsidRDefault="00D7053F" w:rsidP="00C701DC">
            <w:pPr>
              <w:numPr>
                <w:ilvl w:val="0"/>
                <w:numId w:val="15"/>
              </w:numPr>
              <w:spacing w:after="60" w:line="240" w:lineRule="auto"/>
              <w:ind w:left="249" w:hanging="249"/>
              <w:rPr>
                <w:iCs/>
                <w:color w:val="000000"/>
                <w:sz w:val="21"/>
                <w:szCs w:val="21"/>
              </w:rPr>
            </w:pPr>
            <w:hyperlink r:id="rId18" w:history="1">
              <w:r w:rsidR="00735169" w:rsidRPr="00731EC0">
                <w:rPr>
                  <w:rStyle w:val="Hyperlink"/>
                  <w:iCs/>
                  <w:sz w:val="21"/>
                  <w:szCs w:val="21"/>
                </w:rPr>
                <w:t>Human Rights Council resolution 6/30</w:t>
              </w:r>
            </w:hyperlink>
            <w:r w:rsidR="00735169" w:rsidRPr="00731EC0">
              <w:rPr>
                <w:iCs/>
                <w:color w:val="000000"/>
                <w:sz w:val="21"/>
                <w:szCs w:val="21"/>
              </w:rPr>
              <w:t xml:space="preserve"> </w:t>
            </w:r>
            <w:r w:rsidR="00362519" w:rsidRPr="00731EC0">
              <w:rPr>
                <w:iCs/>
                <w:color w:val="000000"/>
                <w:sz w:val="21"/>
                <w:szCs w:val="21"/>
              </w:rPr>
              <w:t xml:space="preserve">of </w:t>
            </w:r>
            <w:r w:rsidR="00735169" w:rsidRPr="00731EC0">
              <w:rPr>
                <w:iCs/>
                <w:color w:val="000000"/>
                <w:sz w:val="21"/>
                <w:szCs w:val="21"/>
              </w:rPr>
              <w:t>14 December 2007 on integrating the human rights of women throughout the United Nations system</w:t>
            </w:r>
          </w:p>
          <w:p w14:paraId="6358BFB1" w14:textId="77777777" w:rsidR="004B0AE0" w:rsidRPr="00731EC0" w:rsidRDefault="00D7053F" w:rsidP="00C701DC">
            <w:pPr>
              <w:numPr>
                <w:ilvl w:val="0"/>
                <w:numId w:val="15"/>
              </w:numPr>
              <w:spacing w:after="60" w:line="240" w:lineRule="auto"/>
              <w:ind w:left="249" w:hanging="249"/>
              <w:rPr>
                <w:iCs/>
                <w:color w:val="000000"/>
                <w:sz w:val="21"/>
                <w:szCs w:val="21"/>
              </w:rPr>
            </w:pPr>
            <w:hyperlink r:id="rId19" w:history="1">
              <w:r w:rsidR="00CA738B" w:rsidRPr="00731EC0">
                <w:rPr>
                  <w:rStyle w:val="Hyperlink"/>
                  <w:iCs/>
                  <w:sz w:val="21"/>
                  <w:szCs w:val="21"/>
                </w:rPr>
                <w:t>General Assembly resolution 75/157</w:t>
              </w:r>
            </w:hyperlink>
            <w:r w:rsidR="00CA738B" w:rsidRPr="00731EC0">
              <w:rPr>
                <w:iCs/>
                <w:color w:val="000000"/>
                <w:sz w:val="21"/>
                <w:szCs w:val="21"/>
              </w:rPr>
              <w:t xml:space="preserve"> of 23 December 2020 on women and girls and the response to the coronavirus disease (COVID-19)</w:t>
            </w:r>
          </w:p>
          <w:p w14:paraId="3F1093FC" w14:textId="67B3B80A" w:rsidR="004B0AE0" w:rsidRPr="00731EC0" w:rsidRDefault="00764DBA" w:rsidP="00C701DC">
            <w:pPr>
              <w:numPr>
                <w:ilvl w:val="0"/>
                <w:numId w:val="15"/>
              </w:numPr>
              <w:spacing w:after="60" w:line="240" w:lineRule="auto"/>
              <w:ind w:left="249" w:hanging="249"/>
              <w:rPr>
                <w:iCs/>
                <w:color w:val="000000"/>
                <w:sz w:val="21"/>
                <w:szCs w:val="21"/>
              </w:rPr>
            </w:pPr>
            <w:r w:rsidRPr="00731EC0">
              <w:rPr>
                <w:iCs/>
                <w:color w:val="000000"/>
                <w:sz w:val="21"/>
                <w:szCs w:val="21"/>
              </w:rPr>
              <w:t>Summary report of the a</w:t>
            </w:r>
            <w:r w:rsidR="005F4EB3" w:rsidRPr="00731EC0">
              <w:rPr>
                <w:iCs/>
                <w:color w:val="000000"/>
                <w:sz w:val="21"/>
                <w:szCs w:val="21"/>
              </w:rPr>
              <w:t xml:space="preserve">nnual full-day discussion on the human rights of women </w:t>
            </w:r>
            <w:r w:rsidRPr="00731EC0">
              <w:rPr>
                <w:iCs/>
                <w:color w:val="000000"/>
                <w:sz w:val="21"/>
                <w:szCs w:val="21"/>
              </w:rPr>
              <w:t xml:space="preserve">held </w:t>
            </w:r>
            <w:r w:rsidR="005F4EB3" w:rsidRPr="00731EC0">
              <w:rPr>
                <w:iCs/>
                <w:color w:val="000000"/>
                <w:sz w:val="21"/>
                <w:szCs w:val="21"/>
              </w:rPr>
              <w:t>at the 44th session of the Human Rights Council</w:t>
            </w:r>
            <w:r w:rsidR="005F4EB3" w:rsidRPr="00731EC0">
              <w:rPr>
                <w:sz w:val="21"/>
                <w:szCs w:val="21"/>
              </w:rPr>
              <w:t xml:space="preserve"> (</w:t>
            </w:r>
            <w:hyperlink r:id="rId20" w:history="1">
              <w:r w:rsidR="005F4EB3" w:rsidRPr="00731EC0">
                <w:rPr>
                  <w:rStyle w:val="Hyperlink"/>
                  <w:sz w:val="21"/>
                  <w:szCs w:val="21"/>
                </w:rPr>
                <w:t>A/HRC/47/44</w:t>
              </w:r>
            </w:hyperlink>
            <w:r w:rsidR="00321CDA" w:rsidRPr="00DF660D">
              <w:rPr>
                <w:rStyle w:val="Hyperlink"/>
                <w:color w:val="000000" w:themeColor="text1"/>
                <w:sz w:val="21"/>
                <w:szCs w:val="21"/>
                <w:u w:val="none"/>
              </w:rPr>
              <w:t>, April 2021</w:t>
            </w:r>
            <w:r w:rsidR="005F4EB3" w:rsidRPr="00731EC0">
              <w:rPr>
                <w:sz w:val="21"/>
                <w:szCs w:val="21"/>
              </w:rPr>
              <w:t>)</w:t>
            </w:r>
          </w:p>
          <w:p w14:paraId="693D9295" w14:textId="77777777" w:rsidR="004B0AE0" w:rsidRPr="00731EC0" w:rsidRDefault="00D7053F" w:rsidP="00C701DC">
            <w:pPr>
              <w:numPr>
                <w:ilvl w:val="0"/>
                <w:numId w:val="15"/>
              </w:numPr>
              <w:spacing w:after="60" w:line="240" w:lineRule="auto"/>
              <w:ind w:left="249" w:hanging="249"/>
              <w:rPr>
                <w:iCs/>
                <w:color w:val="000000"/>
                <w:sz w:val="21"/>
                <w:szCs w:val="21"/>
              </w:rPr>
            </w:pPr>
            <w:hyperlink r:id="rId21" w:history="1">
              <w:r w:rsidR="00610EB9" w:rsidRPr="00731EC0">
                <w:rPr>
                  <w:rStyle w:val="Hyperlink"/>
                  <w:sz w:val="21"/>
                  <w:szCs w:val="21"/>
                </w:rPr>
                <w:t>A UN framework for the immediate socio-economic response to COVID-19</w:t>
              </w:r>
            </w:hyperlink>
          </w:p>
          <w:p w14:paraId="1A248EC7" w14:textId="440E9636" w:rsidR="00ED0F53" w:rsidRPr="00731EC0" w:rsidRDefault="00553AB3" w:rsidP="00C701DC">
            <w:pPr>
              <w:numPr>
                <w:ilvl w:val="0"/>
                <w:numId w:val="15"/>
              </w:numPr>
              <w:spacing w:after="60" w:line="240" w:lineRule="auto"/>
              <w:ind w:left="249" w:hanging="249"/>
              <w:rPr>
                <w:iCs/>
                <w:color w:val="000000"/>
                <w:sz w:val="21"/>
                <w:szCs w:val="21"/>
              </w:rPr>
            </w:pPr>
            <w:r w:rsidRPr="00731EC0">
              <w:rPr>
                <w:sz w:val="21"/>
                <w:szCs w:val="21"/>
              </w:rPr>
              <w:t>Analysis</w:t>
            </w:r>
            <w:r w:rsidR="00E66B57" w:rsidRPr="00731EC0">
              <w:rPr>
                <w:sz w:val="21"/>
                <w:szCs w:val="21"/>
              </w:rPr>
              <w:t xml:space="preserve"> and recommendations</w:t>
            </w:r>
            <w:r w:rsidRPr="00731EC0">
              <w:rPr>
                <w:sz w:val="21"/>
                <w:szCs w:val="21"/>
              </w:rPr>
              <w:t xml:space="preserve"> of </w:t>
            </w:r>
            <w:hyperlink r:id="rId22" w:history="1">
              <w:r w:rsidR="00DF660D">
                <w:rPr>
                  <w:rStyle w:val="Hyperlink"/>
                  <w:sz w:val="21"/>
                  <w:szCs w:val="21"/>
                </w:rPr>
                <w:t>special procedure</w:t>
              </w:r>
            </w:hyperlink>
            <w:r w:rsidRPr="00731EC0">
              <w:rPr>
                <w:sz w:val="21"/>
                <w:szCs w:val="21"/>
              </w:rPr>
              <w:t xml:space="preserve"> mandate holders</w:t>
            </w:r>
            <w:r w:rsidR="00E66B57" w:rsidRPr="00731EC0">
              <w:rPr>
                <w:sz w:val="21"/>
                <w:szCs w:val="21"/>
              </w:rPr>
              <w:t xml:space="preserve"> and </w:t>
            </w:r>
            <w:hyperlink r:id="rId23" w:history="1">
              <w:r w:rsidR="00764DBA" w:rsidRPr="00731EC0">
                <w:rPr>
                  <w:rStyle w:val="Hyperlink"/>
                  <w:sz w:val="21"/>
                  <w:szCs w:val="21"/>
                </w:rPr>
                <w:t>treaty bodies</w:t>
              </w:r>
            </w:hyperlink>
            <w:r w:rsidR="00764DBA" w:rsidRPr="00731EC0">
              <w:rPr>
                <w:sz w:val="21"/>
                <w:szCs w:val="21"/>
              </w:rPr>
              <w:t xml:space="preserve"> on human rights dimensions of the C</w:t>
            </w:r>
            <w:r w:rsidR="00DF660D">
              <w:rPr>
                <w:sz w:val="21"/>
                <w:szCs w:val="21"/>
              </w:rPr>
              <w:t>OVID</w:t>
            </w:r>
            <w:r w:rsidR="00764DBA" w:rsidRPr="00731EC0">
              <w:rPr>
                <w:sz w:val="21"/>
                <w:szCs w:val="21"/>
              </w:rPr>
              <w:t>-19 pandemic</w:t>
            </w:r>
          </w:p>
          <w:p w14:paraId="0AE2ED5B" w14:textId="717B85D1" w:rsidR="00ED0F53" w:rsidRPr="00731EC0" w:rsidRDefault="00ED0F53" w:rsidP="00C701DC">
            <w:pPr>
              <w:numPr>
                <w:ilvl w:val="0"/>
                <w:numId w:val="15"/>
              </w:numPr>
              <w:spacing w:after="60" w:line="240" w:lineRule="auto"/>
              <w:ind w:left="249" w:hanging="249"/>
              <w:rPr>
                <w:sz w:val="21"/>
                <w:szCs w:val="21"/>
              </w:rPr>
            </w:pPr>
            <w:r w:rsidRPr="00731EC0">
              <w:rPr>
                <w:sz w:val="21"/>
                <w:szCs w:val="21"/>
              </w:rPr>
              <w:t xml:space="preserve">UN Women, Beyond COVID-19: </w:t>
            </w:r>
            <w:hyperlink r:id="rId24" w:history="1">
              <w:r w:rsidRPr="00731EC0">
                <w:rPr>
                  <w:rStyle w:val="Hyperlink"/>
                  <w:sz w:val="21"/>
                  <w:szCs w:val="21"/>
                </w:rPr>
                <w:t>The feminist plan for sustainability and social justice</w:t>
              </w:r>
            </w:hyperlink>
          </w:p>
          <w:p w14:paraId="47AFE26F" w14:textId="04CD596E" w:rsidR="00CA738B" w:rsidRPr="00731EC0" w:rsidRDefault="00D842E5" w:rsidP="00C701DC">
            <w:pPr>
              <w:numPr>
                <w:ilvl w:val="0"/>
                <w:numId w:val="15"/>
              </w:numPr>
              <w:spacing w:after="60" w:line="240" w:lineRule="auto"/>
              <w:ind w:left="249" w:hanging="249"/>
              <w:rPr>
                <w:iCs/>
                <w:color w:val="000000"/>
                <w:sz w:val="21"/>
                <w:szCs w:val="21"/>
              </w:rPr>
            </w:pPr>
            <w:r w:rsidRPr="00731EC0">
              <w:rPr>
                <w:iCs/>
                <w:color w:val="000000"/>
                <w:sz w:val="21"/>
                <w:szCs w:val="21"/>
              </w:rPr>
              <w:t xml:space="preserve">UNDP/UN Women, </w:t>
            </w:r>
            <w:hyperlink r:id="rId25" w:history="1">
              <w:r w:rsidRPr="00731EC0">
                <w:rPr>
                  <w:rStyle w:val="Hyperlink"/>
                  <w:iCs/>
                  <w:sz w:val="21"/>
                  <w:szCs w:val="21"/>
                </w:rPr>
                <w:t>COVID-19 Global Gender Response Tracker</w:t>
              </w:r>
            </w:hyperlink>
            <w:r w:rsidRPr="00731EC0">
              <w:rPr>
                <w:iCs/>
                <w:color w:val="000000"/>
                <w:sz w:val="21"/>
                <w:szCs w:val="21"/>
              </w:rPr>
              <w:t xml:space="preserve"> (database)</w:t>
            </w:r>
          </w:p>
        </w:tc>
      </w:tr>
    </w:tbl>
    <w:p w14:paraId="1748CDBE" w14:textId="77777777" w:rsidR="00AF7B46" w:rsidRPr="007411AB" w:rsidRDefault="00AF7B46" w:rsidP="00716A41">
      <w:pPr>
        <w:spacing w:after="0" w:line="240" w:lineRule="auto"/>
        <w:rPr>
          <w:rFonts w:cs="Arial"/>
        </w:rPr>
      </w:pPr>
    </w:p>
    <w:sectPr w:rsidR="00AF7B46" w:rsidRPr="007411AB" w:rsidSect="003E41D9">
      <w:headerReference w:type="default" r:id="rId26"/>
      <w:footerReference w:type="default" r:id="rId27"/>
      <w:pgSz w:w="11906" w:h="16838"/>
      <w:pgMar w:top="426" w:right="1440" w:bottom="568"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A9975" w14:textId="77777777" w:rsidR="00E625A3" w:rsidRDefault="00E625A3" w:rsidP="002F2CB9">
      <w:pPr>
        <w:spacing w:after="0" w:line="240" w:lineRule="auto"/>
      </w:pPr>
      <w:r>
        <w:separator/>
      </w:r>
    </w:p>
  </w:endnote>
  <w:endnote w:type="continuationSeparator" w:id="0">
    <w:p w14:paraId="37CD0791" w14:textId="77777777" w:rsidR="00E625A3" w:rsidRDefault="00E625A3" w:rsidP="002F2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panose1 w:val="00000000000000000000"/>
    <w:charset w:val="80"/>
    <w:family w:val="roman"/>
    <w:notTrueType/>
    <w:pitch w:val="default"/>
  </w:font>
  <w:font w:name="OpenSymbol">
    <w:altName w:val="Times New Roman"/>
    <w:charset w:val="01"/>
    <w:family w:val="auto"/>
    <w:pitch w:val="default"/>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E07D5" w14:textId="0CBEF0B4" w:rsidR="00E625A3" w:rsidRDefault="00E625A3" w:rsidP="004D72F8">
    <w:pPr>
      <w:pStyle w:val="Footer"/>
      <w:jc w:val="center"/>
    </w:pPr>
    <w:r>
      <w:fldChar w:fldCharType="begin"/>
    </w:r>
    <w:r>
      <w:instrText xml:space="preserve"> PAGE   \* MERGEFORMAT </w:instrText>
    </w:r>
    <w:r>
      <w:fldChar w:fldCharType="separate"/>
    </w:r>
    <w:r w:rsidR="00D7053F">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D28F8" w14:textId="77777777" w:rsidR="00E625A3" w:rsidRDefault="00E625A3" w:rsidP="002F2CB9">
      <w:pPr>
        <w:spacing w:after="0" w:line="240" w:lineRule="auto"/>
      </w:pPr>
      <w:r>
        <w:separator/>
      </w:r>
    </w:p>
  </w:footnote>
  <w:footnote w:type="continuationSeparator" w:id="0">
    <w:p w14:paraId="49431C61" w14:textId="77777777" w:rsidR="00E625A3" w:rsidRDefault="00E625A3" w:rsidP="002F2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ACBD6" w14:textId="4BE8EC8B" w:rsidR="00E625A3" w:rsidRPr="004D72F8" w:rsidRDefault="00E625A3" w:rsidP="000376AD">
    <w:pPr>
      <w:pStyle w:val="Header"/>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40E3"/>
    <w:multiLevelType w:val="hybridMultilevel"/>
    <w:tmpl w:val="C842491A"/>
    <w:lvl w:ilvl="0" w:tplc="892E1ADC">
      <w:numFmt w:val="bullet"/>
      <w:lvlText w:val="-"/>
      <w:lvlJc w:val="left"/>
      <w:pPr>
        <w:ind w:left="420" w:hanging="360"/>
      </w:pPr>
      <w:rPr>
        <w:rFonts w:ascii="Calibri" w:eastAsia="Calibri" w:hAnsi="Calibri"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1" w15:restartNumberingAfterBreak="0">
    <w:nsid w:val="06441267"/>
    <w:multiLevelType w:val="hybridMultilevel"/>
    <w:tmpl w:val="202EE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5A69C6"/>
    <w:multiLevelType w:val="hybridMultilevel"/>
    <w:tmpl w:val="1E86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20B77"/>
    <w:multiLevelType w:val="hybridMultilevel"/>
    <w:tmpl w:val="CBDA0108"/>
    <w:lvl w:ilvl="0" w:tplc="E9EE049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5E4373"/>
    <w:multiLevelType w:val="multilevel"/>
    <w:tmpl w:val="AB0A0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F52BA6"/>
    <w:multiLevelType w:val="hybridMultilevel"/>
    <w:tmpl w:val="48B6FEB4"/>
    <w:lvl w:ilvl="0" w:tplc="C19C3694">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A05450"/>
    <w:multiLevelType w:val="multilevel"/>
    <w:tmpl w:val="913ACF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01C3339"/>
    <w:multiLevelType w:val="multilevel"/>
    <w:tmpl w:val="9FAC2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57211F"/>
    <w:multiLevelType w:val="hybridMultilevel"/>
    <w:tmpl w:val="359E7A4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37638D7"/>
    <w:multiLevelType w:val="hybridMultilevel"/>
    <w:tmpl w:val="8B50ECFC"/>
    <w:lvl w:ilvl="0" w:tplc="65B0856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F26A69"/>
    <w:multiLevelType w:val="hybridMultilevel"/>
    <w:tmpl w:val="52447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306F39"/>
    <w:multiLevelType w:val="hybridMultilevel"/>
    <w:tmpl w:val="62F6D118"/>
    <w:lvl w:ilvl="0" w:tplc="0C1E3DC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B00954"/>
    <w:multiLevelType w:val="hybridMultilevel"/>
    <w:tmpl w:val="9684C1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0D2C0B"/>
    <w:multiLevelType w:val="hybridMultilevel"/>
    <w:tmpl w:val="8B329ABE"/>
    <w:lvl w:ilvl="0" w:tplc="1B108242">
      <w:start w:val="13"/>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32A3223"/>
    <w:multiLevelType w:val="hybridMultilevel"/>
    <w:tmpl w:val="D3BA20E4"/>
    <w:lvl w:ilvl="0" w:tplc="7506FF24">
      <w:start w:val="8"/>
      <w:numFmt w:val="bullet"/>
      <w:lvlText w:val="-"/>
      <w:lvlJc w:val="left"/>
      <w:pPr>
        <w:ind w:left="660" w:hanging="360"/>
      </w:pPr>
      <w:rPr>
        <w:rFonts w:ascii="Calibri" w:eastAsia="Calibri" w:hAnsi="Calibri" w:cs="Calibri"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5" w15:restartNumberingAfterBreak="0">
    <w:nsid w:val="25613A9B"/>
    <w:multiLevelType w:val="hybridMultilevel"/>
    <w:tmpl w:val="32B4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C62DE0"/>
    <w:multiLevelType w:val="hybridMultilevel"/>
    <w:tmpl w:val="3AF08FF6"/>
    <w:lvl w:ilvl="0" w:tplc="81C4DFB8">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012DD2"/>
    <w:multiLevelType w:val="multilevel"/>
    <w:tmpl w:val="F9B42008"/>
    <w:lvl w:ilvl="0">
      <w:start w:val="1"/>
      <w:numFmt w:val="bullet"/>
      <w:lvlText w:val=""/>
      <w:lvlJc w:val="left"/>
      <w:pPr>
        <w:ind w:left="360" w:hanging="360"/>
      </w:pPr>
      <w:rPr>
        <w:rFonts w:ascii="Symbol" w:hAnsi="Symbol" w:hint="default"/>
        <w:u w:val="none"/>
      </w:rPr>
    </w:lvl>
    <w:lvl w:ilvl="1">
      <w:numFmt w:val="bullet"/>
      <w:lvlText w:val="-"/>
      <w:lvlJc w:val="left"/>
      <w:pPr>
        <w:ind w:left="1080" w:hanging="360"/>
      </w:pPr>
      <w:rPr>
        <w:rFonts w:ascii="Calibri" w:eastAsiaTheme="minorEastAsia" w:hAnsi="Calibri" w:cs="Calibri" w:hint="default"/>
        <w:u w:val="none"/>
      </w:rPr>
    </w:lvl>
    <w:lvl w:ilvl="2">
      <w:start w:val="1"/>
      <w:numFmt w:val="bullet"/>
      <w:lvlText w:val="■"/>
      <w:lvlJc w:val="left"/>
      <w:pPr>
        <w:ind w:left="1800" w:hanging="360"/>
      </w:pPr>
      <w:rPr>
        <w:rFonts w:ascii="OpenSymbol" w:hAnsi="OpenSymbol" w:cs="OpenSymbol" w:hint="default"/>
        <w:u w:val="none"/>
      </w:rPr>
    </w:lvl>
    <w:lvl w:ilvl="3">
      <w:start w:val="1"/>
      <w:numFmt w:val="bullet"/>
      <w:lvlText w:val=""/>
      <w:lvlJc w:val="left"/>
      <w:pPr>
        <w:ind w:left="2520" w:hanging="360"/>
      </w:pPr>
      <w:rPr>
        <w:rFonts w:ascii="Wingdings" w:hAnsi="Wingdings" w:cs="Wingdings" w:hint="default"/>
        <w:u w:val="none"/>
      </w:rPr>
    </w:lvl>
    <w:lvl w:ilvl="4">
      <w:start w:val="1"/>
      <w:numFmt w:val="bullet"/>
      <w:lvlText w:val=""/>
      <w:lvlJc w:val="left"/>
      <w:pPr>
        <w:ind w:left="3240" w:hanging="360"/>
      </w:pPr>
      <w:rPr>
        <w:rFonts w:ascii="Wingdings 2" w:hAnsi="Wingdings 2" w:cs="Wingdings 2" w:hint="default"/>
        <w:u w:val="none"/>
      </w:rPr>
    </w:lvl>
    <w:lvl w:ilvl="5">
      <w:start w:val="1"/>
      <w:numFmt w:val="bullet"/>
      <w:lvlText w:val="■"/>
      <w:lvlJc w:val="left"/>
      <w:pPr>
        <w:ind w:left="3960" w:hanging="360"/>
      </w:pPr>
      <w:rPr>
        <w:rFonts w:ascii="OpenSymbol" w:hAnsi="OpenSymbol" w:cs="OpenSymbol" w:hint="default"/>
        <w:u w:val="none"/>
      </w:rPr>
    </w:lvl>
    <w:lvl w:ilvl="6">
      <w:start w:val="1"/>
      <w:numFmt w:val="bullet"/>
      <w:lvlText w:val=""/>
      <w:lvlJc w:val="left"/>
      <w:pPr>
        <w:ind w:left="4680" w:hanging="360"/>
      </w:pPr>
      <w:rPr>
        <w:rFonts w:ascii="Wingdings" w:hAnsi="Wingdings" w:cs="Wingdings" w:hint="default"/>
        <w:u w:val="none"/>
      </w:rPr>
    </w:lvl>
    <w:lvl w:ilvl="7">
      <w:start w:val="1"/>
      <w:numFmt w:val="bullet"/>
      <w:lvlText w:val=""/>
      <w:lvlJc w:val="left"/>
      <w:pPr>
        <w:ind w:left="5400" w:hanging="360"/>
      </w:pPr>
      <w:rPr>
        <w:rFonts w:ascii="Wingdings 2" w:hAnsi="Wingdings 2" w:cs="Wingdings 2" w:hint="default"/>
        <w:u w:val="none"/>
      </w:rPr>
    </w:lvl>
    <w:lvl w:ilvl="8">
      <w:start w:val="1"/>
      <w:numFmt w:val="bullet"/>
      <w:lvlText w:val="■"/>
      <w:lvlJc w:val="left"/>
      <w:pPr>
        <w:ind w:left="6120" w:hanging="360"/>
      </w:pPr>
      <w:rPr>
        <w:rFonts w:ascii="OpenSymbol" w:hAnsi="OpenSymbol" w:cs="OpenSymbol" w:hint="default"/>
        <w:u w:val="none"/>
      </w:rPr>
    </w:lvl>
  </w:abstractNum>
  <w:abstractNum w:abstractNumId="18" w15:restartNumberingAfterBreak="0">
    <w:nsid w:val="396A69AB"/>
    <w:multiLevelType w:val="hybridMultilevel"/>
    <w:tmpl w:val="A4FE56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9B68FA"/>
    <w:multiLevelType w:val="multilevel"/>
    <w:tmpl w:val="2E0A9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1B598C"/>
    <w:multiLevelType w:val="hybridMultilevel"/>
    <w:tmpl w:val="0E529ED8"/>
    <w:lvl w:ilvl="0" w:tplc="54162216">
      <w:start w:val="8"/>
      <w:numFmt w:val="bullet"/>
      <w:lvlText w:val="-"/>
      <w:lvlJc w:val="left"/>
      <w:pPr>
        <w:ind w:left="837" w:hanging="360"/>
      </w:pPr>
      <w:rPr>
        <w:rFonts w:ascii="Calibri" w:eastAsia="Calibri" w:hAnsi="Calibri" w:cs="Calibri" w:hint="default"/>
      </w:rPr>
    </w:lvl>
    <w:lvl w:ilvl="1" w:tplc="08090003" w:tentative="1">
      <w:start w:val="1"/>
      <w:numFmt w:val="bullet"/>
      <w:lvlText w:val="o"/>
      <w:lvlJc w:val="left"/>
      <w:pPr>
        <w:ind w:left="1557" w:hanging="360"/>
      </w:pPr>
      <w:rPr>
        <w:rFonts w:ascii="Courier New" w:hAnsi="Courier New" w:cs="Courier New" w:hint="default"/>
      </w:rPr>
    </w:lvl>
    <w:lvl w:ilvl="2" w:tplc="08090005" w:tentative="1">
      <w:start w:val="1"/>
      <w:numFmt w:val="bullet"/>
      <w:lvlText w:val=""/>
      <w:lvlJc w:val="left"/>
      <w:pPr>
        <w:ind w:left="2277" w:hanging="360"/>
      </w:pPr>
      <w:rPr>
        <w:rFonts w:ascii="Wingdings" w:hAnsi="Wingdings" w:hint="default"/>
      </w:rPr>
    </w:lvl>
    <w:lvl w:ilvl="3" w:tplc="08090001" w:tentative="1">
      <w:start w:val="1"/>
      <w:numFmt w:val="bullet"/>
      <w:lvlText w:val=""/>
      <w:lvlJc w:val="left"/>
      <w:pPr>
        <w:ind w:left="2997" w:hanging="360"/>
      </w:pPr>
      <w:rPr>
        <w:rFonts w:ascii="Symbol" w:hAnsi="Symbol" w:hint="default"/>
      </w:rPr>
    </w:lvl>
    <w:lvl w:ilvl="4" w:tplc="08090003" w:tentative="1">
      <w:start w:val="1"/>
      <w:numFmt w:val="bullet"/>
      <w:lvlText w:val="o"/>
      <w:lvlJc w:val="left"/>
      <w:pPr>
        <w:ind w:left="3717" w:hanging="360"/>
      </w:pPr>
      <w:rPr>
        <w:rFonts w:ascii="Courier New" w:hAnsi="Courier New" w:cs="Courier New" w:hint="default"/>
      </w:rPr>
    </w:lvl>
    <w:lvl w:ilvl="5" w:tplc="08090005" w:tentative="1">
      <w:start w:val="1"/>
      <w:numFmt w:val="bullet"/>
      <w:lvlText w:val=""/>
      <w:lvlJc w:val="left"/>
      <w:pPr>
        <w:ind w:left="4437" w:hanging="360"/>
      </w:pPr>
      <w:rPr>
        <w:rFonts w:ascii="Wingdings" w:hAnsi="Wingdings" w:hint="default"/>
      </w:rPr>
    </w:lvl>
    <w:lvl w:ilvl="6" w:tplc="08090001" w:tentative="1">
      <w:start w:val="1"/>
      <w:numFmt w:val="bullet"/>
      <w:lvlText w:val=""/>
      <w:lvlJc w:val="left"/>
      <w:pPr>
        <w:ind w:left="5157" w:hanging="360"/>
      </w:pPr>
      <w:rPr>
        <w:rFonts w:ascii="Symbol" w:hAnsi="Symbol" w:hint="default"/>
      </w:rPr>
    </w:lvl>
    <w:lvl w:ilvl="7" w:tplc="08090003" w:tentative="1">
      <w:start w:val="1"/>
      <w:numFmt w:val="bullet"/>
      <w:lvlText w:val="o"/>
      <w:lvlJc w:val="left"/>
      <w:pPr>
        <w:ind w:left="5877" w:hanging="360"/>
      </w:pPr>
      <w:rPr>
        <w:rFonts w:ascii="Courier New" w:hAnsi="Courier New" w:cs="Courier New" w:hint="default"/>
      </w:rPr>
    </w:lvl>
    <w:lvl w:ilvl="8" w:tplc="08090005" w:tentative="1">
      <w:start w:val="1"/>
      <w:numFmt w:val="bullet"/>
      <w:lvlText w:val=""/>
      <w:lvlJc w:val="left"/>
      <w:pPr>
        <w:ind w:left="6597" w:hanging="360"/>
      </w:pPr>
      <w:rPr>
        <w:rFonts w:ascii="Wingdings" w:hAnsi="Wingdings" w:hint="default"/>
      </w:rPr>
    </w:lvl>
  </w:abstractNum>
  <w:abstractNum w:abstractNumId="21" w15:restartNumberingAfterBreak="0">
    <w:nsid w:val="45BE4878"/>
    <w:multiLevelType w:val="hybridMultilevel"/>
    <w:tmpl w:val="D144B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B4E211C"/>
    <w:multiLevelType w:val="hybridMultilevel"/>
    <w:tmpl w:val="69DEFECA"/>
    <w:lvl w:ilvl="0" w:tplc="10C47366">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AC5E42"/>
    <w:multiLevelType w:val="hybridMultilevel"/>
    <w:tmpl w:val="C1428000"/>
    <w:lvl w:ilvl="0" w:tplc="1FE60FA0">
      <w:start w:val="12"/>
      <w:numFmt w:val="bullet"/>
      <w:lvlText w:val=""/>
      <w:lvlJc w:val="left"/>
      <w:pPr>
        <w:ind w:left="360" w:hanging="360"/>
      </w:pPr>
      <w:rPr>
        <w:rFonts w:ascii="Symbol" w:eastAsia="SimSu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4AC0421"/>
    <w:multiLevelType w:val="hybridMultilevel"/>
    <w:tmpl w:val="B7DAA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2A795C"/>
    <w:multiLevelType w:val="hybridMultilevel"/>
    <w:tmpl w:val="DC78803A"/>
    <w:lvl w:ilvl="0" w:tplc="A0740A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591E4C"/>
    <w:multiLevelType w:val="hybridMultilevel"/>
    <w:tmpl w:val="76B8EA9C"/>
    <w:lvl w:ilvl="0" w:tplc="4E68473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F3C3B83"/>
    <w:multiLevelType w:val="hybridMultilevel"/>
    <w:tmpl w:val="7E982274"/>
    <w:lvl w:ilvl="0" w:tplc="FB245EC6">
      <w:numFmt w:val="bullet"/>
      <w:lvlText w:val="-"/>
      <w:lvlJc w:val="left"/>
      <w:pPr>
        <w:ind w:left="1440" w:hanging="360"/>
      </w:pPr>
      <w:rPr>
        <w:rFonts w:ascii="Calibri" w:eastAsiaTheme="minorEastAsia"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ADF2D5B"/>
    <w:multiLevelType w:val="hybridMultilevel"/>
    <w:tmpl w:val="B082E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5"/>
  </w:num>
  <w:num w:numId="3">
    <w:abstractNumId w:val="16"/>
  </w:num>
  <w:num w:numId="4">
    <w:abstractNumId w:val="28"/>
  </w:num>
  <w:num w:numId="5">
    <w:abstractNumId w:val="1"/>
  </w:num>
  <w:num w:numId="6">
    <w:abstractNumId w:val="8"/>
  </w:num>
  <w:num w:numId="7">
    <w:abstractNumId w:val="25"/>
  </w:num>
  <w:num w:numId="8">
    <w:abstractNumId w:val="15"/>
  </w:num>
  <w:num w:numId="9">
    <w:abstractNumId w:val="3"/>
  </w:num>
  <w:num w:numId="10">
    <w:abstractNumId w:val="6"/>
  </w:num>
  <w:num w:numId="11">
    <w:abstractNumId w:val="13"/>
  </w:num>
  <w:num w:numId="12">
    <w:abstractNumId w:val="0"/>
  </w:num>
  <w:num w:numId="13">
    <w:abstractNumId w:val="0"/>
  </w:num>
  <w:num w:numId="14">
    <w:abstractNumId w:val="2"/>
  </w:num>
  <w:num w:numId="15">
    <w:abstractNumId w:val="17"/>
  </w:num>
  <w:num w:numId="16">
    <w:abstractNumId w:val="21"/>
  </w:num>
  <w:num w:numId="17">
    <w:abstractNumId w:val="7"/>
  </w:num>
  <w:num w:numId="18">
    <w:abstractNumId w:val="4"/>
  </w:num>
  <w:num w:numId="19">
    <w:abstractNumId w:val="19"/>
  </w:num>
  <w:num w:numId="20">
    <w:abstractNumId w:val="12"/>
  </w:num>
  <w:num w:numId="21">
    <w:abstractNumId w:val="22"/>
  </w:num>
  <w:num w:numId="22">
    <w:abstractNumId w:val="23"/>
  </w:num>
  <w:num w:numId="23">
    <w:abstractNumId w:val="20"/>
  </w:num>
  <w:num w:numId="24">
    <w:abstractNumId w:val="14"/>
  </w:num>
  <w:num w:numId="25">
    <w:abstractNumId w:val="26"/>
  </w:num>
  <w:num w:numId="26">
    <w:abstractNumId w:val="18"/>
  </w:num>
  <w:num w:numId="27">
    <w:abstractNumId w:val="11"/>
  </w:num>
  <w:num w:numId="28">
    <w:abstractNumId w:val="27"/>
  </w:num>
  <w:num w:numId="29">
    <w:abstractNumId w:val="10"/>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419"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246"/>
    <w:rsid w:val="00001D4C"/>
    <w:rsid w:val="00005CB8"/>
    <w:rsid w:val="00006096"/>
    <w:rsid w:val="00013D62"/>
    <w:rsid w:val="0001706A"/>
    <w:rsid w:val="0002266C"/>
    <w:rsid w:val="00023CA9"/>
    <w:rsid w:val="000243D5"/>
    <w:rsid w:val="00025356"/>
    <w:rsid w:val="00026945"/>
    <w:rsid w:val="00030EEB"/>
    <w:rsid w:val="0003105A"/>
    <w:rsid w:val="00033219"/>
    <w:rsid w:val="00036132"/>
    <w:rsid w:val="00036C4A"/>
    <w:rsid w:val="00037010"/>
    <w:rsid w:val="000376AD"/>
    <w:rsid w:val="000379E5"/>
    <w:rsid w:val="00040FA1"/>
    <w:rsid w:val="00042025"/>
    <w:rsid w:val="000445EE"/>
    <w:rsid w:val="0004505D"/>
    <w:rsid w:val="00045399"/>
    <w:rsid w:val="0004569A"/>
    <w:rsid w:val="000505A6"/>
    <w:rsid w:val="00050620"/>
    <w:rsid w:val="00050B2A"/>
    <w:rsid w:val="00053DA5"/>
    <w:rsid w:val="00060DF9"/>
    <w:rsid w:val="0006308D"/>
    <w:rsid w:val="0006485F"/>
    <w:rsid w:val="000670CB"/>
    <w:rsid w:val="00070E1C"/>
    <w:rsid w:val="00071315"/>
    <w:rsid w:val="000716B3"/>
    <w:rsid w:val="00071E51"/>
    <w:rsid w:val="00072681"/>
    <w:rsid w:val="00072694"/>
    <w:rsid w:val="00074CC4"/>
    <w:rsid w:val="00077F61"/>
    <w:rsid w:val="00081178"/>
    <w:rsid w:val="000811E3"/>
    <w:rsid w:val="0008514E"/>
    <w:rsid w:val="00085586"/>
    <w:rsid w:val="0008581C"/>
    <w:rsid w:val="000871BB"/>
    <w:rsid w:val="00091E32"/>
    <w:rsid w:val="00092E2E"/>
    <w:rsid w:val="0009640D"/>
    <w:rsid w:val="00096E3C"/>
    <w:rsid w:val="00097DF5"/>
    <w:rsid w:val="000A02B0"/>
    <w:rsid w:val="000A1EA4"/>
    <w:rsid w:val="000A50F3"/>
    <w:rsid w:val="000A5A00"/>
    <w:rsid w:val="000B6F1D"/>
    <w:rsid w:val="000B7CF9"/>
    <w:rsid w:val="000C05D6"/>
    <w:rsid w:val="000C43AB"/>
    <w:rsid w:val="000C69A4"/>
    <w:rsid w:val="000D1CAE"/>
    <w:rsid w:val="000E08B2"/>
    <w:rsid w:val="000E0D25"/>
    <w:rsid w:val="000E1E0B"/>
    <w:rsid w:val="000E4E82"/>
    <w:rsid w:val="000E6F01"/>
    <w:rsid w:val="000E7953"/>
    <w:rsid w:val="000F3675"/>
    <w:rsid w:val="000F5AD6"/>
    <w:rsid w:val="000F7727"/>
    <w:rsid w:val="0010087D"/>
    <w:rsid w:val="00100CC5"/>
    <w:rsid w:val="00101A88"/>
    <w:rsid w:val="00102D61"/>
    <w:rsid w:val="001051C5"/>
    <w:rsid w:val="00106467"/>
    <w:rsid w:val="001073C6"/>
    <w:rsid w:val="001119D8"/>
    <w:rsid w:val="0011279B"/>
    <w:rsid w:val="001133DD"/>
    <w:rsid w:val="0011401C"/>
    <w:rsid w:val="00115670"/>
    <w:rsid w:val="0011707B"/>
    <w:rsid w:val="00120B71"/>
    <w:rsid w:val="001251F9"/>
    <w:rsid w:val="00127EC6"/>
    <w:rsid w:val="00130BE3"/>
    <w:rsid w:val="001316D4"/>
    <w:rsid w:val="00131894"/>
    <w:rsid w:val="001329E4"/>
    <w:rsid w:val="00134800"/>
    <w:rsid w:val="00135FB3"/>
    <w:rsid w:val="00136892"/>
    <w:rsid w:val="00136B06"/>
    <w:rsid w:val="00137B1A"/>
    <w:rsid w:val="00147C0A"/>
    <w:rsid w:val="00151F82"/>
    <w:rsid w:val="00152095"/>
    <w:rsid w:val="00152430"/>
    <w:rsid w:val="00153A41"/>
    <w:rsid w:val="00154ABD"/>
    <w:rsid w:val="00154E36"/>
    <w:rsid w:val="0015685E"/>
    <w:rsid w:val="001570C5"/>
    <w:rsid w:val="00157885"/>
    <w:rsid w:val="00160B92"/>
    <w:rsid w:val="00161F9C"/>
    <w:rsid w:val="0016345B"/>
    <w:rsid w:val="001655B5"/>
    <w:rsid w:val="00166A89"/>
    <w:rsid w:val="00166AC1"/>
    <w:rsid w:val="00172476"/>
    <w:rsid w:val="00181AAA"/>
    <w:rsid w:val="00182D06"/>
    <w:rsid w:val="00182E41"/>
    <w:rsid w:val="00183295"/>
    <w:rsid w:val="001876E6"/>
    <w:rsid w:val="001900DD"/>
    <w:rsid w:val="0019021C"/>
    <w:rsid w:val="00190B86"/>
    <w:rsid w:val="001912AD"/>
    <w:rsid w:val="00191CF5"/>
    <w:rsid w:val="00192B1F"/>
    <w:rsid w:val="00193A6A"/>
    <w:rsid w:val="00196917"/>
    <w:rsid w:val="001A1582"/>
    <w:rsid w:val="001A1BF1"/>
    <w:rsid w:val="001A2264"/>
    <w:rsid w:val="001A365C"/>
    <w:rsid w:val="001A51A9"/>
    <w:rsid w:val="001A772A"/>
    <w:rsid w:val="001B0F2E"/>
    <w:rsid w:val="001B32CD"/>
    <w:rsid w:val="001B6B6D"/>
    <w:rsid w:val="001B7049"/>
    <w:rsid w:val="001B7658"/>
    <w:rsid w:val="001B7BB9"/>
    <w:rsid w:val="001C006F"/>
    <w:rsid w:val="001C336C"/>
    <w:rsid w:val="001C6C77"/>
    <w:rsid w:val="001C7942"/>
    <w:rsid w:val="001C79F6"/>
    <w:rsid w:val="001C7BCC"/>
    <w:rsid w:val="001C7DB9"/>
    <w:rsid w:val="001C7DE0"/>
    <w:rsid w:val="001D0C01"/>
    <w:rsid w:val="001D25C2"/>
    <w:rsid w:val="001D380E"/>
    <w:rsid w:val="001D4B1D"/>
    <w:rsid w:val="001D4FDA"/>
    <w:rsid w:val="001E1D38"/>
    <w:rsid w:val="001E42C3"/>
    <w:rsid w:val="001E4BA1"/>
    <w:rsid w:val="001E4E40"/>
    <w:rsid w:val="001E5257"/>
    <w:rsid w:val="001E5957"/>
    <w:rsid w:val="001E6909"/>
    <w:rsid w:val="001E7101"/>
    <w:rsid w:val="001F04AC"/>
    <w:rsid w:val="001F07C3"/>
    <w:rsid w:val="001F5717"/>
    <w:rsid w:val="001F72E5"/>
    <w:rsid w:val="00200A6B"/>
    <w:rsid w:val="00200E2E"/>
    <w:rsid w:val="002021C7"/>
    <w:rsid w:val="002025C4"/>
    <w:rsid w:val="00203D7F"/>
    <w:rsid w:val="00204211"/>
    <w:rsid w:val="002042CD"/>
    <w:rsid w:val="002045B4"/>
    <w:rsid w:val="00207E12"/>
    <w:rsid w:val="002125F3"/>
    <w:rsid w:val="002147AF"/>
    <w:rsid w:val="002165E5"/>
    <w:rsid w:val="00222BF2"/>
    <w:rsid w:val="00226923"/>
    <w:rsid w:val="002275F6"/>
    <w:rsid w:val="002313B1"/>
    <w:rsid w:val="00231484"/>
    <w:rsid w:val="00231C50"/>
    <w:rsid w:val="002328D4"/>
    <w:rsid w:val="0023407E"/>
    <w:rsid w:val="002400DF"/>
    <w:rsid w:val="00240FC8"/>
    <w:rsid w:val="0024135D"/>
    <w:rsid w:val="00242B6C"/>
    <w:rsid w:val="002431D2"/>
    <w:rsid w:val="00243B0D"/>
    <w:rsid w:val="0024578D"/>
    <w:rsid w:val="00245834"/>
    <w:rsid w:val="002507F0"/>
    <w:rsid w:val="00251D35"/>
    <w:rsid w:val="00255BD5"/>
    <w:rsid w:val="00256630"/>
    <w:rsid w:val="00257AA8"/>
    <w:rsid w:val="002627E0"/>
    <w:rsid w:val="00265F3D"/>
    <w:rsid w:val="0027028C"/>
    <w:rsid w:val="002766C6"/>
    <w:rsid w:val="00276A4B"/>
    <w:rsid w:val="00283924"/>
    <w:rsid w:val="00283F7B"/>
    <w:rsid w:val="00286B74"/>
    <w:rsid w:val="00293975"/>
    <w:rsid w:val="0029721B"/>
    <w:rsid w:val="00297564"/>
    <w:rsid w:val="002A0F40"/>
    <w:rsid w:val="002A369C"/>
    <w:rsid w:val="002A5211"/>
    <w:rsid w:val="002A64EA"/>
    <w:rsid w:val="002A690D"/>
    <w:rsid w:val="002A726F"/>
    <w:rsid w:val="002A756B"/>
    <w:rsid w:val="002B2A5A"/>
    <w:rsid w:val="002B50C3"/>
    <w:rsid w:val="002B578E"/>
    <w:rsid w:val="002B5E36"/>
    <w:rsid w:val="002B623F"/>
    <w:rsid w:val="002B7BEC"/>
    <w:rsid w:val="002C1D51"/>
    <w:rsid w:val="002C26D3"/>
    <w:rsid w:val="002C52AD"/>
    <w:rsid w:val="002C5A51"/>
    <w:rsid w:val="002D04A9"/>
    <w:rsid w:val="002D1272"/>
    <w:rsid w:val="002D1AB4"/>
    <w:rsid w:val="002D1BE8"/>
    <w:rsid w:val="002D2387"/>
    <w:rsid w:val="002D6342"/>
    <w:rsid w:val="002D64D7"/>
    <w:rsid w:val="002D6740"/>
    <w:rsid w:val="002D7722"/>
    <w:rsid w:val="002D7A8A"/>
    <w:rsid w:val="002E0FC9"/>
    <w:rsid w:val="002E5486"/>
    <w:rsid w:val="002F0868"/>
    <w:rsid w:val="002F2843"/>
    <w:rsid w:val="002F2CB9"/>
    <w:rsid w:val="002F4079"/>
    <w:rsid w:val="002F414D"/>
    <w:rsid w:val="002F51DA"/>
    <w:rsid w:val="002F6767"/>
    <w:rsid w:val="00300F21"/>
    <w:rsid w:val="00301FDD"/>
    <w:rsid w:val="00304796"/>
    <w:rsid w:val="00304FA8"/>
    <w:rsid w:val="0030777E"/>
    <w:rsid w:val="003120E4"/>
    <w:rsid w:val="003179FC"/>
    <w:rsid w:val="003216FE"/>
    <w:rsid w:val="00321CDA"/>
    <w:rsid w:val="00325A1F"/>
    <w:rsid w:val="00326EAC"/>
    <w:rsid w:val="00330618"/>
    <w:rsid w:val="003308AD"/>
    <w:rsid w:val="00333A40"/>
    <w:rsid w:val="003340AD"/>
    <w:rsid w:val="0033423C"/>
    <w:rsid w:val="0033753D"/>
    <w:rsid w:val="00342FC2"/>
    <w:rsid w:val="003437EF"/>
    <w:rsid w:val="003460E1"/>
    <w:rsid w:val="00347C7A"/>
    <w:rsid w:val="00347E2B"/>
    <w:rsid w:val="0035029A"/>
    <w:rsid w:val="003505B3"/>
    <w:rsid w:val="0035097A"/>
    <w:rsid w:val="003509C6"/>
    <w:rsid w:val="003521CF"/>
    <w:rsid w:val="003551E4"/>
    <w:rsid w:val="00355EB2"/>
    <w:rsid w:val="003566A8"/>
    <w:rsid w:val="00361A55"/>
    <w:rsid w:val="00362519"/>
    <w:rsid w:val="00362CE5"/>
    <w:rsid w:val="0036584B"/>
    <w:rsid w:val="00367A44"/>
    <w:rsid w:val="003720D2"/>
    <w:rsid w:val="0037272E"/>
    <w:rsid w:val="00374722"/>
    <w:rsid w:val="00374A73"/>
    <w:rsid w:val="00375748"/>
    <w:rsid w:val="0037644F"/>
    <w:rsid w:val="00377153"/>
    <w:rsid w:val="003779FB"/>
    <w:rsid w:val="003810FD"/>
    <w:rsid w:val="00383A01"/>
    <w:rsid w:val="00391826"/>
    <w:rsid w:val="00391E4A"/>
    <w:rsid w:val="00392151"/>
    <w:rsid w:val="00393D2A"/>
    <w:rsid w:val="00394BB7"/>
    <w:rsid w:val="00396CE2"/>
    <w:rsid w:val="00397B45"/>
    <w:rsid w:val="00397F0E"/>
    <w:rsid w:val="003A4B9A"/>
    <w:rsid w:val="003A6D19"/>
    <w:rsid w:val="003B19B8"/>
    <w:rsid w:val="003C13EA"/>
    <w:rsid w:val="003C5825"/>
    <w:rsid w:val="003C6269"/>
    <w:rsid w:val="003C687A"/>
    <w:rsid w:val="003D17C6"/>
    <w:rsid w:val="003D1999"/>
    <w:rsid w:val="003D29FB"/>
    <w:rsid w:val="003D4574"/>
    <w:rsid w:val="003D5E3B"/>
    <w:rsid w:val="003E3FA1"/>
    <w:rsid w:val="003E41D9"/>
    <w:rsid w:val="003E53E3"/>
    <w:rsid w:val="003E5BDA"/>
    <w:rsid w:val="003E6201"/>
    <w:rsid w:val="003E6921"/>
    <w:rsid w:val="003E7F68"/>
    <w:rsid w:val="003F053F"/>
    <w:rsid w:val="003F22D2"/>
    <w:rsid w:val="003F2A6D"/>
    <w:rsid w:val="003F2EF7"/>
    <w:rsid w:val="003F3580"/>
    <w:rsid w:val="003F407F"/>
    <w:rsid w:val="003F4519"/>
    <w:rsid w:val="003F6DB7"/>
    <w:rsid w:val="0040254A"/>
    <w:rsid w:val="00406F05"/>
    <w:rsid w:val="00407B9F"/>
    <w:rsid w:val="0041354A"/>
    <w:rsid w:val="004142B0"/>
    <w:rsid w:val="004160DE"/>
    <w:rsid w:val="004179AA"/>
    <w:rsid w:val="00417FB0"/>
    <w:rsid w:val="00422AF2"/>
    <w:rsid w:val="00422E13"/>
    <w:rsid w:val="00424BDD"/>
    <w:rsid w:val="00425A94"/>
    <w:rsid w:val="00426305"/>
    <w:rsid w:val="004301FC"/>
    <w:rsid w:val="00430829"/>
    <w:rsid w:val="00430B8B"/>
    <w:rsid w:val="00431276"/>
    <w:rsid w:val="00436FB6"/>
    <w:rsid w:val="0043703C"/>
    <w:rsid w:val="00437AB1"/>
    <w:rsid w:val="00440076"/>
    <w:rsid w:val="004408F1"/>
    <w:rsid w:val="0044139E"/>
    <w:rsid w:val="00441EF8"/>
    <w:rsid w:val="00442298"/>
    <w:rsid w:val="004431E7"/>
    <w:rsid w:val="00443D7B"/>
    <w:rsid w:val="004450A8"/>
    <w:rsid w:val="00445177"/>
    <w:rsid w:val="00445E25"/>
    <w:rsid w:val="0045083B"/>
    <w:rsid w:val="00452948"/>
    <w:rsid w:val="00453142"/>
    <w:rsid w:val="004536B8"/>
    <w:rsid w:val="004559CB"/>
    <w:rsid w:val="004561B6"/>
    <w:rsid w:val="004563A2"/>
    <w:rsid w:val="00456848"/>
    <w:rsid w:val="00460EE8"/>
    <w:rsid w:val="004611CF"/>
    <w:rsid w:val="00470ED4"/>
    <w:rsid w:val="004717BC"/>
    <w:rsid w:val="00471EE0"/>
    <w:rsid w:val="00472940"/>
    <w:rsid w:val="00472DE0"/>
    <w:rsid w:val="004739EC"/>
    <w:rsid w:val="00477C80"/>
    <w:rsid w:val="004810AD"/>
    <w:rsid w:val="0048119B"/>
    <w:rsid w:val="0048446C"/>
    <w:rsid w:val="00491429"/>
    <w:rsid w:val="00491DD7"/>
    <w:rsid w:val="00492545"/>
    <w:rsid w:val="00494909"/>
    <w:rsid w:val="00497A98"/>
    <w:rsid w:val="004A441E"/>
    <w:rsid w:val="004A51CE"/>
    <w:rsid w:val="004A6FF8"/>
    <w:rsid w:val="004A72F7"/>
    <w:rsid w:val="004A76EA"/>
    <w:rsid w:val="004B051A"/>
    <w:rsid w:val="004B0AE0"/>
    <w:rsid w:val="004B0B65"/>
    <w:rsid w:val="004B3780"/>
    <w:rsid w:val="004B4CC7"/>
    <w:rsid w:val="004B4F26"/>
    <w:rsid w:val="004B588A"/>
    <w:rsid w:val="004B7C23"/>
    <w:rsid w:val="004C0938"/>
    <w:rsid w:val="004C09D2"/>
    <w:rsid w:val="004C2AE3"/>
    <w:rsid w:val="004C6477"/>
    <w:rsid w:val="004C686D"/>
    <w:rsid w:val="004C6E4B"/>
    <w:rsid w:val="004C6F50"/>
    <w:rsid w:val="004C79F9"/>
    <w:rsid w:val="004D07ED"/>
    <w:rsid w:val="004D0A62"/>
    <w:rsid w:val="004D18D7"/>
    <w:rsid w:val="004D1D14"/>
    <w:rsid w:val="004D26B1"/>
    <w:rsid w:val="004D5CC8"/>
    <w:rsid w:val="004D6A19"/>
    <w:rsid w:val="004D72F8"/>
    <w:rsid w:val="004E4836"/>
    <w:rsid w:val="004E4B86"/>
    <w:rsid w:val="004E4DA1"/>
    <w:rsid w:val="004F18D0"/>
    <w:rsid w:val="004F345C"/>
    <w:rsid w:val="004F361B"/>
    <w:rsid w:val="004F391D"/>
    <w:rsid w:val="004F3BF0"/>
    <w:rsid w:val="004F4D51"/>
    <w:rsid w:val="004F7606"/>
    <w:rsid w:val="005119FF"/>
    <w:rsid w:val="00514EFC"/>
    <w:rsid w:val="00516557"/>
    <w:rsid w:val="00517BFE"/>
    <w:rsid w:val="00520FE4"/>
    <w:rsid w:val="00521BC2"/>
    <w:rsid w:val="00524789"/>
    <w:rsid w:val="00524A74"/>
    <w:rsid w:val="00525970"/>
    <w:rsid w:val="005301EB"/>
    <w:rsid w:val="0053113D"/>
    <w:rsid w:val="005317F8"/>
    <w:rsid w:val="00531929"/>
    <w:rsid w:val="00535B03"/>
    <w:rsid w:val="00535D05"/>
    <w:rsid w:val="00541504"/>
    <w:rsid w:val="00541681"/>
    <w:rsid w:val="00544AC7"/>
    <w:rsid w:val="00547A17"/>
    <w:rsid w:val="005502CA"/>
    <w:rsid w:val="005506FC"/>
    <w:rsid w:val="00551091"/>
    <w:rsid w:val="0055120A"/>
    <w:rsid w:val="005517C2"/>
    <w:rsid w:val="00553AB3"/>
    <w:rsid w:val="00554436"/>
    <w:rsid w:val="00555169"/>
    <w:rsid w:val="00555219"/>
    <w:rsid w:val="005626F3"/>
    <w:rsid w:val="00566A7F"/>
    <w:rsid w:val="00566B46"/>
    <w:rsid w:val="0056710C"/>
    <w:rsid w:val="00567983"/>
    <w:rsid w:val="00570A33"/>
    <w:rsid w:val="00572485"/>
    <w:rsid w:val="00572730"/>
    <w:rsid w:val="005735D2"/>
    <w:rsid w:val="00573708"/>
    <w:rsid w:val="0057603F"/>
    <w:rsid w:val="00576190"/>
    <w:rsid w:val="005821CB"/>
    <w:rsid w:val="00582E70"/>
    <w:rsid w:val="005922EC"/>
    <w:rsid w:val="00595202"/>
    <w:rsid w:val="005A1E6A"/>
    <w:rsid w:val="005A2AE5"/>
    <w:rsid w:val="005A5722"/>
    <w:rsid w:val="005A6C62"/>
    <w:rsid w:val="005B78E9"/>
    <w:rsid w:val="005C35EA"/>
    <w:rsid w:val="005C5F1B"/>
    <w:rsid w:val="005C6254"/>
    <w:rsid w:val="005C750F"/>
    <w:rsid w:val="005D2377"/>
    <w:rsid w:val="005D27E1"/>
    <w:rsid w:val="005D2F50"/>
    <w:rsid w:val="005D3A45"/>
    <w:rsid w:val="005D449D"/>
    <w:rsid w:val="005D4F0B"/>
    <w:rsid w:val="005D652D"/>
    <w:rsid w:val="005D6BF6"/>
    <w:rsid w:val="005D76D3"/>
    <w:rsid w:val="005E05E7"/>
    <w:rsid w:val="005E27F8"/>
    <w:rsid w:val="005E2D65"/>
    <w:rsid w:val="005E442A"/>
    <w:rsid w:val="005F301E"/>
    <w:rsid w:val="005F4EB3"/>
    <w:rsid w:val="005F5078"/>
    <w:rsid w:val="00600C0A"/>
    <w:rsid w:val="00600D29"/>
    <w:rsid w:val="00603B0C"/>
    <w:rsid w:val="0060532B"/>
    <w:rsid w:val="006058A5"/>
    <w:rsid w:val="00606746"/>
    <w:rsid w:val="00610EB9"/>
    <w:rsid w:val="00610FA8"/>
    <w:rsid w:val="006124D7"/>
    <w:rsid w:val="00617086"/>
    <w:rsid w:val="006217D0"/>
    <w:rsid w:val="00621A6D"/>
    <w:rsid w:val="006233BD"/>
    <w:rsid w:val="00624F60"/>
    <w:rsid w:val="00625399"/>
    <w:rsid w:val="00625512"/>
    <w:rsid w:val="006257D6"/>
    <w:rsid w:val="006260F1"/>
    <w:rsid w:val="00626F24"/>
    <w:rsid w:val="00627899"/>
    <w:rsid w:val="006308C6"/>
    <w:rsid w:val="00633DE0"/>
    <w:rsid w:val="00634FD6"/>
    <w:rsid w:val="00636F5F"/>
    <w:rsid w:val="006411F7"/>
    <w:rsid w:val="0064197D"/>
    <w:rsid w:val="00641991"/>
    <w:rsid w:val="00644103"/>
    <w:rsid w:val="0064432C"/>
    <w:rsid w:val="00646988"/>
    <w:rsid w:val="00650139"/>
    <w:rsid w:val="00653EBE"/>
    <w:rsid w:val="00664859"/>
    <w:rsid w:val="00665C5F"/>
    <w:rsid w:val="0066617A"/>
    <w:rsid w:val="00667025"/>
    <w:rsid w:val="00667A8E"/>
    <w:rsid w:val="00670258"/>
    <w:rsid w:val="0067104F"/>
    <w:rsid w:val="00673DD6"/>
    <w:rsid w:val="00674048"/>
    <w:rsid w:val="00674591"/>
    <w:rsid w:val="0067564D"/>
    <w:rsid w:val="00675D27"/>
    <w:rsid w:val="00676616"/>
    <w:rsid w:val="00680C04"/>
    <w:rsid w:val="0068449D"/>
    <w:rsid w:val="0068498D"/>
    <w:rsid w:val="00684D64"/>
    <w:rsid w:val="006861AC"/>
    <w:rsid w:val="00686351"/>
    <w:rsid w:val="006910DB"/>
    <w:rsid w:val="00692E1C"/>
    <w:rsid w:val="00696778"/>
    <w:rsid w:val="00697343"/>
    <w:rsid w:val="006A0D93"/>
    <w:rsid w:val="006A1A28"/>
    <w:rsid w:val="006A2008"/>
    <w:rsid w:val="006A20F1"/>
    <w:rsid w:val="006A2F97"/>
    <w:rsid w:val="006A706F"/>
    <w:rsid w:val="006A7696"/>
    <w:rsid w:val="006B0886"/>
    <w:rsid w:val="006B0AB4"/>
    <w:rsid w:val="006B128C"/>
    <w:rsid w:val="006B1CF7"/>
    <w:rsid w:val="006B2E97"/>
    <w:rsid w:val="006B3186"/>
    <w:rsid w:val="006B40BE"/>
    <w:rsid w:val="006B4FF0"/>
    <w:rsid w:val="006B5BBE"/>
    <w:rsid w:val="006B6374"/>
    <w:rsid w:val="006C0141"/>
    <w:rsid w:val="006C13AE"/>
    <w:rsid w:val="006C28E3"/>
    <w:rsid w:val="006C2C0B"/>
    <w:rsid w:val="006C3844"/>
    <w:rsid w:val="006C7DC0"/>
    <w:rsid w:val="006D0A1B"/>
    <w:rsid w:val="006D320D"/>
    <w:rsid w:val="006D48FE"/>
    <w:rsid w:val="006D5EB3"/>
    <w:rsid w:val="006D6E06"/>
    <w:rsid w:val="006D7457"/>
    <w:rsid w:val="006E3307"/>
    <w:rsid w:val="006F12CA"/>
    <w:rsid w:val="006F286F"/>
    <w:rsid w:val="006F3BD0"/>
    <w:rsid w:val="006F48F7"/>
    <w:rsid w:val="00700DB9"/>
    <w:rsid w:val="00702A37"/>
    <w:rsid w:val="0070338E"/>
    <w:rsid w:val="00703C16"/>
    <w:rsid w:val="0070553F"/>
    <w:rsid w:val="00716A41"/>
    <w:rsid w:val="007176AA"/>
    <w:rsid w:val="0071770E"/>
    <w:rsid w:val="00717DC0"/>
    <w:rsid w:val="0072011E"/>
    <w:rsid w:val="00724C35"/>
    <w:rsid w:val="00726F8C"/>
    <w:rsid w:val="00731EC0"/>
    <w:rsid w:val="0073352D"/>
    <w:rsid w:val="00735169"/>
    <w:rsid w:val="00740ED4"/>
    <w:rsid w:val="007411AB"/>
    <w:rsid w:val="0074303F"/>
    <w:rsid w:val="00745122"/>
    <w:rsid w:val="007469A5"/>
    <w:rsid w:val="00747AB9"/>
    <w:rsid w:val="00747DA4"/>
    <w:rsid w:val="0075091A"/>
    <w:rsid w:val="0075156A"/>
    <w:rsid w:val="007530B7"/>
    <w:rsid w:val="007554E6"/>
    <w:rsid w:val="0075668D"/>
    <w:rsid w:val="00757322"/>
    <w:rsid w:val="00760F41"/>
    <w:rsid w:val="00761B98"/>
    <w:rsid w:val="007637EF"/>
    <w:rsid w:val="00764DBA"/>
    <w:rsid w:val="0076517F"/>
    <w:rsid w:val="00770131"/>
    <w:rsid w:val="00776F22"/>
    <w:rsid w:val="00777476"/>
    <w:rsid w:val="00777877"/>
    <w:rsid w:val="007814D0"/>
    <w:rsid w:val="00781B7A"/>
    <w:rsid w:val="007825DD"/>
    <w:rsid w:val="007872FB"/>
    <w:rsid w:val="00787E3B"/>
    <w:rsid w:val="00791524"/>
    <w:rsid w:val="007958A3"/>
    <w:rsid w:val="00796F17"/>
    <w:rsid w:val="007A1369"/>
    <w:rsid w:val="007A2709"/>
    <w:rsid w:val="007A3747"/>
    <w:rsid w:val="007A3D8E"/>
    <w:rsid w:val="007A41D9"/>
    <w:rsid w:val="007A79C0"/>
    <w:rsid w:val="007B65C8"/>
    <w:rsid w:val="007B6A87"/>
    <w:rsid w:val="007B7B59"/>
    <w:rsid w:val="007C0B67"/>
    <w:rsid w:val="007C2BFD"/>
    <w:rsid w:val="007C372B"/>
    <w:rsid w:val="007C4EAD"/>
    <w:rsid w:val="007C6D21"/>
    <w:rsid w:val="007C7AFA"/>
    <w:rsid w:val="007D0556"/>
    <w:rsid w:val="007D3169"/>
    <w:rsid w:val="007D39E2"/>
    <w:rsid w:val="007E05B4"/>
    <w:rsid w:val="007E4D5D"/>
    <w:rsid w:val="007E5733"/>
    <w:rsid w:val="007E5A61"/>
    <w:rsid w:val="007E690A"/>
    <w:rsid w:val="007E709F"/>
    <w:rsid w:val="007E7132"/>
    <w:rsid w:val="007F21D6"/>
    <w:rsid w:val="007F28B9"/>
    <w:rsid w:val="007F352D"/>
    <w:rsid w:val="007F5318"/>
    <w:rsid w:val="007F786D"/>
    <w:rsid w:val="00803902"/>
    <w:rsid w:val="0080582E"/>
    <w:rsid w:val="00810953"/>
    <w:rsid w:val="00811CF0"/>
    <w:rsid w:val="00812069"/>
    <w:rsid w:val="00812F3E"/>
    <w:rsid w:val="008139AD"/>
    <w:rsid w:val="008153E7"/>
    <w:rsid w:val="008211D2"/>
    <w:rsid w:val="00822036"/>
    <w:rsid w:val="0082232A"/>
    <w:rsid w:val="00822614"/>
    <w:rsid w:val="00822A8D"/>
    <w:rsid w:val="00822C88"/>
    <w:rsid w:val="00823887"/>
    <w:rsid w:val="00823F26"/>
    <w:rsid w:val="00826117"/>
    <w:rsid w:val="00827997"/>
    <w:rsid w:val="008317A7"/>
    <w:rsid w:val="008329A2"/>
    <w:rsid w:val="008337E0"/>
    <w:rsid w:val="00834D8B"/>
    <w:rsid w:val="0083515D"/>
    <w:rsid w:val="00835598"/>
    <w:rsid w:val="008362B3"/>
    <w:rsid w:val="00845DED"/>
    <w:rsid w:val="00850760"/>
    <w:rsid w:val="00850ADC"/>
    <w:rsid w:val="00851E8C"/>
    <w:rsid w:val="008522C6"/>
    <w:rsid w:val="008527F2"/>
    <w:rsid w:val="00853461"/>
    <w:rsid w:val="0085408D"/>
    <w:rsid w:val="00854341"/>
    <w:rsid w:val="00855A63"/>
    <w:rsid w:val="00856CCF"/>
    <w:rsid w:val="0085701B"/>
    <w:rsid w:val="008570EF"/>
    <w:rsid w:val="00860903"/>
    <w:rsid w:val="00861238"/>
    <w:rsid w:val="00861610"/>
    <w:rsid w:val="00864052"/>
    <w:rsid w:val="0086751C"/>
    <w:rsid w:val="0087346C"/>
    <w:rsid w:val="008759C3"/>
    <w:rsid w:val="00875D5F"/>
    <w:rsid w:val="00881412"/>
    <w:rsid w:val="0088557E"/>
    <w:rsid w:val="0089015B"/>
    <w:rsid w:val="00891656"/>
    <w:rsid w:val="00895286"/>
    <w:rsid w:val="00896501"/>
    <w:rsid w:val="00896844"/>
    <w:rsid w:val="00896B2E"/>
    <w:rsid w:val="00897BE8"/>
    <w:rsid w:val="008A3AF0"/>
    <w:rsid w:val="008A4245"/>
    <w:rsid w:val="008A4AFC"/>
    <w:rsid w:val="008A56FF"/>
    <w:rsid w:val="008B1A9E"/>
    <w:rsid w:val="008B2601"/>
    <w:rsid w:val="008B26BD"/>
    <w:rsid w:val="008B3941"/>
    <w:rsid w:val="008B440A"/>
    <w:rsid w:val="008B46DC"/>
    <w:rsid w:val="008B48DB"/>
    <w:rsid w:val="008B54C9"/>
    <w:rsid w:val="008B6DFF"/>
    <w:rsid w:val="008C3C05"/>
    <w:rsid w:val="008C449C"/>
    <w:rsid w:val="008C52E2"/>
    <w:rsid w:val="008C714D"/>
    <w:rsid w:val="008C7581"/>
    <w:rsid w:val="008C7EE0"/>
    <w:rsid w:val="008D4D15"/>
    <w:rsid w:val="008D6958"/>
    <w:rsid w:val="008D7394"/>
    <w:rsid w:val="008D7C3C"/>
    <w:rsid w:val="008E195F"/>
    <w:rsid w:val="008E2767"/>
    <w:rsid w:val="008E2C17"/>
    <w:rsid w:val="008E5B7C"/>
    <w:rsid w:val="008E5EA2"/>
    <w:rsid w:val="008E5F98"/>
    <w:rsid w:val="008E5FDE"/>
    <w:rsid w:val="008E7480"/>
    <w:rsid w:val="008E7DC9"/>
    <w:rsid w:val="008F0D72"/>
    <w:rsid w:val="008F44F1"/>
    <w:rsid w:val="008F7337"/>
    <w:rsid w:val="00901455"/>
    <w:rsid w:val="00901CDA"/>
    <w:rsid w:val="009021C4"/>
    <w:rsid w:val="00902545"/>
    <w:rsid w:val="0090286A"/>
    <w:rsid w:val="00903E79"/>
    <w:rsid w:val="0090492E"/>
    <w:rsid w:val="00905089"/>
    <w:rsid w:val="00906A38"/>
    <w:rsid w:val="00913A49"/>
    <w:rsid w:val="00913ED3"/>
    <w:rsid w:val="009159D0"/>
    <w:rsid w:val="00916701"/>
    <w:rsid w:val="00920821"/>
    <w:rsid w:val="009238A1"/>
    <w:rsid w:val="009242E8"/>
    <w:rsid w:val="00924548"/>
    <w:rsid w:val="00924749"/>
    <w:rsid w:val="0092569A"/>
    <w:rsid w:val="00927F79"/>
    <w:rsid w:val="00930401"/>
    <w:rsid w:val="00932505"/>
    <w:rsid w:val="0093444C"/>
    <w:rsid w:val="00934E33"/>
    <w:rsid w:val="00934FEF"/>
    <w:rsid w:val="00935870"/>
    <w:rsid w:val="009375DD"/>
    <w:rsid w:val="00942272"/>
    <w:rsid w:val="00943948"/>
    <w:rsid w:val="00945685"/>
    <w:rsid w:val="0094629F"/>
    <w:rsid w:val="00951849"/>
    <w:rsid w:val="009527F2"/>
    <w:rsid w:val="00952C3E"/>
    <w:rsid w:val="009536D9"/>
    <w:rsid w:val="0095481C"/>
    <w:rsid w:val="009568F6"/>
    <w:rsid w:val="009614D8"/>
    <w:rsid w:val="00962600"/>
    <w:rsid w:val="009633DD"/>
    <w:rsid w:val="009653CC"/>
    <w:rsid w:val="00966D78"/>
    <w:rsid w:val="009737A6"/>
    <w:rsid w:val="0097413D"/>
    <w:rsid w:val="00976DC2"/>
    <w:rsid w:val="00980162"/>
    <w:rsid w:val="00980D35"/>
    <w:rsid w:val="00980DA6"/>
    <w:rsid w:val="00980E71"/>
    <w:rsid w:val="00982AE0"/>
    <w:rsid w:val="00983D02"/>
    <w:rsid w:val="00984E16"/>
    <w:rsid w:val="009871B6"/>
    <w:rsid w:val="00987656"/>
    <w:rsid w:val="00987C7F"/>
    <w:rsid w:val="00991055"/>
    <w:rsid w:val="00991EA6"/>
    <w:rsid w:val="00991F95"/>
    <w:rsid w:val="00993452"/>
    <w:rsid w:val="009938D1"/>
    <w:rsid w:val="009942D8"/>
    <w:rsid w:val="009957A5"/>
    <w:rsid w:val="00997132"/>
    <w:rsid w:val="009A01B2"/>
    <w:rsid w:val="009A323B"/>
    <w:rsid w:val="009A470B"/>
    <w:rsid w:val="009A5527"/>
    <w:rsid w:val="009A6F80"/>
    <w:rsid w:val="009A7F53"/>
    <w:rsid w:val="009B0C78"/>
    <w:rsid w:val="009B0F2A"/>
    <w:rsid w:val="009B2FD7"/>
    <w:rsid w:val="009B31C0"/>
    <w:rsid w:val="009B4683"/>
    <w:rsid w:val="009B6F99"/>
    <w:rsid w:val="009C24CE"/>
    <w:rsid w:val="009C4679"/>
    <w:rsid w:val="009D1554"/>
    <w:rsid w:val="009D28DF"/>
    <w:rsid w:val="009D2C76"/>
    <w:rsid w:val="009D2FEE"/>
    <w:rsid w:val="009D55C8"/>
    <w:rsid w:val="009D582E"/>
    <w:rsid w:val="009D5E31"/>
    <w:rsid w:val="009D6510"/>
    <w:rsid w:val="009D67B7"/>
    <w:rsid w:val="009D773D"/>
    <w:rsid w:val="009E08AC"/>
    <w:rsid w:val="009E2B50"/>
    <w:rsid w:val="009E2F93"/>
    <w:rsid w:val="009E40F7"/>
    <w:rsid w:val="009E5951"/>
    <w:rsid w:val="009E6855"/>
    <w:rsid w:val="009F061C"/>
    <w:rsid w:val="009F1AB5"/>
    <w:rsid w:val="009F2971"/>
    <w:rsid w:val="009F53A3"/>
    <w:rsid w:val="009F5813"/>
    <w:rsid w:val="009F6255"/>
    <w:rsid w:val="00A03293"/>
    <w:rsid w:val="00A037E2"/>
    <w:rsid w:val="00A03E9B"/>
    <w:rsid w:val="00A06BBB"/>
    <w:rsid w:val="00A10923"/>
    <w:rsid w:val="00A13754"/>
    <w:rsid w:val="00A14D01"/>
    <w:rsid w:val="00A15095"/>
    <w:rsid w:val="00A159B3"/>
    <w:rsid w:val="00A20605"/>
    <w:rsid w:val="00A21F4C"/>
    <w:rsid w:val="00A23414"/>
    <w:rsid w:val="00A23684"/>
    <w:rsid w:val="00A24CC7"/>
    <w:rsid w:val="00A25225"/>
    <w:rsid w:val="00A26EA1"/>
    <w:rsid w:val="00A3084A"/>
    <w:rsid w:val="00A3184D"/>
    <w:rsid w:val="00A3242F"/>
    <w:rsid w:val="00A3445B"/>
    <w:rsid w:val="00A35ACE"/>
    <w:rsid w:val="00A35DB1"/>
    <w:rsid w:val="00A36C23"/>
    <w:rsid w:val="00A402C5"/>
    <w:rsid w:val="00A40D92"/>
    <w:rsid w:val="00A41007"/>
    <w:rsid w:val="00A415A3"/>
    <w:rsid w:val="00A41C4A"/>
    <w:rsid w:val="00A43881"/>
    <w:rsid w:val="00A47A95"/>
    <w:rsid w:val="00A50804"/>
    <w:rsid w:val="00A53BF2"/>
    <w:rsid w:val="00A5448B"/>
    <w:rsid w:val="00A551D9"/>
    <w:rsid w:val="00A568FF"/>
    <w:rsid w:val="00A600EC"/>
    <w:rsid w:val="00A718A0"/>
    <w:rsid w:val="00A739CC"/>
    <w:rsid w:val="00A767A9"/>
    <w:rsid w:val="00A76E17"/>
    <w:rsid w:val="00A778CA"/>
    <w:rsid w:val="00A803DC"/>
    <w:rsid w:val="00A82CE9"/>
    <w:rsid w:val="00A83017"/>
    <w:rsid w:val="00A837A0"/>
    <w:rsid w:val="00A84547"/>
    <w:rsid w:val="00A8699A"/>
    <w:rsid w:val="00A90F07"/>
    <w:rsid w:val="00A92FDF"/>
    <w:rsid w:val="00A93D9E"/>
    <w:rsid w:val="00AA09E9"/>
    <w:rsid w:val="00AA2C67"/>
    <w:rsid w:val="00AA4779"/>
    <w:rsid w:val="00AB1348"/>
    <w:rsid w:val="00AB3F77"/>
    <w:rsid w:val="00AB4A1A"/>
    <w:rsid w:val="00AB4A7D"/>
    <w:rsid w:val="00AB533A"/>
    <w:rsid w:val="00AC107C"/>
    <w:rsid w:val="00AC10D2"/>
    <w:rsid w:val="00AC1B62"/>
    <w:rsid w:val="00AC27D4"/>
    <w:rsid w:val="00AC2C97"/>
    <w:rsid w:val="00AC5B0E"/>
    <w:rsid w:val="00AC5E3D"/>
    <w:rsid w:val="00AC6C25"/>
    <w:rsid w:val="00AC7D93"/>
    <w:rsid w:val="00AD066C"/>
    <w:rsid w:val="00AD082E"/>
    <w:rsid w:val="00AD225B"/>
    <w:rsid w:val="00AD7CB2"/>
    <w:rsid w:val="00AE25F8"/>
    <w:rsid w:val="00AE2AFE"/>
    <w:rsid w:val="00AE2FD5"/>
    <w:rsid w:val="00AE3D06"/>
    <w:rsid w:val="00AE4A0C"/>
    <w:rsid w:val="00AE4BC1"/>
    <w:rsid w:val="00AE5C5C"/>
    <w:rsid w:val="00AE7761"/>
    <w:rsid w:val="00AF44CA"/>
    <w:rsid w:val="00AF44EB"/>
    <w:rsid w:val="00AF6E50"/>
    <w:rsid w:val="00AF7B46"/>
    <w:rsid w:val="00B0076C"/>
    <w:rsid w:val="00B00844"/>
    <w:rsid w:val="00B03CCB"/>
    <w:rsid w:val="00B05BFF"/>
    <w:rsid w:val="00B074D0"/>
    <w:rsid w:val="00B07A42"/>
    <w:rsid w:val="00B07F25"/>
    <w:rsid w:val="00B10BDA"/>
    <w:rsid w:val="00B1599F"/>
    <w:rsid w:val="00B1753A"/>
    <w:rsid w:val="00B17EE9"/>
    <w:rsid w:val="00B203F7"/>
    <w:rsid w:val="00B2163C"/>
    <w:rsid w:val="00B223F9"/>
    <w:rsid w:val="00B2282E"/>
    <w:rsid w:val="00B22AA3"/>
    <w:rsid w:val="00B26B84"/>
    <w:rsid w:val="00B31658"/>
    <w:rsid w:val="00B32636"/>
    <w:rsid w:val="00B32FE4"/>
    <w:rsid w:val="00B3432C"/>
    <w:rsid w:val="00B355C9"/>
    <w:rsid w:val="00B36752"/>
    <w:rsid w:val="00B367C6"/>
    <w:rsid w:val="00B43364"/>
    <w:rsid w:val="00B43C70"/>
    <w:rsid w:val="00B44EF9"/>
    <w:rsid w:val="00B45DCC"/>
    <w:rsid w:val="00B4636D"/>
    <w:rsid w:val="00B46393"/>
    <w:rsid w:val="00B46790"/>
    <w:rsid w:val="00B5020D"/>
    <w:rsid w:val="00B50D2B"/>
    <w:rsid w:val="00B52C23"/>
    <w:rsid w:val="00B539CC"/>
    <w:rsid w:val="00B54ACD"/>
    <w:rsid w:val="00B5643B"/>
    <w:rsid w:val="00B56F3A"/>
    <w:rsid w:val="00B57701"/>
    <w:rsid w:val="00B614C5"/>
    <w:rsid w:val="00B6181F"/>
    <w:rsid w:val="00B64C5F"/>
    <w:rsid w:val="00B65A4E"/>
    <w:rsid w:val="00B711C8"/>
    <w:rsid w:val="00B72951"/>
    <w:rsid w:val="00B74059"/>
    <w:rsid w:val="00B742B5"/>
    <w:rsid w:val="00B761BD"/>
    <w:rsid w:val="00B77679"/>
    <w:rsid w:val="00B80A22"/>
    <w:rsid w:val="00B8330E"/>
    <w:rsid w:val="00B84455"/>
    <w:rsid w:val="00B864FC"/>
    <w:rsid w:val="00B932B6"/>
    <w:rsid w:val="00B93758"/>
    <w:rsid w:val="00B94441"/>
    <w:rsid w:val="00B94553"/>
    <w:rsid w:val="00B954C2"/>
    <w:rsid w:val="00B95663"/>
    <w:rsid w:val="00B95E97"/>
    <w:rsid w:val="00B9722C"/>
    <w:rsid w:val="00BA4258"/>
    <w:rsid w:val="00BA583F"/>
    <w:rsid w:val="00BA5D7C"/>
    <w:rsid w:val="00BB0F54"/>
    <w:rsid w:val="00BB6366"/>
    <w:rsid w:val="00BC3013"/>
    <w:rsid w:val="00BC31A5"/>
    <w:rsid w:val="00BC3C13"/>
    <w:rsid w:val="00BC53D8"/>
    <w:rsid w:val="00BC60F0"/>
    <w:rsid w:val="00BC73CE"/>
    <w:rsid w:val="00BC7AED"/>
    <w:rsid w:val="00BC7C63"/>
    <w:rsid w:val="00BD1118"/>
    <w:rsid w:val="00BD1331"/>
    <w:rsid w:val="00BD2D60"/>
    <w:rsid w:val="00BD41D6"/>
    <w:rsid w:val="00BD533C"/>
    <w:rsid w:val="00BD5EF9"/>
    <w:rsid w:val="00BD654D"/>
    <w:rsid w:val="00BD77EE"/>
    <w:rsid w:val="00BE156B"/>
    <w:rsid w:val="00BE2485"/>
    <w:rsid w:val="00BE4952"/>
    <w:rsid w:val="00BE642F"/>
    <w:rsid w:val="00BE75A4"/>
    <w:rsid w:val="00BE7FF9"/>
    <w:rsid w:val="00BF2BC5"/>
    <w:rsid w:val="00BF482A"/>
    <w:rsid w:val="00BF5282"/>
    <w:rsid w:val="00BF66F0"/>
    <w:rsid w:val="00C05B65"/>
    <w:rsid w:val="00C076A1"/>
    <w:rsid w:val="00C10CDD"/>
    <w:rsid w:val="00C11E00"/>
    <w:rsid w:val="00C138B6"/>
    <w:rsid w:val="00C14920"/>
    <w:rsid w:val="00C14D9E"/>
    <w:rsid w:val="00C15149"/>
    <w:rsid w:val="00C16956"/>
    <w:rsid w:val="00C16EA7"/>
    <w:rsid w:val="00C1756E"/>
    <w:rsid w:val="00C240E2"/>
    <w:rsid w:val="00C24388"/>
    <w:rsid w:val="00C246F6"/>
    <w:rsid w:val="00C2787A"/>
    <w:rsid w:val="00C3060D"/>
    <w:rsid w:val="00C30864"/>
    <w:rsid w:val="00C30AAF"/>
    <w:rsid w:val="00C34D82"/>
    <w:rsid w:val="00C36AA3"/>
    <w:rsid w:val="00C40C0E"/>
    <w:rsid w:val="00C41249"/>
    <w:rsid w:val="00C42EEF"/>
    <w:rsid w:val="00C443AF"/>
    <w:rsid w:val="00C44912"/>
    <w:rsid w:val="00C47C3F"/>
    <w:rsid w:val="00C51E73"/>
    <w:rsid w:val="00C53B3E"/>
    <w:rsid w:val="00C53FC9"/>
    <w:rsid w:val="00C54EC7"/>
    <w:rsid w:val="00C55383"/>
    <w:rsid w:val="00C55770"/>
    <w:rsid w:val="00C56B36"/>
    <w:rsid w:val="00C57952"/>
    <w:rsid w:val="00C61F42"/>
    <w:rsid w:val="00C62F63"/>
    <w:rsid w:val="00C63915"/>
    <w:rsid w:val="00C64540"/>
    <w:rsid w:val="00C65034"/>
    <w:rsid w:val="00C6575F"/>
    <w:rsid w:val="00C701DC"/>
    <w:rsid w:val="00C72717"/>
    <w:rsid w:val="00C73041"/>
    <w:rsid w:val="00C73161"/>
    <w:rsid w:val="00C733CB"/>
    <w:rsid w:val="00C73478"/>
    <w:rsid w:val="00C755FE"/>
    <w:rsid w:val="00C76BFC"/>
    <w:rsid w:val="00C77535"/>
    <w:rsid w:val="00C8027D"/>
    <w:rsid w:val="00C821B6"/>
    <w:rsid w:val="00C82526"/>
    <w:rsid w:val="00C85246"/>
    <w:rsid w:val="00C85C23"/>
    <w:rsid w:val="00C85DE9"/>
    <w:rsid w:val="00C86625"/>
    <w:rsid w:val="00C868A8"/>
    <w:rsid w:val="00C86C5D"/>
    <w:rsid w:val="00C905F1"/>
    <w:rsid w:val="00C918A9"/>
    <w:rsid w:val="00C94C3B"/>
    <w:rsid w:val="00C959D2"/>
    <w:rsid w:val="00C96006"/>
    <w:rsid w:val="00C96C95"/>
    <w:rsid w:val="00CA35A4"/>
    <w:rsid w:val="00CA3D31"/>
    <w:rsid w:val="00CA738B"/>
    <w:rsid w:val="00CB156C"/>
    <w:rsid w:val="00CB26C4"/>
    <w:rsid w:val="00CB356C"/>
    <w:rsid w:val="00CB358C"/>
    <w:rsid w:val="00CB5173"/>
    <w:rsid w:val="00CB5831"/>
    <w:rsid w:val="00CB6698"/>
    <w:rsid w:val="00CC0A18"/>
    <w:rsid w:val="00CC1DC0"/>
    <w:rsid w:val="00CC2FB2"/>
    <w:rsid w:val="00CC452A"/>
    <w:rsid w:val="00CC47F7"/>
    <w:rsid w:val="00CC4D95"/>
    <w:rsid w:val="00CC51A6"/>
    <w:rsid w:val="00CD1508"/>
    <w:rsid w:val="00CD1D85"/>
    <w:rsid w:val="00CD454B"/>
    <w:rsid w:val="00CD5E14"/>
    <w:rsid w:val="00CD68DA"/>
    <w:rsid w:val="00CD71D2"/>
    <w:rsid w:val="00CD7CBF"/>
    <w:rsid w:val="00CE0A4E"/>
    <w:rsid w:val="00CE2A15"/>
    <w:rsid w:val="00CE2AF1"/>
    <w:rsid w:val="00CE4E11"/>
    <w:rsid w:val="00CE575B"/>
    <w:rsid w:val="00CE63DE"/>
    <w:rsid w:val="00CE7B0E"/>
    <w:rsid w:val="00CE7FAE"/>
    <w:rsid w:val="00CF09D1"/>
    <w:rsid w:val="00CF0E52"/>
    <w:rsid w:val="00CF2E74"/>
    <w:rsid w:val="00CF3D42"/>
    <w:rsid w:val="00CF5ACA"/>
    <w:rsid w:val="00CF788F"/>
    <w:rsid w:val="00D038CC"/>
    <w:rsid w:val="00D0518C"/>
    <w:rsid w:val="00D07402"/>
    <w:rsid w:val="00D11288"/>
    <w:rsid w:val="00D114C0"/>
    <w:rsid w:val="00D155ED"/>
    <w:rsid w:val="00D15DAF"/>
    <w:rsid w:val="00D17A96"/>
    <w:rsid w:val="00D20B24"/>
    <w:rsid w:val="00D21F68"/>
    <w:rsid w:val="00D223D8"/>
    <w:rsid w:val="00D227B9"/>
    <w:rsid w:val="00D22B3A"/>
    <w:rsid w:val="00D237A2"/>
    <w:rsid w:val="00D24B4E"/>
    <w:rsid w:val="00D3182C"/>
    <w:rsid w:val="00D34A13"/>
    <w:rsid w:val="00D35A1A"/>
    <w:rsid w:val="00D368AC"/>
    <w:rsid w:val="00D37D8E"/>
    <w:rsid w:val="00D44579"/>
    <w:rsid w:val="00D51BD3"/>
    <w:rsid w:val="00D51F24"/>
    <w:rsid w:val="00D52E8D"/>
    <w:rsid w:val="00D55804"/>
    <w:rsid w:val="00D5663B"/>
    <w:rsid w:val="00D61374"/>
    <w:rsid w:val="00D61D17"/>
    <w:rsid w:val="00D62796"/>
    <w:rsid w:val="00D638A4"/>
    <w:rsid w:val="00D64278"/>
    <w:rsid w:val="00D64EBD"/>
    <w:rsid w:val="00D65B6F"/>
    <w:rsid w:val="00D662BC"/>
    <w:rsid w:val="00D67284"/>
    <w:rsid w:val="00D7053F"/>
    <w:rsid w:val="00D70DD0"/>
    <w:rsid w:val="00D71D7D"/>
    <w:rsid w:val="00D7487E"/>
    <w:rsid w:val="00D7536B"/>
    <w:rsid w:val="00D75BA2"/>
    <w:rsid w:val="00D842E5"/>
    <w:rsid w:val="00D86C56"/>
    <w:rsid w:val="00D86F3A"/>
    <w:rsid w:val="00D87291"/>
    <w:rsid w:val="00D90515"/>
    <w:rsid w:val="00D90D81"/>
    <w:rsid w:val="00D91912"/>
    <w:rsid w:val="00D95F36"/>
    <w:rsid w:val="00D9625A"/>
    <w:rsid w:val="00D97E34"/>
    <w:rsid w:val="00DA1A87"/>
    <w:rsid w:val="00DA2F7C"/>
    <w:rsid w:val="00DA3412"/>
    <w:rsid w:val="00DA46F3"/>
    <w:rsid w:val="00DA48D2"/>
    <w:rsid w:val="00DA6F56"/>
    <w:rsid w:val="00DA7326"/>
    <w:rsid w:val="00DB08FA"/>
    <w:rsid w:val="00DC16B5"/>
    <w:rsid w:val="00DC269A"/>
    <w:rsid w:val="00DC3265"/>
    <w:rsid w:val="00DC5FE6"/>
    <w:rsid w:val="00DC782A"/>
    <w:rsid w:val="00DC7F4F"/>
    <w:rsid w:val="00DD0328"/>
    <w:rsid w:val="00DD0C47"/>
    <w:rsid w:val="00DD27EE"/>
    <w:rsid w:val="00DD2DEF"/>
    <w:rsid w:val="00DD37FE"/>
    <w:rsid w:val="00DD6B59"/>
    <w:rsid w:val="00DE0FD0"/>
    <w:rsid w:val="00DE16E5"/>
    <w:rsid w:val="00DE2198"/>
    <w:rsid w:val="00DE2412"/>
    <w:rsid w:val="00DE3E08"/>
    <w:rsid w:val="00DE58C7"/>
    <w:rsid w:val="00DF04E7"/>
    <w:rsid w:val="00DF10C6"/>
    <w:rsid w:val="00DF19F7"/>
    <w:rsid w:val="00DF4AF9"/>
    <w:rsid w:val="00DF4EC0"/>
    <w:rsid w:val="00DF57CB"/>
    <w:rsid w:val="00DF660D"/>
    <w:rsid w:val="00E02E88"/>
    <w:rsid w:val="00E06E67"/>
    <w:rsid w:val="00E10AF8"/>
    <w:rsid w:val="00E11BAA"/>
    <w:rsid w:val="00E125FF"/>
    <w:rsid w:val="00E14472"/>
    <w:rsid w:val="00E15C80"/>
    <w:rsid w:val="00E2300A"/>
    <w:rsid w:val="00E24B2F"/>
    <w:rsid w:val="00E24E68"/>
    <w:rsid w:val="00E2648C"/>
    <w:rsid w:val="00E26DFE"/>
    <w:rsid w:val="00E27220"/>
    <w:rsid w:val="00E308EE"/>
    <w:rsid w:val="00E309B1"/>
    <w:rsid w:val="00E30DAB"/>
    <w:rsid w:val="00E31492"/>
    <w:rsid w:val="00E34678"/>
    <w:rsid w:val="00E35896"/>
    <w:rsid w:val="00E3618A"/>
    <w:rsid w:val="00E36A84"/>
    <w:rsid w:val="00E3727A"/>
    <w:rsid w:val="00E37B67"/>
    <w:rsid w:val="00E407F4"/>
    <w:rsid w:val="00E411D5"/>
    <w:rsid w:val="00E42014"/>
    <w:rsid w:val="00E424BD"/>
    <w:rsid w:val="00E42CE6"/>
    <w:rsid w:val="00E43218"/>
    <w:rsid w:val="00E46370"/>
    <w:rsid w:val="00E47889"/>
    <w:rsid w:val="00E51FAB"/>
    <w:rsid w:val="00E57320"/>
    <w:rsid w:val="00E602EF"/>
    <w:rsid w:val="00E625A3"/>
    <w:rsid w:val="00E65CDE"/>
    <w:rsid w:val="00E66B57"/>
    <w:rsid w:val="00E671CF"/>
    <w:rsid w:val="00E6744E"/>
    <w:rsid w:val="00E674AA"/>
    <w:rsid w:val="00E67A39"/>
    <w:rsid w:val="00E7173D"/>
    <w:rsid w:val="00E71BD1"/>
    <w:rsid w:val="00E72785"/>
    <w:rsid w:val="00E75372"/>
    <w:rsid w:val="00E76D54"/>
    <w:rsid w:val="00E80181"/>
    <w:rsid w:val="00E80485"/>
    <w:rsid w:val="00E808CB"/>
    <w:rsid w:val="00E8185D"/>
    <w:rsid w:val="00E8237C"/>
    <w:rsid w:val="00E84943"/>
    <w:rsid w:val="00E84E8F"/>
    <w:rsid w:val="00E855B5"/>
    <w:rsid w:val="00E859EC"/>
    <w:rsid w:val="00E91822"/>
    <w:rsid w:val="00E91E59"/>
    <w:rsid w:val="00E91FEB"/>
    <w:rsid w:val="00E92194"/>
    <w:rsid w:val="00E932F9"/>
    <w:rsid w:val="00E94BDD"/>
    <w:rsid w:val="00E94FB2"/>
    <w:rsid w:val="00EA106C"/>
    <w:rsid w:val="00EA5AA2"/>
    <w:rsid w:val="00EA6568"/>
    <w:rsid w:val="00EA73EF"/>
    <w:rsid w:val="00EB02B5"/>
    <w:rsid w:val="00EB17CB"/>
    <w:rsid w:val="00EB2393"/>
    <w:rsid w:val="00EB7324"/>
    <w:rsid w:val="00EC3AB4"/>
    <w:rsid w:val="00EC5D87"/>
    <w:rsid w:val="00EC7889"/>
    <w:rsid w:val="00ED0F53"/>
    <w:rsid w:val="00ED17D8"/>
    <w:rsid w:val="00ED4385"/>
    <w:rsid w:val="00ED5475"/>
    <w:rsid w:val="00ED583A"/>
    <w:rsid w:val="00ED65E8"/>
    <w:rsid w:val="00ED66CD"/>
    <w:rsid w:val="00ED6D09"/>
    <w:rsid w:val="00ED6D65"/>
    <w:rsid w:val="00ED7410"/>
    <w:rsid w:val="00EE0737"/>
    <w:rsid w:val="00EE0BF8"/>
    <w:rsid w:val="00EE1510"/>
    <w:rsid w:val="00EE1677"/>
    <w:rsid w:val="00EE7EA7"/>
    <w:rsid w:val="00EF285B"/>
    <w:rsid w:val="00EF6C4C"/>
    <w:rsid w:val="00EF700F"/>
    <w:rsid w:val="00F01720"/>
    <w:rsid w:val="00F01E28"/>
    <w:rsid w:val="00F026D9"/>
    <w:rsid w:val="00F058FE"/>
    <w:rsid w:val="00F06123"/>
    <w:rsid w:val="00F064ED"/>
    <w:rsid w:val="00F068F2"/>
    <w:rsid w:val="00F120D0"/>
    <w:rsid w:val="00F135A3"/>
    <w:rsid w:val="00F17407"/>
    <w:rsid w:val="00F20B2D"/>
    <w:rsid w:val="00F24AF3"/>
    <w:rsid w:val="00F26495"/>
    <w:rsid w:val="00F37ABD"/>
    <w:rsid w:val="00F41A9F"/>
    <w:rsid w:val="00F43CDD"/>
    <w:rsid w:val="00F464B3"/>
    <w:rsid w:val="00F558A5"/>
    <w:rsid w:val="00F678BA"/>
    <w:rsid w:val="00F71BB9"/>
    <w:rsid w:val="00F761B4"/>
    <w:rsid w:val="00F7650D"/>
    <w:rsid w:val="00F77126"/>
    <w:rsid w:val="00F776D3"/>
    <w:rsid w:val="00F820C9"/>
    <w:rsid w:val="00F83E96"/>
    <w:rsid w:val="00F86BCA"/>
    <w:rsid w:val="00F901D9"/>
    <w:rsid w:val="00F90F01"/>
    <w:rsid w:val="00F91768"/>
    <w:rsid w:val="00F95258"/>
    <w:rsid w:val="00FA18CA"/>
    <w:rsid w:val="00FB2FAB"/>
    <w:rsid w:val="00FB3D53"/>
    <w:rsid w:val="00FB3F6F"/>
    <w:rsid w:val="00FB4D70"/>
    <w:rsid w:val="00FB5C4B"/>
    <w:rsid w:val="00FB7BCF"/>
    <w:rsid w:val="00FC1371"/>
    <w:rsid w:val="00FC1BC4"/>
    <w:rsid w:val="00FC1E02"/>
    <w:rsid w:val="00FC265C"/>
    <w:rsid w:val="00FC30AF"/>
    <w:rsid w:val="00FC4D8E"/>
    <w:rsid w:val="00FD084E"/>
    <w:rsid w:val="00FD0CD7"/>
    <w:rsid w:val="00FD1438"/>
    <w:rsid w:val="00FD6005"/>
    <w:rsid w:val="00FE4789"/>
    <w:rsid w:val="00FE50FC"/>
    <w:rsid w:val="00FE545A"/>
    <w:rsid w:val="00FE61BF"/>
    <w:rsid w:val="00FF67BA"/>
    <w:rsid w:val="00FF74C5"/>
    <w:rsid w:val="00FF7B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14:docId w14:val="6C96D299"/>
  <w15:chartTrackingRefBased/>
  <w15:docId w15:val="{60594A1D-5244-4AC6-92E1-A50AD705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6F3B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5735D2"/>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A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00A6B"/>
    <w:rPr>
      <w:rFonts w:ascii="Tahoma" w:hAnsi="Tahoma" w:cs="Tahoma"/>
      <w:sz w:val="16"/>
      <w:szCs w:val="16"/>
      <w:lang w:eastAsia="en-US"/>
    </w:rPr>
  </w:style>
  <w:style w:type="character" w:styleId="Strong">
    <w:name w:val="Strong"/>
    <w:uiPriority w:val="22"/>
    <w:qFormat/>
    <w:rsid w:val="00952C3E"/>
    <w:rPr>
      <w:b/>
      <w:bCs/>
    </w:rPr>
  </w:style>
  <w:style w:type="character" w:customStyle="1" w:styleId="apple-converted-space">
    <w:name w:val="apple-converted-space"/>
    <w:rsid w:val="00952C3E"/>
  </w:style>
  <w:style w:type="character" w:styleId="Hyperlink">
    <w:name w:val="Hyperlink"/>
    <w:uiPriority w:val="99"/>
    <w:unhideWhenUsed/>
    <w:rsid w:val="005D652D"/>
    <w:rPr>
      <w:color w:val="0000FF"/>
      <w:u w:val="single"/>
    </w:rPr>
  </w:style>
  <w:style w:type="paragraph" w:styleId="FootnoteText">
    <w:name w:val="footnote text"/>
    <w:basedOn w:val="Normal"/>
    <w:link w:val="FootnoteTextChar"/>
    <w:uiPriority w:val="99"/>
    <w:unhideWhenUsed/>
    <w:rsid w:val="002F2CB9"/>
    <w:rPr>
      <w:sz w:val="20"/>
      <w:szCs w:val="20"/>
    </w:rPr>
  </w:style>
  <w:style w:type="character" w:customStyle="1" w:styleId="FootnoteTextChar">
    <w:name w:val="Footnote Text Char"/>
    <w:link w:val="FootnoteText"/>
    <w:uiPriority w:val="99"/>
    <w:rsid w:val="002F2CB9"/>
    <w:rPr>
      <w:lang w:eastAsia="en-US"/>
    </w:rPr>
  </w:style>
  <w:style w:type="character" w:styleId="FootnoteReference">
    <w:name w:val="footnote reference"/>
    <w:aliases w:val="List Bullet Char1,List Bullet Char Char,List Bullet Char + 14 pt Char,Line spacing:  1.5 lines Char,List Bullet Char Car Char Car Char Car Car Car Car Car Car Car Car Car Car Car Car Car Car Car Char"/>
    <w:link w:val="ListBullet"/>
    <w:unhideWhenUsed/>
    <w:qFormat/>
    <w:rsid w:val="002F2CB9"/>
    <w:rPr>
      <w:vertAlign w:val="superscript"/>
    </w:rPr>
  </w:style>
  <w:style w:type="character" w:styleId="Emphasis">
    <w:name w:val="Emphasis"/>
    <w:uiPriority w:val="20"/>
    <w:qFormat/>
    <w:rsid w:val="002F2CB9"/>
    <w:rPr>
      <w:i/>
      <w:iCs/>
    </w:rPr>
  </w:style>
  <w:style w:type="character" w:styleId="CommentReference">
    <w:name w:val="annotation reference"/>
    <w:uiPriority w:val="99"/>
    <w:semiHidden/>
    <w:unhideWhenUsed/>
    <w:rsid w:val="00C54EC7"/>
    <w:rPr>
      <w:sz w:val="16"/>
      <w:szCs w:val="16"/>
    </w:rPr>
  </w:style>
  <w:style w:type="paragraph" w:styleId="CommentText">
    <w:name w:val="annotation text"/>
    <w:basedOn w:val="Normal"/>
    <w:link w:val="CommentTextChar"/>
    <w:uiPriority w:val="99"/>
    <w:unhideWhenUsed/>
    <w:rsid w:val="00C54EC7"/>
    <w:rPr>
      <w:sz w:val="20"/>
      <w:szCs w:val="20"/>
    </w:rPr>
  </w:style>
  <w:style w:type="character" w:customStyle="1" w:styleId="CommentTextChar">
    <w:name w:val="Comment Text Char"/>
    <w:link w:val="CommentText"/>
    <w:uiPriority w:val="99"/>
    <w:rsid w:val="00C54EC7"/>
    <w:rPr>
      <w:lang w:eastAsia="en-US"/>
    </w:rPr>
  </w:style>
  <w:style w:type="paragraph" w:styleId="CommentSubject">
    <w:name w:val="annotation subject"/>
    <w:basedOn w:val="CommentText"/>
    <w:next w:val="CommentText"/>
    <w:link w:val="CommentSubjectChar"/>
    <w:uiPriority w:val="99"/>
    <w:semiHidden/>
    <w:unhideWhenUsed/>
    <w:rsid w:val="00C54EC7"/>
    <w:rPr>
      <w:b/>
      <w:bCs/>
    </w:rPr>
  </w:style>
  <w:style w:type="character" w:customStyle="1" w:styleId="CommentSubjectChar">
    <w:name w:val="Comment Subject Char"/>
    <w:link w:val="CommentSubject"/>
    <w:uiPriority w:val="99"/>
    <w:semiHidden/>
    <w:rsid w:val="00C54EC7"/>
    <w:rPr>
      <w:b/>
      <w:bCs/>
      <w:lang w:eastAsia="en-US"/>
    </w:rPr>
  </w:style>
  <w:style w:type="table" w:styleId="TableGrid">
    <w:name w:val="Table Grid"/>
    <w:basedOn w:val="TableNormal"/>
    <w:uiPriority w:val="59"/>
    <w:rsid w:val="00FF7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4D95"/>
    <w:pPr>
      <w:ind w:left="720"/>
    </w:pPr>
  </w:style>
  <w:style w:type="character" w:styleId="FollowedHyperlink">
    <w:name w:val="FollowedHyperlink"/>
    <w:uiPriority w:val="99"/>
    <w:semiHidden/>
    <w:unhideWhenUsed/>
    <w:rsid w:val="008B48DB"/>
    <w:rPr>
      <w:color w:val="800080"/>
      <w:u w:val="single"/>
    </w:rPr>
  </w:style>
  <w:style w:type="character" w:customStyle="1" w:styleId="Heading3Char">
    <w:name w:val="Heading 3 Char"/>
    <w:link w:val="Heading3"/>
    <w:uiPriority w:val="9"/>
    <w:rsid w:val="005735D2"/>
    <w:rPr>
      <w:rFonts w:ascii="Times New Roman" w:eastAsia="Times New Roman" w:hAnsi="Times New Roman"/>
      <w:b/>
      <w:bCs/>
      <w:sz w:val="27"/>
      <w:szCs w:val="27"/>
    </w:rPr>
  </w:style>
  <w:style w:type="paragraph" w:customStyle="1" w:styleId="Default">
    <w:name w:val="Default"/>
    <w:rsid w:val="00E67A39"/>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
    <w:uiPriority w:val="99"/>
    <w:unhideWhenUsed/>
    <w:rsid w:val="00627899"/>
    <w:pPr>
      <w:tabs>
        <w:tab w:val="center" w:pos="4513"/>
        <w:tab w:val="right" w:pos="9026"/>
      </w:tabs>
    </w:pPr>
  </w:style>
  <w:style w:type="character" w:customStyle="1" w:styleId="HeaderChar">
    <w:name w:val="Header Char"/>
    <w:link w:val="Header"/>
    <w:uiPriority w:val="99"/>
    <w:rsid w:val="00627899"/>
    <w:rPr>
      <w:sz w:val="22"/>
      <w:szCs w:val="22"/>
      <w:lang w:eastAsia="en-US"/>
    </w:rPr>
  </w:style>
  <w:style w:type="paragraph" w:styleId="Footer">
    <w:name w:val="footer"/>
    <w:basedOn w:val="Normal"/>
    <w:link w:val="FooterChar"/>
    <w:uiPriority w:val="99"/>
    <w:unhideWhenUsed/>
    <w:rsid w:val="00627899"/>
    <w:pPr>
      <w:tabs>
        <w:tab w:val="center" w:pos="4513"/>
        <w:tab w:val="right" w:pos="9026"/>
      </w:tabs>
    </w:pPr>
  </w:style>
  <w:style w:type="character" w:customStyle="1" w:styleId="FooterChar">
    <w:name w:val="Footer Char"/>
    <w:link w:val="Footer"/>
    <w:uiPriority w:val="99"/>
    <w:rsid w:val="00627899"/>
    <w:rPr>
      <w:sz w:val="22"/>
      <w:szCs w:val="22"/>
      <w:lang w:eastAsia="en-US"/>
    </w:rPr>
  </w:style>
  <w:style w:type="paragraph" w:styleId="Revision">
    <w:name w:val="Revision"/>
    <w:hidden/>
    <w:uiPriority w:val="99"/>
    <w:semiHidden/>
    <w:rsid w:val="00C73041"/>
    <w:rPr>
      <w:sz w:val="22"/>
      <w:szCs w:val="22"/>
      <w:lang w:eastAsia="en-US"/>
    </w:rPr>
  </w:style>
  <w:style w:type="character" w:customStyle="1" w:styleId="h2">
    <w:name w:val="h2"/>
    <w:rsid w:val="004F391D"/>
  </w:style>
  <w:style w:type="paragraph" w:styleId="ListBullet">
    <w:name w:val="List Bullet"/>
    <w:aliases w:val="List Bullet Char,List Bullet Char + 14 pt,Line spacing:  1.5 lines,List Bullet Char Car Char Car Char Car Car Car Car Car Car Car Car Car Car Car Car Car Car Car"/>
    <w:link w:val="FootnoteReference"/>
    <w:qFormat/>
    <w:rsid w:val="00D237A2"/>
    <w:pPr>
      <w:keepLines/>
      <w:pBdr>
        <w:top w:val="nil"/>
        <w:left w:val="nil"/>
        <w:bottom w:val="nil"/>
        <w:right w:val="nil"/>
        <w:between w:val="nil"/>
        <w:bar w:val="nil"/>
      </w:pBdr>
      <w:tabs>
        <w:tab w:val="left" w:pos="740"/>
        <w:tab w:val="right" w:pos="7920"/>
      </w:tabs>
      <w:suppressAutoHyphens/>
      <w:spacing w:after="140" w:line="280" w:lineRule="exact"/>
    </w:pPr>
    <w:rPr>
      <w:vertAlign w:val="superscript"/>
    </w:rPr>
  </w:style>
  <w:style w:type="paragraph" w:styleId="NormalWeb">
    <w:name w:val="Normal (Web)"/>
    <w:basedOn w:val="Normal"/>
    <w:uiPriority w:val="99"/>
    <w:unhideWhenUsed/>
    <w:rsid w:val="00D237A2"/>
    <w:pPr>
      <w:spacing w:after="0"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6F3BD0"/>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82540">
      <w:bodyDiv w:val="1"/>
      <w:marLeft w:val="0"/>
      <w:marRight w:val="0"/>
      <w:marTop w:val="0"/>
      <w:marBottom w:val="0"/>
      <w:divBdr>
        <w:top w:val="none" w:sz="0" w:space="0" w:color="auto"/>
        <w:left w:val="none" w:sz="0" w:space="0" w:color="auto"/>
        <w:bottom w:val="none" w:sz="0" w:space="0" w:color="auto"/>
        <w:right w:val="none" w:sz="0" w:space="0" w:color="auto"/>
      </w:divBdr>
    </w:div>
    <w:div w:id="435641780">
      <w:bodyDiv w:val="1"/>
      <w:marLeft w:val="0"/>
      <w:marRight w:val="0"/>
      <w:marTop w:val="0"/>
      <w:marBottom w:val="0"/>
      <w:divBdr>
        <w:top w:val="none" w:sz="0" w:space="0" w:color="auto"/>
        <w:left w:val="none" w:sz="0" w:space="0" w:color="auto"/>
        <w:bottom w:val="none" w:sz="0" w:space="0" w:color="auto"/>
        <w:right w:val="none" w:sz="0" w:space="0" w:color="auto"/>
      </w:divBdr>
    </w:div>
    <w:div w:id="446850450">
      <w:bodyDiv w:val="1"/>
      <w:marLeft w:val="0"/>
      <w:marRight w:val="0"/>
      <w:marTop w:val="0"/>
      <w:marBottom w:val="0"/>
      <w:divBdr>
        <w:top w:val="none" w:sz="0" w:space="0" w:color="auto"/>
        <w:left w:val="none" w:sz="0" w:space="0" w:color="auto"/>
        <w:bottom w:val="none" w:sz="0" w:space="0" w:color="auto"/>
        <w:right w:val="none" w:sz="0" w:space="0" w:color="auto"/>
      </w:divBdr>
    </w:div>
    <w:div w:id="666135025">
      <w:bodyDiv w:val="1"/>
      <w:marLeft w:val="0"/>
      <w:marRight w:val="0"/>
      <w:marTop w:val="0"/>
      <w:marBottom w:val="0"/>
      <w:divBdr>
        <w:top w:val="none" w:sz="0" w:space="0" w:color="auto"/>
        <w:left w:val="none" w:sz="0" w:space="0" w:color="auto"/>
        <w:bottom w:val="none" w:sz="0" w:space="0" w:color="auto"/>
        <w:right w:val="none" w:sz="0" w:space="0" w:color="auto"/>
      </w:divBdr>
    </w:div>
    <w:div w:id="670840827">
      <w:bodyDiv w:val="1"/>
      <w:marLeft w:val="0"/>
      <w:marRight w:val="0"/>
      <w:marTop w:val="0"/>
      <w:marBottom w:val="0"/>
      <w:divBdr>
        <w:top w:val="none" w:sz="0" w:space="0" w:color="auto"/>
        <w:left w:val="none" w:sz="0" w:space="0" w:color="auto"/>
        <w:bottom w:val="none" w:sz="0" w:space="0" w:color="auto"/>
        <w:right w:val="none" w:sz="0" w:space="0" w:color="auto"/>
      </w:divBdr>
    </w:div>
    <w:div w:id="684861846">
      <w:bodyDiv w:val="1"/>
      <w:marLeft w:val="0"/>
      <w:marRight w:val="0"/>
      <w:marTop w:val="0"/>
      <w:marBottom w:val="0"/>
      <w:divBdr>
        <w:top w:val="none" w:sz="0" w:space="0" w:color="auto"/>
        <w:left w:val="none" w:sz="0" w:space="0" w:color="auto"/>
        <w:bottom w:val="none" w:sz="0" w:space="0" w:color="auto"/>
        <w:right w:val="none" w:sz="0" w:space="0" w:color="auto"/>
      </w:divBdr>
    </w:div>
    <w:div w:id="801265771">
      <w:bodyDiv w:val="1"/>
      <w:marLeft w:val="0"/>
      <w:marRight w:val="0"/>
      <w:marTop w:val="0"/>
      <w:marBottom w:val="0"/>
      <w:divBdr>
        <w:top w:val="none" w:sz="0" w:space="0" w:color="auto"/>
        <w:left w:val="none" w:sz="0" w:space="0" w:color="auto"/>
        <w:bottom w:val="none" w:sz="0" w:space="0" w:color="auto"/>
        <w:right w:val="none" w:sz="0" w:space="0" w:color="auto"/>
      </w:divBdr>
    </w:div>
    <w:div w:id="870923098">
      <w:bodyDiv w:val="1"/>
      <w:marLeft w:val="0"/>
      <w:marRight w:val="0"/>
      <w:marTop w:val="0"/>
      <w:marBottom w:val="0"/>
      <w:divBdr>
        <w:top w:val="none" w:sz="0" w:space="0" w:color="auto"/>
        <w:left w:val="none" w:sz="0" w:space="0" w:color="auto"/>
        <w:bottom w:val="none" w:sz="0" w:space="0" w:color="auto"/>
        <w:right w:val="none" w:sz="0" w:space="0" w:color="auto"/>
      </w:divBdr>
    </w:div>
    <w:div w:id="1075862687">
      <w:bodyDiv w:val="1"/>
      <w:marLeft w:val="0"/>
      <w:marRight w:val="0"/>
      <w:marTop w:val="0"/>
      <w:marBottom w:val="0"/>
      <w:divBdr>
        <w:top w:val="none" w:sz="0" w:space="0" w:color="auto"/>
        <w:left w:val="none" w:sz="0" w:space="0" w:color="auto"/>
        <w:bottom w:val="none" w:sz="0" w:space="0" w:color="auto"/>
        <w:right w:val="none" w:sz="0" w:space="0" w:color="auto"/>
      </w:divBdr>
    </w:div>
    <w:div w:id="1152983910">
      <w:bodyDiv w:val="1"/>
      <w:marLeft w:val="0"/>
      <w:marRight w:val="0"/>
      <w:marTop w:val="0"/>
      <w:marBottom w:val="0"/>
      <w:divBdr>
        <w:top w:val="none" w:sz="0" w:space="0" w:color="auto"/>
        <w:left w:val="none" w:sz="0" w:space="0" w:color="auto"/>
        <w:bottom w:val="none" w:sz="0" w:space="0" w:color="auto"/>
        <w:right w:val="none" w:sz="0" w:space="0" w:color="auto"/>
      </w:divBdr>
    </w:div>
    <w:div w:id="1323049890">
      <w:bodyDiv w:val="1"/>
      <w:marLeft w:val="0"/>
      <w:marRight w:val="0"/>
      <w:marTop w:val="0"/>
      <w:marBottom w:val="0"/>
      <w:divBdr>
        <w:top w:val="none" w:sz="0" w:space="0" w:color="auto"/>
        <w:left w:val="none" w:sz="0" w:space="0" w:color="auto"/>
        <w:bottom w:val="none" w:sz="0" w:space="0" w:color="auto"/>
        <w:right w:val="none" w:sz="0" w:space="0" w:color="auto"/>
      </w:divBdr>
    </w:div>
    <w:div w:id="1344744520">
      <w:bodyDiv w:val="1"/>
      <w:marLeft w:val="0"/>
      <w:marRight w:val="0"/>
      <w:marTop w:val="0"/>
      <w:marBottom w:val="0"/>
      <w:divBdr>
        <w:top w:val="none" w:sz="0" w:space="0" w:color="auto"/>
        <w:left w:val="none" w:sz="0" w:space="0" w:color="auto"/>
        <w:bottom w:val="none" w:sz="0" w:space="0" w:color="auto"/>
        <w:right w:val="none" w:sz="0" w:space="0" w:color="auto"/>
      </w:divBdr>
    </w:div>
    <w:div w:id="1361395177">
      <w:bodyDiv w:val="1"/>
      <w:marLeft w:val="0"/>
      <w:marRight w:val="0"/>
      <w:marTop w:val="0"/>
      <w:marBottom w:val="0"/>
      <w:divBdr>
        <w:top w:val="none" w:sz="0" w:space="0" w:color="auto"/>
        <w:left w:val="none" w:sz="0" w:space="0" w:color="auto"/>
        <w:bottom w:val="none" w:sz="0" w:space="0" w:color="auto"/>
        <w:right w:val="none" w:sz="0" w:space="0" w:color="auto"/>
      </w:divBdr>
    </w:div>
    <w:div w:id="1441801047">
      <w:bodyDiv w:val="1"/>
      <w:marLeft w:val="0"/>
      <w:marRight w:val="0"/>
      <w:marTop w:val="0"/>
      <w:marBottom w:val="0"/>
      <w:divBdr>
        <w:top w:val="none" w:sz="0" w:space="0" w:color="auto"/>
        <w:left w:val="none" w:sz="0" w:space="0" w:color="auto"/>
        <w:bottom w:val="none" w:sz="0" w:space="0" w:color="auto"/>
        <w:right w:val="none" w:sz="0" w:space="0" w:color="auto"/>
      </w:divBdr>
    </w:div>
    <w:div w:id="1462847822">
      <w:bodyDiv w:val="1"/>
      <w:marLeft w:val="0"/>
      <w:marRight w:val="0"/>
      <w:marTop w:val="0"/>
      <w:marBottom w:val="0"/>
      <w:divBdr>
        <w:top w:val="none" w:sz="0" w:space="0" w:color="auto"/>
        <w:left w:val="none" w:sz="0" w:space="0" w:color="auto"/>
        <w:bottom w:val="none" w:sz="0" w:space="0" w:color="auto"/>
        <w:right w:val="none" w:sz="0" w:space="0" w:color="auto"/>
      </w:divBdr>
    </w:div>
    <w:div w:id="1557161369">
      <w:bodyDiv w:val="1"/>
      <w:marLeft w:val="0"/>
      <w:marRight w:val="0"/>
      <w:marTop w:val="0"/>
      <w:marBottom w:val="0"/>
      <w:divBdr>
        <w:top w:val="none" w:sz="0" w:space="0" w:color="auto"/>
        <w:left w:val="none" w:sz="0" w:space="0" w:color="auto"/>
        <w:bottom w:val="none" w:sz="0" w:space="0" w:color="auto"/>
        <w:right w:val="none" w:sz="0" w:space="0" w:color="auto"/>
      </w:divBdr>
    </w:div>
    <w:div w:id="188686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ctad.org/news/gender-and-unemployment-lessons-covid-19-pandemic" TargetMode="External"/><Relationship Id="rId18" Type="http://schemas.openxmlformats.org/officeDocument/2006/relationships/hyperlink" Target="http://ap.ohchr.org/documents/dpage_e.aspx?si=A/HRC/RES/6/30"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unsdg.un.org/resources/un-framework-immediate-socio-economic-response-covid-19" TargetMode="External"/><Relationship Id="rId7" Type="http://schemas.openxmlformats.org/officeDocument/2006/relationships/settings" Target="settings.xml"/><Relationship Id="rId12" Type="http://schemas.openxmlformats.org/officeDocument/2006/relationships/hyperlink" Target="https://www.ilo.org/global/topics/coronavirus/impacts-and-responses/WCMS_767028/lang--en/index.htm" TargetMode="External"/><Relationship Id="rId17" Type="http://schemas.openxmlformats.org/officeDocument/2006/relationships/hyperlink" Target="https://undocs.org/en/A/RES/75/157" TargetMode="External"/><Relationship Id="rId25" Type="http://schemas.openxmlformats.org/officeDocument/2006/relationships/hyperlink" Target="https://data.undp.org/gendertracker/" TargetMode="External"/><Relationship Id="rId2" Type="http://schemas.openxmlformats.org/officeDocument/2006/relationships/customXml" Target="../customXml/item2.xml"/><Relationship Id="rId16" Type="http://schemas.openxmlformats.org/officeDocument/2006/relationships/hyperlink" Target="https://data.undp.org/gendertracker/" TargetMode="External"/><Relationship Id="rId20" Type="http://schemas.openxmlformats.org/officeDocument/2006/relationships/hyperlink" Target="http://undocs.org/A/HRC/47/4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tv.un.org" TargetMode="External"/><Relationship Id="rId24" Type="http://schemas.openxmlformats.org/officeDocument/2006/relationships/hyperlink" Target="https://www.unwomen.org/en/digital-library/publications/2021/06/feminist-plan" TargetMode="External"/><Relationship Id="rId5" Type="http://schemas.openxmlformats.org/officeDocument/2006/relationships/numbering" Target="numbering.xml"/><Relationship Id="rId15" Type="http://schemas.openxmlformats.org/officeDocument/2006/relationships/hyperlink" Target="https://data.undp.org/gendertracker/" TargetMode="External"/><Relationship Id="rId23" Type="http://schemas.openxmlformats.org/officeDocument/2006/relationships/hyperlink" Target="https://www.ohchr.org/EN/HRBodies/Pages/COVID-19-and-TreatyBodies.asp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undocs.org/en/A/RES/75/15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women.org/-/media/headquarters/attachments/sections/library/publications/2020/policy-brief-covid-19-and-the-care-economy-en.pdf?la=en&amp;vs=407" TargetMode="External"/><Relationship Id="rId22" Type="http://schemas.openxmlformats.org/officeDocument/2006/relationships/hyperlink" Target="https://www.ohchr.org/EN/HRBodies/SP/Pages/COVID-19-and-Special-Procedures.aspx"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9DEB676E9BE8419D2630DF41BE0BA5" ma:contentTypeVersion="1" ma:contentTypeDescription="Create a new document." ma:contentTypeScope="" ma:versionID="c99d4a20b0bc7a90267e8bd521f4102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CA21-52AF-4887-AE60-49308217B121}"/>
</file>

<file path=customXml/itemProps2.xml><?xml version="1.0" encoding="utf-8"?>
<ds:datastoreItem xmlns:ds="http://schemas.openxmlformats.org/officeDocument/2006/customXml" ds:itemID="{F0D9FFF7-A1AC-4DAC-8EE4-A0FD8459C21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1651BE82-2545-49F9-A81E-211804E33353}">
  <ds:schemaRefs>
    <ds:schemaRef ds:uri="http://schemas.microsoft.com/sharepoint/v3/contenttype/forms"/>
  </ds:schemaRefs>
</ds:datastoreItem>
</file>

<file path=customXml/itemProps4.xml><?xml version="1.0" encoding="utf-8"?>
<ds:datastoreItem xmlns:ds="http://schemas.openxmlformats.org/officeDocument/2006/customXml" ds:itemID="{5A62EB4C-95B0-437B-B83F-1CF2F0C07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1295</Words>
  <Characters>7385</Characters>
  <Application>Microsoft Office Word</Application>
  <DocSecurity>0</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OHCHR</Company>
  <LinksUpToDate>false</LinksUpToDate>
  <CharactersWithSpaces>8663</CharactersWithSpaces>
  <SharedDoc>false</SharedDoc>
  <HLinks>
    <vt:vector size="54" baseType="variant">
      <vt:variant>
        <vt:i4>6357093</vt:i4>
      </vt:variant>
      <vt:variant>
        <vt:i4>24</vt:i4>
      </vt:variant>
      <vt:variant>
        <vt:i4>0</vt:i4>
      </vt:variant>
      <vt:variant>
        <vt:i4>5</vt:i4>
      </vt:variant>
      <vt:variant>
        <vt:lpwstr>https://www.ohchr.org/Documents/Issues/LGBT/LGBTIpeople.pdf</vt:lpwstr>
      </vt:variant>
      <vt:variant>
        <vt:lpwstr/>
      </vt:variant>
      <vt:variant>
        <vt:i4>589889</vt:i4>
      </vt:variant>
      <vt:variant>
        <vt:i4>21</vt:i4>
      </vt:variant>
      <vt:variant>
        <vt:i4>0</vt:i4>
      </vt:variant>
      <vt:variant>
        <vt:i4>5</vt:i4>
      </vt:variant>
      <vt:variant>
        <vt:lpwstr>https://www.ohchr.org/Documents/Issues/Women/COVID-19_and_Womens_Human_Rights.pdf</vt:lpwstr>
      </vt:variant>
      <vt:variant>
        <vt:lpwstr/>
      </vt:variant>
      <vt:variant>
        <vt:i4>4128888</vt:i4>
      </vt:variant>
      <vt:variant>
        <vt:i4>18</vt:i4>
      </vt:variant>
      <vt:variant>
        <vt:i4>0</vt:i4>
      </vt:variant>
      <vt:variant>
        <vt:i4>5</vt:i4>
      </vt:variant>
      <vt:variant>
        <vt:lpwstr>https://www.ohchr.org/EN/NewsEvents/Pages/COVID-19.aspx</vt:lpwstr>
      </vt:variant>
      <vt:variant>
        <vt:lpwstr/>
      </vt:variant>
      <vt:variant>
        <vt:i4>1114184</vt:i4>
      </vt:variant>
      <vt:variant>
        <vt:i4>15</vt:i4>
      </vt:variant>
      <vt:variant>
        <vt:i4>0</vt:i4>
      </vt:variant>
      <vt:variant>
        <vt:i4>5</vt:i4>
      </vt:variant>
      <vt:variant>
        <vt:lpwstr>https://www.ohchr.org/EN/NewsEvents/Pages/DisplayNews.aspx?NewsID=25809&amp;LangID=E</vt:lpwstr>
      </vt:variant>
      <vt:variant>
        <vt:lpwstr/>
      </vt:variant>
      <vt:variant>
        <vt:i4>1638472</vt:i4>
      </vt:variant>
      <vt:variant>
        <vt:i4>12</vt:i4>
      </vt:variant>
      <vt:variant>
        <vt:i4>0</vt:i4>
      </vt:variant>
      <vt:variant>
        <vt:i4>5</vt:i4>
      </vt:variant>
      <vt:variant>
        <vt:lpwstr>https://www.ohchr.org/en/NewsEvents/Pages/DisplayNews.aspx?NewsID=25889&amp;LangID=E</vt:lpwstr>
      </vt:variant>
      <vt:variant>
        <vt:lpwstr/>
      </vt:variant>
      <vt:variant>
        <vt:i4>4587527</vt:i4>
      </vt:variant>
      <vt:variant>
        <vt:i4>9</vt:i4>
      </vt:variant>
      <vt:variant>
        <vt:i4>0</vt:i4>
      </vt:variant>
      <vt:variant>
        <vt:i4>5</vt:i4>
      </vt:variant>
      <vt:variant>
        <vt:lpwstr>https://www.ohchr.org/EN/NewsEvents/Pages/DisplayNews.aspx?NewsID=25892&amp;LangID=EEvery%20worker%20is%20essential%20and%20must%20be%20protected%20from%20COVID-19,%20no%20matter%20what</vt:lpwstr>
      </vt:variant>
      <vt:variant>
        <vt:lpwstr/>
      </vt:variant>
      <vt:variant>
        <vt:i4>3145750</vt:i4>
      </vt:variant>
      <vt:variant>
        <vt:i4>6</vt:i4>
      </vt:variant>
      <vt:variant>
        <vt:i4>0</vt:i4>
      </vt:variant>
      <vt:variant>
        <vt:i4>5</vt:i4>
      </vt:variant>
      <vt:variant>
        <vt:lpwstr>https://www.ohchr.org/Documents/HRBodies/CEDAW/Statements/CEDAW_Guidance_note_COVID-19.docx</vt:lpwstr>
      </vt:variant>
      <vt:variant>
        <vt:lpwstr/>
      </vt:variant>
      <vt:variant>
        <vt:i4>3604564</vt:i4>
      </vt:variant>
      <vt:variant>
        <vt:i4>3</vt:i4>
      </vt:variant>
      <vt:variant>
        <vt:i4>0</vt:i4>
      </vt:variant>
      <vt:variant>
        <vt:i4>5</vt:i4>
      </vt:variant>
      <vt:variant>
        <vt:lpwstr>http://ap.ohchr.org/documents/dpage_e.aspx?si=A/HRC/RES/6/30</vt:lpwstr>
      </vt:variant>
      <vt:variant>
        <vt:lpwstr/>
      </vt:variant>
      <vt:variant>
        <vt:i4>5111888</vt:i4>
      </vt:variant>
      <vt:variant>
        <vt:i4>0</vt:i4>
      </vt:variant>
      <vt:variant>
        <vt:i4>0</vt:i4>
      </vt:variant>
      <vt:variant>
        <vt:i4>5</vt:i4>
      </vt:variant>
      <vt:variant>
        <vt:lpwstr>http://webtv.un.org/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Panel 2: Gender-equal socioeconomic recovery from the COVID-19 pandemic</dc:title>
  <dc:subject/>
  <dc:creator>Rishabh Kumar Dhir</dc:creator>
  <cp:keywords/>
  <cp:lastModifiedBy>TICHA Petra</cp:lastModifiedBy>
  <cp:revision>3</cp:revision>
  <cp:lastPrinted>2021-06-16T12:50:00Z</cp:lastPrinted>
  <dcterms:created xsi:type="dcterms:W3CDTF">2021-06-29T17:27:00Z</dcterms:created>
  <dcterms:modified xsi:type="dcterms:W3CDTF">2021-06-30T16:59:00Z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0x010100AA9DEB676E9BE8419D2630DF41BE0BA5</vt:lpwstr>
  </property>
</Properties>
</file>