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156C58DB" w:rsidR="005B3B08" w:rsidRPr="0076639D"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w:t>
      </w:r>
      <w:r w:rsidR="00120E07" w:rsidRPr="0076639D">
        <w:rPr>
          <w:rFonts w:ascii="Times New Roman Bold" w:eastAsia="Calibri" w:hAnsi="Times New Roman Bold"/>
          <w:b/>
          <w:bCs/>
          <w:sz w:val="28"/>
          <w:szCs w:val="28"/>
        </w:rPr>
        <w:t xml:space="preserve">holders to be appointed </w:t>
      </w:r>
      <w:r w:rsidR="00D210E4" w:rsidRPr="0076639D">
        <w:rPr>
          <w:rFonts w:ascii="Times New Roman Bold" w:eastAsia="Calibri" w:hAnsi="Times New Roman Bold"/>
          <w:b/>
          <w:bCs/>
          <w:sz w:val="28"/>
          <w:szCs w:val="28"/>
        </w:rPr>
        <w:br/>
      </w:r>
      <w:r w:rsidR="00120E07" w:rsidRPr="0076639D">
        <w:rPr>
          <w:rFonts w:ascii="Times New Roman Bold" w:eastAsia="Calibri" w:hAnsi="Times New Roman Bold"/>
          <w:b/>
          <w:bCs/>
          <w:sz w:val="28"/>
          <w:szCs w:val="28"/>
        </w:rPr>
        <w:t>at the forty-</w:t>
      </w:r>
      <w:r w:rsidR="001B4ACC">
        <w:rPr>
          <w:rFonts w:ascii="Times New Roman Bold" w:eastAsia="Calibri" w:hAnsi="Times New Roman Bold"/>
          <w:b/>
          <w:bCs/>
          <w:sz w:val="28"/>
          <w:szCs w:val="28"/>
        </w:rPr>
        <w:t>eighth</w:t>
      </w:r>
      <w:bookmarkStart w:id="0" w:name="_GoBack"/>
      <w:bookmarkEnd w:id="0"/>
      <w:r w:rsidR="00120E07" w:rsidRPr="0076639D">
        <w:rPr>
          <w:rFonts w:ascii="Times New Roman Bold" w:eastAsia="Calibri" w:hAnsi="Times New Roman Bold"/>
          <w:b/>
          <w:bCs/>
          <w:sz w:val="28"/>
          <w:szCs w:val="28"/>
        </w:rPr>
        <w:t xml:space="preserve"> session of the Human Rights Council</w:t>
      </w:r>
    </w:p>
    <w:p w14:paraId="1D6241B6" w14:textId="024F65E7" w:rsidR="0082614C" w:rsidRPr="00733155" w:rsidRDefault="00DE2AD7" w:rsidP="005B3B08">
      <w:pPr>
        <w:suppressAutoHyphens w:val="0"/>
        <w:spacing w:after="120" w:line="240" w:lineRule="auto"/>
        <w:jc w:val="center"/>
        <w:rPr>
          <w:rFonts w:ascii="Times New Roman Bold" w:eastAsia="Calibri" w:hAnsi="Times New Roman Bold"/>
          <w:b/>
          <w:bCs/>
          <w:sz w:val="24"/>
          <w:szCs w:val="24"/>
        </w:rPr>
      </w:pPr>
      <w:r w:rsidRPr="0076639D">
        <w:rPr>
          <w:rFonts w:ascii="Times New Roman Bold" w:eastAsia="Calibri" w:hAnsi="Times New Roman Bold"/>
          <w:b/>
          <w:bCs/>
          <w:sz w:val="24"/>
          <w:szCs w:val="24"/>
        </w:rPr>
        <w:t xml:space="preserve">Addendum: </w:t>
      </w:r>
      <w:r w:rsidR="00075C29" w:rsidRPr="0076639D">
        <w:rPr>
          <w:rFonts w:ascii="Times New Roman Bold" w:eastAsia="Calibri" w:hAnsi="Times New Roman Bold"/>
          <w:b/>
          <w:bCs/>
          <w:sz w:val="24"/>
          <w:szCs w:val="24"/>
        </w:rPr>
        <w:t>Mandate</w:t>
      </w:r>
      <w:r w:rsidR="00B8400E">
        <w:rPr>
          <w:rFonts w:ascii="Times New Roman Bold" w:eastAsia="Calibri" w:hAnsi="Times New Roman Bold"/>
          <w:b/>
          <w:bCs/>
          <w:sz w:val="24"/>
          <w:szCs w:val="24"/>
        </w:rPr>
        <w:t xml:space="preserve"> </w:t>
      </w:r>
      <w:r w:rsidR="00B8400E" w:rsidRPr="00967488">
        <w:rPr>
          <w:rFonts w:ascii="Times New Roman Bold" w:eastAsia="Calibri" w:hAnsi="Times New Roman Bold"/>
          <w:b/>
          <w:bCs/>
          <w:sz w:val="24"/>
          <w:szCs w:val="24"/>
        </w:rPr>
        <w:t>on people of African descent</w:t>
      </w:r>
    </w:p>
    <w:p w14:paraId="2903189A" w14:textId="19B0AE2C" w:rsidR="00D55839" w:rsidRDefault="00967488" w:rsidP="003C3699">
      <w:pPr>
        <w:pBdr>
          <w:bottom w:val="single" w:sz="4" w:space="1" w:color="auto"/>
        </w:pBdr>
        <w:jc w:val="center"/>
        <w:rPr>
          <w:i/>
          <w:sz w:val="24"/>
          <w:szCs w:val="24"/>
        </w:rPr>
      </w:pPr>
      <w:r w:rsidRPr="00194E36">
        <w:rPr>
          <w:i/>
          <w:sz w:val="24"/>
          <w:szCs w:val="24"/>
        </w:rPr>
        <w:t>6</w:t>
      </w:r>
      <w:r w:rsidR="00946923" w:rsidRPr="00941E98">
        <w:rPr>
          <w:i/>
          <w:sz w:val="24"/>
          <w:szCs w:val="24"/>
        </w:rPr>
        <w:t xml:space="preserve"> </w:t>
      </w:r>
      <w:r w:rsidR="00B8400E" w:rsidRPr="00941E98">
        <w:rPr>
          <w:i/>
          <w:sz w:val="24"/>
          <w:szCs w:val="24"/>
        </w:rPr>
        <w:t xml:space="preserve">September </w:t>
      </w:r>
      <w:r w:rsidR="0057203A" w:rsidRPr="00941E98">
        <w:rPr>
          <w:i/>
          <w:sz w:val="24"/>
          <w:szCs w:val="24"/>
        </w:rPr>
        <w:t>2021</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4DB9A6FB"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w:t>
      </w:r>
      <w:r w:rsidR="00C82F34">
        <w:rPr>
          <w:rFonts w:eastAsia="Times New Roman"/>
          <w:sz w:val="24"/>
          <w:szCs w:val="24"/>
        </w:rPr>
        <w:t>s</w:t>
      </w:r>
      <w:r w:rsidR="00195D3F" w:rsidRPr="00A12C67">
        <w:rPr>
          <w:rFonts w:eastAsia="Times New Roman"/>
          <w:sz w:val="24"/>
          <w:szCs w:val="24"/>
        </w:rPr>
        <w:t xml:space="preserve"> 47 </w:t>
      </w:r>
      <w:r w:rsidR="00C82F34">
        <w:rPr>
          <w:rFonts w:eastAsia="Times New Roman"/>
          <w:sz w:val="24"/>
          <w:szCs w:val="24"/>
        </w:rPr>
        <w:t xml:space="preserve">and 49 </w:t>
      </w:r>
      <w:r w:rsidR="00195D3F" w:rsidRPr="00A12C67">
        <w:rPr>
          <w:rFonts w:eastAsia="Times New Roman"/>
          <w:sz w:val="24"/>
          <w:szCs w:val="24"/>
        </w:rPr>
        <w:t>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 xml:space="preserve">comprised of Permanent Representatives </w:t>
      </w:r>
      <w:r w:rsidR="00C82F34">
        <w:rPr>
          <w:rFonts w:eastAsia="Times New Roman"/>
          <w:sz w:val="24"/>
          <w:szCs w:val="24"/>
        </w:rPr>
        <w:t>appointed</w:t>
      </w:r>
      <w:r w:rsidR="008B1F7B" w:rsidRPr="00A12C67">
        <w:rPr>
          <w:rFonts w:eastAsia="Times New Roman"/>
          <w:sz w:val="24"/>
          <w:szCs w:val="24"/>
        </w:rPr>
        <w:t xml:space="preserve">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w:t>
      </w:r>
      <w:r w:rsidR="00BD785B" w:rsidRPr="004E6903">
        <w:rPr>
          <w:rFonts w:eastAsia="Times New Roman"/>
          <w:sz w:val="24"/>
          <w:szCs w:val="24"/>
        </w:rPr>
        <w:t xml:space="preserve">Council </w:t>
      </w:r>
      <w:r w:rsidR="00320648" w:rsidRPr="004E6903">
        <w:rPr>
          <w:rFonts w:eastAsia="Times New Roman"/>
          <w:sz w:val="24"/>
          <w:szCs w:val="24"/>
        </w:rPr>
        <w:t>are</w:t>
      </w:r>
      <w:r w:rsidR="008B1F7B" w:rsidRPr="004E6903">
        <w:rPr>
          <w:rFonts w:eastAsia="Times New Roman"/>
          <w:sz w:val="24"/>
          <w:szCs w:val="24"/>
        </w:rPr>
        <w:t xml:space="preserve"> required to be made public and substantiated</w:t>
      </w:r>
      <w:r w:rsidR="00195D3F" w:rsidRPr="004E6903">
        <w:rPr>
          <w:rFonts w:eastAsia="Times New Roman"/>
          <w:sz w:val="24"/>
          <w:szCs w:val="24"/>
        </w:rPr>
        <w:t xml:space="preserve"> pursuant to paragraph 50 of the annex to resolution 5/1</w:t>
      </w:r>
      <w:r w:rsidR="008B1F7B" w:rsidRPr="004E6903">
        <w:rPr>
          <w:rFonts w:eastAsia="Times New Roman"/>
          <w:sz w:val="24"/>
          <w:szCs w:val="24"/>
        </w:rPr>
        <w:t>.</w:t>
      </w:r>
    </w:p>
    <w:p w14:paraId="6A0979FD" w14:textId="696F142E" w:rsidR="00CB2BFC" w:rsidRDefault="00CB2BFC" w:rsidP="003B19FD">
      <w:pPr>
        <w:pStyle w:val="SingleTxtG"/>
        <w:numPr>
          <w:ilvl w:val="0"/>
          <w:numId w:val="4"/>
        </w:numPr>
        <w:ind w:left="0" w:right="0" w:firstLine="0"/>
        <w:rPr>
          <w:rFonts w:eastAsia="Times New Roman"/>
          <w:sz w:val="24"/>
          <w:szCs w:val="24"/>
        </w:rPr>
      </w:pPr>
      <w:r w:rsidRPr="00502580">
        <w:rPr>
          <w:rFonts w:eastAsia="Times New Roman"/>
          <w:sz w:val="24"/>
          <w:szCs w:val="24"/>
        </w:rPr>
        <w:t>The members of the Consultative Group for the selection of mandate holders to be appointed at the forty-eighth session of the Human Rights Council are: His Excellency Mr. Makaila Ahmad (Chad)</w:t>
      </w:r>
      <w:r w:rsidRPr="00502580">
        <w:rPr>
          <w:rStyle w:val="FootnoteReference"/>
          <w:rFonts w:eastAsia="Times New Roman"/>
          <w:sz w:val="24"/>
          <w:szCs w:val="24"/>
        </w:rPr>
        <w:footnoteReference w:id="2"/>
      </w:r>
      <w:r w:rsidRPr="00502580">
        <w:rPr>
          <w:rFonts w:eastAsia="Times New Roman"/>
          <w:sz w:val="24"/>
          <w:szCs w:val="24"/>
        </w:rPr>
        <w:t xml:space="preserve">, His Excellency Mr. </w:t>
      </w:r>
      <w:proofErr w:type="spellStart"/>
      <w:r w:rsidRPr="00502580">
        <w:rPr>
          <w:rFonts w:eastAsia="Times New Roman"/>
          <w:sz w:val="24"/>
          <w:szCs w:val="24"/>
        </w:rPr>
        <w:t>Joaquín</w:t>
      </w:r>
      <w:proofErr w:type="spellEnd"/>
      <w:r w:rsidRPr="00502580">
        <w:rPr>
          <w:rFonts w:eastAsia="Times New Roman"/>
          <w:sz w:val="24"/>
          <w:szCs w:val="24"/>
        </w:rPr>
        <w:t xml:space="preserve"> Alexander </w:t>
      </w:r>
      <w:proofErr w:type="spellStart"/>
      <w:r w:rsidRPr="00502580">
        <w:rPr>
          <w:rFonts w:eastAsia="Times New Roman"/>
          <w:sz w:val="24"/>
          <w:szCs w:val="24"/>
        </w:rPr>
        <w:t>Maza</w:t>
      </w:r>
      <w:proofErr w:type="spellEnd"/>
      <w:r w:rsidRPr="00502580">
        <w:rPr>
          <w:rFonts w:eastAsia="Times New Roman"/>
          <w:sz w:val="24"/>
          <w:szCs w:val="24"/>
        </w:rPr>
        <w:t xml:space="preserve"> </w:t>
      </w:r>
      <w:proofErr w:type="spellStart"/>
      <w:r w:rsidRPr="00502580">
        <w:rPr>
          <w:rFonts w:eastAsia="Times New Roman"/>
          <w:sz w:val="24"/>
          <w:szCs w:val="24"/>
        </w:rPr>
        <w:t>Martelli</w:t>
      </w:r>
      <w:proofErr w:type="spellEnd"/>
      <w:r w:rsidRPr="00502580">
        <w:rPr>
          <w:rFonts w:eastAsia="Times New Roman"/>
          <w:sz w:val="24"/>
          <w:szCs w:val="24"/>
        </w:rPr>
        <w:t xml:space="preserve"> (El Salvador), His Excellency Mr. Ahmad Faisal Muhamad (Malaysia) and Ms. Tamara Mawhinney (Canada)</w:t>
      </w:r>
      <w:r w:rsidRPr="00502580">
        <w:rPr>
          <w:rStyle w:val="FootnoteReference"/>
          <w:rFonts w:eastAsia="Times New Roman"/>
          <w:sz w:val="24"/>
          <w:szCs w:val="24"/>
        </w:rPr>
        <w:footnoteReference w:id="3"/>
      </w:r>
      <w:r w:rsidRPr="00502580">
        <w:rPr>
          <w:rFonts w:eastAsia="Times New Roman"/>
          <w:sz w:val="24"/>
          <w:szCs w:val="24"/>
        </w:rPr>
        <w:t>. The</w:t>
      </w:r>
      <w:r w:rsidRPr="00F973F6">
        <w:rPr>
          <w:rFonts w:eastAsia="Times New Roman"/>
          <w:sz w:val="24"/>
          <w:szCs w:val="24"/>
        </w:rPr>
        <w:t xml:space="preserve"> member of the Group from Eastern European States is yet to be nominated.</w:t>
      </w:r>
      <w:r>
        <w:rPr>
          <w:rFonts w:eastAsia="Times New Roman"/>
          <w:sz w:val="24"/>
          <w:szCs w:val="24"/>
        </w:rPr>
        <w:t xml:space="preserve"> </w:t>
      </w:r>
      <w:r w:rsidRPr="003B19FD">
        <w:rPr>
          <w:rFonts w:eastAsia="Times New Roman"/>
          <w:sz w:val="24"/>
          <w:szCs w:val="24"/>
        </w:rPr>
        <w:t xml:space="preserve">The working cycle of the current Consultative Group commenced on 1 April 2021 and will end on 31 March 2022, pursuant to paragraph 1(b) of Council decision 30/115. The Group held its initial organizational meeting on </w:t>
      </w:r>
      <w:r>
        <w:rPr>
          <w:rFonts w:eastAsia="Times New Roman"/>
          <w:sz w:val="24"/>
          <w:szCs w:val="24"/>
        </w:rPr>
        <w:t>1 April 2021.</w:t>
      </w:r>
    </w:p>
    <w:p w14:paraId="412F319D" w14:textId="19F10CF2"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CB2BFC">
        <w:rPr>
          <w:rFonts w:eastAsia="Times New Roman"/>
          <w:sz w:val="24"/>
          <w:szCs w:val="24"/>
        </w:rPr>
        <w:t>three</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CB2BFC">
        <w:rPr>
          <w:rFonts w:eastAsia="Times New Roman"/>
          <w:sz w:val="24"/>
          <w:szCs w:val="24"/>
        </w:rPr>
        <w:t xml:space="preserve">eighth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3E55330F" w14:textId="77777777" w:rsidR="00CB2BFC" w:rsidRPr="00EB56F4" w:rsidRDefault="00CB2BFC" w:rsidP="00CB2BFC">
      <w:pPr>
        <w:numPr>
          <w:ilvl w:val="0"/>
          <w:numId w:val="5"/>
        </w:numPr>
        <w:suppressAutoHyphens w:val="0"/>
        <w:spacing w:after="120" w:line="240" w:lineRule="auto"/>
        <w:ind w:left="993" w:hanging="426"/>
        <w:rPr>
          <w:b/>
          <w:sz w:val="24"/>
          <w:szCs w:val="24"/>
        </w:rPr>
      </w:pPr>
      <w:r w:rsidRPr="00EB56F4">
        <w:rPr>
          <w:b/>
          <w:sz w:val="24"/>
          <w:szCs w:val="24"/>
        </w:rPr>
        <w:t>Special Rapporteur in the field of cultural rights</w:t>
      </w:r>
      <w:r>
        <w:rPr>
          <w:b/>
          <w:sz w:val="24"/>
          <w:szCs w:val="24"/>
        </w:rPr>
        <w:t xml:space="preserve"> (HRC resolution </w:t>
      </w:r>
      <w:hyperlink r:id="rId12" w:history="1">
        <w:r w:rsidRPr="00D1695C">
          <w:rPr>
            <w:rStyle w:val="Hyperlink"/>
            <w:b/>
            <w:bCs/>
            <w:sz w:val="24"/>
            <w:szCs w:val="24"/>
          </w:rPr>
          <w:t>46/9</w:t>
        </w:r>
      </w:hyperlink>
      <w:r>
        <w:rPr>
          <w:b/>
          <w:sz w:val="24"/>
          <w:szCs w:val="24"/>
        </w:rPr>
        <w:t>)</w:t>
      </w:r>
    </w:p>
    <w:p w14:paraId="65949413" w14:textId="77777777" w:rsidR="00CB2BFC" w:rsidRPr="00D1695C" w:rsidRDefault="00CB2BFC" w:rsidP="00CB2BFC">
      <w:pPr>
        <w:numPr>
          <w:ilvl w:val="0"/>
          <w:numId w:val="5"/>
        </w:numPr>
        <w:suppressAutoHyphens w:val="0"/>
        <w:spacing w:after="120" w:line="240" w:lineRule="auto"/>
        <w:ind w:left="993" w:hanging="426"/>
        <w:rPr>
          <w:b/>
          <w:sz w:val="24"/>
          <w:szCs w:val="24"/>
        </w:rPr>
      </w:pPr>
      <w:r w:rsidRPr="00D1695C">
        <w:rPr>
          <w:b/>
          <w:bCs/>
          <w:sz w:val="24"/>
          <w:szCs w:val="24"/>
        </w:rPr>
        <w:t xml:space="preserve">Working Group of Experts on People of African Descent, member from Latin American and Caribbean States (HRC resolution </w:t>
      </w:r>
      <w:hyperlink r:id="rId13" w:history="1">
        <w:r w:rsidRPr="00D1695C">
          <w:rPr>
            <w:rStyle w:val="Hyperlink"/>
            <w:b/>
            <w:bCs/>
            <w:sz w:val="24"/>
            <w:szCs w:val="24"/>
          </w:rPr>
          <w:t>45/24</w:t>
        </w:r>
      </w:hyperlink>
      <w:r w:rsidRPr="00D1695C">
        <w:rPr>
          <w:b/>
          <w:bCs/>
          <w:sz w:val="24"/>
          <w:szCs w:val="24"/>
        </w:rPr>
        <w:t>)</w:t>
      </w:r>
    </w:p>
    <w:p w14:paraId="5B90A864" w14:textId="108BB2E3" w:rsidR="003B5708" w:rsidRPr="00CB2BFC" w:rsidRDefault="00CB2BFC" w:rsidP="00CB2BFC">
      <w:pPr>
        <w:numPr>
          <w:ilvl w:val="0"/>
          <w:numId w:val="5"/>
        </w:numPr>
        <w:suppressAutoHyphens w:val="0"/>
        <w:spacing w:after="120" w:line="240" w:lineRule="auto"/>
        <w:ind w:left="993" w:hanging="426"/>
        <w:rPr>
          <w:b/>
          <w:sz w:val="24"/>
          <w:szCs w:val="24"/>
        </w:rPr>
      </w:pPr>
      <w:r w:rsidRPr="00EB56F4">
        <w:rPr>
          <w:b/>
          <w:sz w:val="24"/>
          <w:szCs w:val="24"/>
        </w:rPr>
        <w:t>Working Group on the issue of human rights and transnational corporations and other business enterprises, member from Latin American and Caribbean States (HRC res</w:t>
      </w:r>
      <w:r>
        <w:rPr>
          <w:b/>
          <w:sz w:val="24"/>
          <w:szCs w:val="24"/>
        </w:rPr>
        <w:t>olution</w:t>
      </w:r>
      <w:r w:rsidRPr="00EB56F4">
        <w:rPr>
          <w:b/>
          <w:sz w:val="24"/>
          <w:szCs w:val="24"/>
        </w:rPr>
        <w:t xml:space="preserve"> </w:t>
      </w:r>
      <w:hyperlink r:id="rId14" w:history="1">
        <w:r w:rsidRPr="00EB56F4">
          <w:rPr>
            <w:rStyle w:val="Hyperlink"/>
            <w:b/>
            <w:bCs/>
            <w:sz w:val="24"/>
            <w:szCs w:val="24"/>
          </w:rPr>
          <w:t>44/15</w:t>
        </w:r>
      </w:hyperlink>
      <w:r w:rsidRPr="00EB56F4">
        <w:rPr>
          <w:b/>
          <w:sz w:val="24"/>
          <w:szCs w:val="24"/>
        </w:rPr>
        <w:t>)</w:t>
      </w:r>
    </w:p>
    <w:p w14:paraId="462E64EB" w14:textId="776C55F4" w:rsidR="00CB2BFC" w:rsidRDefault="00761A31" w:rsidP="00CB2BFC">
      <w:pPr>
        <w:pStyle w:val="SingleTxtG"/>
        <w:numPr>
          <w:ilvl w:val="0"/>
          <w:numId w:val="4"/>
        </w:numPr>
        <w:ind w:left="0" w:right="0" w:firstLine="0"/>
        <w:rPr>
          <w:rFonts w:eastAsia="Times New Roman"/>
          <w:sz w:val="24"/>
          <w:szCs w:val="24"/>
        </w:rPr>
      </w:pPr>
      <w:r>
        <w:rPr>
          <w:rFonts w:eastAsia="Times New Roman"/>
          <w:sz w:val="24"/>
          <w:szCs w:val="24"/>
        </w:rPr>
        <w:t xml:space="preserve">Vacancy number </w:t>
      </w:r>
      <w:r w:rsidR="00CB2BFC">
        <w:rPr>
          <w:rFonts w:eastAsia="Times New Roman"/>
          <w:sz w:val="24"/>
          <w:szCs w:val="24"/>
        </w:rPr>
        <w:t>2</w:t>
      </w:r>
      <w:r>
        <w:rPr>
          <w:rFonts w:eastAsia="Times New Roman"/>
          <w:sz w:val="24"/>
          <w:szCs w:val="24"/>
        </w:rPr>
        <w:t xml:space="preserve"> above</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that of </w:t>
      </w:r>
      <w:r w:rsidR="00A96310" w:rsidRPr="00941E98">
        <w:rPr>
          <w:rFonts w:eastAsia="Times New Roman"/>
          <w:sz w:val="24"/>
          <w:szCs w:val="24"/>
        </w:rPr>
        <w:t>the</w:t>
      </w:r>
      <w:r w:rsidR="00CB2BFC" w:rsidRPr="00941E98">
        <w:rPr>
          <w:rFonts w:eastAsia="Times New Roman"/>
          <w:bCs/>
          <w:sz w:val="24"/>
          <w:szCs w:val="24"/>
        </w:rPr>
        <w:t xml:space="preserve"> </w:t>
      </w:r>
      <w:r w:rsidR="00941E98" w:rsidRPr="00941E98">
        <w:rPr>
          <w:rFonts w:eastAsia="Times New Roman"/>
          <w:bCs/>
          <w:sz w:val="24"/>
          <w:szCs w:val="24"/>
        </w:rPr>
        <w:t xml:space="preserve">Working Group of Experts on People of African Descent, member from Latin American and Caribbean States </w:t>
      </w:r>
      <w:r w:rsidR="00CB2BFC">
        <w:rPr>
          <w:rFonts w:eastAsia="Times New Roman"/>
          <w:bCs/>
          <w:sz w:val="24"/>
          <w:szCs w:val="24"/>
        </w:rPr>
        <w:t xml:space="preserve">– </w:t>
      </w:r>
      <w:r w:rsidR="00CB2BFC">
        <w:rPr>
          <w:rFonts w:eastAsia="Times New Roman"/>
          <w:sz w:val="24"/>
          <w:szCs w:val="24"/>
        </w:rPr>
        <w:t>w</w:t>
      </w:r>
      <w:r w:rsidR="00F336F2" w:rsidRPr="00CB2BFC">
        <w:rPr>
          <w:rFonts w:eastAsia="Times New Roman"/>
          <w:sz w:val="24"/>
          <w:szCs w:val="24"/>
        </w:rPr>
        <w:t xml:space="preserve">as </w:t>
      </w:r>
      <w:r w:rsidR="00A96310" w:rsidRPr="00CB2BFC">
        <w:rPr>
          <w:rFonts w:eastAsia="Times New Roman"/>
          <w:sz w:val="24"/>
          <w:szCs w:val="24"/>
        </w:rPr>
        <w:t>not initially foreseen and arose due to the resignation of the current</w:t>
      </w:r>
      <w:r w:rsidR="000500A0" w:rsidRPr="00CB2BFC">
        <w:rPr>
          <w:rFonts w:eastAsia="Times New Roman"/>
          <w:sz w:val="24"/>
          <w:szCs w:val="24"/>
        </w:rPr>
        <w:t xml:space="preserve"> </w:t>
      </w:r>
      <w:r w:rsidR="00A96310" w:rsidRPr="00CB2BFC">
        <w:rPr>
          <w:rFonts w:eastAsia="Times New Roman"/>
          <w:sz w:val="24"/>
          <w:szCs w:val="24"/>
        </w:rPr>
        <w:t xml:space="preserve">mandate holder, </w:t>
      </w:r>
      <w:r w:rsidR="00CB2BFC">
        <w:rPr>
          <w:rFonts w:eastAsia="Times New Roman"/>
          <w:sz w:val="24"/>
          <w:szCs w:val="24"/>
        </w:rPr>
        <w:t xml:space="preserve">Mr. </w:t>
      </w:r>
      <w:r w:rsidR="00CB2BFC" w:rsidRPr="00CB2BFC">
        <w:rPr>
          <w:rFonts w:eastAsia="Times New Roman"/>
          <w:sz w:val="24"/>
          <w:szCs w:val="24"/>
        </w:rPr>
        <w:t>Ahmed R</w:t>
      </w:r>
      <w:r w:rsidR="00941E98">
        <w:rPr>
          <w:rFonts w:eastAsia="Times New Roman"/>
          <w:sz w:val="24"/>
          <w:szCs w:val="24"/>
        </w:rPr>
        <w:t>eid</w:t>
      </w:r>
      <w:r w:rsidR="00CB2BFC" w:rsidRPr="00CB2BFC">
        <w:rPr>
          <w:rFonts w:eastAsia="Times New Roman"/>
          <w:sz w:val="24"/>
          <w:szCs w:val="24"/>
        </w:rPr>
        <w:t xml:space="preserve"> (Jamaica),</w:t>
      </w:r>
      <w:r w:rsidR="00CB2BFC">
        <w:rPr>
          <w:rFonts w:eastAsia="Times New Roman"/>
          <w:sz w:val="24"/>
          <w:szCs w:val="24"/>
        </w:rPr>
        <w:t xml:space="preserve"> effective 4 June 2021. </w:t>
      </w:r>
    </w:p>
    <w:p w14:paraId="39D28FBC" w14:textId="75E5B006" w:rsidR="0038011E" w:rsidRPr="00E040E6" w:rsidRDefault="0008087C" w:rsidP="00F336F2">
      <w:pPr>
        <w:pStyle w:val="SingleTxtG"/>
        <w:numPr>
          <w:ilvl w:val="0"/>
          <w:numId w:val="4"/>
        </w:numPr>
        <w:ind w:left="0" w:right="0" w:firstLine="0"/>
        <w:rPr>
          <w:rFonts w:eastAsia="Times New Roman"/>
          <w:sz w:val="24"/>
          <w:szCs w:val="24"/>
        </w:rPr>
      </w:pPr>
      <w:r>
        <w:rPr>
          <w:rFonts w:eastAsia="Times New Roman"/>
          <w:sz w:val="24"/>
          <w:szCs w:val="24"/>
        </w:rPr>
        <w:t>T</w:t>
      </w:r>
      <w:r w:rsidR="0038011E" w:rsidRPr="00E040E6">
        <w:rPr>
          <w:rFonts w:eastAsia="Times New Roman"/>
          <w:sz w:val="24"/>
          <w:szCs w:val="24"/>
        </w:rPr>
        <w:t xml:space="preserve">he Consultative Group </w:t>
      </w:r>
      <w:r>
        <w:rPr>
          <w:rFonts w:eastAsia="Times New Roman"/>
          <w:sz w:val="24"/>
          <w:szCs w:val="24"/>
        </w:rPr>
        <w:t>decided</w:t>
      </w:r>
      <w:r w:rsidR="0038011E" w:rsidRPr="00E040E6">
        <w:rPr>
          <w:rFonts w:eastAsia="Times New Roman"/>
          <w:sz w:val="24"/>
          <w:szCs w:val="24"/>
        </w:rPr>
        <w:t xml:space="preserve"> to present its report with recommendations relating to th</w:t>
      </w:r>
      <w:r>
        <w:rPr>
          <w:rFonts w:eastAsia="Times New Roman"/>
          <w:sz w:val="24"/>
          <w:szCs w:val="24"/>
        </w:rPr>
        <w:t xml:space="preserve">is unforeseen vacancy </w:t>
      </w:r>
      <w:r w:rsidR="0038011E" w:rsidRPr="00E040E6">
        <w:rPr>
          <w:rFonts w:eastAsia="Times New Roman"/>
          <w:sz w:val="24"/>
          <w:szCs w:val="24"/>
        </w:rPr>
        <w:t>in an addendum to its report due to the very short time available for launching the call for applications.</w:t>
      </w:r>
    </w:p>
    <w:p w14:paraId="2D187965" w14:textId="73BE8D61" w:rsidR="0038011E" w:rsidRPr="00E040E6" w:rsidRDefault="0038011E" w:rsidP="00F336F2">
      <w:pPr>
        <w:pStyle w:val="SingleTxtG"/>
        <w:numPr>
          <w:ilvl w:val="0"/>
          <w:numId w:val="4"/>
        </w:numPr>
        <w:ind w:left="0" w:right="0" w:firstLine="0"/>
        <w:rPr>
          <w:rFonts w:eastAsia="Times New Roman"/>
          <w:sz w:val="24"/>
          <w:szCs w:val="24"/>
        </w:rPr>
      </w:pPr>
      <w:r w:rsidRPr="00E040E6">
        <w:rPr>
          <w:rFonts w:eastAsia="Times New Roman"/>
          <w:sz w:val="24"/>
          <w:szCs w:val="24"/>
        </w:rPr>
        <w:lastRenderedPageBreak/>
        <w:t xml:space="preserve">Accordingly, on </w:t>
      </w:r>
      <w:r w:rsidR="0008087C">
        <w:rPr>
          <w:rFonts w:eastAsia="Times New Roman"/>
          <w:sz w:val="24"/>
          <w:szCs w:val="24"/>
        </w:rPr>
        <w:t>16 August 2021,</w:t>
      </w:r>
      <w:r w:rsidRPr="00E040E6">
        <w:rPr>
          <w:rFonts w:eastAsia="Times New Roman"/>
          <w:sz w:val="24"/>
          <w:szCs w:val="24"/>
        </w:rPr>
        <w:t xml:space="preserve"> the Consultative Group presented its main report</w:t>
      </w:r>
      <w:r w:rsidRPr="00E040E6">
        <w:rPr>
          <w:rStyle w:val="FootnoteReference"/>
          <w:rFonts w:eastAsia="Times New Roman"/>
          <w:sz w:val="24"/>
          <w:szCs w:val="24"/>
        </w:rPr>
        <w:footnoteReference w:id="4"/>
      </w:r>
      <w:r w:rsidRPr="00E040E6">
        <w:rPr>
          <w:rFonts w:eastAsia="Times New Roman"/>
          <w:sz w:val="24"/>
          <w:szCs w:val="24"/>
        </w:rPr>
        <w:t xml:space="preserve"> to the President of the Human Rights Council with </w:t>
      </w:r>
      <w:r w:rsidR="00DB33FD" w:rsidRPr="00E040E6">
        <w:rPr>
          <w:rFonts w:eastAsia="Times New Roman"/>
          <w:sz w:val="24"/>
          <w:szCs w:val="24"/>
        </w:rPr>
        <w:t xml:space="preserve">its </w:t>
      </w:r>
      <w:r w:rsidRPr="00E040E6">
        <w:rPr>
          <w:rFonts w:eastAsia="Times New Roman"/>
          <w:sz w:val="24"/>
          <w:szCs w:val="24"/>
        </w:rPr>
        <w:t xml:space="preserve">list of </w:t>
      </w:r>
      <w:r w:rsidR="00DB33FD" w:rsidRPr="00E040E6">
        <w:rPr>
          <w:rFonts w:eastAsia="Times New Roman"/>
          <w:sz w:val="24"/>
          <w:szCs w:val="24"/>
        </w:rPr>
        <w:t xml:space="preserve">candidates </w:t>
      </w:r>
      <w:r w:rsidRPr="00E040E6">
        <w:rPr>
          <w:rFonts w:eastAsia="Times New Roman"/>
          <w:sz w:val="24"/>
          <w:szCs w:val="24"/>
        </w:rPr>
        <w:t xml:space="preserve">recommended </w:t>
      </w:r>
      <w:r w:rsidR="00DB33FD" w:rsidRPr="00E040E6">
        <w:rPr>
          <w:rFonts w:eastAsia="Times New Roman"/>
          <w:sz w:val="24"/>
          <w:szCs w:val="24"/>
        </w:rPr>
        <w:t>to the President f</w:t>
      </w:r>
      <w:r w:rsidRPr="00E040E6">
        <w:rPr>
          <w:rFonts w:eastAsia="Times New Roman"/>
          <w:sz w:val="24"/>
          <w:szCs w:val="24"/>
        </w:rPr>
        <w:t xml:space="preserve">or the following </w:t>
      </w:r>
      <w:r w:rsidR="0008087C">
        <w:rPr>
          <w:rFonts w:eastAsia="Times New Roman"/>
          <w:sz w:val="24"/>
          <w:szCs w:val="24"/>
        </w:rPr>
        <w:t>two</w:t>
      </w:r>
      <w:r w:rsidRPr="00E040E6">
        <w:rPr>
          <w:rFonts w:eastAsia="Times New Roman"/>
          <w:sz w:val="24"/>
          <w:szCs w:val="24"/>
        </w:rPr>
        <w:t xml:space="preserve"> mandates: </w:t>
      </w:r>
    </w:p>
    <w:p w14:paraId="0425ADE8" w14:textId="5B780237" w:rsidR="0008087C" w:rsidRDefault="0008087C" w:rsidP="0008087C">
      <w:pPr>
        <w:numPr>
          <w:ilvl w:val="0"/>
          <w:numId w:val="16"/>
        </w:numPr>
        <w:suppressAutoHyphens w:val="0"/>
        <w:spacing w:after="120" w:line="240" w:lineRule="auto"/>
        <w:ind w:left="993" w:hanging="426"/>
        <w:rPr>
          <w:b/>
          <w:sz w:val="24"/>
          <w:szCs w:val="24"/>
        </w:rPr>
      </w:pPr>
      <w:r w:rsidRPr="00FA7A70">
        <w:rPr>
          <w:b/>
          <w:sz w:val="24"/>
          <w:szCs w:val="24"/>
        </w:rPr>
        <w:t xml:space="preserve">Special Rapporteur in the field of cultural rights (HRC resolution </w:t>
      </w:r>
      <w:hyperlink r:id="rId15" w:history="1">
        <w:r w:rsidRPr="00FA7A70">
          <w:rPr>
            <w:rStyle w:val="Hyperlink"/>
            <w:b/>
            <w:bCs/>
            <w:sz w:val="24"/>
            <w:szCs w:val="24"/>
          </w:rPr>
          <w:t>46/9</w:t>
        </w:r>
      </w:hyperlink>
      <w:r w:rsidRPr="00FA7A70">
        <w:rPr>
          <w:b/>
          <w:sz w:val="24"/>
          <w:szCs w:val="24"/>
        </w:rPr>
        <w:t>)</w:t>
      </w:r>
    </w:p>
    <w:p w14:paraId="348D4166" w14:textId="77777777" w:rsidR="0008087C" w:rsidRPr="00FA7A70" w:rsidRDefault="0008087C" w:rsidP="0008087C">
      <w:pPr>
        <w:numPr>
          <w:ilvl w:val="0"/>
          <w:numId w:val="16"/>
        </w:numPr>
        <w:suppressAutoHyphens w:val="0"/>
        <w:spacing w:after="120" w:line="240" w:lineRule="auto"/>
        <w:ind w:left="993" w:hanging="426"/>
        <w:rPr>
          <w:b/>
          <w:sz w:val="24"/>
          <w:szCs w:val="24"/>
        </w:rPr>
      </w:pPr>
      <w:r w:rsidRPr="00FA7A70">
        <w:rPr>
          <w:b/>
          <w:sz w:val="24"/>
          <w:szCs w:val="24"/>
        </w:rPr>
        <w:t xml:space="preserve">Working Group on the issue of human rights and transnational corporations and other business enterprises, member from Latin American and Caribbean States (HRC resolution </w:t>
      </w:r>
      <w:hyperlink r:id="rId16" w:history="1">
        <w:r w:rsidRPr="00FA7A70">
          <w:rPr>
            <w:rStyle w:val="Hyperlink"/>
            <w:b/>
            <w:bCs/>
            <w:sz w:val="24"/>
            <w:szCs w:val="24"/>
          </w:rPr>
          <w:t>44/15</w:t>
        </w:r>
      </w:hyperlink>
      <w:r w:rsidRPr="00FA7A70">
        <w:rPr>
          <w:b/>
          <w:sz w:val="24"/>
          <w:szCs w:val="24"/>
        </w:rPr>
        <w:t>)</w:t>
      </w:r>
    </w:p>
    <w:p w14:paraId="74638E5F" w14:textId="026E7C73" w:rsidR="002D3E86" w:rsidRPr="0008087C" w:rsidRDefault="000D6AC5" w:rsidP="002D1386">
      <w:pPr>
        <w:numPr>
          <w:ilvl w:val="0"/>
          <w:numId w:val="4"/>
        </w:numPr>
        <w:suppressAutoHyphens w:val="0"/>
        <w:spacing w:after="120" w:line="240" w:lineRule="auto"/>
        <w:ind w:left="0" w:firstLine="0"/>
        <w:rPr>
          <w:rFonts w:eastAsia="Times New Roman"/>
          <w:sz w:val="24"/>
          <w:szCs w:val="24"/>
        </w:rPr>
      </w:pPr>
      <w:r w:rsidRPr="0008087C">
        <w:rPr>
          <w:rFonts w:eastAsia="Times New Roman"/>
          <w:sz w:val="24"/>
          <w:szCs w:val="24"/>
        </w:rPr>
        <w:t xml:space="preserve">The </w:t>
      </w:r>
      <w:r w:rsidR="00750DAD" w:rsidRPr="0008087C">
        <w:rPr>
          <w:rFonts w:eastAsia="Times New Roman"/>
          <w:sz w:val="24"/>
          <w:szCs w:val="24"/>
        </w:rPr>
        <w:t xml:space="preserve">present addendum to the report, which should be read in conjunction with the main report of the Consultative Group dated </w:t>
      </w:r>
      <w:r w:rsidR="0008087C">
        <w:rPr>
          <w:rFonts w:eastAsia="Times New Roman"/>
          <w:sz w:val="24"/>
          <w:szCs w:val="24"/>
        </w:rPr>
        <w:t>16 August</w:t>
      </w:r>
      <w:r w:rsidR="00750DAD" w:rsidRPr="0008087C">
        <w:rPr>
          <w:rFonts w:eastAsia="Times New Roman"/>
          <w:sz w:val="24"/>
          <w:szCs w:val="24"/>
        </w:rPr>
        <w:t xml:space="preserve"> 2021, contains the </w:t>
      </w:r>
      <w:r w:rsidRPr="0008087C">
        <w:rPr>
          <w:rFonts w:eastAsia="Times New Roman"/>
          <w:sz w:val="24"/>
          <w:szCs w:val="24"/>
        </w:rPr>
        <w:t xml:space="preserve">recommendations of the Consultative Group in relation to the </w:t>
      </w:r>
      <w:r w:rsidR="00750DAD" w:rsidRPr="0008087C">
        <w:rPr>
          <w:rFonts w:eastAsia="Times New Roman"/>
          <w:sz w:val="24"/>
          <w:szCs w:val="24"/>
        </w:rPr>
        <w:t xml:space="preserve">following </w:t>
      </w:r>
      <w:r w:rsidR="00CB1AC9" w:rsidRPr="0008087C">
        <w:rPr>
          <w:rFonts w:eastAsia="Times New Roman"/>
          <w:sz w:val="24"/>
          <w:szCs w:val="24"/>
        </w:rPr>
        <w:t xml:space="preserve">unforeseen </w:t>
      </w:r>
      <w:r w:rsidR="00750DAD" w:rsidRPr="0008087C">
        <w:rPr>
          <w:rFonts w:eastAsia="Times New Roman"/>
          <w:sz w:val="24"/>
          <w:szCs w:val="24"/>
        </w:rPr>
        <w:t>mandate:</w:t>
      </w:r>
    </w:p>
    <w:p w14:paraId="45B7CC4C" w14:textId="2401A0AA" w:rsidR="0008087C" w:rsidRPr="00FA7A70" w:rsidRDefault="0008087C" w:rsidP="0008087C">
      <w:pPr>
        <w:numPr>
          <w:ilvl w:val="0"/>
          <w:numId w:val="19"/>
        </w:numPr>
        <w:suppressAutoHyphens w:val="0"/>
        <w:spacing w:after="120" w:line="240" w:lineRule="auto"/>
        <w:ind w:left="993" w:hanging="426"/>
        <w:rPr>
          <w:b/>
          <w:sz w:val="24"/>
          <w:szCs w:val="24"/>
        </w:rPr>
      </w:pPr>
      <w:r w:rsidRPr="00FA7A70">
        <w:rPr>
          <w:b/>
          <w:sz w:val="24"/>
          <w:szCs w:val="24"/>
        </w:rPr>
        <w:t xml:space="preserve">Working Group of Experts on People of African Descent, member from Latin American and Caribbean States (HRC resolution </w:t>
      </w:r>
      <w:hyperlink r:id="rId17" w:history="1">
        <w:r w:rsidRPr="00FA7A70">
          <w:rPr>
            <w:b/>
            <w:sz w:val="24"/>
            <w:szCs w:val="24"/>
          </w:rPr>
          <w:t>45/24</w:t>
        </w:r>
      </w:hyperlink>
      <w:r w:rsidRPr="00FA7A70">
        <w:rPr>
          <w:b/>
          <w:sz w:val="24"/>
          <w:szCs w:val="24"/>
        </w:rPr>
        <w:t>)</w:t>
      </w:r>
    </w:p>
    <w:p w14:paraId="7AF501FC" w14:textId="025490A6" w:rsidR="002228DF" w:rsidRPr="006D3CFD" w:rsidRDefault="002228DF" w:rsidP="002228DF">
      <w:pPr>
        <w:numPr>
          <w:ilvl w:val="0"/>
          <w:numId w:val="3"/>
        </w:numPr>
        <w:suppressAutoHyphens w:val="0"/>
        <w:spacing w:before="480" w:after="240" w:line="240" w:lineRule="auto"/>
        <w:ind w:left="567" w:hanging="567"/>
        <w:rPr>
          <w:rFonts w:eastAsia="Calibri"/>
          <w:b/>
          <w:sz w:val="24"/>
          <w:szCs w:val="24"/>
        </w:rPr>
      </w:pPr>
      <w:r w:rsidRPr="006D3CFD">
        <w:rPr>
          <w:rFonts w:eastAsia="Calibri"/>
          <w:b/>
          <w:sz w:val="24"/>
          <w:szCs w:val="24"/>
        </w:rPr>
        <w:t>Process</w:t>
      </w:r>
    </w:p>
    <w:p w14:paraId="7F0573D6" w14:textId="4F33D6EF" w:rsidR="00CB1AC9" w:rsidRPr="0063213A" w:rsidRDefault="005D3520" w:rsidP="005E5486">
      <w:pPr>
        <w:pStyle w:val="SingleTxtG"/>
        <w:numPr>
          <w:ilvl w:val="0"/>
          <w:numId w:val="4"/>
        </w:numPr>
        <w:ind w:left="0" w:right="0" w:firstLine="0"/>
        <w:rPr>
          <w:rFonts w:eastAsia="Times New Roman"/>
          <w:b/>
          <w:bCs/>
          <w:color w:val="000000" w:themeColor="text1"/>
          <w:sz w:val="24"/>
          <w:szCs w:val="24"/>
        </w:rPr>
      </w:pPr>
      <w:r w:rsidRPr="0063213A">
        <w:rPr>
          <w:rFonts w:eastAsia="Times New Roman"/>
          <w:sz w:val="24"/>
          <w:szCs w:val="24"/>
        </w:rPr>
        <w:t xml:space="preserve">The application period for the submission of applications for the </w:t>
      </w:r>
      <w:r w:rsidR="008B1E1A" w:rsidRPr="0063213A">
        <w:rPr>
          <w:rFonts w:eastAsia="Times New Roman"/>
          <w:sz w:val="24"/>
          <w:szCs w:val="24"/>
        </w:rPr>
        <w:t xml:space="preserve">Working Group of Experts on People of African Descent, member from Latin American and Caribbean States </w:t>
      </w:r>
      <w:r w:rsidRPr="0063213A">
        <w:rPr>
          <w:rFonts w:eastAsia="Times New Roman"/>
          <w:color w:val="000000" w:themeColor="text1"/>
          <w:sz w:val="24"/>
          <w:szCs w:val="24"/>
        </w:rPr>
        <w:t xml:space="preserve">opened on </w:t>
      </w:r>
      <w:r w:rsidR="0063213A" w:rsidRPr="0063213A">
        <w:rPr>
          <w:rFonts w:eastAsia="Times New Roman"/>
          <w:color w:val="000000" w:themeColor="text1"/>
          <w:sz w:val="24"/>
          <w:szCs w:val="24"/>
        </w:rPr>
        <w:t>28 June</w:t>
      </w:r>
      <w:r w:rsidR="00CB1AC9" w:rsidRPr="0063213A">
        <w:rPr>
          <w:rFonts w:eastAsia="Times New Roman"/>
          <w:bCs/>
          <w:color w:val="000000" w:themeColor="text1"/>
          <w:sz w:val="24"/>
          <w:szCs w:val="24"/>
        </w:rPr>
        <w:t xml:space="preserve"> and closed on 1</w:t>
      </w:r>
      <w:r w:rsidR="0063213A" w:rsidRPr="0063213A">
        <w:rPr>
          <w:rFonts w:eastAsia="Times New Roman"/>
          <w:bCs/>
          <w:color w:val="000000" w:themeColor="text1"/>
          <w:sz w:val="24"/>
          <w:szCs w:val="24"/>
        </w:rPr>
        <w:t xml:space="preserve">0 August </w:t>
      </w:r>
      <w:r w:rsidR="00CB1AC9" w:rsidRPr="0063213A">
        <w:rPr>
          <w:rFonts w:eastAsia="Times New Roman"/>
          <w:bCs/>
          <w:color w:val="000000" w:themeColor="text1"/>
          <w:sz w:val="24"/>
          <w:szCs w:val="24"/>
        </w:rPr>
        <w:t xml:space="preserve">2021 </w:t>
      </w:r>
      <w:r w:rsidR="009B1875" w:rsidRPr="0063213A">
        <w:rPr>
          <w:rFonts w:eastAsia="Times New Roman"/>
          <w:bCs/>
          <w:color w:val="000000" w:themeColor="text1"/>
          <w:sz w:val="24"/>
          <w:szCs w:val="24"/>
        </w:rPr>
        <w:t>(12 noon Geneva time)</w:t>
      </w:r>
      <w:r w:rsidR="00CB1AC9" w:rsidRPr="0063213A">
        <w:rPr>
          <w:rFonts w:eastAsia="Times New Roman"/>
          <w:bCs/>
          <w:color w:val="000000" w:themeColor="text1"/>
          <w:sz w:val="24"/>
          <w:szCs w:val="24"/>
        </w:rPr>
        <w:t>.</w:t>
      </w:r>
    </w:p>
    <w:p w14:paraId="7D7E1F16" w14:textId="3303E876" w:rsidR="002D1E83" w:rsidRPr="00F02EA3" w:rsidRDefault="009B1875" w:rsidP="001437B3">
      <w:pPr>
        <w:pStyle w:val="SingleTxtG"/>
        <w:numPr>
          <w:ilvl w:val="0"/>
          <w:numId w:val="4"/>
        </w:numPr>
        <w:spacing w:line="240" w:lineRule="auto"/>
        <w:ind w:left="0" w:right="0" w:firstLine="0"/>
        <w:rPr>
          <w:rFonts w:eastAsia="Times New Roman"/>
          <w:sz w:val="24"/>
          <w:szCs w:val="24"/>
        </w:rPr>
      </w:pPr>
      <w:r w:rsidRPr="00CB1AC9">
        <w:rPr>
          <w:rFonts w:eastAsia="Times New Roman"/>
          <w:b/>
          <w:bCs/>
          <w:color w:val="000000" w:themeColor="text1"/>
          <w:sz w:val="24"/>
          <w:szCs w:val="24"/>
        </w:rPr>
        <w:t xml:space="preserve"> </w:t>
      </w:r>
      <w:r w:rsidR="002D1E83" w:rsidRPr="00CB1AC9">
        <w:rPr>
          <w:rFonts w:eastAsia="Calibri"/>
          <w:sz w:val="24"/>
          <w:szCs w:val="24"/>
        </w:rPr>
        <w:t xml:space="preserve">The Consultative Group considered </w:t>
      </w:r>
      <w:r w:rsidR="0063213A">
        <w:rPr>
          <w:rFonts w:eastAsia="Calibri"/>
          <w:sz w:val="24"/>
          <w:szCs w:val="24"/>
        </w:rPr>
        <w:t>13</w:t>
      </w:r>
      <w:r w:rsidR="00DE6A36" w:rsidRPr="00CB1AC9">
        <w:rPr>
          <w:rFonts w:eastAsia="Calibri"/>
          <w:sz w:val="24"/>
          <w:szCs w:val="24"/>
        </w:rPr>
        <w:t xml:space="preserve"> </w:t>
      </w:r>
      <w:r w:rsidR="002D1E83" w:rsidRPr="00CB1AC9">
        <w:rPr>
          <w:rFonts w:eastAsia="Calibri"/>
          <w:color w:val="000000" w:themeColor="text1"/>
          <w:sz w:val="24"/>
          <w:szCs w:val="24"/>
        </w:rPr>
        <w:t xml:space="preserve">individual applications from </w:t>
      </w:r>
      <w:r w:rsidR="0063213A">
        <w:rPr>
          <w:rFonts w:eastAsia="Calibri"/>
          <w:color w:val="000000" w:themeColor="text1"/>
          <w:sz w:val="24"/>
          <w:szCs w:val="24"/>
        </w:rPr>
        <w:t>13</w:t>
      </w:r>
      <w:r w:rsidR="002D1E83" w:rsidRPr="00CB1AC9">
        <w:rPr>
          <w:rFonts w:eastAsia="Calibri"/>
          <w:color w:val="000000" w:themeColor="text1"/>
          <w:sz w:val="24"/>
          <w:szCs w:val="24"/>
        </w:rPr>
        <w:t xml:space="preserve"> eligible candidates submitted </w:t>
      </w:r>
      <w:r w:rsidR="002D1E83" w:rsidRPr="00CB1AC9">
        <w:rPr>
          <w:color w:val="000000" w:themeColor="text1"/>
          <w:sz w:val="24"/>
          <w:szCs w:val="24"/>
        </w:rPr>
        <w:t>for the aforementioned vacanc</w:t>
      </w:r>
      <w:r w:rsidR="00CB1AC9">
        <w:rPr>
          <w:color w:val="000000" w:themeColor="text1"/>
          <w:sz w:val="24"/>
          <w:szCs w:val="24"/>
        </w:rPr>
        <w:t>y</w:t>
      </w:r>
      <w:r w:rsidR="002D1E83" w:rsidRPr="00CB1AC9">
        <w:rPr>
          <w:color w:val="000000" w:themeColor="text1"/>
          <w:sz w:val="24"/>
          <w:szCs w:val="24"/>
        </w:rPr>
        <w:t xml:space="preserve"> in accordance with the relevant paragraphs of Human Rights Council resolution 16/21. The applications of the eligible candidates were made public on the designated web page</w:t>
      </w:r>
      <w:r w:rsidR="002D1E83" w:rsidRPr="0003426D">
        <w:rPr>
          <w:rStyle w:val="FootnoteReference"/>
          <w:color w:val="000000" w:themeColor="text1"/>
          <w:sz w:val="24"/>
          <w:szCs w:val="24"/>
        </w:rPr>
        <w:footnoteReference w:id="5"/>
      </w:r>
      <w:r w:rsidR="002D1E83" w:rsidRPr="00CB1AC9">
        <w:rPr>
          <w:color w:val="000000" w:themeColor="text1"/>
          <w:sz w:val="24"/>
          <w:szCs w:val="24"/>
        </w:rPr>
        <w:t xml:space="preserve"> </w:t>
      </w:r>
      <w:r w:rsidR="00F65DF5" w:rsidRPr="00CB1AC9">
        <w:rPr>
          <w:color w:val="000000" w:themeColor="text1"/>
          <w:sz w:val="24"/>
          <w:szCs w:val="24"/>
        </w:rPr>
        <w:t xml:space="preserve">of the Office of the United Nations High Commissioner for Human Rights (OHCHR) </w:t>
      </w:r>
      <w:r w:rsidR="002D1E83" w:rsidRPr="00CB1AC9">
        <w:rPr>
          <w:color w:val="000000" w:themeColor="text1"/>
          <w:sz w:val="24"/>
          <w:szCs w:val="24"/>
        </w:rPr>
        <w:t xml:space="preserve">as provided for in paragraph 22 (b) of the annex to Council resolution 16/21 </w:t>
      </w:r>
      <w:r w:rsidR="007577AF" w:rsidRPr="00CB1AC9">
        <w:rPr>
          <w:color w:val="000000" w:themeColor="text1"/>
          <w:sz w:val="24"/>
          <w:szCs w:val="24"/>
        </w:rPr>
        <w:t xml:space="preserve">and paragraph 26 of President’s statement PRST OS/14/2 </w:t>
      </w:r>
      <w:r w:rsidR="002D1E83" w:rsidRPr="00CB1AC9">
        <w:rPr>
          <w:color w:val="000000" w:themeColor="text1"/>
          <w:sz w:val="24"/>
          <w:szCs w:val="24"/>
        </w:rPr>
        <w:t>(see annex I of this report).</w:t>
      </w:r>
      <w:r w:rsidR="002D1E83" w:rsidRPr="00CB1AC9">
        <w:rPr>
          <w:rFonts w:eastAsia="Times New Roman"/>
          <w:color w:val="000000" w:themeColor="text1"/>
          <w:sz w:val="24"/>
          <w:szCs w:val="24"/>
        </w:rPr>
        <w:t xml:space="preserve"> </w:t>
      </w:r>
    </w:p>
    <w:p w14:paraId="2CDE3A9B" w14:textId="67241250" w:rsidR="00F02EA3" w:rsidRPr="00CB1AC9" w:rsidRDefault="00F02EA3" w:rsidP="001437B3">
      <w:pPr>
        <w:pStyle w:val="SingleTxtG"/>
        <w:numPr>
          <w:ilvl w:val="0"/>
          <w:numId w:val="4"/>
        </w:numPr>
        <w:spacing w:line="240" w:lineRule="auto"/>
        <w:ind w:left="0" w:right="0" w:firstLine="0"/>
        <w:rPr>
          <w:rFonts w:eastAsia="Times New Roman"/>
          <w:sz w:val="24"/>
          <w:szCs w:val="24"/>
        </w:rPr>
      </w:pPr>
      <w:r w:rsidRPr="00F02EA3">
        <w:rPr>
          <w:rFonts w:eastAsia="Times New Roman"/>
          <w:sz w:val="24"/>
          <w:szCs w:val="24"/>
        </w:rPr>
        <w:t xml:space="preserve">The Consultative Group followed the same methodology as for the </w:t>
      </w:r>
      <w:r w:rsidR="0063213A">
        <w:rPr>
          <w:rFonts w:eastAsia="Times New Roman"/>
          <w:sz w:val="24"/>
          <w:szCs w:val="24"/>
        </w:rPr>
        <w:t>two</w:t>
      </w:r>
      <w:r>
        <w:rPr>
          <w:rFonts w:eastAsia="Times New Roman"/>
          <w:sz w:val="24"/>
          <w:szCs w:val="24"/>
        </w:rPr>
        <w:t xml:space="preserve"> </w:t>
      </w:r>
      <w:r w:rsidRPr="00F02EA3">
        <w:rPr>
          <w:rFonts w:eastAsia="Times New Roman"/>
          <w:sz w:val="24"/>
          <w:szCs w:val="24"/>
        </w:rPr>
        <w:t>vacancies covered in its main report dated</w:t>
      </w:r>
      <w:r>
        <w:rPr>
          <w:rFonts w:eastAsia="Times New Roman"/>
          <w:sz w:val="24"/>
          <w:szCs w:val="24"/>
        </w:rPr>
        <w:t xml:space="preserve"> </w:t>
      </w:r>
      <w:r w:rsidR="0063213A">
        <w:rPr>
          <w:rFonts w:eastAsia="Times New Roman"/>
          <w:sz w:val="24"/>
          <w:szCs w:val="24"/>
        </w:rPr>
        <w:t>16 August</w:t>
      </w:r>
      <w:r>
        <w:rPr>
          <w:rFonts w:eastAsia="Times New Roman"/>
          <w:sz w:val="24"/>
          <w:szCs w:val="24"/>
        </w:rPr>
        <w:t xml:space="preserve"> 2021. Reference is made to paragraphs </w:t>
      </w:r>
      <w:r w:rsidRPr="00967488">
        <w:rPr>
          <w:rFonts w:eastAsia="Times New Roman"/>
          <w:sz w:val="24"/>
          <w:szCs w:val="24"/>
        </w:rPr>
        <w:t>8, 12, 13, 15, 16, 18 and 19.</w:t>
      </w:r>
    </w:p>
    <w:p w14:paraId="494B1232" w14:textId="3BA45131" w:rsidR="00A5421C" w:rsidRPr="00FA3F09" w:rsidRDefault="00A5421C" w:rsidP="00672A85">
      <w:pPr>
        <w:pStyle w:val="SingleTxtG"/>
        <w:numPr>
          <w:ilvl w:val="0"/>
          <w:numId w:val="4"/>
        </w:numPr>
        <w:ind w:left="0" w:right="0" w:firstLine="0"/>
        <w:rPr>
          <w:rFonts w:eastAsia="Times New Roman"/>
          <w:color w:val="000000" w:themeColor="text1"/>
          <w:sz w:val="24"/>
          <w:szCs w:val="24"/>
        </w:rPr>
      </w:pPr>
      <w:r w:rsidRPr="0088532C">
        <w:rPr>
          <w:rFonts w:eastAsia="Times New Roman"/>
          <w:color w:val="000000" w:themeColor="text1"/>
          <w:sz w:val="24"/>
          <w:szCs w:val="24"/>
        </w:rPr>
        <w:t xml:space="preserve">The Consultative Group </w:t>
      </w:r>
      <w:r w:rsidRPr="00C768B6">
        <w:rPr>
          <w:rFonts w:eastAsia="Times New Roman"/>
          <w:color w:val="000000" w:themeColor="text1"/>
          <w:sz w:val="24"/>
          <w:szCs w:val="24"/>
        </w:rPr>
        <w:t xml:space="preserve">held </w:t>
      </w:r>
      <w:r w:rsidR="007534CF">
        <w:rPr>
          <w:rFonts w:eastAsia="Times New Roman"/>
          <w:color w:val="000000" w:themeColor="text1"/>
          <w:sz w:val="24"/>
          <w:szCs w:val="24"/>
        </w:rPr>
        <w:t xml:space="preserve">one virtual and two hybrid </w:t>
      </w:r>
      <w:r w:rsidRPr="00C768B6">
        <w:rPr>
          <w:rFonts w:eastAsia="Times New Roman"/>
          <w:color w:val="000000" w:themeColor="text1"/>
          <w:sz w:val="24"/>
          <w:szCs w:val="24"/>
        </w:rPr>
        <w:t>formal</w:t>
      </w:r>
      <w:r w:rsidRPr="00672A85">
        <w:rPr>
          <w:rFonts w:eastAsia="Times New Roman"/>
          <w:color w:val="000000" w:themeColor="text1"/>
          <w:sz w:val="24"/>
          <w:szCs w:val="24"/>
        </w:rPr>
        <w:t xml:space="preserve"> meetings on </w:t>
      </w:r>
      <w:r w:rsidR="007534CF">
        <w:rPr>
          <w:rFonts w:eastAsia="Times New Roman"/>
          <w:color w:val="000000" w:themeColor="text1"/>
          <w:sz w:val="24"/>
          <w:szCs w:val="24"/>
        </w:rPr>
        <w:t xml:space="preserve">26 </w:t>
      </w:r>
      <w:r w:rsidR="0063213A">
        <w:rPr>
          <w:rFonts w:eastAsia="Times New Roman"/>
          <w:color w:val="000000" w:themeColor="text1"/>
          <w:sz w:val="24"/>
          <w:szCs w:val="24"/>
        </w:rPr>
        <w:t xml:space="preserve">August and 1 and 2 September </w:t>
      </w:r>
      <w:r w:rsidR="00672A85" w:rsidRPr="00C768B6">
        <w:rPr>
          <w:rFonts w:eastAsia="Times New Roman"/>
          <w:color w:val="000000" w:themeColor="text1"/>
          <w:sz w:val="24"/>
          <w:szCs w:val="24"/>
        </w:rPr>
        <w:t xml:space="preserve">2021 </w:t>
      </w:r>
      <w:r w:rsidRPr="00C768B6">
        <w:rPr>
          <w:rFonts w:eastAsia="Times New Roman"/>
          <w:color w:val="000000" w:themeColor="text1"/>
          <w:sz w:val="24"/>
          <w:szCs w:val="24"/>
        </w:rPr>
        <w:t xml:space="preserve">to consider and interview candidates for the aforementioned </w:t>
      </w:r>
      <w:r w:rsidR="007D3F40">
        <w:rPr>
          <w:rFonts w:eastAsia="Times New Roman"/>
          <w:color w:val="000000" w:themeColor="text1"/>
          <w:sz w:val="24"/>
          <w:szCs w:val="24"/>
        </w:rPr>
        <w:t>vacancy</w:t>
      </w:r>
      <w:r w:rsidRPr="00C768B6">
        <w:rPr>
          <w:rFonts w:eastAsia="Times New Roman"/>
          <w:color w:val="000000" w:themeColor="text1"/>
          <w:sz w:val="24"/>
          <w:szCs w:val="24"/>
        </w:rPr>
        <w:t xml:space="preserve">. </w:t>
      </w:r>
      <w:r w:rsidR="007D3F40">
        <w:rPr>
          <w:rFonts w:eastAsia="Times New Roman"/>
          <w:color w:val="000000" w:themeColor="text1"/>
          <w:sz w:val="24"/>
          <w:szCs w:val="24"/>
        </w:rPr>
        <w:t xml:space="preserve">One of the </w:t>
      </w:r>
      <w:r w:rsidR="0003426D" w:rsidRPr="007608C3">
        <w:rPr>
          <w:rFonts w:eastAsia="Times New Roman"/>
          <w:color w:val="000000" w:themeColor="text1"/>
          <w:sz w:val="24"/>
          <w:szCs w:val="24"/>
        </w:rPr>
        <w:t>m</w:t>
      </w:r>
      <w:r w:rsidR="00064DA9" w:rsidRPr="007608C3">
        <w:rPr>
          <w:rFonts w:eastAsia="Times New Roman"/>
          <w:color w:val="000000" w:themeColor="text1"/>
          <w:sz w:val="24"/>
          <w:szCs w:val="24"/>
        </w:rPr>
        <w:t>eeting</w:t>
      </w:r>
      <w:r w:rsidR="001D5E2E">
        <w:rPr>
          <w:rFonts w:eastAsia="Times New Roman"/>
          <w:color w:val="000000" w:themeColor="text1"/>
          <w:sz w:val="24"/>
          <w:szCs w:val="24"/>
        </w:rPr>
        <w:t>s</w:t>
      </w:r>
      <w:r w:rsidR="00064DA9" w:rsidRPr="007608C3">
        <w:rPr>
          <w:rFonts w:eastAsia="Times New Roman"/>
          <w:color w:val="000000" w:themeColor="text1"/>
          <w:sz w:val="24"/>
          <w:szCs w:val="24"/>
        </w:rPr>
        <w:t xml:space="preserve"> </w:t>
      </w:r>
      <w:r w:rsidR="007D3F40">
        <w:rPr>
          <w:rFonts w:eastAsia="Times New Roman"/>
          <w:color w:val="000000" w:themeColor="text1"/>
          <w:sz w:val="24"/>
          <w:szCs w:val="24"/>
        </w:rPr>
        <w:t xml:space="preserve">was </w:t>
      </w:r>
      <w:r w:rsidR="00064DA9" w:rsidRPr="007608C3">
        <w:rPr>
          <w:rFonts w:eastAsia="Times New Roman"/>
          <w:color w:val="000000" w:themeColor="text1"/>
          <w:sz w:val="24"/>
          <w:szCs w:val="24"/>
        </w:rPr>
        <w:t>with interpretation</w:t>
      </w:r>
      <w:r w:rsidR="00170B3A" w:rsidRPr="007608C3">
        <w:rPr>
          <w:rFonts w:eastAsia="Times New Roman"/>
          <w:color w:val="000000" w:themeColor="text1"/>
          <w:sz w:val="24"/>
          <w:szCs w:val="24"/>
        </w:rPr>
        <w:t>.</w:t>
      </w:r>
      <w:r w:rsidR="00C16D37" w:rsidRPr="007608C3">
        <w:rPr>
          <w:rFonts w:eastAsia="Times New Roman"/>
          <w:color w:val="000000" w:themeColor="text1"/>
          <w:sz w:val="24"/>
          <w:szCs w:val="24"/>
        </w:rPr>
        <w:t xml:space="preserve"> </w:t>
      </w:r>
      <w:r w:rsidR="00672A85" w:rsidRPr="00FA3F09">
        <w:rPr>
          <w:rFonts w:eastAsia="Times New Roman"/>
          <w:color w:val="000000" w:themeColor="text1"/>
          <w:sz w:val="24"/>
          <w:szCs w:val="24"/>
        </w:rPr>
        <w:t xml:space="preserve">H.E. Mr. </w:t>
      </w:r>
      <w:r w:rsidR="0063213A">
        <w:rPr>
          <w:rFonts w:eastAsia="Times New Roman"/>
          <w:color w:val="000000" w:themeColor="text1"/>
          <w:sz w:val="24"/>
          <w:szCs w:val="24"/>
        </w:rPr>
        <w:t>Maza Martelli</w:t>
      </w:r>
      <w:r w:rsidR="00672A85" w:rsidRPr="00FA3F09">
        <w:rPr>
          <w:rFonts w:eastAsia="Times New Roman"/>
          <w:color w:val="000000" w:themeColor="text1"/>
          <w:sz w:val="24"/>
          <w:szCs w:val="24"/>
        </w:rPr>
        <w:t xml:space="preserve"> </w:t>
      </w:r>
      <w:r w:rsidR="00C16D37" w:rsidRPr="00FA3F09">
        <w:rPr>
          <w:rFonts w:eastAsia="Times New Roman"/>
          <w:color w:val="000000" w:themeColor="text1"/>
          <w:sz w:val="24"/>
          <w:szCs w:val="24"/>
        </w:rPr>
        <w:t xml:space="preserve">participated </w:t>
      </w:r>
      <w:r w:rsidR="0063213A">
        <w:rPr>
          <w:rFonts w:eastAsia="Times New Roman"/>
          <w:color w:val="000000" w:themeColor="text1"/>
          <w:sz w:val="24"/>
          <w:szCs w:val="24"/>
        </w:rPr>
        <w:t xml:space="preserve">neither </w:t>
      </w:r>
      <w:r w:rsidR="00C16D37" w:rsidRPr="00FA3F09">
        <w:rPr>
          <w:rFonts w:eastAsia="Times New Roman"/>
          <w:color w:val="000000" w:themeColor="text1"/>
          <w:sz w:val="24"/>
          <w:szCs w:val="24"/>
        </w:rPr>
        <w:t xml:space="preserve">in the shortlisting for </w:t>
      </w:r>
      <w:r w:rsidR="007D3F40">
        <w:rPr>
          <w:rFonts w:eastAsia="Times New Roman"/>
          <w:color w:val="000000" w:themeColor="text1"/>
          <w:sz w:val="24"/>
          <w:szCs w:val="24"/>
        </w:rPr>
        <w:t>the mandate</w:t>
      </w:r>
      <w:r w:rsidR="00C16D37" w:rsidRPr="00FA3F09">
        <w:rPr>
          <w:rFonts w:eastAsia="Times New Roman"/>
          <w:color w:val="000000" w:themeColor="text1"/>
          <w:sz w:val="24"/>
          <w:szCs w:val="24"/>
        </w:rPr>
        <w:t xml:space="preserve"> </w:t>
      </w:r>
      <w:r w:rsidR="0063213A">
        <w:rPr>
          <w:rFonts w:eastAsia="Times New Roman"/>
          <w:color w:val="000000" w:themeColor="text1"/>
          <w:sz w:val="24"/>
          <w:szCs w:val="24"/>
        </w:rPr>
        <w:t>nor</w:t>
      </w:r>
      <w:r w:rsidR="00C16D37" w:rsidRPr="00FA3F09">
        <w:rPr>
          <w:rFonts w:eastAsia="Times New Roman"/>
          <w:color w:val="000000" w:themeColor="text1"/>
          <w:sz w:val="24"/>
          <w:szCs w:val="24"/>
        </w:rPr>
        <w:t xml:space="preserve"> in the interviews</w:t>
      </w:r>
      <w:r w:rsidR="00CE47D5" w:rsidRPr="00FA3F09">
        <w:rPr>
          <w:rFonts w:eastAsia="Times New Roman"/>
          <w:color w:val="000000" w:themeColor="text1"/>
          <w:sz w:val="24"/>
          <w:szCs w:val="24"/>
        </w:rPr>
        <w:t xml:space="preserve"> for this </w:t>
      </w:r>
      <w:r w:rsidR="007D3F40">
        <w:rPr>
          <w:rFonts w:eastAsia="Times New Roman"/>
          <w:color w:val="000000" w:themeColor="text1"/>
          <w:sz w:val="24"/>
          <w:szCs w:val="24"/>
        </w:rPr>
        <w:t>mandate</w:t>
      </w:r>
      <w:r w:rsidR="00C16D37" w:rsidRPr="00FA3F09">
        <w:rPr>
          <w:rFonts w:eastAsia="Times New Roman"/>
          <w:color w:val="000000" w:themeColor="text1"/>
          <w:sz w:val="24"/>
          <w:szCs w:val="24"/>
        </w:rPr>
        <w:t xml:space="preserve">. </w:t>
      </w:r>
    </w:p>
    <w:p w14:paraId="6A4794F2" w14:textId="0D2B122E" w:rsidR="007241B8" w:rsidRPr="000B7ECB" w:rsidRDefault="00E0207B" w:rsidP="008F0D06">
      <w:pPr>
        <w:pStyle w:val="SingleTxtG"/>
        <w:numPr>
          <w:ilvl w:val="0"/>
          <w:numId w:val="4"/>
        </w:numPr>
        <w:spacing w:line="240" w:lineRule="auto"/>
        <w:ind w:left="0" w:right="0" w:firstLine="0"/>
        <w:rPr>
          <w:rFonts w:eastAsia="Times New Roman"/>
          <w:sz w:val="24"/>
          <w:szCs w:val="24"/>
        </w:rPr>
      </w:pPr>
      <w:r w:rsidRPr="000B7ECB">
        <w:rPr>
          <w:rFonts w:eastAsia="Calibri"/>
          <w:color w:val="000000" w:themeColor="text1"/>
          <w:sz w:val="24"/>
          <w:szCs w:val="24"/>
        </w:rPr>
        <w:t xml:space="preserve">The Group </w:t>
      </w:r>
      <w:r w:rsidR="0041685D" w:rsidRPr="000B7ECB">
        <w:rPr>
          <w:rFonts w:eastAsia="Calibri"/>
          <w:color w:val="000000" w:themeColor="text1"/>
          <w:sz w:val="24"/>
          <w:szCs w:val="24"/>
        </w:rPr>
        <w:t xml:space="preserve">held </w:t>
      </w:r>
      <w:r w:rsidR="001C41EE" w:rsidRPr="000B7ECB">
        <w:rPr>
          <w:rFonts w:eastAsia="Calibri"/>
          <w:color w:val="000000" w:themeColor="text1"/>
          <w:sz w:val="24"/>
          <w:szCs w:val="24"/>
        </w:rPr>
        <w:t xml:space="preserve">a total of </w:t>
      </w:r>
      <w:r w:rsidR="00BB02A9">
        <w:rPr>
          <w:rFonts w:eastAsia="Calibri"/>
          <w:color w:val="000000" w:themeColor="text1"/>
          <w:sz w:val="24"/>
          <w:szCs w:val="24"/>
        </w:rPr>
        <w:t>six</w:t>
      </w:r>
      <w:r w:rsidR="001C41EE" w:rsidRPr="000B7ECB">
        <w:rPr>
          <w:rFonts w:eastAsia="Calibri"/>
          <w:color w:val="000000" w:themeColor="text1"/>
          <w:sz w:val="24"/>
          <w:szCs w:val="24"/>
        </w:rPr>
        <w:t xml:space="preserve"> </w:t>
      </w:r>
      <w:r w:rsidRPr="000B7ECB">
        <w:rPr>
          <w:rFonts w:eastAsia="Calibri"/>
          <w:color w:val="000000" w:themeColor="text1"/>
          <w:sz w:val="24"/>
          <w:szCs w:val="24"/>
        </w:rPr>
        <w:t>interview</w:t>
      </w:r>
      <w:r w:rsidR="001C41EE" w:rsidRPr="000B7ECB">
        <w:rPr>
          <w:rFonts w:eastAsia="Calibri"/>
          <w:color w:val="000000" w:themeColor="text1"/>
          <w:sz w:val="24"/>
          <w:szCs w:val="24"/>
        </w:rPr>
        <w:t xml:space="preserve">s with </w:t>
      </w:r>
      <w:r w:rsidR="00BB02A9">
        <w:rPr>
          <w:rFonts w:eastAsia="Calibri"/>
          <w:color w:val="000000" w:themeColor="text1"/>
          <w:sz w:val="24"/>
          <w:szCs w:val="24"/>
        </w:rPr>
        <w:t>six</w:t>
      </w:r>
      <w:r w:rsidR="008C76A3">
        <w:rPr>
          <w:rFonts w:eastAsia="Calibri"/>
          <w:color w:val="000000" w:themeColor="text1"/>
          <w:sz w:val="24"/>
          <w:szCs w:val="24"/>
        </w:rPr>
        <w:t xml:space="preserve"> </w:t>
      </w:r>
      <w:r w:rsidRPr="000B7ECB">
        <w:rPr>
          <w:rFonts w:eastAsia="Calibri"/>
          <w:color w:val="000000" w:themeColor="text1"/>
          <w:sz w:val="24"/>
          <w:szCs w:val="24"/>
        </w:rPr>
        <w:t xml:space="preserve">shortlisted candidates for the </w:t>
      </w:r>
      <w:r w:rsidR="00BB02A9">
        <w:rPr>
          <w:rFonts w:eastAsia="Calibri"/>
          <w:color w:val="000000" w:themeColor="text1"/>
          <w:sz w:val="24"/>
          <w:szCs w:val="24"/>
        </w:rPr>
        <w:t>Working Group</w:t>
      </w:r>
      <w:r w:rsidR="008C76A3">
        <w:rPr>
          <w:rFonts w:eastAsia="Calibri"/>
          <w:color w:val="000000" w:themeColor="text1"/>
          <w:sz w:val="24"/>
          <w:szCs w:val="24"/>
        </w:rPr>
        <w:t xml:space="preserve"> </w:t>
      </w:r>
      <w:r w:rsidR="00802A79" w:rsidRPr="000B7ECB">
        <w:rPr>
          <w:color w:val="000000" w:themeColor="text1"/>
          <w:sz w:val="24"/>
          <w:szCs w:val="24"/>
        </w:rPr>
        <w:t>mandate</w:t>
      </w:r>
      <w:r w:rsidRPr="000B7ECB">
        <w:rPr>
          <w:color w:val="000000" w:themeColor="text1"/>
          <w:sz w:val="24"/>
          <w:szCs w:val="24"/>
        </w:rPr>
        <w:t xml:space="preserve"> (see annex II of this report</w:t>
      </w:r>
      <w:r w:rsidR="00802A79" w:rsidRPr="000B7ECB">
        <w:rPr>
          <w:color w:val="000000" w:themeColor="text1"/>
          <w:sz w:val="24"/>
          <w:szCs w:val="24"/>
        </w:rPr>
        <w:t xml:space="preserve"> for the </w:t>
      </w:r>
      <w:r w:rsidR="00124040" w:rsidRPr="000B7ECB">
        <w:rPr>
          <w:color w:val="000000" w:themeColor="text1"/>
          <w:sz w:val="24"/>
          <w:szCs w:val="24"/>
        </w:rPr>
        <w:t xml:space="preserve">alphabetical </w:t>
      </w:r>
      <w:r w:rsidR="00802A79" w:rsidRPr="000B7ECB">
        <w:rPr>
          <w:color w:val="000000" w:themeColor="text1"/>
          <w:sz w:val="24"/>
          <w:szCs w:val="24"/>
        </w:rPr>
        <w:t>list of interviewees</w:t>
      </w:r>
      <w:r w:rsidRPr="000B7ECB">
        <w:rPr>
          <w:color w:val="000000" w:themeColor="text1"/>
          <w:sz w:val="24"/>
          <w:szCs w:val="24"/>
        </w:rPr>
        <w:t xml:space="preserve">). These interviews occurred </w:t>
      </w:r>
      <w:r w:rsidR="00F02EA3">
        <w:rPr>
          <w:color w:val="000000" w:themeColor="text1"/>
          <w:sz w:val="24"/>
          <w:szCs w:val="24"/>
        </w:rPr>
        <w:t xml:space="preserve">on </w:t>
      </w:r>
      <w:r w:rsidR="00BB02A9">
        <w:rPr>
          <w:color w:val="000000" w:themeColor="text1"/>
          <w:sz w:val="24"/>
          <w:szCs w:val="24"/>
        </w:rPr>
        <w:t>1</w:t>
      </w:r>
      <w:r w:rsidR="00F02EA3">
        <w:rPr>
          <w:color w:val="000000" w:themeColor="text1"/>
          <w:sz w:val="24"/>
          <w:szCs w:val="24"/>
        </w:rPr>
        <w:t xml:space="preserve"> and </w:t>
      </w:r>
      <w:r w:rsidR="00BB02A9">
        <w:rPr>
          <w:color w:val="000000" w:themeColor="text1"/>
          <w:sz w:val="24"/>
          <w:szCs w:val="24"/>
        </w:rPr>
        <w:t>2 September</w:t>
      </w:r>
      <w:r w:rsidR="00F02EA3">
        <w:rPr>
          <w:color w:val="000000" w:themeColor="text1"/>
          <w:sz w:val="24"/>
          <w:szCs w:val="24"/>
        </w:rPr>
        <w:t xml:space="preserve"> 2</w:t>
      </w:r>
      <w:r w:rsidR="00CC70EB" w:rsidRPr="000B7ECB">
        <w:rPr>
          <w:color w:val="000000" w:themeColor="text1"/>
          <w:sz w:val="24"/>
          <w:szCs w:val="24"/>
        </w:rPr>
        <w:t>021</w:t>
      </w:r>
      <w:r w:rsidR="00802A79" w:rsidRPr="000B7ECB">
        <w:rPr>
          <w:color w:val="000000" w:themeColor="text1"/>
          <w:sz w:val="24"/>
          <w:szCs w:val="24"/>
        </w:rPr>
        <w:t>,</w:t>
      </w:r>
      <w:r w:rsidRPr="000B7ECB">
        <w:rPr>
          <w:rFonts w:eastAsia="Calibri"/>
          <w:color w:val="000000" w:themeColor="text1"/>
          <w:sz w:val="24"/>
          <w:szCs w:val="24"/>
        </w:rPr>
        <w:t xml:space="preserve"> </w:t>
      </w:r>
      <w:r w:rsidRPr="000B7ECB">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w:t>
      </w:r>
      <w:r w:rsidR="008E0E70" w:rsidRPr="000B7ECB">
        <w:rPr>
          <w:color w:val="000000" w:themeColor="text1"/>
          <w:sz w:val="24"/>
          <w:szCs w:val="24"/>
        </w:rPr>
        <w:t>, President’s statement PRST OS/14/2</w:t>
      </w:r>
      <w:r w:rsidRPr="000B7ECB">
        <w:rPr>
          <w:color w:val="000000" w:themeColor="text1"/>
          <w:sz w:val="24"/>
          <w:szCs w:val="24"/>
        </w:rPr>
        <w:t xml:space="preserve"> and Council resolution</w:t>
      </w:r>
      <w:r w:rsidR="00875E1D" w:rsidRPr="000B7ECB">
        <w:rPr>
          <w:color w:val="000000" w:themeColor="text1"/>
          <w:sz w:val="24"/>
          <w:szCs w:val="24"/>
        </w:rPr>
        <w:t xml:space="preserve"> relating to </w:t>
      </w:r>
      <w:r w:rsidRPr="000B7ECB">
        <w:rPr>
          <w:color w:val="000000" w:themeColor="text1"/>
          <w:sz w:val="24"/>
          <w:szCs w:val="24"/>
        </w:rPr>
        <w:t xml:space="preserve">the specific mandate under consideration. </w:t>
      </w:r>
    </w:p>
    <w:p w14:paraId="4553211B" w14:textId="26A34D1E" w:rsidR="006627FF" w:rsidRPr="003E5DC2" w:rsidRDefault="000D09D8" w:rsidP="008F0D06">
      <w:pPr>
        <w:pStyle w:val="SingleTxtG"/>
        <w:numPr>
          <w:ilvl w:val="0"/>
          <w:numId w:val="4"/>
        </w:numPr>
        <w:spacing w:line="240" w:lineRule="auto"/>
        <w:ind w:left="0" w:right="0" w:firstLine="0"/>
        <w:rPr>
          <w:rFonts w:eastAsia="Calibri"/>
          <w:sz w:val="24"/>
          <w:szCs w:val="24"/>
        </w:rPr>
      </w:pPr>
      <w:r>
        <w:rPr>
          <w:rFonts w:eastAsia="Calibri"/>
          <w:sz w:val="24"/>
          <w:szCs w:val="24"/>
        </w:rPr>
        <w:t>The s</w:t>
      </w:r>
      <w:r w:rsidR="006627FF" w:rsidRPr="000B7ECB">
        <w:rPr>
          <w:rFonts w:eastAsia="Calibri"/>
          <w:sz w:val="24"/>
          <w:szCs w:val="24"/>
        </w:rPr>
        <w:t>hortlisted candidates were able to request in advance and make use of interpretation in one of the six official languages of the United Nations during their interviews, pursuant to the President’s statement</w:t>
      </w:r>
      <w:r w:rsidR="00B8203A" w:rsidRPr="000B7ECB">
        <w:rPr>
          <w:rFonts w:eastAsia="Calibri"/>
          <w:sz w:val="24"/>
          <w:szCs w:val="24"/>
        </w:rPr>
        <w:t>s</w:t>
      </w:r>
      <w:r w:rsidR="006627FF" w:rsidRPr="000B7ECB">
        <w:rPr>
          <w:rFonts w:eastAsia="Calibri"/>
          <w:sz w:val="24"/>
          <w:szCs w:val="24"/>
        </w:rPr>
        <w:t xml:space="preserve"> </w:t>
      </w:r>
      <w:r w:rsidR="00B8574E" w:rsidRPr="000B7ECB">
        <w:rPr>
          <w:rFonts w:eastAsia="Calibri"/>
          <w:sz w:val="24"/>
          <w:szCs w:val="24"/>
        </w:rPr>
        <w:t>PRST</w:t>
      </w:r>
      <w:r w:rsidR="00B8574E" w:rsidRPr="00D12973">
        <w:rPr>
          <w:rFonts w:eastAsia="Calibri"/>
          <w:sz w:val="24"/>
          <w:szCs w:val="24"/>
        </w:rPr>
        <w:t xml:space="preserve"> </w:t>
      </w:r>
      <w:r w:rsidR="006627FF" w:rsidRPr="00D12973">
        <w:rPr>
          <w:rFonts w:eastAsia="Calibri"/>
          <w:sz w:val="24"/>
          <w:szCs w:val="24"/>
        </w:rPr>
        <w:t xml:space="preserve">29/1 </w:t>
      </w:r>
      <w:r w:rsidR="00B8203A" w:rsidRPr="00D12973">
        <w:rPr>
          <w:rFonts w:eastAsia="Calibri"/>
          <w:sz w:val="24"/>
          <w:szCs w:val="24"/>
        </w:rPr>
        <w:t>and PRST OS/14/2</w:t>
      </w:r>
      <w:r w:rsidR="006627FF" w:rsidRPr="00D12973">
        <w:rPr>
          <w:rFonts w:eastAsia="Calibri"/>
          <w:sz w:val="24"/>
          <w:szCs w:val="24"/>
        </w:rPr>
        <w:t xml:space="preserve">. Fluency in one of the two working languages </w:t>
      </w:r>
      <w:r w:rsidR="006627FF" w:rsidRPr="003E5DC2">
        <w:rPr>
          <w:rFonts w:eastAsia="Calibri"/>
          <w:sz w:val="24"/>
          <w:szCs w:val="24"/>
        </w:rPr>
        <w:t>of the United Nations was also assessed by the members of the Consultative Group for all candidates</w:t>
      </w:r>
      <w:r w:rsidR="00CA0360" w:rsidRPr="003E5DC2">
        <w:rPr>
          <w:rFonts w:eastAsia="Calibri"/>
          <w:sz w:val="24"/>
          <w:szCs w:val="24"/>
        </w:rPr>
        <w:t>.</w:t>
      </w:r>
    </w:p>
    <w:p w14:paraId="5F388E6A" w14:textId="1C0028AA" w:rsidR="003A442B" w:rsidRPr="003E5DC2" w:rsidRDefault="00193333" w:rsidP="00193333">
      <w:pPr>
        <w:pStyle w:val="SingleTxtG"/>
        <w:numPr>
          <w:ilvl w:val="0"/>
          <w:numId w:val="4"/>
        </w:numPr>
        <w:spacing w:line="240" w:lineRule="auto"/>
        <w:ind w:left="0" w:right="0" w:firstLine="0"/>
        <w:rPr>
          <w:rFonts w:eastAsia="Calibri"/>
          <w:sz w:val="24"/>
          <w:szCs w:val="24"/>
        </w:rPr>
      </w:pPr>
      <w:r w:rsidRPr="00E040E6">
        <w:rPr>
          <w:sz w:val="24"/>
          <w:szCs w:val="24"/>
        </w:rPr>
        <w:t xml:space="preserve">The Consultative Group </w:t>
      </w:r>
      <w:r w:rsidR="003A442B" w:rsidRPr="00E040E6">
        <w:rPr>
          <w:sz w:val="24"/>
          <w:szCs w:val="24"/>
        </w:rPr>
        <w:t>carried out interviews by video calls</w:t>
      </w:r>
      <w:r w:rsidR="00983FF2" w:rsidRPr="00E040E6">
        <w:rPr>
          <w:sz w:val="24"/>
          <w:szCs w:val="24"/>
        </w:rPr>
        <w:t xml:space="preserve"> </w:t>
      </w:r>
      <w:r w:rsidR="000D09D8">
        <w:rPr>
          <w:sz w:val="24"/>
          <w:szCs w:val="24"/>
        </w:rPr>
        <w:t>through</w:t>
      </w:r>
      <w:r w:rsidR="00983FF2" w:rsidRPr="00E040E6">
        <w:rPr>
          <w:sz w:val="24"/>
          <w:szCs w:val="24"/>
        </w:rPr>
        <w:t xml:space="preserve"> the platform </w:t>
      </w:r>
      <w:proofErr w:type="spellStart"/>
      <w:r w:rsidR="000D09D8">
        <w:rPr>
          <w:sz w:val="24"/>
          <w:szCs w:val="24"/>
        </w:rPr>
        <w:t>Webex</w:t>
      </w:r>
      <w:proofErr w:type="spellEnd"/>
      <w:r w:rsidR="000D09D8">
        <w:rPr>
          <w:sz w:val="24"/>
          <w:szCs w:val="24"/>
        </w:rPr>
        <w:t>, and through the platform Zoom</w:t>
      </w:r>
      <w:r w:rsidR="00983FF2" w:rsidRPr="00E040E6">
        <w:rPr>
          <w:sz w:val="24"/>
          <w:szCs w:val="24"/>
        </w:rPr>
        <w:t xml:space="preserve"> when the interviewees requested interpretation.</w:t>
      </w:r>
      <w:r w:rsidR="000D09D8">
        <w:rPr>
          <w:sz w:val="24"/>
          <w:szCs w:val="24"/>
        </w:rPr>
        <w:t xml:space="preserve"> </w:t>
      </w:r>
    </w:p>
    <w:p w14:paraId="6DB05C2F" w14:textId="21B7B9BD" w:rsidR="00D73E77" w:rsidRPr="00F02EA3" w:rsidRDefault="00907620" w:rsidP="007D73D3">
      <w:pPr>
        <w:pStyle w:val="SingleTxtG"/>
        <w:numPr>
          <w:ilvl w:val="0"/>
          <w:numId w:val="4"/>
        </w:numPr>
        <w:spacing w:line="240" w:lineRule="auto"/>
        <w:ind w:left="0" w:right="0" w:firstLine="0"/>
        <w:rPr>
          <w:rFonts w:eastAsia="Times New Roman"/>
          <w:sz w:val="24"/>
          <w:szCs w:val="24"/>
        </w:rPr>
      </w:pPr>
      <w:r w:rsidRPr="002D0D23">
        <w:rPr>
          <w:color w:val="000000" w:themeColor="text1"/>
          <w:sz w:val="24"/>
          <w:szCs w:val="24"/>
        </w:rPr>
        <w:lastRenderedPageBreak/>
        <w:t>The d</w:t>
      </w:r>
      <w:r w:rsidR="00E0207B" w:rsidRPr="002D0D23">
        <w:rPr>
          <w:color w:val="000000" w:themeColor="text1"/>
          <w:sz w:val="24"/>
          <w:szCs w:val="24"/>
        </w:rPr>
        <w:t xml:space="preserve">ecisions of the Consultative Group were </w:t>
      </w:r>
      <w:r w:rsidRPr="002D0D23">
        <w:rPr>
          <w:color w:val="000000" w:themeColor="text1"/>
          <w:sz w:val="24"/>
          <w:szCs w:val="24"/>
        </w:rPr>
        <w:t xml:space="preserve">taken </w:t>
      </w:r>
      <w:r w:rsidR="00E0207B" w:rsidRPr="002D0D23">
        <w:rPr>
          <w:color w:val="000000" w:themeColor="text1"/>
          <w:sz w:val="24"/>
          <w:szCs w:val="24"/>
        </w:rPr>
        <w:t>by consensus.</w:t>
      </w:r>
      <w:r w:rsidR="000464D5" w:rsidRPr="002D0D23">
        <w:rPr>
          <w:bCs/>
          <w:sz w:val="24"/>
          <w:szCs w:val="24"/>
        </w:rPr>
        <w:t xml:space="preserve"> </w:t>
      </w:r>
    </w:p>
    <w:p w14:paraId="4A7031EE" w14:textId="722F4137" w:rsidR="000D09D8" w:rsidRPr="000D09D8"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0D09D8" w:rsidRPr="000D09D8">
        <w:rPr>
          <w:rFonts w:eastAsia="Calibri"/>
          <w:b/>
          <w:sz w:val="24"/>
          <w:szCs w:val="24"/>
        </w:rPr>
        <w:t>Working Group of Experts on People of African Descent, member from Latin American and Caribbean States</w:t>
      </w:r>
    </w:p>
    <w:p w14:paraId="66000998" w14:textId="6DA130E0" w:rsidR="004475C2" w:rsidRPr="004475C2" w:rsidRDefault="00B14531" w:rsidP="004475C2">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D09D8" w:rsidRPr="000D09D8">
        <w:rPr>
          <w:rFonts w:eastAsia="Calibri"/>
          <w:sz w:val="24"/>
          <w:szCs w:val="24"/>
        </w:rPr>
        <w:t>Ms. Tamara Mawhinney (Canada)</w:t>
      </w:r>
      <w:r w:rsidR="000D09D8">
        <w:rPr>
          <w:rFonts w:eastAsia="Calibri"/>
          <w:sz w:val="24"/>
          <w:szCs w:val="24"/>
        </w:rPr>
        <w:t xml:space="preserve">. There were 13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0D09D8">
        <w:rPr>
          <w:rFonts w:eastAsia="Calibri"/>
          <w:color w:val="000000" w:themeColor="text1"/>
          <w:sz w:val="24"/>
          <w:szCs w:val="24"/>
        </w:rPr>
        <w:t>six</w:t>
      </w:r>
      <w:r w:rsidR="00C12155" w:rsidRPr="007330AD">
        <w:rPr>
          <w:rFonts w:eastAsia="Calibri"/>
          <w:color w:val="000000" w:themeColor="text1"/>
          <w:sz w:val="24"/>
          <w:szCs w:val="24"/>
        </w:rPr>
        <w:t xml:space="preserve"> </w:t>
      </w:r>
      <w:r w:rsidR="00C12155" w:rsidRPr="007F26ED">
        <w:rPr>
          <w:rFonts w:eastAsia="Calibri"/>
          <w:color w:val="000000" w:themeColor="text1"/>
          <w:sz w:val="24"/>
          <w:szCs w:val="24"/>
        </w:rPr>
        <w:t xml:space="preserve">candidates interviewed, the Consultative Group decided to recommend the following </w:t>
      </w:r>
      <w:r w:rsidR="000D09D8" w:rsidRPr="007F26ED">
        <w:rPr>
          <w:rFonts w:eastAsia="Calibri"/>
          <w:color w:val="000000" w:themeColor="text1"/>
          <w:sz w:val="24"/>
          <w:szCs w:val="24"/>
        </w:rPr>
        <w:t>two</w:t>
      </w:r>
      <w:r w:rsidR="004015D2" w:rsidRPr="007F26ED">
        <w:rPr>
          <w:rFonts w:eastAsia="Calibri"/>
          <w:color w:val="000000" w:themeColor="text1"/>
          <w:sz w:val="24"/>
          <w:szCs w:val="24"/>
        </w:rPr>
        <w:t xml:space="preserve"> </w:t>
      </w:r>
      <w:r w:rsidR="00E81C00" w:rsidRPr="007F26ED">
        <w:rPr>
          <w:rFonts w:eastAsia="Calibri"/>
          <w:color w:val="000000" w:themeColor="text1"/>
          <w:sz w:val="24"/>
          <w:szCs w:val="24"/>
        </w:rPr>
        <w:t>candidate</w:t>
      </w:r>
      <w:r w:rsidR="00FD38B2" w:rsidRPr="007F26ED">
        <w:rPr>
          <w:rFonts w:eastAsia="Calibri"/>
          <w:color w:val="000000" w:themeColor="text1"/>
          <w:sz w:val="24"/>
          <w:szCs w:val="24"/>
        </w:rPr>
        <w:t>s</w:t>
      </w:r>
      <w:r w:rsidR="00C12155" w:rsidRPr="007F26ED">
        <w:rPr>
          <w:rFonts w:eastAsia="Calibri"/>
          <w:color w:val="000000" w:themeColor="text1"/>
          <w:sz w:val="24"/>
          <w:szCs w:val="24"/>
        </w:rPr>
        <w:t xml:space="preserve"> as best qualified to fulfil the mandate. </w:t>
      </w:r>
    </w:p>
    <w:p w14:paraId="17BB21AE" w14:textId="183F5A14" w:rsidR="002A7992" w:rsidRPr="004475C2" w:rsidRDefault="004475C2" w:rsidP="00021C80">
      <w:pPr>
        <w:suppressAutoHyphens w:val="0"/>
        <w:spacing w:after="200" w:line="240" w:lineRule="auto"/>
        <w:ind w:left="567"/>
        <w:rPr>
          <w:rFonts w:eastAsia="Calibri"/>
          <w:b/>
          <w:bCs/>
          <w:sz w:val="24"/>
          <w:szCs w:val="24"/>
        </w:rPr>
      </w:pPr>
      <w:r w:rsidRPr="004475C2">
        <w:rPr>
          <w:rFonts w:eastAsia="Calibri"/>
          <w:b/>
          <w:bCs/>
          <w:sz w:val="24"/>
          <w:szCs w:val="24"/>
        </w:rPr>
        <w:t xml:space="preserve">1. </w:t>
      </w:r>
      <w:hyperlink r:id="rId18" w:history="1">
        <w:r w:rsidRPr="004475C2">
          <w:rPr>
            <w:rStyle w:val="Hyperlink"/>
            <w:rFonts w:eastAsia="Calibri"/>
            <w:b/>
            <w:bCs/>
            <w:sz w:val="24"/>
            <w:szCs w:val="24"/>
          </w:rPr>
          <w:t>Barbara G. REYNOLDS</w:t>
        </w:r>
      </w:hyperlink>
      <w:r w:rsidRPr="004475C2">
        <w:rPr>
          <w:rFonts w:eastAsia="Calibri"/>
          <w:b/>
          <w:bCs/>
          <w:sz w:val="24"/>
          <w:szCs w:val="24"/>
        </w:rPr>
        <w:t> (F) Guyana</w:t>
      </w:r>
    </w:p>
    <w:p w14:paraId="2B2B7A7B" w14:textId="1AB483FB" w:rsidR="005A2D16" w:rsidRPr="004475C2" w:rsidRDefault="002A7992" w:rsidP="000D09D8">
      <w:pPr>
        <w:suppressAutoHyphens w:val="0"/>
        <w:spacing w:after="200" w:line="240" w:lineRule="auto"/>
        <w:ind w:left="567"/>
        <w:rPr>
          <w:rFonts w:eastAsia="Calibri"/>
          <w:b/>
          <w:bCs/>
          <w:sz w:val="24"/>
          <w:szCs w:val="24"/>
        </w:rPr>
      </w:pPr>
      <w:r w:rsidRPr="004475C2">
        <w:rPr>
          <w:rFonts w:eastAsia="Calibri"/>
          <w:b/>
          <w:bCs/>
          <w:sz w:val="24"/>
          <w:szCs w:val="24"/>
        </w:rPr>
        <w:t xml:space="preserve">2. </w:t>
      </w:r>
      <w:hyperlink r:id="rId19" w:history="1">
        <w:r w:rsidR="004475C2" w:rsidRPr="004475C2">
          <w:rPr>
            <w:rStyle w:val="Hyperlink"/>
            <w:rFonts w:eastAsia="Calibri"/>
            <w:b/>
            <w:bCs/>
            <w:sz w:val="24"/>
            <w:szCs w:val="24"/>
          </w:rPr>
          <w:t>Ana Paula BARRETO</w:t>
        </w:r>
      </w:hyperlink>
      <w:r w:rsidR="004475C2" w:rsidRPr="004475C2">
        <w:rPr>
          <w:rFonts w:eastAsia="Calibri"/>
          <w:b/>
          <w:bCs/>
          <w:sz w:val="24"/>
          <w:szCs w:val="24"/>
        </w:rPr>
        <w:t> (F) Brazil</w:t>
      </w:r>
    </w:p>
    <w:p w14:paraId="1ED0A803" w14:textId="20AAF0BF" w:rsidR="004475C2" w:rsidRPr="004475C2" w:rsidRDefault="004475C2" w:rsidP="004475C2">
      <w:pPr>
        <w:pStyle w:val="SingleTxtG"/>
        <w:numPr>
          <w:ilvl w:val="0"/>
          <w:numId w:val="4"/>
        </w:numPr>
        <w:spacing w:line="240" w:lineRule="auto"/>
        <w:ind w:left="0" w:right="0" w:firstLine="0"/>
        <w:rPr>
          <w:rFonts w:eastAsia="Calibri"/>
          <w:bCs/>
          <w:sz w:val="24"/>
          <w:szCs w:val="24"/>
        </w:rPr>
      </w:pPr>
      <w:r w:rsidRPr="004475C2">
        <w:rPr>
          <w:rFonts w:eastAsia="Calibri"/>
          <w:b/>
          <w:bCs/>
          <w:sz w:val="24"/>
          <w:szCs w:val="24"/>
        </w:rPr>
        <w:t xml:space="preserve">Barbara G. Reynolds </w:t>
      </w:r>
      <w:r w:rsidRPr="004475C2">
        <w:rPr>
          <w:rFonts w:eastAsia="Calibri"/>
          <w:sz w:val="24"/>
          <w:szCs w:val="24"/>
        </w:rPr>
        <w:t xml:space="preserve">is a consultant on </w:t>
      </w:r>
      <w:r w:rsidRPr="004475C2">
        <w:rPr>
          <w:rFonts w:eastAsia="Calibri"/>
          <w:sz w:val="24"/>
          <w:szCs w:val="24"/>
          <w:lang w:val="en-US"/>
        </w:rPr>
        <w:t xml:space="preserve">human rights, children's rights, women's rights and gender. She served as </w:t>
      </w:r>
      <w:r w:rsidRPr="004475C2">
        <w:rPr>
          <w:rFonts w:eastAsia="Calibri"/>
          <w:sz w:val="24"/>
          <w:szCs w:val="24"/>
        </w:rPr>
        <w:t xml:space="preserve">Deputy Vice-Chancellor of the University of Guyana; as Head of Education at Save the Children UK; and between 1997 and 2012 worked with progressive responsibilities for </w:t>
      </w:r>
      <w:r w:rsidR="00C37380" w:rsidRPr="00C37380">
        <w:rPr>
          <w:rFonts w:eastAsia="Calibri"/>
          <w:sz w:val="24"/>
          <w:szCs w:val="24"/>
        </w:rPr>
        <w:t xml:space="preserve">United Nations Children’s Fund </w:t>
      </w:r>
      <w:r w:rsidR="00C37380">
        <w:rPr>
          <w:rFonts w:eastAsia="Calibri"/>
          <w:sz w:val="24"/>
          <w:szCs w:val="24"/>
        </w:rPr>
        <w:t>(</w:t>
      </w:r>
      <w:r w:rsidRPr="004475C2">
        <w:rPr>
          <w:rFonts w:eastAsia="Calibri"/>
          <w:sz w:val="24"/>
          <w:szCs w:val="24"/>
        </w:rPr>
        <w:t>UNICEF</w:t>
      </w:r>
      <w:r w:rsidR="00C37380">
        <w:rPr>
          <w:rFonts w:eastAsia="Calibri"/>
          <w:sz w:val="24"/>
          <w:szCs w:val="24"/>
        </w:rPr>
        <w:t>)</w:t>
      </w:r>
      <w:r w:rsidRPr="004475C2">
        <w:rPr>
          <w:rFonts w:eastAsia="Calibri"/>
          <w:sz w:val="24"/>
          <w:szCs w:val="24"/>
        </w:rPr>
        <w:t xml:space="preserve"> in different countries. She has made several presentations relating to the mandate of the W</w:t>
      </w:r>
      <w:r w:rsidR="004825CC">
        <w:rPr>
          <w:rFonts w:eastAsia="Calibri"/>
          <w:sz w:val="24"/>
          <w:szCs w:val="24"/>
        </w:rPr>
        <w:t>orking Group of Experts on People of African Descent</w:t>
      </w:r>
      <w:r w:rsidRPr="004475C2">
        <w:rPr>
          <w:rFonts w:eastAsia="Calibri"/>
          <w:sz w:val="24"/>
          <w:szCs w:val="24"/>
        </w:rPr>
        <w:t>, including</w:t>
      </w:r>
      <w:r w:rsidRPr="004475C2">
        <w:rPr>
          <w:noProof/>
          <w:sz w:val="24"/>
          <w:szCs w:val="24"/>
        </w:rPr>
        <w:t xml:space="preserve"> for the International Decade for People of African Descent Assembly - Guyana (IDPADA-G), an umbrella organization of African Guyanese cultural, social and community organizations, dedicated to promoting and advancing the conditions of African-Descendants in Guyana.</w:t>
      </w:r>
      <w:r w:rsidRPr="004475C2">
        <w:rPr>
          <w:rFonts w:eastAsia="Calibri"/>
          <w:sz w:val="24"/>
          <w:szCs w:val="24"/>
          <w:lang w:val="en-US"/>
        </w:rPr>
        <w:t xml:space="preserve"> Ms. Reynolds holds a </w:t>
      </w:r>
      <w:r w:rsidR="000B2E94">
        <w:rPr>
          <w:rFonts w:eastAsia="Calibri"/>
          <w:sz w:val="24"/>
          <w:szCs w:val="24"/>
          <w:lang w:val="en-US"/>
        </w:rPr>
        <w:t>Doctorate</w:t>
      </w:r>
      <w:r w:rsidRPr="004475C2">
        <w:rPr>
          <w:rFonts w:eastAsia="Calibri"/>
          <w:sz w:val="24"/>
          <w:szCs w:val="24"/>
          <w:lang w:val="en-US"/>
        </w:rPr>
        <w:t xml:space="preserve"> in International Education from Columbia University, United States of America, and a Master’s in International Human Rights Law from Oxford University, United Kingdom of Great Britain and Northern Ireland. </w:t>
      </w:r>
      <w:r w:rsidRPr="004475C2">
        <w:rPr>
          <w:rFonts w:eastAsia="Calibri"/>
          <w:sz w:val="24"/>
          <w:szCs w:val="24"/>
        </w:rPr>
        <w:t>She confirmed that, if she were to be appointed WGEPAD expert, she would relinquish her consultancies with various U</w:t>
      </w:r>
      <w:r w:rsidR="004825CC">
        <w:rPr>
          <w:rFonts w:eastAsia="Calibri"/>
          <w:sz w:val="24"/>
          <w:szCs w:val="24"/>
        </w:rPr>
        <w:t xml:space="preserve">nited </w:t>
      </w:r>
      <w:r w:rsidRPr="004475C2">
        <w:rPr>
          <w:rFonts w:eastAsia="Calibri"/>
          <w:sz w:val="24"/>
          <w:szCs w:val="24"/>
        </w:rPr>
        <w:t>N</w:t>
      </w:r>
      <w:r w:rsidR="004825CC">
        <w:rPr>
          <w:rFonts w:eastAsia="Calibri"/>
          <w:sz w:val="24"/>
          <w:szCs w:val="24"/>
        </w:rPr>
        <w:t>ations</w:t>
      </w:r>
      <w:r w:rsidRPr="004475C2">
        <w:rPr>
          <w:rFonts w:eastAsia="Calibri"/>
          <w:sz w:val="24"/>
          <w:szCs w:val="24"/>
        </w:rPr>
        <w:t xml:space="preserve"> agencies, should a conflict of interest arise. The Consultative Group noted her knowledge and experience of the United Nations system, her excellent communication and cooperation skills, as well as her understanding of the current challenges faced by the mandate.</w:t>
      </w:r>
    </w:p>
    <w:p w14:paraId="3D12A561" w14:textId="05BC0D10" w:rsidR="00491702" w:rsidRPr="00847597" w:rsidRDefault="004475C2" w:rsidP="00847597">
      <w:pPr>
        <w:pStyle w:val="SingleTxtG"/>
        <w:numPr>
          <w:ilvl w:val="0"/>
          <w:numId w:val="4"/>
        </w:numPr>
        <w:spacing w:line="240" w:lineRule="auto"/>
        <w:ind w:left="0" w:right="0" w:firstLine="0"/>
        <w:rPr>
          <w:rFonts w:eastAsia="Calibri"/>
          <w:sz w:val="24"/>
          <w:szCs w:val="24"/>
        </w:rPr>
      </w:pPr>
      <w:r w:rsidRPr="004475C2">
        <w:rPr>
          <w:rFonts w:eastAsia="DengXian"/>
          <w:b/>
          <w:bCs/>
          <w:sz w:val="24"/>
          <w:szCs w:val="24"/>
          <w:lang w:val="en-US" w:eastAsia="zh-CN"/>
        </w:rPr>
        <w:t>Ana Paula Barreto</w:t>
      </w:r>
      <w:r w:rsidRPr="004475C2">
        <w:rPr>
          <w:rFonts w:eastAsia="DengXian"/>
          <w:sz w:val="24"/>
          <w:szCs w:val="24"/>
          <w:lang w:val="en-US" w:eastAsia="zh-CN"/>
        </w:rPr>
        <w:t xml:space="preserve"> is the Director of Global Equity at </w:t>
      </w:r>
      <w:r w:rsidRPr="004475C2">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National Birth Equity Collaborative, a </w:t>
      </w:r>
      <w:r w:rsidR="004825CC">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non-governmental organization </w:t>
      </w:r>
      <w:r w:rsidRPr="004475C2">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working on birth rights. She has worked as consultant for UNICEF and as Director </w:t>
      </w:r>
      <w:r w:rsidR="00C37380">
        <w:rPr>
          <w:rFonts w:eastAsia="Arial Unicode MS"/>
          <w:color w:val="000000"/>
          <w:sz w:val="24"/>
          <w:szCs w:val="24"/>
          <w:u w:color="000000"/>
          <w:bdr w:val="nil"/>
          <w:lang w:val="en-US" w:eastAsia="en-GB"/>
          <w14:textOutline w14:w="12700" w14:cap="flat" w14:cmpd="sng" w14:algn="ctr">
            <w14:noFill/>
            <w14:prstDash w14:val="solid"/>
            <w14:miter w14:lim="400000"/>
          </w14:textOutline>
        </w:rPr>
        <w:t>of Pro</w:t>
      </w:r>
      <w:r w:rsidRPr="004475C2">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grams of the </w:t>
      </w:r>
      <w:r w:rsidR="00C37380">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non-governmental organization </w:t>
      </w:r>
      <w:proofErr w:type="spellStart"/>
      <w:r w:rsidRPr="004475C2">
        <w:rPr>
          <w:rFonts w:eastAsia="Arial Unicode MS"/>
          <w:color w:val="000000"/>
          <w:sz w:val="24"/>
          <w:szCs w:val="24"/>
          <w:u w:color="000000"/>
          <w:bdr w:val="nil"/>
          <w:lang w:val="en-US" w:eastAsia="en-GB"/>
          <w14:textOutline w14:w="12700" w14:cap="flat" w14:cmpd="sng" w14:algn="ctr">
            <w14:noFill/>
            <w14:prstDash w14:val="solid"/>
            <w14:miter w14:lim="400000"/>
          </w14:textOutline>
        </w:rPr>
        <w:t>AfroResistance</w:t>
      </w:r>
      <w:proofErr w:type="spellEnd"/>
      <w:r w:rsidRPr="004475C2">
        <w:rPr>
          <w:rFonts w:eastAsia="Arial Unicode MS"/>
          <w:color w:val="000000"/>
          <w:sz w:val="24"/>
          <w:szCs w:val="24"/>
          <w:u w:color="000000"/>
          <w:bdr w:val="nil"/>
          <w:lang w:val="en-US" w:eastAsia="en-GB"/>
          <w14:textOutline w14:w="12700" w14:cap="flat" w14:cmpd="sng" w14:algn="ctr">
            <w14:noFill/>
            <w14:prstDash w14:val="solid"/>
            <w14:miter w14:lim="400000"/>
          </w14:textOutline>
        </w:rPr>
        <w:t xml:space="preserve">. </w:t>
      </w:r>
      <w:r w:rsidRPr="004475C2">
        <w:rPr>
          <w:bCs/>
          <w:color w:val="000000" w:themeColor="text1"/>
          <w:sz w:val="24"/>
          <w:szCs w:val="24"/>
        </w:rPr>
        <w:t xml:space="preserve">She </w:t>
      </w:r>
      <w:r w:rsidR="00C37380">
        <w:rPr>
          <w:bCs/>
          <w:color w:val="000000" w:themeColor="text1"/>
          <w:sz w:val="24"/>
          <w:szCs w:val="24"/>
        </w:rPr>
        <w:t>is a former</w:t>
      </w:r>
      <w:r w:rsidRPr="004475C2">
        <w:rPr>
          <w:bCs/>
          <w:color w:val="000000" w:themeColor="text1"/>
          <w:sz w:val="24"/>
          <w:szCs w:val="24"/>
        </w:rPr>
        <w:t xml:space="preserve"> </w:t>
      </w:r>
      <w:r w:rsidRPr="004475C2">
        <w:rPr>
          <w:rStyle w:val="None"/>
          <w:sz w:val="24"/>
          <w:szCs w:val="24"/>
          <w:shd w:val="clear" w:color="auto" w:fill="FFFFFF"/>
          <w:lang w:val="en-US"/>
        </w:rPr>
        <w:t>U</w:t>
      </w:r>
      <w:r w:rsidR="00C37380">
        <w:rPr>
          <w:rStyle w:val="None"/>
          <w:sz w:val="24"/>
          <w:szCs w:val="24"/>
          <w:shd w:val="clear" w:color="auto" w:fill="FFFFFF"/>
          <w:lang w:val="en-US"/>
        </w:rPr>
        <w:t xml:space="preserve">nited </w:t>
      </w:r>
      <w:r w:rsidRPr="004475C2">
        <w:rPr>
          <w:rStyle w:val="None"/>
          <w:sz w:val="24"/>
          <w:szCs w:val="24"/>
          <w:shd w:val="clear" w:color="auto" w:fill="FFFFFF"/>
          <w:lang w:val="en-US"/>
        </w:rPr>
        <w:t>N</w:t>
      </w:r>
      <w:r w:rsidR="00C37380">
        <w:rPr>
          <w:rStyle w:val="None"/>
          <w:sz w:val="24"/>
          <w:szCs w:val="24"/>
          <w:shd w:val="clear" w:color="auto" w:fill="FFFFFF"/>
          <w:lang w:val="en-US"/>
        </w:rPr>
        <w:t>ations</w:t>
      </w:r>
      <w:r w:rsidRPr="004475C2">
        <w:rPr>
          <w:rStyle w:val="None"/>
          <w:sz w:val="24"/>
          <w:szCs w:val="24"/>
          <w:shd w:val="clear" w:color="auto" w:fill="FFFFFF"/>
          <w:lang w:val="en-US"/>
        </w:rPr>
        <w:t xml:space="preserve"> Fellow for People of African Descent at OHCHR</w:t>
      </w:r>
      <w:r w:rsidRPr="004475C2">
        <w:rPr>
          <w:rFonts w:eastAsia="DengXian"/>
          <w:sz w:val="24"/>
          <w:szCs w:val="24"/>
          <w:lang w:val="en-US" w:eastAsia="zh-CN"/>
        </w:rPr>
        <w:t>. Ms. Barreto</w:t>
      </w:r>
      <w:r w:rsidRPr="00C107F5">
        <w:rPr>
          <w:rFonts w:eastAsia="DengXian"/>
          <w:sz w:val="24"/>
          <w:szCs w:val="24"/>
          <w:lang w:val="en-US" w:eastAsia="zh-CN"/>
        </w:rPr>
        <w:t xml:space="preserve"> holds a </w:t>
      </w:r>
      <w:r w:rsidRPr="00C107F5">
        <w:rPr>
          <w:rFonts w:eastAsia="Arial Unicode MS"/>
          <w:color w:val="000000"/>
          <w:sz w:val="24"/>
          <w:szCs w:val="24"/>
          <w:u w:color="000000"/>
          <w:bdr w:val="nil"/>
          <w:lang w:val="pt-PT" w:eastAsia="en-GB"/>
          <w14:textOutline w14:w="12700" w14:cap="flat" w14:cmpd="sng" w14:algn="ctr">
            <w14:noFill/>
            <w14:prstDash w14:val="solid"/>
            <w14:miter w14:lim="400000"/>
          </w14:textOutline>
        </w:rPr>
        <w:t>Bachelor of Arts in International Affairs, Pontificia Universidade Catolica de Sao Paulo, Brazil</w:t>
      </w:r>
      <w:r w:rsidR="00847597">
        <w:rPr>
          <w:rFonts w:eastAsia="Arial Unicode MS"/>
          <w:color w:val="000000"/>
          <w:sz w:val="24"/>
          <w:szCs w:val="24"/>
          <w:u w:color="000000"/>
          <w:bdr w:val="nil"/>
          <w:lang w:val="pt-PT" w:eastAsia="en-GB"/>
          <w14:textOutline w14:w="12700" w14:cap="flat" w14:cmpd="sng" w14:algn="ctr">
            <w14:noFill/>
            <w14:prstDash w14:val="solid"/>
            <w14:miter w14:lim="400000"/>
          </w14:textOutline>
        </w:rPr>
        <w:t>,</w:t>
      </w:r>
      <w:r w:rsidRPr="00C107F5">
        <w:rPr>
          <w:rFonts w:eastAsia="Arial Unicode MS"/>
          <w:color w:val="000000"/>
          <w:sz w:val="24"/>
          <w:szCs w:val="24"/>
          <w:u w:color="000000"/>
          <w:bdr w:val="nil"/>
          <w:lang w:val="pt-PT" w:eastAsia="en-GB"/>
          <w14:textOutline w14:w="12700" w14:cap="flat" w14:cmpd="sng" w14:algn="ctr">
            <w14:noFill/>
            <w14:prstDash w14:val="solid"/>
            <w14:miter w14:lim="400000"/>
          </w14:textOutline>
        </w:rPr>
        <w:t xml:space="preserve"> and a </w:t>
      </w:r>
      <w:r w:rsidRPr="00C107F5">
        <w:rPr>
          <w:rStyle w:val="None"/>
          <w:sz w:val="24"/>
          <w:szCs w:val="24"/>
          <w:lang w:val="en-US"/>
        </w:rPr>
        <w:t>Master of Arts in International Affairs from The New School, United States of America</w:t>
      </w:r>
      <w:r w:rsidRPr="00C107F5">
        <w:rPr>
          <w:rFonts w:eastAsia="DengXian"/>
          <w:sz w:val="24"/>
          <w:szCs w:val="24"/>
          <w:lang w:val="en-US" w:eastAsia="zh-CN"/>
        </w:rPr>
        <w:t>. She confirmed that, if she were to be appointed WGEPAD expert, she would relinquish her</w:t>
      </w:r>
      <w:r>
        <w:rPr>
          <w:rFonts w:eastAsia="DengXian"/>
          <w:sz w:val="24"/>
          <w:szCs w:val="24"/>
          <w:lang w:val="en-US" w:eastAsia="zh-CN"/>
        </w:rPr>
        <w:t xml:space="preserve"> activities</w:t>
      </w:r>
      <w:r w:rsidRPr="00C107F5">
        <w:rPr>
          <w:rFonts w:eastAsia="DengXian"/>
          <w:sz w:val="24"/>
          <w:szCs w:val="24"/>
          <w:lang w:val="en-US" w:eastAsia="zh-CN"/>
        </w:rPr>
        <w:t>, should a conflict of interest arise. The Consultative Group noted her experience and knowledge of, as well as personal commitment to, the mandate</w:t>
      </w:r>
      <w:r w:rsidRPr="00C107F5">
        <w:rPr>
          <w:rFonts w:eastAsia="Calibri"/>
          <w:bCs/>
          <w:sz w:val="24"/>
          <w:szCs w:val="24"/>
        </w:rPr>
        <w:t>.</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2E0B044E" w14:textId="77777777" w:rsidR="00646E95" w:rsidRDefault="00646E95" w:rsidP="000C3815">
      <w:pPr>
        <w:rPr>
          <w:rFonts w:eastAsia="Calibri"/>
          <w:i/>
          <w:color w:val="000000" w:themeColor="text1"/>
          <w:sz w:val="24"/>
          <w:szCs w:val="24"/>
        </w:rPr>
      </w:pPr>
    </w:p>
    <w:p w14:paraId="0901618F" w14:textId="0C2622A0"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t>Annex I - List of eligible candidates by mandate</w:t>
      </w:r>
      <w:r w:rsidRPr="004E3D74">
        <w:rPr>
          <w:rStyle w:val="FootnoteReference"/>
          <w:rFonts w:eastAsia="Calibri"/>
          <w:i/>
          <w:sz w:val="24"/>
          <w:szCs w:val="24"/>
        </w:rPr>
        <w:footnoteReference w:id="6"/>
      </w:r>
    </w:p>
    <w:p w14:paraId="15085C2E" w14:textId="354C2DCC" w:rsidR="000C3815" w:rsidRPr="004E3D74" w:rsidRDefault="000C3815" w:rsidP="000C3815">
      <w:pPr>
        <w:rPr>
          <w:color w:val="000000" w:themeColor="text1"/>
          <w:sz w:val="24"/>
          <w:szCs w:val="24"/>
        </w:rPr>
      </w:pPr>
    </w:p>
    <w:p w14:paraId="12A26202" w14:textId="5610D3CC" w:rsidR="00655048" w:rsidRDefault="00941E98" w:rsidP="000C3815">
      <w:pPr>
        <w:jc w:val="center"/>
        <w:rPr>
          <w:rFonts w:eastAsia="Times New Roman"/>
          <w:b/>
          <w:bCs/>
          <w:color w:val="000000" w:themeColor="text1"/>
          <w:sz w:val="24"/>
          <w:szCs w:val="24"/>
          <w:lang w:eastAsia="en-GB"/>
        </w:rPr>
      </w:pPr>
      <w:r w:rsidRPr="00941E98">
        <w:rPr>
          <w:rFonts w:eastAsia="Times New Roman"/>
          <w:b/>
          <w:bCs/>
          <w:color w:val="000000" w:themeColor="text1"/>
          <w:sz w:val="24"/>
          <w:szCs w:val="24"/>
          <w:lang w:eastAsia="en-GB"/>
        </w:rPr>
        <w:t>Working Group of Experts on People of African Descent, member from Latin American and Caribbean States</w:t>
      </w:r>
    </w:p>
    <w:p w14:paraId="5E9A2E96" w14:textId="77777777" w:rsidR="00941E98" w:rsidRPr="00DF6AB3" w:rsidRDefault="00941E98"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941E98"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941E98" w:rsidRDefault="000C3815" w:rsidP="000161F0">
            <w:pPr>
              <w:spacing w:before="120" w:after="120"/>
              <w:rPr>
                <w:rFonts w:eastAsia="Calibri"/>
                <w:b/>
                <w:color w:val="000000" w:themeColor="text1"/>
                <w:sz w:val="24"/>
                <w:szCs w:val="24"/>
              </w:rPr>
            </w:pPr>
            <w:r w:rsidRPr="00941E9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941E98" w:rsidRDefault="000C3815" w:rsidP="000161F0">
            <w:pPr>
              <w:spacing w:before="120" w:after="120"/>
              <w:rPr>
                <w:rFonts w:eastAsia="Calibri"/>
                <w:b/>
                <w:color w:val="000000" w:themeColor="text1"/>
                <w:sz w:val="24"/>
                <w:szCs w:val="24"/>
              </w:rPr>
            </w:pPr>
            <w:r w:rsidRPr="00941E9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941E98" w:rsidRDefault="000C3815" w:rsidP="000161F0">
            <w:pPr>
              <w:spacing w:before="120" w:after="120"/>
              <w:rPr>
                <w:rFonts w:eastAsia="Calibri"/>
                <w:b/>
                <w:color w:val="000000" w:themeColor="text1"/>
                <w:sz w:val="24"/>
                <w:szCs w:val="24"/>
              </w:rPr>
            </w:pPr>
            <w:r w:rsidRPr="00941E9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941E98" w:rsidRDefault="000C3815" w:rsidP="000161F0">
            <w:pPr>
              <w:spacing w:before="120" w:after="120"/>
              <w:rPr>
                <w:rFonts w:eastAsia="Calibri"/>
                <w:b/>
                <w:color w:val="000000" w:themeColor="text1"/>
                <w:sz w:val="24"/>
                <w:szCs w:val="24"/>
              </w:rPr>
            </w:pPr>
            <w:r w:rsidRPr="00941E98">
              <w:rPr>
                <w:rFonts w:eastAsia="Calibri"/>
                <w:b/>
                <w:color w:val="000000" w:themeColor="text1"/>
                <w:sz w:val="24"/>
                <w:szCs w:val="24"/>
              </w:rPr>
              <w:t>Gender</w:t>
            </w:r>
          </w:p>
        </w:tc>
      </w:tr>
      <w:tr w:rsidR="00941E98" w:rsidRPr="00941E98" w14:paraId="1D94BDC7" w14:textId="77777777" w:rsidTr="00E5661D">
        <w:tblPrEx>
          <w:tblCellMar>
            <w:left w:w="108" w:type="dxa"/>
            <w:right w:w="108" w:type="dxa"/>
          </w:tblCellMar>
        </w:tblPrEx>
        <w:trPr>
          <w:trHeight w:val="300"/>
          <w:jc w:val="center"/>
        </w:trPr>
        <w:tc>
          <w:tcPr>
            <w:tcW w:w="2378" w:type="dxa"/>
            <w:shd w:val="clear" w:color="auto" w:fill="auto"/>
          </w:tcPr>
          <w:p w14:paraId="4BA74173" w14:textId="3B4B0213"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Ana Paula</w:t>
            </w:r>
          </w:p>
        </w:tc>
        <w:tc>
          <w:tcPr>
            <w:tcW w:w="2872" w:type="dxa"/>
            <w:shd w:val="clear" w:color="auto" w:fill="auto"/>
          </w:tcPr>
          <w:p w14:paraId="6A86BA68" w14:textId="479B5A29"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BARRETO</w:t>
            </w:r>
          </w:p>
        </w:tc>
        <w:tc>
          <w:tcPr>
            <w:tcW w:w="3413" w:type="dxa"/>
            <w:shd w:val="clear" w:color="auto" w:fill="auto"/>
          </w:tcPr>
          <w:p w14:paraId="4DAA1B9F" w14:textId="2DDEA6C5"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Brazil</w:t>
            </w:r>
          </w:p>
        </w:tc>
        <w:tc>
          <w:tcPr>
            <w:tcW w:w="830" w:type="dxa"/>
            <w:shd w:val="clear" w:color="auto" w:fill="auto"/>
          </w:tcPr>
          <w:p w14:paraId="11F27590" w14:textId="51B09F2B"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7F223408" w14:textId="77777777" w:rsidTr="00E5661D">
        <w:tblPrEx>
          <w:tblCellMar>
            <w:left w:w="108" w:type="dxa"/>
            <w:right w:w="108" w:type="dxa"/>
          </w:tblCellMar>
        </w:tblPrEx>
        <w:trPr>
          <w:trHeight w:val="300"/>
          <w:jc w:val="center"/>
        </w:trPr>
        <w:tc>
          <w:tcPr>
            <w:tcW w:w="2378" w:type="dxa"/>
            <w:shd w:val="clear" w:color="auto" w:fill="auto"/>
          </w:tcPr>
          <w:p w14:paraId="462E1FA9" w14:textId="7FD71905"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Maxine</w:t>
            </w:r>
          </w:p>
        </w:tc>
        <w:tc>
          <w:tcPr>
            <w:tcW w:w="2872" w:type="dxa"/>
            <w:shd w:val="clear" w:color="auto" w:fill="auto"/>
          </w:tcPr>
          <w:p w14:paraId="728178D9" w14:textId="79E7E44D"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CLARKE</w:t>
            </w:r>
          </w:p>
        </w:tc>
        <w:tc>
          <w:tcPr>
            <w:tcW w:w="3413" w:type="dxa"/>
            <w:shd w:val="clear" w:color="auto" w:fill="auto"/>
          </w:tcPr>
          <w:p w14:paraId="6C061098" w14:textId="502E582E"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Jamaica</w:t>
            </w:r>
          </w:p>
        </w:tc>
        <w:tc>
          <w:tcPr>
            <w:tcW w:w="830" w:type="dxa"/>
            <w:shd w:val="clear" w:color="auto" w:fill="auto"/>
          </w:tcPr>
          <w:p w14:paraId="3FB7897C" w14:textId="1CF9C071"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46872C61" w14:textId="77777777" w:rsidTr="00E5661D">
        <w:tblPrEx>
          <w:tblCellMar>
            <w:left w:w="108" w:type="dxa"/>
            <w:right w:w="108" w:type="dxa"/>
          </w:tblCellMar>
        </w:tblPrEx>
        <w:trPr>
          <w:trHeight w:val="300"/>
          <w:jc w:val="center"/>
        </w:trPr>
        <w:tc>
          <w:tcPr>
            <w:tcW w:w="2378" w:type="dxa"/>
            <w:shd w:val="clear" w:color="auto" w:fill="auto"/>
          </w:tcPr>
          <w:p w14:paraId="0C460532" w14:textId="34587FD3"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Mauricio</w:t>
            </w:r>
          </w:p>
        </w:tc>
        <w:tc>
          <w:tcPr>
            <w:tcW w:w="2872" w:type="dxa"/>
            <w:shd w:val="clear" w:color="auto" w:fill="auto"/>
          </w:tcPr>
          <w:p w14:paraId="7541FE11" w14:textId="422C9426"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COITIÑO</w:t>
            </w:r>
          </w:p>
        </w:tc>
        <w:tc>
          <w:tcPr>
            <w:tcW w:w="3413" w:type="dxa"/>
            <w:shd w:val="clear" w:color="auto" w:fill="auto"/>
          </w:tcPr>
          <w:p w14:paraId="7FBCC723" w14:textId="433C4F1F"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Uruguay</w:t>
            </w:r>
          </w:p>
        </w:tc>
        <w:tc>
          <w:tcPr>
            <w:tcW w:w="830" w:type="dxa"/>
            <w:shd w:val="clear" w:color="auto" w:fill="auto"/>
          </w:tcPr>
          <w:p w14:paraId="08307863" w14:textId="7BB41F84"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0C045556" w14:textId="77777777" w:rsidTr="00E5661D">
        <w:tblPrEx>
          <w:tblCellMar>
            <w:left w:w="108" w:type="dxa"/>
            <w:right w:w="108" w:type="dxa"/>
          </w:tblCellMar>
        </w:tblPrEx>
        <w:trPr>
          <w:trHeight w:val="300"/>
          <w:jc w:val="center"/>
        </w:trPr>
        <w:tc>
          <w:tcPr>
            <w:tcW w:w="2378" w:type="dxa"/>
            <w:shd w:val="clear" w:color="auto" w:fill="auto"/>
          </w:tcPr>
          <w:p w14:paraId="2B7BFE23" w14:textId="482A0131"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Natanael</w:t>
            </w:r>
          </w:p>
        </w:tc>
        <w:tc>
          <w:tcPr>
            <w:tcW w:w="2872" w:type="dxa"/>
            <w:shd w:val="clear" w:color="auto" w:fill="auto"/>
          </w:tcPr>
          <w:p w14:paraId="4ED14D2C" w14:textId="0E7C808E"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DOS SANTOS</w:t>
            </w:r>
          </w:p>
        </w:tc>
        <w:tc>
          <w:tcPr>
            <w:tcW w:w="3413" w:type="dxa"/>
            <w:shd w:val="clear" w:color="auto" w:fill="auto"/>
          </w:tcPr>
          <w:p w14:paraId="4E8A5D43" w14:textId="595C9390"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Brazil</w:t>
            </w:r>
          </w:p>
        </w:tc>
        <w:tc>
          <w:tcPr>
            <w:tcW w:w="830" w:type="dxa"/>
            <w:shd w:val="clear" w:color="auto" w:fill="auto"/>
          </w:tcPr>
          <w:p w14:paraId="2D28A9BC" w14:textId="4F95DC32"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0E00008A" w14:textId="77777777" w:rsidTr="00E5661D">
        <w:tblPrEx>
          <w:tblCellMar>
            <w:left w:w="108" w:type="dxa"/>
            <w:right w:w="108" w:type="dxa"/>
          </w:tblCellMar>
        </w:tblPrEx>
        <w:trPr>
          <w:trHeight w:val="300"/>
          <w:jc w:val="center"/>
        </w:trPr>
        <w:tc>
          <w:tcPr>
            <w:tcW w:w="2378" w:type="dxa"/>
            <w:shd w:val="clear" w:color="auto" w:fill="auto"/>
          </w:tcPr>
          <w:p w14:paraId="0F7B5EE6" w14:textId="432D3EAF" w:rsidR="00941E98" w:rsidRPr="00941E98" w:rsidRDefault="00941E98" w:rsidP="00941E98">
            <w:pPr>
              <w:ind w:left="-105"/>
              <w:rPr>
                <w:rFonts w:eastAsia="Times New Roman"/>
                <w:bCs/>
                <w:color w:val="0D0D0D" w:themeColor="text1" w:themeTint="F2"/>
                <w:sz w:val="24"/>
                <w:szCs w:val="24"/>
                <w:lang w:val="fr-CH" w:eastAsia="en-GB"/>
              </w:rPr>
            </w:pPr>
            <w:r w:rsidRPr="00941E98">
              <w:rPr>
                <w:bCs/>
                <w:sz w:val="24"/>
                <w:szCs w:val="24"/>
                <w:lang w:val="fr-CH"/>
              </w:rPr>
              <w:t xml:space="preserve">Ana Lucia de los </w:t>
            </w:r>
            <w:proofErr w:type="spellStart"/>
            <w:r w:rsidRPr="00941E98">
              <w:rPr>
                <w:bCs/>
                <w:sz w:val="24"/>
                <w:szCs w:val="24"/>
                <w:lang w:val="fr-CH"/>
              </w:rPr>
              <w:t>Milagros</w:t>
            </w:r>
            <w:proofErr w:type="spellEnd"/>
          </w:p>
        </w:tc>
        <w:tc>
          <w:tcPr>
            <w:tcW w:w="2872" w:type="dxa"/>
            <w:shd w:val="clear" w:color="auto" w:fill="auto"/>
          </w:tcPr>
          <w:p w14:paraId="0AF44B0A" w14:textId="39CA9538"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MOSQUERA ROSADO</w:t>
            </w:r>
          </w:p>
        </w:tc>
        <w:tc>
          <w:tcPr>
            <w:tcW w:w="3413" w:type="dxa"/>
            <w:shd w:val="clear" w:color="auto" w:fill="auto"/>
          </w:tcPr>
          <w:p w14:paraId="58EF7BEC" w14:textId="2BCB506C"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Peru</w:t>
            </w:r>
          </w:p>
        </w:tc>
        <w:tc>
          <w:tcPr>
            <w:tcW w:w="830" w:type="dxa"/>
            <w:shd w:val="clear" w:color="auto" w:fill="auto"/>
          </w:tcPr>
          <w:p w14:paraId="7671FCE6" w14:textId="31D91939"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44655724" w14:textId="77777777" w:rsidTr="00E5661D">
        <w:tblPrEx>
          <w:tblCellMar>
            <w:left w:w="108" w:type="dxa"/>
            <w:right w:w="108" w:type="dxa"/>
          </w:tblCellMar>
        </w:tblPrEx>
        <w:trPr>
          <w:trHeight w:val="300"/>
          <w:jc w:val="center"/>
        </w:trPr>
        <w:tc>
          <w:tcPr>
            <w:tcW w:w="2378" w:type="dxa"/>
            <w:shd w:val="clear" w:color="auto" w:fill="auto"/>
          </w:tcPr>
          <w:p w14:paraId="6658F9DB" w14:textId="70A97F50"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Pastor Elías</w:t>
            </w:r>
          </w:p>
        </w:tc>
        <w:tc>
          <w:tcPr>
            <w:tcW w:w="2872" w:type="dxa"/>
            <w:shd w:val="clear" w:color="auto" w:fill="auto"/>
          </w:tcPr>
          <w:p w14:paraId="7E763BAB" w14:textId="31861793"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MURILLO MARTÍNEZ</w:t>
            </w:r>
          </w:p>
        </w:tc>
        <w:tc>
          <w:tcPr>
            <w:tcW w:w="3413" w:type="dxa"/>
            <w:shd w:val="clear" w:color="auto" w:fill="auto"/>
          </w:tcPr>
          <w:p w14:paraId="18DC0BA8" w14:textId="00433175"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Colombia</w:t>
            </w:r>
          </w:p>
        </w:tc>
        <w:tc>
          <w:tcPr>
            <w:tcW w:w="830" w:type="dxa"/>
            <w:shd w:val="clear" w:color="auto" w:fill="auto"/>
          </w:tcPr>
          <w:p w14:paraId="4CB7DB50" w14:textId="2CCCFAD2"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46455D18" w14:textId="77777777" w:rsidTr="00E5661D">
        <w:tblPrEx>
          <w:tblCellMar>
            <w:left w:w="108" w:type="dxa"/>
            <w:right w:w="108" w:type="dxa"/>
          </w:tblCellMar>
        </w:tblPrEx>
        <w:trPr>
          <w:trHeight w:val="300"/>
          <w:jc w:val="center"/>
        </w:trPr>
        <w:tc>
          <w:tcPr>
            <w:tcW w:w="2378" w:type="dxa"/>
            <w:shd w:val="clear" w:color="auto" w:fill="auto"/>
          </w:tcPr>
          <w:p w14:paraId="372FB912" w14:textId="4EBF0F4D"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Madoda</w:t>
            </w:r>
          </w:p>
        </w:tc>
        <w:tc>
          <w:tcPr>
            <w:tcW w:w="2872" w:type="dxa"/>
            <w:shd w:val="clear" w:color="auto" w:fill="auto"/>
          </w:tcPr>
          <w:p w14:paraId="3CDBB684" w14:textId="12BACA01"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NTAKA</w:t>
            </w:r>
          </w:p>
        </w:tc>
        <w:tc>
          <w:tcPr>
            <w:tcW w:w="3413" w:type="dxa"/>
            <w:shd w:val="clear" w:color="auto" w:fill="auto"/>
          </w:tcPr>
          <w:p w14:paraId="53F5AAA9" w14:textId="22E4315A"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Argentina</w:t>
            </w:r>
          </w:p>
        </w:tc>
        <w:tc>
          <w:tcPr>
            <w:tcW w:w="830" w:type="dxa"/>
            <w:shd w:val="clear" w:color="auto" w:fill="auto"/>
          </w:tcPr>
          <w:p w14:paraId="12A104E4" w14:textId="27460AE2"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77A30465" w14:textId="77777777" w:rsidTr="00655048">
        <w:tblPrEx>
          <w:tblCellMar>
            <w:left w:w="108" w:type="dxa"/>
            <w:right w:w="108" w:type="dxa"/>
          </w:tblCellMar>
        </w:tblPrEx>
        <w:trPr>
          <w:trHeight w:val="300"/>
          <w:jc w:val="center"/>
        </w:trPr>
        <w:tc>
          <w:tcPr>
            <w:tcW w:w="2378" w:type="dxa"/>
            <w:shd w:val="clear" w:color="auto" w:fill="auto"/>
          </w:tcPr>
          <w:p w14:paraId="523C2E43" w14:textId="451C5AFD"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Angela Yesenia</w:t>
            </w:r>
          </w:p>
        </w:tc>
        <w:tc>
          <w:tcPr>
            <w:tcW w:w="2872" w:type="dxa"/>
            <w:shd w:val="clear" w:color="auto" w:fill="auto"/>
          </w:tcPr>
          <w:p w14:paraId="69C7A245" w14:textId="6BDB8269"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OLAYA REQUENE</w:t>
            </w:r>
          </w:p>
        </w:tc>
        <w:tc>
          <w:tcPr>
            <w:tcW w:w="3413" w:type="dxa"/>
            <w:shd w:val="clear" w:color="auto" w:fill="auto"/>
          </w:tcPr>
          <w:p w14:paraId="2AA91A6B" w14:textId="5F26E290"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Colombia</w:t>
            </w:r>
          </w:p>
        </w:tc>
        <w:tc>
          <w:tcPr>
            <w:tcW w:w="830" w:type="dxa"/>
            <w:shd w:val="clear" w:color="auto" w:fill="auto"/>
          </w:tcPr>
          <w:p w14:paraId="34673D2F" w14:textId="71CEA838"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67C6D85F" w14:textId="77777777" w:rsidTr="00646E95">
        <w:tblPrEx>
          <w:tblCellMar>
            <w:left w:w="108" w:type="dxa"/>
            <w:right w:w="108" w:type="dxa"/>
          </w:tblCellMar>
        </w:tblPrEx>
        <w:trPr>
          <w:trHeight w:val="300"/>
          <w:jc w:val="center"/>
        </w:trPr>
        <w:tc>
          <w:tcPr>
            <w:tcW w:w="2378" w:type="dxa"/>
            <w:shd w:val="clear" w:color="auto" w:fill="auto"/>
          </w:tcPr>
          <w:p w14:paraId="34B69CAB" w14:textId="20185A7E"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Carlos</w:t>
            </w:r>
          </w:p>
        </w:tc>
        <w:tc>
          <w:tcPr>
            <w:tcW w:w="2872" w:type="dxa"/>
            <w:shd w:val="clear" w:color="auto" w:fill="auto"/>
          </w:tcPr>
          <w:p w14:paraId="5CA51FAA" w14:textId="615447D9" w:rsidR="00941E98" w:rsidRPr="00941E98" w:rsidRDefault="00941E98" w:rsidP="00941E98">
            <w:pPr>
              <w:ind w:left="-105"/>
              <w:rPr>
                <w:rFonts w:eastAsia="Times New Roman"/>
                <w:bCs/>
                <w:color w:val="0D0D0D" w:themeColor="text1" w:themeTint="F2"/>
                <w:sz w:val="24"/>
                <w:szCs w:val="24"/>
                <w:lang w:eastAsia="en-GB"/>
              </w:rPr>
            </w:pPr>
            <w:r w:rsidRPr="00941E98">
              <w:rPr>
                <w:bCs/>
                <w:sz w:val="24"/>
                <w:szCs w:val="24"/>
              </w:rPr>
              <w:t>QUESADA</w:t>
            </w:r>
          </w:p>
        </w:tc>
        <w:tc>
          <w:tcPr>
            <w:tcW w:w="3413" w:type="dxa"/>
            <w:shd w:val="clear" w:color="auto" w:fill="auto"/>
          </w:tcPr>
          <w:p w14:paraId="45BCAAE7" w14:textId="795532E2" w:rsidR="00941E98" w:rsidRPr="00941E98" w:rsidRDefault="00941E98" w:rsidP="00941E98">
            <w:pPr>
              <w:ind w:left="-105"/>
              <w:rPr>
                <w:rFonts w:eastAsia="Times New Roman"/>
                <w:color w:val="0D0D0D" w:themeColor="text1" w:themeTint="F2"/>
                <w:sz w:val="24"/>
                <w:szCs w:val="24"/>
                <w:lang w:eastAsia="en-GB"/>
              </w:rPr>
            </w:pPr>
            <w:r w:rsidRPr="00941E98">
              <w:rPr>
                <w:sz w:val="24"/>
                <w:szCs w:val="24"/>
              </w:rPr>
              <w:t>Costa Rica</w:t>
            </w:r>
          </w:p>
        </w:tc>
        <w:tc>
          <w:tcPr>
            <w:tcW w:w="830" w:type="dxa"/>
            <w:shd w:val="clear" w:color="auto" w:fill="auto"/>
          </w:tcPr>
          <w:p w14:paraId="71F53A34" w14:textId="548E0D40" w:rsidR="00941E98" w:rsidRPr="00941E98" w:rsidRDefault="00941E98" w:rsidP="00941E98">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03B1A250" w14:textId="77777777" w:rsidTr="00646E95">
        <w:tblPrEx>
          <w:tblCellMar>
            <w:left w:w="108" w:type="dxa"/>
            <w:right w:w="108" w:type="dxa"/>
          </w:tblCellMar>
        </w:tblPrEx>
        <w:trPr>
          <w:trHeight w:val="300"/>
          <w:jc w:val="center"/>
        </w:trPr>
        <w:tc>
          <w:tcPr>
            <w:tcW w:w="2378" w:type="dxa"/>
            <w:shd w:val="clear" w:color="auto" w:fill="auto"/>
          </w:tcPr>
          <w:p w14:paraId="43C6B66B" w14:textId="689F218C" w:rsidR="00941E98" w:rsidRPr="00941E98" w:rsidRDefault="00941E98" w:rsidP="00941E98">
            <w:pPr>
              <w:ind w:left="-105"/>
              <w:rPr>
                <w:bCs/>
                <w:sz w:val="24"/>
                <w:szCs w:val="24"/>
              </w:rPr>
            </w:pPr>
            <w:r w:rsidRPr="00941E98">
              <w:rPr>
                <w:bCs/>
                <w:sz w:val="24"/>
                <w:szCs w:val="24"/>
              </w:rPr>
              <w:t>Barbara G.</w:t>
            </w:r>
          </w:p>
        </w:tc>
        <w:tc>
          <w:tcPr>
            <w:tcW w:w="2872" w:type="dxa"/>
            <w:shd w:val="clear" w:color="auto" w:fill="auto"/>
          </w:tcPr>
          <w:p w14:paraId="3950F5FF" w14:textId="3BD6D4C5" w:rsidR="00941E98" w:rsidRPr="00941E98" w:rsidRDefault="00941E98" w:rsidP="00941E98">
            <w:pPr>
              <w:ind w:left="-105"/>
              <w:rPr>
                <w:bCs/>
                <w:sz w:val="24"/>
                <w:szCs w:val="24"/>
              </w:rPr>
            </w:pPr>
            <w:r w:rsidRPr="00941E98">
              <w:rPr>
                <w:bCs/>
                <w:sz w:val="24"/>
                <w:szCs w:val="24"/>
              </w:rPr>
              <w:t>REYNOLDS</w:t>
            </w:r>
          </w:p>
        </w:tc>
        <w:tc>
          <w:tcPr>
            <w:tcW w:w="3413" w:type="dxa"/>
            <w:shd w:val="clear" w:color="auto" w:fill="auto"/>
          </w:tcPr>
          <w:p w14:paraId="71FA0A48" w14:textId="3BAD6C66" w:rsidR="00941E98" w:rsidRPr="00941E98" w:rsidRDefault="00941E98" w:rsidP="00941E98">
            <w:pPr>
              <w:ind w:left="-105"/>
              <w:rPr>
                <w:sz w:val="24"/>
                <w:szCs w:val="24"/>
              </w:rPr>
            </w:pPr>
            <w:r w:rsidRPr="00941E98">
              <w:rPr>
                <w:sz w:val="24"/>
                <w:szCs w:val="24"/>
              </w:rPr>
              <w:t>Guyana</w:t>
            </w:r>
          </w:p>
        </w:tc>
        <w:tc>
          <w:tcPr>
            <w:tcW w:w="830" w:type="dxa"/>
            <w:shd w:val="clear" w:color="auto" w:fill="auto"/>
          </w:tcPr>
          <w:p w14:paraId="20695369" w14:textId="07244EF0" w:rsidR="00941E98" w:rsidRPr="00941E98" w:rsidRDefault="00941E98" w:rsidP="00941E98">
            <w:pPr>
              <w:jc w:val="center"/>
              <w:rPr>
                <w:sz w:val="24"/>
                <w:szCs w:val="24"/>
              </w:rPr>
            </w:pPr>
            <w:r w:rsidRPr="00941E98">
              <w:rPr>
                <w:sz w:val="24"/>
                <w:szCs w:val="24"/>
              </w:rPr>
              <w:t>F</w:t>
            </w:r>
          </w:p>
        </w:tc>
      </w:tr>
      <w:tr w:rsidR="00941E98" w:rsidRPr="00941E98" w14:paraId="10BD873D" w14:textId="77777777" w:rsidTr="00646E95">
        <w:tblPrEx>
          <w:tblCellMar>
            <w:left w:w="108" w:type="dxa"/>
            <w:right w:w="108" w:type="dxa"/>
          </w:tblCellMar>
        </w:tblPrEx>
        <w:trPr>
          <w:trHeight w:val="300"/>
          <w:jc w:val="center"/>
        </w:trPr>
        <w:tc>
          <w:tcPr>
            <w:tcW w:w="2378" w:type="dxa"/>
            <w:shd w:val="clear" w:color="auto" w:fill="auto"/>
          </w:tcPr>
          <w:p w14:paraId="1E48E28E" w14:textId="16F5046A" w:rsidR="00941E98" w:rsidRPr="00941E98" w:rsidRDefault="00941E98" w:rsidP="00941E98">
            <w:pPr>
              <w:ind w:left="-105"/>
              <w:rPr>
                <w:bCs/>
                <w:sz w:val="24"/>
                <w:szCs w:val="24"/>
              </w:rPr>
            </w:pPr>
            <w:r w:rsidRPr="00941E98">
              <w:rPr>
                <w:bCs/>
                <w:sz w:val="24"/>
                <w:szCs w:val="24"/>
              </w:rPr>
              <w:t>Roberlaine</w:t>
            </w:r>
          </w:p>
        </w:tc>
        <w:tc>
          <w:tcPr>
            <w:tcW w:w="2872" w:type="dxa"/>
            <w:shd w:val="clear" w:color="auto" w:fill="auto"/>
          </w:tcPr>
          <w:p w14:paraId="6D281BE1" w14:textId="50B704F6" w:rsidR="00941E98" w:rsidRPr="00941E98" w:rsidRDefault="00941E98" w:rsidP="00941E98">
            <w:pPr>
              <w:ind w:left="-105"/>
              <w:rPr>
                <w:bCs/>
                <w:sz w:val="24"/>
                <w:szCs w:val="24"/>
              </w:rPr>
            </w:pPr>
            <w:r w:rsidRPr="00941E98">
              <w:rPr>
                <w:bCs/>
                <w:sz w:val="24"/>
                <w:szCs w:val="24"/>
              </w:rPr>
              <w:t>RIBEIRO JORGE</w:t>
            </w:r>
          </w:p>
        </w:tc>
        <w:tc>
          <w:tcPr>
            <w:tcW w:w="3413" w:type="dxa"/>
            <w:shd w:val="clear" w:color="auto" w:fill="auto"/>
          </w:tcPr>
          <w:p w14:paraId="36C26CB7" w14:textId="184642E3" w:rsidR="00941E98" w:rsidRPr="00941E98" w:rsidRDefault="00941E98" w:rsidP="00941E98">
            <w:pPr>
              <w:ind w:left="-105"/>
              <w:rPr>
                <w:sz w:val="24"/>
                <w:szCs w:val="24"/>
              </w:rPr>
            </w:pPr>
            <w:r w:rsidRPr="00941E98">
              <w:rPr>
                <w:sz w:val="24"/>
                <w:szCs w:val="24"/>
              </w:rPr>
              <w:t>Brazil</w:t>
            </w:r>
          </w:p>
        </w:tc>
        <w:tc>
          <w:tcPr>
            <w:tcW w:w="830" w:type="dxa"/>
            <w:shd w:val="clear" w:color="auto" w:fill="auto"/>
          </w:tcPr>
          <w:p w14:paraId="5BD18A8F" w14:textId="5A80B90F" w:rsidR="00941E98" w:rsidRPr="00941E98" w:rsidRDefault="00941E98" w:rsidP="00941E98">
            <w:pPr>
              <w:jc w:val="center"/>
              <w:rPr>
                <w:sz w:val="24"/>
                <w:szCs w:val="24"/>
              </w:rPr>
            </w:pPr>
            <w:r w:rsidRPr="00941E98">
              <w:rPr>
                <w:sz w:val="24"/>
                <w:szCs w:val="24"/>
              </w:rPr>
              <w:t>M</w:t>
            </w:r>
          </w:p>
        </w:tc>
      </w:tr>
      <w:tr w:rsidR="00941E98" w:rsidRPr="00941E98" w14:paraId="4AB77FD3" w14:textId="77777777" w:rsidTr="00941E98">
        <w:tblPrEx>
          <w:tblCellMar>
            <w:left w:w="108" w:type="dxa"/>
            <w:right w:w="108" w:type="dxa"/>
          </w:tblCellMar>
        </w:tblPrEx>
        <w:trPr>
          <w:trHeight w:val="300"/>
          <w:jc w:val="center"/>
        </w:trPr>
        <w:tc>
          <w:tcPr>
            <w:tcW w:w="2378" w:type="dxa"/>
            <w:shd w:val="clear" w:color="auto" w:fill="auto"/>
          </w:tcPr>
          <w:p w14:paraId="036C160E" w14:textId="17484FF1" w:rsidR="00941E98" w:rsidRPr="00941E98" w:rsidRDefault="00941E98" w:rsidP="00941E98">
            <w:pPr>
              <w:ind w:left="-105"/>
              <w:rPr>
                <w:bCs/>
                <w:sz w:val="24"/>
                <w:szCs w:val="24"/>
              </w:rPr>
            </w:pPr>
            <w:r w:rsidRPr="00941E98">
              <w:rPr>
                <w:bCs/>
                <w:sz w:val="24"/>
                <w:szCs w:val="24"/>
              </w:rPr>
              <w:t>Andrea</w:t>
            </w:r>
          </w:p>
        </w:tc>
        <w:tc>
          <w:tcPr>
            <w:tcW w:w="2872" w:type="dxa"/>
            <w:shd w:val="clear" w:color="auto" w:fill="auto"/>
          </w:tcPr>
          <w:p w14:paraId="6496D041" w14:textId="4C2F7BB6" w:rsidR="00941E98" w:rsidRPr="00941E98" w:rsidRDefault="00941E98" w:rsidP="00941E98">
            <w:pPr>
              <w:ind w:left="-105"/>
              <w:rPr>
                <w:bCs/>
                <w:sz w:val="24"/>
                <w:szCs w:val="24"/>
              </w:rPr>
            </w:pPr>
            <w:r w:rsidRPr="00941E98">
              <w:rPr>
                <w:bCs/>
                <w:sz w:val="24"/>
                <w:szCs w:val="24"/>
              </w:rPr>
              <w:t>ROMAOLI GARCIA</w:t>
            </w:r>
          </w:p>
        </w:tc>
        <w:tc>
          <w:tcPr>
            <w:tcW w:w="3413" w:type="dxa"/>
            <w:shd w:val="clear" w:color="auto" w:fill="auto"/>
          </w:tcPr>
          <w:p w14:paraId="08C03E29" w14:textId="54A9C092" w:rsidR="00941E98" w:rsidRPr="00941E98" w:rsidRDefault="00941E98" w:rsidP="00941E98">
            <w:pPr>
              <w:ind w:left="-105"/>
              <w:rPr>
                <w:sz w:val="24"/>
                <w:szCs w:val="24"/>
              </w:rPr>
            </w:pPr>
            <w:r w:rsidRPr="00941E98">
              <w:rPr>
                <w:sz w:val="24"/>
                <w:szCs w:val="24"/>
              </w:rPr>
              <w:t>Brazil</w:t>
            </w:r>
          </w:p>
        </w:tc>
        <w:tc>
          <w:tcPr>
            <w:tcW w:w="830" w:type="dxa"/>
            <w:shd w:val="clear" w:color="auto" w:fill="auto"/>
          </w:tcPr>
          <w:p w14:paraId="521D57A0" w14:textId="0F4D7782" w:rsidR="00941E98" w:rsidRPr="00941E98" w:rsidRDefault="00941E98" w:rsidP="00941E98">
            <w:pPr>
              <w:jc w:val="center"/>
              <w:rPr>
                <w:sz w:val="24"/>
                <w:szCs w:val="24"/>
              </w:rPr>
            </w:pPr>
            <w:r w:rsidRPr="00941E98">
              <w:rPr>
                <w:sz w:val="24"/>
                <w:szCs w:val="24"/>
              </w:rPr>
              <w:t>F</w:t>
            </w:r>
          </w:p>
        </w:tc>
      </w:tr>
      <w:tr w:rsidR="00941E98" w:rsidRPr="00941E98" w14:paraId="680DB4D6" w14:textId="77777777" w:rsidTr="00941E98">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32DA577" w14:textId="29EE813B" w:rsidR="00941E98" w:rsidRPr="00941E98" w:rsidRDefault="00941E98" w:rsidP="00941E98">
            <w:pPr>
              <w:ind w:left="-105"/>
              <w:rPr>
                <w:bCs/>
                <w:sz w:val="24"/>
                <w:szCs w:val="24"/>
              </w:rPr>
            </w:pPr>
            <w:r w:rsidRPr="00941E98">
              <w:rPr>
                <w:bCs/>
                <w:sz w:val="24"/>
                <w:szCs w:val="24"/>
              </w:rPr>
              <w:t>Olivia</w:t>
            </w:r>
          </w:p>
        </w:tc>
        <w:tc>
          <w:tcPr>
            <w:tcW w:w="2872" w:type="dxa"/>
            <w:tcBorders>
              <w:bottom w:val="single" w:sz="4" w:space="0" w:color="auto"/>
            </w:tcBorders>
            <w:shd w:val="clear" w:color="auto" w:fill="auto"/>
          </w:tcPr>
          <w:p w14:paraId="19319788" w14:textId="3DE08774" w:rsidR="00941E98" w:rsidRPr="00941E98" w:rsidRDefault="00941E98" w:rsidP="00941E98">
            <w:pPr>
              <w:ind w:left="-105"/>
              <w:rPr>
                <w:bCs/>
                <w:sz w:val="24"/>
                <w:szCs w:val="24"/>
              </w:rPr>
            </w:pPr>
            <w:r w:rsidRPr="00941E98">
              <w:rPr>
                <w:bCs/>
                <w:sz w:val="24"/>
                <w:szCs w:val="24"/>
              </w:rPr>
              <w:t>SMITH</w:t>
            </w:r>
          </w:p>
        </w:tc>
        <w:tc>
          <w:tcPr>
            <w:tcW w:w="3413" w:type="dxa"/>
            <w:tcBorders>
              <w:bottom w:val="single" w:sz="4" w:space="0" w:color="auto"/>
            </w:tcBorders>
            <w:shd w:val="clear" w:color="auto" w:fill="auto"/>
          </w:tcPr>
          <w:p w14:paraId="1E8EF2F5" w14:textId="69B950DE" w:rsidR="00941E98" w:rsidRPr="00941E98" w:rsidRDefault="00941E98" w:rsidP="00941E98">
            <w:pPr>
              <w:ind w:left="-105"/>
              <w:rPr>
                <w:sz w:val="24"/>
                <w:szCs w:val="24"/>
              </w:rPr>
            </w:pPr>
            <w:r w:rsidRPr="00941E98">
              <w:rPr>
                <w:sz w:val="24"/>
                <w:szCs w:val="24"/>
              </w:rPr>
              <w:t>Barbados</w:t>
            </w:r>
          </w:p>
        </w:tc>
        <w:tc>
          <w:tcPr>
            <w:tcW w:w="830" w:type="dxa"/>
            <w:tcBorders>
              <w:bottom w:val="single" w:sz="4" w:space="0" w:color="auto"/>
            </w:tcBorders>
            <w:shd w:val="clear" w:color="auto" w:fill="auto"/>
          </w:tcPr>
          <w:p w14:paraId="6D0B5D78" w14:textId="05604BCA" w:rsidR="00941E98" w:rsidRPr="00941E98" w:rsidRDefault="00941E98" w:rsidP="00941E98">
            <w:pPr>
              <w:jc w:val="center"/>
              <w:rPr>
                <w:sz w:val="24"/>
                <w:szCs w:val="24"/>
              </w:rPr>
            </w:pPr>
            <w:r w:rsidRPr="00941E98">
              <w:rPr>
                <w:sz w:val="24"/>
                <w:szCs w:val="24"/>
              </w:rPr>
              <w:t>F</w:t>
            </w:r>
          </w:p>
        </w:tc>
      </w:tr>
    </w:tbl>
    <w:p w14:paraId="217420B5" w14:textId="1DDFC646" w:rsidR="00A95BB3" w:rsidRPr="00941E98" w:rsidRDefault="00A95BB3" w:rsidP="000C3815">
      <w:pPr>
        <w:jc w:val="center"/>
        <w:rPr>
          <w:rFonts w:eastAsia="Times New Roman"/>
          <w:b/>
          <w:bCs/>
          <w:color w:val="000000" w:themeColor="text1"/>
          <w:sz w:val="24"/>
          <w:szCs w:val="24"/>
          <w:lang w:eastAsia="en-GB"/>
        </w:rPr>
      </w:pPr>
    </w:p>
    <w:p w14:paraId="1FE0C540" w14:textId="77777777" w:rsidR="00646E95" w:rsidRPr="00941E98" w:rsidRDefault="00646E95" w:rsidP="000C3815">
      <w:pPr>
        <w:rPr>
          <w:rFonts w:eastAsia="Calibri"/>
          <w:i/>
          <w:sz w:val="24"/>
          <w:szCs w:val="24"/>
        </w:rPr>
      </w:pPr>
    </w:p>
    <w:p w14:paraId="0BF44076" w14:textId="40127A0B" w:rsidR="000C3815" w:rsidRPr="00BA5969" w:rsidRDefault="000C3815" w:rsidP="000C3815">
      <w:pPr>
        <w:rPr>
          <w:rFonts w:eastAsia="Calibri"/>
          <w:i/>
          <w:sz w:val="24"/>
          <w:szCs w:val="24"/>
        </w:rPr>
      </w:pPr>
      <w:r w:rsidRPr="00BA5969">
        <w:rPr>
          <w:rFonts w:eastAsia="Calibri"/>
          <w:i/>
          <w:sz w:val="24"/>
          <w:szCs w:val="24"/>
        </w:rPr>
        <w:t>Annex II – List of shortlisted candidates interviewed by the Consultative Group</w:t>
      </w:r>
      <w:r w:rsidRPr="00BA5969">
        <w:rPr>
          <w:rStyle w:val="FootnoteReference"/>
          <w:rFonts w:eastAsia="Calibri"/>
          <w:i/>
          <w:sz w:val="24"/>
          <w:szCs w:val="24"/>
        </w:rPr>
        <w:footnoteReference w:id="7"/>
      </w:r>
    </w:p>
    <w:p w14:paraId="6A519E7F" w14:textId="77777777" w:rsidR="00410ABD" w:rsidRPr="00DF6AB3" w:rsidRDefault="00410ABD" w:rsidP="000C3815">
      <w:pPr>
        <w:jc w:val="center"/>
        <w:rPr>
          <w:sz w:val="24"/>
          <w:szCs w:val="24"/>
          <w:highlight w:val="yellow"/>
        </w:rPr>
      </w:pPr>
    </w:p>
    <w:p w14:paraId="3EB38143" w14:textId="2B4D28E5" w:rsidR="00646E95" w:rsidRDefault="00941E98" w:rsidP="00646E95">
      <w:pPr>
        <w:jc w:val="center"/>
        <w:rPr>
          <w:rFonts w:eastAsia="Times New Roman"/>
          <w:b/>
          <w:bCs/>
          <w:color w:val="000000" w:themeColor="text1"/>
          <w:sz w:val="24"/>
          <w:szCs w:val="24"/>
          <w:lang w:eastAsia="en-GB"/>
        </w:rPr>
      </w:pPr>
      <w:r w:rsidRPr="00941E98">
        <w:rPr>
          <w:rFonts w:eastAsia="Times New Roman"/>
          <w:b/>
          <w:bCs/>
          <w:color w:val="000000" w:themeColor="text1"/>
          <w:sz w:val="24"/>
          <w:szCs w:val="24"/>
          <w:lang w:eastAsia="en-GB"/>
        </w:rPr>
        <w:t>Working Group of Experts on People of African Descent, member from Latin American and Caribbean States</w:t>
      </w:r>
    </w:p>
    <w:p w14:paraId="4A26A6D1" w14:textId="77777777" w:rsidR="00941E98" w:rsidRPr="00DF6AB3" w:rsidRDefault="00941E98" w:rsidP="00646E9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941E98" w:rsidRPr="00941E98" w14:paraId="7916E165" w14:textId="77777777" w:rsidTr="007B112D">
        <w:trPr>
          <w:trHeight w:val="300"/>
          <w:jc w:val="center"/>
        </w:trPr>
        <w:tc>
          <w:tcPr>
            <w:tcW w:w="2378" w:type="dxa"/>
            <w:tcBorders>
              <w:top w:val="single" w:sz="4" w:space="0" w:color="auto"/>
              <w:bottom w:val="single" w:sz="4" w:space="0" w:color="auto"/>
            </w:tcBorders>
            <w:shd w:val="clear" w:color="auto" w:fill="auto"/>
            <w:vAlign w:val="bottom"/>
          </w:tcPr>
          <w:p w14:paraId="07B5B314" w14:textId="77777777" w:rsidR="00941E98" w:rsidRPr="00941E98" w:rsidRDefault="00941E98" w:rsidP="007B112D">
            <w:pPr>
              <w:spacing w:before="120" w:after="120"/>
              <w:rPr>
                <w:rFonts w:eastAsia="Calibri"/>
                <w:b/>
                <w:color w:val="000000" w:themeColor="text1"/>
                <w:sz w:val="24"/>
                <w:szCs w:val="24"/>
              </w:rPr>
            </w:pPr>
            <w:r w:rsidRPr="00941E9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60A3C188" w14:textId="77777777" w:rsidR="00941E98" w:rsidRPr="00941E98" w:rsidRDefault="00941E98" w:rsidP="007B112D">
            <w:pPr>
              <w:spacing w:before="120" w:after="120"/>
              <w:rPr>
                <w:rFonts w:eastAsia="Calibri"/>
                <w:b/>
                <w:color w:val="000000" w:themeColor="text1"/>
                <w:sz w:val="24"/>
                <w:szCs w:val="24"/>
              </w:rPr>
            </w:pPr>
            <w:r w:rsidRPr="00941E9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05447240" w14:textId="77777777" w:rsidR="00941E98" w:rsidRPr="00941E98" w:rsidRDefault="00941E98" w:rsidP="007B112D">
            <w:pPr>
              <w:spacing w:before="120" w:after="120"/>
              <w:rPr>
                <w:rFonts w:eastAsia="Calibri"/>
                <w:b/>
                <w:color w:val="000000" w:themeColor="text1"/>
                <w:sz w:val="24"/>
                <w:szCs w:val="24"/>
              </w:rPr>
            </w:pPr>
            <w:r w:rsidRPr="00941E9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2DDFADAF" w14:textId="77777777" w:rsidR="00941E98" w:rsidRPr="00941E98" w:rsidRDefault="00941E98" w:rsidP="007B112D">
            <w:pPr>
              <w:spacing w:before="120" w:after="120"/>
              <w:rPr>
                <w:rFonts w:eastAsia="Calibri"/>
                <w:b/>
                <w:color w:val="000000" w:themeColor="text1"/>
                <w:sz w:val="24"/>
                <w:szCs w:val="24"/>
              </w:rPr>
            </w:pPr>
            <w:r w:rsidRPr="00941E98">
              <w:rPr>
                <w:rFonts w:eastAsia="Calibri"/>
                <w:b/>
                <w:color w:val="000000" w:themeColor="text1"/>
                <w:sz w:val="24"/>
                <w:szCs w:val="24"/>
              </w:rPr>
              <w:t>Gender</w:t>
            </w:r>
          </w:p>
        </w:tc>
      </w:tr>
      <w:tr w:rsidR="00941E98" w:rsidRPr="00941E98" w14:paraId="461BD9DB" w14:textId="77777777" w:rsidTr="007B112D">
        <w:tblPrEx>
          <w:tblCellMar>
            <w:left w:w="108" w:type="dxa"/>
            <w:right w:w="108" w:type="dxa"/>
          </w:tblCellMar>
        </w:tblPrEx>
        <w:trPr>
          <w:trHeight w:val="300"/>
          <w:jc w:val="center"/>
        </w:trPr>
        <w:tc>
          <w:tcPr>
            <w:tcW w:w="2378" w:type="dxa"/>
            <w:shd w:val="clear" w:color="auto" w:fill="auto"/>
          </w:tcPr>
          <w:p w14:paraId="7DD1E330"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Ana Paula</w:t>
            </w:r>
          </w:p>
        </w:tc>
        <w:tc>
          <w:tcPr>
            <w:tcW w:w="2872" w:type="dxa"/>
            <w:shd w:val="clear" w:color="auto" w:fill="auto"/>
          </w:tcPr>
          <w:p w14:paraId="7805A03F"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BARRETO</w:t>
            </w:r>
          </w:p>
        </w:tc>
        <w:tc>
          <w:tcPr>
            <w:tcW w:w="3413" w:type="dxa"/>
            <w:shd w:val="clear" w:color="auto" w:fill="auto"/>
          </w:tcPr>
          <w:p w14:paraId="0AE17BD0" w14:textId="77777777" w:rsidR="00941E98" w:rsidRPr="00941E98" w:rsidRDefault="00941E98" w:rsidP="007B112D">
            <w:pPr>
              <w:ind w:left="-105"/>
              <w:rPr>
                <w:rFonts w:eastAsia="Times New Roman"/>
                <w:color w:val="0D0D0D" w:themeColor="text1" w:themeTint="F2"/>
                <w:sz w:val="24"/>
                <w:szCs w:val="24"/>
                <w:lang w:eastAsia="en-GB"/>
              </w:rPr>
            </w:pPr>
            <w:r w:rsidRPr="00941E98">
              <w:rPr>
                <w:sz w:val="24"/>
                <w:szCs w:val="24"/>
              </w:rPr>
              <w:t>Brazil</w:t>
            </w:r>
          </w:p>
        </w:tc>
        <w:tc>
          <w:tcPr>
            <w:tcW w:w="830" w:type="dxa"/>
            <w:shd w:val="clear" w:color="auto" w:fill="auto"/>
          </w:tcPr>
          <w:p w14:paraId="075795D6" w14:textId="77777777" w:rsidR="00941E98" w:rsidRPr="00941E98" w:rsidRDefault="00941E98" w:rsidP="007B112D">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7EF8C067" w14:textId="77777777" w:rsidTr="007B112D">
        <w:tblPrEx>
          <w:tblCellMar>
            <w:left w:w="108" w:type="dxa"/>
            <w:right w:w="108" w:type="dxa"/>
          </w:tblCellMar>
        </w:tblPrEx>
        <w:trPr>
          <w:trHeight w:val="300"/>
          <w:jc w:val="center"/>
        </w:trPr>
        <w:tc>
          <w:tcPr>
            <w:tcW w:w="2378" w:type="dxa"/>
            <w:shd w:val="clear" w:color="auto" w:fill="auto"/>
          </w:tcPr>
          <w:p w14:paraId="23DAD08B"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Pastor Elías</w:t>
            </w:r>
          </w:p>
        </w:tc>
        <w:tc>
          <w:tcPr>
            <w:tcW w:w="2872" w:type="dxa"/>
            <w:shd w:val="clear" w:color="auto" w:fill="auto"/>
          </w:tcPr>
          <w:p w14:paraId="1C7F3173"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MURILLO MARTÍNEZ</w:t>
            </w:r>
          </w:p>
        </w:tc>
        <w:tc>
          <w:tcPr>
            <w:tcW w:w="3413" w:type="dxa"/>
            <w:shd w:val="clear" w:color="auto" w:fill="auto"/>
          </w:tcPr>
          <w:p w14:paraId="5698D128" w14:textId="77777777" w:rsidR="00941E98" w:rsidRPr="00941E98" w:rsidRDefault="00941E98" w:rsidP="007B112D">
            <w:pPr>
              <w:ind w:left="-105"/>
              <w:rPr>
                <w:rFonts w:eastAsia="Times New Roman"/>
                <w:color w:val="0D0D0D" w:themeColor="text1" w:themeTint="F2"/>
                <w:sz w:val="24"/>
                <w:szCs w:val="24"/>
                <w:lang w:eastAsia="en-GB"/>
              </w:rPr>
            </w:pPr>
            <w:r w:rsidRPr="00941E98">
              <w:rPr>
                <w:sz w:val="24"/>
                <w:szCs w:val="24"/>
              </w:rPr>
              <w:t>Colombia</w:t>
            </w:r>
          </w:p>
        </w:tc>
        <w:tc>
          <w:tcPr>
            <w:tcW w:w="830" w:type="dxa"/>
            <w:shd w:val="clear" w:color="auto" w:fill="auto"/>
          </w:tcPr>
          <w:p w14:paraId="3F9CD734" w14:textId="77777777" w:rsidR="00941E98" w:rsidRPr="00941E98" w:rsidRDefault="00941E98" w:rsidP="007B112D">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7171737C" w14:textId="77777777" w:rsidTr="007B112D">
        <w:tblPrEx>
          <w:tblCellMar>
            <w:left w:w="108" w:type="dxa"/>
            <w:right w:w="108" w:type="dxa"/>
          </w:tblCellMar>
        </w:tblPrEx>
        <w:trPr>
          <w:trHeight w:val="300"/>
          <w:jc w:val="center"/>
        </w:trPr>
        <w:tc>
          <w:tcPr>
            <w:tcW w:w="2378" w:type="dxa"/>
            <w:shd w:val="clear" w:color="auto" w:fill="auto"/>
          </w:tcPr>
          <w:p w14:paraId="27FA1971"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Madoda</w:t>
            </w:r>
          </w:p>
        </w:tc>
        <w:tc>
          <w:tcPr>
            <w:tcW w:w="2872" w:type="dxa"/>
            <w:shd w:val="clear" w:color="auto" w:fill="auto"/>
          </w:tcPr>
          <w:p w14:paraId="40AEDECA"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NTAKA</w:t>
            </w:r>
          </w:p>
        </w:tc>
        <w:tc>
          <w:tcPr>
            <w:tcW w:w="3413" w:type="dxa"/>
            <w:shd w:val="clear" w:color="auto" w:fill="auto"/>
          </w:tcPr>
          <w:p w14:paraId="0FA5C3F4" w14:textId="77777777" w:rsidR="00941E98" w:rsidRPr="00941E98" w:rsidRDefault="00941E98" w:rsidP="007B112D">
            <w:pPr>
              <w:ind w:left="-105"/>
              <w:rPr>
                <w:rFonts w:eastAsia="Times New Roman"/>
                <w:color w:val="0D0D0D" w:themeColor="text1" w:themeTint="F2"/>
                <w:sz w:val="24"/>
                <w:szCs w:val="24"/>
                <w:lang w:eastAsia="en-GB"/>
              </w:rPr>
            </w:pPr>
            <w:r w:rsidRPr="00941E98">
              <w:rPr>
                <w:sz w:val="24"/>
                <w:szCs w:val="24"/>
              </w:rPr>
              <w:t>Argentina</w:t>
            </w:r>
          </w:p>
        </w:tc>
        <w:tc>
          <w:tcPr>
            <w:tcW w:w="830" w:type="dxa"/>
            <w:shd w:val="clear" w:color="auto" w:fill="auto"/>
          </w:tcPr>
          <w:p w14:paraId="655B0F93" w14:textId="77777777" w:rsidR="00941E98" w:rsidRPr="00941E98" w:rsidRDefault="00941E98" w:rsidP="007B112D">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0F27C698" w14:textId="77777777" w:rsidTr="007B112D">
        <w:tblPrEx>
          <w:tblCellMar>
            <w:left w:w="108" w:type="dxa"/>
            <w:right w:w="108" w:type="dxa"/>
          </w:tblCellMar>
        </w:tblPrEx>
        <w:trPr>
          <w:trHeight w:val="300"/>
          <w:jc w:val="center"/>
        </w:trPr>
        <w:tc>
          <w:tcPr>
            <w:tcW w:w="2378" w:type="dxa"/>
            <w:shd w:val="clear" w:color="auto" w:fill="auto"/>
          </w:tcPr>
          <w:p w14:paraId="28684A45"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Angela Yesenia</w:t>
            </w:r>
          </w:p>
        </w:tc>
        <w:tc>
          <w:tcPr>
            <w:tcW w:w="2872" w:type="dxa"/>
            <w:shd w:val="clear" w:color="auto" w:fill="auto"/>
          </w:tcPr>
          <w:p w14:paraId="43F5F409"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OLAYA REQUENE</w:t>
            </w:r>
          </w:p>
        </w:tc>
        <w:tc>
          <w:tcPr>
            <w:tcW w:w="3413" w:type="dxa"/>
            <w:shd w:val="clear" w:color="auto" w:fill="auto"/>
          </w:tcPr>
          <w:p w14:paraId="4D9FD53C" w14:textId="77777777" w:rsidR="00941E98" w:rsidRPr="00941E98" w:rsidRDefault="00941E98" w:rsidP="007B112D">
            <w:pPr>
              <w:ind w:left="-105"/>
              <w:rPr>
                <w:rFonts w:eastAsia="Times New Roman"/>
                <w:color w:val="0D0D0D" w:themeColor="text1" w:themeTint="F2"/>
                <w:sz w:val="24"/>
                <w:szCs w:val="24"/>
                <w:lang w:eastAsia="en-GB"/>
              </w:rPr>
            </w:pPr>
            <w:r w:rsidRPr="00941E98">
              <w:rPr>
                <w:sz w:val="24"/>
                <w:szCs w:val="24"/>
              </w:rPr>
              <w:t>Colombia</w:t>
            </w:r>
          </w:p>
        </w:tc>
        <w:tc>
          <w:tcPr>
            <w:tcW w:w="830" w:type="dxa"/>
            <w:shd w:val="clear" w:color="auto" w:fill="auto"/>
          </w:tcPr>
          <w:p w14:paraId="07C44215" w14:textId="77777777" w:rsidR="00941E98" w:rsidRPr="00941E98" w:rsidRDefault="00941E98" w:rsidP="007B112D">
            <w:pPr>
              <w:jc w:val="center"/>
              <w:rPr>
                <w:rFonts w:eastAsia="Times New Roman"/>
                <w:color w:val="0D0D0D" w:themeColor="text1" w:themeTint="F2"/>
                <w:sz w:val="24"/>
                <w:szCs w:val="24"/>
                <w:lang w:eastAsia="en-GB"/>
              </w:rPr>
            </w:pPr>
            <w:r w:rsidRPr="00941E98">
              <w:rPr>
                <w:sz w:val="24"/>
                <w:szCs w:val="24"/>
              </w:rPr>
              <w:t>F</w:t>
            </w:r>
          </w:p>
        </w:tc>
      </w:tr>
      <w:tr w:rsidR="00941E98" w:rsidRPr="00941E98" w14:paraId="40E693A0" w14:textId="77777777" w:rsidTr="00941E98">
        <w:tblPrEx>
          <w:tblCellMar>
            <w:left w:w="108" w:type="dxa"/>
            <w:right w:w="108" w:type="dxa"/>
          </w:tblCellMar>
        </w:tblPrEx>
        <w:trPr>
          <w:trHeight w:val="300"/>
          <w:jc w:val="center"/>
        </w:trPr>
        <w:tc>
          <w:tcPr>
            <w:tcW w:w="2378" w:type="dxa"/>
            <w:shd w:val="clear" w:color="auto" w:fill="auto"/>
          </w:tcPr>
          <w:p w14:paraId="03FA7A15"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Carlos</w:t>
            </w:r>
          </w:p>
        </w:tc>
        <w:tc>
          <w:tcPr>
            <w:tcW w:w="2872" w:type="dxa"/>
            <w:shd w:val="clear" w:color="auto" w:fill="auto"/>
          </w:tcPr>
          <w:p w14:paraId="3B2A2855" w14:textId="77777777" w:rsidR="00941E98" w:rsidRPr="00941E98" w:rsidRDefault="00941E98" w:rsidP="007B112D">
            <w:pPr>
              <w:ind w:left="-105"/>
              <w:rPr>
                <w:rFonts w:eastAsia="Times New Roman"/>
                <w:bCs/>
                <w:color w:val="0D0D0D" w:themeColor="text1" w:themeTint="F2"/>
                <w:sz w:val="24"/>
                <w:szCs w:val="24"/>
                <w:lang w:eastAsia="en-GB"/>
              </w:rPr>
            </w:pPr>
            <w:r w:rsidRPr="00941E98">
              <w:rPr>
                <w:bCs/>
                <w:sz w:val="24"/>
                <w:szCs w:val="24"/>
              </w:rPr>
              <w:t>QUESADA</w:t>
            </w:r>
          </w:p>
        </w:tc>
        <w:tc>
          <w:tcPr>
            <w:tcW w:w="3413" w:type="dxa"/>
            <w:shd w:val="clear" w:color="auto" w:fill="auto"/>
          </w:tcPr>
          <w:p w14:paraId="5B5A2144" w14:textId="77777777" w:rsidR="00941E98" w:rsidRPr="00941E98" w:rsidRDefault="00941E98" w:rsidP="007B112D">
            <w:pPr>
              <w:ind w:left="-105"/>
              <w:rPr>
                <w:rFonts w:eastAsia="Times New Roman"/>
                <w:color w:val="0D0D0D" w:themeColor="text1" w:themeTint="F2"/>
                <w:sz w:val="24"/>
                <w:szCs w:val="24"/>
                <w:lang w:eastAsia="en-GB"/>
              </w:rPr>
            </w:pPr>
            <w:r w:rsidRPr="00941E98">
              <w:rPr>
                <w:sz w:val="24"/>
                <w:szCs w:val="24"/>
              </w:rPr>
              <w:t>Costa Rica</w:t>
            </w:r>
          </w:p>
        </w:tc>
        <w:tc>
          <w:tcPr>
            <w:tcW w:w="830" w:type="dxa"/>
            <w:shd w:val="clear" w:color="auto" w:fill="auto"/>
          </w:tcPr>
          <w:p w14:paraId="2BBB061F" w14:textId="77777777" w:rsidR="00941E98" w:rsidRPr="00941E98" w:rsidRDefault="00941E98" w:rsidP="007B112D">
            <w:pPr>
              <w:jc w:val="center"/>
              <w:rPr>
                <w:rFonts w:eastAsia="Times New Roman"/>
                <w:color w:val="0D0D0D" w:themeColor="text1" w:themeTint="F2"/>
                <w:sz w:val="24"/>
                <w:szCs w:val="24"/>
                <w:lang w:eastAsia="en-GB"/>
              </w:rPr>
            </w:pPr>
            <w:r w:rsidRPr="00941E98">
              <w:rPr>
                <w:sz w:val="24"/>
                <w:szCs w:val="24"/>
              </w:rPr>
              <w:t>M</w:t>
            </w:r>
          </w:p>
        </w:tc>
      </w:tr>
      <w:tr w:rsidR="00941E98" w:rsidRPr="00941E98" w14:paraId="73E471E2" w14:textId="77777777" w:rsidTr="00941E98">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8BA3C16" w14:textId="77777777" w:rsidR="00941E98" w:rsidRPr="00941E98" w:rsidRDefault="00941E98" w:rsidP="007B112D">
            <w:pPr>
              <w:ind w:left="-105"/>
              <w:rPr>
                <w:bCs/>
                <w:sz w:val="24"/>
                <w:szCs w:val="24"/>
              </w:rPr>
            </w:pPr>
            <w:r w:rsidRPr="00941E98">
              <w:rPr>
                <w:bCs/>
                <w:sz w:val="24"/>
                <w:szCs w:val="24"/>
              </w:rPr>
              <w:t>Barbara G.</w:t>
            </w:r>
          </w:p>
        </w:tc>
        <w:tc>
          <w:tcPr>
            <w:tcW w:w="2872" w:type="dxa"/>
            <w:tcBorders>
              <w:bottom w:val="single" w:sz="4" w:space="0" w:color="auto"/>
            </w:tcBorders>
            <w:shd w:val="clear" w:color="auto" w:fill="auto"/>
          </w:tcPr>
          <w:p w14:paraId="4BA00576" w14:textId="77777777" w:rsidR="00941E98" w:rsidRPr="00941E98" w:rsidRDefault="00941E98" w:rsidP="007B112D">
            <w:pPr>
              <w:ind w:left="-105"/>
              <w:rPr>
                <w:bCs/>
                <w:sz w:val="24"/>
                <w:szCs w:val="24"/>
              </w:rPr>
            </w:pPr>
            <w:r w:rsidRPr="00941E98">
              <w:rPr>
                <w:bCs/>
                <w:sz w:val="24"/>
                <w:szCs w:val="24"/>
              </w:rPr>
              <w:t>REYNOLDS</w:t>
            </w:r>
          </w:p>
        </w:tc>
        <w:tc>
          <w:tcPr>
            <w:tcW w:w="3413" w:type="dxa"/>
            <w:tcBorders>
              <w:bottom w:val="single" w:sz="4" w:space="0" w:color="auto"/>
            </w:tcBorders>
            <w:shd w:val="clear" w:color="auto" w:fill="auto"/>
          </w:tcPr>
          <w:p w14:paraId="54FE682B" w14:textId="77777777" w:rsidR="00941E98" w:rsidRPr="00941E98" w:rsidRDefault="00941E98" w:rsidP="007B112D">
            <w:pPr>
              <w:ind w:left="-105"/>
              <w:rPr>
                <w:sz w:val="24"/>
                <w:szCs w:val="24"/>
              </w:rPr>
            </w:pPr>
            <w:r w:rsidRPr="00941E98">
              <w:rPr>
                <w:sz w:val="24"/>
                <w:szCs w:val="24"/>
              </w:rPr>
              <w:t>Guyana</w:t>
            </w:r>
          </w:p>
        </w:tc>
        <w:tc>
          <w:tcPr>
            <w:tcW w:w="830" w:type="dxa"/>
            <w:tcBorders>
              <w:bottom w:val="single" w:sz="4" w:space="0" w:color="auto"/>
            </w:tcBorders>
            <w:shd w:val="clear" w:color="auto" w:fill="auto"/>
          </w:tcPr>
          <w:p w14:paraId="3EEF0D77" w14:textId="77777777" w:rsidR="00941E98" w:rsidRPr="00941E98" w:rsidRDefault="00941E98" w:rsidP="007B112D">
            <w:pPr>
              <w:jc w:val="center"/>
              <w:rPr>
                <w:sz w:val="24"/>
                <w:szCs w:val="24"/>
              </w:rPr>
            </w:pPr>
            <w:r w:rsidRPr="00941E98">
              <w:rPr>
                <w:sz w:val="24"/>
                <w:szCs w:val="24"/>
              </w:rPr>
              <w:t>F</w:t>
            </w:r>
          </w:p>
        </w:tc>
      </w:tr>
    </w:tbl>
    <w:p w14:paraId="3B1CCA71" w14:textId="77777777" w:rsidR="00941E98" w:rsidRDefault="00941E98" w:rsidP="00A83FD6">
      <w:pPr>
        <w:suppressAutoHyphens w:val="0"/>
        <w:spacing w:line="240" w:lineRule="auto"/>
        <w:jc w:val="center"/>
        <w:rPr>
          <w:rFonts w:eastAsia="Calibri"/>
          <w:sz w:val="24"/>
          <w:szCs w:val="24"/>
          <w:u w:val="single"/>
        </w:rPr>
      </w:pPr>
    </w:p>
    <w:p w14:paraId="185990CD" w14:textId="2EBA4604"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BC2BD4">
      <w:headerReference w:type="even" r:id="rId20"/>
      <w:headerReference w:type="default" r:id="rId21"/>
      <w:footerReference w:type="even" r:id="rId22"/>
      <w:footerReference w:type="default" r:id="rId23"/>
      <w:endnotePr>
        <w:numFmt w:val="decimal"/>
      </w:endnotePr>
      <w:pgSz w:w="11907" w:h="16840" w:code="9"/>
      <w:pgMar w:top="1201" w:right="1134" w:bottom="1134" w:left="1134" w:header="1134" w:footer="83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15B" w14:textId="77777777" w:rsidR="00E5661D" w:rsidRDefault="00E5661D"/>
  </w:endnote>
  <w:endnote w:type="continuationSeparator" w:id="0">
    <w:p w14:paraId="30C583E6" w14:textId="77777777" w:rsidR="00E5661D" w:rsidRDefault="00E5661D"/>
  </w:endnote>
  <w:endnote w:type="continuationNotice" w:id="1">
    <w:p w14:paraId="58A1F8F1" w14:textId="77777777" w:rsidR="00E5661D" w:rsidRDefault="00E5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18448"/>
      <w:docPartObj>
        <w:docPartGallery w:val="Page Numbers (Bottom of Page)"/>
        <w:docPartUnique/>
      </w:docPartObj>
    </w:sdtPr>
    <w:sdtEndPr>
      <w:rPr>
        <w:noProof/>
        <w:sz w:val="20"/>
      </w:rPr>
    </w:sdtEndPr>
    <w:sdtContent>
      <w:p w14:paraId="612DD8C8" w14:textId="7383020B" w:rsidR="00BC2BD4" w:rsidRPr="0038011E" w:rsidRDefault="00BC2BD4" w:rsidP="0038011E">
        <w:pPr>
          <w:pStyle w:val="Footer"/>
          <w:jc w:val="center"/>
          <w:rPr>
            <w:sz w:val="20"/>
          </w:rPr>
        </w:pPr>
        <w:r w:rsidRPr="00BC2BD4">
          <w:rPr>
            <w:sz w:val="20"/>
          </w:rPr>
          <w:fldChar w:fldCharType="begin"/>
        </w:r>
        <w:r w:rsidRPr="00BC2BD4">
          <w:rPr>
            <w:sz w:val="20"/>
          </w:rPr>
          <w:instrText xml:space="preserve"> PAGE   \* MERGEFORMAT </w:instrText>
        </w:r>
        <w:r w:rsidRPr="00BC2BD4">
          <w:rPr>
            <w:sz w:val="20"/>
          </w:rPr>
          <w:fldChar w:fldCharType="separate"/>
        </w:r>
        <w:r w:rsidR="001B4ACC">
          <w:rPr>
            <w:noProof/>
            <w:sz w:val="20"/>
          </w:rPr>
          <w:t>4</w:t>
        </w:r>
        <w:r w:rsidRPr="00BC2BD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20469FAA" w:rsidR="00E5661D" w:rsidRPr="002731E4" w:rsidRDefault="00E5661D">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1B4ACC">
      <w:rPr>
        <w:noProof/>
        <w:sz w:val="20"/>
      </w:rPr>
      <w:t>3</w:t>
    </w:r>
    <w:r w:rsidRPr="002731E4">
      <w:rPr>
        <w:noProof/>
        <w:sz w:val="20"/>
      </w:rPr>
      <w:fldChar w:fldCharType="end"/>
    </w:r>
  </w:p>
  <w:p w14:paraId="2FFB72CD" w14:textId="77777777" w:rsidR="00E5661D" w:rsidRDefault="00E5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F751" w14:textId="77777777" w:rsidR="00E5661D" w:rsidRPr="000B175B" w:rsidRDefault="00E5661D" w:rsidP="000B175B">
      <w:pPr>
        <w:tabs>
          <w:tab w:val="right" w:pos="2155"/>
        </w:tabs>
        <w:spacing w:after="80"/>
        <w:ind w:left="680"/>
        <w:rPr>
          <w:u w:val="single"/>
        </w:rPr>
      </w:pPr>
      <w:r>
        <w:rPr>
          <w:u w:val="single"/>
        </w:rPr>
        <w:tab/>
      </w:r>
    </w:p>
  </w:footnote>
  <w:footnote w:type="continuationSeparator" w:id="0">
    <w:p w14:paraId="2A3EACAF" w14:textId="77777777" w:rsidR="00E5661D" w:rsidRPr="00FC68B7" w:rsidRDefault="00E5661D" w:rsidP="00FC68B7">
      <w:pPr>
        <w:tabs>
          <w:tab w:val="left" w:pos="2155"/>
        </w:tabs>
        <w:spacing w:after="80"/>
        <w:ind w:left="680"/>
        <w:rPr>
          <w:u w:val="single"/>
        </w:rPr>
      </w:pPr>
      <w:r>
        <w:rPr>
          <w:u w:val="single"/>
        </w:rPr>
        <w:tab/>
      </w:r>
    </w:p>
  </w:footnote>
  <w:footnote w:type="continuationNotice" w:id="1">
    <w:p w14:paraId="0807160E" w14:textId="77777777" w:rsidR="00E5661D" w:rsidRDefault="00E5661D"/>
  </w:footnote>
  <w:footnote w:id="2">
    <w:p w14:paraId="6566179A" w14:textId="77777777" w:rsidR="00CB2BFC" w:rsidRPr="00502580" w:rsidRDefault="00CB2BFC" w:rsidP="00CB2BFC">
      <w:pPr>
        <w:pStyle w:val="FootnoteText"/>
        <w:tabs>
          <w:tab w:val="right" w:pos="142"/>
        </w:tabs>
        <w:ind w:left="142" w:right="0" w:hanging="142"/>
      </w:pPr>
      <w:r w:rsidRPr="00502580">
        <w:rPr>
          <w:rStyle w:val="FootnoteReference"/>
        </w:rPr>
        <w:footnoteRef/>
      </w:r>
      <w:r w:rsidRPr="00502580">
        <w:t xml:space="preserve"> </w:t>
      </w:r>
      <w:r w:rsidRPr="00502580">
        <w:rPr>
          <w:sz w:val="20"/>
        </w:rPr>
        <w:t>The Coordinator of Human Rights Issues for the Group of African States informed the Secretariat, by note verbale dated 11 June 2021, that H.E. Mr. Mxolisi Nkosi, Permanent Representative of South Africa, would replace H.E. Mr. Makaila Ahmad during the temporary unavailability of the latter.</w:t>
      </w:r>
    </w:p>
  </w:footnote>
  <w:footnote w:id="3">
    <w:p w14:paraId="18A4688F" w14:textId="77777777" w:rsidR="00CB2BFC" w:rsidRDefault="00CB2BFC" w:rsidP="00CB2BFC">
      <w:pPr>
        <w:pStyle w:val="FootnoteText"/>
        <w:tabs>
          <w:tab w:val="right" w:pos="142"/>
        </w:tabs>
        <w:ind w:left="142" w:right="0" w:hanging="142"/>
      </w:pPr>
      <w:r w:rsidRPr="00502580">
        <w:rPr>
          <w:rStyle w:val="FootnoteReference"/>
        </w:rPr>
        <w:footnoteRef/>
      </w:r>
      <w:r w:rsidRPr="00502580">
        <w:t xml:space="preserve">  </w:t>
      </w:r>
      <w:r w:rsidRPr="00502580">
        <w:rPr>
          <w:sz w:val="20"/>
        </w:rPr>
        <w:t>The Group of Western European and other States (WEOG) initially nominated H.E. Ms. Leslie Norton (Canada) to serve in the Consultative Group for the entire cycle. Subsequently, the Regional Group decided to replace the original nominee with Ms. Tamara Mawhinney (Canada).</w:t>
      </w:r>
      <w:r>
        <w:t xml:space="preserve"> </w:t>
      </w:r>
    </w:p>
  </w:footnote>
  <w:footnote w:id="4">
    <w:p w14:paraId="01F6EB78" w14:textId="6FFC77DE" w:rsidR="0038011E" w:rsidRPr="0038011E" w:rsidRDefault="0038011E" w:rsidP="0038011E">
      <w:pPr>
        <w:pStyle w:val="FootnoteText"/>
        <w:tabs>
          <w:tab w:val="right" w:pos="142"/>
        </w:tabs>
        <w:ind w:left="142" w:right="0" w:hanging="142"/>
        <w:rPr>
          <w:sz w:val="20"/>
        </w:rPr>
      </w:pPr>
      <w:r w:rsidRPr="0038011E">
        <w:rPr>
          <w:rStyle w:val="FootnoteReference"/>
          <w:sz w:val="20"/>
        </w:rPr>
        <w:footnoteRef/>
      </w:r>
      <w:r w:rsidR="006E5929">
        <w:rPr>
          <w:sz w:val="20"/>
        </w:rPr>
        <w:t xml:space="preserve"> </w:t>
      </w:r>
      <w:hyperlink r:id="rId1" w:history="1">
        <w:r w:rsidR="0008087C" w:rsidRPr="0008087C">
          <w:rPr>
            <w:rStyle w:val="Hyperlink"/>
            <w:color w:val="0000FF"/>
            <w:sz w:val="20"/>
          </w:rPr>
          <w:t>https://www.ohchr.org/Documents/HRBodies/SP/CallApplications/HRC48/CG-REPORT-HRC48-to-President.pdf</w:t>
        </w:r>
      </w:hyperlink>
      <w:r w:rsidR="00E231C9">
        <w:rPr>
          <w:sz w:val="20"/>
        </w:rPr>
        <w:t>.</w:t>
      </w:r>
    </w:p>
  </w:footnote>
  <w:footnote w:id="5">
    <w:p w14:paraId="228473A7" w14:textId="62632135" w:rsidR="00E5661D" w:rsidRPr="00716320" w:rsidRDefault="00E5661D" w:rsidP="002D1E83">
      <w:pPr>
        <w:pStyle w:val="FootnoteText"/>
        <w:rPr>
          <w:sz w:val="20"/>
        </w:rPr>
      </w:pPr>
      <w:r w:rsidRPr="00710385">
        <w:rPr>
          <w:rStyle w:val="FootnoteReference"/>
          <w:sz w:val="20"/>
        </w:rPr>
        <w:footnoteRef/>
      </w:r>
      <w:r w:rsidRPr="00710385">
        <w:rPr>
          <w:sz w:val="20"/>
        </w:rPr>
        <w:t xml:space="preserve"> See </w:t>
      </w:r>
      <w:hyperlink r:id="rId2" w:history="1">
        <w:r w:rsidR="0063213A" w:rsidRPr="0063213A">
          <w:rPr>
            <w:rStyle w:val="Hyperlink"/>
            <w:color w:val="0000FF"/>
            <w:sz w:val="20"/>
          </w:rPr>
          <w:t>https://www.ohchr.org/EN/HRBodies/HRC/SP/Pages/HRC48.aspx</w:t>
        </w:r>
      </w:hyperlink>
      <w:r w:rsidRPr="00710385">
        <w:rPr>
          <w:sz w:val="20"/>
        </w:rPr>
        <w:t>.</w:t>
      </w:r>
    </w:p>
  </w:footnote>
  <w:footnote w:id="6">
    <w:p w14:paraId="73C4EEDF" w14:textId="25F3D4B2"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 w:id="7">
    <w:p w14:paraId="24E69381" w14:textId="04AC8AA0" w:rsidR="00E5661D" w:rsidRDefault="00E5661D" w:rsidP="000C3815">
      <w:pPr>
        <w:pStyle w:val="FootnoteText"/>
      </w:pPr>
      <w:r w:rsidRPr="0065521F">
        <w:rPr>
          <w:rStyle w:val="FootnoteReference"/>
          <w:sz w:val="20"/>
        </w:rPr>
        <w:footnoteRef/>
      </w:r>
      <w:r w:rsidRPr="0065521F">
        <w:rPr>
          <w:sz w:val="20"/>
        </w:rPr>
        <w:t xml:space="preserve"> </w:t>
      </w:r>
      <w:r w:rsidRPr="006073D9">
        <w:rPr>
          <w:sz w:val="20"/>
        </w:rPr>
        <w:t>The list of 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A408" w14:textId="27D7A7BE" w:rsidR="00BC2BD4" w:rsidRPr="00BC2BD4" w:rsidRDefault="00941E98" w:rsidP="00BC2BD4">
    <w:pPr>
      <w:pStyle w:val="Header"/>
      <w:spacing w:after="80"/>
      <w:rPr>
        <w:b w:val="0"/>
        <w:i/>
      </w:rPr>
    </w:pPr>
    <w:r>
      <w:rPr>
        <w:b w:val="0"/>
        <w:i/>
      </w:rPr>
      <w:t xml:space="preserve">Addendum </w:t>
    </w:r>
    <w:r w:rsidR="00CB1AC9">
      <w:rPr>
        <w:b w:val="0"/>
        <w:i/>
      </w:rPr>
      <w:t>to the r</w:t>
    </w:r>
    <w:r w:rsidR="00BC2BD4" w:rsidRPr="0038351E">
      <w:rPr>
        <w:b w:val="0"/>
        <w:i/>
      </w:rPr>
      <w:t xml:space="preserve">eport of the </w:t>
    </w:r>
    <w:r w:rsidR="00BC2BD4" w:rsidRPr="001C41EE">
      <w:rPr>
        <w:b w:val="0"/>
        <w:i/>
      </w:rPr>
      <w:t>Consultative Group (HRC</w:t>
    </w:r>
    <w:r w:rsidR="00BC2BD4">
      <w:rPr>
        <w:b w:val="0"/>
        <w:i/>
      </w:rPr>
      <w:t>4</w:t>
    </w:r>
    <w:r>
      <w:rPr>
        <w:b w:val="0"/>
        <w:i/>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2F044751" w:rsidR="00E5661D" w:rsidRPr="0038351E" w:rsidRDefault="00CB1AC9" w:rsidP="0002263D">
    <w:pPr>
      <w:pStyle w:val="Header"/>
      <w:spacing w:after="80"/>
      <w:jc w:val="right"/>
      <w:rPr>
        <w:b w:val="0"/>
        <w:i/>
      </w:rPr>
    </w:pPr>
    <w:r>
      <w:rPr>
        <w:b w:val="0"/>
        <w:i/>
      </w:rPr>
      <w:t>Addendum to the r</w:t>
    </w:r>
    <w:r w:rsidR="00E5661D" w:rsidRPr="0038351E">
      <w:rPr>
        <w:b w:val="0"/>
        <w:i/>
      </w:rPr>
      <w:t xml:space="preserve">eport of the </w:t>
    </w:r>
    <w:r w:rsidR="00E5661D" w:rsidRPr="001C41EE">
      <w:rPr>
        <w:b w:val="0"/>
        <w:i/>
      </w:rPr>
      <w:t>Consultative Group (HRC</w:t>
    </w:r>
    <w:r w:rsidR="00E5661D">
      <w:rPr>
        <w:b w:val="0"/>
        <w:i/>
      </w:rPr>
      <w:t>4</w:t>
    </w:r>
    <w:r w:rsidR="00941E98">
      <w:rPr>
        <w:b w:val="0"/>
        <w:i/>
      </w:rPr>
      <w:t>8</w:t>
    </w:r>
    <w:r w:rsidR="00E5661D"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4A0A77"/>
    <w:multiLevelType w:val="hybridMultilevel"/>
    <w:tmpl w:val="2A0A0B10"/>
    <w:lvl w:ilvl="0" w:tplc="D11A6ADA">
      <w:start w:val="1"/>
      <w:numFmt w:val="decimal"/>
      <w:lvlText w:val="%1."/>
      <w:lvlJc w:val="left"/>
      <w:pPr>
        <w:ind w:left="927" w:hanging="360"/>
      </w:pPr>
      <w:rPr>
        <w:b/>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B71"/>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5AD43F77"/>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6"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5"/>
  </w:num>
  <w:num w:numId="13">
    <w:abstractNumId w:val="7"/>
  </w:num>
  <w:num w:numId="14">
    <w:abstractNumId w:val="16"/>
  </w:num>
  <w:num w:numId="15">
    <w:abstractNumId w:val="14"/>
  </w:num>
  <w:num w:numId="16">
    <w:abstractNumId w:val="8"/>
  </w:num>
  <w:num w:numId="17">
    <w:abstractNumId w:val="11"/>
  </w:num>
  <w:num w:numId="18">
    <w:abstractNumId w:val="3"/>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5FC"/>
    <w:rsid w:val="00011B42"/>
    <w:rsid w:val="00012352"/>
    <w:rsid w:val="00013058"/>
    <w:rsid w:val="00013ADD"/>
    <w:rsid w:val="000142BC"/>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5C29"/>
    <w:rsid w:val="00076142"/>
    <w:rsid w:val="000761F7"/>
    <w:rsid w:val="000771CB"/>
    <w:rsid w:val="00077FA2"/>
    <w:rsid w:val="00077FBB"/>
    <w:rsid w:val="0008087C"/>
    <w:rsid w:val="00080B6C"/>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8"/>
    <w:rsid w:val="00090320"/>
    <w:rsid w:val="0009039F"/>
    <w:rsid w:val="00090588"/>
    <w:rsid w:val="000905F3"/>
    <w:rsid w:val="000906B6"/>
    <w:rsid w:val="00090738"/>
    <w:rsid w:val="00090BF0"/>
    <w:rsid w:val="00091720"/>
    <w:rsid w:val="00091E6E"/>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2E9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09D8"/>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0F3"/>
    <w:rsid w:val="000F63F1"/>
    <w:rsid w:val="000F6771"/>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02"/>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9F1"/>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E36"/>
    <w:rsid w:val="00194FF9"/>
    <w:rsid w:val="00195CD2"/>
    <w:rsid w:val="00195D3F"/>
    <w:rsid w:val="001962B2"/>
    <w:rsid w:val="00196E19"/>
    <w:rsid w:val="001970FD"/>
    <w:rsid w:val="001978F3"/>
    <w:rsid w:val="001A0452"/>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E3C"/>
    <w:rsid w:val="001A7393"/>
    <w:rsid w:val="001A763B"/>
    <w:rsid w:val="001B0178"/>
    <w:rsid w:val="001B0A02"/>
    <w:rsid w:val="001B0C54"/>
    <w:rsid w:val="001B0EBD"/>
    <w:rsid w:val="001B1122"/>
    <w:rsid w:val="001B1EC7"/>
    <w:rsid w:val="001B2103"/>
    <w:rsid w:val="001B2762"/>
    <w:rsid w:val="001B2CA9"/>
    <w:rsid w:val="001B3355"/>
    <w:rsid w:val="001B3843"/>
    <w:rsid w:val="001B40B2"/>
    <w:rsid w:val="001B4ACC"/>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2A35"/>
    <w:rsid w:val="001E2C76"/>
    <w:rsid w:val="001E36A5"/>
    <w:rsid w:val="001E3E29"/>
    <w:rsid w:val="001E5191"/>
    <w:rsid w:val="001E52C1"/>
    <w:rsid w:val="001E54BE"/>
    <w:rsid w:val="001E573A"/>
    <w:rsid w:val="001E645D"/>
    <w:rsid w:val="001E69C9"/>
    <w:rsid w:val="001E6E06"/>
    <w:rsid w:val="001E7394"/>
    <w:rsid w:val="001E7B65"/>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1E0B"/>
    <w:rsid w:val="00212226"/>
    <w:rsid w:val="00212F7C"/>
    <w:rsid w:val="002130D8"/>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DE3"/>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2671"/>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7ED"/>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0E8A"/>
    <w:rsid w:val="00321DBD"/>
    <w:rsid w:val="003225DB"/>
    <w:rsid w:val="0032278E"/>
    <w:rsid w:val="00322886"/>
    <w:rsid w:val="003229D8"/>
    <w:rsid w:val="00322D7B"/>
    <w:rsid w:val="00322F73"/>
    <w:rsid w:val="00325412"/>
    <w:rsid w:val="00325592"/>
    <w:rsid w:val="00325FC7"/>
    <w:rsid w:val="0032672A"/>
    <w:rsid w:val="00326CE4"/>
    <w:rsid w:val="0033118A"/>
    <w:rsid w:val="00331606"/>
    <w:rsid w:val="00331F01"/>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41EE"/>
    <w:rsid w:val="00374358"/>
    <w:rsid w:val="00375186"/>
    <w:rsid w:val="003751BC"/>
    <w:rsid w:val="003756E1"/>
    <w:rsid w:val="00375EC9"/>
    <w:rsid w:val="00376C91"/>
    <w:rsid w:val="00377922"/>
    <w:rsid w:val="00377B90"/>
    <w:rsid w:val="0038011E"/>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3716"/>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AAE"/>
    <w:rsid w:val="003E1B6B"/>
    <w:rsid w:val="003E1BF1"/>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6EB5"/>
    <w:rsid w:val="004373CB"/>
    <w:rsid w:val="00437B6F"/>
    <w:rsid w:val="00437E9A"/>
    <w:rsid w:val="004400FB"/>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16D"/>
    <w:rsid w:val="004466A0"/>
    <w:rsid w:val="004475C2"/>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5CC"/>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DB1"/>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0EE"/>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8A9"/>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55A1"/>
    <w:rsid w:val="005562B6"/>
    <w:rsid w:val="00556B9A"/>
    <w:rsid w:val="005617C5"/>
    <w:rsid w:val="00561B1F"/>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0ECD"/>
    <w:rsid w:val="00591821"/>
    <w:rsid w:val="005918A8"/>
    <w:rsid w:val="00591D79"/>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BC1"/>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3A72"/>
    <w:rsid w:val="00624196"/>
    <w:rsid w:val="0062485F"/>
    <w:rsid w:val="0062662D"/>
    <w:rsid w:val="00627262"/>
    <w:rsid w:val="00627506"/>
    <w:rsid w:val="00627516"/>
    <w:rsid w:val="00627FE5"/>
    <w:rsid w:val="00630195"/>
    <w:rsid w:val="00630FCB"/>
    <w:rsid w:val="00631789"/>
    <w:rsid w:val="0063213A"/>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E95"/>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55C0"/>
    <w:rsid w:val="00666BD3"/>
    <w:rsid w:val="00667009"/>
    <w:rsid w:val="00667547"/>
    <w:rsid w:val="006676C5"/>
    <w:rsid w:val="006678D2"/>
    <w:rsid w:val="00670E65"/>
    <w:rsid w:val="00671484"/>
    <w:rsid w:val="00672756"/>
    <w:rsid w:val="00672A85"/>
    <w:rsid w:val="00673371"/>
    <w:rsid w:val="0067412E"/>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266B"/>
    <w:rsid w:val="006C26CA"/>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929"/>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6FED"/>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38FF"/>
    <w:rsid w:val="00723F91"/>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DAD"/>
    <w:rsid w:val="00751826"/>
    <w:rsid w:val="00751C0A"/>
    <w:rsid w:val="00751F15"/>
    <w:rsid w:val="00752232"/>
    <w:rsid w:val="00752D23"/>
    <w:rsid w:val="007534CF"/>
    <w:rsid w:val="00753DC3"/>
    <w:rsid w:val="0075419B"/>
    <w:rsid w:val="0075467B"/>
    <w:rsid w:val="007546EB"/>
    <w:rsid w:val="007561C4"/>
    <w:rsid w:val="007563ED"/>
    <w:rsid w:val="00756960"/>
    <w:rsid w:val="00756A5F"/>
    <w:rsid w:val="00756E77"/>
    <w:rsid w:val="00756F9A"/>
    <w:rsid w:val="0075705C"/>
    <w:rsid w:val="007571A8"/>
    <w:rsid w:val="007577AF"/>
    <w:rsid w:val="0075791D"/>
    <w:rsid w:val="00757B2F"/>
    <w:rsid w:val="007608C3"/>
    <w:rsid w:val="00760BE3"/>
    <w:rsid w:val="00761A31"/>
    <w:rsid w:val="00763163"/>
    <w:rsid w:val="007632F1"/>
    <w:rsid w:val="007635DA"/>
    <w:rsid w:val="0076360A"/>
    <w:rsid w:val="0076410A"/>
    <w:rsid w:val="007643BC"/>
    <w:rsid w:val="00764E9D"/>
    <w:rsid w:val="0076542A"/>
    <w:rsid w:val="00765485"/>
    <w:rsid w:val="0076548B"/>
    <w:rsid w:val="0076639D"/>
    <w:rsid w:val="00766DB4"/>
    <w:rsid w:val="007671B4"/>
    <w:rsid w:val="007677B3"/>
    <w:rsid w:val="00767C31"/>
    <w:rsid w:val="00767EA7"/>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357"/>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D80"/>
    <w:rsid w:val="007D2E69"/>
    <w:rsid w:val="007D31FD"/>
    <w:rsid w:val="007D3833"/>
    <w:rsid w:val="007D3C63"/>
    <w:rsid w:val="007D3F40"/>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26ED"/>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47597"/>
    <w:rsid w:val="008501F8"/>
    <w:rsid w:val="00850543"/>
    <w:rsid w:val="008517B5"/>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893"/>
    <w:rsid w:val="0086694A"/>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E1A"/>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49"/>
    <w:rsid w:val="008C1916"/>
    <w:rsid w:val="008C193C"/>
    <w:rsid w:val="008C1FC3"/>
    <w:rsid w:val="008C2089"/>
    <w:rsid w:val="008C2D70"/>
    <w:rsid w:val="008C51EF"/>
    <w:rsid w:val="008C531D"/>
    <w:rsid w:val="008C542D"/>
    <w:rsid w:val="008C5858"/>
    <w:rsid w:val="008C5994"/>
    <w:rsid w:val="008C6895"/>
    <w:rsid w:val="008C6FEF"/>
    <w:rsid w:val="008C76A3"/>
    <w:rsid w:val="008C7938"/>
    <w:rsid w:val="008C79C9"/>
    <w:rsid w:val="008C7F21"/>
    <w:rsid w:val="008D01D6"/>
    <w:rsid w:val="008D045E"/>
    <w:rsid w:val="008D0609"/>
    <w:rsid w:val="008D0AC6"/>
    <w:rsid w:val="008D0E6E"/>
    <w:rsid w:val="008D137C"/>
    <w:rsid w:val="008D19E0"/>
    <w:rsid w:val="008D1D3A"/>
    <w:rsid w:val="008D211E"/>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9EA"/>
    <w:rsid w:val="00921B19"/>
    <w:rsid w:val="00922E53"/>
    <w:rsid w:val="00923AEA"/>
    <w:rsid w:val="00924370"/>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08DC"/>
    <w:rsid w:val="0094119E"/>
    <w:rsid w:val="0094131E"/>
    <w:rsid w:val="009415BF"/>
    <w:rsid w:val="00941A83"/>
    <w:rsid w:val="00941E98"/>
    <w:rsid w:val="00942375"/>
    <w:rsid w:val="00943302"/>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488"/>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3FF2"/>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128"/>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4A5"/>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76C"/>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00E"/>
    <w:rsid w:val="00B8422F"/>
    <w:rsid w:val="00B8423D"/>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933"/>
    <w:rsid w:val="00B92AAB"/>
    <w:rsid w:val="00B92D4B"/>
    <w:rsid w:val="00B9304D"/>
    <w:rsid w:val="00B932D2"/>
    <w:rsid w:val="00B933CD"/>
    <w:rsid w:val="00B935FF"/>
    <w:rsid w:val="00B937E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2A9"/>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2BD4"/>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2C94"/>
    <w:rsid w:val="00C031A5"/>
    <w:rsid w:val="00C040C6"/>
    <w:rsid w:val="00C042BF"/>
    <w:rsid w:val="00C04464"/>
    <w:rsid w:val="00C044E2"/>
    <w:rsid w:val="00C048CB"/>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380"/>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F6D"/>
    <w:rsid w:val="00C633E4"/>
    <w:rsid w:val="00C63823"/>
    <w:rsid w:val="00C64ADE"/>
    <w:rsid w:val="00C64B18"/>
    <w:rsid w:val="00C64CC6"/>
    <w:rsid w:val="00C65087"/>
    <w:rsid w:val="00C65392"/>
    <w:rsid w:val="00C65631"/>
    <w:rsid w:val="00C65A87"/>
    <w:rsid w:val="00C65AE4"/>
    <w:rsid w:val="00C6622B"/>
    <w:rsid w:val="00C664EA"/>
    <w:rsid w:val="00C66520"/>
    <w:rsid w:val="00C66B56"/>
    <w:rsid w:val="00C67052"/>
    <w:rsid w:val="00C67374"/>
    <w:rsid w:val="00C6743C"/>
    <w:rsid w:val="00C70B19"/>
    <w:rsid w:val="00C71498"/>
    <w:rsid w:val="00C7184E"/>
    <w:rsid w:val="00C72EC2"/>
    <w:rsid w:val="00C72FE9"/>
    <w:rsid w:val="00C73026"/>
    <w:rsid w:val="00C7351D"/>
    <w:rsid w:val="00C7410F"/>
    <w:rsid w:val="00C741BA"/>
    <w:rsid w:val="00C745C3"/>
    <w:rsid w:val="00C74A0E"/>
    <w:rsid w:val="00C74D57"/>
    <w:rsid w:val="00C74D82"/>
    <w:rsid w:val="00C74F4F"/>
    <w:rsid w:val="00C75088"/>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AC9"/>
    <w:rsid w:val="00CB1FD8"/>
    <w:rsid w:val="00CB2BFC"/>
    <w:rsid w:val="00CB348D"/>
    <w:rsid w:val="00CB3837"/>
    <w:rsid w:val="00CB41E8"/>
    <w:rsid w:val="00CB41EF"/>
    <w:rsid w:val="00CB4647"/>
    <w:rsid w:val="00CB58A9"/>
    <w:rsid w:val="00CB788C"/>
    <w:rsid w:val="00CB79DB"/>
    <w:rsid w:val="00CB7C48"/>
    <w:rsid w:val="00CC0064"/>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2A"/>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07C"/>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3FD"/>
    <w:rsid w:val="00DB353F"/>
    <w:rsid w:val="00DB3752"/>
    <w:rsid w:val="00DB3B8D"/>
    <w:rsid w:val="00DB3CAC"/>
    <w:rsid w:val="00DB40DF"/>
    <w:rsid w:val="00DB4225"/>
    <w:rsid w:val="00DB483E"/>
    <w:rsid w:val="00DB4EE5"/>
    <w:rsid w:val="00DB4F46"/>
    <w:rsid w:val="00DB50B1"/>
    <w:rsid w:val="00DB514F"/>
    <w:rsid w:val="00DB56E8"/>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477C"/>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AD7"/>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4064"/>
    <w:rsid w:val="00E040E6"/>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736"/>
    <w:rsid w:val="00E22D80"/>
    <w:rsid w:val="00E231C9"/>
    <w:rsid w:val="00E2336B"/>
    <w:rsid w:val="00E23C71"/>
    <w:rsid w:val="00E23F0B"/>
    <w:rsid w:val="00E24061"/>
    <w:rsid w:val="00E2458F"/>
    <w:rsid w:val="00E2484A"/>
    <w:rsid w:val="00E249BF"/>
    <w:rsid w:val="00E24AAA"/>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3C94"/>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2DF0"/>
    <w:rsid w:val="00E4425B"/>
    <w:rsid w:val="00E444BB"/>
    <w:rsid w:val="00E449A0"/>
    <w:rsid w:val="00E450D1"/>
    <w:rsid w:val="00E45189"/>
    <w:rsid w:val="00E45DD2"/>
    <w:rsid w:val="00E45EE4"/>
    <w:rsid w:val="00E46ABE"/>
    <w:rsid w:val="00E471B9"/>
    <w:rsid w:val="00E47A4E"/>
    <w:rsid w:val="00E50221"/>
    <w:rsid w:val="00E50B6C"/>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BB1"/>
    <w:rsid w:val="00E64EB2"/>
    <w:rsid w:val="00E6511A"/>
    <w:rsid w:val="00E65FD9"/>
    <w:rsid w:val="00E66234"/>
    <w:rsid w:val="00E6650C"/>
    <w:rsid w:val="00E66C14"/>
    <w:rsid w:val="00E6763E"/>
    <w:rsid w:val="00E67671"/>
    <w:rsid w:val="00E67D64"/>
    <w:rsid w:val="00E708C7"/>
    <w:rsid w:val="00E70A36"/>
    <w:rsid w:val="00E711E2"/>
    <w:rsid w:val="00E71CD7"/>
    <w:rsid w:val="00E7260F"/>
    <w:rsid w:val="00E72A21"/>
    <w:rsid w:val="00E73AA9"/>
    <w:rsid w:val="00E74307"/>
    <w:rsid w:val="00E744BC"/>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0A8"/>
    <w:rsid w:val="00EB6E3F"/>
    <w:rsid w:val="00EC047E"/>
    <w:rsid w:val="00EC0E4D"/>
    <w:rsid w:val="00EC0F85"/>
    <w:rsid w:val="00EC2551"/>
    <w:rsid w:val="00EC35A1"/>
    <w:rsid w:val="00EC52AA"/>
    <w:rsid w:val="00EC52AD"/>
    <w:rsid w:val="00EC55F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98A"/>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2EA3"/>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A11"/>
    <w:rsid w:val="00F14ECD"/>
    <w:rsid w:val="00F15163"/>
    <w:rsid w:val="00F16452"/>
    <w:rsid w:val="00F165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CEF"/>
    <w:rsid w:val="00FA3F09"/>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E"/>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None">
    <w:name w:val="None"/>
    <w:rsid w:val="0044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5/24" TargetMode="External"/><Relationship Id="rId18" Type="http://schemas.openxmlformats.org/officeDocument/2006/relationships/hyperlink" Target="https://www.ohchr.org/Documents/HRBodies/SP/CallApplications/HRC48/Candidates/WGEPAD-LAC/REYNOLDS_Barbara_form.doc"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undocs.org/A/HRC/RES/46/9" TargetMode="External"/><Relationship Id="rId17" Type="http://schemas.openxmlformats.org/officeDocument/2006/relationships/hyperlink" Target="https://undocs.org/A/HRC/RES/45/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A/HRC/RES/44/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docs.org/A/HRC/RES/46/9"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ohchr.org/Documents/HRBodies/SP/CallApplications/HRC48/Candidates/WGEPAD-LAC/BARRETO_Ana_form.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4/1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SP/Pages/HRC48.aspx" TargetMode="External"/><Relationship Id="rId1" Type="http://schemas.openxmlformats.org/officeDocument/2006/relationships/hyperlink" Target="https://www.ohchr.org/Documents/HRBodies/SP/CallApplications/HRC48/CG-REPORT-HRC48-to-Presi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9968B5F8-02F2-4198-B0E0-FC77C7888F1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7F8D4180-9DA6-4B89-A6EB-882A2266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8761</Characters>
  <Application>Microsoft Office Word</Application>
  <DocSecurity>0</DocSecurity>
  <Lines>73</Lines>
  <Paragraphs>20</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10277</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2021-09-02T08:11:00Z</dcterms:created>
  <dcterms:modified xsi:type="dcterms:W3CDTF">2021-09-06T09:56:00Z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