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544014A4" w:rsidR="005B3B08" w:rsidRPr="0076639D"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w:t>
      </w:r>
      <w:r w:rsidR="00120E07" w:rsidRPr="0076639D">
        <w:rPr>
          <w:rFonts w:ascii="Times New Roman Bold" w:eastAsia="Calibri" w:hAnsi="Times New Roman Bold"/>
          <w:b/>
          <w:bCs/>
          <w:sz w:val="28"/>
          <w:szCs w:val="28"/>
        </w:rPr>
        <w:t xml:space="preserve">holders to be appointed </w:t>
      </w:r>
      <w:r w:rsidR="00D210E4" w:rsidRPr="0076639D">
        <w:rPr>
          <w:rFonts w:ascii="Times New Roman Bold" w:eastAsia="Calibri" w:hAnsi="Times New Roman Bold"/>
          <w:b/>
          <w:bCs/>
          <w:sz w:val="28"/>
          <w:szCs w:val="28"/>
        </w:rPr>
        <w:br/>
      </w:r>
      <w:r w:rsidR="00120E07" w:rsidRPr="0076639D">
        <w:rPr>
          <w:rFonts w:ascii="Times New Roman Bold" w:eastAsia="Calibri" w:hAnsi="Times New Roman Bold"/>
          <w:b/>
          <w:bCs/>
          <w:sz w:val="28"/>
          <w:szCs w:val="28"/>
        </w:rPr>
        <w:t>at the forty-</w:t>
      </w:r>
      <w:r w:rsidR="007238FF" w:rsidRPr="0076639D">
        <w:rPr>
          <w:rFonts w:ascii="Times New Roman Bold" w:eastAsia="Calibri" w:hAnsi="Times New Roman Bold"/>
          <w:b/>
          <w:bCs/>
          <w:sz w:val="28"/>
          <w:szCs w:val="28"/>
        </w:rPr>
        <w:t>seventh</w:t>
      </w:r>
      <w:r w:rsidR="00120E07" w:rsidRPr="0076639D">
        <w:rPr>
          <w:rFonts w:ascii="Times New Roman Bold" w:eastAsia="Calibri" w:hAnsi="Times New Roman Bold"/>
          <w:b/>
          <w:bCs/>
          <w:sz w:val="28"/>
          <w:szCs w:val="28"/>
        </w:rPr>
        <w:t xml:space="preserve"> session of the Human Rights Council</w:t>
      </w:r>
    </w:p>
    <w:p w14:paraId="1D6241B6" w14:textId="454C2EC8" w:rsidR="0082614C" w:rsidRPr="00733155" w:rsidRDefault="00DE2AD7" w:rsidP="005B3B08">
      <w:pPr>
        <w:suppressAutoHyphens w:val="0"/>
        <w:spacing w:after="120" w:line="240" w:lineRule="auto"/>
        <w:jc w:val="center"/>
        <w:rPr>
          <w:rFonts w:ascii="Times New Roman Bold" w:eastAsia="Calibri" w:hAnsi="Times New Roman Bold"/>
          <w:b/>
          <w:bCs/>
          <w:sz w:val="24"/>
          <w:szCs w:val="24"/>
        </w:rPr>
      </w:pPr>
      <w:r w:rsidRPr="0076639D">
        <w:rPr>
          <w:rFonts w:ascii="Times New Roman Bold" w:eastAsia="Calibri" w:hAnsi="Times New Roman Bold"/>
          <w:b/>
          <w:bCs/>
          <w:sz w:val="24"/>
          <w:szCs w:val="24"/>
        </w:rPr>
        <w:t xml:space="preserve">Addendum 1: </w:t>
      </w:r>
      <w:r w:rsidR="00075C29" w:rsidRPr="0076639D">
        <w:rPr>
          <w:rFonts w:ascii="Times New Roman Bold" w:eastAsia="Calibri" w:hAnsi="Times New Roman Bold"/>
          <w:b/>
          <w:bCs/>
          <w:sz w:val="24"/>
          <w:szCs w:val="24"/>
        </w:rPr>
        <w:t>Mandate</w:t>
      </w:r>
      <w:r w:rsidRPr="0076639D">
        <w:rPr>
          <w:rFonts w:ascii="Times New Roman Bold" w:eastAsia="Calibri" w:hAnsi="Times New Roman Bold"/>
          <w:b/>
          <w:bCs/>
          <w:sz w:val="24"/>
          <w:szCs w:val="24"/>
        </w:rPr>
        <w:t xml:space="preserve"> on foreign debt</w:t>
      </w:r>
    </w:p>
    <w:p w14:paraId="2903189A" w14:textId="03461A09" w:rsidR="00D55839" w:rsidRDefault="0086694A" w:rsidP="003C3699">
      <w:pPr>
        <w:pBdr>
          <w:bottom w:val="single" w:sz="4" w:space="1" w:color="auto"/>
        </w:pBdr>
        <w:jc w:val="center"/>
        <w:rPr>
          <w:i/>
          <w:sz w:val="24"/>
          <w:szCs w:val="24"/>
        </w:rPr>
      </w:pPr>
      <w:r>
        <w:rPr>
          <w:i/>
          <w:sz w:val="24"/>
          <w:szCs w:val="24"/>
        </w:rPr>
        <w:t>14</w:t>
      </w:r>
      <w:bookmarkStart w:id="0" w:name="_GoBack"/>
      <w:bookmarkEnd w:id="0"/>
      <w:r w:rsidR="00946923" w:rsidRPr="003F11E3">
        <w:rPr>
          <w:i/>
          <w:sz w:val="24"/>
          <w:szCs w:val="24"/>
        </w:rPr>
        <w:t xml:space="preserve"> June</w:t>
      </w:r>
      <w:r w:rsidR="0057203A">
        <w:rPr>
          <w:i/>
          <w:sz w:val="24"/>
          <w:szCs w:val="24"/>
        </w:rPr>
        <w:t xml:space="preserve"> 2021</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4DB9A6FB"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w:t>
      </w:r>
      <w:r w:rsidR="00C82F34">
        <w:rPr>
          <w:rFonts w:eastAsia="Times New Roman"/>
          <w:sz w:val="24"/>
          <w:szCs w:val="24"/>
        </w:rPr>
        <w:t>s</w:t>
      </w:r>
      <w:r w:rsidR="00195D3F" w:rsidRPr="00A12C67">
        <w:rPr>
          <w:rFonts w:eastAsia="Times New Roman"/>
          <w:sz w:val="24"/>
          <w:szCs w:val="24"/>
        </w:rPr>
        <w:t xml:space="preserve"> 47 </w:t>
      </w:r>
      <w:r w:rsidR="00C82F34">
        <w:rPr>
          <w:rFonts w:eastAsia="Times New Roman"/>
          <w:sz w:val="24"/>
          <w:szCs w:val="24"/>
        </w:rPr>
        <w:t xml:space="preserve">and 49 </w:t>
      </w:r>
      <w:r w:rsidR="00195D3F" w:rsidRPr="00A12C67">
        <w:rPr>
          <w:rFonts w:eastAsia="Times New Roman"/>
          <w:sz w:val="24"/>
          <w:szCs w:val="24"/>
        </w:rPr>
        <w:t>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 xml:space="preserve">comprised of Permanent Representatives </w:t>
      </w:r>
      <w:r w:rsidR="00C82F34">
        <w:rPr>
          <w:rFonts w:eastAsia="Times New Roman"/>
          <w:sz w:val="24"/>
          <w:szCs w:val="24"/>
        </w:rPr>
        <w:t>appointed</w:t>
      </w:r>
      <w:r w:rsidR="008B1F7B" w:rsidRPr="00A12C67">
        <w:rPr>
          <w:rFonts w:eastAsia="Times New Roman"/>
          <w:sz w:val="24"/>
          <w:szCs w:val="24"/>
        </w:rPr>
        <w:t xml:space="preserve">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w:t>
      </w:r>
      <w:r w:rsidR="00BD785B" w:rsidRPr="004E6903">
        <w:rPr>
          <w:rFonts w:eastAsia="Times New Roman"/>
          <w:sz w:val="24"/>
          <w:szCs w:val="24"/>
        </w:rPr>
        <w:t xml:space="preserve">Council </w:t>
      </w:r>
      <w:r w:rsidR="00320648" w:rsidRPr="004E6903">
        <w:rPr>
          <w:rFonts w:eastAsia="Times New Roman"/>
          <w:sz w:val="24"/>
          <w:szCs w:val="24"/>
        </w:rPr>
        <w:t>are</w:t>
      </w:r>
      <w:r w:rsidR="008B1F7B" w:rsidRPr="004E6903">
        <w:rPr>
          <w:rFonts w:eastAsia="Times New Roman"/>
          <w:sz w:val="24"/>
          <w:szCs w:val="24"/>
        </w:rPr>
        <w:t xml:space="preserve"> required to be made public and substantiated</w:t>
      </w:r>
      <w:r w:rsidR="00195D3F" w:rsidRPr="004E6903">
        <w:rPr>
          <w:rFonts w:eastAsia="Times New Roman"/>
          <w:sz w:val="24"/>
          <w:szCs w:val="24"/>
        </w:rPr>
        <w:t xml:space="preserve"> pursuant to paragraph 50 of the annex to resolution 5/1</w:t>
      </w:r>
      <w:r w:rsidR="008B1F7B" w:rsidRPr="004E6903">
        <w:rPr>
          <w:rFonts w:eastAsia="Times New Roman"/>
          <w:sz w:val="24"/>
          <w:szCs w:val="24"/>
        </w:rPr>
        <w:t>.</w:t>
      </w:r>
    </w:p>
    <w:p w14:paraId="7E03278F" w14:textId="46DDFC37" w:rsidR="003B19FD" w:rsidRPr="003B19FD" w:rsidRDefault="008B1F7B" w:rsidP="003B19FD">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7238FF">
        <w:rPr>
          <w:rFonts w:eastAsia="Times New Roman"/>
          <w:sz w:val="24"/>
          <w:szCs w:val="24"/>
        </w:rPr>
        <w:t>seventh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7238FF" w:rsidRPr="007238FF">
        <w:rPr>
          <w:rFonts w:eastAsia="Times New Roman"/>
          <w:sz w:val="24"/>
          <w:szCs w:val="24"/>
        </w:rPr>
        <w:t xml:space="preserve">His Excellency Mr. Makaila </w:t>
      </w:r>
      <w:r w:rsidR="003B19FD" w:rsidRPr="007238FF">
        <w:rPr>
          <w:rFonts w:eastAsia="Times New Roman"/>
          <w:sz w:val="24"/>
          <w:szCs w:val="24"/>
        </w:rPr>
        <w:t>Ahmad</w:t>
      </w:r>
      <w:r w:rsidR="007238FF" w:rsidRPr="007238FF">
        <w:rPr>
          <w:rFonts w:eastAsia="Times New Roman"/>
          <w:sz w:val="24"/>
          <w:szCs w:val="24"/>
        </w:rPr>
        <w:t xml:space="preserve"> (Chad)</w:t>
      </w:r>
      <w:r w:rsidR="007238FF">
        <w:rPr>
          <w:rFonts w:eastAsia="Times New Roman"/>
          <w:sz w:val="24"/>
          <w:szCs w:val="24"/>
        </w:rPr>
        <w:t xml:space="preserve">, </w:t>
      </w:r>
      <w:r w:rsidR="007238FF" w:rsidRPr="007238FF">
        <w:rPr>
          <w:rFonts w:eastAsia="Times New Roman"/>
          <w:sz w:val="24"/>
          <w:szCs w:val="24"/>
        </w:rPr>
        <w:t xml:space="preserve">His Excellency Mr. </w:t>
      </w:r>
      <w:proofErr w:type="spellStart"/>
      <w:r w:rsidR="007238FF" w:rsidRPr="007238FF">
        <w:rPr>
          <w:rFonts w:eastAsia="Times New Roman"/>
          <w:sz w:val="24"/>
          <w:szCs w:val="24"/>
        </w:rPr>
        <w:t>Joaquín</w:t>
      </w:r>
      <w:proofErr w:type="spellEnd"/>
      <w:r w:rsidR="007238FF" w:rsidRPr="007238FF">
        <w:rPr>
          <w:rFonts w:eastAsia="Times New Roman"/>
          <w:sz w:val="24"/>
          <w:szCs w:val="24"/>
        </w:rPr>
        <w:t xml:space="preserve"> Alexander </w:t>
      </w:r>
      <w:r w:rsidR="003B19FD" w:rsidRPr="007238FF">
        <w:rPr>
          <w:rFonts w:eastAsia="Times New Roman"/>
          <w:sz w:val="24"/>
          <w:szCs w:val="24"/>
        </w:rPr>
        <w:t xml:space="preserve">Maza Martelli </w:t>
      </w:r>
      <w:r w:rsidR="007238FF" w:rsidRPr="007238FF">
        <w:rPr>
          <w:rFonts w:eastAsia="Times New Roman"/>
          <w:sz w:val="24"/>
          <w:szCs w:val="24"/>
        </w:rPr>
        <w:t>(El Salvador)</w:t>
      </w:r>
      <w:r w:rsidR="007238FF">
        <w:rPr>
          <w:rFonts w:eastAsia="Times New Roman"/>
          <w:sz w:val="24"/>
          <w:szCs w:val="24"/>
        </w:rPr>
        <w:t xml:space="preserve">, </w:t>
      </w:r>
      <w:r w:rsidR="00C82F34" w:rsidRPr="007238FF">
        <w:rPr>
          <w:rFonts w:eastAsia="Times New Roman"/>
          <w:sz w:val="24"/>
          <w:szCs w:val="24"/>
        </w:rPr>
        <w:t>His Excellency Mr. Ahmad Faisal Muhamad (Malaysia)</w:t>
      </w:r>
      <w:r w:rsidR="00C82F34">
        <w:rPr>
          <w:rFonts w:eastAsia="Times New Roman"/>
          <w:sz w:val="24"/>
          <w:szCs w:val="24"/>
        </w:rPr>
        <w:t xml:space="preserve"> and </w:t>
      </w:r>
      <w:r w:rsidR="007238FF" w:rsidRPr="007238FF">
        <w:rPr>
          <w:rFonts w:eastAsia="Times New Roman"/>
          <w:sz w:val="24"/>
          <w:szCs w:val="24"/>
        </w:rPr>
        <w:t xml:space="preserve">Ms. Tamara </w:t>
      </w:r>
      <w:proofErr w:type="spellStart"/>
      <w:r w:rsidR="003B19FD" w:rsidRPr="007238FF">
        <w:rPr>
          <w:rFonts w:eastAsia="Times New Roman"/>
          <w:sz w:val="24"/>
          <w:szCs w:val="24"/>
        </w:rPr>
        <w:t>Mawhinney</w:t>
      </w:r>
      <w:proofErr w:type="spellEnd"/>
      <w:r w:rsidR="003B19FD" w:rsidRPr="007238FF">
        <w:rPr>
          <w:rFonts w:eastAsia="Times New Roman"/>
          <w:sz w:val="24"/>
          <w:szCs w:val="24"/>
        </w:rPr>
        <w:t xml:space="preserve"> </w:t>
      </w:r>
      <w:r w:rsidR="007238FF" w:rsidRPr="007238FF">
        <w:rPr>
          <w:rFonts w:eastAsia="Times New Roman"/>
          <w:sz w:val="24"/>
          <w:szCs w:val="24"/>
        </w:rPr>
        <w:t>(</w:t>
      </w:r>
      <w:r w:rsidR="007238FF" w:rsidRPr="009C0DFB">
        <w:rPr>
          <w:rFonts w:eastAsia="Times New Roman"/>
          <w:sz w:val="24"/>
          <w:szCs w:val="24"/>
        </w:rPr>
        <w:t>Canada)</w:t>
      </w:r>
      <w:r w:rsidR="0038011E">
        <w:rPr>
          <w:rFonts w:eastAsia="Times New Roman"/>
          <w:sz w:val="24"/>
          <w:szCs w:val="24"/>
        </w:rPr>
        <w:t>.</w:t>
      </w:r>
      <w:r w:rsidR="00420C7B" w:rsidRPr="009C0DFB">
        <w:rPr>
          <w:rStyle w:val="FootnoteReference"/>
          <w:rFonts w:eastAsia="Times New Roman"/>
          <w:sz w:val="24"/>
          <w:szCs w:val="24"/>
        </w:rPr>
        <w:footnoteReference w:id="2"/>
      </w:r>
      <w:r w:rsidR="007238FF" w:rsidRPr="009C0DFB">
        <w:rPr>
          <w:rFonts w:eastAsia="Times New Roman"/>
          <w:sz w:val="24"/>
          <w:szCs w:val="24"/>
        </w:rPr>
        <w:t xml:space="preserve"> </w:t>
      </w:r>
      <w:r w:rsidR="00F973F6" w:rsidRPr="009C0DFB">
        <w:rPr>
          <w:rFonts w:eastAsia="Times New Roman"/>
          <w:sz w:val="24"/>
          <w:szCs w:val="24"/>
        </w:rPr>
        <w:t>The</w:t>
      </w:r>
      <w:r w:rsidR="00F973F6" w:rsidRPr="00F973F6">
        <w:rPr>
          <w:rFonts w:eastAsia="Times New Roman"/>
          <w:sz w:val="24"/>
          <w:szCs w:val="24"/>
        </w:rPr>
        <w:t xml:space="preserve"> member of the Group from Eastern European States is yet to be nominated.</w:t>
      </w:r>
      <w:r w:rsidR="00F973F6">
        <w:rPr>
          <w:rFonts w:eastAsia="Times New Roman"/>
          <w:sz w:val="24"/>
          <w:szCs w:val="24"/>
        </w:rPr>
        <w:t xml:space="preserve"> </w:t>
      </w:r>
      <w:r w:rsidR="00C74A0E" w:rsidRPr="003B19FD">
        <w:rPr>
          <w:rFonts w:eastAsia="Times New Roman"/>
          <w:sz w:val="24"/>
          <w:szCs w:val="24"/>
        </w:rPr>
        <w:t xml:space="preserve">The working cycle of the </w:t>
      </w:r>
      <w:r w:rsidR="00975337" w:rsidRPr="003B19FD">
        <w:rPr>
          <w:rFonts w:eastAsia="Times New Roman"/>
          <w:sz w:val="24"/>
          <w:szCs w:val="24"/>
        </w:rPr>
        <w:t xml:space="preserve">current </w:t>
      </w:r>
      <w:r w:rsidR="00C74A0E" w:rsidRPr="003B19FD">
        <w:rPr>
          <w:rFonts w:eastAsia="Times New Roman"/>
          <w:sz w:val="24"/>
          <w:szCs w:val="24"/>
        </w:rPr>
        <w:t xml:space="preserve">Consultative Group commenced on 1 </w:t>
      </w:r>
      <w:r w:rsidR="001E645D" w:rsidRPr="003B19FD">
        <w:rPr>
          <w:rFonts w:eastAsia="Times New Roman"/>
          <w:sz w:val="24"/>
          <w:szCs w:val="24"/>
        </w:rPr>
        <w:t>April 20</w:t>
      </w:r>
      <w:r w:rsidR="009944A7" w:rsidRPr="003B19FD">
        <w:rPr>
          <w:rFonts w:eastAsia="Times New Roman"/>
          <w:sz w:val="24"/>
          <w:szCs w:val="24"/>
        </w:rPr>
        <w:t>2</w:t>
      </w:r>
      <w:r w:rsidR="003B19FD" w:rsidRPr="003B19FD">
        <w:rPr>
          <w:rFonts w:eastAsia="Times New Roman"/>
          <w:sz w:val="24"/>
          <w:szCs w:val="24"/>
        </w:rPr>
        <w:t>1</w:t>
      </w:r>
      <w:r w:rsidR="00C74A0E" w:rsidRPr="003B19FD">
        <w:rPr>
          <w:rFonts w:eastAsia="Times New Roman"/>
          <w:sz w:val="24"/>
          <w:szCs w:val="24"/>
        </w:rPr>
        <w:t xml:space="preserve"> and will end on 31 March 20</w:t>
      </w:r>
      <w:r w:rsidR="002E75AF" w:rsidRPr="003B19FD">
        <w:rPr>
          <w:rFonts w:eastAsia="Times New Roman"/>
          <w:sz w:val="24"/>
          <w:szCs w:val="24"/>
        </w:rPr>
        <w:t>2</w:t>
      </w:r>
      <w:r w:rsidR="003B19FD" w:rsidRPr="003B19FD">
        <w:rPr>
          <w:rFonts w:eastAsia="Times New Roman"/>
          <w:sz w:val="24"/>
          <w:szCs w:val="24"/>
        </w:rPr>
        <w:t>2</w:t>
      </w:r>
      <w:r w:rsidR="00C74A0E" w:rsidRPr="003B19FD">
        <w:rPr>
          <w:rFonts w:eastAsia="Times New Roman"/>
          <w:sz w:val="24"/>
          <w:szCs w:val="24"/>
        </w:rPr>
        <w:t>, pursuant to paragraph 1(b) of Council decision 30/115.</w:t>
      </w:r>
      <w:r w:rsidR="000B5EFB" w:rsidRPr="003B19FD">
        <w:rPr>
          <w:rFonts w:eastAsia="Times New Roman"/>
          <w:sz w:val="24"/>
          <w:szCs w:val="24"/>
        </w:rPr>
        <w:t xml:space="preserve"> </w:t>
      </w:r>
      <w:r w:rsidR="00F576E4" w:rsidRPr="003B19FD">
        <w:rPr>
          <w:rFonts w:eastAsia="Times New Roman"/>
          <w:sz w:val="24"/>
          <w:szCs w:val="24"/>
        </w:rPr>
        <w:t xml:space="preserve">The </w:t>
      </w:r>
      <w:r w:rsidR="008E0E70" w:rsidRPr="003B19FD">
        <w:rPr>
          <w:rFonts w:eastAsia="Times New Roman"/>
          <w:sz w:val="24"/>
          <w:szCs w:val="24"/>
        </w:rPr>
        <w:t>G</w:t>
      </w:r>
      <w:r w:rsidR="00F576E4" w:rsidRPr="003B19FD">
        <w:rPr>
          <w:rFonts w:eastAsia="Times New Roman"/>
          <w:sz w:val="24"/>
          <w:szCs w:val="24"/>
        </w:rPr>
        <w:t xml:space="preserve">roup held its initial organizational meeting on </w:t>
      </w:r>
      <w:r w:rsidR="003B19FD">
        <w:rPr>
          <w:rFonts w:eastAsia="Times New Roman"/>
          <w:sz w:val="24"/>
          <w:szCs w:val="24"/>
        </w:rPr>
        <w:t xml:space="preserve">1 April 2021. </w:t>
      </w:r>
    </w:p>
    <w:p w14:paraId="412F319D" w14:textId="49177B14"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3B19FD">
        <w:rPr>
          <w:rFonts w:eastAsia="Times New Roman"/>
          <w:sz w:val="24"/>
          <w:szCs w:val="24"/>
        </w:rPr>
        <w:t>seven</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57203A">
        <w:rPr>
          <w:rFonts w:eastAsia="Times New Roman"/>
          <w:sz w:val="24"/>
          <w:szCs w:val="24"/>
        </w:rPr>
        <w:t>s</w:t>
      </w:r>
      <w:r w:rsidR="003B19FD">
        <w:rPr>
          <w:rFonts w:eastAsia="Times New Roman"/>
          <w:sz w:val="24"/>
          <w:szCs w:val="24"/>
        </w:rPr>
        <w:t>eventh</w:t>
      </w:r>
      <w:r w:rsidR="00EA2E1E" w:rsidRPr="00EA2E1E">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500F1BC9"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 xml:space="preserve">Independent Expert on the effects of foreign debt and other related international financial obligations of States on the full enjoyment of all human rights, particularly economic, social and cultural rights (HRC res. 46/8) </w:t>
      </w:r>
    </w:p>
    <w:p w14:paraId="6EA9D27F"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Independent Expert on the enjoyment of human rights of persons with albinism (HRC res. 46/12)</w:t>
      </w:r>
    </w:p>
    <w:p w14:paraId="03FD423C"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the right to privacy (HRC res. 46/16)</w:t>
      </w:r>
    </w:p>
    <w:p w14:paraId="25E2A116"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Special Rapporteur on violence against women, its causes and consequences (HRC res. 41/17)</w:t>
      </w:r>
    </w:p>
    <w:p w14:paraId="024A7FB2"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of Experts on People of African Descent, member from Asia-Pacific States (HRC res. 45/24)</w:t>
      </w:r>
    </w:p>
    <w:p w14:paraId="7F1173B3"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of Experts on People of African Descent, member from Eastern European States (HRC res. 45/24)</w:t>
      </w:r>
    </w:p>
    <w:p w14:paraId="5B90A864" w14:textId="77777777" w:rsidR="003B5708" w:rsidRDefault="003B5708" w:rsidP="003B19FD">
      <w:pPr>
        <w:numPr>
          <w:ilvl w:val="0"/>
          <w:numId w:val="5"/>
        </w:numPr>
        <w:suppressAutoHyphens w:val="0"/>
        <w:spacing w:after="120" w:line="240" w:lineRule="auto"/>
        <w:ind w:left="993" w:hanging="426"/>
        <w:rPr>
          <w:b/>
          <w:sz w:val="24"/>
          <w:szCs w:val="24"/>
        </w:rPr>
      </w:pPr>
      <w:r w:rsidRPr="003B19FD">
        <w:rPr>
          <w:b/>
          <w:sz w:val="24"/>
          <w:szCs w:val="24"/>
        </w:rPr>
        <w:t>Working Group on Enforced or Involuntary Disappearances, member from Western European and other States (HRC res. 45/3)</w:t>
      </w:r>
    </w:p>
    <w:p w14:paraId="0EBB02A5" w14:textId="08FF00E9" w:rsidR="00761A31" w:rsidRPr="00E040E6" w:rsidRDefault="00761A31" w:rsidP="00F336F2">
      <w:pPr>
        <w:pStyle w:val="SingleTxtG"/>
        <w:numPr>
          <w:ilvl w:val="0"/>
          <w:numId w:val="4"/>
        </w:numPr>
        <w:ind w:left="0" w:right="0" w:firstLine="0"/>
        <w:rPr>
          <w:rFonts w:eastAsia="Times New Roman"/>
          <w:sz w:val="24"/>
          <w:szCs w:val="24"/>
        </w:rPr>
      </w:pPr>
      <w:r>
        <w:rPr>
          <w:rFonts w:eastAsia="Times New Roman"/>
          <w:sz w:val="24"/>
          <w:szCs w:val="24"/>
        </w:rPr>
        <w:t xml:space="preserve">Vacancy number </w:t>
      </w:r>
      <w:r w:rsidR="003B5708">
        <w:rPr>
          <w:rFonts w:eastAsia="Times New Roman"/>
          <w:sz w:val="24"/>
          <w:szCs w:val="24"/>
        </w:rPr>
        <w:t>1</w:t>
      </w:r>
      <w:r>
        <w:rPr>
          <w:rFonts w:eastAsia="Times New Roman"/>
          <w:sz w:val="24"/>
          <w:szCs w:val="24"/>
        </w:rPr>
        <w:t xml:space="preserve"> above</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that of the </w:t>
      </w:r>
      <w:r w:rsidR="003B19FD" w:rsidRPr="00F336F2">
        <w:rPr>
          <w:rFonts w:eastAsia="Times New Roman"/>
          <w:sz w:val="24"/>
          <w:szCs w:val="24"/>
        </w:rPr>
        <w:t xml:space="preserve">Independent Expert on the effects of foreign debt and other related international financial obligations of States on the full enjoyment of all human rights, </w:t>
      </w:r>
      <w:r w:rsidR="003B19FD" w:rsidRPr="00F336F2">
        <w:rPr>
          <w:rFonts w:eastAsia="Times New Roman"/>
          <w:sz w:val="24"/>
          <w:szCs w:val="24"/>
        </w:rPr>
        <w:lastRenderedPageBreak/>
        <w:t>particularly economic, social and cultural rights</w:t>
      </w:r>
      <w:r w:rsidR="00F336F2">
        <w:rPr>
          <w:rFonts w:eastAsia="Times New Roman"/>
          <w:sz w:val="24"/>
          <w:szCs w:val="24"/>
        </w:rPr>
        <w:t xml:space="preserve"> – was </w:t>
      </w:r>
      <w:r w:rsidR="00A96310" w:rsidRPr="00761A31">
        <w:rPr>
          <w:rFonts w:eastAsia="Times New Roman"/>
          <w:sz w:val="24"/>
          <w:szCs w:val="24"/>
        </w:rPr>
        <w:t xml:space="preserve">not initially foreseen and arose due to the </w:t>
      </w:r>
      <w:r w:rsidR="00A96310" w:rsidRPr="00E040E6">
        <w:rPr>
          <w:rFonts w:eastAsia="Times New Roman"/>
          <w:sz w:val="24"/>
          <w:szCs w:val="24"/>
        </w:rPr>
        <w:t>resignation of the current</w:t>
      </w:r>
      <w:r w:rsidR="000500A0" w:rsidRPr="00E040E6">
        <w:rPr>
          <w:rFonts w:eastAsia="Times New Roman"/>
          <w:sz w:val="24"/>
          <w:szCs w:val="24"/>
        </w:rPr>
        <w:t xml:space="preserve"> </w:t>
      </w:r>
      <w:r w:rsidR="00A96310" w:rsidRPr="00E040E6">
        <w:rPr>
          <w:rFonts w:eastAsia="Times New Roman"/>
          <w:sz w:val="24"/>
          <w:szCs w:val="24"/>
        </w:rPr>
        <w:t xml:space="preserve">mandate holder, </w:t>
      </w:r>
      <w:r w:rsidR="00F336F2" w:rsidRPr="00E040E6">
        <w:rPr>
          <w:rFonts w:eastAsia="Times New Roman"/>
          <w:sz w:val="24"/>
          <w:szCs w:val="24"/>
        </w:rPr>
        <w:t xml:space="preserve">Ms. </w:t>
      </w:r>
      <w:proofErr w:type="spellStart"/>
      <w:r w:rsidR="00F336F2" w:rsidRPr="00E040E6">
        <w:rPr>
          <w:rFonts w:eastAsia="Times New Roman"/>
          <w:sz w:val="24"/>
          <w:szCs w:val="24"/>
        </w:rPr>
        <w:t>Yuefen</w:t>
      </w:r>
      <w:proofErr w:type="spellEnd"/>
      <w:r w:rsidR="00F336F2" w:rsidRPr="00E040E6">
        <w:rPr>
          <w:rFonts w:eastAsia="Times New Roman"/>
          <w:sz w:val="24"/>
          <w:szCs w:val="24"/>
        </w:rPr>
        <w:t xml:space="preserve"> </w:t>
      </w:r>
      <w:r w:rsidR="00E33C94" w:rsidRPr="00E040E6">
        <w:rPr>
          <w:rFonts w:eastAsia="Times New Roman"/>
          <w:sz w:val="24"/>
          <w:szCs w:val="24"/>
        </w:rPr>
        <w:t>Li</w:t>
      </w:r>
      <w:r w:rsidR="00F336F2" w:rsidRPr="00E040E6">
        <w:rPr>
          <w:rFonts w:eastAsia="Times New Roman"/>
          <w:sz w:val="24"/>
          <w:szCs w:val="24"/>
        </w:rPr>
        <w:t xml:space="preserve"> (China), on 28 March 2021</w:t>
      </w:r>
      <w:r w:rsidRPr="00E040E6">
        <w:rPr>
          <w:rFonts w:eastAsia="Times New Roman"/>
          <w:sz w:val="24"/>
          <w:szCs w:val="24"/>
        </w:rPr>
        <w:t xml:space="preserve">. </w:t>
      </w:r>
    </w:p>
    <w:p w14:paraId="39D28FBC" w14:textId="4E704F36" w:rsidR="0038011E" w:rsidRPr="00E040E6" w:rsidRDefault="0038011E" w:rsidP="00F336F2">
      <w:pPr>
        <w:pStyle w:val="SingleTxtG"/>
        <w:numPr>
          <w:ilvl w:val="0"/>
          <w:numId w:val="4"/>
        </w:numPr>
        <w:ind w:left="0" w:right="0" w:firstLine="0"/>
        <w:rPr>
          <w:rFonts w:eastAsia="Times New Roman"/>
          <w:sz w:val="24"/>
          <w:szCs w:val="24"/>
        </w:rPr>
      </w:pPr>
      <w:r w:rsidRPr="00E040E6">
        <w:rPr>
          <w:rFonts w:eastAsia="Times New Roman"/>
          <w:sz w:val="24"/>
          <w:szCs w:val="24"/>
        </w:rPr>
        <w:t>In its letter dated 25 May, the Consultative Group informed the President of the Human Rights Council of its decision to present its report with recommendations relating to three of the seven mandates in an addendum to its report due to the very short time available for launching the call for applications for the unforeseen vacancy and the longer finalization of the interview process linked to difficulties in reaching a quorum for the shortlisting of the applicants and the decision-making due to the current incomplete membership of the Consultative Group.</w:t>
      </w:r>
    </w:p>
    <w:p w14:paraId="2D187965" w14:textId="2F341DDA" w:rsidR="0038011E" w:rsidRPr="00E040E6" w:rsidRDefault="0038011E" w:rsidP="00F336F2">
      <w:pPr>
        <w:pStyle w:val="SingleTxtG"/>
        <w:numPr>
          <w:ilvl w:val="0"/>
          <w:numId w:val="4"/>
        </w:numPr>
        <w:ind w:left="0" w:right="0" w:firstLine="0"/>
        <w:rPr>
          <w:rFonts w:eastAsia="Times New Roman"/>
          <w:sz w:val="24"/>
          <w:szCs w:val="24"/>
        </w:rPr>
      </w:pPr>
      <w:r w:rsidRPr="00E040E6">
        <w:rPr>
          <w:rFonts w:eastAsia="Times New Roman"/>
          <w:sz w:val="24"/>
          <w:szCs w:val="24"/>
        </w:rPr>
        <w:t>Accordingly, on 2 June 2021, the Consultative Group presented its main report</w:t>
      </w:r>
      <w:r w:rsidRPr="00E040E6">
        <w:rPr>
          <w:rStyle w:val="FootnoteReference"/>
          <w:rFonts w:eastAsia="Times New Roman"/>
          <w:sz w:val="24"/>
          <w:szCs w:val="24"/>
        </w:rPr>
        <w:footnoteReference w:id="3"/>
      </w:r>
      <w:r w:rsidRPr="00E040E6">
        <w:rPr>
          <w:rFonts w:eastAsia="Times New Roman"/>
          <w:sz w:val="24"/>
          <w:szCs w:val="24"/>
        </w:rPr>
        <w:t xml:space="preserve"> to the President of the Human Rights Council with </w:t>
      </w:r>
      <w:r w:rsidR="00DB33FD" w:rsidRPr="00E040E6">
        <w:rPr>
          <w:rFonts w:eastAsia="Times New Roman"/>
          <w:sz w:val="24"/>
          <w:szCs w:val="24"/>
        </w:rPr>
        <w:t xml:space="preserve">its </w:t>
      </w:r>
      <w:r w:rsidRPr="00E040E6">
        <w:rPr>
          <w:rFonts w:eastAsia="Times New Roman"/>
          <w:sz w:val="24"/>
          <w:szCs w:val="24"/>
        </w:rPr>
        <w:t xml:space="preserve">list of </w:t>
      </w:r>
      <w:r w:rsidR="00DB33FD" w:rsidRPr="00E040E6">
        <w:rPr>
          <w:rFonts w:eastAsia="Times New Roman"/>
          <w:sz w:val="24"/>
          <w:szCs w:val="24"/>
        </w:rPr>
        <w:t xml:space="preserve">candidates </w:t>
      </w:r>
      <w:r w:rsidRPr="00E040E6">
        <w:rPr>
          <w:rFonts w:eastAsia="Times New Roman"/>
          <w:sz w:val="24"/>
          <w:szCs w:val="24"/>
        </w:rPr>
        <w:t xml:space="preserve">recommended </w:t>
      </w:r>
      <w:r w:rsidR="00DB33FD" w:rsidRPr="00E040E6">
        <w:rPr>
          <w:rFonts w:eastAsia="Times New Roman"/>
          <w:sz w:val="24"/>
          <w:szCs w:val="24"/>
        </w:rPr>
        <w:t>to the President f</w:t>
      </w:r>
      <w:r w:rsidRPr="00E040E6">
        <w:rPr>
          <w:rFonts w:eastAsia="Times New Roman"/>
          <w:sz w:val="24"/>
          <w:szCs w:val="24"/>
        </w:rPr>
        <w:t xml:space="preserve">or the following four mandates: </w:t>
      </w:r>
    </w:p>
    <w:p w14:paraId="7C73E6AD" w14:textId="177CF2BF" w:rsidR="00436EB5" w:rsidRDefault="00436EB5" w:rsidP="002D3E86">
      <w:pPr>
        <w:numPr>
          <w:ilvl w:val="0"/>
          <w:numId w:val="16"/>
        </w:numPr>
        <w:suppressAutoHyphens w:val="0"/>
        <w:spacing w:after="120" w:line="240" w:lineRule="auto"/>
        <w:ind w:left="993" w:hanging="426"/>
        <w:rPr>
          <w:b/>
          <w:sz w:val="24"/>
          <w:szCs w:val="24"/>
        </w:rPr>
      </w:pPr>
      <w:r w:rsidRPr="003B19FD">
        <w:rPr>
          <w:b/>
          <w:sz w:val="24"/>
          <w:szCs w:val="24"/>
        </w:rPr>
        <w:t>Independent Expert on the enjoyment of human r</w:t>
      </w:r>
      <w:r w:rsidR="001E2C76">
        <w:rPr>
          <w:b/>
          <w:sz w:val="24"/>
          <w:szCs w:val="24"/>
        </w:rPr>
        <w:t>ights of persons with albinism</w:t>
      </w:r>
    </w:p>
    <w:p w14:paraId="05657788" w14:textId="62F61AF9"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Special Rapporteur on the r</w:t>
      </w:r>
      <w:r w:rsidR="001E2C76">
        <w:rPr>
          <w:b/>
          <w:sz w:val="24"/>
          <w:szCs w:val="24"/>
        </w:rPr>
        <w:t>ight to privacy</w:t>
      </w:r>
    </w:p>
    <w:p w14:paraId="20A7597A" w14:textId="3DA228B4" w:rsidR="00436EB5" w:rsidRDefault="00436EB5" w:rsidP="002D3E86">
      <w:pPr>
        <w:numPr>
          <w:ilvl w:val="0"/>
          <w:numId w:val="16"/>
        </w:numPr>
        <w:suppressAutoHyphens w:val="0"/>
        <w:spacing w:after="120" w:line="240" w:lineRule="auto"/>
        <w:ind w:left="993" w:hanging="426"/>
        <w:rPr>
          <w:b/>
          <w:sz w:val="24"/>
          <w:szCs w:val="24"/>
        </w:rPr>
      </w:pPr>
      <w:r w:rsidRPr="002D3E86">
        <w:rPr>
          <w:b/>
          <w:sz w:val="24"/>
          <w:szCs w:val="24"/>
        </w:rPr>
        <w:t>Working Group of Experts on People of African Descent, member from Asia</w:t>
      </w:r>
      <w:r w:rsidR="001E2C76">
        <w:rPr>
          <w:b/>
          <w:sz w:val="24"/>
          <w:szCs w:val="24"/>
        </w:rPr>
        <w:t>-Pacific States</w:t>
      </w:r>
    </w:p>
    <w:p w14:paraId="4F205238" w14:textId="7F9D3519" w:rsidR="00436EB5" w:rsidRPr="002D3E86" w:rsidRDefault="00436EB5" w:rsidP="002D3E86">
      <w:pPr>
        <w:numPr>
          <w:ilvl w:val="0"/>
          <w:numId w:val="16"/>
        </w:numPr>
        <w:suppressAutoHyphens w:val="0"/>
        <w:spacing w:after="120" w:line="240" w:lineRule="auto"/>
        <w:ind w:left="993" w:hanging="426"/>
        <w:rPr>
          <w:b/>
          <w:sz w:val="24"/>
          <w:szCs w:val="24"/>
        </w:rPr>
      </w:pPr>
      <w:r w:rsidRPr="002D3E86">
        <w:rPr>
          <w:b/>
          <w:sz w:val="24"/>
          <w:szCs w:val="24"/>
        </w:rPr>
        <w:t xml:space="preserve">Working Group of Experts on People of African Descent, member from Eastern </w:t>
      </w:r>
      <w:r w:rsidR="001E2C76">
        <w:rPr>
          <w:b/>
          <w:sz w:val="24"/>
          <w:szCs w:val="24"/>
        </w:rPr>
        <w:t>European States</w:t>
      </w:r>
    </w:p>
    <w:p w14:paraId="74638E5F" w14:textId="1161448F" w:rsidR="002D3E86" w:rsidRDefault="000D6AC5" w:rsidP="00F336F2">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w:t>
      </w:r>
      <w:r w:rsidR="00750DAD">
        <w:rPr>
          <w:rFonts w:eastAsia="Times New Roman"/>
          <w:sz w:val="24"/>
          <w:szCs w:val="24"/>
        </w:rPr>
        <w:t xml:space="preserve">present addendum </w:t>
      </w:r>
      <w:r w:rsidR="00112202">
        <w:rPr>
          <w:rFonts w:eastAsia="Times New Roman"/>
          <w:sz w:val="24"/>
          <w:szCs w:val="24"/>
        </w:rPr>
        <w:t xml:space="preserve">1 </w:t>
      </w:r>
      <w:r w:rsidR="00750DAD">
        <w:rPr>
          <w:rFonts w:eastAsia="Times New Roman"/>
          <w:sz w:val="24"/>
          <w:szCs w:val="24"/>
        </w:rPr>
        <w:t>to the report, which should be read in conjunction with the main report of the Consultative Group dated 2 J</w:t>
      </w:r>
      <w:r w:rsidR="00112202">
        <w:rPr>
          <w:rFonts w:eastAsia="Times New Roman"/>
          <w:sz w:val="24"/>
          <w:szCs w:val="24"/>
        </w:rPr>
        <w:t>une</w:t>
      </w:r>
      <w:r w:rsidR="00750DAD">
        <w:rPr>
          <w:rFonts w:eastAsia="Times New Roman"/>
          <w:sz w:val="24"/>
          <w:szCs w:val="24"/>
        </w:rPr>
        <w:t xml:space="preserve"> 2021, contains the </w:t>
      </w:r>
      <w:r w:rsidRPr="000D6AC5">
        <w:rPr>
          <w:rFonts w:eastAsia="Times New Roman"/>
          <w:sz w:val="24"/>
          <w:szCs w:val="24"/>
        </w:rPr>
        <w:t xml:space="preserve">recommendations of the Consultative Group in relation to the </w:t>
      </w:r>
      <w:r w:rsidR="00750DAD">
        <w:rPr>
          <w:rFonts w:eastAsia="Times New Roman"/>
          <w:sz w:val="24"/>
          <w:szCs w:val="24"/>
        </w:rPr>
        <w:t xml:space="preserve">following </w:t>
      </w:r>
      <w:r w:rsidR="00CB1AC9">
        <w:rPr>
          <w:rFonts w:eastAsia="Times New Roman"/>
          <w:sz w:val="24"/>
          <w:szCs w:val="24"/>
        </w:rPr>
        <w:t xml:space="preserve">unforeseen </w:t>
      </w:r>
      <w:r w:rsidR="00750DAD">
        <w:rPr>
          <w:rFonts w:eastAsia="Times New Roman"/>
          <w:sz w:val="24"/>
          <w:szCs w:val="24"/>
        </w:rPr>
        <w:t>mandate:</w:t>
      </w:r>
    </w:p>
    <w:p w14:paraId="78D234E9" w14:textId="421CB451" w:rsidR="00796BCD" w:rsidRPr="00E040E6" w:rsidRDefault="00796BCD" w:rsidP="00750DAD">
      <w:pPr>
        <w:numPr>
          <w:ilvl w:val="0"/>
          <w:numId w:val="18"/>
        </w:numPr>
        <w:suppressAutoHyphens w:val="0"/>
        <w:spacing w:after="120" w:line="240" w:lineRule="auto"/>
        <w:ind w:left="1008" w:hanging="469"/>
        <w:rPr>
          <w:b/>
          <w:sz w:val="24"/>
          <w:szCs w:val="24"/>
        </w:rPr>
      </w:pPr>
      <w:r w:rsidRPr="003B19FD">
        <w:rPr>
          <w:b/>
          <w:sz w:val="24"/>
          <w:szCs w:val="24"/>
        </w:rPr>
        <w:t xml:space="preserve">Independent Expert on the effects of foreign debt and other related international financial obligations of States on the full enjoyment of all human rights, particularly </w:t>
      </w:r>
      <w:r w:rsidRPr="00E040E6">
        <w:rPr>
          <w:b/>
          <w:sz w:val="24"/>
          <w:szCs w:val="24"/>
        </w:rPr>
        <w:t>econo</w:t>
      </w:r>
      <w:r w:rsidR="001E2C76" w:rsidRPr="00E040E6">
        <w:rPr>
          <w:b/>
          <w:sz w:val="24"/>
          <w:szCs w:val="24"/>
        </w:rPr>
        <w:t>mic, social and cultural rights</w:t>
      </w:r>
    </w:p>
    <w:p w14:paraId="02C04E39" w14:textId="37869B6C" w:rsidR="00750DAD" w:rsidRPr="00E040E6" w:rsidRDefault="002D2671" w:rsidP="00750DAD">
      <w:pPr>
        <w:pStyle w:val="SingleTxtG"/>
        <w:numPr>
          <w:ilvl w:val="0"/>
          <w:numId w:val="4"/>
        </w:numPr>
        <w:ind w:left="0" w:right="0" w:firstLine="0"/>
        <w:rPr>
          <w:rFonts w:eastAsia="Times New Roman"/>
          <w:sz w:val="24"/>
          <w:szCs w:val="24"/>
        </w:rPr>
      </w:pPr>
      <w:r w:rsidRPr="00E040E6">
        <w:rPr>
          <w:rFonts w:eastAsia="Times New Roman"/>
          <w:sz w:val="24"/>
          <w:szCs w:val="24"/>
        </w:rPr>
        <w:t xml:space="preserve">The remaining two </w:t>
      </w:r>
      <w:r w:rsidR="00750DAD" w:rsidRPr="00E040E6">
        <w:rPr>
          <w:rFonts w:eastAsia="Times New Roman"/>
          <w:sz w:val="24"/>
          <w:szCs w:val="24"/>
        </w:rPr>
        <w:t xml:space="preserve">mandates will be contained in addendum </w:t>
      </w:r>
      <w:r w:rsidR="001E2C76" w:rsidRPr="00E040E6">
        <w:rPr>
          <w:rFonts w:eastAsia="Times New Roman"/>
          <w:sz w:val="24"/>
          <w:szCs w:val="24"/>
        </w:rPr>
        <w:t xml:space="preserve">2 </w:t>
      </w:r>
      <w:r w:rsidR="00750DAD" w:rsidRPr="00E040E6">
        <w:rPr>
          <w:rFonts w:eastAsia="Times New Roman"/>
          <w:sz w:val="24"/>
          <w:szCs w:val="24"/>
        </w:rPr>
        <w:t>to the Group’s report (forthcoming as a separate document):</w:t>
      </w:r>
    </w:p>
    <w:p w14:paraId="6BC6B570" w14:textId="34B44019" w:rsidR="00750DAD" w:rsidRDefault="00750DAD" w:rsidP="00750DAD">
      <w:pPr>
        <w:numPr>
          <w:ilvl w:val="0"/>
          <w:numId w:val="17"/>
        </w:numPr>
        <w:suppressAutoHyphens w:val="0"/>
        <w:spacing w:after="120" w:line="240" w:lineRule="auto"/>
        <w:ind w:left="993" w:hanging="426"/>
        <w:rPr>
          <w:b/>
          <w:sz w:val="24"/>
          <w:szCs w:val="24"/>
        </w:rPr>
      </w:pPr>
      <w:r w:rsidRPr="000D6AC5">
        <w:rPr>
          <w:b/>
          <w:sz w:val="24"/>
          <w:szCs w:val="24"/>
        </w:rPr>
        <w:t>Special Rapporteur on violence against women, its ca</w:t>
      </w:r>
      <w:r w:rsidR="00591D79">
        <w:rPr>
          <w:b/>
          <w:sz w:val="24"/>
          <w:szCs w:val="24"/>
        </w:rPr>
        <w:t>uses and consequences</w:t>
      </w:r>
    </w:p>
    <w:p w14:paraId="70E7DE6C" w14:textId="7DC5844D" w:rsidR="008F3AEA" w:rsidRPr="00112202" w:rsidRDefault="00750DAD" w:rsidP="00112202">
      <w:pPr>
        <w:numPr>
          <w:ilvl w:val="0"/>
          <w:numId w:val="17"/>
        </w:numPr>
        <w:suppressAutoHyphens w:val="0"/>
        <w:spacing w:after="120" w:line="240" w:lineRule="auto"/>
        <w:ind w:left="993" w:hanging="426"/>
        <w:rPr>
          <w:b/>
          <w:sz w:val="24"/>
          <w:szCs w:val="24"/>
        </w:rPr>
      </w:pPr>
      <w:r w:rsidRPr="000D6AC5">
        <w:rPr>
          <w:b/>
          <w:sz w:val="24"/>
          <w:szCs w:val="24"/>
        </w:rPr>
        <w:t xml:space="preserve">Working Group on Enforced or Involuntary Disappearances, member from Western European and other </w:t>
      </w:r>
      <w:r w:rsidR="00591D79">
        <w:rPr>
          <w:b/>
          <w:sz w:val="24"/>
          <w:szCs w:val="24"/>
        </w:rPr>
        <w:t>States</w:t>
      </w:r>
    </w:p>
    <w:p w14:paraId="7AF501FC" w14:textId="025490A6" w:rsidR="002228DF" w:rsidRPr="006D3CFD" w:rsidRDefault="002228DF" w:rsidP="002228DF">
      <w:pPr>
        <w:numPr>
          <w:ilvl w:val="0"/>
          <w:numId w:val="3"/>
        </w:numPr>
        <w:suppressAutoHyphens w:val="0"/>
        <w:spacing w:before="480" w:after="240" w:line="240" w:lineRule="auto"/>
        <w:ind w:left="567" w:hanging="567"/>
        <w:rPr>
          <w:rFonts w:eastAsia="Calibri"/>
          <w:b/>
          <w:sz w:val="24"/>
          <w:szCs w:val="24"/>
        </w:rPr>
      </w:pPr>
      <w:r w:rsidRPr="006D3CFD">
        <w:rPr>
          <w:rFonts w:eastAsia="Calibri"/>
          <w:b/>
          <w:sz w:val="24"/>
          <w:szCs w:val="24"/>
        </w:rPr>
        <w:t>Process</w:t>
      </w:r>
    </w:p>
    <w:p w14:paraId="7F0573D6" w14:textId="77777777" w:rsidR="00CB1AC9" w:rsidRPr="00CB1AC9" w:rsidRDefault="005D3520" w:rsidP="00CB1AC9">
      <w:pPr>
        <w:pStyle w:val="SingleTxtG"/>
        <w:numPr>
          <w:ilvl w:val="0"/>
          <w:numId w:val="4"/>
        </w:numPr>
        <w:ind w:left="0" w:right="0" w:firstLine="0"/>
        <w:rPr>
          <w:rFonts w:eastAsia="Times New Roman"/>
          <w:b/>
          <w:bCs/>
          <w:color w:val="000000" w:themeColor="text1"/>
          <w:sz w:val="24"/>
          <w:szCs w:val="24"/>
        </w:rPr>
      </w:pPr>
      <w:r w:rsidRPr="00087BB8">
        <w:rPr>
          <w:rFonts w:eastAsia="Times New Roman"/>
          <w:sz w:val="24"/>
          <w:szCs w:val="24"/>
        </w:rPr>
        <w:t xml:space="preserve">The application period for the submission of applications for the </w:t>
      </w:r>
      <w:r w:rsidR="00CB1AC9" w:rsidRPr="00CB1AC9">
        <w:rPr>
          <w:rFonts w:eastAsia="Times New Roman"/>
          <w:sz w:val="24"/>
          <w:szCs w:val="24"/>
        </w:rPr>
        <w:t>Independent Expert on the effects of foreign debt and other related international financial obligations of States on the full enjoyment of all human rights, particularly economic, social and cultural rights</w:t>
      </w:r>
      <w:r w:rsidR="00CB1AC9" w:rsidRPr="00CB1AC9">
        <w:rPr>
          <w:rFonts w:eastAsia="Times New Roman"/>
          <w:b/>
          <w:sz w:val="24"/>
          <w:szCs w:val="24"/>
        </w:rPr>
        <w:t xml:space="preserve"> </w:t>
      </w:r>
      <w:r w:rsidRPr="00087BB8">
        <w:rPr>
          <w:rFonts w:eastAsia="Times New Roman"/>
          <w:color w:val="000000" w:themeColor="text1"/>
          <w:sz w:val="24"/>
          <w:szCs w:val="24"/>
        </w:rPr>
        <w:t xml:space="preserve">opened </w:t>
      </w:r>
      <w:r w:rsidRPr="00CB1AC9">
        <w:rPr>
          <w:rFonts w:eastAsia="Times New Roman"/>
          <w:color w:val="000000" w:themeColor="text1"/>
          <w:sz w:val="24"/>
          <w:szCs w:val="24"/>
        </w:rPr>
        <w:t xml:space="preserve">on </w:t>
      </w:r>
      <w:r w:rsidR="00CB1AC9" w:rsidRPr="00CB1AC9">
        <w:rPr>
          <w:rFonts w:eastAsia="Times New Roman"/>
          <w:bCs/>
          <w:color w:val="000000" w:themeColor="text1"/>
          <w:sz w:val="24"/>
          <w:szCs w:val="24"/>
        </w:rPr>
        <w:t>30 March and closed on 11 May 2021</w:t>
      </w:r>
      <w:r w:rsidR="00CB1AC9">
        <w:rPr>
          <w:rFonts w:eastAsia="Times New Roman"/>
          <w:bCs/>
          <w:color w:val="000000" w:themeColor="text1"/>
          <w:sz w:val="24"/>
          <w:szCs w:val="24"/>
        </w:rPr>
        <w:t xml:space="preserve"> </w:t>
      </w:r>
      <w:r w:rsidR="009B1875" w:rsidRPr="00087BB8">
        <w:rPr>
          <w:rFonts w:eastAsia="Times New Roman"/>
          <w:bCs/>
          <w:color w:val="000000" w:themeColor="text1"/>
          <w:sz w:val="24"/>
          <w:szCs w:val="24"/>
        </w:rPr>
        <w:t>(12 noon Geneva time)</w:t>
      </w:r>
      <w:r w:rsidR="00CB1AC9">
        <w:rPr>
          <w:rFonts w:eastAsia="Times New Roman"/>
          <w:bCs/>
          <w:color w:val="000000" w:themeColor="text1"/>
          <w:sz w:val="24"/>
          <w:szCs w:val="24"/>
        </w:rPr>
        <w:t>.</w:t>
      </w:r>
    </w:p>
    <w:p w14:paraId="7D7E1F16" w14:textId="48FCFF62" w:rsidR="002D1E83" w:rsidRPr="00F02EA3" w:rsidRDefault="009B1875" w:rsidP="001437B3">
      <w:pPr>
        <w:pStyle w:val="SingleTxtG"/>
        <w:numPr>
          <w:ilvl w:val="0"/>
          <w:numId w:val="4"/>
        </w:numPr>
        <w:spacing w:line="240" w:lineRule="auto"/>
        <w:ind w:left="0" w:right="0" w:firstLine="0"/>
        <w:rPr>
          <w:rFonts w:eastAsia="Times New Roman"/>
          <w:sz w:val="24"/>
          <w:szCs w:val="24"/>
        </w:rPr>
      </w:pPr>
      <w:r w:rsidRPr="00CB1AC9">
        <w:rPr>
          <w:rFonts w:eastAsia="Times New Roman"/>
          <w:b/>
          <w:bCs/>
          <w:color w:val="000000" w:themeColor="text1"/>
          <w:sz w:val="24"/>
          <w:szCs w:val="24"/>
        </w:rPr>
        <w:t xml:space="preserve"> </w:t>
      </w:r>
      <w:r w:rsidR="002D1E83" w:rsidRPr="00CB1AC9">
        <w:rPr>
          <w:rFonts w:eastAsia="Calibri"/>
          <w:sz w:val="24"/>
          <w:szCs w:val="24"/>
        </w:rPr>
        <w:t xml:space="preserve">The Consultative Group considered </w:t>
      </w:r>
      <w:r w:rsidR="00CB1AC9" w:rsidRPr="00CB1AC9">
        <w:rPr>
          <w:rFonts w:eastAsia="Calibri"/>
          <w:sz w:val="24"/>
          <w:szCs w:val="24"/>
        </w:rPr>
        <w:t>16</w:t>
      </w:r>
      <w:r w:rsidR="00DE6A36" w:rsidRPr="00CB1AC9">
        <w:rPr>
          <w:rFonts w:eastAsia="Calibri"/>
          <w:sz w:val="24"/>
          <w:szCs w:val="24"/>
        </w:rPr>
        <w:t xml:space="preserve"> </w:t>
      </w:r>
      <w:r w:rsidR="002D1E83" w:rsidRPr="00CB1AC9">
        <w:rPr>
          <w:rFonts w:eastAsia="Calibri"/>
          <w:color w:val="000000" w:themeColor="text1"/>
          <w:sz w:val="24"/>
          <w:szCs w:val="24"/>
        </w:rPr>
        <w:t xml:space="preserve">individual applications from </w:t>
      </w:r>
      <w:r w:rsidR="00CB1AC9" w:rsidRPr="00CB1AC9">
        <w:rPr>
          <w:rFonts w:eastAsia="Calibri"/>
          <w:color w:val="000000" w:themeColor="text1"/>
          <w:sz w:val="24"/>
          <w:szCs w:val="24"/>
        </w:rPr>
        <w:t>16</w:t>
      </w:r>
      <w:r w:rsidR="002D1E83" w:rsidRPr="00CB1AC9">
        <w:rPr>
          <w:rFonts w:eastAsia="Calibri"/>
          <w:color w:val="000000" w:themeColor="text1"/>
          <w:sz w:val="24"/>
          <w:szCs w:val="24"/>
        </w:rPr>
        <w:t xml:space="preserve"> eligible candidates</w:t>
      </w:r>
      <w:r w:rsidR="00531D89" w:rsidRPr="0003426D">
        <w:rPr>
          <w:rStyle w:val="FootnoteReference"/>
          <w:color w:val="000000" w:themeColor="text1"/>
          <w:sz w:val="24"/>
          <w:szCs w:val="24"/>
        </w:rPr>
        <w:footnoteReference w:id="4"/>
      </w:r>
      <w:r w:rsidR="002D1E83" w:rsidRPr="00CB1AC9">
        <w:rPr>
          <w:rFonts w:eastAsia="Calibri"/>
          <w:color w:val="000000" w:themeColor="text1"/>
          <w:sz w:val="24"/>
          <w:szCs w:val="24"/>
        </w:rPr>
        <w:t xml:space="preserve"> submitted </w:t>
      </w:r>
      <w:r w:rsidR="002D1E83" w:rsidRPr="00CB1AC9">
        <w:rPr>
          <w:color w:val="000000" w:themeColor="text1"/>
          <w:sz w:val="24"/>
          <w:szCs w:val="24"/>
        </w:rPr>
        <w:t>for the aforementioned vacanc</w:t>
      </w:r>
      <w:r w:rsidR="00CB1AC9">
        <w:rPr>
          <w:color w:val="000000" w:themeColor="text1"/>
          <w:sz w:val="24"/>
          <w:szCs w:val="24"/>
        </w:rPr>
        <w:t>y</w:t>
      </w:r>
      <w:r w:rsidR="002D1E83" w:rsidRPr="00CB1AC9">
        <w:rPr>
          <w:color w:val="000000" w:themeColor="text1"/>
          <w:sz w:val="24"/>
          <w:szCs w:val="24"/>
        </w:rPr>
        <w:t xml:space="preserve"> in accordance with the relevant paragraphs of Human Rights Council resolution 16/21. The applications of the eligible candidates were made public on the designated web page</w:t>
      </w:r>
      <w:r w:rsidR="002D1E83" w:rsidRPr="0003426D">
        <w:rPr>
          <w:rStyle w:val="FootnoteReference"/>
          <w:color w:val="000000" w:themeColor="text1"/>
          <w:sz w:val="24"/>
          <w:szCs w:val="24"/>
        </w:rPr>
        <w:footnoteReference w:id="5"/>
      </w:r>
      <w:r w:rsidR="002D1E83" w:rsidRPr="00CB1AC9">
        <w:rPr>
          <w:color w:val="000000" w:themeColor="text1"/>
          <w:sz w:val="24"/>
          <w:szCs w:val="24"/>
        </w:rPr>
        <w:t xml:space="preserve"> </w:t>
      </w:r>
      <w:r w:rsidR="00F65DF5" w:rsidRPr="00CB1AC9">
        <w:rPr>
          <w:color w:val="000000" w:themeColor="text1"/>
          <w:sz w:val="24"/>
          <w:szCs w:val="24"/>
        </w:rPr>
        <w:t xml:space="preserve">of the Office of the United Nations High Commissioner for Human Rights (OHCHR) </w:t>
      </w:r>
      <w:r w:rsidR="002D1E83" w:rsidRPr="00CB1AC9">
        <w:rPr>
          <w:color w:val="000000" w:themeColor="text1"/>
          <w:sz w:val="24"/>
          <w:szCs w:val="24"/>
        </w:rPr>
        <w:t xml:space="preserve">as provided for in paragraph 22 (b) of the annex to Council resolution 16/21 </w:t>
      </w:r>
      <w:r w:rsidR="007577AF" w:rsidRPr="00CB1AC9">
        <w:rPr>
          <w:color w:val="000000" w:themeColor="text1"/>
          <w:sz w:val="24"/>
          <w:szCs w:val="24"/>
        </w:rPr>
        <w:t xml:space="preserve">and paragraph 26 of President’s statement PRST OS/14/2 </w:t>
      </w:r>
      <w:r w:rsidR="002D1E83" w:rsidRPr="00CB1AC9">
        <w:rPr>
          <w:color w:val="000000" w:themeColor="text1"/>
          <w:sz w:val="24"/>
          <w:szCs w:val="24"/>
        </w:rPr>
        <w:t>(see annex I of this report).</w:t>
      </w:r>
      <w:r w:rsidR="002D1E83" w:rsidRPr="00CB1AC9">
        <w:rPr>
          <w:rFonts w:eastAsia="Times New Roman"/>
          <w:color w:val="000000" w:themeColor="text1"/>
          <w:sz w:val="24"/>
          <w:szCs w:val="24"/>
        </w:rPr>
        <w:t xml:space="preserve"> </w:t>
      </w:r>
    </w:p>
    <w:p w14:paraId="2CDE3A9B" w14:textId="07B36960" w:rsidR="00F02EA3" w:rsidRPr="00CB1AC9" w:rsidRDefault="00F02EA3" w:rsidP="001437B3">
      <w:pPr>
        <w:pStyle w:val="SingleTxtG"/>
        <w:numPr>
          <w:ilvl w:val="0"/>
          <w:numId w:val="4"/>
        </w:numPr>
        <w:spacing w:line="240" w:lineRule="auto"/>
        <w:ind w:left="0" w:right="0" w:firstLine="0"/>
        <w:rPr>
          <w:rFonts w:eastAsia="Times New Roman"/>
          <w:sz w:val="24"/>
          <w:szCs w:val="24"/>
        </w:rPr>
      </w:pPr>
      <w:r w:rsidRPr="00F02EA3">
        <w:rPr>
          <w:rFonts w:eastAsia="Times New Roman"/>
          <w:sz w:val="24"/>
          <w:szCs w:val="24"/>
        </w:rPr>
        <w:lastRenderedPageBreak/>
        <w:t xml:space="preserve">The Consultative Group followed the same methodology as for the </w:t>
      </w:r>
      <w:r>
        <w:rPr>
          <w:rFonts w:eastAsia="Times New Roman"/>
          <w:sz w:val="24"/>
          <w:szCs w:val="24"/>
        </w:rPr>
        <w:t xml:space="preserve">four </w:t>
      </w:r>
      <w:r w:rsidRPr="00F02EA3">
        <w:rPr>
          <w:rFonts w:eastAsia="Times New Roman"/>
          <w:sz w:val="24"/>
          <w:szCs w:val="24"/>
        </w:rPr>
        <w:t>vacancies covered in its main report dated</w:t>
      </w:r>
      <w:r>
        <w:rPr>
          <w:rFonts w:eastAsia="Times New Roman"/>
          <w:sz w:val="24"/>
          <w:szCs w:val="24"/>
        </w:rPr>
        <w:t xml:space="preserve"> 2 June 2021. Reference is made to paragraphs 8, 12, 13, 15, 16, 18 and 19.</w:t>
      </w:r>
    </w:p>
    <w:p w14:paraId="494B1232" w14:textId="7437A24B" w:rsidR="00A5421C" w:rsidRPr="00FA3F09" w:rsidRDefault="00A5421C" w:rsidP="00672A85">
      <w:pPr>
        <w:pStyle w:val="SingleTxtG"/>
        <w:numPr>
          <w:ilvl w:val="0"/>
          <w:numId w:val="4"/>
        </w:numPr>
        <w:ind w:left="0" w:right="0" w:firstLine="0"/>
        <w:rPr>
          <w:rFonts w:eastAsia="Times New Roman"/>
          <w:color w:val="000000" w:themeColor="text1"/>
          <w:sz w:val="24"/>
          <w:szCs w:val="24"/>
        </w:rPr>
      </w:pPr>
      <w:r w:rsidRPr="0088532C">
        <w:rPr>
          <w:rFonts w:eastAsia="Times New Roman"/>
          <w:color w:val="000000" w:themeColor="text1"/>
          <w:sz w:val="24"/>
          <w:szCs w:val="24"/>
        </w:rPr>
        <w:t xml:space="preserve">The Consultative Group </w:t>
      </w:r>
      <w:r w:rsidRPr="00C768B6">
        <w:rPr>
          <w:rFonts w:eastAsia="Times New Roman"/>
          <w:color w:val="000000" w:themeColor="text1"/>
          <w:sz w:val="24"/>
          <w:szCs w:val="24"/>
        </w:rPr>
        <w:t xml:space="preserve">held </w:t>
      </w:r>
      <w:r w:rsidR="007D3F40">
        <w:rPr>
          <w:rFonts w:eastAsia="Times New Roman"/>
          <w:color w:val="000000" w:themeColor="text1"/>
          <w:sz w:val="24"/>
          <w:szCs w:val="24"/>
        </w:rPr>
        <w:t>two</w:t>
      </w:r>
      <w:r w:rsidRPr="00C768B6">
        <w:rPr>
          <w:rFonts w:eastAsia="Times New Roman"/>
          <w:color w:val="000000" w:themeColor="text1"/>
          <w:sz w:val="24"/>
          <w:szCs w:val="24"/>
        </w:rPr>
        <w:t xml:space="preserve"> formal</w:t>
      </w:r>
      <w:r w:rsidRPr="00672A85">
        <w:rPr>
          <w:rFonts w:eastAsia="Times New Roman"/>
          <w:color w:val="000000" w:themeColor="text1"/>
          <w:sz w:val="24"/>
          <w:szCs w:val="24"/>
        </w:rPr>
        <w:t xml:space="preserve"> </w:t>
      </w:r>
      <w:r w:rsidR="007D3F40">
        <w:rPr>
          <w:rFonts w:eastAsia="Times New Roman"/>
          <w:color w:val="000000" w:themeColor="text1"/>
          <w:sz w:val="24"/>
          <w:szCs w:val="24"/>
        </w:rPr>
        <w:t xml:space="preserve">in-person </w:t>
      </w:r>
      <w:r w:rsidRPr="00672A85">
        <w:rPr>
          <w:rFonts w:eastAsia="Times New Roman"/>
          <w:color w:val="000000" w:themeColor="text1"/>
          <w:sz w:val="24"/>
          <w:szCs w:val="24"/>
        </w:rPr>
        <w:t xml:space="preserve">meetings on </w:t>
      </w:r>
      <w:r w:rsidR="007D3F40">
        <w:rPr>
          <w:rFonts w:eastAsia="Times New Roman"/>
          <w:color w:val="000000" w:themeColor="text1"/>
          <w:sz w:val="24"/>
          <w:szCs w:val="24"/>
        </w:rPr>
        <w:t xml:space="preserve">8 and 9 June </w:t>
      </w:r>
      <w:r w:rsidR="00672A85" w:rsidRPr="00C768B6">
        <w:rPr>
          <w:rFonts w:eastAsia="Times New Roman"/>
          <w:color w:val="000000" w:themeColor="text1"/>
          <w:sz w:val="24"/>
          <w:szCs w:val="24"/>
        </w:rPr>
        <w:t xml:space="preserve">2021 </w:t>
      </w:r>
      <w:r w:rsidRPr="00C768B6">
        <w:rPr>
          <w:rFonts w:eastAsia="Times New Roman"/>
          <w:color w:val="000000" w:themeColor="text1"/>
          <w:sz w:val="24"/>
          <w:szCs w:val="24"/>
        </w:rPr>
        <w:t xml:space="preserve">to consider and interview candidates for the aforementioned </w:t>
      </w:r>
      <w:r w:rsidR="007D3F40">
        <w:rPr>
          <w:rFonts w:eastAsia="Times New Roman"/>
          <w:color w:val="000000" w:themeColor="text1"/>
          <w:sz w:val="24"/>
          <w:szCs w:val="24"/>
        </w:rPr>
        <w:t>vacancy</w:t>
      </w:r>
      <w:r w:rsidRPr="00C768B6">
        <w:rPr>
          <w:rFonts w:eastAsia="Times New Roman"/>
          <w:color w:val="000000" w:themeColor="text1"/>
          <w:sz w:val="24"/>
          <w:szCs w:val="24"/>
        </w:rPr>
        <w:t xml:space="preserve">. </w:t>
      </w:r>
      <w:r w:rsidR="007D3F40">
        <w:rPr>
          <w:rFonts w:eastAsia="Times New Roman"/>
          <w:color w:val="000000" w:themeColor="text1"/>
          <w:sz w:val="24"/>
          <w:szCs w:val="24"/>
        </w:rPr>
        <w:t xml:space="preserve">One of the </w:t>
      </w:r>
      <w:r w:rsidR="0003426D" w:rsidRPr="007608C3">
        <w:rPr>
          <w:rFonts w:eastAsia="Times New Roman"/>
          <w:color w:val="000000" w:themeColor="text1"/>
          <w:sz w:val="24"/>
          <w:szCs w:val="24"/>
        </w:rPr>
        <w:t>m</w:t>
      </w:r>
      <w:r w:rsidR="00064DA9" w:rsidRPr="007608C3">
        <w:rPr>
          <w:rFonts w:eastAsia="Times New Roman"/>
          <w:color w:val="000000" w:themeColor="text1"/>
          <w:sz w:val="24"/>
          <w:szCs w:val="24"/>
        </w:rPr>
        <w:t>eeting</w:t>
      </w:r>
      <w:r w:rsidR="001D5E2E">
        <w:rPr>
          <w:rFonts w:eastAsia="Times New Roman"/>
          <w:color w:val="000000" w:themeColor="text1"/>
          <w:sz w:val="24"/>
          <w:szCs w:val="24"/>
        </w:rPr>
        <w:t>s</w:t>
      </w:r>
      <w:r w:rsidR="00064DA9" w:rsidRPr="007608C3">
        <w:rPr>
          <w:rFonts w:eastAsia="Times New Roman"/>
          <w:color w:val="000000" w:themeColor="text1"/>
          <w:sz w:val="24"/>
          <w:szCs w:val="24"/>
        </w:rPr>
        <w:t xml:space="preserve"> </w:t>
      </w:r>
      <w:r w:rsidR="007D3F40">
        <w:rPr>
          <w:rFonts w:eastAsia="Times New Roman"/>
          <w:color w:val="000000" w:themeColor="text1"/>
          <w:sz w:val="24"/>
          <w:szCs w:val="24"/>
        </w:rPr>
        <w:t xml:space="preserve">was </w:t>
      </w:r>
      <w:r w:rsidR="00064DA9" w:rsidRPr="007608C3">
        <w:rPr>
          <w:rFonts w:eastAsia="Times New Roman"/>
          <w:color w:val="000000" w:themeColor="text1"/>
          <w:sz w:val="24"/>
          <w:szCs w:val="24"/>
        </w:rPr>
        <w:t>with interpretation</w:t>
      </w:r>
      <w:r w:rsidR="00170B3A" w:rsidRPr="007608C3">
        <w:rPr>
          <w:rFonts w:eastAsia="Times New Roman"/>
          <w:color w:val="000000" w:themeColor="text1"/>
          <w:sz w:val="24"/>
          <w:szCs w:val="24"/>
        </w:rPr>
        <w:t>.</w:t>
      </w:r>
      <w:r w:rsidR="00C16D37" w:rsidRPr="007608C3">
        <w:rPr>
          <w:rFonts w:eastAsia="Times New Roman"/>
          <w:color w:val="000000" w:themeColor="text1"/>
          <w:sz w:val="24"/>
          <w:szCs w:val="24"/>
        </w:rPr>
        <w:t xml:space="preserve"> </w:t>
      </w:r>
      <w:r w:rsidR="00672A85" w:rsidRPr="00FA3F09">
        <w:rPr>
          <w:rFonts w:eastAsia="Times New Roman"/>
          <w:color w:val="000000" w:themeColor="text1"/>
          <w:sz w:val="24"/>
          <w:szCs w:val="24"/>
        </w:rPr>
        <w:t xml:space="preserve">H.E. Mr. Makaila Ahmad </w:t>
      </w:r>
      <w:r w:rsidR="00C16D37" w:rsidRPr="00FA3F09">
        <w:rPr>
          <w:rFonts w:eastAsia="Times New Roman"/>
          <w:color w:val="000000" w:themeColor="text1"/>
          <w:sz w:val="24"/>
          <w:szCs w:val="24"/>
        </w:rPr>
        <w:t xml:space="preserve">participated in the shortlisting for </w:t>
      </w:r>
      <w:r w:rsidR="007D3F40">
        <w:rPr>
          <w:rFonts w:eastAsia="Times New Roman"/>
          <w:color w:val="000000" w:themeColor="text1"/>
          <w:sz w:val="24"/>
          <w:szCs w:val="24"/>
        </w:rPr>
        <w:t>the mandate</w:t>
      </w:r>
      <w:r w:rsidR="00C16D37" w:rsidRPr="00FA3F09">
        <w:rPr>
          <w:rFonts w:eastAsia="Times New Roman"/>
          <w:color w:val="000000" w:themeColor="text1"/>
          <w:sz w:val="24"/>
          <w:szCs w:val="24"/>
        </w:rPr>
        <w:t xml:space="preserve"> but not in the interviews</w:t>
      </w:r>
      <w:r w:rsidR="00CE47D5" w:rsidRPr="00FA3F09">
        <w:rPr>
          <w:rFonts w:eastAsia="Times New Roman"/>
          <w:color w:val="000000" w:themeColor="text1"/>
          <w:sz w:val="24"/>
          <w:szCs w:val="24"/>
        </w:rPr>
        <w:t xml:space="preserve"> for this </w:t>
      </w:r>
      <w:r w:rsidR="007D3F40">
        <w:rPr>
          <w:rFonts w:eastAsia="Times New Roman"/>
          <w:color w:val="000000" w:themeColor="text1"/>
          <w:sz w:val="24"/>
          <w:szCs w:val="24"/>
        </w:rPr>
        <w:t>mandate</w:t>
      </w:r>
      <w:r w:rsidR="00C16D37" w:rsidRPr="00FA3F09">
        <w:rPr>
          <w:rFonts w:eastAsia="Times New Roman"/>
          <w:color w:val="000000" w:themeColor="text1"/>
          <w:sz w:val="24"/>
          <w:szCs w:val="24"/>
        </w:rPr>
        <w:t xml:space="preserve">. </w:t>
      </w:r>
    </w:p>
    <w:p w14:paraId="2C281F6F" w14:textId="14D5A1F4" w:rsidR="008D55EA" w:rsidRPr="00C46375" w:rsidRDefault="009560EB" w:rsidP="00CC7D04">
      <w:pPr>
        <w:pStyle w:val="SingleTxtG"/>
        <w:numPr>
          <w:ilvl w:val="0"/>
          <w:numId w:val="4"/>
        </w:numPr>
        <w:spacing w:line="240" w:lineRule="auto"/>
        <w:ind w:left="0" w:right="0" w:firstLine="0"/>
        <w:rPr>
          <w:rFonts w:eastAsia="Times New Roman"/>
          <w:sz w:val="24"/>
          <w:szCs w:val="24"/>
        </w:rPr>
      </w:pPr>
      <w:r w:rsidRPr="00CC70EB">
        <w:rPr>
          <w:rFonts w:eastAsia="Times New Roman"/>
          <w:color w:val="000000" w:themeColor="text1"/>
          <w:sz w:val="24"/>
          <w:szCs w:val="24"/>
        </w:rPr>
        <w:t xml:space="preserve">In accordance with paragraph 13 of President’s </w:t>
      </w:r>
      <w:r w:rsidR="00857E39" w:rsidRPr="00CC70EB">
        <w:rPr>
          <w:rFonts w:eastAsia="Times New Roman"/>
          <w:color w:val="000000" w:themeColor="text1"/>
          <w:sz w:val="24"/>
          <w:szCs w:val="24"/>
        </w:rPr>
        <w:t>s</w:t>
      </w:r>
      <w:r w:rsidRPr="00CC70EB">
        <w:rPr>
          <w:rFonts w:eastAsia="Times New Roman"/>
          <w:color w:val="000000" w:themeColor="text1"/>
          <w:sz w:val="24"/>
          <w:szCs w:val="24"/>
        </w:rPr>
        <w:t>tatement PRST</w:t>
      </w:r>
      <w:r w:rsidR="0097164D" w:rsidRPr="00CC70EB">
        <w:rPr>
          <w:rFonts w:eastAsia="Times New Roman"/>
          <w:color w:val="000000" w:themeColor="text1"/>
          <w:sz w:val="24"/>
          <w:szCs w:val="24"/>
        </w:rPr>
        <w:t xml:space="preserve"> </w:t>
      </w:r>
      <w:r w:rsidRPr="00CC70EB">
        <w:rPr>
          <w:rFonts w:eastAsia="Times New Roman"/>
          <w:color w:val="000000" w:themeColor="text1"/>
          <w:sz w:val="24"/>
          <w:szCs w:val="24"/>
        </w:rPr>
        <w:t xml:space="preserve">OS/14/2, </w:t>
      </w:r>
      <w:r w:rsidR="0097164D" w:rsidRPr="00CC70EB">
        <w:rPr>
          <w:rFonts w:eastAsia="Times New Roman"/>
          <w:color w:val="000000" w:themeColor="text1"/>
          <w:sz w:val="24"/>
          <w:szCs w:val="24"/>
        </w:rPr>
        <w:t xml:space="preserve">Ms. Tamara </w:t>
      </w:r>
      <w:proofErr w:type="spellStart"/>
      <w:r w:rsidR="0097164D" w:rsidRPr="00CC70EB">
        <w:rPr>
          <w:rFonts w:eastAsia="Times New Roman"/>
          <w:color w:val="000000" w:themeColor="text1"/>
          <w:sz w:val="24"/>
          <w:szCs w:val="24"/>
        </w:rPr>
        <w:t>Mawhinney</w:t>
      </w:r>
      <w:proofErr w:type="spellEnd"/>
      <w:r w:rsidR="0097164D" w:rsidRPr="00CC70EB">
        <w:rPr>
          <w:rFonts w:eastAsia="Times New Roman"/>
          <w:color w:val="000000" w:themeColor="text1"/>
          <w:sz w:val="24"/>
          <w:szCs w:val="24"/>
        </w:rPr>
        <w:t xml:space="preserve"> (Canada) </w:t>
      </w:r>
      <w:r w:rsidR="00954EE9" w:rsidRPr="00CC70EB">
        <w:rPr>
          <w:rFonts w:eastAsia="Times New Roman"/>
          <w:color w:val="000000" w:themeColor="text1"/>
          <w:sz w:val="24"/>
          <w:szCs w:val="24"/>
        </w:rPr>
        <w:t xml:space="preserve">did not participate in the </w:t>
      </w:r>
      <w:r w:rsidR="00070C35" w:rsidRPr="00CC70EB">
        <w:rPr>
          <w:rFonts w:eastAsia="Times New Roman"/>
          <w:color w:val="000000" w:themeColor="text1"/>
          <w:sz w:val="24"/>
          <w:szCs w:val="24"/>
        </w:rPr>
        <w:t xml:space="preserve">initial </w:t>
      </w:r>
      <w:r w:rsidR="00954EE9" w:rsidRPr="00CC70EB">
        <w:rPr>
          <w:rFonts w:eastAsia="Times New Roman"/>
          <w:color w:val="000000" w:themeColor="text1"/>
          <w:sz w:val="24"/>
          <w:szCs w:val="24"/>
        </w:rPr>
        <w:t xml:space="preserve">shortlisting </w:t>
      </w:r>
      <w:r w:rsidR="00DC7F83" w:rsidRPr="00CC70EB">
        <w:rPr>
          <w:rFonts w:eastAsia="Times New Roman"/>
          <w:color w:val="000000" w:themeColor="text1"/>
          <w:sz w:val="24"/>
          <w:szCs w:val="24"/>
        </w:rPr>
        <w:t xml:space="preserve">of </w:t>
      </w:r>
      <w:r w:rsidR="00954EE9" w:rsidRPr="00CC70EB">
        <w:rPr>
          <w:rFonts w:eastAsia="Times New Roman"/>
          <w:color w:val="000000" w:themeColor="text1"/>
          <w:sz w:val="24"/>
          <w:szCs w:val="24"/>
        </w:rPr>
        <w:t xml:space="preserve">the </w:t>
      </w:r>
      <w:r w:rsidR="00ED798A">
        <w:rPr>
          <w:rFonts w:eastAsia="Times New Roman"/>
          <w:color w:val="000000" w:themeColor="text1"/>
          <w:sz w:val="24"/>
          <w:szCs w:val="24"/>
        </w:rPr>
        <w:t xml:space="preserve">candidates </w:t>
      </w:r>
      <w:r w:rsidR="00954EE9" w:rsidRPr="00CC70EB">
        <w:rPr>
          <w:rFonts w:eastAsia="Times New Roman"/>
          <w:color w:val="000000" w:themeColor="text1"/>
          <w:sz w:val="24"/>
          <w:szCs w:val="24"/>
        </w:rPr>
        <w:t xml:space="preserve">to be interviewed for the </w:t>
      </w:r>
      <w:r w:rsidR="008C76A3">
        <w:rPr>
          <w:rFonts w:eastAsia="Times New Roman"/>
          <w:color w:val="000000" w:themeColor="text1"/>
          <w:sz w:val="24"/>
          <w:szCs w:val="24"/>
        </w:rPr>
        <w:t>Independent Expert mandate</w:t>
      </w:r>
      <w:r w:rsidR="0097164D" w:rsidRPr="00547974">
        <w:rPr>
          <w:rFonts w:eastAsia="Times New Roman"/>
          <w:color w:val="000000" w:themeColor="text1"/>
          <w:sz w:val="24"/>
          <w:szCs w:val="24"/>
        </w:rPr>
        <w:t xml:space="preserve">. </w:t>
      </w:r>
      <w:r w:rsidR="00F9354F" w:rsidRPr="00547974">
        <w:rPr>
          <w:rFonts w:eastAsia="Times New Roman"/>
          <w:bCs/>
          <w:color w:val="000000" w:themeColor="text1"/>
          <w:sz w:val="24"/>
          <w:szCs w:val="24"/>
        </w:rPr>
        <w:t xml:space="preserve">In view of the fact that the </w:t>
      </w:r>
      <w:r w:rsidR="00ED798A">
        <w:rPr>
          <w:rFonts w:eastAsia="Times New Roman"/>
          <w:bCs/>
          <w:color w:val="000000" w:themeColor="text1"/>
          <w:sz w:val="24"/>
          <w:szCs w:val="24"/>
        </w:rPr>
        <w:t>candidates</w:t>
      </w:r>
      <w:r w:rsidR="00F9354F" w:rsidRPr="00547974">
        <w:rPr>
          <w:rFonts w:eastAsia="Times New Roman"/>
          <w:bCs/>
          <w:color w:val="000000" w:themeColor="text1"/>
          <w:sz w:val="24"/>
          <w:szCs w:val="24"/>
        </w:rPr>
        <w:t xml:space="preserve"> from </w:t>
      </w:r>
      <w:r w:rsidR="0097164D" w:rsidRPr="00547974">
        <w:rPr>
          <w:rFonts w:eastAsia="Times New Roman"/>
          <w:bCs/>
          <w:color w:val="000000" w:themeColor="text1"/>
          <w:sz w:val="24"/>
          <w:szCs w:val="24"/>
        </w:rPr>
        <w:t>Canada</w:t>
      </w:r>
      <w:r w:rsidR="00F9354F" w:rsidRPr="00547974">
        <w:rPr>
          <w:rFonts w:eastAsia="Times New Roman"/>
          <w:bCs/>
          <w:color w:val="000000" w:themeColor="text1"/>
          <w:sz w:val="24"/>
          <w:szCs w:val="24"/>
        </w:rPr>
        <w:t xml:space="preserve"> were </w:t>
      </w:r>
      <w:r w:rsidR="008C76A3">
        <w:rPr>
          <w:rFonts w:eastAsia="Times New Roman"/>
          <w:bCs/>
          <w:color w:val="000000" w:themeColor="text1"/>
          <w:sz w:val="24"/>
          <w:szCs w:val="24"/>
        </w:rPr>
        <w:t xml:space="preserve">not </w:t>
      </w:r>
      <w:r w:rsidR="00F9354F" w:rsidRPr="00547974">
        <w:rPr>
          <w:rFonts w:eastAsia="Times New Roman"/>
          <w:bCs/>
          <w:color w:val="000000" w:themeColor="text1"/>
          <w:sz w:val="24"/>
          <w:szCs w:val="24"/>
        </w:rPr>
        <w:t>shortlisted, M</w:t>
      </w:r>
      <w:r w:rsidR="00CC70EB" w:rsidRPr="00547974">
        <w:rPr>
          <w:rFonts w:eastAsia="Times New Roman"/>
          <w:bCs/>
          <w:color w:val="000000" w:themeColor="text1"/>
          <w:sz w:val="24"/>
          <w:szCs w:val="24"/>
        </w:rPr>
        <w:t xml:space="preserve">s. </w:t>
      </w:r>
      <w:proofErr w:type="spellStart"/>
      <w:r w:rsidR="00CC70EB" w:rsidRPr="00547974">
        <w:rPr>
          <w:rFonts w:eastAsia="Times New Roman"/>
          <w:bCs/>
          <w:color w:val="000000" w:themeColor="text1"/>
          <w:sz w:val="24"/>
          <w:szCs w:val="24"/>
        </w:rPr>
        <w:t>Mawhinney</w:t>
      </w:r>
      <w:proofErr w:type="spellEnd"/>
      <w:r w:rsidR="00CC70EB" w:rsidRPr="00547974">
        <w:rPr>
          <w:rFonts w:eastAsia="Times New Roman"/>
          <w:bCs/>
          <w:color w:val="000000" w:themeColor="text1"/>
          <w:sz w:val="24"/>
          <w:szCs w:val="24"/>
        </w:rPr>
        <w:t xml:space="preserve"> </w:t>
      </w:r>
      <w:r w:rsidR="008C76A3">
        <w:rPr>
          <w:rFonts w:eastAsia="Times New Roman"/>
          <w:bCs/>
          <w:color w:val="000000" w:themeColor="text1"/>
          <w:sz w:val="24"/>
          <w:szCs w:val="24"/>
        </w:rPr>
        <w:t xml:space="preserve">participated </w:t>
      </w:r>
      <w:r w:rsidR="00CC70EB" w:rsidRPr="00547974">
        <w:rPr>
          <w:rFonts w:eastAsia="Times New Roman"/>
          <w:bCs/>
          <w:color w:val="000000" w:themeColor="text1"/>
          <w:sz w:val="24"/>
          <w:szCs w:val="24"/>
        </w:rPr>
        <w:t>in the interview</w:t>
      </w:r>
      <w:r w:rsidR="00EB60A8" w:rsidRPr="00547974">
        <w:rPr>
          <w:rFonts w:eastAsia="Times New Roman"/>
          <w:bCs/>
          <w:color w:val="000000" w:themeColor="text1"/>
          <w:sz w:val="24"/>
          <w:szCs w:val="24"/>
        </w:rPr>
        <w:t>s</w:t>
      </w:r>
      <w:r w:rsidR="00CC70EB" w:rsidRPr="00547974">
        <w:rPr>
          <w:rFonts w:eastAsia="Times New Roman"/>
          <w:bCs/>
          <w:color w:val="000000" w:themeColor="text1"/>
          <w:sz w:val="24"/>
          <w:szCs w:val="24"/>
        </w:rPr>
        <w:t xml:space="preserve">, deliberation and </w:t>
      </w:r>
      <w:r w:rsidR="00CC70EB" w:rsidRPr="00C46375">
        <w:rPr>
          <w:rFonts w:eastAsia="Times New Roman"/>
          <w:bCs/>
          <w:color w:val="000000" w:themeColor="text1"/>
          <w:sz w:val="24"/>
          <w:szCs w:val="24"/>
        </w:rPr>
        <w:t xml:space="preserve">decision-making process </w:t>
      </w:r>
      <w:r w:rsidR="008D55EA" w:rsidRPr="00C46375">
        <w:rPr>
          <w:rFonts w:eastAsia="Times New Roman"/>
          <w:bCs/>
          <w:color w:val="000000" w:themeColor="text1"/>
          <w:sz w:val="24"/>
          <w:szCs w:val="24"/>
        </w:rPr>
        <w:t>on the candidates to be recommended for th</w:t>
      </w:r>
      <w:r w:rsidR="008C76A3">
        <w:rPr>
          <w:rFonts w:eastAsia="Times New Roman"/>
          <w:bCs/>
          <w:color w:val="000000" w:themeColor="text1"/>
          <w:sz w:val="24"/>
          <w:szCs w:val="24"/>
        </w:rPr>
        <w:t>is</w:t>
      </w:r>
      <w:r w:rsidR="008D55EA" w:rsidRPr="00C46375">
        <w:rPr>
          <w:rFonts w:eastAsia="Times New Roman"/>
          <w:bCs/>
          <w:color w:val="000000" w:themeColor="text1"/>
          <w:sz w:val="24"/>
          <w:szCs w:val="24"/>
        </w:rPr>
        <w:t xml:space="preserve"> mandate</w:t>
      </w:r>
      <w:r w:rsidR="00F9354F" w:rsidRPr="00C46375">
        <w:rPr>
          <w:rFonts w:eastAsia="Times New Roman"/>
          <w:bCs/>
          <w:color w:val="000000" w:themeColor="text1"/>
          <w:sz w:val="24"/>
          <w:szCs w:val="24"/>
        </w:rPr>
        <w:t>.</w:t>
      </w:r>
    </w:p>
    <w:p w14:paraId="6A4794F2" w14:textId="2A6C8B65" w:rsidR="007241B8" w:rsidRPr="000B7ECB" w:rsidRDefault="00E0207B" w:rsidP="008F0D06">
      <w:pPr>
        <w:pStyle w:val="SingleTxtG"/>
        <w:numPr>
          <w:ilvl w:val="0"/>
          <w:numId w:val="4"/>
        </w:numPr>
        <w:spacing w:line="240" w:lineRule="auto"/>
        <w:ind w:left="0" w:right="0" w:firstLine="0"/>
        <w:rPr>
          <w:rFonts w:eastAsia="Times New Roman"/>
          <w:sz w:val="24"/>
          <w:szCs w:val="24"/>
        </w:rPr>
      </w:pPr>
      <w:r w:rsidRPr="000B7ECB">
        <w:rPr>
          <w:rFonts w:eastAsia="Calibri"/>
          <w:color w:val="000000" w:themeColor="text1"/>
          <w:sz w:val="24"/>
          <w:szCs w:val="24"/>
        </w:rPr>
        <w:t xml:space="preserve">The Group </w:t>
      </w:r>
      <w:r w:rsidR="0041685D" w:rsidRPr="000B7ECB">
        <w:rPr>
          <w:rFonts w:eastAsia="Calibri"/>
          <w:color w:val="000000" w:themeColor="text1"/>
          <w:sz w:val="24"/>
          <w:szCs w:val="24"/>
        </w:rPr>
        <w:t xml:space="preserve">held </w:t>
      </w:r>
      <w:r w:rsidR="001C41EE" w:rsidRPr="000B7ECB">
        <w:rPr>
          <w:rFonts w:eastAsia="Calibri"/>
          <w:color w:val="000000" w:themeColor="text1"/>
          <w:sz w:val="24"/>
          <w:szCs w:val="24"/>
        </w:rPr>
        <w:t xml:space="preserve">a total of </w:t>
      </w:r>
      <w:r w:rsidR="008C76A3">
        <w:rPr>
          <w:rFonts w:eastAsia="Calibri"/>
          <w:color w:val="000000" w:themeColor="text1"/>
          <w:sz w:val="24"/>
          <w:szCs w:val="24"/>
        </w:rPr>
        <w:t>five</w:t>
      </w:r>
      <w:r w:rsidR="001C41EE" w:rsidRPr="000B7ECB">
        <w:rPr>
          <w:rFonts w:eastAsia="Calibri"/>
          <w:color w:val="000000" w:themeColor="text1"/>
          <w:sz w:val="24"/>
          <w:szCs w:val="24"/>
        </w:rPr>
        <w:t xml:space="preserve"> </w:t>
      </w:r>
      <w:r w:rsidRPr="000B7ECB">
        <w:rPr>
          <w:rFonts w:eastAsia="Calibri"/>
          <w:color w:val="000000" w:themeColor="text1"/>
          <w:sz w:val="24"/>
          <w:szCs w:val="24"/>
        </w:rPr>
        <w:t>interview</w:t>
      </w:r>
      <w:r w:rsidR="001C41EE" w:rsidRPr="000B7ECB">
        <w:rPr>
          <w:rFonts w:eastAsia="Calibri"/>
          <w:color w:val="000000" w:themeColor="text1"/>
          <w:sz w:val="24"/>
          <w:szCs w:val="24"/>
        </w:rPr>
        <w:t xml:space="preserve">s with </w:t>
      </w:r>
      <w:r w:rsidR="008C76A3">
        <w:rPr>
          <w:rFonts w:eastAsia="Calibri"/>
          <w:color w:val="000000" w:themeColor="text1"/>
          <w:sz w:val="24"/>
          <w:szCs w:val="24"/>
        </w:rPr>
        <w:t xml:space="preserve">five </w:t>
      </w:r>
      <w:r w:rsidRPr="000B7ECB">
        <w:rPr>
          <w:rFonts w:eastAsia="Calibri"/>
          <w:color w:val="000000" w:themeColor="text1"/>
          <w:sz w:val="24"/>
          <w:szCs w:val="24"/>
        </w:rPr>
        <w:t xml:space="preserve">shortlisted candidates for the </w:t>
      </w:r>
      <w:r w:rsidR="008C76A3">
        <w:rPr>
          <w:rFonts w:eastAsia="Calibri"/>
          <w:color w:val="000000" w:themeColor="text1"/>
          <w:sz w:val="24"/>
          <w:szCs w:val="24"/>
        </w:rPr>
        <w:t xml:space="preserve">Independent Expert </w:t>
      </w:r>
      <w:r w:rsidR="00802A79" w:rsidRPr="000B7ECB">
        <w:rPr>
          <w:color w:val="000000" w:themeColor="text1"/>
          <w:sz w:val="24"/>
          <w:szCs w:val="24"/>
        </w:rPr>
        <w:t>mandate</w:t>
      </w:r>
      <w:r w:rsidRPr="000B7ECB">
        <w:rPr>
          <w:color w:val="000000" w:themeColor="text1"/>
          <w:sz w:val="24"/>
          <w:szCs w:val="24"/>
        </w:rPr>
        <w:t xml:space="preserve"> (see annex II of this report</w:t>
      </w:r>
      <w:r w:rsidR="00802A79" w:rsidRPr="000B7ECB">
        <w:rPr>
          <w:color w:val="000000" w:themeColor="text1"/>
          <w:sz w:val="24"/>
          <w:szCs w:val="24"/>
        </w:rPr>
        <w:t xml:space="preserve"> for the </w:t>
      </w:r>
      <w:r w:rsidR="00124040" w:rsidRPr="000B7ECB">
        <w:rPr>
          <w:color w:val="000000" w:themeColor="text1"/>
          <w:sz w:val="24"/>
          <w:szCs w:val="24"/>
        </w:rPr>
        <w:t xml:space="preserve">alphabetical </w:t>
      </w:r>
      <w:r w:rsidR="00802A79" w:rsidRPr="000B7ECB">
        <w:rPr>
          <w:color w:val="000000" w:themeColor="text1"/>
          <w:sz w:val="24"/>
          <w:szCs w:val="24"/>
        </w:rPr>
        <w:t>list of interviewees</w:t>
      </w:r>
      <w:r w:rsidRPr="000B7ECB">
        <w:rPr>
          <w:color w:val="000000" w:themeColor="text1"/>
          <w:sz w:val="24"/>
          <w:szCs w:val="24"/>
        </w:rPr>
        <w:t xml:space="preserve">). These interviews occurred </w:t>
      </w:r>
      <w:r w:rsidR="00F02EA3">
        <w:rPr>
          <w:color w:val="000000" w:themeColor="text1"/>
          <w:sz w:val="24"/>
          <w:szCs w:val="24"/>
        </w:rPr>
        <w:t>on 8 and 9 June 2</w:t>
      </w:r>
      <w:r w:rsidR="00CC70EB" w:rsidRPr="000B7ECB">
        <w:rPr>
          <w:color w:val="000000" w:themeColor="text1"/>
          <w:sz w:val="24"/>
          <w:szCs w:val="24"/>
        </w:rPr>
        <w:t>021</w:t>
      </w:r>
      <w:r w:rsidR="00802A79" w:rsidRPr="000B7ECB">
        <w:rPr>
          <w:color w:val="000000" w:themeColor="text1"/>
          <w:sz w:val="24"/>
          <w:szCs w:val="24"/>
        </w:rPr>
        <w:t>,</w:t>
      </w:r>
      <w:r w:rsidRPr="000B7ECB">
        <w:rPr>
          <w:rFonts w:eastAsia="Calibri"/>
          <w:color w:val="000000" w:themeColor="text1"/>
          <w:sz w:val="24"/>
          <w:szCs w:val="24"/>
        </w:rPr>
        <w:t xml:space="preserve"> </w:t>
      </w:r>
      <w:r w:rsidRPr="000B7ECB">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w:t>
      </w:r>
      <w:r w:rsidR="008E0E70" w:rsidRPr="000B7ECB">
        <w:rPr>
          <w:color w:val="000000" w:themeColor="text1"/>
          <w:sz w:val="24"/>
          <w:szCs w:val="24"/>
        </w:rPr>
        <w:t>, President’s statement PRST OS/14/2</w:t>
      </w:r>
      <w:r w:rsidRPr="000B7ECB">
        <w:rPr>
          <w:color w:val="000000" w:themeColor="text1"/>
          <w:sz w:val="24"/>
          <w:szCs w:val="24"/>
        </w:rPr>
        <w:t xml:space="preserve"> and Council resolution</w:t>
      </w:r>
      <w:r w:rsidR="00875E1D" w:rsidRPr="000B7ECB">
        <w:rPr>
          <w:color w:val="000000" w:themeColor="text1"/>
          <w:sz w:val="24"/>
          <w:szCs w:val="24"/>
        </w:rPr>
        <w:t xml:space="preserve"> relating to </w:t>
      </w:r>
      <w:r w:rsidRPr="000B7ECB">
        <w:rPr>
          <w:color w:val="000000" w:themeColor="text1"/>
          <w:sz w:val="24"/>
          <w:szCs w:val="24"/>
        </w:rPr>
        <w:t xml:space="preserve">the specific mandate under consideration. </w:t>
      </w:r>
    </w:p>
    <w:p w14:paraId="4553211B" w14:textId="369970FC" w:rsidR="006627FF" w:rsidRPr="003E5DC2" w:rsidRDefault="006627FF" w:rsidP="008F0D06">
      <w:pPr>
        <w:pStyle w:val="SingleTxtG"/>
        <w:numPr>
          <w:ilvl w:val="0"/>
          <w:numId w:val="4"/>
        </w:numPr>
        <w:spacing w:line="240" w:lineRule="auto"/>
        <w:ind w:left="0" w:right="0" w:firstLine="0"/>
        <w:rPr>
          <w:rFonts w:eastAsia="Calibri"/>
          <w:sz w:val="24"/>
          <w:szCs w:val="24"/>
        </w:rPr>
      </w:pPr>
      <w:r w:rsidRPr="000B7ECB">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0B7ECB">
        <w:rPr>
          <w:rFonts w:eastAsia="Calibri"/>
          <w:sz w:val="24"/>
          <w:szCs w:val="24"/>
        </w:rPr>
        <w:t>s</w:t>
      </w:r>
      <w:r w:rsidRPr="000B7ECB">
        <w:rPr>
          <w:rFonts w:eastAsia="Calibri"/>
          <w:sz w:val="24"/>
          <w:szCs w:val="24"/>
        </w:rPr>
        <w:t xml:space="preserve"> </w:t>
      </w:r>
      <w:r w:rsidR="00B8574E" w:rsidRPr="000B7ECB">
        <w:rPr>
          <w:rFonts w:eastAsia="Calibri"/>
          <w:sz w:val="24"/>
          <w:szCs w:val="24"/>
        </w:rPr>
        <w:t>PRST</w:t>
      </w:r>
      <w:r w:rsidR="00B8574E" w:rsidRPr="00D12973">
        <w:rPr>
          <w:rFonts w:eastAsia="Calibri"/>
          <w:sz w:val="24"/>
          <w:szCs w:val="24"/>
        </w:rPr>
        <w:t xml:space="preserve"> </w:t>
      </w:r>
      <w:r w:rsidRPr="00D12973">
        <w:rPr>
          <w:rFonts w:eastAsia="Calibri"/>
          <w:sz w:val="24"/>
          <w:szCs w:val="24"/>
        </w:rPr>
        <w:t xml:space="preserve">29/1 </w:t>
      </w:r>
      <w:r w:rsidR="00B8203A" w:rsidRPr="00D12973">
        <w:rPr>
          <w:rFonts w:eastAsia="Calibri"/>
          <w:sz w:val="24"/>
          <w:szCs w:val="24"/>
        </w:rPr>
        <w:t>and PRST OS/14/2</w:t>
      </w:r>
      <w:r w:rsidRPr="00D12973">
        <w:rPr>
          <w:rFonts w:eastAsia="Calibri"/>
          <w:sz w:val="24"/>
          <w:szCs w:val="24"/>
        </w:rPr>
        <w:t xml:space="preserve">. Fluency in one of the two working languages </w:t>
      </w:r>
      <w:r w:rsidRPr="003E5DC2">
        <w:rPr>
          <w:rFonts w:eastAsia="Calibri"/>
          <w:sz w:val="24"/>
          <w:szCs w:val="24"/>
        </w:rPr>
        <w:t>of the United Nations was also assessed by the members of the Consultative Group for all candidates</w:t>
      </w:r>
      <w:r w:rsidR="00CA0360" w:rsidRPr="003E5DC2">
        <w:rPr>
          <w:rFonts w:eastAsia="Calibri"/>
          <w:sz w:val="24"/>
          <w:szCs w:val="24"/>
        </w:rPr>
        <w:t>.</w:t>
      </w:r>
    </w:p>
    <w:p w14:paraId="5F388E6A" w14:textId="395A854F" w:rsidR="003A442B" w:rsidRPr="003E5DC2" w:rsidRDefault="00193333" w:rsidP="00193333">
      <w:pPr>
        <w:pStyle w:val="SingleTxtG"/>
        <w:numPr>
          <w:ilvl w:val="0"/>
          <w:numId w:val="4"/>
        </w:numPr>
        <w:spacing w:line="240" w:lineRule="auto"/>
        <w:ind w:left="0" w:right="0" w:firstLine="0"/>
        <w:rPr>
          <w:rFonts w:eastAsia="Calibri"/>
          <w:sz w:val="24"/>
          <w:szCs w:val="24"/>
        </w:rPr>
      </w:pPr>
      <w:r w:rsidRPr="00E040E6">
        <w:rPr>
          <w:sz w:val="24"/>
          <w:szCs w:val="24"/>
        </w:rPr>
        <w:t xml:space="preserve">The Consultative Group </w:t>
      </w:r>
      <w:r w:rsidR="003A442B" w:rsidRPr="00E040E6">
        <w:rPr>
          <w:sz w:val="24"/>
          <w:szCs w:val="24"/>
        </w:rPr>
        <w:t>carried out interviews by video calls</w:t>
      </w:r>
      <w:r w:rsidR="00983FF2" w:rsidRPr="00E040E6">
        <w:rPr>
          <w:sz w:val="24"/>
          <w:szCs w:val="24"/>
        </w:rPr>
        <w:t xml:space="preserve"> and through the platform </w:t>
      </w:r>
      <w:proofErr w:type="spellStart"/>
      <w:r w:rsidR="00983FF2" w:rsidRPr="00E040E6">
        <w:rPr>
          <w:sz w:val="24"/>
          <w:szCs w:val="24"/>
        </w:rPr>
        <w:t>Interprefy</w:t>
      </w:r>
      <w:proofErr w:type="spellEnd"/>
      <w:r w:rsidR="00983FF2" w:rsidRPr="00E040E6">
        <w:rPr>
          <w:sz w:val="24"/>
          <w:szCs w:val="24"/>
        </w:rPr>
        <w:t xml:space="preserve"> when the interviewees requested interpretation. The Consultative Group noted the frequent technical difficulties experience</w:t>
      </w:r>
      <w:r w:rsidR="00E42DF0" w:rsidRPr="00E040E6">
        <w:rPr>
          <w:sz w:val="24"/>
          <w:szCs w:val="24"/>
        </w:rPr>
        <w:t>d</w:t>
      </w:r>
      <w:r w:rsidR="00983FF2" w:rsidRPr="00E040E6">
        <w:rPr>
          <w:sz w:val="24"/>
          <w:szCs w:val="24"/>
        </w:rPr>
        <w:t xml:space="preserve"> in carrying out interviews through th</w:t>
      </w:r>
      <w:r w:rsidR="00723F91" w:rsidRPr="00E040E6">
        <w:rPr>
          <w:sz w:val="24"/>
          <w:szCs w:val="24"/>
        </w:rPr>
        <w:t>is</w:t>
      </w:r>
      <w:r w:rsidR="00983FF2" w:rsidRPr="00E040E6">
        <w:rPr>
          <w:sz w:val="24"/>
          <w:szCs w:val="24"/>
        </w:rPr>
        <w:t xml:space="preserve"> means both because of the </w:t>
      </w:r>
      <w:r w:rsidR="003A442B" w:rsidRPr="00E040E6">
        <w:rPr>
          <w:sz w:val="24"/>
          <w:szCs w:val="24"/>
        </w:rPr>
        <w:t xml:space="preserve">insufficient quality of the </w:t>
      </w:r>
      <w:r w:rsidR="00644976" w:rsidRPr="00E040E6">
        <w:rPr>
          <w:sz w:val="24"/>
          <w:szCs w:val="24"/>
        </w:rPr>
        <w:t>connection</w:t>
      </w:r>
      <w:r w:rsidR="00983FF2" w:rsidRPr="00E040E6">
        <w:rPr>
          <w:sz w:val="24"/>
          <w:szCs w:val="24"/>
        </w:rPr>
        <w:t xml:space="preserve"> and</w:t>
      </w:r>
      <w:r w:rsidR="005140EE" w:rsidRPr="00E040E6">
        <w:rPr>
          <w:sz w:val="24"/>
          <w:szCs w:val="24"/>
        </w:rPr>
        <w:t xml:space="preserve"> limited technical support</w:t>
      </w:r>
      <w:r w:rsidR="00644976" w:rsidRPr="00E040E6">
        <w:rPr>
          <w:sz w:val="24"/>
          <w:szCs w:val="24"/>
        </w:rPr>
        <w:t>.</w:t>
      </w:r>
      <w:r w:rsidR="00E5661D" w:rsidRPr="00E040E6">
        <w:rPr>
          <w:sz w:val="24"/>
          <w:szCs w:val="24"/>
        </w:rPr>
        <w:t xml:space="preserve"> </w:t>
      </w:r>
      <w:r w:rsidR="00D46B2A" w:rsidRPr="00E040E6">
        <w:rPr>
          <w:sz w:val="24"/>
          <w:szCs w:val="24"/>
        </w:rPr>
        <w:t>In one</w:t>
      </w:r>
      <w:r w:rsidR="00D46B2A">
        <w:rPr>
          <w:sz w:val="24"/>
          <w:szCs w:val="24"/>
        </w:rPr>
        <w:t xml:space="preserve"> instance the Consultative Group had to resort to an interview by telephone with sequential, instead of simultaneous, interpretation.</w:t>
      </w:r>
    </w:p>
    <w:p w14:paraId="6DB05C2F" w14:textId="21B7B9BD" w:rsidR="00D73E77" w:rsidRPr="00F02EA3" w:rsidRDefault="00907620" w:rsidP="007D73D3">
      <w:pPr>
        <w:pStyle w:val="SingleTxtG"/>
        <w:numPr>
          <w:ilvl w:val="0"/>
          <w:numId w:val="4"/>
        </w:numPr>
        <w:spacing w:line="240" w:lineRule="auto"/>
        <w:ind w:left="0" w:right="0" w:firstLine="0"/>
        <w:rPr>
          <w:rFonts w:eastAsia="Times New Roman"/>
          <w:sz w:val="24"/>
          <w:szCs w:val="24"/>
        </w:rPr>
      </w:pPr>
      <w:r w:rsidRPr="002D0D23">
        <w:rPr>
          <w:color w:val="000000" w:themeColor="text1"/>
          <w:sz w:val="24"/>
          <w:szCs w:val="24"/>
        </w:rPr>
        <w:t>The d</w:t>
      </w:r>
      <w:r w:rsidR="00E0207B" w:rsidRPr="002D0D23">
        <w:rPr>
          <w:color w:val="000000" w:themeColor="text1"/>
          <w:sz w:val="24"/>
          <w:szCs w:val="24"/>
        </w:rPr>
        <w:t xml:space="preserve">ecisions of the Consultative Group were </w:t>
      </w:r>
      <w:r w:rsidRPr="002D0D23">
        <w:rPr>
          <w:color w:val="000000" w:themeColor="text1"/>
          <w:sz w:val="24"/>
          <w:szCs w:val="24"/>
        </w:rPr>
        <w:t xml:space="preserve">taken </w:t>
      </w:r>
      <w:r w:rsidR="00E0207B" w:rsidRPr="002D0D23">
        <w:rPr>
          <w:color w:val="000000" w:themeColor="text1"/>
          <w:sz w:val="24"/>
          <w:szCs w:val="24"/>
        </w:rPr>
        <w:t>by consensus.</w:t>
      </w:r>
      <w:r w:rsidR="000464D5" w:rsidRPr="002D0D23">
        <w:rPr>
          <w:bCs/>
          <w:sz w:val="24"/>
          <w:szCs w:val="24"/>
        </w:rPr>
        <w:t xml:space="preserve"> </w:t>
      </w:r>
    </w:p>
    <w:p w14:paraId="44C50B46" w14:textId="5945A270"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D8207C" w:rsidRPr="00D8207C">
        <w:rPr>
          <w:rFonts w:eastAsia="Calibri"/>
          <w:b/>
          <w:bCs/>
          <w:sz w:val="24"/>
          <w:szCs w:val="24"/>
        </w:rPr>
        <w:t>Independent Expert on the effects of foreign debt and other related international financial obligations of States on the full enjoyment of all human rights, particularly economic, social and cultural rights</w:t>
      </w:r>
    </w:p>
    <w:p w14:paraId="04F2EC54" w14:textId="0621F0B6" w:rsidR="0056631F" w:rsidRPr="007330AD" w:rsidRDefault="00B14531" w:rsidP="009915BA">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21C80" w:rsidRPr="00021C80">
        <w:rPr>
          <w:rFonts w:eastAsia="Calibri"/>
          <w:sz w:val="24"/>
          <w:szCs w:val="24"/>
        </w:rPr>
        <w:t>H.E. Mr. Ahmad Faisal Muhamad (Malaysia)</w:t>
      </w:r>
      <w:r w:rsidR="009915BA" w:rsidRPr="00021C80">
        <w:rPr>
          <w:rFonts w:eastAsia="Calibri"/>
          <w:sz w:val="24"/>
          <w:szCs w:val="24"/>
        </w:rPr>
        <w:t>.</w:t>
      </w:r>
      <w:r w:rsidR="009915BA" w:rsidRPr="007330AD">
        <w:rPr>
          <w:rFonts w:eastAsia="Calibri"/>
          <w:sz w:val="24"/>
          <w:szCs w:val="24"/>
        </w:rPr>
        <w:t xml:space="preserve"> </w:t>
      </w:r>
      <w:r w:rsidR="00C12155" w:rsidRPr="007330AD">
        <w:rPr>
          <w:rFonts w:eastAsia="Calibri"/>
          <w:color w:val="000000" w:themeColor="text1"/>
          <w:sz w:val="24"/>
          <w:szCs w:val="24"/>
        </w:rPr>
        <w:t>There were</w:t>
      </w:r>
      <w:r w:rsidR="00A67180" w:rsidRPr="007330AD">
        <w:rPr>
          <w:rFonts w:eastAsia="Calibri"/>
          <w:color w:val="000000" w:themeColor="text1"/>
          <w:sz w:val="24"/>
          <w:szCs w:val="24"/>
        </w:rPr>
        <w:t xml:space="preserve"> </w:t>
      </w:r>
      <w:r w:rsidR="00D8207C">
        <w:rPr>
          <w:rFonts w:eastAsia="Calibri"/>
          <w:color w:val="000000" w:themeColor="text1"/>
          <w:sz w:val="24"/>
          <w:szCs w:val="24"/>
        </w:rPr>
        <w:t>16</w:t>
      </w:r>
      <w:r w:rsidR="00A67180" w:rsidRPr="007330AD">
        <w:rPr>
          <w:rFonts w:eastAsia="Calibri"/>
          <w:color w:val="000000" w:themeColor="text1"/>
          <w:sz w:val="24"/>
          <w:szCs w:val="24"/>
        </w:rPr>
        <w:t xml:space="preserve">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A67180" w:rsidRPr="007330AD">
        <w:rPr>
          <w:rFonts w:eastAsia="Calibri"/>
          <w:color w:val="000000" w:themeColor="text1"/>
          <w:sz w:val="24"/>
          <w:szCs w:val="24"/>
        </w:rPr>
        <w:t>f</w:t>
      </w:r>
      <w:r w:rsidR="00021C80">
        <w:rPr>
          <w:rFonts w:eastAsia="Calibri"/>
          <w:color w:val="000000" w:themeColor="text1"/>
          <w:sz w:val="24"/>
          <w:szCs w:val="24"/>
        </w:rPr>
        <w:t>ive</w:t>
      </w:r>
      <w:r w:rsidR="00C12155" w:rsidRPr="007330AD">
        <w:rPr>
          <w:rFonts w:eastAsia="Calibri"/>
          <w:color w:val="000000" w:themeColor="text1"/>
          <w:sz w:val="24"/>
          <w:szCs w:val="24"/>
        </w:rPr>
        <w:t xml:space="preserve"> candidates interviewed, the Consultative Group decided to recommend the following </w:t>
      </w:r>
      <w:r w:rsidR="004015D2" w:rsidRPr="007330AD">
        <w:rPr>
          <w:rFonts w:eastAsia="Calibri"/>
          <w:color w:val="000000" w:themeColor="text1"/>
          <w:sz w:val="24"/>
          <w:szCs w:val="24"/>
        </w:rPr>
        <w:t xml:space="preserve">three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 </w:t>
      </w:r>
    </w:p>
    <w:p w14:paraId="17BB21AE" w14:textId="3F2F08F1" w:rsidR="002A7992" w:rsidRPr="00112117" w:rsidRDefault="004015D2" w:rsidP="00021C80">
      <w:pPr>
        <w:suppressAutoHyphens w:val="0"/>
        <w:spacing w:after="200" w:line="240" w:lineRule="auto"/>
        <w:ind w:left="567"/>
        <w:rPr>
          <w:rFonts w:eastAsia="Calibri"/>
          <w:b/>
          <w:bCs/>
          <w:sz w:val="24"/>
          <w:szCs w:val="24"/>
          <w:lang w:val="it-IT"/>
        </w:rPr>
      </w:pPr>
      <w:r w:rsidRPr="00112117">
        <w:rPr>
          <w:rFonts w:eastAsia="Calibri"/>
          <w:b/>
          <w:bCs/>
          <w:sz w:val="24"/>
          <w:szCs w:val="24"/>
          <w:lang w:val="it-IT"/>
        </w:rPr>
        <w:t xml:space="preserve">1. </w:t>
      </w:r>
      <w:proofErr w:type="spellStart"/>
      <w:r w:rsidR="00716FED" w:rsidRPr="00716FED">
        <w:rPr>
          <w:rFonts w:eastAsia="Calibri"/>
          <w:b/>
          <w:bCs/>
          <w:sz w:val="24"/>
          <w:szCs w:val="24"/>
        </w:rPr>
        <w:t>Attiya</w:t>
      </w:r>
      <w:proofErr w:type="spellEnd"/>
      <w:r w:rsidR="00716FED" w:rsidRPr="00716FED">
        <w:rPr>
          <w:rFonts w:eastAsia="Calibri"/>
          <w:b/>
          <w:bCs/>
          <w:sz w:val="24"/>
          <w:szCs w:val="24"/>
        </w:rPr>
        <w:t xml:space="preserve"> WARIS (F)</w:t>
      </w:r>
      <w:r w:rsidR="00716FED">
        <w:rPr>
          <w:rFonts w:eastAsia="Calibri"/>
          <w:b/>
          <w:bCs/>
          <w:sz w:val="24"/>
          <w:szCs w:val="24"/>
        </w:rPr>
        <w:t xml:space="preserve"> (</w:t>
      </w:r>
      <w:r w:rsidR="00716FED" w:rsidRPr="00716FED">
        <w:rPr>
          <w:rFonts w:eastAsia="Calibri"/>
          <w:b/>
          <w:bCs/>
          <w:sz w:val="24"/>
          <w:szCs w:val="24"/>
        </w:rPr>
        <w:t>Kenya</w:t>
      </w:r>
      <w:r w:rsidR="00716FED">
        <w:rPr>
          <w:rFonts w:eastAsia="Calibri"/>
          <w:b/>
          <w:bCs/>
          <w:sz w:val="24"/>
          <w:szCs w:val="24"/>
        </w:rPr>
        <w:t>)</w:t>
      </w:r>
    </w:p>
    <w:p w14:paraId="0107E02A" w14:textId="04A77B88" w:rsidR="002A7992" w:rsidRPr="00716FED" w:rsidRDefault="002A7992" w:rsidP="00FF49C9">
      <w:pPr>
        <w:suppressAutoHyphens w:val="0"/>
        <w:spacing w:after="200" w:line="240" w:lineRule="auto"/>
        <w:ind w:left="567"/>
        <w:rPr>
          <w:rFonts w:eastAsia="Calibri"/>
          <w:b/>
          <w:bCs/>
          <w:sz w:val="24"/>
          <w:szCs w:val="24"/>
        </w:rPr>
      </w:pPr>
      <w:r w:rsidRPr="00716FED">
        <w:rPr>
          <w:rFonts w:eastAsia="Calibri"/>
          <w:b/>
          <w:bCs/>
          <w:sz w:val="24"/>
          <w:szCs w:val="24"/>
        </w:rPr>
        <w:t xml:space="preserve">2. </w:t>
      </w:r>
      <w:r w:rsidR="00716FED" w:rsidRPr="00716FED">
        <w:rPr>
          <w:rFonts w:eastAsia="Calibri"/>
          <w:b/>
          <w:bCs/>
          <w:sz w:val="24"/>
          <w:szCs w:val="24"/>
        </w:rPr>
        <w:t>Bodo ELLMERS (M)</w:t>
      </w:r>
      <w:r w:rsidR="00716FED">
        <w:rPr>
          <w:rFonts w:eastAsia="Calibri"/>
          <w:b/>
          <w:bCs/>
          <w:sz w:val="24"/>
          <w:szCs w:val="24"/>
        </w:rPr>
        <w:t xml:space="preserve"> (</w:t>
      </w:r>
      <w:r w:rsidR="00716FED" w:rsidRPr="00716FED">
        <w:rPr>
          <w:rFonts w:eastAsia="Calibri"/>
          <w:b/>
          <w:bCs/>
          <w:sz w:val="24"/>
          <w:szCs w:val="24"/>
        </w:rPr>
        <w:t>Germany</w:t>
      </w:r>
      <w:r w:rsidR="00716FED">
        <w:rPr>
          <w:rFonts w:eastAsia="Calibri"/>
          <w:b/>
          <w:bCs/>
          <w:sz w:val="24"/>
          <w:szCs w:val="24"/>
        </w:rPr>
        <w:t>)</w:t>
      </w:r>
    </w:p>
    <w:p w14:paraId="2B2B7A7B" w14:textId="51D62F47" w:rsidR="005A2D16" w:rsidRPr="00FF49C9" w:rsidRDefault="002A7992" w:rsidP="00FF49C9">
      <w:pPr>
        <w:suppressAutoHyphens w:val="0"/>
        <w:spacing w:after="200" w:line="240" w:lineRule="auto"/>
        <w:ind w:left="567"/>
        <w:rPr>
          <w:rFonts w:eastAsia="Calibri"/>
          <w:b/>
          <w:bCs/>
          <w:sz w:val="24"/>
          <w:szCs w:val="24"/>
        </w:rPr>
      </w:pPr>
      <w:r w:rsidRPr="00FF49C9">
        <w:rPr>
          <w:rFonts w:eastAsia="Calibri"/>
          <w:b/>
          <w:bCs/>
          <w:sz w:val="24"/>
          <w:szCs w:val="24"/>
        </w:rPr>
        <w:t xml:space="preserve">3. </w:t>
      </w:r>
      <w:proofErr w:type="spellStart"/>
      <w:r w:rsidR="00716FED" w:rsidRPr="00716FED">
        <w:rPr>
          <w:rFonts w:eastAsia="Calibri"/>
          <w:b/>
          <w:bCs/>
          <w:sz w:val="24"/>
          <w:szCs w:val="24"/>
        </w:rPr>
        <w:t>Xiaohong</w:t>
      </w:r>
      <w:proofErr w:type="spellEnd"/>
      <w:r w:rsidR="00716FED" w:rsidRPr="00716FED">
        <w:rPr>
          <w:rFonts w:eastAsia="Calibri"/>
          <w:b/>
          <w:bCs/>
          <w:sz w:val="24"/>
          <w:szCs w:val="24"/>
        </w:rPr>
        <w:t xml:space="preserve"> XU (F)</w:t>
      </w:r>
      <w:r w:rsidR="00716FED">
        <w:rPr>
          <w:rFonts w:eastAsia="Calibri"/>
          <w:b/>
          <w:bCs/>
          <w:sz w:val="24"/>
          <w:szCs w:val="24"/>
        </w:rPr>
        <w:t xml:space="preserve"> (</w:t>
      </w:r>
      <w:r w:rsidR="00716FED" w:rsidRPr="00716FED">
        <w:rPr>
          <w:rFonts w:eastAsia="Calibri"/>
          <w:b/>
          <w:bCs/>
          <w:sz w:val="24"/>
          <w:szCs w:val="24"/>
        </w:rPr>
        <w:t>China</w:t>
      </w:r>
      <w:r w:rsidR="00716FED">
        <w:rPr>
          <w:rFonts w:eastAsia="Calibri"/>
          <w:b/>
          <w:bCs/>
          <w:sz w:val="24"/>
          <w:szCs w:val="24"/>
        </w:rPr>
        <w:t>)</w:t>
      </w:r>
    </w:p>
    <w:p w14:paraId="0CC6BF43" w14:textId="6EF3BC8F" w:rsidR="004400FB" w:rsidRPr="004400FB" w:rsidRDefault="00716FED" w:rsidP="004400FB">
      <w:pPr>
        <w:pStyle w:val="SingleTxtG"/>
        <w:numPr>
          <w:ilvl w:val="0"/>
          <w:numId w:val="4"/>
        </w:numPr>
        <w:spacing w:line="240" w:lineRule="auto"/>
        <w:ind w:left="0" w:right="0" w:firstLine="0"/>
        <w:rPr>
          <w:rFonts w:eastAsia="Calibri"/>
          <w:sz w:val="24"/>
          <w:szCs w:val="24"/>
        </w:rPr>
      </w:pPr>
      <w:proofErr w:type="spellStart"/>
      <w:r w:rsidRPr="00716FED">
        <w:rPr>
          <w:rFonts w:eastAsia="Calibri"/>
          <w:b/>
          <w:bCs/>
          <w:sz w:val="24"/>
          <w:szCs w:val="24"/>
        </w:rPr>
        <w:t>Attiya</w:t>
      </w:r>
      <w:proofErr w:type="spellEnd"/>
      <w:r w:rsidRPr="00716FED">
        <w:rPr>
          <w:rFonts w:eastAsia="Calibri"/>
          <w:b/>
          <w:bCs/>
          <w:sz w:val="24"/>
          <w:szCs w:val="24"/>
        </w:rPr>
        <w:t xml:space="preserve"> </w:t>
      </w:r>
      <w:proofErr w:type="spellStart"/>
      <w:r w:rsidRPr="00716FED">
        <w:rPr>
          <w:rFonts w:eastAsia="Calibri"/>
          <w:b/>
          <w:bCs/>
          <w:sz w:val="24"/>
          <w:szCs w:val="24"/>
        </w:rPr>
        <w:t>Waris</w:t>
      </w:r>
      <w:proofErr w:type="spellEnd"/>
      <w:r w:rsidRPr="00716FED">
        <w:rPr>
          <w:rFonts w:eastAsia="Calibri"/>
          <w:b/>
          <w:bCs/>
          <w:sz w:val="24"/>
          <w:szCs w:val="24"/>
        </w:rPr>
        <w:t> </w:t>
      </w:r>
      <w:r w:rsidR="000115FC" w:rsidRPr="000115FC">
        <w:rPr>
          <w:rFonts w:eastAsia="Calibri"/>
          <w:sz w:val="24"/>
          <w:szCs w:val="24"/>
          <w:lang w:val="en-US"/>
        </w:rPr>
        <w:t xml:space="preserve">is Associate Professor of fiscal law and policy at the University of Nairobi, </w:t>
      </w:r>
      <w:r w:rsidR="005468A9">
        <w:rPr>
          <w:rFonts w:eastAsia="Calibri"/>
          <w:sz w:val="24"/>
          <w:szCs w:val="24"/>
          <w:lang w:val="en-US"/>
        </w:rPr>
        <w:t xml:space="preserve">Kenya, </w:t>
      </w:r>
      <w:r w:rsidR="000115FC" w:rsidRPr="000115FC">
        <w:rPr>
          <w:rFonts w:eastAsia="Calibri"/>
          <w:sz w:val="24"/>
          <w:szCs w:val="24"/>
          <w:lang w:val="en-US"/>
        </w:rPr>
        <w:t>where she also serves as the current Acting Deputy Principal of the College of Humanities and Social Science and the Director of Research and Enterprise. She is a founding board member of the African Tax Research Network, a member of the Task Force on Tax and Development of the Organization for Economic Co-operation and Development, a senior adv</w:t>
      </w:r>
      <w:r w:rsidR="005468A9">
        <w:rPr>
          <w:rFonts w:eastAsia="Calibri"/>
          <w:sz w:val="24"/>
          <w:szCs w:val="24"/>
          <w:lang w:val="en-US"/>
        </w:rPr>
        <w:t>isor to the Tax Justice Network</w:t>
      </w:r>
      <w:r w:rsidR="000115FC" w:rsidRPr="000115FC">
        <w:rPr>
          <w:rFonts w:eastAsia="Calibri"/>
          <w:sz w:val="24"/>
          <w:szCs w:val="24"/>
          <w:lang w:val="en-US"/>
        </w:rPr>
        <w:t xml:space="preserve"> and an observer to the United Nations Committee of Experts on International Cooperation in Tax Matters. She has provided consultancy for civil society and international organizations, and has published extensively on issues of human rights, development, and international taxation, including illicit financial flows. Ms. </w:t>
      </w:r>
      <w:proofErr w:type="spellStart"/>
      <w:r w:rsidR="000115FC" w:rsidRPr="000115FC">
        <w:rPr>
          <w:rFonts w:eastAsia="Calibri"/>
          <w:sz w:val="24"/>
          <w:szCs w:val="24"/>
          <w:lang w:val="en-US"/>
        </w:rPr>
        <w:t>Waris</w:t>
      </w:r>
      <w:proofErr w:type="spellEnd"/>
      <w:r w:rsidR="000115FC" w:rsidRPr="000115FC">
        <w:rPr>
          <w:rFonts w:eastAsia="Calibri"/>
          <w:sz w:val="24"/>
          <w:szCs w:val="24"/>
          <w:lang w:val="en-US"/>
        </w:rPr>
        <w:t xml:space="preserve"> holds a Bachelor of Laws from the University of Nairobi, a Master of Laws from the University of London, a Master of Laws from the University of Pretoria</w:t>
      </w:r>
      <w:r w:rsidR="00723F91">
        <w:rPr>
          <w:rFonts w:eastAsia="Calibri"/>
          <w:sz w:val="24"/>
          <w:szCs w:val="24"/>
          <w:lang w:val="en-US"/>
        </w:rPr>
        <w:t>, South Africa,</w:t>
      </w:r>
      <w:r w:rsidR="000115FC" w:rsidRPr="000115FC">
        <w:rPr>
          <w:rFonts w:eastAsia="Calibri"/>
          <w:sz w:val="24"/>
          <w:szCs w:val="24"/>
          <w:lang w:val="en-US"/>
        </w:rPr>
        <w:t xml:space="preserve"> and a PhD in tax law from Lancaster University</w:t>
      </w:r>
      <w:r w:rsidR="00723F91">
        <w:rPr>
          <w:rFonts w:eastAsia="Calibri"/>
          <w:sz w:val="24"/>
          <w:szCs w:val="24"/>
          <w:lang w:val="en-US"/>
        </w:rPr>
        <w:t>, United Kingdom of Great Britain and Northern Ireland</w:t>
      </w:r>
      <w:r w:rsidR="000115FC" w:rsidRPr="000115FC">
        <w:rPr>
          <w:rFonts w:eastAsia="Calibri"/>
          <w:sz w:val="24"/>
          <w:szCs w:val="24"/>
          <w:lang w:val="en-US"/>
        </w:rPr>
        <w:t>. She confirmed that, if she were to be appointed to the mandate, she would relinquish her consultancies with United Nations agencies or other organizations, should a conflict of interest arise. The Consultative Group noted her engagement, expertise, experience in the area of the mandate and,</w:t>
      </w:r>
      <w:r w:rsidR="000115FC" w:rsidRPr="000115FC">
        <w:rPr>
          <w:rFonts w:eastAsia="DengXian"/>
          <w:sz w:val="24"/>
          <w:szCs w:val="24"/>
          <w:lang w:eastAsia="zh-CN"/>
        </w:rPr>
        <w:t xml:space="preserve"> in particular, </w:t>
      </w:r>
      <w:r w:rsidR="000115FC" w:rsidRPr="000115FC">
        <w:rPr>
          <w:rFonts w:eastAsia="Calibri"/>
          <w:sz w:val="24"/>
          <w:szCs w:val="24"/>
          <w:lang w:val="en-US"/>
        </w:rPr>
        <w:t>her clear vision for the further development of the mandate.</w:t>
      </w:r>
    </w:p>
    <w:p w14:paraId="0EFEF670" w14:textId="1991BE07" w:rsidR="0017662D" w:rsidRPr="0017662D" w:rsidRDefault="00716FED" w:rsidP="0017662D">
      <w:pPr>
        <w:pStyle w:val="SingleTxtG"/>
        <w:numPr>
          <w:ilvl w:val="0"/>
          <w:numId w:val="4"/>
        </w:numPr>
        <w:spacing w:line="240" w:lineRule="auto"/>
        <w:ind w:left="0" w:right="0" w:firstLine="0"/>
        <w:rPr>
          <w:rFonts w:eastAsia="Calibri"/>
          <w:sz w:val="24"/>
          <w:szCs w:val="24"/>
        </w:rPr>
      </w:pPr>
      <w:r w:rsidRPr="00716FED">
        <w:rPr>
          <w:rFonts w:eastAsia="Calibri"/>
          <w:b/>
          <w:bCs/>
          <w:sz w:val="24"/>
          <w:szCs w:val="24"/>
        </w:rPr>
        <w:t>Bodo Ellmers </w:t>
      </w:r>
      <w:r w:rsidR="000115FC" w:rsidRPr="000115FC">
        <w:rPr>
          <w:rFonts w:eastAsia="Calibri"/>
          <w:sz w:val="24"/>
          <w:szCs w:val="24"/>
          <w:lang w:val="en-US"/>
        </w:rPr>
        <w:t>is Director of the Financing for Sustainable Development Program at the non-governmental organization Global Policy Forum Europe. He previously served as head of policy of the European Network on Debt and Development (</w:t>
      </w:r>
      <w:proofErr w:type="spellStart"/>
      <w:r w:rsidR="000115FC" w:rsidRPr="000115FC">
        <w:rPr>
          <w:rFonts w:eastAsia="Calibri"/>
          <w:sz w:val="24"/>
          <w:szCs w:val="24"/>
          <w:lang w:val="en-US"/>
        </w:rPr>
        <w:t>Eurodad</w:t>
      </w:r>
      <w:proofErr w:type="spellEnd"/>
      <w:r w:rsidR="000115FC" w:rsidRPr="000115FC">
        <w:rPr>
          <w:rFonts w:eastAsia="Calibri"/>
          <w:sz w:val="24"/>
          <w:szCs w:val="24"/>
          <w:lang w:val="en-US"/>
        </w:rPr>
        <w:t>). He also worked for the Global Call to Action against Poverty, a network of German development non-governmental organizations. He has cooperated closely with the United Nations Cooperation and Trade Affairs Department, having been a member of the Working Group on Debt Workout Mechanisms from 2013 to 2014 and contributing expertise to the Intergovernmental Expert Group on Financing for Development. He has also cooperated with previous mandate holders, including on the Guiding Principles for Human Rights Impact Assessments. He holds a Master’s degree in political science from the Free University of Berlin</w:t>
      </w:r>
      <w:r w:rsidR="00723F91">
        <w:rPr>
          <w:rFonts w:eastAsia="Calibri"/>
          <w:sz w:val="24"/>
          <w:szCs w:val="24"/>
          <w:lang w:val="en-US"/>
        </w:rPr>
        <w:t>, Germany</w:t>
      </w:r>
      <w:r w:rsidR="000115FC" w:rsidRPr="000115FC">
        <w:rPr>
          <w:rFonts w:eastAsia="Calibri"/>
          <w:sz w:val="24"/>
          <w:szCs w:val="24"/>
          <w:lang w:val="en-US"/>
        </w:rPr>
        <w:t>. The Consultative Group noted his engagement, experience and expertise in the area of the mandate as well as the ability to cooperate with a variety of stakeholders.</w:t>
      </w:r>
    </w:p>
    <w:p w14:paraId="3D12A561" w14:textId="14B42062" w:rsidR="00491702" w:rsidRPr="00C86D38" w:rsidRDefault="00716FED" w:rsidP="005169E4">
      <w:pPr>
        <w:pStyle w:val="SingleTxtG"/>
        <w:numPr>
          <w:ilvl w:val="0"/>
          <w:numId w:val="4"/>
        </w:numPr>
        <w:spacing w:line="240" w:lineRule="auto"/>
        <w:ind w:left="0" w:right="0" w:firstLine="0"/>
        <w:rPr>
          <w:rFonts w:eastAsia="Calibri"/>
          <w:bCs/>
          <w:sz w:val="24"/>
          <w:szCs w:val="24"/>
        </w:rPr>
      </w:pPr>
      <w:proofErr w:type="spellStart"/>
      <w:r>
        <w:rPr>
          <w:rFonts w:eastAsia="Calibri"/>
          <w:b/>
          <w:bCs/>
          <w:sz w:val="24"/>
          <w:szCs w:val="24"/>
        </w:rPr>
        <w:t>Xiaohong</w:t>
      </w:r>
      <w:proofErr w:type="spellEnd"/>
      <w:r>
        <w:rPr>
          <w:rFonts w:eastAsia="Calibri"/>
          <w:b/>
          <w:bCs/>
          <w:sz w:val="24"/>
          <w:szCs w:val="24"/>
        </w:rPr>
        <w:t xml:space="preserve"> Xu </w:t>
      </w:r>
      <w:r w:rsidR="000115FC" w:rsidRPr="000115FC">
        <w:rPr>
          <w:rFonts w:eastAsia="Calibri"/>
          <w:sz w:val="24"/>
          <w:szCs w:val="24"/>
          <w:lang w:val="en-US"/>
        </w:rPr>
        <w:t xml:space="preserve">is Associate Professor of contemporary international politics and the evolution of international systems at the China Foreign Affairs University, where she previously served as Deputy Director of the Department of Academic Research. She was also a visiting researcher at the School of Advanced International Studies </w:t>
      </w:r>
      <w:r w:rsidR="00723F91">
        <w:rPr>
          <w:rFonts w:eastAsia="Calibri"/>
          <w:sz w:val="24"/>
          <w:szCs w:val="24"/>
          <w:lang w:val="en-US"/>
        </w:rPr>
        <w:t>at</w:t>
      </w:r>
      <w:r w:rsidR="000115FC" w:rsidRPr="000115FC">
        <w:rPr>
          <w:rFonts w:eastAsia="Calibri"/>
          <w:sz w:val="24"/>
          <w:szCs w:val="24"/>
          <w:lang w:val="en-US"/>
        </w:rPr>
        <w:t xml:space="preserve"> Johns Hopkins University</w:t>
      </w:r>
      <w:r w:rsidR="00723F91">
        <w:rPr>
          <w:rFonts w:eastAsia="Calibri"/>
          <w:sz w:val="24"/>
          <w:szCs w:val="24"/>
          <w:lang w:val="en-US"/>
        </w:rPr>
        <w:t>, United States of America</w:t>
      </w:r>
      <w:r w:rsidR="000115FC" w:rsidRPr="000115FC">
        <w:rPr>
          <w:rFonts w:eastAsia="Calibri"/>
          <w:sz w:val="24"/>
          <w:szCs w:val="24"/>
          <w:lang w:val="en-US"/>
        </w:rPr>
        <w:t>. She has published extensively on foreign aid effectiveness and policy reform. She holds a Bachelor’s degree in English and international studies and a Master’s degree in international relations from the China Foreign Affairs University, as well as a PhD in political science from the University of Missouri</w:t>
      </w:r>
      <w:r w:rsidR="00723F91">
        <w:rPr>
          <w:rFonts w:eastAsia="Calibri"/>
          <w:sz w:val="24"/>
          <w:szCs w:val="24"/>
          <w:lang w:val="en-US"/>
        </w:rPr>
        <w:t>, United States of America</w:t>
      </w:r>
      <w:r w:rsidR="000115FC" w:rsidRPr="000115FC">
        <w:rPr>
          <w:rFonts w:eastAsia="Calibri"/>
          <w:sz w:val="24"/>
          <w:szCs w:val="24"/>
          <w:lang w:val="en-US"/>
        </w:rPr>
        <w:t>. The Consultative Group noted her academic knowledge in the area of the mandate.</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2E0B044E" w14:textId="77777777" w:rsidR="00646E95" w:rsidRDefault="00646E95" w:rsidP="000C3815">
      <w:pPr>
        <w:rPr>
          <w:rFonts w:eastAsia="Calibri"/>
          <w:i/>
          <w:color w:val="000000" w:themeColor="text1"/>
          <w:sz w:val="24"/>
          <w:szCs w:val="24"/>
        </w:rPr>
      </w:pPr>
    </w:p>
    <w:p w14:paraId="0901618F" w14:textId="0C2622A0"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t>Annex I - List of eligible candidates by mandate</w:t>
      </w:r>
      <w:r w:rsidRPr="004E3D74">
        <w:rPr>
          <w:rStyle w:val="FootnoteReference"/>
          <w:rFonts w:eastAsia="Calibri"/>
          <w:i/>
          <w:sz w:val="24"/>
          <w:szCs w:val="24"/>
        </w:rPr>
        <w:footnoteReference w:id="6"/>
      </w:r>
    </w:p>
    <w:p w14:paraId="15085C2E" w14:textId="354C2DCC" w:rsidR="000C3815" w:rsidRPr="004E3D74" w:rsidRDefault="000C3815" w:rsidP="000C3815">
      <w:pPr>
        <w:rPr>
          <w:color w:val="000000" w:themeColor="text1"/>
          <w:sz w:val="24"/>
          <w:szCs w:val="24"/>
        </w:rPr>
      </w:pPr>
    </w:p>
    <w:p w14:paraId="075A9DE4" w14:textId="2D17307C" w:rsidR="000C3815" w:rsidRDefault="00655048" w:rsidP="000C3815">
      <w:pPr>
        <w:jc w:val="center"/>
        <w:rPr>
          <w:rFonts w:eastAsia="Times New Roman"/>
          <w:b/>
          <w:bCs/>
          <w:color w:val="000000" w:themeColor="text1"/>
          <w:sz w:val="24"/>
          <w:szCs w:val="24"/>
          <w:highlight w:val="yellow"/>
          <w:lang w:eastAsia="en-GB"/>
        </w:rPr>
      </w:pPr>
      <w:r w:rsidRPr="00655048">
        <w:rPr>
          <w:rFonts w:eastAsia="Times New Roman"/>
          <w:b/>
          <w:bCs/>
          <w:color w:val="000000" w:themeColor="text1"/>
          <w:sz w:val="24"/>
          <w:szCs w:val="24"/>
          <w:lang w:eastAsia="en-GB"/>
        </w:rPr>
        <w:t xml:space="preserve">Independent Expert on </w:t>
      </w:r>
      <w:r w:rsidR="005B5BC1" w:rsidRPr="005B5BC1">
        <w:rPr>
          <w:rFonts w:eastAsia="Times New Roman"/>
          <w:b/>
          <w:bCs/>
          <w:color w:val="000000" w:themeColor="text1"/>
          <w:sz w:val="24"/>
          <w:szCs w:val="24"/>
          <w:lang w:eastAsia="en-GB"/>
        </w:rPr>
        <w:t>the effects of foreign debt and other related international financial obligations of States on the full enjoyment of all human rights, particularly economic, social and cultural rights</w:t>
      </w:r>
    </w:p>
    <w:p w14:paraId="12A26202" w14:textId="77777777" w:rsidR="00655048" w:rsidRPr="00DF6AB3" w:rsidRDefault="00655048"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655048"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646E95" w:rsidRPr="00655048" w14:paraId="43B6C2C3" w14:textId="77777777" w:rsidTr="00646E95">
        <w:tblPrEx>
          <w:tblCellMar>
            <w:left w:w="108" w:type="dxa"/>
            <w:right w:w="108" w:type="dxa"/>
          </w:tblCellMar>
        </w:tblPrEx>
        <w:trPr>
          <w:trHeight w:val="300"/>
          <w:jc w:val="center"/>
        </w:trPr>
        <w:tc>
          <w:tcPr>
            <w:tcW w:w="2378" w:type="dxa"/>
            <w:shd w:val="clear" w:color="auto" w:fill="auto"/>
          </w:tcPr>
          <w:p w14:paraId="33BCCDCB" w14:textId="49D25B82"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 xml:space="preserve">Yao </w:t>
            </w:r>
            <w:proofErr w:type="spellStart"/>
            <w:r w:rsidRPr="008A20D7">
              <w:rPr>
                <w:bCs/>
                <w:sz w:val="24"/>
                <w:szCs w:val="24"/>
              </w:rPr>
              <w:t>Nikez</w:t>
            </w:r>
            <w:proofErr w:type="spellEnd"/>
          </w:p>
        </w:tc>
        <w:tc>
          <w:tcPr>
            <w:tcW w:w="2872" w:type="dxa"/>
            <w:shd w:val="clear" w:color="auto" w:fill="auto"/>
          </w:tcPr>
          <w:p w14:paraId="6D2FB810" w14:textId="260D7946"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ADU</w:t>
            </w:r>
          </w:p>
        </w:tc>
        <w:tc>
          <w:tcPr>
            <w:tcW w:w="3413" w:type="dxa"/>
            <w:shd w:val="clear" w:color="auto" w:fill="auto"/>
          </w:tcPr>
          <w:p w14:paraId="5AB53D6A" w14:textId="6DF22D3F"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Russian Federation</w:t>
            </w:r>
          </w:p>
        </w:tc>
        <w:tc>
          <w:tcPr>
            <w:tcW w:w="830" w:type="dxa"/>
            <w:shd w:val="clear" w:color="auto" w:fill="auto"/>
          </w:tcPr>
          <w:p w14:paraId="7601F23B" w14:textId="7EBEBA47"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1D94BDC7" w14:textId="77777777" w:rsidTr="00E5661D">
        <w:tblPrEx>
          <w:tblCellMar>
            <w:left w:w="108" w:type="dxa"/>
            <w:right w:w="108" w:type="dxa"/>
          </w:tblCellMar>
        </w:tblPrEx>
        <w:trPr>
          <w:trHeight w:val="300"/>
          <w:jc w:val="center"/>
        </w:trPr>
        <w:tc>
          <w:tcPr>
            <w:tcW w:w="2378" w:type="dxa"/>
            <w:shd w:val="clear" w:color="auto" w:fill="auto"/>
          </w:tcPr>
          <w:p w14:paraId="4BA74173" w14:textId="75FD2150"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Sabah</w:t>
            </w:r>
          </w:p>
        </w:tc>
        <w:tc>
          <w:tcPr>
            <w:tcW w:w="2872" w:type="dxa"/>
            <w:shd w:val="clear" w:color="auto" w:fill="auto"/>
          </w:tcPr>
          <w:p w14:paraId="6A86BA68" w14:textId="0AF3ED15"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ALSAFI</w:t>
            </w:r>
          </w:p>
        </w:tc>
        <w:tc>
          <w:tcPr>
            <w:tcW w:w="3413" w:type="dxa"/>
            <w:shd w:val="clear" w:color="auto" w:fill="auto"/>
          </w:tcPr>
          <w:p w14:paraId="4DAA1B9F" w14:textId="4ADAEB36"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Canada</w:t>
            </w:r>
          </w:p>
        </w:tc>
        <w:tc>
          <w:tcPr>
            <w:tcW w:w="830" w:type="dxa"/>
            <w:shd w:val="clear" w:color="auto" w:fill="auto"/>
          </w:tcPr>
          <w:p w14:paraId="11F27590" w14:textId="4B7E5361"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7F223408" w14:textId="77777777" w:rsidTr="00E5661D">
        <w:tblPrEx>
          <w:tblCellMar>
            <w:left w:w="108" w:type="dxa"/>
            <w:right w:w="108" w:type="dxa"/>
          </w:tblCellMar>
        </w:tblPrEx>
        <w:trPr>
          <w:trHeight w:val="300"/>
          <w:jc w:val="center"/>
        </w:trPr>
        <w:tc>
          <w:tcPr>
            <w:tcW w:w="2378" w:type="dxa"/>
            <w:shd w:val="clear" w:color="auto" w:fill="auto"/>
          </w:tcPr>
          <w:p w14:paraId="462E1FA9" w14:textId="48518522" w:rsidR="00646E95" w:rsidRPr="00655048" w:rsidRDefault="00646E95" w:rsidP="00646E95">
            <w:pPr>
              <w:ind w:left="-105"/>
              <w:rPr>
                <w:rFonts w:eastAsia="Times New Roman"/>
                <w:bCs/>
                <w:color w:val="0D0D0D" w:themeColor="text1" w:themeTint="F2"/>
                <w:sz w:val="24"/>
                <w:szCs w:val="24"/>
                <w:lang w:eastAsia="en-GB"/>
              </w:rPr>
            </w:pPr>
            <w:proofErr w:type="spellStart"/>
            <w:r w:rsidRPr="008A20D7">
              <w:rPr>
                <w:bCs/>
                <w:sz w:val="24"/>
                <w:szCs w:val="24"/>
              </w:rPr>
              <w:t>Ilias</w:t>
            </w:r>
            <w:proofErr w:type="spellEnd"/>
          </w:p>
        </w:tc>
        <w:tc>
          <w:tcPr>
            <w:tcW w:w="2872" w:type="dxa"/>
            <w:shd w:val="clear" w:color="auto" w:fill="auto"/>
          </w:tcPr>
          <w:p w14:paraId="728178D9" w14:textId="7A6D3B78"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BANTEKAS</w:t>
            </w:r>
          </w:p>
        </w:tc>
        <w:tc>
          <w:tcPr>
            <w:tcW w:w="3413" w:type="dxa"/>
            <w:shd w:val="clear" w:color="auto" w:fill="auto"/>
          </w:tcPr>
          <w:p w14:paraId="6C061098" w14:textId="4B8F6DCB"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Greece</w:t>
            </w:r>
          </w:p>
        </w:tc>
        <w:tc>
          <w:tcPr>
            <w:tcW w:w="830" w:type="dxa"/>
            <w:shd w:val="clear" w:color="auto" w:fill="auto"/>
          </w:tcPr>
          <w:p w14:paraId="3FB7897C" w14:textId="5873E0AF"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46872C61" w14:textId="77777777" w:rsidTr="00E5661D">
        <w:tblPrEx>
          <w:tblCellMar>
            <w:left w:w="108" w:type="dxa"/>
            <w:right w:w="108" w:type="dxa"/>
          </w:tblCellMar>
        </w:tblPrEx>
        <w:trPr>
          <w:trHeight w:val="300"/>
          <w:jc w:val="center"/>
        </w:trPr>
        <w:tc>
          <w:tcPr>
            <w:tcW w:w="2378" w:type="dxa"/>
            <w:shd w:val="clear" w:color="auto" w:fill="auto"/>
          </w:tcPr>
          <w:p w14:paraId="0C460532" w14:textId="707F6E8A" w:rsidR="00646E95" w:rsidRPr="00655048" w:rsidRDefault="00646E95" w:rsidP="00646E95">
            <w:pPr>
              <w:ind w:left="-105"/>
              <w:rPr>
                <w:rFonts w:eastAsia="Times New Roman"/>
                <w:bCs/>
                <w:color w:val="0D0D0D" w:themeColor="text1" w:themeTint="F2"/>
                <w:sz w:val="24"/>
                <w:szCs w:val="24"/>
                <w:lang w:eastAsia="en-GB"/>
              </w:rPr>
            </w:pPr>
            <w:proofErr w:type="spellStart"/>
            <w:r w:rsidRPr="008A20D7">
              <w:rPr>
                <w:bCs/>
                <w:sz w:val="24"/>
                <w:szCs w:val="24"/>
              </w:rPr>
              <w:t>Iveta</w:t>
            </w:r>
            <w:proofErr w:type="spellEnd"/>
          </w:p>
        </w:tc>
        <w:tc>
          <w:tcPr>
            <w:tcW w:w="2872" w:type="dxa"/>
            <w:shd w:val="clear" w:color="auto" w:fill="auto"/>
          </w:tcPr>
          <w:p w14:paraId="7541FE11" w14:textId="63C0A395"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CHERNEVA</w:t>
            </w:r>
          </w:p>
        </w:tc>
        <w:tc>
          <w:tcPr>
            <w:tcW w:w="3413" w:type="dxa"/>
            <w:shd w:val="clear" w:color="auto" w:fill="auto"/>
          </w:tcPr>
          <w:p w14:paraId="7FBCC723" w14:textId="70508A48"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Bulgaria</w:t>
            </w:r>
          </w:p>
        </w:tc>
        <w:tc>
          <w:tcPr>
            <w:tcW w:w="830" w:type="dxa"/>
            <w:shd w:val="clear" w:color="auto" w:fill="auto"/>
          </w:tcPr>
          <w:p w14:paraId="08307863" w14:textId="5CD5CF5C"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F</w:t>
            </w:r>
          </w:p>
        </w:tc>
      </w:tr>
      <w:tr w:rsidR="00646E95" w:rsidRPr="00655048" w14:paraId="0C045556" w14:textId="77777777" w:rsidTr="00E5661D">
        <w:tblPrEx>
          <w:tblCellMar>
            <w:left w:w="108" w:type="dxa"/>
            <w:right w:w="108" w:type="dxa"/>
          </w:tblCellMar>
        </w:tblPrEx>
        <w:trPr>
          <w:trHeight w:val="300"/>
          <w:jc w:val="center"/>
        </w:trPr>
        <w:tc>
          <w:tcPr>
            <w:tcW w:w="2378" w:type="dxa"/>
            <w:shd w:val="clear" w:color="auto" w:fill="auto"/>
          </w:tcPr>
          <w:p w14:paraId="2B7BFE23" w14:textId="1180E925"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Bodo</w:t>
            </w:r>
          </w:p>
        </w:tc>
        <w:tc>
          <w:tcPr>
            <w:tcW w:w="2872" w:type="dxa"/>
            <w:shd w:val="clear" w:color="auto" w:fill="auto"/>
          </w:tcPr>
          <w:p w14:paraId="4ED14D2C" w14:textId="197CF96D"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ELLMERS</w:t>
            </w:r>
          </w:p>
        </w:tc>
        <w:tc>
          <w:tcPr>
            <w:tcW w:w="3413" w:type="dxa"/>
            <w:shd w:val="clear" w:color="auto" w:fill="auto"/>
          </w:tcPr>
          <w:p w14:paraId="4E8A5D43" w14:textId="6A797AED"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Germany</w:t>
            </w:r>
          </w:p>
        </w:tc>
        <w:tc>
          <w:tcPr>
            <w:tcW w:w="830" w:type="dxa"/>
            <w:shd w:val="clear" w:color="auto" w:fill="auto"/>
          </w:tcPr>
          <w:p w14:paraId="2D28A9BC" w14:textId="516DB601"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0E00008A" w14:textId="77777777" w:rsidTr="00E5661D">
        <w:tblPrEx>
          <w:tblCellMar>
            <w:left w:w="108" w:type="dxa"/>
            <w:right w:w="108" w:type="dxa"/>
          </w:tblCellMar>
        </w:tblPrEx>
        <w:trPr>
          <w:trHeight w:val="300"/>
          <w:jc w:val="center"/>
        </w:trPr>
        <w:tc>
          <w:tcPr>
            <w:tcW w:w="2378" w:type="dxa"/>
            <w:shd w:val="clear" w:color="auto" w:fill="auto"/>
          </w:tcPr>
          <w:p w14:paraId="0F7B5EE6" w14:textId="78EC3161"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Daniel</w:t>
            </w:r>
          </w:p>
        </w:tc>
        <w:tc>
          <w:tcPr>
            <w:tcW w:w="2872" w:type="dxa"/>
            <w:shd w:val="clear" w:color="auto" w:fill="auto"/>
          </w:tcPr>
          <w:p w14:paraId="0AF44B0A" w14:textId="182F6175"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MUNEVAR</w:t>
            </w:r>
          </w:p>
        </w:tc>
        <w:tc>
          <w:tcPr>
            <w:tcW w:w="3413" w:type="dxa"/>
            <w:shd w:val="clear" w:color="auto" w:fill="auto"/>
          </w:tcPr>
          <w:p w14:paraId="58EF7BEC" w14:textId="6CBA8BDC"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Colombia</w:t>
            </w:r>
          </w:p>
        </w:tc>
        <w:tc>
          <w:tcPr>
            <w:tcW w:w="830" w:type="dxa"/>
            <w:shd w:val="clear" w:color="auto" w:fill="auto"/>
          </w:tcPr>
          <w:p w14:paraId="7671FCE6" w14:textId="4B946644"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44655724" w14:textId="77777777" w:rsidTr="00E5661D">
        <w:tblPrEx>
          <w:tblCellMar>
            <w:left w:w="108" w:type="dxa"/>
            <w:right w:w="108" w:type="dxa"/>
          </w:tblCellMar>
        </w:tblPrEx>
        <w:trPr>
          <w:trHeight w:val="300"/>
          <w:jc w:val="center"/>
        </w:trPr>
        <w:tc>
          <w:tcPr>
            <w:tcW w:w="2378" w:type="dxa"/>
            <w:shd w:val="clear" w:color="auto" w:fill="auto"/>
          </w:tcPr>
          <w:p w14:paraId="6658F9DB" w14:textId="1724158C"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Pierre</w:t>
            </w:r>
          </w:p>
        </w:tc>
        <w:tc>
          <w:tcPr>
            <w:tcW w:w="2872" w:type="dxa"/>
            <w:shd w:val="clear" w:color="auto" w:fill="auto"/>
          </w:tcPr>
          <w:p w14:paraId="7E763BAB" w14:textId="5E5B6357"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NDENGA DIMALLA</w:t>
            </w:r>
          </w:p>
        </w:tc>
        <w:tc>
          <w:tcPr>
            <w:tcW w:w="3413" w:type="dxa"/>
            <w:shd w:val="clear" w:color="auto" w:fill="auto"/>
          </w:tcPr>
          <w:p w14:paraId="18DC0BA8" w14:textId="72FEE562"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Cameroon</w:t>
            </w:r>
          </w:p>
        </w:tc>
        <w:tc>
          <w:tcPr>
            <w:tcW w:w="830" w:type="dxa"/>
            <w:shd w:val="clear" w:color="auto" w:fill="auto"/>
          </w:tcPr>
          <w:p w14:paraId="4CB7DB50" w14:textId="37B2C635"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46455D18" w14:textId="77777777" w:rsidTr="00E5661D">
        <w:tblPrEx>
          <w:tblCellMar>
            <w:left w:w="108" w:type="dxa"/>
            <w:right w:w="108" w:type="dxa"/>
          </w:tblCellMar>
        </w:tblPrEx>
        <w:trPr>
          <w:trHeight w:val="300"/>
          <w:jc w:val="center"/>
        </w:trPr>
        <w:tc>
          <w:tcPr>
            <w:tcW w:w="2378" w:type="dxa"/>
            <w:shd w:val="clear" w:color="auto" w:fill="auto"/>
          </w:tcPr>
          <w:p w14:paraId="372FB912" w14:textId="606A9E6B" w:rsidR="00646E95" w:rsidRPr="00655048" w:rsidRDefault="00646E95" w:rsidP="00646E95">
            <w:pPr>
              <w:ind w:left="-105"/>
              <w:rPr>
                <w:rFonts w:eastAsia="Times New Roman"/>
                <w:bCs/>
                <w:color w:val="0D0D0D" w:themeColor="text1" w:themeTint="F2"/>
                <w:sz w:val="24"/>
                <w:szCs w:val="24"/>
                <w:lang w:eastAsia="en-GB"/>
              </w:rPr>
            </w:pPr>
            <w:proofErr w:type="spellStart"/>
            <w:r w:rsidRPr="008A20D7">
              <w:rPr>
                <w:bCs/>
                <w:sz w:val="24"/>
                <w:szCs w:val="24"/>
              </w:rPr>
              <w:t>Shreekant</w:t>
            </w:r>
            <w:proofErr w:type="spellEnd"/>
          </w:p>
        </w:tc>
        <w:tc>
          <w:tcPr>
            <w:tcW w:w="2872" w:type="dxa"/>
            <w:shd w:val="clear" w:color="auto" w:fill="auto"/>
          </w:tcPr>
          <w:p w14:paraId="3CDBB684" w14:textId="754C4D6D"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PRASAD</w:t>
            </w:r>
          </w:p>
        </w:tc>
        <w:tc>
          <w:tcPr>
            <w:tcW w:w="3413" w:type="dxa"/>
            <w:shd w:val="clear" w:color="auto" w:fill="auto"/>
          </w:tcPr>
          <w:p w14:paraId="53F5AAA9" w14:textId="0B4357A5"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India</w:t>
            </w:r>
          </w:p>
        </w:tc>
        <w:tc>
          <w:tcPr>
            <w:tcW w:w="830" w:type="dxa"/>
            <w:shd w:val="clear" w:color="auto" w:fill="auto"/>
          </w:tcPr>
          <w:p w14:paraId="12A104E4" w14:textId="318610F6"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77A30465" w14:textId="77777777" w:rsidTr="00655048">
        <w:tblPrEx>
          <w:tblCellMar>
            <w:left w:w="108" w:type="dxa"/>
            <w:right w:w="108" w:type="dxa"/>
          </w:tblCellMar>
        </w:tblPrEx>
        <w:trPr>
          <w:trHeight w:val="300"/>
          <w:jc w:val="center"/>
        </w:trPr>
        <w:tc>
          <w:tcPr>
            <w:tcW w:w="2378" w:type="dxa"/>
            <w:shd w:val="clear" w:color="auto" w:fill="auto"/>
          </w:tcPr>
          <w:p w14:paraId="523C2E43" w14:textId="7F4573CC"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Ying</w:t>
            </w:r>
          </w:p>
        </w:tc>
        <w:tc>
          <w:tcPr>
            <w:tcW w:w="2872" w:type="dxa"/>
            <w:shd w:val="clear" w:color="auto" w:fill="auto"/>
          </w:tcPr>
          <w:p w14:paraId="69C7A245" w14:textId="26784F6C"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RONG</w:t>
            </w:r>
          </w:p>
        </w:tc>
        <w:tc>
          <w:tcPr>
            <w:tcW w:w="3413" w:type="dxa"/>
            <w:shd w:val="clear" w:color="auto" w:fill="auto"/>
          </w:tcPr>
          <w:p w14:paraId="2AA91A6B" w14:textId="708BB4E1"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China</w:t>
            </w:r>
          </w:p>
        </w:tc>
        <w:tc>
          <w:tcPr>
            <w:tcW w:w="830" w:type="dxa"/>
            <w:shd w:val="clear" w:color="auto" w:fill="auto"/>
          </w:tcPr>
          <w:p w14:paraId="34673D2F" w14:textId="3AA702FD"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67C6D85F" w14:textId="77777777" w:rsidTr="00646E95">
        <w:tblPrEx>
          <w:tblCellMar>
            <w:left w:w="108" w:type="dxa"/>
            <w:right w:w="108" w:type="dxa"/>
          </w:tblCellMar>
        </w:tblPrEx>
        <w:trPr>
          <w:trHeight w:val="300"/>
          <w:jc w:val="center"/>
        </w:trPr>
        <w:tc>
          <w:tcPr>
            <w:tcW w:w="2378" w:type="dxa"/>
            <w:shd w:val="clear" w:color="auto" w:fill="auto"/>
          </w:tcPr>
          <w:p w14:paraId="34B69CAB" w14:textId="342A8970"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Pedro</w:t>
            </w:r>
          </w:p>
        </w:tc>
        <w:tc>
          <w:tcPr>
            <w:tcW w:w="2872" w:type="dxa"/>
            <w:shd w:val="clear" w:color="auto" w:fill="auto"/>
          </w:tcPr>
          <w:p w14:paraId="5CA51FAA" w14:textId="5EE76C3F" w:rsidR="00646E95" w:rsidRPr="00655048" w:rsidRDefault="00646E95" w:rsidP="00646E95">
            <w:pPr>
              <w:ind w:left="-105"/>
              <w:rPr>
                <w:rFonts w:eastAsia="Times New Roman"/>
                <w:bCs/>
                <w:color w:val="0D0D0D" w:themeColor="text1" w:themeTint="F2"/>
                <w:sz w:val="24"/>
                <w:szCs w:val="24"/>
                <w:lang w:eastAsia="en-GB"/>
              </w:rPr>
            </w:pPr>
            <w:r w:rsidRPr="008A20D7">
              <w:rPr>
                <w:bCs/>
                <w:sz w:val="24"/>
                <w:szCs w:val="24"/>
              </w:rPr>
              <w:t>ROSSI</w:t>
            </w:r>
          </w:p>
        </w:tc>
        <w:tc>
          <w:tcPr>
            <w:tcW w:w="3413" w:type="dxa"/>
            <w:shd w:val="clear" w:color="auto" w:fill="auto"/>
          </w:tcPr>
          <w:p w14:paraId="45BCAAE7" w14:textId="6F308F91" w:rsidR="00646E95" w:rsidRPr="00655048" w:rsidRDefault="00646E95" w:rsidP="00646E95">
            <w:pPr>
              <w:ind w:left="-105"/>
              <w:rPr>
                <w:rFonts w:eastAsia="Times New Roman"/>
                <w:color w:val="0D0D0D" w:themeColor="text1" w:themeTint="F2"/>
                <w:sz w:val="24"/>
                <w:szCs w:val="24"/>
                <w:lang w:eastAsia="en-GB"/>
              </w:rPr>
            </w:pPr>
            <w:r w:rsidRPr="008A20D7">
              <w:rPr>
                <w:sz w:val="24"/>
                <w:szCs w:val="24"/>
              </w:rPr>
              <w:t>Brazil</w:t>
            </w:r>
          </w:p>
        </w:tc>
        <w:tc>
          <w:tcPr>
            <w:tcW w:w="830" w:type="dxa"/>
            <w:shd w:val="clear" w:color="auto" w:fill="auto"/>
          </w:tcPr>
          <w:p w14:paraId="71F53A34" w14:textId="35008FFC" w:rsidR="00646E95" w:rsidRPr="00655048" w:rsidRDefault="00646E95" w:rsidP="00646E95">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03B1A250" w14:textId="77777777" w:rsidTr="00646E95">
        <w:tblPrEx>
          <w:tblCellMar>
            <w:left w:w="108" w:type="dxa"/>
            <w:right w:w="108" w:type="dxa"/>
          </w:tblCellMar>
        </w:tblPrEx>
        <w:trPr>
          <w:trHeight w:val="300"/>
          <w:jc w:val="center"/>
        </w:trPr>
        <w:tc>
          <w:tcPr>
            <w:tcW w:w="2378" w:type="dxa"/>
            <w:shd w:val="clear" w:color="auto" w:fill="auto"/>
          </w:tcPr>
          <w:p w14:paraId="43C6B66B" w14:textId="50AC8F42" w:rsidR="00646E95" w:rsidRPr="008A20D7" w:rsidRDefault="00646E95" w:rsidP="00646E95">
            <w:pPr>
              <w:ind w:left="-105"/>
              <w:rPr>
                <w:bCs/>
                <w:sz w:val="24"/>
                <w:szCs w:val="24"/>
              </w:rPr>
            </w:pPr>
            <w:r w:rsidRPr="008A20D7">
              <w:rPr>
                <w:bCs/>
                <w:sz w:val="24"/>
                <w:szCs w:val="24"/>
              </w:rPr>
              <w:t>Maksim</w:t>
            </w:r>
          </w:p>
        </w:tc>
        <w:tc>
          <w:tcPr>
            <w:tcW w:w="2872" w:type="dxa"/>
            <w:shd w:val="clear" w:color="auto" w:fill="auto"/>
          </w:tcPr>
          <w:p w14:paraId="3950F5FF" w14:textId="0700B9A9" w:rsidR="00646E95" w:rsidRPr="008A20D7" w:rsidRDefault="00646E95" w:rsidP="00646E95">
            <w:pPr>
              <w:ind w:left="-105"/>
              <w:rPr>
                <w:bCs/>
                <w:sz w:val="24"/>
                <w:szCs w:val="24"/>
              </w:rPr>
            </w:pPr>
            <w:r w:rsidRPr="008A20D7">
              <w:rPr>
                <w:bCs/>
                <w:sz w:val="24"/>
                <w:szCs w:val="24"/>
              </w:rPr>
              <w:t>SHUGALEY</w:t>
            </w:r>
          </w:p>
        </w:tc>
        <w:tc>
          <w:tcPr>
            <w:tcW w:w="3413" w:type="dxa"/>
            <w:shd w:val="clear" w:color="auto" w:fill="auto"/>
          </w:tcPr>
          <w:p w14:paraId="71FA0A48" w14:textId="41DF4456" w:rsidR="00646E95" w:rsidRPr="008A20D7" w:rsidRDefault="00646E95" w:rsidP="00646E95">
            <w:pPr>
              <w:ind w:left="-105"/>
              <w:rPr>
                <w:sz w:val="24"/>
                <w:szCs w:val="24"/>
              </w:rPr>
            </w:pPr>
            <w:r w:rsidRPr="008A20D7">
              <w:rPr>
                <w:sz w:val="24"/>
                <w:szCs w:val="24"/>
              </w:rPr>
              <w:t>Russian Federation</w:t>
            </w:r>
          </w:p>
        </w:tc>
        <w:tc>
          <w:tcPr>
            <w:tcW w:w="830" w:type="dxa"/>
            <w:shd w:val="clear" w:color="auto" w:fill="auto"/>
          </w:tcPr>
          <w:p w14:paraId="20695369" w14:textId="2D4D7D12" w:rsidR="00646E95" w:rsidRPr="008A20D7" w:rsidRDefault="00646E95" w:rsidP="00646E95">
            <w:pPr>
              <w:jc w:val="center"/>
              <w:rPr>
                <w:sz w:val="24"/>
                <w:szCs w:val="24"/>
              </w:rPr>
            </w:pPr>
            <w:r w:rsidRPr="008A20D7">
              <w:rPr>
                <w:sz w:val="24"/>
                <w:szCs w:val="24"/>
              </w:rPr>
              <w:t>M</w:t>
            </w:r>
          </w:p>
        </w:tc>
      </w:tr>
      <w:tr w:rsidR="00646E95" w:rsidRPr="00655048" w14:paraId="10BD873D" w14:textId="77777777" w:rsidTr="00646E95">
        <w:tblPrEx>
          <w:tblCellMar>
            <w:left w:w="108" w:type="dxa"/>
            <w:right w:w="108" w:type="dxa"/>
          </w:tblCellMar>
        </w:tblPrEx>
        <w:trPr>
          <w:trHeight w:val="300"/>
          <w:jc w:val="center"/>
        </w:trPr>
        <w:tc>
          <w:tcPr>
            <w:tcW w:w="2378" w:type="dxa"/>
            <w:shd w:val="clear" w:color="auto" w:fill="auto"/>
          </w:tcPr>
          <w:p w14:paraId="1E48E28E" w14:textId="51F9E93B" w:rsidR="00646E95" w:rsidRPr="008A20D7" w:rsidRDefault="00646E95" w:rsidP="00646E95">
            <w:pPr>
              <w:ind w:left="-105"/>
              <w:rPr>
                <w:bCs/>
                <w:sz w:val="24"/>
                <w:szCs w:val="24"/>
              </w:rPr>
            </w:pPr>
            <w:r w:rsidRPr="008A20D7">
              <w:rPr>
                <w:bCs/>
                <w:sz w:val="24"/>
                <w:szCs w:val="24"/>
              </w:rPr>
              <w:t>Shakespeare</w:t>
            </w:r>
          </w:p>
        </w:tc>
        <w:tc>
          <w:tcPr>
            <w:tcW w:w="2872" w:type="dxa"/>
            <w:shd w:val="clear" w:color="auto" w:fill="auto"/>
          </w:tcPr>
          <w:p w14:paraId="6D281BE1" w14:textId="7B754D81" w:rsidR="00646E95" w:rsidRPr="008A20D7" w:rsidRDefault="00646E95" w:rsidP="00646E95">
            <w:pPr>
              <w:ind w:left="-105"/>
              <w:rPr>
                <w:bCs/>
                <w:sz w:val="24"/>
                <w:szCs w:val="24"/>
              </w:rPr>
            </w:pPr>
            <w:r w:rsidRPr="008A20D7">
              <w:rPr>
                <w:bCs/>
                <w:sz w:val="24"/>
                <w:szCs w:val="24"/>
              </w:rPr>
              <w:t>VAIDYA</w:t>
            </w:r>
          </w:p>
        </w:tc>
        <w:tc>
          <w:tcPr>
            <w:tcW w:w="3413" w:type="dxa"/>
            <w:shd w:val="clear" w:color="auto" w:fill="auto"/>
          </w:tcPr>
          <w:p w14:paraId="36C26CB7" w14:textId="5E2B3C3B" w:rsidR="00646E95" w:rsidRPr="008A20D7" w:rsidRDefault="00646E95" w:rsidP="00646E95">
            <w:pPr>
              <w:ind w:left="-105"/>
              <w:rPr>
                <w:sz w:val="24"/>
                <w:szCs w:val="24"/>
              </w:rPr>
            </w:pPr>
            <w:r w:rsidRPr="008A20D7">
              <w:rPr>
                <w:sz w:val="24"/>
                <w:szCs w:val="24"/>
              </w:rPr>
              <w:t>Canada</w:t>
            </w:r>
          </w:p>
        </w:tc>
        <w:tc>
          <w:tcPr>
            <w:tcW w:w="830" w:type="dxa"/>
            <w:shd w:val="clear" w:color="auto" w:fill="auto"/>
          </w:tcPr>
          <w:p w14:paraId="5BD18A8F" w14:textId="3BB292B4" w:rsidR="00646E95" w:rsidRPr="008A20D7" w:rsidRDefault="00646E95" w:rsidP="00646E95">
            <w:pPr>
              <w:jc w:val="center"/>
              <w:rPr>
                <w:sz w:val="24"/>
                <w:szCs w:val="24"/>
              </w:rPr>
            </w:pPr>
            <w:r w:rsidRPr="008A20D7">
              <w:rPr>
                <w:sz w:val="24"/>
                <w:szCs w:val="24"/>
              </w:rPr>
              <w:t>M</w:t>
            </w:r>
          </w:p>
        </w:tc>
      </w:tr>
      <w:tr w:rsidR="00646E95" w:rsidRPr="00655048" w14:paraId="4AB77FD3" w14:textId="77777777" w:rsidTr="00646E95">
        <w:tblPrEx>
          <w:tblCellMar>
            <w:left w:w="108" w:type="dxa"/>
            <w:right w:w="108" w:type="dxa"/>
          </w:tblCellMar>
        </w:tblPrEx>
        <w:trPr>
          <w:trHeight w:val="300"/>
          <w:jc w:val="center"/>
        </w:trPr>
        <w:tc>
          <w:tcPr>
            <w:tcW w:w="2378" w:type="dxa"/>
            <w:shd w:val="clear" w:color="auto" w:fill="auto"/>
          </w:tcPr>
          <w:p w14:paraId="036C160E" w14:textId="7CAF8E4D" w:rsidR="00646E95" w:rsidRPr="008A20D7" w:rsidRDefault="00646E95" w:rsidP="00646E95">
            <w:pPr>
              <w:ind w:left="-105"/>
              <w:rPr>
                <w:bCs/>
                <w:sz w:val="24"/>
                <w:szCs w:val="24"/>
              </w:rPr>
            </w:pPr>
            <w:proofErr w:type="spellStart"/>
            <w:r w:rsidRPr="008A20D7">
              <w:rPr>
                <w:bCs/>
                <w:sz w:val="24"/>
                <w:szCs w:val="24"/>
              </w:rPr>
              <w:t>Mourad</w:t>
            </w:r>
            <w:proofErr w:type="spellEnd"/>
          </w:p>
        </w:tc>
        <w:tc>
          <w:tcPr>
            <w:tcW w:w="2872" w:type="dxa"/>
            <w:shd w:val="clear" w:color="auto" w:fill="auto"/>
          </w:tcPr>
          <w:p w14:paraId="6496D041" w14:textId="75F31934" w:rsidR="00646E95" w:rsidRPr="008A20D7" w:rsidRDefault="00646E95" w:rsidP="00646E95">
            <w:pPr>
              <w:ind w:left="-105"/>
              <w:rPr>
                <w:bCs/>
                <w:sz w:val="24"/>
                <w:szCs w:val="24"/>
              </w:rPr>
            </w:pPr>
            <w:r w:rsidRPr="008A20D7">
              <w:rPr>
                <w:bCs/>
                <w:sz w:val="24"/>
                <w:szCs w:val="24"/>
              </w:rPr>
              <w:t>WAHBA</w:t>
            </w:r>
          </w:p>
        </w:tc>
        <w:tc>
          <w:tcPr>
            <w:tcW w:w="3413" w:type="dxa"/>
            <w:shd w:val="clear" w:color="auto" w:fill="auto"/>
          </w:tcPr>
          <w:p w14:paraId="08C03E29" w14:textId="0A1ADC33" w:rsidR="00646E95" w:rsidRPr="008A20D7" w:rsidRDefault="00646E95" w:rsidP="00646E95">
            <w:pPr>
              <w:ind w:left="-105"/>
              <w:rPr>
                <w:sz w:val="24"/>
                <w:szCs w:val="24"/>
              </w:rPr>
            </w:pPr>
            <w:r w:rsidRPr="008A20D7">
              <w:rPr>
                <w:sz w:val="24"/>
                <w:szCs w:val="24"/>
              </w:rPr>
              <w:t>Egypt</w:t>
            </w:r>
          </w:p>
        </w:tc>
        <w:tc>
          <w:tcPr>
            <w:tcW w:w="830" w:type="dxa"/>
            <w:shd w:val="clear" w:color="auto" w:fill="auto"/>
          </w:tcPr>
          <w:p w14:paraId="521D57A0" w14:textId="437E5131" w:rsidR="00646E95" w:rsidRPr="008A20D7" w:rsidRDefault="00646E95" w:rsidP="00646E95">
            <w:pPr>
              <w:jc w:val="center"/>
              <w:rPr>
                <w:sz w:val="24"/>
                <w:szCs w:val="24"/>
              </w:rPr>
            </w:pPr>
            <w:r w:rsidRPr="008A20D7">
              <w:rPr>
                <w:sz w:val="24"/>
                <w:szCs w:val="24"/>
              </w:rPr>
              <w:t>M</w:t>
            </w:r>
          </w:p>
        </w:tc>
      </w:tr>
      <w:tr w:rsidR="00646E95" w:rsidRPr="00655048" w14:paraId="680DB4D6" w14:textId="77777777" w:rsidTr="00646E95">
        <w:tblPrEx>
          <w:tblCellMar>
            <w:left w:w="108" w:type="dxa"/>
            <w:right w:w="108" w:type="dxa"/>
          </w:tblCellMar>
        </w:tblPrEx>
        <w:trPr>
          <w:trHeight w:val="300"/>
          <w:jc w:val="center"/>
        </w:trPr>
        <w:tc>
          <w:tcPr>
            <w:tcW w:w="2378" w:type="dxa"/>
            <w:shd w:val="clear" w:color="auto" w:fill="auto"/>
          </w:tcPr>
          <w:p w14:paraId="532DA577" w14:textId="70DF537A" w:rsidR="00646E95" w:rsidRPr="008A20D7" w:rsidRDefault="00646E95" w:rsidP="00646E95">
            <w:pPr>
              <w:ind w:left="-105"/>
              <w:rPr>
                <w:bCs/>
                <w:sz w:val="24"/>
                <w:szCs w:val="24"/>
              </w:rPr>
            </w:pPr>
            <w:proofErr w:type="spellStart"/>
            <w:r w:rsidRPr="008A20D7">
              <w:rPr>
                <w:bCs/>
                <w:sz w:val="24"/>
                <w:szCs w:val="24"/>
              </w:rPr>
              <w:t>Attiya</w:t>
            </w:r>
            <w:proofErr w:type="spellEnd"/>
          </w:p>
        </w:tc>
        <w:tc>
          <w:tcPr>
            <w:tcW w:w="2872" w:type="dxa"/>
            <w:shd w:val="clear" w:color="auto" w:fill="auto"/>
          </w:tcPr>
          <w:p w14:paraId="19319788" w14:textId="42925213" w:rsidR="00646E95" w:rsidRPr="008A20D7" w:rsidRDefault="00646E95" w:rsidP="00646E95">
            <w:pPr>
              <w:ind w:left="-105"/>
              <w:rPr>
                <w:bCs/>
                <w:sz w:val="24"/>
                <w:szCs w:val="24"/>
              </w:rPr>
            </w:pPr>
            <w:r w:rsidRPr="008A20D7">
              <w:rPr>
                <w:bCs/>
                <w:sz w:val="24"/>
                <w:szCs w:val="24"/>
              </w:rPr>
              <w:t>WARIS</w:t>
            </w:r>
          </w:p>
        </w:tc>
        <w:tc>
          <w:tcPr>
            <w:tcW w:w="3413" w:type="dxa"/>
            <w:shd w:val="clear" w:color="auto" w:fill="auto"/>
          </w:tcPr>
          <w:p w14:paraId="1E8EF2F5" w14:textId="02638C55" w:rsidR="00646E95" w:rsidRPr="008A20D7" w:rsidRDefault="00646E95" w:rsidP="00646E95">
            <w:pPr>
              <w:ind w:left="-105"/>
              <w:rPr>
                <w:sz w:val="24"/>
                <w:szCs w:val="24"/>
              </w:rPr>
            </w:pPr>
            <w:r w:rsidRPr="008A20D7">
              <w:rPr>
                <w:sz w:val="24"/>
                <w:szCs w:val="24"/>
              </w:rPr>
              <w:t>Kenya</w:t>
            </w:r>
          </w:p>
        </w:tc>
        <w:tc>
          <w:tcPr>
            <w:tcW w:w="830" w:type="dxa"/>
            <w:shd w:val="clear" w:color="auto" w:fill="auto"/>
          </w:tcPr>
          <w:p w14:paraId="6D0B5D78" w14:textId="400B3BCC" w:rsidR="00646E95" w:rsidRPr="008A20D7" w:rsidRDefault="00646E95" w:rsidP="00646E95">
            <w:pPr>
              <w:jc w:val="center"/>
              <w:rPr>
                <w:sz w:val="24"/>
                <w:szCs w:val="24"/>
              </w:rPr>
            </w:pPr>
            <w:r w:rsidRPr="008A20D7">
              <w:rPr>
                <w:sz w:val="24"/>
                <w:szCs w:val="24"/>
              </w:rPr>
              <w:t>F</w:t>
            </w:r>
          </w:p>
        </w:tc>
      </w:tr>
      <w:tr w:rsidR="00646E95" w:rsidRPr="00655048" w14:paraId="7A13A596" w14:textId="77777777" w:rsidTr="00646E95">
        <w:tblPrEx>
          <w:tblCellMar>
            <w:left w:w="108" w:type="dxa"/>
            <w:right w:w="108" w:type="dxa"/>
          </w:tblCellMar>
        </w:tblPrEx>
        <w:trPr>
          <w:trHeight w:val="300"/>
          <w:jc w:val="center"/>
        </w:trPr>
        <w:tc>
          <w:tcPr>
            <w:tcW w:w="2378" w:type="dxa"/>
            <w:shd w:val="clear" w:color="auto" w:fill="auto"/>
          </w:tcPr>
          <w:p w14:paraId="68FAFC2D" w14:textId="5EC460E7" w:rsidR="00646E95" w:rsidRPr="008A20D7" w:rsidRDefault="00646E95" w:rsidP="00646E95">
            <w:pPr>
              <w:ind w:left="-105"/>
              <w:rPr>
                <w:bCs/>
                <w:sz w:val="24"/>
                <w:szCs w:val="24"/>
              </w:rPr>
            </w:pPr>
            <w:proofErr w:type="spellStart"/>
            <w:r w:rsidRPr="008A20D7">
              <w:rPr>
                <w:bCs/>
                <w:sz w:val="24"/>
                <w:szCs w:val="24"/>
              </w:rPr>
              <w:t>Xiaohong</w:t>
            </w:r>
            <w:proofErr w:type="spellEnd"/>
          </w:p>
        </w:tc>
        <w:tc>
          <w:tcPr>
            <w:tcW w:w="2872" w:type="dxa"/>
            <w:shd w:val="clear" w:color="auto" w:fill="auto"/>
          </w:tcPr>
          <w:p w14:paraId="7FA94993" w14:textId="2EC67009" w:rsidR="00646E95" w:rsidRPr="008A20D7" w:rsidRDefault="00646E95" w:rsidP="00646E95">
            <w:pPr>
              <w:ind w:left="-105"/>
              <w:rPr>
                <w:bCs/>
                <w:sz w:val="24"/>
                <w:szCs w:val="24"/>
              </w:rPr>
            </w:pPr>
            <w:r w:rsidRPr="008A20D7">
              <w:rPr>
                <w:bCs/>
                <w:sz w:val="24"/>
                <w:szCs w:val="24"/>
              </w:rPr>
              <w:t>XU</w:t>
            </w:r>
          </w:p>
        </w:tc>
        <w:tc>
          <w:tcPr>
            <w:tcW w:w="3413" w:type="dxa"/>
            <w:shd w:val="clear" w:color="auto" w:fill="auto"/>
          </w:tcPr>
          <w:p w14:paraId="1C787694" w14:textId="0DC4D540" w:rsidR="00646E95" w:rsidRPr="008A20D7" w:rsidRDefault="00646E95" w:rsidP="00646E95">
            <w:pPr>
              <w:ind w:left="-105"/>
              <w:rPr>
                <w:sz w:val="24"/>
                <w:szCs w:val="24"/>
              </w:rPr>
            </w:pPr>
            <w:r w:rsidRPr="008A20D7">
              <w:rPr>
                <w:sz w:val="24"/>
                <w:szCs w:val="24"/>
              </w:rPr>
              <w:t>China</w:t>
            </w:r>
          </w:p>
        </w:tc>
        <w:tc>
          <w:tcPr>
            <w:tcW w:w="830" w:type="dxa"/>
            <w:shd w:val="clear" w:color="auto" w:fill="auto"/>
          </w:tcPr>
          <w:p w14:paraId="5469CE14" w14:textId="5335B2C5" w:rsidR="00646E95" w:rsidRPr="008A20D7" w:rsidRDefault="00646E95" w:rsidP="00646E95">
            <w:pPr>
              <w:jc w:val="center"/>
              <w:rPr>
                <w:sz w:val="24"/>
                <w:szCs w:val="24"/>
              </w:rPr>
            </w:pPr>
            <w:r w:rsidRPr="008A20D7">
              <w:rPr>
                <w:sz w:val="24"/>
                <w:szCs w:val="24"/>
              </w:rPr>
              <w:t>F</w:t>
            </w:r>
          </w:p>
        </w:tc>
      </w:tr>
      <w:tr w:rsidR="00646E95" w:rsidRPr="00655048" w14:paraId="6E7CB342" w14:textId="77777777" w:rsidTr="00646E95">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8211967" w14:textId="40F5D693" w:rsidR="00646E95" w:rsidRPr="008A20D7" w:rsidRDefault="00646E95" w:rsidP="00646E95">
            <w:pPr>
              <w:ind w:left="-105"/>
              <w:rPr>
                <w:bCs/>
                <w:sz w:val="24"/>
                <w:szCs w:val="24"/>
              </w:rPr>
            </w:pPr>
            <w:r w:rsidRPr="008A20D7">
              <w:rPr>
                <w:bCs/>
                <w:sz w:val="24"/>
                <w:szCs w:val="24"/>
              </w:rPr>
              <w:t>Wei</w:t>
            </w:r>
          </w:p>
        </w:tc>
        <w:tc>
          <w:tcPr>
            <w:tcW w:w="2872" w:type="dxa"/>
            <w:tcBorders>
              <w:bottom w:val="single" w:sz="4" w:space="0" w:color="auto"/>
            </w:tcBorders>
            <w:shd w:val="clear" w:color="auto" w:fill="auto"/>
          </w:tcPr>
          <w:p w14:paraId="08D87BEF" w14:textId="323598F3" w:rsidR="00646E95" w:rsidRPr="008A20D7" w:rsidRDefault="00646E95" w:rsidP="00646E95">
            <w:pPr>
              <w:ind w:left="-105"/>
              <w:rPr>
                <w:bCs/>
                <w:sz w:val="24"/>
                <w:szCs w:val="24"/>
              </w:rPr>
            </w:pPr>
            <w:r w:rsidRPr="008A20D7">
              <w:rPr>
                <w:bCs/>
                <w:sz w:val="24"/>
                <w:szCs w:val="24"/>
              </w:rPr>
              <w:t>ZHANG</w:t>
            </w:r>
          </w:p>
        </w:tc>
        <w:tc>
          <w:tcPr>
            <w:tcW w:w="3413" w:type="dxa"/>
            <w:tcBorders>
              <w:bottom w:val="single" w:sz="4" w:space="0" w:color="auto"/>
            </w:tcBorders>
            <w:shd w:val="clear" w:color="auto" w:fill="auto"/>
          </w:tcPr>
          <w:p w14:paraId="7417286F" w14:textId="4D396A0F" w:rsidR="00646E95" w:rsidRPr="008A20D7" w:rsidRDefault="00646E95" w:rsidP="00646E95">
            <w:pPr>
              <w:ind w:left="-105"/>
              <w:rPr>
                <w:sz w:val="24"/>
                <w:szCs w:val="24"/>
              </w:rPr>
            </w:pPr>
            <w:r w:rsidRPr="008A20D7">
              <w:rPr>
                <w:sz w:val="24"/>
                <w:szCs w:val="24"/>
              </w:rPr>
              <w:t>China</w:t>
            </w:r>
          </w:p>
        </w:tc>
        <w:tc>
          <w:tcPr>
            <w:tcW w:w="830" w:type="dxa"/>
            <w:tcBorders>
              <w:bottom w:val="single" w:sz="4" w:space="0" w:color="auto"/>
            </w:tcBorders>
            <w:shd w:val="clear" w:color="auto" w:fill="auto"/>
          </w:tcPr>
          <w:p w14:paraId="37771566" w14:textId="2EA69BBD" w:rsidR="00646E95" w:rsidRPr="008A20D7" w:rsidRDefault="00646E95" w:rsidP="00646E95">
            <w:pPr>
              <w:jc w:val="center"/>
              <w:rPr>
                <w:sz w:val="24"/>
                <w:szCs w:val="24"/>
              </w:rPr>
            </w:pPr>
            <w:r w:rsidRPr="008A20D7">
              <w:rPr>
                <w:sz w:val="24"/>
                <w:szCs w:val="24"/>
              </w:rPr>
              <w:t>M</w:t>
            </w:r>
          </w:p>
        </w:tc>
      </w:tr>
    </w:tbl>
    <w:p w14:paraId="217420B5" w14:textId="1DDFC646" w:rsidR="00A95BB3" w:rsidRDefault="00A95BB3" w:rsidP="000C3815">
      <w:pPr>
        <w:jc w:val="center"/>
        <w:rPr>
          <w:rFonts w:eastAsia="Times New Roman"/>
          <w:b/>
          <w:bCs/>
          <w:color w:val="000000" w:themeColor="text1"/>
          <w:sz w:val="24"/>
          <w:szCs w:val="24"/>
          <w:lang w:eastAsia="en-GB"/>
        </w:rPr>
      </w:pPr>
    </w:p>
    <w:p w14:paraId="1FE0C540" w14:textId="77777777" w:rsidR="00646E95" w:rsidRDefault="00646E95" w:rsidP="000C3815">
      <w:pPr>
        <w:rPr>
          <w:rFonts w:eastAsia="Calibri"/>
          <w:i/>
          <w:sz w:val="24"/>
          <w:szCs w:val="24"/>
        </w:rPr>
      </w:pPr>
    </w:p>
    <w:p w14:paraId="0BF44076" w14:textId="40127A0B" w:rsidR="000C3815" w:rsidRPr="00BA5969" w:rsidRDefault="000C3815" w:rsidP="000C3815">
      <w:pPr>
        <w:rPr>
          <w:rFonts w:eastAsia="Calibri"/>
          <w:i/>
          <w:sz w:val="24"/>
          <w:szCs w:val="24"/>
        </w:rPr>
      </w:pPr>
      <w:r w:rsidRPr="00BA5969">
        <w:rPr>
          <w:rFonts w:eastAsia="Calibri"/>
          <w:i/>
          <w:sz w:val="24"/>
          <w:szCs w:val="24"/>
        </w:rPr>
        <w:t>Annex II – List of shortlisted candidates interviewed by the Consultative Group</w:t>
      </w:r>
      <w:r w:rsidRPr="00BA5969">
        <w:rPr>
          <w:rStyle w:val="FootnoteReference"/>
          <w:rFonts w:eastAsia="Calibri"/>
          <w:i/>
          <w:sz w:val="24"/>
          <w:szCs w:val="24"/>
        </w:rPr>
        <w:footnoteReference w:id="7"/>
      </w:r>
    </w:p>
    <w:p w14:paraId="6A519E7F" w14:textId="77777777" w:rsidR="00410ABD" w:rsidRPr="00DF6AB3" w:rsidRDefault="00410ABD" w:rsidP="000C3815">
      <w:pPr>
        <w:jc w:val="center"/>
        <w:rPr>
          <w:sz w:val="24"/>
          <w:szCs w:val="24"/>
          <w:highlight w:val="yellow"/>
        </w:rPr>
      </w:pPr>
    </w:p>
    <w:p w14:paraId="60873971" w14:textId="77777777" w:rsidR="00646E95" w:rsidRDefault="00646E95" w:rsidP="00646E95">
      <w:pPr>
        <w:jc w:val="center"/>
        <w:rPr>
          <w:rFonts w:eastAsia="Times New Roman"/>
          <w:b/>
          <w:bCs/>
          <w:color w:val="000000" w:themeColor="text1"/>
          <w:sz w:val="24"/>
          <w:szCs w:val="24"/>
          <w:highlight w:val="yellow"/>
          <w:lang w:eastAsia="en-GB"/>
        </w:rPr>
      </w:pPr>
      <w:r w:rsidRPr="00655048">
        <w:rPr>
          <w:rFonts w:eastAsia="Times New Roman"/>
          <w:b/>
          <w:bCs/>
          <w:color w:val="000000" w:themeColor="text1"/>
          <w:sz w:val="24"/>
          <w:szCs w:val="24"/>
          <w:lang w:eastAsia="en-GB"/>
        </w:rPr>
        <w:t xml:space="preserve">Independent Expert on </w:t>
      </w:r>
      <w:r w:rsidRPr="005B5BC1">
        <w:rPr>
          <w:rFonts w:eastAsia="Times New Roman"/>
          <w:b/>
          <w:bCs/>
          <w:color w:val="000000" w:themeColor="text1"/>
          <w:sz w:val="24"/>
          <w:szCs w:val="24"/>
          <w:lang w:eastAsia="en-GB"/>
        </w:rPr>
        <w:t>the effects of foreign debt and other related international financial obligations of States on the full enjoyment of all human rights, particularly economic, social and cultural rights</w:t>
      </w:r>
    </w:p>
    <w:p w14:paraId="3EB38143" w14:textId="77777777" w:rsidR="00646E95" w:rsidRPr="00DF6AB3" w:rsidRDefault="00646E95" w:rsidP="00646E9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646E95" w:rsidRPr="00655048" w14:paraId="68ECB3DF" w14:textId="77777777" w:rsidTr="00B64B56">
        <w:trPr>
          <w:trHeight w:val="300"/>
          <w:jc w:val="center"/>
        </w:trPr>
        <w:tc>
          <w:tcPr>
            <w:tcW w:w="2378" w:type="dxa"/>
            <w:tcBorders>
              <w:top w:val="single" w:sz="4" w:space="0" w:color="auto"/>
              <w:bottom w:val="single" w:sz="4" w:space="0" w:color="auto"/>
            </w:tcBorders>
            <w:shd w:val="clear" w:color="auto" w:fill="auto"/>
            <w:vAlign w:val="bottom"/>
          </w:tcPr>
          <w:p w14:paraId="0772BFAF" w14:textId="77777777" w:rsidR="00646E95" w:rsidRPr="00655048" w:rsidRDefault="00646E95" w:rsidP="00B64B56">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583055F8" w14:textId="77777777" w:rsidR="00646E95" w:rsidRPr="00655048" w:rsidRDefault="00646E95" w:rsidP="00B64B56">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15EEA2D" w14:textId="77777777" w:rsidR="00646E95" w:rsidRPr="00655048" w:rsidRDefault="00646E95" w:rsidP="00B64B56">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14AAD72" w14:textId="77777777" w:rsidR="00646E95" w:rsidRPr="00655048" w:rsidRDefault="00646E95" w:rsidP="00B64B56">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646E95" w:rsidRPr="00655048" w14:paraId="1F5AA03B" w14:textId="77777777" w:rsidTr="00B64B56">
        <w:tblPrEx>
          <w:tblCellMar>
            <w:left w:w="108" w:type="dxa"/>
            <w:right w:w="108" w:type="dxa"/>
          </w:tblCellMar>
        </w:tblPrEx>
        <w:trPr>
          <w:trHeight w:val="300"/>
          <w:jc w:val="center"/>
        </w:trPr>
        <w:tc>
          <w:tcPr>
            <w:tcW w:w="2378" w:type="dxa"/>
            <w:shd w:val="clear" w:color="auto" w:fill="auto"/>
          </w:tcPr>
          <w:p w14:paraId="1D1E31F6" w14:textId="77777777" w:rsidR="00646E95" w:rsidRPr="00655048" w:rsidRDefault="00646E95" w:rsidP="00B64B56">
            <w:pPr>
              <w:ind w:left="-105"/>
              <w:rPr>
                <w:rFonts w:eastAsia="Times New Roman"/>
                <w:bCs/>
                <w:color w:val="0D0D0D" w:themeColor="text1" w:themeTint="F2"/>
                <w:sz w:val="24"/>
                <w:szCs w:val="24"/>
                <w:lang w:eastAsia="en-GB"/>
              </w:rPr>
            </w:pPr>
            <w:r w:rsidRPr="008A20D7">
              <w:rPr>
                <w:bCs/>
                <w:sz w:val="24"/>
                <w:szCs w:val="24"/>
              </w:rPr>
              <w:t>Bodo</w:t>
            </w:r>
          </w:p>
        </w:tc>
        <w:tc>
          <w:tcPr>
            <w:tcW w:w="2872" w:type="dxa"/>
            <w:shd w:val="clear" w:color="auto" w:fill="auto"/>
          </w:tcPr>
          <w:p w14:paraId="2A6F638A" w14:textId="77777777" w:rsidR="00646E95" w:rsidRPr="00655048" w:rsidRDefault="00646E95" w:rsidP="00B64B56">
            <w:pPr>
              <w:ind w:left="-105"/>
              <w:rPr>
                <w:rFonts w:eastAsia="Times New Roman"/>
                <w:bCs/>
                <w:color w:val="0D0D0D" w:themeColor="text1" w:themeTint="F2"/>
                <w:sz w:val="24"/>
                <w:szCs w:val="24"/>
                <w:lang w:eastAsia="en-GB"/>
              </w:rPr>
            </w:pPr>
            <w:r w:rsidRPr="008A20D7">
              <w:rPr>
                <w:bCs/>
                <w:sz w:val="24"/>
                <w:szCs w:val="24"/>
              </w:rPr>
              <w:t>ELLMERS</w:t>
            </w:r>
          </w:p>
        </w:tc>
        <w:tc>
          <w:tcPr>
            <w:tcW w:w="3413" w:type="dxa"/>
            <w:shd w:val="clear" w:color="auto" w:fill="auto"/>
          </w:tcPr>
          <w:p w14:paraId="0E4A6F51" w14:textId="77777777" w:rsidR="00646E95" w:rsidRPr="00655048" w:rsidRDefault="00646E95" w:rsidP="00B64B56">
            <w:pPr>
              <w:ind w:left="-105"/>
              <w:rPr>
                <w:rFonts w:eastAsia="Times New Roman"/>
                <w:color w:val="0D0D0D" w:themeColor="text1" w:themeTint="F2"/>
                <w:sz w:val="24"/>
                <w:szCs w:val="24"/>
                <w:lang w:eastAsia="en-GB"/>
              </w:rPr>
            </w:pPr>
            <w:r w:rsidRPr="008A20D7">
              <w:rPr>
                <w:sz w:val="24"/>
                <w:szCs w:val="24"/>
              </w:rPr>
              <w:t>Germany</w:t>
            </w:r>
          </w:p>
        </w:tc>
        <w:tc>
          <w:tcPr>
            <w:tcW w:w="830" w:type="dxa"/>
            <w:shd w:val="clear" w:color="auto" w:fill="auto"/>
          </w:tcPr>
          <w:p w14:paraId="589D2328" w14:textId="77777777" w:rsidR="00646E95" w:rsidRPr="00655048" w:rsidRDefault="00646E95" w:rsidP="00B64B56">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4C75019A" w14:textId="77777777" w:rsidTr="00B64B56">
        <w:tblPrEx>
          <w:tblCellMar>
            <w:left w:w="108" w:type="dxa"/>
            <w:right w:w="108" w:type="dxa"/>
          </w:tblCellMar>
        </w:tblPrEx>
        <w:trPr>
          <w:trHeight w:val="300"/>
          <w:jc w:val="center"/>
        </w:trPr>
        <w:tc>
          <w:tcPr>
            <w:tcW w:w="2378" w:type="dxa"/>
            <w:shd w:val="clear" w:color="auto" w:fill="auto"/>
          </w:tcPr>
          <w:p w14:paraId="3458BBC2" w14:textId="77777777" w:rsidR="00646E95" w:rsidRPr="00655048" w:rsidRDefault="00646E95" w:rsidP="00B64B56">
            <w:pPr>
              <w:ind w:left="-105"/>
              <w:rPr>
                <w:rFonts w:eastAsia="Times New Roman"/>
                <w:bCs/>
                <w:color w:val="0D0D0D" w:themeColor="text1" w:themeTint="F2"/>
                <w:sz w:val="24"/>
                <w:szCs w:val="24"/>
                <w:lang w:eastAsia="en-GB"/>
              </w:rPr>
            </w:pPr>
            <w:r w:rsidRPr="008A20D7">
              <w:rPr>
                <w:bCs/>
                <w:sz w:val="24"/>
                <w:szCs w:val="24"/>
              </w:rPr>
              <w:t>Pierre</w:t>
            </w:r>
          </w:p>
        </w:tc>
        <w:tc>
          <w:tcPr>
            <w:tcW w:w="2872" w:type="dxa"/>
            <w:shd w:val="clear" w:color="auto" w:fill="auto"/>
          </w:tcPr>
          <w:p w14:paraId="4B27CB95" w14:textId="77777777" w:rsidR="00646E95" w:rsidRPr="00655048" w:rsidRDefault="00646E95" w:rsidP="00B64B56">
            <w:pPr>
              <w:ind w:left="-105"/>
              <w:rPr>
                <w:rFonts w:eastAsia="Times New Roman"/>
                <w:bCs/>
                <w:color w:val="0D0D0D" w:themeColor="text1" w:themeTint="F2"/>
                <w:sz w:val="24"/>
                <w:szCs w:val="24"/>
                <w:lang w:eastAsia="en-GB"/>
              </w:rPr>
            </w:pPr>
            <w:r w:rsidRPr="008A20D7">
              <w:rPr>
                <w:bCs/>
                <w:sz w:val="24"/>
                <w:szCs w:val="24"/>
              </w:rPr>
              <w:t>NDENGA DIMALLA</w:t>
            </w:r>
          </w:p>
        </w:tc>
        <w:tc>
          <w:tcPr>
            <w:tcW w:w="3413" w:type="dxa"/>
            <w:shd w:val="clear" w:color="auto" w:fill="auto"/>
          </w:tcPr>
          <w:p w14:paraId="50B9DF41" w14:textId="77777777" w:rsidR="00646E95" w:rsidRPr="00655048" w:rsidRDefault="00646E95" w:rsidP="00B64B56">
            <w:pPr>
              <w:ind w:left="-105"/>
              <w:rPr>
                <w:rFonts w:eastAsia="Times New Roman"/>
                <w:color w:val="0D0D0D" w:themeColor="text1" w:themeTint="F2"/>
                <w:sz w:val="24"/>
                <w:szCs w:val="24"/>
                <w:lang w:eastAsia="en-GB"/>
              </w:rPr>
            </w:pPr>
            <w:r w:rsidRPr="008A20D7">
              <w:rPr>
                <w:sz w:val="24"/>
                <w:szCs w:val="24"/>
              </w:rPr>
              <w:t>Cameroon</w:t>
            </w:r>
          </w:p>
        </w:tc>
        <w:tc>
          <w:tcPr>
            <w:tcW w:w="830" w:type="dxa"/>
            <w:shd w:val="clear" w:color="auto" w:fill="auto"/>
          </w:tcPr>
          <w:p w14:paraId="05B6AF70" w14:textId="77777777" w:rsidR="00646E95" w:rsidRPr="00655048" w:rsidRDefault="00646E95" w:rsidP="00B64B56">
            <w:pPr>
              <w:jc w:val="center"/>
              <w:rPr>
                <w:rFonts w:eastAsia="Times New Roman"/>
                <w:color w:val="0D0D0D" w:themeColor="text1" w:themeTint="F2"/>
                <w:sz w:val="24"/>
                <w:szCs w:val="24"/>
                <w:lang w:eastAsia="en-GB"/>
              </w:rPr>
            </w:pPr>
            <w:r w:rsidRPr="008A20D7">
              <w:rPr>
                <w:sz w:val="24"/>
                <w:szCs w:val="24"/>
              </w:rPr>
              <w:t>M</w:t>
            </w:r>
          </w:p>
        </w:tc>
      </w:tr>
      <w:tr w:rsidR="00646E95" w:rsidRPr="00655048" w14:paraId="394162A0" w14:textId="77777777" w:rsidTr="00B64B56">
        <w:tblPrEx>
          <w:tblCellMar>
            <w:left w:w="108" w:type="dxa"/>
            <w:right w:w="108" w:type="dxa"/>
          </w:tblCellMar>
        </w:tblPrEx>
        <w:trPr>
          <w:trHeight w:val="300"/>
          <w:jc w:val="center"/>
        </w:trPr>
        <w:tc>
          <w:tcPr>
            <w:tcW w:w="2378" w:type="dxa"/>
            <w:shd w:val="clear" w:color="auto" w:fill="auto"/>
          </w:tcPr>
          <w:p w14:paraId="6D509CC2" w14:textId="77777777" w:rsidR="00646E95" w:rsidRPr="008A20D7" w:rsidRDefault="00646E95" w:rsidP="00B64B56">
            <w:pPr>
              <w:ind w:left="-105"/>
              <w:rPr>
                <w:bCs/>
                <w:sz w:val="24"/>
                <w:szCs w:val="24"/>
              </w:rPr>
            </w:pPr>
            <w:proofErr w:type="spellStart"/>
            <w:r w:rsidRPr="008A20D7">
              <w:rPr>
                <w:bCs/>
                <w:sz w:val="24"/>
                <w:szCs w:val="24"/>
              </w:rPr>
              <w:t>Attiya</w:t>
            </w:r>
            <w:proofErr w:type="spellEnd"/>
          </w:p>
        </w:tc>
        <w:tc>
          <w:tcPr>
            <w:tcW w:w="2872" w:type="dxa"/>
            <w:shd w:val="clear" w:color="auto" w:fill="auto"/>
          </w:tcPr>
          <w:p w14:paraId="489AA02F" w14:textId="77777777" w:rsidR="00646E95" w:rsidRPr="008A20D7" w:rsidRDefault="00646E95" w:rsidP="00B64B56">
            <w:pPr>
              <w:ind w:left="-105"/>
              <w:rPr>
                <w:bCs/>
                <w:sz w:val="24"/>
                <w:szCs w:val="24"/>
              </w:rPr>
            </w:pPr>
            <w:r w:rsidRPr="008A20D7">
              <w:rPr>
                <w:bCs/>
                <w:sz w:val="24"/>
                <w:szCs w:val="24"/>
              </w:rPr>
              <w:t>WARIS</w:t>
            </w:r>
          </w:p>
        </w:tc>
        <w:tc>
          <w:tcPr>
            <w:tcW w:w="3413" w:type="dxa"/>
            <w:shd w:val="clear" w:color="auto" w:fill="auto"/>
          </w:tcPr>
          <w:p w14:paraId="6EFFFF84" w14:textId="77777777" w:rsidR="00646E95" w:rsidRPr="008A20D7" w:rsidRDefault="00646E95" w:rsidP="00B64B56">
            <w:pPr>
              <w:ind w:left="-105"/>
              <w:rPr>
                <w:sz w:val="24"/>
                <w:szCs w:val="24"/>
              </w:rPr>
            </w:pPr>
            <w:r w:rsidRPr="008A20D7">
              <w:rPr>
                <w:sz w:val="24"/>
                <w:szCs w:val="24"/>
              </w:rPr>
              <w:t>Kenya</w:t>
            </w:r>
          </w:p>
        </w:tc>
        <w:tc>
          <w:tcPr>
            <w:tcW w:w="830" w:type="dxa"/>
            <w:shd w:val="clear" w:color="auto" w:fill="auto"/>
          </w:tcPr>
          <w:p w14:paraId="6DFA5FFD" w14:textId="77777777" w:rsidR="00646E95" w:rsidRPr="008A20D7" w:rsidRDefault="00646E95" w:rsidP="00B64B56">
            <w:pPr>
              <w:jc w:val="center"/>
              <w:rPr>
                <w:sz w:val="24"/>
                <w:szCs w:val="24"/>
              </w:rPr>
            </w:pPr>
            <w:r w:rsidRPr="008A20D7">
              <w:rPr>
                <w:sz w:val="24"/>
                <w:szCs w:val="24"/>
              </w:rPr>
              <w:t>F</w:t>
            </w:r>
          </w:p>
        </w:tc>
      </w:tr>
      <w:tr w:rsidR="00646E95" w:rsidRPr="00655048" w14:paraId="60798551" w14:textId="77777777" w:rsidTr="00B64B56">
        <w:tblPrEx>
          <w:tblCellMar>
            <w:left w:w="108" w:type="dxa"/>
            <w:right w:w="108" w:type="dxa"/>
          </w:tblCellMar>
        </w:tblPrEx>
        <w:trPr>
          <w:trHeight w:val="300"/>
          <w:jc w:val="center"/>
        </w:trPr>
        <w:tc>
          <w:tcPr>
            <w:tcW w:w="2378" w:type="dxa"/>
            <w:shd w:val="clear" w:color="auto" w:fill="auto"/>
          </w:tcPr>
          <w:p w14:paraId="1C715564" w14:textId="77777777" w:rsidR="00646E95" w:rsidRPr="008A20D7" w:rsidRDefault="00646E95" w:rsidP="00B64B56">
            <w:pPr>
              <w:ind w:left="-105"/>
              <w:rPr>
                <w:bCs/>
                <w:sz w:val="24"/>
                <w:szCs w:val="24"/>
              </w:rPr>
            </w:pPr>
            <w:proofErr w:type="spellStart"/>
            <w:r w:rsidRPr="008A20D7">
              <w:rPr>
                <w:bCs/>
                <w:sz w:val="24"/>
                <w:szCs w:val="24"/>
              </w:rPr>
              <w:t>Xiaohong</w:t>
            </w:r>
            <w:proofErr w:type="spellEnd"/>
          </w:p>
        </w:tc>
        <w:tc>
          <w:tcPr>
            <w:tcW w:w="2872" w:type="dxa"/>
            <w:shd w:val="clear" w:color="auto" w:fill="auto"/>
          </w:tcPr>
          <w:p w14:paraId="42E598D2" w14:textId="77777777" w:rsidR="00646E95" w:rsidRPr="008A20D7" w:rsidRDefault="00646E95" w:rsidP="00B64B56">
            <w:pPr>
              <w:ind w:left="-105"/>
              <w:rPr>
                <w:bCs/>
                <w:sz w:val="24"/>
                <w:szCs w:val="24"/>
              </w:rPr>
            </w:pPr>
            <w:r w:rsidRPr="008A20D7">
              <w:rPr>
                <w:bCs/>
                <w:sz w:val="24"/>
                <w:szCs w:val="24"/>
              </w:rPr>
              <w:t>XU</w:t>
            </w:r>
          </w:p>
        </w:tc>
        <w:tc>
          <w:tcPr>
            <w:tcW w:w="3413" w:type="dxa"/>
            <w:shd w:val="clear" w:color="auto" w:fill="auto"/>
          </w:tcPr>
          <w:p w14:paraId="7D2492AB" w14:textId="77777777" w:rsidR="00646E95" w:rsidRPr="008A20D7" w:rsidRDefault="00646E95" w:rsidP="00B64B56">
            <w:pPr>
              <w:ind w:left="-105"/>
              <w:rPr>
                <w:sz w:val="24"/>
                <w:szCs w:val="24"/>
              </w:rPr>
            </w:pPr>
            <w:r w:rsidRPr="008A20D7">
              <w:rPr>
                <w:sz w:val="24"/>
                <w:szCs w:val="24"/>
              </w:rPr>
              <w:t>China</w:t>
            </w:r>
          </w:p>
        </w:tc>
        <w:tc>
          <w:tcPr>
            <w:tcW w:w="830" w:type="dxa"/>
            <w:shd w:val="clear" w:color="auto" w:fill="auto"/>
          </w:tcPr>
          <w:p w14:paraId="7F1B96EA" w14:textId="77777777" w:rsidR="00646E95" w:rsidRPr="008A20D7" w:rsidRDefault="00646E95" w:rsidP="00B64B56">
            <w:pPr>
              <w:jc w:val="center"/>
              <w:rPr>
                <w:sz w:val="24"/>
                <w:szCs w:val="24"/>
              </w:rPr>
            </w:pPr>
            <w:r w:rsidRPr="008A20D7">
              <w:rPr>
                <w:sz w:val="24"/>
                <w:szCs w:val="24"/>
              </w:rPr>
              <w:t>F</w:t>
            </w:r>
          </w:p>
        </w:tc>
      </w:tr>
      <w:tr w:rsidR="00646E95" w:rsidRPr="00655048" w14:paraId="31AB89B8" w14:textId="77777777" w:rsidTr="00B64B56">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30FC6D70" w14:textId="77777777" w:rsidR="00646E95" w:rsidRPr="008A20D7" w:rsidRDefault="00646E95" w:rsidP="00B64B56">
            <w:pPr>
              <w:ind w:left="-105"/>
              <w:rPr>
                <w:bCs/>
                <w:sz w:val="24"/>
                <w:szCs w:val="24"/>
              </w:rPr>
            </w:pPr>
            <w:r w:rsidRPr="008A20D7">
              <w:rPr>
                <w:bCs/>
                <w:sz w:val="24"/>
                <w:szCs w:val="24"/>
              </w:rPr>
              <w:t>Wei</w:t>
            </w:r>
          </w:p>
        </w:tc>
        <w:tc>
          <w:tcPr>
            <w:tcW w:w="2872" w:type="dxa"/>
            <w:tcBorders>
              <w:bottom w:val="single" w:sz="4" w:space="0" w:color="auto"/>
            </w:tcBorders>
            <w:shd w:val="clear" w:color="auto" w:fill="auto"/>
          </w:tcPr>
          <w:p w14:paraId="5EFF2293" w14:textId="77777777" w:rsidR="00646E95" w:rsidRPr="008A20D7" w:rsidRDefault="00646E95" w:rsidP="00B64B56">
            <w:pPr>
              <w:ind w:left="-105"/>
              <w:rPr>
                <w:bCs/>
                <w:sz w:val="24"/>
                <w:szCs w:val="24"/>
              </w:rPr>
            </w:pPr>
            <w:r w:rsidRPr="008A20D7">
              <w:rPr>
                <w:bCs/>
                <w:sz w:val="24"/>
                <w:szCs w:val="24"/>
              </w:rPr>
              <w:t>ZHANG</w:t>
            </w:r>
          </w:p>
        </w:tc>
        <w:tc>
          <w:tcPr>
            <w:tcW w:w="3413" w:type="dxa"/>
            <w:tcBorders>
              <w:bottom w:val="single" w:sz="4" w:space="0" w:color="auto"/>
            </w:tcBorders>
            <w:shd w:val="clear" w:color="auto" w:fill="auto"/>
          </w:tcPr>
          <w:p w14:paraId="7CDE46C7" w14:textId="77777777" w:rsidR="00646E95" w:rsidRPr="008A20D7" w:rsidRDefault="00646E95" w:rsidP="00B64B56">
            <w:pPr>
              <w:ind w:left="-105"/>
              <w:rPr>
                <w:sz w:val="24"/>
                <w:szCs w:val="24"/>
              </w:rPr>
            </w:pPr>
            <w:r w:rsidRPr="008A20D7">
              <w:rPr>
                <w:sz w:val="24"/>
                <w:szCs w:val="24"/>
              </w:rPr>
              <w:t>China</w:t>
            </w:r>
          </w:p>
        </w:tc>
        <w:tc>
          <w:tcPr>
            <w:tcW w:w="830" w:type="dxa"/>
            <w:tcBorders>
              <w:bottom w:val="single" w:sz="4" w:space="0" w:color="auto"/>
            </w:tcBorders>
            <w:shd w:val="clear" w:color="auto" w:fill="auto"/>
          </w:tcPr>
          <w:p w14:paraId="764E3747" w14:textId="77777777" w:rsidR="00646E95" w:rsidRPr="008A20D7" w:rsidRDefault="00646E95" w:rsidP="00B64B56">
            <w:pPr>
              <w:jc w:val="center"/>
              <w:rPr>
                <w:sz w:val="24"/>
                <w:szCs w:val="24"/>
              </w:rPr>
            </w:pPr>
            <w:r w:rsidRPr="008A20D7">
              <w:rPr>
                <w:sz w:val="24"/>
                <w:szCs w:val="24"/>
              </w:rPr>
              <w:t>M</w:t>
            </w:r>
          </w:p>
        </w:tc>
      </w:tr>
    </w:tbl>
    <w:p w14:paraId="1CCF131D" w14:textId="77777777" w:rsidR="00646E95" w:rsidRDefault="00646E95" w:rsidP="00646E95">
      <w:pPr>
        <w:jc w:val="center"/>
        <w:rPr>
          <w:rFonts w:eastAsia="Times New Roman"/>
          <w:b/>
          <w:bCs/>
          <w:color w:val="000000" w:themeColor="text1"/>
          <w:sz w:val="24"/>
          <w:szCs w:val="24"/>
          <w:lang w:eastAsia="en-GB"/>
        </w:rPr>
      </w:pPr>
    </w:p>
    <w:p w14:paraId="185990CD" w14:textId="739D6E93"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BC2BD4">
      <w:headerReference w:type="even" r:id="rId12"/>
      <w:headerReference w:type="default" r:id="rId13"/>
      <w:footerReference w:type="even" r:id="rId14"/>
      <w:footerReference w:type="default" r:id="rId15"/>
      <w:endnotePr>
        <w:numFmt w:val="decimal"/>
      </w:endnotePr>
      <w:pgSz w:w="11907" w:h="16840" w:code="9"/>
      <w:pgMar w:top="1201" w:right="1134" w:bottom="1134" w:left="1134" w:header="1134" w:footer="83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15B" w14:textId="77777777" w:rsidR="00E5661D" w:rsidRDefault="00E5661D"/>
  </w:endnote>
  <w:endnote w:type="continuationSeparator" w:id="0">
    <w:p w14:paraId="30C583E6" w14:textId="77777777" w:rsidR="00E5661D" w:rsidRDefault="00E5661D"/>
  </w:endnote>
  <w:endnote w:type="continuationNotice" w:id="1">
    <w:p w14:paraId="58A1F8F1" w14:textId="77777777" w:rsidR="00E5661D" w:rsidRDefault="00E5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18448"/>
      <w:docPartObj>
        <w:docPartGallery w:val="Page Numbers (Bottom of Page)"/>
        <w:docPartUnique/>
      </w:docPartObj>
    </w:sdtPr>
    <w:sdtEndPr>
      <w:rPr>
        <w:noProof/>
        <w:sz w:val="20"/>
      </w:rPr>
    </w:sdtEndPr>
    <w:sdtContent>
      <w:p w14:paraId="612DD8C8" w14:textId="2B196351" w:rsidR="00BC2BD4" w:rsidRPr="0038011E" w:rsidRDefault="00BC2BD4" w:rsidP="0038011E">
        <w:pPr>
          <w:pStyle w:val="Footer"/>
          <w:jc w:val="center"/>
          <w:rPr>
            <w:sz w:val="20"/>
          </w:rPr>
        </w:pPr>
        <w:r w:rsidRPr="00BC2BD4">
          <w:rPr>
            <w:sz w:val="20"/>
          </w:rPr>
          <w:fldChar w:fldCharType="begin"/>
        </w:r>
        <w:r w:rsidRPr="00BC2BD4">
          <w:rPr>
            <w:sz w:val="20"/>
          </w:rPr>
          <w:instrText xml:space="preserve"> PAGE   \* MERGEFORMAT </w:instrText>
        </w:r>
        <w:r w:rsidRPr="00BC2BD4">
          <w:rPr>
            <w:sz w:val="20"/>
          </w:rPr>
          <w:fldChar w:fldCharType="separate"/>
        </w:r>
        <w:r w:rsidR="004A4DB1">
          <w:rPr>
            <w:noProof/>
            <w:sz w:val="20"/>
          </w:rPr>
          <w:t>4</w:t>
        </w:r>
        <w:r w:rsidRPr="00BC2BD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4A25D4BA" w:rsidR="00E5661D" w:rsidRPr="002731E4" w:rsidRDefault="00E5661D">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4A4DB1">
      <w:rPr>
        <w:noProof/>
        <w:sz w:val="20"/>
      </w:rPr>
      <w:t>5</w:t>
    </w:r>
    <w:r w:rsidRPr="002731E4">
      <w:rPr>
        <w:noProof/>
        <w:sz w:val="20"/>
      </w:rPr>
      <w:fldChar w:fldCharType="end"/>
    </w:r>
  </w:p>
  <w:p w14:paraId="2FFB72CD" w14:textId="77777777" w:rsidR="00E5661D" w:rsidRDefault="00E5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F751" w14:textId="77777777" w:rsidR="00E5661D" w:rsidRPr="000B175B" w:rsidRDefault="00E5661D" w:rsidP="000B175B">
      <w:pPr>
        <w:tabs>
          <w:tab w:val="right" w:pos="2155"/>
        </w:tabs>
        <w:spacing w:after="80"/>
        <w:ind w:left="680"/>
        <w:rPr>
          <w:u w:val="single"/>
        </w:rPr>
      </w:pPr>
      <w:r>
        <w:rPr>
          <w:u w:val="single"/>
        </w:rPr>
        <w:tab/>
      </w:r>
    </w:p>
  </w:footnote>
  <w:footnote w:type="continuationSeparator" w:id="0">
    <w:p w14:paraId="2A3EACAF" w14:textId="77777777" w:rsidR="00E5661D" w:rsidRPr="00FC68B7" w:rsidRDefault="00E5661D" w:rsidP="00FC68B7">
      <w:pPr>
        <w:tabs>
          <w:tab w:val="left" w:pos="2155"/>
        </w:tabs>
        <w:spacing w:after="80"/>
        <w:ind w:left="680"/>
        <w:rPr>
          <w:u w:val="single"/>
        </w:rPr>
      </w:pPr>
      <w:r>
        <w:rPr>
          <w:u w:val="single"/>
        </w:rPr>
        <w:tab/>
      </w:r>
    </w:p>
  </w:footnote>
  <w:footnote w:type="continuationNotice" w:id="1">
    <w:p w14:paraId="0807160E" w14:textId="77777777" w:rsidR="00E5661D" w:rsidRDefault="00E5661D"/>
  </w:footnote>
  <w:footnote w:id="2">
    <w:p w14:paraId="2DA5E5A0" w14:textId="41F27D1A" w:rsidR="00E5661D" w:rsidRDefault="00E5661D" w:rsidP="0097164D">
      <w:pPr>
        <w:pStyle w:val="FootnoteText"/>
        <w:tabs>
          <w:tab w:val="right" w:pos="142"/>
        </w:tabs>
        <w:ind w:left="142" w:right="0" w:hanging="142"/>
      </w:pPr>
      <w:r w:rsidRPr="00C82F34">
        <w:rPr>
          <w:rStyle w:val="FootnoteReference"/>
        </w:rPr>
        <w:footnoteRef/>
      </w:r>
      <w:r w:rsidRPr="00C82F34">
        <w:t xml:space="preserve">  </w:t>
      </w:r>
      <w:r w:rsidRPr="00C82F34">
        <w:rPr>
          <w:sz w:val="20"/>
        </w:rPr>
        <w:t xml:space="preserve">The Group of Western European and other States (WEOG) initially nominated H.E. Ms. Leslie Norton (Canada) to serve in the Consultative Group for the entire cycle. Subsequently, the </w:t>
      </w:r>
      <w:r w:rsidR="00D11DAE">
        <w:rPr>
          <w:sz w:val="20"/>
        </w:rPr>
        <w:t>R</w:t>
      </w:r>
      <w:r w:rsidRPr="00C82F34">
        <w:rPr>
          <w:sz w:val="20"/>
        </w:rPr>
        <w:t xml:space="preserve">egional </w:t>
      </w:r>
      <w:r w:rsidR="00D11DAE">
        <w:rPr>
          <w:sz w:val="20"/>
        </w:rPr>
        <w:t>G</w:t>
      </w:r>
      <w:r w:rsidRPr="00C82F34">
        <w:rPr>
          <w:sz w:val="20"/>
        </w:rPr>
        <w:t xml:space="preserve">roup decided to replace the original nominee with Ms. Tamara </w:t>
      </w:r>
      <w:proofErr w:type="spellStart"/>
      <w:r w:rsidRPr="00C82F34">
        <w:rPr>
          <w:sz w:val="20"/>
        </w:rPr>
        <w:t>Mawhinney</w:t>
      </w:r>
      <w:proofErr w:type="spellEnd"/>
      <w:r w:rsidRPr="00C82F34">
        <w:rPr>
          <w:sz w:val="20"/>
        </w:rPr>
        <w:t xml:space="preserve"> (Canada).</w:t>
      </w:r>
      <w:r>
        <w:t xml:space="preserve"> </w:t>
      </w:r>
    </w:p>
  </w:footnote>
  <w:footnote w:id="3">
    <w:p w14:paraId="01F6EB78" w14:textId="4C739DA0" w:rsidR="0038011E" w:rsidRPr="0038011E" w:rsidRDefault="0038011E" w:rsidP="0038011E">
      <w:pPr>
        <w:pStyle w:val="FootnoteText"/>
        <w:tabs>
          <w:tab w:val="right" w:pos="142"/>
        </w:tabs>
        <w:ind w:left="142" w:right="0" w:hanging="142"/>
        <w:rPr>
          <w:sz w:val="20"/>
        </w:rPr>
      </w:pPr>
      <w:r w:rsidRPr="0038011E">
        <w:rPr>
          <w:rStyle w:val="FootnoteReference"/>
          <w:sz w:val="20"/>
        </w:rPr>
        <w:footnoteRef/>
      </w:r>
      <w:r w:rsidR="006E5929">
        <w:rPr>
          <w:sz w:val="20"/>
        </w:rPr>
        <w:t xml:space="preserve"> </w:t>
      </w:r>
      <w:hyperlink r:id="rId1" w:history="1">
        <w:r w:rsidRPr="00E231C9">
          <w:rPr>
            <w:rStyle w:val="Hyperlink"/>
            <w:color w:val="0000FF"/>
            <w:szCs w:val="18"/>
          </w:rPr>
          <w:t>https://</w:t>
        </w:r>
        <w:r w:rsidRPr="00E231C9">
          <w:rPr>
            <w:color w:val="0000FF"/>
            <w:szCs w:val="18"/>
          </w:rPr>
          <w:t>www</w:t>
        </w:r>
        <w:r w:rsidRPr="00E231C9">
          <w:rPr>
            <w:rStyle w:val="Hyperlink"/>
            <w:color w:val="0000FF"/>
            <w:szCs w:val="18"/>
          </w:rPr>
          <w:t>.ohchr.org/Documents/HRBodies/SP/CallApplications/HRC47/CG_REPORT_HRC47_to_President_2021_06_02.pdf</w:t>
        </w:r>
      </w:hyperlink>
      <w:r w:rsidRPr="0038011E">
        <w:rPr>
          <w:sz w:val="20"/>
        </w:rPr>
        <w:t xml:space="preserve"> </w:t>
      </w:r>
      <w:r w:rsidR="00E231C9">
        <w:rPr>
          <w:sz w:val="20"/>
        </w:rPr>
        <w:t>.</w:t>
      </w:r>
    </w:p>
  </w:footnote>
  <w:footnote w:id="4">
    <w:p w14:paraId="3CCE623B" w14:textId="77777777" w:rsidR="00E5661D" w:rsidRPr="00710385" w:rsidRDefault="00E5661D" w:rsidP="00531D89">
      <w:pPr>
        <w:pStyle w:val="FootnoteText"/>
        <w:ind w:right="0"/>
        <w:rPr>
          <w:sz w:val="20"/>
        </w:rPr>
      </w:pPr>
      <w:r w:rsidRPr="00710385">
        <w:rPr>
          <w:rStyle w:val="FootnoteReference"/>
          <w:sz w:val="20"/>
        </w:rPr>
        <w:footnoteRef/>
      </w:r>
      <w:r w:rsidRPr="00710385">
        <w:rPr>
          <w:sz w:val="20"/>
        </w:rPr>
        <w:t xml:space="preserve"> Several candidates submitted applications for more than one mandate in this selection round. </w:t>
      </w:r>
    </w:p>
  </w:footnote>
  <w:footnote w:id="5">
    <w:p w14:paraId="228473A7" w14:textId="52EB55C3" w:rsidR="00E5661D" w:rsidRPr="00716320" w:rsidRDefault="00E5661D" w:rsidP="002D1E83">
      <w:pPr>
        <w:pStyle w:val="FootnoteText"/>
        <w:rPr>
          <w:sz w:val="20"/>
        </w:rPr>
      </w:pPr>
      <w:r w:rsidRPr="00710385">
        <w:rPr>
          <w:rStyle w:val="FootnoteReference"/>
          <w:sz w:val="20"/>
        </w:rPr>
        <w:footnoteRef/>
      </w:r>
      <w:r w:rsidRPr="00710385">
        <w:rPr>
          <w:sz w:val="20"/>
        </w:rPr>
        <w:t xml:space="preserve"> See </w:t>
      </w:r>
      <w:hyperlink r:id="rId2" w:history="1">
        <w:r w:rsidRPr="00710385">
          <w:rPr>
            <w:rStyle w:val="Hyperlink"/>
            <w:color w:val="0000FF"/>
            <w:sz w:val="20"/>
          </w:rPr>
          <w:t>https://www.ohchr.org/EN/HRBodies/HRC/SP/Pages/HRC47.aspx</w:t>
        </w:r>
      </w:hyperlink>
      <w:r w:rsidRPr="00710385">
        <w:rPr>
          <w:sz w:val="20"/>
        </w:rPr>
        <w:t xml:space="preserve"> .</w:t>
      </w:r>
    </w:p>
  </w:footnote>
  <w:footnote w:id="6">
    <w:p w14:paraId="73C4EEDF" w14:textId="25F3D4B2"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 w:id="7">
    <w:p w14:paraId="24E69381" w14:textId="04AC8AA0"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A408" w14:textId="6D01A32A" w:rsidR="00BC2BD4" w:rsidRPr="00BC2BD4" w:rsidRDefault="00CB1AC9" w:rsidP="00BC2BD4">
    <w:pPr>
      <w:pStyle w:val="Header"/>
      <w:spacing w:after="80"/>
      <w:rPr>
        <w:b w:val="0"/>
        <w:i/>
      </w:rPr>
    </w:pPr>
    <w:r>
      <w:rPr>
        <w:b w:val="0"/>
        <w:i/>
      </w:rPr>
      <w:t>Addendum 1 to the r</w:t>
    </w:r>
    <w:r w:rsidR="00BC2BD4" w:rsidRPr="0038351E">
      <w:rPr>
        <w:b w:val="0"/>
        <w:i/>
      </w:rPr>
      <w:t xml:space="preserve">eport of the </w:t>
    </w:r>
    <w:r w:rsidR="00BC2BD4" w:rsidRPr="001C41EE">
      <w:rPr>
        <w:b w:val="0"/>
        <w:i/>
      </w:rPr>
      <w:t>Consultative Group (HRC</w:t>
    </w:r>
    <w:r w:rsidR="00BC2BD4">
      <w:rPr>
        <w:b w:val="0"/>
        <w:i/>
      </w:rPr>
      <w:t>47</w:t>
    </w:r>
    <w:r w:rsidR="00BC2BD4"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226AEA96" w:rsidR="00E5661D" w:rsidRPr="0038351E" w:rsidRDefault="00CB1AC9" w:rsidP="0002263D">
    <w:pPr>
      <w:pStyle w:val="Header"/>
      <w:spacing w:after="80"/>
      <w:jc w:val="right"/>
      <w:rPr>
        <w:b w:val="0"/>
        <w:i/>
      </w:rPr>
    </w:pPr>
    <w:r>
      <w:rPr>
        <w:b w:val="0"/>
        <w:i/>
      </w:rPr>
      <w:t>Addendum 1 to the r</w:t>
    </w:r>
    <w:r w:rsidR="00E5661D" w:rsidRPr="0038351E">
      <w:rPr>
        <w:b w:val="0"/>
        <w:i/>
      </w:rPr>
      <w:t xml:space="preserve">eport of the </w:t>
    </w:r>
    <w:r w:rsidR="00E5661D" w:rsidRPr="001C41EE">
      <w:rPr>
        <w:b w:val="0"/>
        <w:i/>
      </w:rPr>
      <w:t>Consultative Group (HRC</w:t>
    </w:r>
    <w:r w:rsidR="00E5661D">
      <w:rPr>
        <w:b w:val="0"/>
        <w:i/>
      </w:rPr>
      <w:t>47</w:t>
    </w:r>
    <w:r w:rsidR="00E5661D"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4A0A77"/>
    <w:multiLevelType w:val="hybridMultilevel"/>
    <w:tmpl w:val="2A0A0B10"/>
    <w:lvl w:ilvl="0" w:tplc="D11A6ADA">
      <w:start w:val="1"/>
      <w:numFmt w:val="decimal"/>
      <w:lvlText w:val="%1."/>
      <w:lvlJc w:val="left"/>
      <w:pPr>
        <w:ind w:left="927" w:hanging="360"/>
      </w:pPr>
      <w:rPr>
        <w:b/>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B71"/>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5AD43F77"/>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4"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4"/>
  </w:num>
  <w:num w:numId="13">
    <w:abstractNumId w:val="7"/>
  </w:num>
  <w:num w:numId="14">
    <w:abstractNumId w:val="15"/>
  </w:num>
  <w:num w:numId="15">
    <w:abstractNumId w:val="13"/>
  </w:num>
  <w:num w:numId="16">
    <w:abstractNumId w:val="8"/>
  </w:num>
  <w:num w:numId="17">
    <w:abstractNumId w:val="1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5FC"/>
    <w:rsid w:val="00011B42"/>
    <w:rsid w:val="00012352"/>
    <w:rsid w:val="00013058"/>
    <w:rsid w:val="00013ADD"/>
    <w:rsid w:val="000142BC"/>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5C29"/>
    <w:rsid w:val="00076142"/>
    <w:rsid w:val="000761F7"/>
    <w:rsid w:val="000771CB"/>
    <w:rsid w:val="00077FA2"/>
    <w:rsid w:val="00077FBB"/>
    <w:rsid w:val="00080B6C"/>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8"/>
    <w:rsid w:val="00090320"/>
    <w:rsid w:val="0009039F"/>
    <w:rsid w:val="00090588"/>
    <w:rsid w:val="000905F3"/>
    <w:rsid w:val="000906B6"/>
    <w:rsid w:val="00090738"/>
    <w:rsid w:val="00090BF0"/>
    <w:rsid w:val="00091720"/>
    <w:rsid w:val="00091E6E"/>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0F3"/>
    <w:rsid w:val="000F63F1"/>
    <w:rsid w:val="000F6771"/>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02"/>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9F1"/>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CD2"/>
    <w:rsid w:val="00195D3F"/>
    <w:rsid w:val="001962B2"/>
    <w:rsid w:val="00196E19"/>
    <w:rsid w:val="001970FD"/>
    <w:rsid w:val="001978F3"/>
    <w:rsid w:val="001A0452"/>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E3C"/>
    <w:rsid w:val="001A7393"/>
    <w:rsid w:val="001A763B"/>
    <w:rsid w:val="001B0178"/>
    <w:rsid w:val="001B0A02"/>
    <w:rsid w:val="001B0C54"/>
    <w:rsid w:val="001B0EBD"/>
    <w:rsid w:val="001B1122"/>
    <w:rsid w:val="001B1EC7"/>
    <w:rsid w:val="001B2103"/>
    <w:rsid w:val="001B2762"/>
    <w:rsid w:val="001B2CA9"/>
    <w:rsid w:val="001B3355"/>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2A35"/>
    <w:rsid w:val="001E2C76"/>
    <w:rsid w:val="001E36A5"/>
    <w:rsid w:val="001E3E29"/>
    <w:rsid w:val="001E5191"/>
    <w:rsid w:val="001E52C1"/>
    <w:rsid w:val="001E54BE"/>
    <w:rsid w:val="001E573A"/>
    <w:rsid w:val="001E645D"/>
    <w:rsid w:val="001E69C9"/>
    <w:rsid w:val="001E6E06"/>
    <w:rsid w:val="001E7394"/>
    <w:rsid w:val="001E7B65"/>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1E0B"/>
    <w:rsid w:val="00212226"/>
    <w:rsid w:val="00212F7C"/>
    <w:rsid w:val="002130D8"/>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2671"/>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7ED"/>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0E8A"/>
    <w:rsid w:val="00321DBD"/>
    <w:rsid w:val="003225DB"/>
    <w:rsid w:val="0032278E"/>
    <w:rsid w:val="00322886"/>
    <w:rsid w:val="003229D8"/>
    <w:rsid w:val="00322D7B"/>
    <w:rsid w:val="00322F73"/>
    <w:rsid w:val="00325412"/>
    <w:rsid w:val="00325592"/>
    <w:rsid w:val="00325FC7"/>
    <w:rsid w:val="0032672A"/>
    <w:rsid w:val="00326CE4"/>
    <w:rsid w:val="0033118A"/>
    <w:rsid w:val="00331606"/>
    <w:rsid w:val="00331F01"/>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41EE"/>
    <w:rsid w:val="00374358"/>
    <w:rsid w:val="00375186"/>
    <w:rsid w:val="003751BC"/>
    <w:rsid w:val="003756E1"/>
    <w:rsid w:val="00375EC9"/>
    <w:rsid w:val="00376C91"/>
    <w:rsid w:val="00377922"/>
    <w:rsid w:val="00377B90"/>
    <w:rsid w:val="0038011E"/>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3716"/>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AAE"/>
    <w:rsid w:val="003E1B6B"/>
    <w:rsid w:val="003E1BF1"/>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6EB5"/>
    <w:rsid w:val="004373CB"/>
    <w:rsid w:val="00437B6F"/>
    <w:rsid w:val="00437E9A"/>
    <w:rsid w:val="004400FB"/>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DB1"/>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0EE"/>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8A9"/>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55A1"/>
    <w:rsid w:val="005562B6"/>
    <w:rsid w:val="00556B9A"/>
    <w:rsid w:val="005617C5"/>
    <w:rsid w:val="00561B1F"/>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0ECD"/>
    <w:rsid w:val="00591821"/>
    <w:rsid w:val="005918A8"/>
    <w:rsid w:val="00591D79"/>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BC1"/>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E95"/>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55C0"/>
    <w:rsid w:val="00666BD3"/>
    <w:rsid w:val="00667009"/>
    <w:rsid w:val="00667547"/>
    <w:rsid w:val="006676C5"/>
    <w:rsid w:val="006678D2"/>
    <w:rsid w:val="00670E65"/>
    <w:rsid w:val="00671484"/>
    <w:rsid w:val="00672756"/>
    <w:rsid w:val="00672A85"/>
    <w:rsid w:val="00673371"/>
    <w:rsid w:val="0067412E"/>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266B"/>
    <w:rsid w:val="006C26CA"/>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929"/>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6FED"/>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38FF"/>
    <w:rsid w:val="00723F91"/>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DAD"/>
    <w:rsid w:val="00751826"/>
    <w:rsid w:val="00751C0A"/>
    <w:rsid w:val="00751F15"/>
    <w:rsid w:val="00752232"/>
    <w:rsid w:val="00752D23"/>
    <w:rsid w:val="00753DC3"/>
    <w:rsid w:val="0075419B"/>
    <w:rsid w:val="0075467B"/>
    <w:rsid w:val="007546EB"/>
    <w:rsid w:val="007561C4"/>
    <w:rsid w:val="007563ED"/>
    <w:rsid w:val="00756960"/>
    <w:rsid w:val="00756A5F"/>
    <w:rsid w:val="00756E77"/>
    <w:rsid w:val="00756F9A"/>
    <w:rsid w:val="0075705C"/>
    <w:rsid w:val="007571A8"/>
    <w:rsid w:val="007577AF"/>
    <w:rsid w:val="0075791D"/>
    <w:rsid w:val="00757B2F"/>
    <w:rsid w:val="007608C3"/>
    <w:rsid w:val="00760BE3"/>
    <w:rsid w:val="00761A31"/>
    <w:rsid w:val="00763163"/>
    <w:rsid w:val="007632F1"/>
    <w:rsid w:val="007635DA"/>
    <w:rsid w:val="0076360A"/>
    <w:rsid w:val="0076410A"/>
    <w:rsid w:val="007643BC"/>
    <w:rsid w:val="00764E9D"/>
    <w:rsid w:val="0076542A"/>
    <w:rsid w:val="00765485"/>
    <w:rsid w:val="0076548B"/>
    <w:rsid w:val="0076639D"/>
    <w:rsid w:val="00766DB4"/>
    <w:rsid w:val="007671B4"/>
    <w:rsid w:val="007677B3"/>
    <w:rsid w:val="00767C31"/>
    <w:rsid w:val="00767EA7"/>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357"/>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D80"/>
    <w:rsid w:val="007D2E69"/>
    <w:rsid w:val="007D31FD"/>
    <w:rsid w:val="007D3833"/>
    <w:rsid w:val="007D3C63"/>
    <w:rsid w:val="007D3F40"/>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893"/>
    <w:rsid w:val="0086694A"/>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49"/>
    <w:rsid w:val="008C1916"/>
    <w:rsid w:val="008C193C"/>
    <w:rsid w:val="008C1FC3"/>
    <w:rsid w:val="008C2089"/>
    <w:rsid w:val="008C2D70"/>
    <w:rsid w:val="008C51EF"/>
    <w:rsid w:val="008C531D"/>
    <w:rsid w:val="008C542D"/>
    <w:rsid w:val="008C5858"/>
    <w:rsid w:val="008C5994"/>
    <w:rsid w:val="008C6895"/>
    <w:rsid w:val="008C6FEF"/>
    <w:rsid w:val="008C76A3"/>
    <w:rsid w:val="008C7938"/>
    <w:rsid w:val="008C79C9"/>
    <w:rsid w:val="008C7F21"/>
    <w:rsid w:val="008D01D6"/>
    <w:rsid w:val="008D045E"/>
    <w:rsid w:val="008D0609"/>
    <w:rsid w:val="008D0AC6"/>
    <w:rsid w:val="008D0E6E"/>
    <w:rsid w:val="008D137C"/>
    <w:rsid w:val="008D19E0"/>
    <w:rsid w:val="008D1D3A"/>
    <w:rsid w:val="008D211E"/>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08DC"/>
    <w:rsid w:val="0094119E"/>
    <w:rsid w:val="0094131E"/>
    <w:rsid w:val="009415BF"/>
    <w:rsid w:val="00941A83"/>
    <w:rsid w:val="00942375"/>
    <w:rsid w:val="00943302"/>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3FF2"/>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128"/>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4A5"/>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76C"/>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933"/>
    <w:rsid w:val="00B92AAB"/>
    <w:rsid w:val="00B92D4B"/>
    <w:rsid w:val="00B9304D"/>
    <w:rsid w:val="00B932D2"/>
    <w:rsid w:val="00B933CD"/>
    <w:rsid w:val="00B935FF"/>
    <w:rsid w:val="00B937E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2BD4"/>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2C94"/>
    <w:rsid w:val="00C031A5"/>
    <w:rsid w:val="00C040C6"/>
    <w:rsid w:val="00C042BF"/>
    <w:rsid w:val="00C04464"/>
    <w:rsid w:val="00C044E2"/>
    <w:rsid w:val="00C048CB"/>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F6D"/>
    <w:rsid w:val="00C633E4"/>
    <w:rsid w:val="00C63823"/>
    <w:rsid w:val="00C64ADE"/>
    <w:rsid w:val="00C64B18"/>
    <w:rsid w:val="00C64CC6"/>
    <w:rsid w:val="00C65087"/>
    <w:rsid w:val="00C65392"/>
    <w:rsid w:val="00C65631"/>
    <w:rsid w:val="00C65A87"/>
    <w:rsid w:val="00C65AE4"/>
    <w:rsid w:val="00C6622B"/>
    <w:rsid w:val="00C664EA"/>
    <w:rsid w:val="00C66520"/>
    <w:rsid w:val="00C66B56"/>
    <w:rsid w:val="00C67052"/>
    <w:rsid w:val="00C67374"/>
    <w:rsid w:val="00C6743C"/>
    <w:rsid w:val="00C70B19"/>
    <w:rsid w:val="00C71498"/>
    <w:rsid w:val="00C7184E"/>
    <w:rsid w:val="00C72EC2"/>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AC9"/>
    <w:rsid w:val="00CB1FD8"/>
    <w:rsid w:val="00CB348D"/>
    <w:rsid w:val="00CB3837"/>
    <w:rsid w:val="00CB41E8"/>
    <w:rsid w:val="00CB41EF"/>
    <w:rsid w:val="00CB4647"/>
    <w:rsid w:val="00CB58A9"/>
    <w:rsid w:val="00CB788C"/>
    <w:rsid w:val="00CB79DB"/>
    <w:rsid w:val="00CB7C48"/>
    <w:rsid w:val="00CC0064"/>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2A"/>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07C"/>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3FD"/>
    <w:rsid w:val="00DB353F"/>
    <w:rsid w:val="00DB3752"/>
    <w:rsid w:val="00DB3B8D"/>
    <w:rsid w:val="00DB3CAC"/>
    <w:rsid w:val="00DB40DF"/>
    <w:rsid w:val="00DB4225"/>
    <w:rsid w:val="00DB483E"/>
    <w:rsid w:val="00DB4EE5"/>
    <w:rsid w:val="00DB4F46"/>
    <w:rsid w:val="00DB50B1"/>
    <w:rsid w:val="00DB514F"/>
    <w:rsid w:val="00DB56E8"/>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477C"/>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AD7"/>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4064"/>
    <w:rsid w:val="00E040E6"/>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736"/>
    <w:rsid w:val="00E22D80"/>
    <w:rsid w:val="00E231C9"/>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3C94"/>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2DF0"/>
    <w:rsid w:val="00E4425B"/>
    <w:rsid w:val="00E444BB"/>
    <w:rsid w:val="00E449A0"/>
    <w:rsid w:val="00E450D1"/>
    <w:rsid w:val="00E45189"/>
    <w:rsid w:val="00E45DD2"/>
    <w:rsid w:val="00E45EE4"/>
    <w:rsid w:val="00E46ABE"/>
    <w:rsid w:val="00E471B9"/>
    <w:rsid w:val="00E47A4E"/>
    <w:rsid w:val="00E50221"/>
    <w:rsid w:val="00E50B6C"/>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BB1"/>
    <w:rsid w:val="00E64EB2"/>
    <w:rsid w:val="00E6511A"/>
    <w:rsid w:val="00E65FD9"/>
    <w:rsid w:val="00E66234"/>
    <w:rsid w:val="00E6650C"/>
    <w:rsid w:val="00E66C14"/>
    <w:rsid w:val="00E6763E"/>
    <w:rsid w:val="00E67671"/>
    <w:rsid w:val="00E67D64"/>
    <w:rsid w:val="00E708C7"/>
    <w:rsid w:val="00E70A36"/>
    <w:rsid w:val="00E711E2"/>
    <w:rsid w:val="00E71CD7"/>
    <w:rsid w:val="00E7260F"/>
    <w:rsid w:val="00E72A21"/>
    <w:rsid w:val="00E73AA9"/>
    <w:rsid w:val="00E74307"/>
    <w:rsid w:val="00E744BC"/>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0A8"/>
    <w:rsid w:val="00EB6E3F"/>
    <w:rsid w:val="00EC047E"/>
    <w:rsid w:val="00EC0E4D"/>
    <w:rsid w:val="00EC0F85"/>
    <w:rsid w:val="00EC2551"/>
    <w:rsid w:val="00EC35A1"/>
    <w:rsid w:val="00EC52AA"/>
    <w:rsid w:val="00EC52AD"/>
    <w:rsid w:val="00EC55F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98A"/>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2EA3"/>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A11"/>
    <w:rsid w:val="00F14ECD"/>
    <w:rsid w:val="00F15163"/>
    <w:rsid w:val="00F16452"/>
    <w:rsid w:val="00F165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CEF"/>
    <w:rsid w:val="00FA3F09"/>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E"/>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SP/Pages/HRC47.aspx" TargetMode="External"/><Relationship Id="rId1" Type="http://schemas.openxmlformats.org/officeDocument/2006/relationships/hyperlink" Target="https://www.ohchr.org/Documents/HRBodies/SP/CallApplications/HRC47/CG_REPORT_HRC47_to_President_2021_06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9968B5F8-02F2-4198-B0E0-FC77C7888F1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2CE2F648-43B4-4B95-A8D7-AA34B426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13162</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2021-06-08T09:30:00Z</dcterms:created>
  <dcterms:modified xsi:type="dcterms:W3CDTF">2021-06-14T12:07:00Z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