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proofErr w:type="gramStart"/>
      <w:r w:rsidRPr="00FB115E">
        <w:rPr>
          <w:rFonts w:ascii="Verdana" w:hAnsi="Verdana" w:cs="Arial"/>
          <w:b/>
          <w:color w:val="000000"/>
          <w:sz w:val="22"/>
          <w:szCs w:val="22"/>
        </w:rPr>
        <w:t>application</w:t>
      </w:r>
      <w:proofErr w:type="gramEnd"/>
      <w:r w:rsidRPr="00FB115E">
        <w:rPr>
          <w:rFonts w:ascii="Verdana" w:hAnsi="Verdana" w:cs="Arial"/>
          <w:b/>
          <w:color w:val="000000"/>
          <w:sz w:val="22"/>
          <w:szCs w:val="22"/>
        </w:rPr>
        <w:t xml:space="preserve">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D9065C">
        <w:rPr>
          <w:rFonts w:ascii="Verdana" w:hAnsi="Verdana" w:cs="Arial"/>
          <w:color w:val="000000"/>
          <w:sz w:val="22"/>
          <w:szCs w:val="22"/>
          <w:u w:val="single"/>
        </w:rPr>
        <w:t xml:space="preserve">before the deadline </w:t>
      </w:r>
      <w:r w:rsidR="00E63562" w:rsidRPr="003A0BEC">
        <w:rPr>
          <w:rFonts w:ascii="Verdana" w:hAnsi="Verdana" w:cs="Arial"/>
          <w:color w:val="000000"/>
          <w:sz w:val="22"/>
          <w:szCs w:val="22"/>
          <w:u w:val="single"/>
        </w:rPr>
        <w:t>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 xml:space="preserve">rst </w:t>
      </w:r>
      <w:r w:rsidR="008012A7" w:rsidRPr="000668F7">
        <w:rPr>
          <w:rFonts w:ascii="Verdana" w:hAnsi="Verdana" w:cs="Arial"/>
          <w:b/>
          <w:color w:val="000000"/>
          <w:sz w:val="22"/>
          <w:szCs w:val="22"/>
        </w:rPr>
        <w:t>part</w:t>
      </w:r>
      <w:r w:rsidRPr="000668F7">
        <w:rPr>
          <w:rFonts w:ascii="Verdana" w:hAnsi="Verdana" w:cs="Arial"/>
          <w:b/>
          <w:color w:val="000000"/>
          <w:sz w:val="22"/>
          <w:szCs w:val="22"/>
        </w:rPr>
        <w:t>:</w:t>
      </w:r>
      <w:r w:rsidR="008012A7" w:rsidRPr="000668F7">
        <w:rPr>
          <w:rFonts w:ascii="Verdana" w:hAnsi="Verdana" w:cs="Arial"/>
          <w:color w:val="000000"/>
          <w:sz w:val="22"/>
          <w:szCs w:val="22"/>
        </w:rPr>
        <w:t xml:space="preserve"> </w:t>
      </w:r>
      <w:r w:rsidR="00C16C18" w:rsidRPr="000668F7">
        <w:rPr>
          <w:rFonts w:ascii="Verdana" w:hAnsi="Verdana" w:cs="Arial"/>
          <w:b/>
          <w:color w:val="000000"/>
          <w:sz w:val="22"/>
          <w:szCs w:val="22"/>
          <w:u w:val="single"/>
        </w:rPr>
        <w:t>O</w:t>
      </w:r>
      <w:r w:rsidR="008F0A40" w:rsidRPr="000668F7">
        <w:rPr>
          <w:rFonts w:ascii="Verdana" w:hAnsi="Verdana" w:cs="Arial"/>
          <w:b/>
          <w:color w:val="000000"/>
          <w:sz w:val="22"/>
          <w:szCs w:val="22"/>
          <w:u w:val="single"/>
        </w:rPr>
        <w:t xml:space="preserve">nline </w:t>
      </w:r>
      <w:r w:rsidR="00F14E16" w:rsidRPr="000668F7">
        <w:rPr>
          <w:rFonts w:ascii="Verdana" w:hAnsi="Verdana" w:cs="Arial"/>
          <w:b/>
          <w:color w:val="000000"/>
          <w:sz w:val="22"/>
          <w:szCs w:val="22"/>
          <w:u w:val="single"/>
        </w:rPr>
        <w:t>s</w:t>
      </w:r>
      <w:r w:rsidR="00F14E16" w:rsidRPr="000668F7">
        <w:rPr>
          <w:rFonts w:ascii="Verdana" w:hAnsi="Verdana" w:cs="Arial"/>
          <w:b/>
          <w:color w:val="000000"/>
          <w:sz w:val="22"/>
          <w:szCs w:val="22"/>
          <w:u w:val="single"/>
        </w:rPr>
        <w:t>u</w:t>
      </w:r>
      <w:r w:rsidR="00F14E16" w:rsidRPr="000668F7">
        <w:rPr>
          <w:rFonts w:ascii="Verdana" w:hAnsi="Verdana" w:cs="Arial"/>
          <w:b/>
          <w:color w:val="000000"/>
          <w:sz w:val="22"/>
          <w:szCs w:val="22"/>
          <w:u w:val="single"/>
        </w:rPr>
        <w:t>r</w:t>
      </w:r>
      <w:r w:rsidR="00F14E16" w:rsidRPr="000668F7">
        <w:rPr>
          <w:rFonts w:ascii="Verdana" w:hAnsi="Verdana" w:cs="Arial"/>
          <w:b/>
          <w:color w:val="000000"/>
          <w:sz w:val="22"/>
          <w:szCs w:val="22"/>
          <w:u w:val="single"/>
        </w:rPr>
        <w:t>v</w:t>
      </w:r>
      <w:r w:rsidR="00F14E16" w:rsidRPr="000668F7">
        <w:rPr>
          <w:rFonts w:ascii="Verdana" w:hAnsi="Verdana" w:cs="Arial"/>
          <w:b/>
          <w:color w:val="000000"/>
          <w:sz w:val="22"/>
          <w:szCs w:val="22"/>
          <w:u w:val="single"/>
        </w:rPr>
        <w:t>ey</w:t>
      </w:r>
      <w:r w:rsidR="008012A7" w:rsidRPr="003A0BEC">
        <w:rPr>
          <w:rFonts w:ascii="Verdana" w:hAnsi="Verdana" w:cs="Arial"/>
          <w:color w:val="000000"/>
          <w:sz w:val="22"/>
          <w:szCs w:val="22"/>
        </w:rPr>
        <w:t xml:space="preserve"> </w:t>
      </w:r>
      <w:r w:rsidR="00CF3DA8">
        <w:rPr>
          <w:rFonts w:ascii="Verdana" w:hAnsi="Verdana" w:cs="Arial"/>
          <w:color w:val="000000"/>
          <w:sz w:val="22"/>
          <w:szCs w:val="22"/>
        </w:rPr>
        <w:t>(</w:t>
      </w:r>
      <w:hyperlink r:id="rId12" w:history="1">
        <w:r w:rsidR="00DF63EF" w:rsidRPr="00B61255">
          <w:rPr>
            <w:rStyle w:val="Hipervnculo"/>
            <w:rFonts w:ascii="Verdana" w:hAnsi="Verdana" w:cs="Arial"/>
            <w:sz w:val="22"/>
            <w:szCs w:val="22"/>
          </w:rPr>
          <w:t>https://www.surveymonkey.com/r/onlinehrc30th</w:t>
        </w:r>
      </w:hyperlink>
      <w:r w:rsidR="00CF3DA8">
        <w:rPr>
          <w:rFonts w:ascii="Verdana" w:hAnsi="Verdana" w:cs="Arial"/>
          <w:color w:val="000000"/>
          <w:sz w:val="22"/>
          <w:szCs w:val="22"/>
        </w:rPr>
        <w:t xml:space="preserve">) </w:t>
      </w:r>
      <w:r w:rsidR="008012A7" w:rsidRPr="003A0BEC">
        <w:rPr>
          <w:rFonts w:ascii="Verdana" w:hAnsi="Verdana" w:cs="Arial"/>
          <w:color w:val="000000"/>
          <w:sz w:val="22"/>
          <w:szCs w:val="22"/>
        </w:rPr>
        <w:t xml:space="preserve">is used to collect information for statistical purposes such as personal data (i.e. name, gender, </w:t>
      </w:r>
      <w:proofErr w:type="gramStart"/>
      <w:r w:rsidR="008012A7" w:rsidRPr="003A0BEC">
        <w:rPr>
          <w:rFonts w:ascii="Verdana" w:hAnsi="Verdana" w:cs="Arial"/>
          <w:color w:val="000000"/>
          <w:sz w:val="22"/>
          <w:szCs w:val="22"/>
        </w:rPr>
        <w:t>nationality</w:t>
      </w:r>
      <w:proofErr w:type="gramEnd"/>
      <w:r w:rsidR="008012A7" w:rsidRPr="003A0BEC">
        <w:rPr>
          <w:rFonts w:ascii="Verdana" w:hAnsi="Verdana" w:cs="Arial"/>
          <w:color w:val="000000"/>
          <w:sz w:val="22"/>
          <w:szCs w:val="22"/>
        </w:rPr>
        <w:t xml:space="preserve">), contact details, mandate applying for and nominating entity.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3" w:history="1">
        <w:r w:rsidR="00E1640A" w:rsidRPr="000668F7">
          <w:rPr>
            <w:rStyle w:val="Hipervnculo"/>
            <w:rFonts w:ascii="Verdana" w:hAnsi="Verdana" w:cs="Arial"/>
            <w:sz w:val="22"/>
            <w:szCs w:val="22"/>
          </w:rPr>
          <w:t>http://www.ohchr.org/EN/HRBodies/SP/Pages/HRC30.aspx</w:t>
        </w:r>
      </w:hyperlink>
      <w:r w:rsidR="008012A7" w:rsidRPr="000668F7">
        <w:rPr>
          <w:rFonts w:ascii="Verdana" w:hAnsi="Verdana" w:cs="Arial"/>
          <w:color w:val="000000"/>
          <w:sz w:val="22"/>
          <w:szCs w:val="22"/>
        </w:rPr>
        <w:t>, completed and saved in</w:t>
      </w:r>
      <w:r w:rsidR="008012A7" w:rsidRPr="003A0BEC">
        <w:rPr>
          <w:rFonts w:ascii="Verdana" w:hAnsi="Verdana" w:cs="Arial"/>
          <w:color w:val="000000"/>
          <w:sz w:val="22"/>
          <w:szCs w:val="22"/>
        </w:rPr>
        <w:t xml:space="preserve">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Once </w:t>
      </w:r>
      <w:r w:rsidR="003209D0">
        <w:rPr>
          <w:rFonts w:ascii="Verdana" w:hAnsi="Verdana" w:cs="Arial"/>
          <w:color w:val="000000"/>
          <w:sz w:val="22"/>
          <w:szCs w:val="22"/>
        </w:rPr>
        <w:t xml:space="preserve">fully </w:t>
      </w:r>
      <w:r w:rsidRPr="003A0BEC">
        <w:rPr>
          <w:rFonts w:ascii="Verdana" w:hAnsi="Verdana" w:cs="Arial"/>
          <w:color w:val="000000"/>
          <w:sz w:val="22"/>
          <w:szCs w:val="22"/>
        </w:rPr>
        <w:t>completed</w:t>
      </w:r>
      <w:r w:rsidR="00837035">
        <w:rPr>
          <w:rFonts w:ascii="Verdana" w:hAnsi="Verdana" w:cs="Arial"/>
          <w:color w:val="000000"/>
          <w:sz w:val="22"/>
          <w:szCs w:val="22"/>
        </w:rPr>
        <w:t xml:space="preserve"> (including Section VII)</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w:t>
      </w:r>
      <w:r w:rsidR="00A800AE">
        <w:rPr>
          <w:rFonts w:ascii="Verdana" w:hAnsi="Verdana" w:cs="Arial"/>
          <w:color w:val="000000"/>
          <w:sz w:val="22"/>
          <w:szCs w:val="22"/>
        </w:rPr>
        <w:t xml:space="preserve">to </w:t>
      </w:r>
      <w:hyperlink r:id="rId14" w:history="1">
        <w:r w:rsidR="00F77058" w:rsidRPr="00070888">
          <w:rPr>
            <w:rStyle w:val="Hipervnculo"/>
            <w:rFonts w:ascii="Verdana" w:hAnsi="Verdana"/>
            <w:sz w:val="22"/>
            <w:szCs w:val="22"/>
          </w:rPr>
          <w:t>hrcspecialprocedures@ohchr.org</w:t>
        </w:r>
      </w:hyperlink>
      <w:r w:rsidR="00F77058" w:rsidRPr="00C61AFD">
        <w:rPr>
          <w:rStyle w:val="Hipervnculo"/>
          <w:rFonts w:ascii="Verdana" w:hAnsi="Verdana"/>
          <w:color w:val="000000"/>
          <w:sz w:val="22"/>
          <w:szCs w:val="22"/>
          <w:u w:val="none"/>
        </w:rPr>
        <w:t xml:space="preserve"> </w:t>
      </w:r>
      <w:r w:rsidR="00F77058">
        <w:rPr>
          <w:rStyle w:val="Hipervnculo"/>
          <w:rFonts w:ascii="Verdana" w:hAnsi="Verdana"/>
          <w:color w:val="000000"/>
          <w:sz w:val="22"/>
          <w:szCs w:val="22"/>
          <w:u w:val="none"/>
        </w:rPr>
        <w:t>(by email)</w:t>
      </w:r>
      <w:r w:rsidR="00A800AE" w:rsidRPr="00F55F2C">
        <w:rPr>
          <w:rStyle w:val="Hipervnculo"/>
          <w:rFonts w:ascii="Verdana" w:hAnsi="Verdana"/>
          <w:color w:val="000000"/>
          <w:sz w:val="22"/>
          <w:szCs w:val="22"/>
          <w:u w:val="none"/>
        </w:rPr>
        <w:t xml:space="preserve">. </w:t>
      </w:r>
      <w:hyperlink r:id="rId15" w:history="1"/>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w:t>
      </w:r>
      <w:proofErr w:type="gramStart"/>
      <w:r w:rsidRPr="003A0BEC">
        <w:rPr>
          <w:rFonts w:ascii="Verdana" w:hAnsi="Verdana" w:cs="Arial"/>
          <w:color w:val="000000"/>
          <w:sz w:val="22"/>
          <w:szCs w:val="22"/>
        </w:rPr>
        <w:t>reference</w:t>
      </w:r>
      <w:proofErr w:type="gramEnd"/>
      <w:r w:rsidRPr="003A0BEC">
        <w:rPr>
          <w:rFonts w:ascii="Verdana" w:hAnsi="Verdana" w:cs="Arial"/>
          <w:color w:val="000000"/>
          <w:sz w:val="22"/>
          <w:szCs w:val="22"/>
        </w:rPr>
        <w:t xml:space="preserve"> letters</w:t>
      </w:r>
      <w:r w:rsidR="003A4B6B">
        <w:rPr>
          <w:rFonts w:ascii="Verdana" w:hAnsi="Verdana" w:cs="Arial"/>
          <w:color w:val="000000"/>
          <w:sz w:val="22"/>
          <w:szCs w:val="22"/>
        </w:rPr>
        <w:t xml:space="preserve"> </w:t>
      </w:r>
      <w:r w:rsidRPr="003A0BEC">
        <w:rPr>
          <w:rFonts w:ascii="Verdana" w:hAnsi="Verdana" w:cs="Arial"/>
          <w:color w:val="000000"/>
          <w:sz w:val="22"/>
          <w:szCs w:val="22"/>
        </w:rPr>
        <w:t xml:space="preserve">can be attached in </w:t>
      </w:r>
      <w:r w:rsidR="00F77058">
        <w:rPr>
          <w:rFonts w:ascii="Verdana" w:hAnsi="Verdana" w:cs="Arial"/>
          <w:color w:val="000000"/>
          <w:sz w:val="22"/>
          <w:szCs w:val="22"/>
        </w:rPr>
        <w:t xml:space="preserve">Word or </w:t>
      </w:r>
      <w:r w:rsidRPr="003A0BEC">
        <w:rPr>
          <w:rFonts w:ascii="Verdana" w:hAnsi="Verdana" w:cs="Arial"/>
          <w:color w:val="000000"/>
          <w:sz w:val="22"/>
          <w:szCs w:val="22"/>
        </w:rPr>
        <w:t>pdf format to the email</w:t>
      </w:r>
      <w:r w:rsidR="003A4B6B">
        <w:rPr>
          <w:rFonts w:ascii="Verdana" w:hAnsi="Verdana" w:cs="Arial"/>
          <w:color w:val="000000"/>
          <w:sz w:val="22"/>
          <w:szCs w:val="22"/>
        </w:rPr>
        <w:t xml:space="preserve"> (optional)</w:t>
      </w:r>
      <w:r w:rsidRPr="003A0BEC">
        <w:rPr>
          <w:rFonts w:ascii="Verdana" w:hAnsi="Verdana" w:cs="Arial"/>
          <w:color w:val="000000"/>
          <w:sz w:val="22"/>
          <w:szCs w:val="22"/>
        </w:rPr>
        <w:t xml:space="preserve">. </w:t>
      </w:r>
      <w:r w:rsidR="00EF4AA6" w:rsidRPr="00EF4AA6">
        <w:rPr>
          <w:rFonts w:ascii="Verdana" w:hAnsi="Verdana" w:cs="Arial"/>
          <w:color w:val="000000"/>
          <w:sz w:val="22"/>
          <w:szCs w:val="22"/>
        </w:rPr>
        <w:t xml:space="preserve">No </w:t>
      </w:r>
      <w:r w:rsidR="00EF4AA6" w:rsidRPr="00DF63EF">
        <w:rPr>
          <w:rFonts w:ascii="Verdana" w:hAnsi="Verdana" w:cs="Arial"/>
          <w:color w:val="000000"/>
          <w:sz w:val="22"/>
          <w:szCs w:val="22"/>
        </w:rPr>
        <w:t>additional documents such as CVs or lists of publications will be accepted.</w:t>
      </w:r>
      <w:r w:rsidRPr="00DF63EF">
        <w:rPr>
          <w:rFonts w:ascii="Verdana" w:hAnsi="Verdana" w:cs="Arial"/>
          <w:color w:val="000000"/>
          <w:sz w:val="22"/>
          <w:szCs w:val="22"/>
        </w:rPr>
        <w:t xml:space="preserve"> </w:t>
      </w:r>
    </w:p>
    <w:p w:rsidR="00DF63EF" w:rsidRPr="0069314C" w:rsidRDefault="00DF63EF" w:rsidP="00A800AE">
      <w:pPr>
        <w:pStyle w:val="NormalWeb"/>
        <w:spacing w:before="0" w:beforeAutospacing="0" w:after="140" w:afterAutospacing="0"/>
        <w:rPr>
          <w:rFonts w:ascii="Verdana" w:hAnsi="Verdana" w:cs="Arial"/>
          <w:b/>
          <w:color w:val="000000"/>
          <w:sz w:val="22"/>
          <w:szCs w:val="22"/>
        </w:rPr>
      </w:pPr>
      <w:r w:rsidRPr="0069314C">
        <w:rPr>
          <w:rFonts w:ascii="Verdana" w:hAnsi="Verdana"/>
          <w:b/>
          <w:color w:val="000000"/>
          <w:sz w:val="22"/>
          <w:szCs w:val="22"/>
          <w:lang w:val="en-GB" w:eastAsia="en-GB"/>
        </w:rPr>
        <w:t xml:space="preserve">Please note that for Working Group appointments, only citizens of States belonging to the specific regional group are eligible. Please refer to the list of United Nations regional groups of Member States at </w:t>
      </w:r>
      <w:hyperlink r:id="rId16" w:history="1">
        <w:r w:rsidRPr="0069314C">
          <w:rPr>
            <w:rStyle w:val="Hipervnculo"/>
            <w:rFonts w:ascii="Verdana" w:hAnsi="Verdana"/>
            <w:b/>
            <w:sz w:val="22"/>
            <w:szCs w:val="22"/>
            <w:lang w:val="en-GB" w:eastAsia="en-GB"/>
          </w:rPr>
          <w:t>http://www.un.org/depts/DGACM/RegionalGroups.shtml</w:t>
        </w:r>
      </w:hyperlink>
    </w:p>
    <w:p w:rsidR="008012A7" w:rsidRPr="003A0BEC" w:rsidRDefault="00E4000F" w:rsidP="00DF63E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3E19C1">
        <w:rPr>
          <w:rFonts w:ascii="Verdana" w:hAnsi="Verdana" w:cs="Arial"/>
          <w:b/>
          <w:color w:val="000000"/>
          <w:sz w:val="22"/>
          <w:szCs w:val="22"/>
        </w:rPr>
        <w:t>31</w:t>
      </w:r>
      <w:r w:rsidR="00DF63EF" w:rsidRPr="00DF63EF">
        <w:rPr>
          <w:rFonts w:ascii="Verdana" w:hAnsi="Verdana" w:cs="Arial"/>
          <w:b/>
          <w:color w:val="000000"/>
          <w:sz w:val="22"/>
          <w:szCs w:val="22"/>
        </w:rPr>
        <w:t xml:space="preserve"> August 2015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F0A40" w:rsidRDefault="008F0A40" w:rsidP="006179AF">
      <w:pPr>
        <w:pStyle w:val="NormalWeb"/>
        <w:numPr>
          <w:ilvl w:val="0"/>
          <w:numId w:val="4"/>
        </w:numPr>
        <w:spacing w:before="0" w:beforeAutospacing="0" w:after="140" w:afterAutospacing="0"/>
        <w:rPr>
          <w:rFonts w:ascii="Verdana" w:hAnsi="Verdana" w:cs="Arial"/>
          <w:color w:val="000000"/>
          <w:sz w:val="22"/>
          <w:szCs w:val="22"/>
        </w:rPr>
      </w:pPr>
      <w:r>
        <w:rPr>
          <w:rFonts w:ascii="Verdana" w:hAnsi="Verdana" w:cs="Arial"/>
          <w:color w:val="000000"/>
          <w:sz w:val="22"/>
          <w:szCs w:val="22"/>
        </w:rPr>
        <w:t xml:space="preserve">No incomplete or late applications will be accepted.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7" w:history="1">
        <w:r w:rsidRPr="003A0BEC">
          <w:rPr>
            <w:rStyle w:val="Hipervnculo"/>
            <w:rFonts w:ascii="Verdana" w:eastAsia="Times New Roman" w:hAnsi="Verdana" w:cs="Arial"/>
            <w:sz w:val="22"/>
            <w:szCs w:val="22"/>
            <w:lang w:eastAsia="en-US"/>
          </w:rPr>
          <w:t>http://www.ohchr.org/EN/HRBodies/SP/Pages</w:t>
        </w:r>
        <w:r w:rsidRPr="003A0BEC">
          <w:rPr>
            <w:rStyle w:val="Hipervnculo"/>
            <w:rFonts w:ascii="Verdana" w:eastAsia="Times New Roman" w:hAnsi="Verdana" w:cs="Arial"/>
            <w:sz w:val="22"/>
            <w:szCs w:val="22"/>
            <w:lang w:eastAsia="en-US"/>
          </w:rPr>
          <w:t>/</w:t>
        </w:r>
        <w:r w:rsidRPr="003A0BEC">
          <w:rPr>
            <w:rStyle w:val="Hipervnculo"/>
            <w:rFonts w:ascii="Verdana" w:eastAsia="Times New Roman" w:hAnsi="Verdana" w:cs="Arial"/>
            <w:sz w:val="22"/>
            <w:szCs w:val="22"/>
            <w:lang w:eastAsia="en-US"/>
          </w:rPr>
          <w:t>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proofErr w:type="gramStart"/>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completing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Hipervnculo"/>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F4186A">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roofErr w:type="gramEnd"/>
    </w:p>
    <w:p w:rsidR="00A800AE" w:rsidRDefault="00E87B06" w:rsidP="00CF3DA8">
      <w:pPr>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w:t>
      </w:r>
      <w:r w:rsidR="00CF3DA8">
        <w:rPr>
          <w:rFonts w:ascii="Verdana" w:hAnsi="Verdana"/>
          <w:b/>
          <w:bCs/>
          <w:sz w:val="22"/>
          <w:szCs w:val="22"/>
          <w:lang w:val="en-GB"/>
        </w:rPr>
        <w:t xml:space="preserve">data submitted </w:t>
      </w:r>
      <w:r w:rsidRPr="003A0BEC">
        <w:rPr>
          <w:rFonts w:ascii="Verdana" w:hAnsi="Verdana"/>
          <w:b/>
          <w:bCs/>
          <w:sz w:val="22"/>
          <w:szCs w:val="22"/>
          <w:lang w:val="en-GB"/>
        </w:rPr>
        <w:t>through the</w:t>
      </w:r>
      <w:r w:rsidR="008F0A40">
        <w:rPr>
          <w:rFonts w:ascii="Verdana" w:hAnsi="Verdana"/>
          <w:b/>
          <w:bCs/>
          <w:sz w:val="22"/>
          <w:szCs w:val="22"/>
          <w:lang w:val="en-GB"/>
        </w:rPr>
        <w:t xml:space="preserve"> online</w:t>
      </w:r>
      <w:r w:rsidRPr="003A0BEC">
        <w:rPr>
          <w:rFonts w:ascii="Verdana" w:hAnsi="Verdana"/>
          <w:b/>
          <w:bCs/>
          <w:sz w:val="22"/>
          <w:szCs w:val="22"/>
          <w:lang w:val="en-GB"/>
        </w:rPr>
        <w:t xml:space="preserve">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8012A7" w:rsidRPr="00CB1195" w:rsidTr="00515390">
        <w:trPr>
          <w:trHeight w:val="558"/>
        </w:trPr>
        <w:tc>
          <w:tcPr>
            <w:tcW w:w="5070" w:type="dxa"/>
            <w:shd w:val="clear" w:color="auto" w:fill="auto"/>
          </w:tcPr>
          <w:p w:rsidR="008012A7" w:rsidRPr="00CB1195" w:rsidRDefault="00751DA9" w:rsidP="008F0519">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8F0519">
              <w:rPr>
                <w:rFonts w:ascii="Verdana" w:hAnsi="Verdana"/>
                <w:sz w:val="22"/>
                <w:szCs w:val="22"/>
              </w:rPr>
              <w:t>MUÑOZ FLORES</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515390"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1" w:name="Check39"/>
            <w:r w:rsidR="00515390" w:rsidRPr="00CB1195">
              <w:rPr>
                <w:rFonts w:ascii="Verdana" w:hAnsi="Verdana"/>
                <w:b/>
                <w:sz w:val="22"/>
                <w:szCs w:val="22"/>
              </w:rPr>
              <w:instrText xml:space="preserve"> FORMCHECKBOX </w:instrText>
            </w:r>
            <w:r w:rsidR="008F0519" w:rsidRPr="00CB1195">
              <w:rPr>
                <w:rFonts w:ascii="Verdana" w:hAnsi="Verdana"/>
                <w:b/>
                <w:sz w:val="22"/>
                <w:szCs w:val="22"/>
              </w:rPr>
            </w:r>
            <w:r w:rsidR="00515390"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515390"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2" w:name="Check40"/>
            <w:r w:rsidR="00515390" w:rsidRPr="00CB1195">
              <w:rPr>
                <w:rFonts w:ascii="Verdana" w:hAnsi="Verdana"/>
                <w:b/>
                <w:sz w:val="22"/>
                <w:szCs w:val="22"/>
              </w:rPr>
              <w:instrText xml:space="preserve"> FORMCHECKBOX </w:instrText>
            </w:r>
            <w:r w:rsidR="00AA000E" w:rsidRPr="00CB1195">
              <w:rPr>
                <w:rFonts w:ascii="Verdana" w:hAnsi="Verdana"/>
                <w:b/>
                <w:sz w:val="22"/>
                <w:szCs w:val="22"/>
              </w:rPr>
            </w:r>
            <w:r w:rsidR="00515390"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8F0519">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8F0519">
              <w:rPr>
                <w:rFonts w:ascii="Verdana" w:hAnsi="Verdana"/>
                <w:noProof/>
                <w:sz w:val="22"/>
                <w:szCs w:val="22"/>
              </w:rPr>
              <w:t>ROCIO</w:t>
            </w:r>
            <w:r w:rsidR="00515390"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751DA9" w:rsidP="008F0519">
            <w:pPr>
              <w:rPr>
                <w:rFonts w:ascii="Verdana" w:hAnsi="Verdana"/>
                <w:b/>
                <w:sz w:val="22"/>
                <w:szCs w:val="22"/>
              </w:rPr>
            </w:pPr>
            <w:r w:rsidRPr="00CB1195">
              <w:rPr>
                <w:rFonts w:ascii="Verdana" w:hAnsi="Verdana"/>
                <w:b/>
                <w:sz w:val="22"/>
                <w:szCs w:val="22"/>
              </w:rPr>
              <w:t xml:space="preserve">6. </w:t>
            </w:r>
            <w:r w:rsidR="00FC320B">
              <w:rPr>
                <w:rFonts w:ascii="Verdana" w:hAnsi="Verdana"/>
                <w:b/>
                <w:sz w:val="22"/>
                <w:szCs w:val="22"/>
              </w:rPr>
              <w:t>Year</w:t>
            </w:r>
            <w:r w:rsidR="008012A7" w:rsidRPr="00CB1195">
              <w:rPr>
                <w:rFonts w:ascii="Verdana" w:hAnsi="Verdana"/>
                <w:b/>
                <w:sz w:val="22"/>
                <w:szCs w:val="22"/>
              </w:rPr>
              <w:t xml:space="preserve"> of </w:t>
            </w:r>
            <w:r w:rsidR="00FC320B">
              <w:rPr>
                <w:rFonts w:ascii="Verdana" w:hAnsi="Verdana"/>
                <w:b/>
                <w:sz w:val="22"/>
                <w:szCs w:val="22"/>
              </w:rPr>
              <w:t>birth</w:t>
            </w:r>
            <w:r w:rsidR="008012A7" w:rsidRPr="00CB1195">
              <w:rPr>
                <w:rFonts w:ascii="Verdana" w:hAnsi="Verdana"/>
                <w:b/>
                <w:sz w:val="22"/>
                <w:szCs w:val="22"/>
              </w:rPr>
              <w:t xml:space="preserve">: </w:t>
            </w:r>
            <w:r w:rsidR="00DF63EF">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4" w:name="Text5"/>
            <w:r w:rsidR="00DF63EF">
              <w:rPr>
                <w:rFonts w:ascii="Verdana" w:hAnsi="Verdana"/>
                <w:sz w:val="22"/>
                <w:szCs w:val="22"/>
              </w:rPr>
              <w:instrText xml:space="preserve"> FORMTEXT </w:instrText>
            </w:r>
            <w:r w:rsidR="00DF63EF">
              <w:rPr>
                <w:rFonts w:ascii="Verdana" w:hAnsi="Verdana"/>
                <w:sz w:val="22"/>
                <w:szCs w:val="22"/>
              </w:rPr>
            </w:r>
            <w:r w:rsidR="00DF63EF">
              <w:rPr>
                <w:rFonts w:ascii="Verdana" w:hAnsi="Verdana"/>
                <w:sz w:val="22"/>
                <w:szCs w:val="22"/>
              </w:rPr>
              <w:fldChar w:fldCharType="separate"/>
            </w:r>
            <w:r w:rsidR="008F0519">
              <w:rPr>
                <w:rFonts w:ascii="Verdana" w:hAnsi="Verdana"/>
                <w:noProof/>
                <w:sz w:val="22"/>
                <w:szCs w:val="22"/>
              </w:rPr>
              <w:t>1974</w:t>
            </w:r>
            <w:r w:rsidR="00DF63EF">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751DA9" w:rsidP="008F0519">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515390"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8F0519">
              <w:rPr>
                <w:rFonts w:ascii="Verdana" w:hAnsi="Verdana"/>
                <w:noProof/>
                <w:sz w:val="22"/>
                <w:szCs w:val="22"/>
              </w:rPr>
              <w:t>LIMA</w:t>
            </w:r>
            <w:r w:rsidR="00515390" w:rsidRPr="00CB1195">
              <w:rPr>
                <w:rFonts w:ascii="Verdana" w:hAnsi="Verdana"/>
                <w:sz w:val="22"/>
                <w:szCs w:val="22"/>
              </w:rPr>
              <w:fldChar w:fldCharType="end"/>
            </w:r>
            <w:bookmarkEnd w:id="6"/>
          </w:p>
        </w:tc>
      </w:tr>
      <w:tr w:rsidR="008012A7" w:rsidRPr="00CB1195" w:rsidTr="00294292">
        <w:trPr>
          <w:trHeight w:val="1091"/>
        </w:trPr>
        <w:tc>
          <w:tcPr>
            <w:tcW w:w="5070" w:type="dxa"/>
            <w:shd w:val="clear" w:color="auto" w:fill="auto"/>
          </w:tcPr>
          <w:p w:rsidR="008012A7" w:rsidRPr="00CB1195" w:rsidRDefault="00751DA9" w:rsidP="008F0519">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8F0519">
              <w:rPr>
                <w:rFonts w:ascii="Verdana" w:hAnsi="Verdana"/>
                <w:noProof/>
                <w:sz w:val="22"/>
                <w:szCs w:val="22"/>
              </w:rPr>
              <w:t>AURORA</w:t>
            </w:r>
            <w:r w:rsidR="00515390"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751DA9" w:rsidP="008F0519">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8F0519">
              <w:rPr>
                <w:rFonts w:ascii="Verdana" w:hAnsi="Verdana"/>
                <w:noProof/>
                <w:sz w:val="22"/>
                <w:szCs w:val="22"/>
              </w:rPr>
              <w:t>PERUVIAN</w:t>
            </w:r>
            <w:r w:rsidR="00515390" w:rsidRPr="00CB1195">
              <w:rPr>
                <w:rFonts w:ascii="Verdana" w:hAnsi="Verdana"/>
                <w:sz w:val="22"/>
                <w:szCs w:val="22"/>
              </w:rPr>
              <w:fldChar w:fldCharType="end"/>
            </w:r>
            <w:bookmarkEnd w:id="8"/>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8F0519">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515390"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8F0519">
              <w:rPr>
                <w:rFonts w:ascii="Verdana" w:hAnsi="Verdana"/>
                <w:noProof/>
                <w:sz w:val="22"/>
                <w:szCs w:val="22"/>
              </w:rPr>
              <w:t>NO</w:t>
            </w:r>
            <w:r w:rsidR="00515390" w:rsidRPr="00CB1195">
              <w:rPr>
                <w:rFonts w:ascii="Verdana" w:hAnsi="Verdana"/>
                <w:sz w:val="22"/>
                <w:szCs w:val="22"/>
              </w:rPr>
              <w:fldChar w:fldCharType="end"/>
            </w:r>
          </w:p>
        </w:tc>
      </w:tr>
    </w:tbl>
    <w:p w:rsidR="008012A7" w:rsidRPr="00CB1195" w:rsidRDefault="008012A7" w:rsidP="00C21F72">
      <w:pPr>
        <w:spacing w:afterLines="5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Textoennegrita"/>
          <w:rFonts w:ascii="Verdana" w:hAnsi="Verdana"/>
          <w:sz w:val="22"/>
          <w:szCs w:val="22"/>
        </w:rPr>
      </w:pPr>
    </w:p>
    <w:p w:rsidR="00964E16" w:rsidRPr="00CB1195" w:rsidRDefault="00F63F29" w:rsidP="00DE4EAC">
      <w:pPr>
        <w:rPr>
          <w:rStyle w:val="Textoennegrita"/>
          <w:rFonts w:ascii="Verdana" w:hAnsi="Verdana"/>
          <w:sz w:val="22"/>
          <w:szCs w:val="22"/>
        </w:rPr>
      </w:pPr>
      <w:r w:rsidRPr="00CB1195">
        <w:rPr>
          <w:rStyle w:val="Textoennegrita"/>
          <w:rFonts w:ascii="Verdana" w:hAnsi="Verdana"/>
          <w:sz w:val="22"/>
          <w:szCs w:val="22"/>
        </w:rPr>
        <w:t>NOTE: Please describe why</w:t>
      </w:r>
      <w:r w:rsidR="00032287" w:rsidRPr="00CB1195">
        <w:rPr>
          <w:rStyle w:val="Textoennegrita"/>
          <w:rFonts w:ascii="Verdana" w:hAnsi="Verdana"/>
          <w:sz w:val="22"/>
          <w:szCs w:val="22"/>
        </w:rPr>
        <w:t xml:space="preserve"> the candidate</w:t>
      </w:r>
      <w:r w:rsidR="00105E60" w:rsidRPr="00CB1195">
        <w:rPr>
          <w:rStyle w:val="Textoennegrita"/>
          <w:rFonts w:ascii="Verdana" w:hAnsi="Verdana"/>
          <w:sz w:val="22"/>
          <w:szCs w:val="22"/>
        </w:rPr>
        <w:t>’</w:t>
      </w:r>
      <w:r w:rsidRPr="00CB1195">
        <w:rPr>
          <w:rStyle w:val="Textoennegrita"/>
          <w:rFonts w:ascii="Verdana" w:hAnsi="Verdana"/>
          <w:sz w:val="22"/>
          <w:szCs w:val="22"/>
        </w:rPr>
        <w:t>s competence</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qualifications</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 xml:space="preserve">knowledge </w:t>
      </w:r>
      <w:proofErr w:type="gramStart"/>
      <w:r w:rsidR="00C72A36" w:rsidRPr="00CB1195">
        <w:rPr>
          <w:rStyle w:val="Textoennegrita"/>
          <w:rFonts w:ascii="Verdana" w:hAnsi="Verdana"/>
          <w:sz w:val="22"/>
          <w:szCs w:val="22"/>
        </w:rPr>
        <w:t>is</w:t>
      </w:r>
      <w:proofErr w:type="gramEnd"/>
      <w:r w:rsidR="00C72A36" w:rsidRPr="00CB1195">
        <w:rPr>
          <w:rStyle w:val="Textoennegrita"/>
          <w:rFonts w:ascii="Verdana" w:hAnsi="Verdana"/>
          <w:sz w:val="22"/>
          <w:szCs w:val="22"/>
        </w:rPr>
        <w:t xml:space="preserve"> relevant </w:t>
      </w:r>
      <w:r w:rsidRPr="00CB1195">
        <w:rPr>
          <w:rStyle w:val="Textoennegrita"/>
          <w:rFonts w:ascii="Verdana" w:hAnsi="Verdana"/>
          <w:sz w:val="22"/>
          <w:szCs w:val="22"/>
        </w:rPr>
        <w:t>in relation to the specific mandate</w:t>
      </w:r>
      <w:r w:rsidR="00C824A8" w:rsidRPr="00CB1195">
        <w:rPr>
          <w:rStyle w:val="Textoennegrita"/>
          <w:rFonts w:ascii="Verdana" w:hAnsi="Verdana"/>
          <w:sz w:val="22"/>
          <w:szCs w:val="22"/>
        </w:rPr>
        <w:t>:</w:t>
      </w:r>
    </w:p>
    <w:p w:rsidR="00AA000E" w:rsidRPr="00CB1195" w:rsidRDefault="00AA000E" w:rsidP="00DE4EAC">
      <w:pPr>
        <w:rPr>
          <w:rStyle w:val="Textoennegrita"/>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proofErr w:type="gramStart"/>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rsidR="00AA000E" w:rsidRPr="00CB1195" w:rsidRDefault="00AA000E" w:rsidP="00AA000E">
      <w:pPr>
        <w:rPr>
          <w:rFonts w:ascii="Verdana" w:hAnsi="Verdana"/>
          <w:sz w:val="22"/>
          <w:szCs w:val="22"/>
        </w:rPr>
      </w:pPr>
    </w:p>
    <w:p w:rsidR="00621153" w:rsidRDefault="00AA000E" w:rsidP="00AA000E">
      <w:pPr>
        <w:rPr>
          <w:rFonts w:ascii="Verdana" w:hAnsi="Verdana"/>
          <w:noProof/>
          <w:sz w:val="22"/>
          <w:szCs w:val="22"/>
          <w:lang w:val="es-PE"/>
        </w:rPr>
      </w:pPr>
      <w:r w:rsidRPr="00CB1195">
        <w:rPr>
          <w:rFonts w:ascii="Verdana" w:hAnsi="Verdana"/>
          <w:sz w:val="22"/>
          <w:szCs w:val="22"/>
        </w:rPr>
        <w:fldChar w:fldCharType="begin">
          <w:ffData>
            <w:name w:val="Text9"/>
            <w:enabled/>
            <w:calcOnExit w:val="0"/>
            <w:textInput>
              <w:maxLength w:val="1390"/>
            </w:textInput>
          </w:ffData>
        </w:fldChar>
      </w:r>
      <w:r w:rsidRPr="009016DC">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proofErr w:type="spellStart"/>
      <w:r w:rsidR="009016DC" w:rsidRPr="009016DC">
        <w:rPr>
          <w:rFonts w:ascii="Verdana" w:hAnsi="Verdana"/>
          <w:sz w:val="22"/>
          <w:szCs w:val="22"/>
        </w:rPr>
        <w:t>Rocío</w:t>
      </w:r>
      <w:proofErr w:type="spellEnd"/>
      <w:r w:rsidR="009016DC" w:rsidRPr="009016DC">
        <w:rPr>
          <w:rFonts w:ascii="Verdana" w:hAnsi="Verdana"/>
          <w:sz w:val="22"/>
          <w:szCs w:val="22"/>
        </w:rPr>
        <w:t xml:space="preserve"> </w:t>
      </w:r>
      <w:proofErr w:type="spellStart"/>
      <w:r w:rsidR="009016DC" w:rsidRPr="009016DC">
        <w:rPr>
          <w:rFonts w:ascii="Verdana" w:hAnsi="Verdana"/>
          <w:sz w:val="22"/>
          <w:szCs w:val="22"/>
        </w:rPr>
        <w:t>Muñoz</w:t>
      </w:r>
      <w:proofErr w:type="spellEnd"/>
      <w:r w:rsidR="009016DC" w:rsidRPr="009016DC">
        <w:rPr>
          <w:rFonts w:ascii="Verdana" w:hAnsi="Verdana"/>
          <w:sz w:val="22"/>
          <w:szCs w:val="22"/>
        </w:rPr>
        <w:t xml:space="preserve"> </w:t>
      </w:r>
      <w:r w:rsidR="00905A2A">
        <w:rPr>
          <w:rFonts w:ascii="Verdana" w:hAnsi="Verdana"/>
          <w:sz w:val="22"/>
          <w:szCs w:val="22"/>
        </w:rPr>
        <w:t xml:space="preserve">has a degree in Journalism for the Jaime </w:t>
      </w:r>
      <w:proofErr w:type="spellStart"/>
      <w:r w:rsidR="00905A2A">
        <w:rPr>
          <w:rFonts w:ascii="Verdana" w:hAnsi="Verdana"/>
          <w:sz w:val="22"/>
          <w:szCs w:val="22"/>
        </w:rPr>
        <w:t>Bausate</w:t>
      </w:r>
      <w:proofErr w:type="spellEnd"/>
      <w:r w:rsidR="00905A2A">
        <w:rPr>
          <w:rFonts w:ascii="Verdana" w:hAnsi="Verdana"/>
          <w:sz w:val="22"/>
          <w:szCs w:val="22"/>
        </w:rPr>
        <w:t xml:space="preserve"> y Meza Journalism School. </w:t>
      </w:r>
      <w:proofErr w:type="spellStart"/>
      <w:r w:rsidR="00905A2A">
        <w:rPr>
          <w:rFonts w:ascii="Verdana" w:hAnsi="Verdana"/>
          <w:sz w:val="22"/>
          <w:szCs w:val="22"/>
        </w:rPr>
        <w:t>Muñoz</w:t>
      </w:r>
      <w:proofErr w:type="spellEnd"/>
      <w:r w:rsidR="00905A2A">
        <w:rPr>
          <w:rFonts w:ascii="Verdana" w:hAnsi="Verdana"/>
          <w:sz w:val="22"/>
          <w:szCs w:val="22"/>
        </w:rPr>
        <w:t xml:space="preserve"> </w:t>
      </w:r>
      <w:r w:rsidR="009016DC" w:rsidRPr="009016DC">
        <w:rPr>
          <w:rFonts w:ascii="Verdana" w:hAnsi="Verdana"/>
          <w:sz w:val="22"/>
          <w:szCs w:val="22"/>
        </w:rPr>
        <w:t xml:space="preserve">is </w:t>
      </w:r>
      <w:r w:rsidR="00905A2A">
        <w:rPr>
          <w:rFonts w:ascii="Verdana" w:hAnsi="Verdana"/>
          <w:sz w:val="22"/>
          <w:szCs w:val="22"/>
        </w:rPr>
        <w:t xml:space="preserve">also </w:t>
      </w:r>
      <w:r w:rsidR="009016DC" w:rsidRPr="009016DC">
        <w:rPr>
          <w:rFonts w:ascii="Verdana" w:hAnsi="Verdana"/>
          <w:sz w:val="22"/>
          <w:szCs w:val="22"/>
        </w:rPr>
        <w:t>a Diploma graduate in Gender Studies for the Catholic University of Peru; as well as in Sexual and Reproductive Rights for the Federico Villarreal University and the National Institute for Responsible Parenthood (INPPARES).</w:t>
      </w:r>
      <w:r w:rsidR="009016DC">
        <w:rPr>
          <w:rFonts w:ascii="Verdana" w:hAnsi="Verdana"/>
          <w:sz w:val="22"/>
          <w:szCs w:val="22"/>
        </w:rPr>
        <w:t xml:space="preserve"> Nowadays, she's a Master Candidate in Gender Studies for the Catholic University of Peru.</w:t>
      </w:r>
      <w:r w:rsidR="009016DC" w:rsidRPr="009016DC">
        <w:rPr>
          <w:rFonts w:ascii="Verdana" w:hAnsi="Verdana"/>
          <w:sz w:val="22"/>
          <w:szCs w:val="22"/>
        </w:rPr>
        <w:t xml:space="preserve"> </w:t>
      </w:r>
    </w:p>
    <w:p w:rsidR="00AA000E" w:rsidRPr="00905A2A" w:rsidRDefault="009016DC" w:rsidP="00AA000E">
      <w:pPr>
        <w:rPr>
          <w:rFonts w:ascii="Verdana" w:hAnsi="Verdana"/>
          <w:sz w:val="22"/>
          <w:szCs w:val="22"/>
        </w:rPr>
      </w:pPr>
      <w:r w:rsidRPr="00905A2A">
        <w:rPr>
          <w:rFonts w:ascii="Verdana" w:hAnsi="Verdana"/>
          <w:noProof/>
          <w:sz w:val="22"/>
          <w:szCs w:val="22"/>
        </w:rPr>
        <w:t>Muñoz has</w:t>
      </w:r>
      <w:r w:rsidR="00905A2A" w:rsidRPr="00905A2A">
        <w:rPr>
          <w:rFonts w:ascii="Verdana" w:hAnsi="Verdana"/>
          <w:noProof/>
          <w:sz w:val="22"/>
          <w:szCs w:val="22"/>
        </w:rPr>
        <w:t xml:space="preserve"> recently served Peruvian's State Ministry of Culture as an expert in self-recognition, discrimination and afroperuvian population studies</w:t>
      </w:r>
      <w:r w:rsidRPr="00905A2A">
        <w:rPr>
          <w:rFonts w:ascii="Verdana" w:hAnsi="Verdana"/>
          <w:noProof/>
          <w:sz w:val="22"/>
          <w:szCs w:val="22"/>
        </w:rPr>
        <w:t xml:space="preserve"> </w:t>
      </w:r>
      <w:r w:rsidR="00905A2A" w:rsidRPr="00905A2A">
        <w:rPr>
          <w:rFonts w:ascii="Verdana" w:hAnsi="Verdana"/>
          <w:noProof/>
          <w:sz w:val="22"/>
          <w:szCs w:val="22"/>
        </w:rPr>
        <w:t xml:space="preserve">as well as Directrees of the Intercultural Citizenship General Direction. </w:t>
      </w:r>
      <w:r w:rsidR="00905A2A">
        <w:rPr>
          <w:rFonts w:ascii="Verdana" w:hAnsi="Verdana"/>
          <w:noProof/>
          <w:sz w:val="22"/>
          <w:szCs w:val="22"/>
        </w:rPr>
        <w:t xml:space="preserve">Before joining Peruvian's State, Muñoz has developed an important </w:t>
      </w:r>
      <w:r w:rsidR="00954508">
        <w:rPr>
          <w:rFonts w:ascii="Verdana" w:hAnsi="Verdana"/>
          <w:noProof/>
          <w:sz w:val="22"/>
          <w:szCs w:val="22"/>
        </w:rPr>
        <w:t xml:space="preserve">social </w:t>
      </w:r>
      <w:r w:rsidR="00905A2A">
        <w:rPr>
          <w:rFonts w:ascii="Verdana" w:hAnsi="Verdana"/>
          <w:noProof/>
          <w:sz w:val="22"/>
          <w:szCs w:val="22"/>
        </w:rPr>
        <w:t>research work on</w:t>
      </w:r>
      <w:r w:rsidR="00744585">
        <w:rPr>
          <w:rFonts w:ascii="Verdana" w:hAnsi="Verdana"/>
          <w:noProof/>
          <w:sz w:val="22"/>
          <w:szCs w:val="22"/>
        </w:rPr>
        <w:t xml:space="preserve"> Human Rights, </w:t>
      </w:r>
      <w:r w:rsidR="00905A2A">
        <w:rPr>
          <w:rFonts w:ascii="Verdana" w:hAnsi="Verdana"/>
          <w:noProof/>
          <w:sz w:val="22"/>
          <w:szCs w:val="22"/>
        </w:rPr>
        <w:t>afroperuvian women,</w:t>
      </w:r>
      <w:r w:rsidR="00744585">
        <w:rPr>
          <w:rFonts w:ascii="Verdana" w:hAnsi="Verdana"/>
          <w:noProof/>
          <w:sz w:val="22"/>
          <w:szCs w:val="22"/>
        </w:rPr>
        <w:t xml:space="preserve"> childhood and adolescence,</w:t>
      </w:r>
      <w:r w:rsidR="00905A2A">
        <w:rPr>
          <w:rFonts w:ascii="Verdana" w:hAnsi="Verdana"/>
          <w:noProof/>
          <w:sz w:val="22"/>
          <w:szCs w:val="22"/>
        </w:rPr>
        <w:t xml:space="preserve"> violence</w:t>
      </w:r>
      <w:r w:rsidR="00744585">
        <w:rPr>
          <w:rFonts w:ascii="Verdana" w:hAnsi="Verdana"/>
          <w:noProof/>
          <w:sz w:val="22"/>
          <w:szCs w:val="22"/>
        </w:rPr>
        <w:t xml:space="preserve"> and</w:t>
      </w:r>
      <w:r w:rsidR="00905A2A">
        <w:rPr>
          <w:rFonts w:ascii="Verdana" w:hAnsi="Verdana"/>
          <w:noProof/>
          <w:sz w:val="22"/>
          <w:szCs w:val="22"/>
        </w:rPr>
        <w:t xml:space="preserve"> interculturallity</w:t>
      </w:r>
      <w:r w:rsidR="00744585">
        <w:rPr>
          <w:rFonts w:ascii="Verdana" w:hAnsi="Verdana"/>
          <w:noProof/>
          <w:sz w:val="22"/>
          <w:szCs w:val="22"/>
        </w:rPr>
        <w:t xml:space="preserve"> for many different institution</w:t>
      </w:r>
      <w:r w:rsidR="00954508">
        <w:rPr>
          <w:rFonts w:ascii="Verdana" w:hAnsi="Verdana"/>
          <w:noProof/>
          <w:sz w:val="22"/>
          <w:szCs w:val="22"/>
        </w:rPr>
        <w:t>s,</w:t>
      </w:r>
      <w:r w:rsidR="00744585">
        <w:rPr>
          <w:rFonts w:ascii="Verdana" w:hAnsi="Verdana"/>
          <w:noProof/>
          <w:sz w:val="22"/>
          <w:szCs w:val="22"/>
        </w:rPr>
        <w:t xml:space="preserve"> such as feminist and afroperuvian NGO's.</w:t>
      </w:r>
      <w:r w:rsidR="00621153" w:rsidRPr="00905A2A">
        <w:rPr>
          <w:rFonts w:ascii="Verdana" w:hAnsi="Verdana"/>
          <w:noProof/>
          <w:sz w:val="22"/>
          <w:szCs w:val="22"/>
        </w:rPr>
        <w:t xml:space="preserve">  </w:t>
      </w:r>
      <w:r w:rsidR="00AA000E" w:rsidRPr="00CB1195">
        <w:rPr>
          <w:rFonts w:ascii="Verdana" w:hAnsi="Verdana"/>
          <w:sz w:val="22"/>
          <w:szCs w:val="22"/>
        </w:rPr>
        <w:fldChar w:fldCharType="end"/>
      </w:r>
    </w:p>
    <w:p w:rsidR="00AA000E" w:rsidRPr="00905A2A"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lastRenderedPageBreak/>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3D171D" w:rsidRDefault="00383F21" w:rsidP="00AA000E">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9" w:name="Text10"/>
      <w:r w:rsidRPr="00FD33C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proofErr w:type="spellStart"/>
      <w:r w:rsidR="00583E39">
        <w:rPr>
          <w:rFonts w:ascii="Verdana" w:hAnsi="Verdana"/>
          <w:sz w:val="22"/>
          <w:szCs w:val="22"/>
        </w:rPr>
        <w:t>Muñoz</w:t>
      </w:r>
      <w:proofErr w:type="spellEnd"/>
      <w:r w:rsidR="00583E39">
        <w:rPr>
          <w:rFonts w:ascii="Verdana" w:hAnsi="Verdana"/>
          <w:sz w:val="22"/>
          <w:szCs w:val="22"/>
        </w:rPr>
        <w:t xml:space="preserve"> recently finished labor in the Intercultural Citizenship General Direction implied her participation in different </w:t>
      </w:r>
      <w:proofErr w:type="spellStart"/>
      <w:r w:rsidR="00583E39">
        <w:rPr>
          <w:rFonts w:ascii="Verdana" w:hAnsi="Verdana"/>
          <w:sz w:val="22"/>
          <w:szCs w:val="22"/>
        </w:rPr>
        <w:t>interinstitutional</w:t>
      </w:r>
      <w:proofErr w:type="spellEnd"/>
      <w:r w:rsidR="00583E39">
        <w:rPr>
          <w:rFonts w:ascii="Verdana" w:hAnsi="Verdana"/>
          <w:sz w:val="22"/>
          <w:szCs w:val="22"/>
        </w:rPr>
        <w:t xml:space="preserve"> spaces such as the Human Rights National Council, the Commission for the Gender Equality National Plan </w:t>
      </w:r>
      <w:proofErr w:type="spellStart"/>
      <w:r w:rsidR="00583E39">
        <w:rPr>
          <w:rFonts w:ascii="Verdana" w:hAnsi="Verdana"/>
          <w:sz w:val="22"/>
          <w:szCs w:val="22"/>
        </w:rPr>
        <w:t>Transversalization</w:t>
      </w:r>
      <w:proofErr w:type="spellEnd"/>
      <w:r w:rsidR="00583E39">
        <w:rPr>
          <w:rFonts w:ascii="Verdana" w:hAnsi="Verdana"/>
          <w:sz w:val="22"/>
          <w:szCs w:val="22"/>
        </w:rPr>
        <w:t xml:space="preserve">, the National Commission </w:t>
      </w:r>
      <w:proofErr w:type="spellStart"/>
      <w:r w:rsidR="00583E39">
        <w:rPr>
          <w:rFonts w:ascii="Verdana" w:hAnsi="Verdana"/>
          <w:sz w:val="22"/>
          <w:szCs w:val="22"/>
        </w:rPr>
        <w:t>Agains</w:t>
      </w:r>
      <w:proofErr w:type="spellEnd"/>
      <w:r w:rsidR="00583E39">
        <w:rPr>
          <w:rFonts w:ascii="Verdana" w:hAnsi="Verdana"/>
          <w:sz w:val="22"/>
          <w:szCs w:val="22"/>
        </w:rPr>
        <w:t xml:space="preserve"> Discrimination (CONACOD) and in the national commission in charge of implementing the findings of the Committee on the Elimination of </w:t>
      </w:r>
      <w:proofErr w:type="spellStart"/>
      <w:r w:rsidR="00583E39">
        <w:rPr>
          <w:rFonts w:ascii="Verdana" w:hAnsi="Verdana"/>
          <w:sz w:val="22"/>
          <w:szCs w:val="22"/>
        </w:rPr>
        <w:t>Ratial</w:t>
      </w:r>
      <w:proofErr w:type="spellEnd"/>
      <w:r w:rsidR="00583E39">
        <w:rPr>
          <w:rFonts w:ascii="Verdana" w:hAnsi="Verdana"/>
          <w:sz w:val="22"/>
          <w:szCs w:val="22"/>
        </w:rPr>
        <w:t xml:space="preserve"> Discrimination (CERD)</w:t>
      </w:r>
      <w:r w:rsidR="003D171D">
        <w:rPr>
          <w:rFonts w:ascii="Verdana" w:hAnsi="Verdana"/>
          <w:sz w:val="22"/>
          <w:szCs w:val="22"/>
        </w:rPr>
        <w:t xml:space="preserve">, </w:t>
      </w:r>
      <w:r w:rsidR="00583E39">
        <w:rPr>
          <w:rFonts w:ascii="Verdana" w:hAnsi="Verdana"/>
          <w:sz w:val="22"/>
          <w:szCs w:val="22"/>
        </w:rPr>
        <w:t xml:space="preserve">whose purposes </w:t>
      </w:r>
      <w:r w:rsidR="003D171D">
        <w:rPr>
          <w:rFonts w:ascii="Verdana" w:hAnsi="Verdana"/>
          <w:sz w:val="22"/>
          <w:szCs w:val="22"/>
        </w:rPr>
        <w:t xml:space="preserve">are closely </w:t>
      </w:r>
      <w:r w:rsidR="00583E39">
        <w:rPr>
          <w:rFonts w:ascii="Verdana" w:hAnsi="Verdana"/>
          <w:sz w:val="22"/>
          <w:szCs w:val="22"/>
        </w:rPr>
        <w:t xml:space="preserve">linked with the adaptation and adequacy </w:t>
      </w:r>
      <w:r w:rsidR="00950ECE">
        <w:rPr>
          <w:rFonts w:ascii="Verdana" w:hAnsi="Verdana"/>
          <w:sz w:val="22"/>
          <w:szCs w:val="22"/>
        </w:rPr>
        <w:t>of international human rights instruments</w:t>
      </w:r>
      <w:r w:rsidR="003D171D">
        <w:rPr>
          <w:rFonts w:ascii="Verdana" w:hAnsi="Verdana"/>
          <w:sz w:val="22"/>
          <w:szCs w:val="22"/>
        </w:rPr>
        <w:t xml:space="preserve">, as well as </w:t>
      </w:r>
      <w:r w:rsidR="00327F64">
        <w:rPr>
          <w:rFonts w:ascii="Verdana" w:hAnsi="Verdana"/>
          <w:sz w:val="22"/>
          <w:szCs w:val="22"/>
        </w:rPr>
        <w:t>of institutional mandates related to the United Nations or other international or regional organization's work in the area of human rights</w:t>
      </w:r>
      <w:r w:rsidR="003D171D">
        <w:rPr>
          <w:rFonts w:ascii="Verdana" w:hAnsi="Verdana"/>
          <w:sz w:val="22"/>
          <w:szCs w:val="22"/>
        </w:rPr>
        <w:t xml:space="preserve">. </w:t>
      </w:r>
    </w:p>
    <w:p w:rsidR="00AA000E" w:rsidRPr="00950ECE" w:rsidRDefault="00950ECE" w:rsidP="00AA000E">
      <w:pPr>
        <w:rPr>
          <w:rFonts w:ascii="Verdana" w:hAnsi="Verdana"/>
          <w:sz w:val="22"/>
          <w:szCs w:val="22"/>
        </w:rPr>
      </w:pPr>
      <w:r>
        <w:rPr>
          <w:rFonts w:ascii="Verdana" w:hAnsi="Verdana"/>
          <w:sz w:val="22"/>
          <w:szCs w:val="22"/>
        </w:rPr>
        <w:t xml:space="preserve">Concerning work experience in the field of Human Rights, </w:t>
      </w:r>
      <w:proofErr w:type="spellStart"/>
      <w:r w:rsidR="00FD33C9" w:rsidRPr="00FD33C9">
        <w:rPr>
          <w:rFonts w:ascii="Verdana" w:hAnsi="Verdana"/>
          <w:sz w:val="22"/>
          <w:szCs w:val="22"/>
        </w:rPr>
        <w:t>Rocío</w:t>
      </w:r>
      <w:proofErr w:type="spellEnd"/>
      <w:r w:rsidR="00FD33C9" w:rsidRPr="00FD33C9">
        <w:rPr>
          <w:rFonts w:ascii="Verdana" w:hAnsi="Verdana"/>
          <w:sz w:val="22"/>
          <w:szCs w:val="22"/>
        </w:rPr>
        <w:t xml:space="preserve"> </w:t>
      </w:r>
      <w:proofErr w:type="spellStart"/>
      <w:r w:rsidR="00FD33C9" w:rsidRPr="00FD33C9">
        <w:rPr>
          <w:rFonts w:ascii="Verdana" w:hAnsi="Verdana"/>
          <w:sz w:val="22"/>
          <w:szCs w:val="22"/>
        </w:rPr>
        <w:t>Muñoz</w:t>
      </w:r>
      <w:proofErr w:type="spellEnd"/>
      <w:r w:rsidR="00FD33C9" w:rsidRPr="00FD33C9">
        <w:rPr>
          <w:rFonts w:ascii="Verdana" w:hAnsi="Verdana"/>
          <w:sz w:val="22"/>
          <w:szCs w:val="22"/>
        </w:rPr>
        <w:t xml:space="preserve"> highlights as an activist for </w:t>
      </w:r>
      <w:proofErr w:type="spellStart"/>
      <w:r w:rsidR="00FD33C9" w:rsidRPr="00FD33C9">
        <w:rPr>
          <w:rFonts w:ascii="Verdana" w:hAnsi="Verdana"/>
          <w:sz w:val="22"/>
          <w:szCs w:val="22"/>
        </w:rPr>
        <w:t>afroperuvian</w:t>
      </w:r>
      <w:proofErr w:type="spellEnd"/>
      <w:r w:rsidR="00FD33C9" w:rsidRPr="00FD33C9">
        <w:rPr>
          <w:rFonts w:ascii="Verdana" w:hAnsi="Verdana"/>
          <w:sz w:val="22"/>
          <w:szCs w:val="22"/>
        </w:rPr>
        <w:t xml:space="preserve"> population rights. </w:t>
      </w:r>
      <w:r w:rsidR="00FD33C9" w:rsidRPr="00076520">
        <w:rPr>
          <w:rFonts w:ascii="Verdana" w:hAnsi="Verdana"/>
          <w:sz w:val="22"/>
          <w:szCs w:val="22"/>
        </w:rPr>
        <w:t xml:space="preserve">She is also one of the most recognized </w:t>
      </w:r>
      <w:proofErr w:type="spellStart"/>
      <w:r w:rsidR="00FD33C9" w:rsidRPr="00076520">
        <w:rPr>
          <w:rFonts w:ascii="Verdana" w:hAnsi="Verdana"/>
          <w:sz w:val="22"/>
          <w:szCs w:val="22"/>
        </w:rPr>
        <w:t>afroperuvian</w:t>
      </w:r>
      <w:proofErr w:type="spellEnd"/>
      <w:r w:rsidR="00FD33C9" w:rsidRPr="00076520">
        <w:rPr>
          <w:rFonts w:ascii="Verdana" w:hAnsi="Verdana"/>
          <w:sz w:val="22"/>
          <w:szCs w:val="22"/>
        </w:rPr>
        <w:t xml:space="preserve"> feminist activists in Peru.</w:t>
      </w:r>
      <w:r w:rsidR="002B273B">
        <w:rPr>
          <w:rFonts w:ascii="Verdana" w:hAnsi="Verdana"/>
          <w:sz w:val="22"/>
          <w:szCs w:val="22"/>
        </w:rPr>
        <w:t xml:space="preserve"> </w:t>
      </w:r>
      <w:proofErr w:type="spellStart"/>
      <w:r w:rsidR="00076520" w:rsidRPr="00076520">
        <w:rPr>
          <w:rFonts w:ascii="Verdana" w:hAnsi="Verdana"/>
          <w:sz w:val="22"/>
          <w:szCs w:val="22"/>
        </w:rPr>
        <w:t>Muñoz</w:t>
      </w:r>
      <w:proofErr w:type="spellEnd"/>
      <w:r w:rsidR="00076520" w:rsidRPr="00076520">
        <w:rPr>
          <w:rFonts w:ascii="Verdana" w:hAnsi="Verdana"/>
          <w:sz w:val="22"/>
          <w:szCs w:val="22"/>
        </w:rPr>
        <w:t xml:space="preserve"> has taken part on the Sexual and Reproductive Rights Convention Campaign</w:t>
      </w:r>
      <w:r w:rsidR="00076520">
        <w:rPr>
          <w:rFonts w:ascii="Verdana" w:hAnsi="Verdana"/>
          <w:sz w:val="22"/>
          <w:szCs w:val="22"/>
        </w:rPr>
        <w:t>-</w:t>
      </w:r>
      <w:r w:rsidR="00076520">
        <w:rPr>
          <w:rFonts w:ascii="Verdana" w:hAnsi="Verdana"/>
          <w:noProof/>
          <w:sz w:val="22"/>
          <w:szCs w:val="22"/>
        </w:rPr>
        <w:t xml:space="preserve">Focus Group Peru. </w:t>
      </w:r>
      <w:r w:rsidR="00076520" w:rsidRPr="00076520">
        <w:rPr>
          <w:rFonts w:ascii="Verdana" w:hAnsi="Verdana"/>
          <w:noProof/>
          <w:sz w:val="22"/>
          <w:szCs w:val="22"/>
        </w:rPr>
        <w:t xml:space="preserve">She has also been a member of AFROPERU,as well as </w:t>
      </w:r>
      <w:r w:rsidR="00076520">
        <w:rPr>
          <w:rFonts w:ascii="Verdana" w:hAnsi="Verdana"/>
          <w:noProof/>
          <w:sz w:val="22"/>
          <w:szCs w:val="22"/>
        </w:rPr>
        <w:t xml:space="preserve">teaching </w:t>
      </w:r>
      <w:r w:rsidR="00076520" w:rsidRPr="00076520">
        <w:rPr>
          <w:rFonts w:ascii="Verdana" w:hAnsi="Verdana"/>
          <w:noProof/>
          <w:sz w:val="22"/>
          <w:szCs w:val="22"/>
        </w:rPr>
        <w:t>coordinator an</w:t>
      </w:r>
      <w:r w:rsidR="00076520">
        <w:rPr>
          <w:rFonts w:ascii="Verdana" w:hAnsi="Verdana"/>
          <w:noProof/>
          <w:sz w:val="22"/>
          <w:szCs w:val="22"/>
        </w:rPr>
        <w:t>d</w:t>
      </w:r>
      <w:r w:rsidR="00076520" w:rsidRPr="00076520">
        <w:rPr>
          <w:rFonts w:ascii="Verdana" w:hAnsi="Verdana"/>
          <w:noProof/>
          <w:sz w:val="22"/>
          <w:szCs w:val="22"/>
        </w:rPr>
        <w:t xml:space="preserve"> responsible </w:t>
      </w:r>
      <w:r w:rsidR="00076520">
        <w:rPr>
          <w:rFonts w:ascii="Verdana" w:hAnsi="Verdana"/>
          <w:noProof/>
          <w:sz w:val="22"/>
          <w:szCs w:val="22"/>
        </w:rPr>
        <w:t xml:space="preserve">in the Afroperuvian Studies And Promotion Center . </w:t>
      </w:r>
      <w:r w:rsidR="00076520" w:rsidRPr="00076520">
        <w:rPr>
          <w:rFonts w:ascii="Verdana" w:hAnsi="Verdana"/>
          <w:noProof/>
          <w:sz w:val="22"/>
          <w:szCs w:val="22"/>
          <w:lang w:val="es-PE"/>
        </w:rPr>
        <w:t>LUNDÚ.</w:t>
      </w:r>
      <w:r w:rsidR="00C5455C" w:rsidRPr="00076520">
        <w:rPr>
          <w:rFonts w:ascii="Verdana" w:hAnsi="Verdana"/>
          <w:noProof/>
          <w:sz w:val="22"/>
          <w:szCs w:val="22"/>
          <w:lang w:val="es-PE"/>
        </w:rPr>
        <w:t xml:space="preserve"> </w:t>
      </w:r>
      <w:r w:rsidR="00076520" w:rsidRPr="00076520">
        <w:rPr>
          <w:rFonts w:ascii="Verdana" w:hAnsi="Verdana"/>
          <w:noProof/>
          <w:sz w:val="22"/>
          <w:szCs w:val="22"/>
        </w:rPr>
        <w:t xml:space="preserve">She's also been part of the </w:t>
      </w:r>
      <w:r w:rsidR="00076520">
        <w:rPr>
          <w:rFonts w:ascii="Verdana" w:hAnsi="Verdana"/>
          <w:noProof/>
          <w:sz w:val="22"/>
          <w:szCs w:val="22"/>
        </w:rPr>
        <w:t>Human Rights Defense and Promotion Black Association-</w:t>
      </w:r>
      <w:r w:rsidR="00076520" w:rsidRPr="00076520">
        <w:rPr>
          <w:rFonts w:ascii="Verdana" w:hAnsi="Verdana"/>
          <w:noProof/>
          <w:sz w:val="22"/>
          <w:szCs w:val="22"/>
        </w:rPr>
        <w:t xml:space="preserve">ASONEDH, an afroperuvian </w:t>
      </w:r>
      <w:r w:rsidR="00C5455C" w:rsidRPr="00076520">
        <w:rPr>
          <w:rFonts w:ascii="Verdana" w:hAnsi="Verdana"/>
          <w:noProof/>
          <w:sz w:val="22"/>
          <w:szCs w:val="22"/>
        </w:rPr>
        <w:t xml:space="preserve"> </w:t>
      </w:r>
      <w:r w:rsidR="00076520" w:rsidRPr="00076520">
        <w:rPr>
          <w:rFonts w:ascii="Verdana" w:hAnsi="Verdana"/>
          <w:noProof/>
          <w:sz w:val="22"/>
          <w:szCs w:val="22"/>
        </w:rPr>
        <w:t>institution.</w:t>
      </w:r>
      <w:r w:rsidR="00C5455C" w:rsidRPr="00076520">
        <w:rPr>
          <w:rFonts w:ascii="Verdana" w:hAnsi="Verdana"/>
          <w:noProof/>
          <w:sz w:val="22"/>
          <w:szCs w:val="22"/>
        </w:rPr>
        <w:t xml:space="preserve"> Muñoz </w:t>
      </w:r>
      <w:r w:rsidR="00076520" w:rsidRPr="00076520">
        <w:rPr>
          <w:rFonts w:ascii="Verdana" w:hAnsi="Verdana"/>
          <w:noProof/>
          <w:sz w:val="22"/>
          <w:szCs w:val="22"/>
        </w:rPr>
        <w:t>has long term experience in afroperuvian children and adolescents development projects</w:t>
      </w:r>
      <w:r w:rsidR="00C5455C" w:rsidRPr="00950ECE">
        <w:rPr>
          <w:rFonts w:ascii="Verdana" w:hAnsi="Verdana"/>
          <w:noProof/>
          <w:sz w:val="22"/>
          <w:szCs w:val="22"/>
        </w:rPr>
        <w:t>.</w:t>
      </w:r>
      <w:r w:rsidR="00383F21">
        <w:rPr>
          <w:rFonts w:ascii="Verdana" w:hAnsi="Verdana"/>
          <w:sz w:val="22"/>
          <w:szCs w:val="22"/>
        </w:rPr>
        <w:fldChar w:fldCharType="end"/>
      </w:r>
      <w:bookmarkEnd w:id="9"/>
    </w:p>
    <w:p w:rsidR="00AA000E" w:rsidRPr="00950ECE" w:rsidRDefault="00AA000E" w:rsidP="00DE4EAC">
      <w:pPr>
        <w:rPr>
          <w:rStyle w:val="Textoennegrita"/>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proofErr w:type="spellStart"/>
      <w:r w:rsidR="003D171D">
        <w:rPr>
          <w:rFonts w:ascii="Verdana" w:hAnsi="Verdana"/>
          <w:sz w:val="22"/>
          <w:szCs w:val="22"/>
        </w:rPr>
        <w:t>Muñoz</w:t>
      </w:r>
      <w:proofErr w:type="spellEnd"/>
      <w:r w:rsidR="003D171D">
        <w:rPr>
          <w:rFonts w:ascii="Verdana" w:hAnsi="Verdana"/>
          <w:sz w:val="22"/>
          <w:szCs w:val="22"/>
        </w:rPr>
        <w:t xml:space="preserve"> is a member of the Afro-Latin, Afro-Caribbean and Diaspora Women International Web. In addition to that, it's important to mention that she was a </w:t>
      </w:r>
      <w:proofErr w:type="spellStart"/>
      <w:r w:rsidR="003D171D">
        <w:rPr>
          <w:rFonts w:ascii="Verdana" w:hAnsi="Verdana"/>
          <w:sz w:val="22"/>
          <w:szCs w:val="22"/>
        </w:rPr>
        <w:t>foundress</w:t>
      </w:r>
      <w:proofErr w:type="spellEnd"/>
      <w:r w:rsidR="003D171D">
        <w:rPr>
          <w:rFonts w:ascii="Verdana" w:hAnsi="Verdana"/>
          <w:sz w:val="22"/>
          <w:szCs w:val="22"/>
        </w:rPr>
        <w:t xml:space="preserve"> member of </w:t>
      </w:r>
      <w:proofErr w:type="gramStart"/>
      <w:r w:rsidR="003D171D">
        <w:rPr>
          <w:rFonts w:ascii="Verdana" w:hAnsi="Verdana"/>
          <w:sz w:val="22"/>
          <w:szCs w:val="22"/>
        </w:rPr>
        <w:t xml:space="preserve">the  </w:t>
      </w:r>
      <w:proofErr w:type="spellStart"/>
      <w:r w:rsidR="003D171D">
        <w:rPr>
          <w:rFonts w:ascii="Verdana" w:hAnsi="Verdana"/>
          <w:sz w:val="22"/>
          <w:szCs w:val="22"/>
        </w:rPr>
        <w:t>Afroperuvian</w:t>
      </w:r>
      <w:proofErr w:type="spellEnd"/>
      <w:proofErr w:type="gramEnd"/>
      <w:r w:rsidR="003D171D">
        <w:rPr>
          <w:rFonts w:ascii="Verdana" w:hAnsi="Verdana"/>
          <w:sz w:val="22"/>
          <w:szCs w:val="22"/>
        </w:rPr>
        <w:t xml:space="preserve"> Population Policies Bureau in the Ministry of Culture in 2013. The creation of this Bureau is straightly linked with the </w:t>
      </w:r>
      <w:r w:rsidR="00A12575">
        <w:rPr>
          <w:rFonts w:ascii="Verdana" w:hAnsi="Verdana"/>
          <w:sz w:val="22"/>
          <w:szCs w:val="22"/>
        </w:rPr>
        <w:t>fulfilling of the Action Plan of Durban.</w:t>
      </w:r>
      <w:r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A12575">
        <w:rPr>
          <w:rFonts w:ascii="Verdana" w:hAnsi="Verdana"/>
          <w:noProof/>
          <w:sz w:val="22"/>
          <w:szCs w:val="22"/>
        </w:rPr>
        <w:t>Yes, the candidate surelly will be able to dedicate the required time for this labor.</w:t>
      </w:r>
      <w:r w:rsidRPr="00CB1195">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705968" w:rsidRPr="00705968" w:rsidRDefault="00C07088" w:rsidP="00705968">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05968" w:rsidRPr="00705968">
        <w:rPr>
          <w:rFonts w:ascii="Verdana" w:hAnsi="Verdana"/>
          <w:noProof/>
          <w:sz w:val="22"/>
          <w:szCs w:val="22"/>
        </w:rPr>
        <w:t>Ms. Rocío Muñoz is a well acknowlledged afroperuvian and feminist activist. She has developed a long term social labor in what concerns to the analysis of gender, race and class intersectionality, social representations and discrimination, racism and its impact on identity and social representations of afroperuvian women. Her professional trajectory also includes a vast experience in public policy and affirmative actions from a gender and intercultural perspective.</w:t>
      </w:r>
    </w:p>
    <w:p w:rsidR="00705968" w:rsidRPr="00705968" w:rsidRDefault="00705968" w:rsidP="00705968">
      <w:pPr>
        <w:rPr>
          <w:rFonts w:ascii="Verdana" w:hAnsi="Verdana"/>
          <w:noProof/>
          <w:sz w:val="22"/>
          <w:szCs w:val="22"/>
        </w:rPr>
      </w:pPr>
      <w:r w:rsidRPr="00705968">
        <w:rPr>
          <w:rFonts w:ascii="Verdana" w:hAnsi="Verdana"/>
          <w:noProof/>
          <w:sz w:val="22"/>
          <w:szCs w:val="22"/>
        </w:rPr>
        <w:t>In order to illustrate Muñoz activism trajectory, we can say that she has integrated the Sexual and Reproductive Rights Convention Campaign-Focus Group Peru. She has also been a member of AFROPERU, an afroperuvian civil society organization integrated by feminist afroperuvian women, as well as Teaching Coordinator in the Afroperuvian Studies And Promotion Center . LUNDÚ. She's also been part of the Human Rights Defense and Promotion Black Association-ASONEDH, an afroperuvian  institution.</w:t>
      </w:r>
    </w:p>
    <w:p w:rsidR="00705968" w:rsidRPr="00705968" w:rsidRDefault="00705968" w:rsidP="00705968">
      <w:pPr>
        <w:rPr>
          <w:rFonts w:ascii="Verdana" w:hAnsi="Verdana"/>
          <w:noProof/>
          <w:sz w:val="22"/>
          <w:szCs w:val="22"/>
        </w:rPr>
      </w:pPr>
      <w:r w:rsidRPr="00705968">
        <w:rPr>
          <w:rFonts w:ascii="Verdana" w:hAnsi="Verdana"/>
          <w:noProof/>
          <w:sz w:val="22"/>
          <w:szCs w:val="22"/>
        </w:rPr>
        <w:t>It’s also important to mention the Muñoz academic contributions in social research in topics such as social representations on afroperuvian women, self-recognition, racism and ratial discrimination. She has also developed social work in development projects with afroperuvian children and adolescents. Her academic experience and knowledge have taken her to participate as panelist in many different national and international academic events.</w:t>
      </w:r>
    </w:p>
    <w:p w:rsidR="00294292" w:rsidRDefault="00705968" w:rsidP="00705968">
      <w:pPr>
        <w:rPr>
          <w:rFonts w:ascii="Verdana" w:hAnsi="Verdana"/>
          <w:b/>
          <w:bCs/>
          <w:sz w:val="22"/>
          <w:szCs w:val="22"/>
        </w:rPr>
      </w:pPr>
      <w:r w:rsidRPr="00705968">
        <w:rPr>
          <w:rFonts w:ascii="Verdana" w:hAnsi="Verdana"/>
          <w:noProof/>
          <w:sz w:val="22"/>
          <w:szCs w:val="22"/>
        </w:rPr>
        <w:t xml:space="preserve">That said, we believe that Rocío Muñoz stands out by her own in a postulation for this kind of mandate. Not only in the academic field, but also in politic, Ms. Muñoz has great capability to efficiently integrate the gender perspective in different kinds of discussions who might arise in a space such as the Working Group of Experts on People of African Descent. Ms. Muñoz is a person who has a set of attributes that make her a very valuable element for what she could contribute within a space like this. </w:t>
      </w:r>
      <w:r w:rsidR="00C07088">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0"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5455C">
        <w:rPr>
          <w:rFonts w:ascii="Verdana" w:hAnsi="Verdana"/>
          <w:b/>
          <w:bCs/>
          <w:noProof/>
          <w:sz w:val="22"/>
          <w:szCs w:val="22"/>
          <w:lang w:val="en-GB"/>
        </w:rPr>
        <w:t>Spanish</w:t>
      </w:r>
      <w:r w:rsidR="008A7441" w:rsidRPr="00CB1195">
        <w:rPr>
          <w:rFonts w:ascii="Verdana" w:hAnsi="Verdana"/>
          <w:b/>
          <w:bCs/>
          <w:sz w:val="22"/>
          <w:szCs w:val="22"/>
          <w:lang w:val="en-GB"/>
        </w:rPr>
        <w:fldChar w:fldCharType="end"/>
      </w:r>
      <w:bookmarkEnd w:id="10"/>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5455C">
        <w:rPr>
          <w:rFonts w:ascii="Verdana" w:hAnsi="Verdana"/>
          <w:b/>
          <w:bCs/>
          <w:noProof/>
          <w:sz w:val="22"/>
          <w:szCs w:val="22"/>
          <w:lang w:val="en-GB"/>
        </w:rPr>
        <w:t>x</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proofErr w:type="gramStart"/>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5455C">
        <w:rPr>
          <w:rFonts w:ascii="Verdana" w:hAnsi="Verdana"/>
          <w:b/>
          <w:bCs/>
          <w:noProof/>
          <w:sz w:val="22"/>
          <w:szCs w:val="22"/>
          <w:lang w:val="en-GB"/>
        </w:rPr>
        <w:t>x</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proofErr w:type="gramStart"/>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5455C">
        <w:rPr>
          <w:rFonts w:ascii="Verdana" w:hAnsi="Verdana"/>
          <w:b/>
          <w:bCs/>
          <w:noProof/>
          <w:sz w:val="22"/>
          <w:szCs w:val="22"/>
          <w:lang w:val="en-GB"/>
        </w:rPr>
        <w:t>x</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proofErr w:type="gramStart"/>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5455C">
        <w:rPr>
          <w:rFonts w:ascii="Verdana" w:hAnsi="Verdana"/>
          <w:b/>
          <w:bCs/>
          <w:noProof/>
          <w:sz w:val="22"/>
          <w:szCs w:val="22"/>
          <w:lang w:val="en-GB"/>
        </w:rPr>
        <w:t>x</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proofErr w:type="gramStart"/>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5455C">
        <w:rPr>
          <w:rFonts w:ascii="Verdana" w:hAnsi="Verdana"/>
          <w:b/>
          <w:bCs/>
          <w:noProof/>
          <w:sz w:val="22"/>
          <w:szCs w:val="22"/>
          <w:lang w:val="en-GB"/>
        </w:rPr>
        <w:t>x</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proofErr w:type="gramStart"/>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5455C">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5455C">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5455C">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1" w:name="Text44"/>
          <w:p w:rsidR="006D28D4" w:rsidRPr="00CB1195" w:rsidRDefault="00053424" w:rsidP="00B074C5">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074C5">
              <w:rPr>
                <w:rFonts w:ascii="Verdana" w:hAnsi="Verdana"/>
                <w:noProof/>
                <w:sz w:val="22"/>
                <w:szCs w:val="22"/>
                <w:lang w:val="en-GB"/>
              </w:rPr>
              <w:t>Degree - Jaime Bausate y Meza Journalism School</w:t>
            </w:r>
            <w:r w:rsidRPr="00CB1195">
              <w:rPr>
                <w:rFonts w:ascii="Verdana" w:hAnsi="Verdana"/>
                <w:sz w:val="22"/>
                <w:szCs w:val="22"/>
                <w:lang w:val="en-GB"/>
              </w:rPr>
              <w:fldChar w:fldCharType="end"/>
            </w:r>
            <w:bookmarkEnd w:id="11"/>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2" w:name="Text45"/>
          <w:p w:rsidR="00C10617" w:rsidRPr="00CB1195" w:rsidRDefault="00B966BA" w:rsidP="00D95C6F">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95C6F">
              <w:rPr>
                <w:rFonts w:ascii="Verdana" w:hAnsi="Verdana"/>
                <w:noProof/>
                <w:sz w:val="22"/>
                <w:szCs w:val="22"/>
                <w:lang w:val="en-GB"/>
              </w:rPr>
              <w:t>2003-2009</w:t>
            </w:r>
            <w:r w:rsidRPr="00CB1195">
              <w:rPr>
                <w:rFonts w:ascii="Verdana" w:hAnsi="Verdana"/>
                <w:sz w:val="22"/>
                <w:szCs w:val="22"/>
                <w:lang w:val="en-GB"/>
              </w:rPr>
              <w:fldChar w:fldCharType="end"/>
            </w:r>
            <w:bookmarkEnd w:id="12"/>
          </w:p>
        </w:tc>
        <w:tc>
          <w:tcPr>
            <w:tcW w:w="2209" w:type="dxa"/>
            <w:shd w:val="clear" w:color="auto" w:fill="auto"/>
          </w:tcPr>
          <w:p w:rsidR="00C10617" w:rsidRPr="00CB1195" w:rsidRDefault="00C10617">
            <w:pPr>
              <w:rPr>
                <w:rFonts w:ascii="Verdana" w:hAnsi="Verdana"/>
                <w:sz w:val="22"/>
                <w:szCs w:val="22"/>
                <w:lang w:val="en-GB"/>
              </w:rPr>
            </w:pPr>
          </w:p>
          <w:bookmarkStart w:id="13" w:name="Text22"/>
          <w:p w:rsidR="00D2004C" w:rsidRPr="00CB1195" w:rsidRDefault="00B966BA" w:rsidP="00B074C5">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074C5">
              <w:rPr>
                <w:rFonts w:ascii="Verdana" w:hAnsi="Verdana"/>
                <w:noProof/>
                <w:sz w:val="22"/>
                <w:szCs w:val="22"/>
                <w:lang w:val="en-GB"/>
              </w:rPr>
              <w:t>Lima, Peru</w:t>
            </w:r>
            <w:r w:rsidRPr="00CB1195">
              <w:rPr>
                <w:rFonts w:ascii="Verdana" w:hAnsi="Verdana"/>
                <w:sz w:val="22"/>
                <w:szCs w:val="22"/>
                <w:lang w:val="en-GB"/>
              </w:rPr>
              <w:fldChar w:fldCharType="end"/>
            </w:r>
            <w:bookmarkEnd w:id="13"/>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4" w:name="Text15"/>
          <w:p w:rsidR="006D28D4" w:rsidRPr="00CB1195" w:rsidRDefault="00053424" w:rsidP="00B074C5">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074C5">
              <w:rPr>
                <w:rFonts w:ascii="Verdana" w:hAnsi="Verdana"/>
                <w:noProof/>
                <w:sz w:val="22"/>
                <w:szCs w:val="22"/>
                <w:lang w:val="en-GB"/>
              </w:rPr>
              <w:t>Diploma Graduate - Federico Villarreal University</w:t>
            </w:r>
            <w:r w:rsidRPr="00CB1195">
              <w:rPr>
                <w:rFonts w:ascii="Verdana" w:hAnsi="Verdana"/>
                <w:sz w:val="22"/>
                <w:szCs w:val="22"/>
                <w:lang w:val="en-GB"/>
              </w:rPr>
              <w:fldChar w:fldCharType="end"/>
            </w:r>
            <w:bookmarkEnd w:id="14"/>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5" w:name="Text19"/>
          <w:p w:rsidR="00D2004C" w:rsidRPr="00CB1195" w:rsidRDefault="00B966BA" w:rsidP="00D95C6F">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95C6F">
              <w:rPr>
                <w:rFonts w:ascii="Verdana" w:hAnsi="Verdana"/>
                <w:noProof/>
                <w:sz w:val="22"/>
                <w:szCs w:val="22"/>
                <w:lang w:val="en-GB"/>
              </w:rPr>
              <w:t>2009-2009</w:t>
            </w:r>
            <w:r w:rsidRPr="00CB1195">
              <w:rPr>
                <w:rFonts w:ascii="Verdana" w:hAnsi="Verdana"/>
                <w:sz w:val="22"/>
                <w:szCs w:val="22"/>
                <w:lang w:val="en-GB"/>
              </w:rPr>
              <w:fldChar w:fldCharType="end"/>
            </w:r>
            <w:bookmarkEnd w:id="15"/>
          </w:p>
        </w:tc>
        <w:tc>
          <w:tcPr>
            <w:tcW w:w="2209" w:type="dxa"/>
            <w:shd w:val="clear" w:color="auto" w:fill="auto"/>
          </w:tcPr>
          <w:p w:rsidR="00C10617" w:rsidRPr="00CB1195" w:rsidRDefault="00C10617">
            <w:pPr>
              <w:rPr>
                <w:rFonts w:ascii="Verdana" w:hAnsi="Verdana"/>
                <w:sz w:val="22"/>
                <w:szCs w:val="22"/>
                <w:lang w:val="en-GB"/>
              </w:rPr>
            </w:pPr>
          </w:p>
          <w:bookmarkStart w:id="16" w:name="Text23"/>
          <w:p w:rsidR="00D2004C" w:rsidRPr="00CB1195" w:rsidRDefault="00B966BA" w:rsidP="00B074C5">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074C5" w:rsidRPr="00B074C5">
              <w:rPr>
                <w:rFonts w:ascii="Verdana" w:hAnsi="Verdana"/>
                <w:noProof/>
                <w:sz w:val="22"/>
                <w:szCs w:val="22"/>
                <w:lang w:val="en-GB"/>
              </w:rPr>
              <w:t>Lima, Peru</w:t>
            </w:r>
            <w:r w:rsidRPr="00CB1195">
              <w:rPr>
                <w:rFonts w:ascii="Verdana" w:hAnsi="Verdana"/>
                <w:sz w:val="22"/>
                <w:szCs w:val="22"/>
                <w:lang w:val="en-GB"/>
              </w:rPr>
              <w:fldChar w:fldCharType="end"/>
            </w:r>
            <w:bookmarkEnd w:id="16"/>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7" w:name="Text16"/>
          <w:p w:rsidR="006D28D4" w:rsidRPr="00CB1195" w:rsidRDefault="00053424" w:rsidP="00B074C5">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074C5">
              <w:rPr>
                <w:rFonts w:ascii="Verdana" w:hAnsi="Verdana"/>
                <w:noProof/>
                <w:sz w:val="22"/>
                <w:szCs w:val="22"/>
                <w:lang w:val="en-GB"/>
              </w:rPr>
              <w:t>Diploma Degree - Catholic University of Peru</w:t>
            </w:r>
            <w:r w:rsidRPr="00CB1195">
              <w:rPr>
                <w:rFonts w:ascii="Verdana" w:hAnsi="Verdana"/>
                <w:sz w:val="22"/>
                <w:szCs w:val="22"/>
                <w:lang w:val="en-GB"/>
              </w:rPr>
              <w:fldChar w:fldCharType="end"/>
            </w:r>
            <w:bookmarkEnd w:id="17"/>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8" w:name="Text20"/>
          <w:p w:rsidR="00D2004C" w:rsidRPr="00CB1195" w:rsidRDefault="00B966BA" w:rsidP="00D95C6F">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95C6F">
              <w:rPr>
                <w:rFonts w:ascii="Verdana" w:hAnsi="Verdana"/>
                <w:noProof/>
                <w:sz w:val="22"/>
                <w:szCs w:val="22"/>
                <w:lang w:val="en-GB"/>
              </w:rPr>
              <w:t>2010-2010</w:t>
            </w:r>
            <w:r w:rsidRPr="00CB1195">
              <w:rPr>
                <w:rFonts w:ascii="Verdana" w:hAnsi="Verdana"/>
                <w:sz w:val="22"/>
                <w:szCs w:val="22"/>
                <w:lang w:val="en-GB"/>
              </w:rPr>
              <w:fldChar w:fldCharType="end"/>
            </w:r>
            <w:bookmarkEnd w:id="18"/>
          </w:p>
        </w:tc>
        <w:tc>
          <w:tcPr>
            <w:tcW w:w="2209" w:type="dxa"/>
            <w:shd w:val="clear" w:color="auto" w:fill="auto"/>
          </w:tcPr>
          <w:p w:rsidR="00C10617" w:rsidRPr="00CB1195" w:rsidRDefault="00C10617">
            <w:pPr>
              <w:rPr>
                <w:rFonts w:ascii="Verdana" w:hAnsi="Verdana"/>
                <w:sz w:val="22"/>
                <w:szCs w:val="22"/>
                <w:lang w:val="en-GB"/>
              </w:rPr>
            </w:pPr>
          </w:p>
          <w:bookmarkStart w:id="19" w:name="Text24"/>
          <w:p w:rsidR="00D2004C" w:rsidRPr="00CB1195" w:rsidRDefault="00B966BA" w:rsidP="00B074C5">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074C5" w:rsidRPr="00B074C5">
              <w:rPr>
                <w:rFonts w:ascii="Verdana" w:hAnsi="Verdana"/>
                <w:noProof/>
                <w:sz w:val="22"/>
                <w:szCs w:val="22"/>
                <w:lang w:val="en-GB"/>
              </w:rPr>
              <w:t>Lima, Peru</w:t>
            </w:r>
            <w:r w:rsidRPr="00CB1195">
              <w:rPr>
                <w:rFonts w:ascii="Verdana" w:hAnsi="Verdana"/>
                <w:sz w:val="22"/>
                <w:szCs w:val="22"/>
                <w:lang w:val="en-GB"/>
              </w:rPr>
              <w:fldChar w:fldCharType="end"/>
            </w:r>
            <w:bookmarkEnd w:id="19"/>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0" w:name="Text17"/>
          <w:p w:rsidR="006D28D4" w:rsidRPr="00CB1195" w:rsidRDefault="00053424" w:rsidP="00B074C5">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074C5">
              <w:rPr>
                <w:rFonts w:ascii="Verdana" w:hAnsi="Verdana"/>
                <w:noProof/>
                <w:sz w:val="22"/>
                <w:szCs w:val="22"/>
                <w:lang w:val="en-GB"/>
              </w:rPr>
              <w:t>Master Candidate</w:t>
            </w:r>
            <w:r w:rsidR="00B074C5" w:rsidRPr="00B074C5">
              <w:rPr>
                <w:rFonts w:ascii="Verdana" w:hAnsi="Verdana"/>
                <w:noProof/>
                <w:sz w:val="22"/>
                <w:szCs w:val="22"/>
                <w:lang w:val="en-GB"/>
              </w:rPr>
              <w:t xml:space="preserve"> - Catholic University of Peru</w:t>
            </w:r>
            <w:r w:rsidRPr="00CB1195">
              <w:rPr>
                <w:rFonts w:ascii="Verdana" w:hAnsi="Verdana"/>
                <w:sz w:val="22"/>
                <w:szCs w:val="22"/>
                <w:lang w:val="en-GB"/>
              </w:rPr>
              <w:fldChar w:fldCharType="end"/>
            </w:r>
            <w:bookmarkEnd w:id="20"/>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1" w:name="Text21"/>
          <w:p w:rsidR="00D2004C" w:rsidRPr="00CB1195" w:rsidRDefault="00B966BA" w:rsidP="00D95C6F">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95C6F">
              <w:rPr>
                <w:rFonts w:ascii="Verdana" w:hAnsi="Verdana"/>
                <w:noProof/>
                <w:sz w:val="22"/>
                <w:szCs w:val="22"/>
                <w:lang w:val="en-GB"/>
              </w:rPr>
              <w:t>2013-2015</w:t>
            </w:r>
            <w:r w:rsidRPr="00CB1195">
              <w:rPr>
                <w:rFonts w:ascii="Verdana" w:hAnsi="Verdana"/>
                <w:sz w:val="22"/>
                <w:szCs w:val="22"/>
                <w:lang w:val="en-GB"/>
              </w:rPr>
              <w:fldChar w:fldCharType="end"/>
            </w:r>
            <w:bookmarkEnd w:id="21"/>
          </w:p>
        </w:tc>
        <w:tc>
          <w:tcPr>
            <w:tcW w:w="2209" w:type="dxa"/>
            <w:shd w:val="clear" w:color="auto" w:fill="auto"/>
          </w:tcPr>
          <w:p w:rsidR="00C10617" w:rsidRPr="00CB1195" w:rsidRDefault="00C10617">
            <w:pPr>
              <w:rPr>
                <w:rFonts w:ascii="Verdana" w:hAnsi="Verdana"/>
                <w:sz w:val="22"/>
                <w:szCs w:val="22"/>
                <w:lang w:val="en-GB"/>
              </w:rPr>
            </w:pPr>
          </w:p>
          <w:bookmarkStart w:id="22" w:name="Text25"/>
          <w:p w:rsidR="00D2004C" w:rsidRPr="00CB1195" w:rsidRDefault="00B966BA" w:rsidP="00B074C5">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074C5" w:rsidRPr="00B074C5">
              <w:rPr>
                <w:rFonts w:ascii="Verdana" w:hAnsi="Verdana"/>
                <w:noProof/>
                <w:sz w:val="22"/>
                <w:szCs w:val="22"/>
                <w:lang w:val="en-GB"/>
              </w:rPr>
              <w:t>Lima, Peru</w:t>
            </w:r>
            <w:r w:rsidRPr="00CB1195">
              <w:rPr>
                <w:rFonts w:ascii="Verdana" w:hAnsi="Verdana"/>
                <w:sz w:val="22"/>
                <w:szCs w:val="22"/>
                <w:lang w:val="en-GB"/>
              </w:rPr>
              <w:fldChar w:fldCharType="end"/>
            </w:r>
            <w:bookmarkEnd w:id="22"/>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8D7C55">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8D7C55">
              <w:rPr>
                <w:rFonts w:ascii="Verdana" w:hAnsi="Verdana"/>
                <w:bCs/>
                <w:sz w:val="22"/>
                <w:szCs w:val="22"/>
                <w:lang w:val="en-GB"/>
              </w:rPr>
              <w:t>(</w:t>
            </w:r>
            <w:r w:rsidR="008D7C55" w:rsidRPr="008D7C55">
              <w:rPr>
                <w:rFonts w:ascii="Verdana" w:hAnsi="Verdana"/>
                <w:bCs/>
                <w:sz w:val="22"/>
                <w:szCs w:val="22"/>
                <w:lang w:val="en-GB"/>
              </w:rPr>
              <w:t xml:space="preserve">provide a range </w:t>
            </w:r>
            <w:r w:rsidR="00AF3721" w:rsidRPr="008D7C55">
              <w:rPr>
                <w:rFonts w:ascii="Verdana" w:hAnsi="Verdana"/>
                <w:bCs/>
                <w:sz w:val="22"/>
                <w:szCs w:val="22"/>
                <w:lang w:val="en-GB"/>
              </w:rPr>
              <w:t>f</w:t>
            </w:r>
            <w:r w:rsidR="005F405F" w:rsidRPr="008D7C55">
              <w:rPr>
                <w:rFonts w:ascii="Verdana" w:hAnsi="Verdana"/>
                <w:bCs/>
                <w:sz w:val="22"/>
                <w:szCs w:val="22"/>
                <w:lang w:val="en-GB"/>
              </w:rPr>
              <w:t>rom</w:t>
            </w:r>
            <w:r w:rsidR="00AF3721" w:rsidRPr="008D7C55">
              <w:rPr>
                <w:rFonts w:ascii="Verdana" w:hAnsi="Verdana"/>
                <w:bCs/>
                <w:sz w:val="22"/>
                <w:szCs w:val="22"/>
                <w:lang w:val="en-GB"/>
              </w:rPr>
              <w:t>-t</w:t>
            </w:r>
            <w:r w:rsidR="005F405F" w:rsidRPr="008D7C55">
              <w:rPr>
                <w:rFonts w:ascii="Verdana" w:hAnsi="Verdana"/>
                <w:bCs/>
                <w:sz w:val="22"/>
                <w:szCs w:val="22"/>
                <w:lang w:val="en-GB"/>
              </w:rPr>
              <w:t>o</w:t>
            </w:r>
            <w:r w:rsidR="00CF3DA8" w:rsidRPr="008D7C55">
              <w:rPr>
                <w:rFonts w:ascii="Verdana" w:hAnsi="Verdana"/>
                <w:bCs/>
                <w:sz w:val="22"/>
                <w:szCs w:val="22"/>
                <w:lang w:val="en-GB"/>
              </w:rPr>
              <w:t xml:space="preserve">, </w:t>
            </w:r>
            <w:r w:rsidR="008D7C55" w:rsidRPr="008D7C55">
              <w:rPr>
                <w:rFonts w:ascii="Verdana" w:hAnsi="Verdana"/>
                <w:bCs/>
                <w:sz w:val="22"/>
                <w:szCs w:val="22"/>
                <w:lang w:val="en-GB"/>
              </w:rPr>
              <w:t>for example 1999-2005</w:t>
            </w:r>
            <w:r w:rsidR="005F405F" w:rsidRPr="008D7C55">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705968" w:rsidRDefault="00D2004C" w:rsidP="00EF4320">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3" w:name="Text26"/>
            <w:r w:rsidRPr="00705968">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05968" w:rsidRPr="00705968">
              <w:rPr>
                <w:rFonts w:ascii="Verdana" w:hAnsi="Verdana"/>
                <w:sz w:val="22"/>
                <w:szCs w:val="22"/>
                <w:lang w:val="en-GB"/>
              </w:rPr>
              <w:t xml:space="preserve">Ministry of Culture - Intercultural citizenship General Bureau Manager - </w:t>
            </w:r>
            <w:r w:rsidR="00705968" w:rsidRPr="00705968">
              <w:rPr>
                <w:rFonts w:ascii="Verdana" w:hAnsi="Verdana"/>
                <w:noProof/>
                <w:sz w:val="22"/>
                <w:szCs w:val="22"/>
                <w:lang w:val="en-GB"/>
              </w:rPr>
              <w:t xml:space="preserve">Responsible for planning and coordinating the development of intercultural perspective public policies in order to generate an intercultural citizenship considering </w:t>
            </w:r>
            <w:r w:rsidR="00EF4320">
              <w:rPr>
                <w:rFonts w:ascii="Verdana" w:hAnsi="Verdana"/>
                <w:noProof/>
                <w:sz w:val="22"/>
                <w:szCs w:val="22"/>
                <w:lang w:val="en-GB"/>
              </w:rPr>
              <w:t>our country's</w:t>
            </w:r>
            <w:r w:rsidR="00705968" w:rsidRPr="00705968">
              <w:rPr>
                <w:rFonts w:ascii="Verdana" w:hAnsi="Verdana"/>
                <w:noProof/>
                <w:sz w:val="22"/>
                <w:szCs w:val="22"/>
                <w:lang w:val="en-GB"/>
              </w:rPr>
              <w:t xml:space="preserve"> </w:t>
            </w:r>
            <w:r w:rsidR="00EF4320">
              <w:rPr>
                <w:rFonts w:ascii="Verdana" w:hAnsi="Verdana"/>
                <w:noProof/>
                <w:sz w:val="22"/>
                <w:szCs w:val="22"/>
                <w:lang w:val="en-GB"/>
              </w:rPr>
              <w:t>existing ethnic-cultural diversity, which intersects with gender, race, class and other social categories.</w:t>
            </w:r>
            <w:r w:rsidRPr="00CB1195">
              <w:rPr>
                <w:rFonts w:ascii="Verdana" w:hAnsi="Verdana"/>
                <w:sz w:val="22"/>
                <w:szCs w:val="22"/>
                <w:lang w:val="en-GB"/>
              </w:rPr>
              <w:fldChar w:fldCharType="end"/>
            </w:r>
            <w:bookmarkEnd w:id="23"/>
          </w:p>
        </w:tc>
        <w:tc>
          <w:tcPr>
            <w:tcW w:w="2030" w:type="dxa"/>
            <w:shd w:val="clear" w:color="auto" w:fill="auto"/>
          </w:tcPr>
          <w:p w:rsidR="00C10617" w:rsidRPr="00705968" w:rsidRDefault="00C10617">
            <w:pPr>
              <w:rPr>
                <w:rFonts w:ascii="Verdana" w:hAnsi="Verdana"/>
                <w:sz w:val="22"/>
                <w:szCs w:val="22"/>
                <w:lang w:val="en-GB"/>
              </w:rPr>
            </w:pPr>
          </w:p>
          <w:p w:rsidR="00D2004C" w:rsidRPr="00CB1195" w:rsidRDefault="00D2004C" w:rsidP="00EF4320">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4"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F4320">
              <w:rPr>
                <w:rFonts w:ascii="Verdana" w:hAnsi="Verdana"/>
                <w:noProof/>
                <w:sz w:val="22"/>
                <w:szCs w:val="22"/>
                <w:lang w:val="en-GB"/>
              </w:rPr>
              <w:t>2013-2015</w:t>
            </w:r>
            <w:r w:rsidRPr="00CB1195">
              <w:rPr>
                <w:rFonts w:ascii="Verdana" w:hAnsi="Verdana"/>
                <w:sz w:val="22"/>
                <w:szCs w:val="22"/>
                <w:lang w:val="en-GB"/>
              </w:rPr>
              <w:fldChar w:fldCharType="end"/>
            </w:r>
            <w:bookmarkEnd w:id="24"/>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EF4320">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5"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F4320">
              <w:rPr>
                <w:rFonts w:ascii="Verdana" w:hAnsi="Verdana"/>
                <w:noProof/>
                <w:sz w:val="22"/>
                <w:szCs w:val="22"/>
                <w:lang w:val="en-GB"/>
              </w:rPr>
              <w:t>Lima, Peru</w:t>
            </w:r>
            <w:r w:rsidRPr="00CB1195">
              <w:rPr>
                <w:rFonts w:ascii="Verdana" w:hAnsi="Verdana"/>
                <w:sz w:val="22"/>
                <w:szCs w:val="22"/>
                <w:lang w:val="en-GB"/>
              </w:rPr>
              <w:fldChar w:fldCharType="end"/>
            </w:r>
            <w:bookmarkEnd w:id="25"/>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EF4320">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6"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F4320">
              <w:rPr>
                <w:rFonts w:ascii="Verdana" w:hAnsi="Verdana"/>
                <w:noProof/>
                <w:sz w:val="22"/>
                <w:szCs w:val="22"/>
                <w:lang w:val="en-GB"/>
              </w:rPr>
              <w:t>Ministry of Culture - Afroperuvian Population Policies Bureau Manager - Develope specific public policies for the afroperuvian population's development.</w:t>
            </w:r>
            <w:r w:rsidRPr="00CB1195">
              <w:rPr>
                <w:rFonts w:ascii="Verdana" w:hAnsi="Verdana"/>
                <w:sz w:val="22"/>
                <w:szCs w:val="22"/>
                <w:lang w:val="en-GB"/>
              </w:rPr>
              <w:fldChar w:fldCharType="end"/>
            </w:r>
            <w:bookmarkEnd w:id="26"/>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EF4320">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7"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F4320">
              <w:rPr>
                <w:rFonts w:ascii="Verdana" w:hAnsi="Verdana"/>
                <w:noProof/>
                <w:sz w:val="22"/>
                <w:szCs w:val="22"/>
                <w:lang w:val="en-GB"/>
              </w:rPr>
              <w:t>2012-2013</w:t>
            </w:r>
            <w:r w:rsidRPr="00CB1195">
              <w:rPr>
                <w:rFonts w:ascii="Verdana" w:hAnsi="Verdana"/>
                <w:sz w:val="22"/>
                <w:szCs w:val="22"/>
                <w:lang w:val="en-GB"/>
              </w:rPr>
              <w:fldChar w:fldCharType="end"/>
            </w:r>
            <w:bookmarkEnd w:id="27"/>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EF4320">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8"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F4320">
              <w:rPr>
                <w:rFonts w:ascii="Verdana" w:hAnsi="Verdana"/>
                <w:noProof/>
                <w:sz w:val="22"/>
                <w:szCs w:val="22"/>
                <w:lang w:val="en-GB"/>
              </w:rPr>
              <w:t>Lima, Peru</w:t>
            </w:r>
            <w:r w:rsidRPr="00CB1195">
              <w:rPr>
                <w:rFonts w:ascii="Verdana" w:hAnsi="Verdana"/>
                <w:sz w:val="22"/>
                <w:szCs w:val="22"/>
                <w:lang w:val="en-GB"/>
              </w:rPr>
              <w:fldChar w:fldCharType="end"/>
            </w:r>
            <w:bookmarkEnd w:id="28"/>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EF4320">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9"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F4320">
              <w:rPr>
                <w:rFonts w:ascii="Verdana" w:hAnsi="Verdana"/>
                <w:sz w:val="22"/>
                <w:szCs w:val="22"/>
                <w:lang w:val="en-GB"/>
              </w:rPr>
              <w:t xml:space="preserve">Peruvian Woman </w:t>
            </w:r>
            <w:proofErr w:type="spellStart"/>
            <w:r w:rsidR="00EF4320">
              <w:rPr>
                <w:rFonts w:ascii="Verdana" w:hAnsi="Verdana"/>
                <w:sz w:val="22"/>
                <w:szCs w:val="22"/>
                <w:lang w:val="en-GB"/>
              </w:rPr>
              <w:t>Center</w:t>
            </w:r>
            <w:proofErr w:type="spellEnd"/>
            <w:r w:rsidR="00EF4320">
              <w:rPr>
                <w:rFonts w:ascii="Verdana" w:hAnsi="Verdana"/>
                <w:sz w:val="22"/>
                <w:szCs w:val="22"/>
                <w:lang w:val="en-GB"/>
              </w:rPr>
              <w:t xml:space="preserve"> Flora </w:t>
            </w:r>
            <w:proofErr w:type="spellStart"/>
            <w:r w:rsidR="00EF4320">
              <w:rPr>
                <w:rFonts w:ascii="Verdana" w:hAnsi="Verdana"/>
                <w:sz w:val="22"/>
                <w:szCs w:val="22"/>
                <w:lang w:val="en-GB"/>
              </w:rPr>
              <w:t>Tristán</w:t>
            </w:r>
            <w:proofErr w:type="spellEnd"/>
            <w:r w:rsidR="00EF4320">
              <w:rPr>
                <w:rFonts w:ascii="Verdana" w:hAnsi="Verdana"/>
                <w:sz w:val="22"/>
                <w:szCs w:val="22"/>
                <w:lang w:val="en-GB"/>
              </w:rPr>
              <w:t xml:space="preserve"> - Researcher - </w:t>
            </w:r>
            <w:proofErr w:type="spellStart"/>
            <w:r w:rsidR="00EF4320">
              <w:rPr>
                <w:rFonts w:ascii="Verdana" w:hAnsi="Verdana"/>
                <w:sz w:val="22"/>
                <w:szCs w:val="22"/>
                <w:lang w:val="en-GB"/>
              </w:rPr>
              <w:t>Afroperuvian</w:t>
            </w:r>
            <w:proofErr w:type="spellEnd"/>
            <w:r w:rsidR="00EF4320">
              <w:rPr>
                <w:rFonts w:ascii="Verdana" w:hAnsi="Verdana"/>
                <w:sz w:val="22"/>
                <w:szCs w:val="22"/>
                <w:lang w:val="en-GB"/>
              </w:rPr>
              <w:t xml:space="preserve"> Women organizations Mapping</w:t>
            </w:r>
            <w:r w:rsidRPr="00CB1195">
              <w:rPr>
                <w:rFonts w:ascii="Verdana" w:hAnsi="Verdana"/>
                <w:sz w:val="22"/>
                <w:szCs w:val="22"/>
                <w:lang w:val="en-GB"/>
              </w:rPr>
              <w:fldChar w:fldCharType="end"/>
            </w:r>
            <w:bookmarkEnd w:id="29"/>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EF4320">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0"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F4320">
              <w:rPr>
                <w:rFonts w:ascii="Verdana" w:hAnsi="Verdana"/>
                <w:noProof/>
                <w:sz w:val="22"/>
                <w:szCs w:val="22"/>
                <w:lang w:val="en-GB"/>
              </w:rPr>
              <w:t>2011-2012</w:t>
            </w:r>
            <w:r w:rsidRPr="00CB1195">
              <w:rPr>
                <w:rFonts w:ascii="Verdana" w:hAnsi="Verdana"/>
                <w:sz w:val="22"/>
                <w:szCs w:val="22"/>
                <w:lang w:val="en-GB"/>
              </w:rPr>
              <w:fldChar w:fldCharType="end"/>
            </w:r>
            <w:bookmarkEnd w:id="30"/>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EF4320">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1"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F4320">
              <w:rPr>
                <w:rFonts w:ascii="Verdana" w:hAnsi="Verdana"/>
                <w:noProof/>
                <w:sz w:val="22"/>
                <w:szCs w:val="22"/>
                <w:lang w:val="en-GB"/>
              </w:rPr>
              <w:t>Lima, Peru</w:t>
            </w:r>
            <w:r w:rsidRPr="00CB1195">
              <w:rPr>
                <w:rFonts w:ascii="Verdana" w:hAnsi="Verdana"/>
                <w:sz w:val="22"/>
                <w:szCs w:val="22"/>
                <w:lang w:val="en-GB"/>
              </w:rPr>
              <w:fldChar w:fldCharType="end"/>
            </w:r>
            <w:bookmarkEnd w:id="31"/>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0E55DA">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2"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F4320">
              <w:rPr>
                <w:rFonts w:ascii="Verdana" w:hAnsi="Verdana"/>
                <w:noProof/>
                <w:sz w:val="22"/>
                <w:szCs w:val="22"/>
                <w:lang w:val="en-GB"/>
              </w:rPr>
              <w:t xml:space="preserve">Afroperuvian Studies and Promotion Center LUNDÚ - Programs coordinantor - </w:t>
            </w:r>
            <w:r w:rsidR="000E55DA">
              <w:rPr>
                <w:rFonts w:ascii="Verdana" w:hAnsi="Verdana"/>
                <w:noProof/>
                <w:sz w:val="22"/>
                <w:szCs w:val="22"/>
                <w:lang w:val="en-GB"/>
              </w:rPr>
              <w:t>responsible for the convenient accomplishment of the institutions teaching, research and social promotion programs objectives.</w:t>
            </w:r>
            <w:r w:rsidRPr="00CB1195">
              <w:rPr>
                <w:rFonts w:ascii="Verdana" w:hAnsi="Verdana"/>
                <w:sz w:val="22"/>
                <w:szCs w:val="22"/>
                <w:lang w:val="en-GB"/>
              </w:rPr>
              <w:fldChar w:fldCharType="end"/>
            </w:r>
            <w:bookmarkEnd w:id="3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0E55DA">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3"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E55DA">
              <w:rPr>
                <w:rFonts w:ascii="Verdana" w:hAnsi="Verdana"/>
                <w:noProof/>
                <w:sz w:val="22"/>
                <w:szCs w:val="22"/>
                <w:lang w:val="en-GB"/>
              </w:rPr>
              <w:t>2006-2010</w:t>
            </w:r>
            <w:r w:rsidRPr="00CB1195">
              <w:rPr>
                <w:rFonts w:ascii="Verdana" w:hAnsi="Verdana"/>
                <w:sz w:val="22"/>
                <w:szCs w:val="22"/>
                <w:lang w:val="en-GB"/>
              </w:rPr>
              <w:fldChar w:fldCharType="end"/>
            </w:r>
            <w:bookmarkEnd w:id="33"/>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0E55DA">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4"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E55DA">
              <w:rPr>
                <w:rFonts w:ascii="Verdana" w:hAnsi="Verdana"/>
                <w:noProof/>
                <w:sz w:val="22"/>
                <w:szCs w:val="22"/>
                <w:lang w:val="en-GB"/>
              </w:rPr>
              <w:t>Lima-Peru</w:t>
            </w:r>
            <w:r w:rsidRPr="00CB1195">
              <w:rPr>
                <w:rFonts w:ascii="Verdana" w:hAnsi="Verdana"/>
                <w:sz w:val="22"/>
                <w:szCs w:val="22"/>
                <w:lang w:val="en-GB"/>
              </w:rPr>
              <w:fldChar w:fldCharType="end"/>
            </w:r>
            <w:bookmarkEnd w:id="34"/>
          </w:p>
        </w:tc>
      </w:tr>
    </w:tbl>
    <w:p w:rsidR="000A65A5" w:rsidRPr="00CB1195" w:rsidRDefault="000A65A5" w:rsidP="006D28D4">
      <w:pPr>
        <w:rPr>
          <w:rFonts w:ascii="Verdana" w:hAnsi="Verdana"/>
          <w:sz w:val="22"/>
          <w:szCs w:val="22"/>
          <w:lang w:val="en-GB"/>
        </w:rPr>
      </w:pPr>
    </w:p>
    <w:p w:rsidR="000A65A5" w:rsidRPr="00FD43EF" w:rsidRDefault="000A65A5" w:rsidP="006D28D4">
      <w:pPr>
        <w:rPr>
          <w:rFonts w:ascii="Verdana" w:hAnsi="Verdana"/>
          <w:sz w:val="4"/>
          <w:szCs w:val="4"/>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roofErr w:type="gramStart"/>
      <w:r w:rsidRPr="00CB1195">
        <w:rPr>
          <w:rFonts w:ascii="Verdana" w:hAnsi="Verdana"/>
          <w:b/>
          <w:bCs/>
          <w:sz w:val="22"/>
          <w:szCs w:val="22"/>
          <w:lang w:val="en-GB"/>
        </w:rPr>
        <w:t>)</w:t>
      </w:r>
      <w:proofErr w:type="gramEnd"/>
      <w:r w:rsidR="00F97CE5">
        <w:rPr>
          <w:rFonts w:ascii="Verdana" w:hAnsi="Verdana"/>
          <w:b/>
          <w:bCs/>
          <w:sz w:val="22"/>
          <w:szCs w:val="22"/>
          <w:lang w:val="en-GB"/>
        </w:rPr>
        <w:br/>
      </w:r>
      <w:r w:rsidR="00F97CE5">
        <w:rPr>
          <w:rFonts w:ascii="Verdana" w:hAnsi="Verdana"/>
          <w:b/>
          <w:bCs/>
          <w:i/>
          <w:sz w:val="20"/>
          <w:szCs w:val="20"/>
          <w:lang w:val="en-GB"/>
        </w:rPr>
        <w:t>Section t</w:t>
      </w:r>
      <w:r w:rsidR="00F97CE5" w:rsidRPr="00F97CE5">
        <w:rPr>
          <w:rFonts w:ascii="Verdana" w:hAnsi="Verdana"/>
          <w:b/>
          <w:bCs/>
          <w:i/>
          <w:sz w:val="20"/>
          <w:szCs w:val="20"/>
          <w:lang w:val="en-GB"/>
        </w:rPr>
        <w:t>o be completed by the candidate or 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12575">
        <w:rPr>
          <w:rFonts w:ascii="Verdana" w:hAnsi="Verdana"/>
          <w:noProof/>
          <w:sz w:val="22"/>
          <w:szCs w:val="22"/>
          <w:lang w:val="en-GB"/>
        </w:rPr>
        <w:t>No, she doesn't.</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5"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12575">
        <w:rPr>
          <w:rFonts w:ascii="Verdana" w:hAnsi="Verdana"/>
          <w:noProof/>
          <w:sz w:val="22"/>
          <w:szCs w:val="22"/>
          <w:lang w:val="en-GB"/>
        </w:rPr>
        <w:t>No, there aren't.</w:t>
      </w:r>
      <w:r w:rsidRPr="00CB1195">
        <w:rPr>
          <w:rFonts w:ascii="Verdana" w:hAnsi="Verdana"/>
          <w:sz w:val="22"/>
          <w:szCs w:val="22"/>
          <w:lang w:val="en-GB"/>
        </w:rPr>
        <w:fldChar w:fldCharType="end"/>
      </w:r>
      <w:bookmarkEnd w:id="35"/>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12575">
        <w:rPr>
          <w:rFonts w:ascii="Verdana" w:hAnsi="Verdana"/>
          <w:noProof/>
          <w:sz w:val="22"/>
          <w:szCs w:val="22"/>
          <w:lang w:val="en-GB"/>
        </w:rPr>
        <w:t>No, there isn't.</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proofErr w:type="gramStart"/>
      <w:r w:rsidRPr="00CB1195">
        <w:rPr>
          <w:rFonts w:ascii="Verdana" w:hAnsi="Verdana"/>
          <w:b/>
          <w:i/>
          <w:iCs/>
          <w:sz w:val="22"/>
          <w:szCs w:val="22"/>
          <w:lang w:val="en-GB"/>
        </w:rPr>
        <w:t>Para</w:t>
      </w:r>
      <w:r w:rsidR="00DE4EAC" w:rsidRPr="00CB1195">
        <w:rPr>
          <w:rFonts w:ascii="Verdana" w:hAnsi="Verdana"/>
          <w:b/>
          <w:i/>
          <w:iCs/>
          <w:sz w:val="22"/>
          <w:szCs w:val="22"/>
          <w:lang w:val="en-GB"/>
        </w:rPr>
        <w:t>.</w:t>
      </w:r>
      <w:proofErr w:type="gramEnd"/>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proofErr w:type="gramStart"/>
      <w:r w:rsidRPr="00CB1195">
        <w:rPr>
          <w:rFonts w:ascii="Verdana" w:hAnsi="Verdana"/>
          <w:b/>
          <w:i/>
          <w:iCs/>
          <w:sz w:val="22"/>
          <w:szCs w:val="22"/>
          <w:lang w:val="en-GB"/>
        </w:rPr>
        <w:t>Para.</w:t>
      </w:r>
      <w:proofErr w:type="gramEnd"/>
      <w:r w:rsidRPr="00CB1195">
        <w:rPr>
          <w:rFonts w:ascii="Verdana" w:hAnsi="Verdana"/>
          <w:b/>
          <w:i/>
          <w:iCs/>
          <w:sz w:val="22"/>
          <w:szCs w:val="22"/>
          <w:lang w:val="en-GB"/>
        </w:rPr>
        <w:t xml:space="preserve">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12575">
        <w:rPr>
          <w:rFonts w:ascii="Verdana" w:hAnsi="Verdana"/>
          <w:noProof/>
          <w:sz w:val="22"/>
          <w:szCs w:val="22"/>
          <w:lang w:val="en-GB"/>
        </w:rPr>
        <w:t>Yes, she does.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2F19D8">
      <w:pPr>
        <w:spacing w:after="100"/>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425DC">
        <w:rPr>
          <w:rFonts w:ascii="Verdana" w:hAnsi="Verdana"/>
          <w:noProof/>
          <w:sz w:val="22"/>
          <w:szCs w:val="22"/>
          <w:lang w:val="en-GB"/>
        </w:rPr>
        <w:t>Current occupation of Ms. Muñoz won't give rise to any kind of interest conflict or accumulation of human rights functions.</w:t>
      </w:r>
      <w:r w:rsidRPr="00CB1195">
        <w:rPr>
          <w:rFonts w:ascii="Verdana" w:hAnsi="Verdana"/>
          <w:sz w:val="22"/>
          <w:szCs w:val="22"/>
          <w:lang w:val="en-GB"/>
        </w:rPr>
        <w:fldChar w:fldCharType="end"/>
      </w:r>
    </w:p>
    <w:p w:rsidR="0084654D" w:rsidRPr="00CB1195" w:rsidRDefault="00CB6BEE" w:rsidP="00CB6BEE">
      <w:pPr>
        <w:jc w:val="center"/>
        <w:rPr>
          <w:rStyle w:val="Hipervnculo"/>
          <w:rFonts w:ascii="Verdana" w:hAnsi="Verdana"/>
          <w:iCs/>
          <w:color w:val="auto"/>
          <w:sz w:val="22"/>
          <w:szCs w:val="22"/>
          <w:u w:val="none"/>
          <w:lang w:val="en-GB"/>
        </w:rPr>
      </w:pPr>
      <w:r w:rsidRPr="00CB1195">
        <w:rPr>
          <w:rFonts w:ascii="Verdana" w:hAnsi="Verdana"/>
          <w:iCs/>
          <w:sz w:val="22"/>
          <w:szCs w:val="22"/>
          <w:lang w:val="en-GB"/>
        </w:rPr>
        <w:lastRenderedPageBreak/>
        <w:t>****</w:t>
      </w:r>
    </w:p>
    <w:sectPr w:rsidR="0084654D" w:rsidRPr="00CB1195" w:rsidSect="008F0A40">
      <w:headerReference w:type="default" r:id="rId20"/>
      <w:footerReference w:type="default" r:id="rId21"/>
      <w:pgSz w:w="12240" w:h="15840"/>
      <w:pgMar w:top="993" w:right="1418" w:bottom="1135" w:left="1247" w:header="709" w:footer="5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68E" w:rsidRDefault="0074468E" w:rsidP="00A027D4">
      <w:r>
        <w:separator/>
      </w:r>
    </w:p>
  </w:endnote>
  <w:endnote w:type="continuationSeparator" w:id="0">
    <w:p w:rsidR="0074468E" w:rsidRDefault="0074468E"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D" w:rsidRDefault="006816BD" w:rsidP="00A027D4">
    <w:pPr>
      <w:pStyle w:val="Piedepgina"/>
      <w:pBdr>
        <w:top w:val="single" w:sz="4" w:space="1" w:color="D9D9D9"/>
      </w:pBdr>
      <w:rPr>
        <w:b/>
        <w:bCs/>
      </w:rPr>
    </w:pPr>
    <w:fldSimple w:instr=" PAGE   \* MERGEFORMAT ">
      <w:r w:rsidR="000E55DA" w:rsidRPr="000E55DA">
        <w:rPr>
          <w:b/>
          <w:bCs/>
          <w:noProof/>
        </w:rPr>
        <w:t>1</w:t>
      </w:r>
    </w:fldSimple>
    <w:r>
      <w:rPr>
        <w:b/>
        <w:bCs/>
      </w:rPr>
      <w:t xml:space="preserve"> | </w:t>
    </w:r>
    <w:r w:rsidRPr="00A027D4">
      <w:rPr>
        <w:color w:val="808080"/>
        <w:spacing w:val="60"/>
      </w:rPr>
      <w:t>Page</w:t>
    </w:r>
  </w:p>
  <w:p w:rsidR="006816BD" w:rsidRDefault="006816B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68E" w:rsidRDefault="0074468E" w:rsidP="00A027D4">
      <w:r>
        <w:separator/>
      </w:r>
    </w:p>
  </w:footnote>
  <w:footnote w:type="continuationSeparator" w:id="0">
    <w:p w:rsidR="0074468E" w:rsidRDefault="0074468E"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1"/>
    </w:tblGrid>
    <w:tr w:rsidR="008F0A40" w:rsidRPr="00F55F2C" w:rsidTr="00F55F2C">
      <w:tc>
        <w:tcPr>
          <w:tcW w:w="9791" w:type="dxa"/>
          <w:shd w:val="clear" w:color="auto" w:fill="C6D9F1"/>
        </w:tcPr>
        <w:p w:rsidR="008F0A40" w:rsidRPr="00F55F2C" w:rsidRDefault="008F0A40" w:rsidP="00F55F2C">
          <w:pPr>
            <w:spacing w:before="80" w:after="80"/>
            <w:jc w:val="center"/>
            <w:rPr>
              <w:rFonts w:ascii="Verdana" w:hAnsi="Verdana"/>
              <w:b/>
              <w:bCs/>
              <w:sz w:val="22"/>
              <w:szCs w:val="22"/>
              <w:lang w:val="en-GB"/>
            </w:rPr>
          </w:pPr>
          <w:r w:rsidRPr="00F55F2C">
            <w:rPr>
              <w:rFonts w:ascii="Verdana" w:hAnsi="Verdana"/>
              <w:b/>
              <w:bCs/>
              <w:sz w:val="22"/>
              <w:szCs w:val="22"/>
              <w:lang w:val="en-GB"/>
            </w:rPr>
            <w:t>SECOND PART: APPLICATION FORM IN WORD</w:t>
          </w:r>
        </w:p>
        <w:p w:rsidR="008F0A40" w:rsidRPr="00DF63EF" w:rsidRDefault="00043FFF" w:rsidP="00043FFF">
          <w:pPr>
            <w:spacing w:after="80"/>
            <w:jc w:val="center"/>
            <w:rPr>
              <w:rFonts w:ascii="Verdana" w:hAnsi="Verdana"/>
              <w:b/>
              <w:bCs/>
              <w:lang w:val="en-GB"/>
            </w:rPr>
          </w:pPr>
          <w:r w:rsidRPr="00043FFF">
            <w:rPr>
              <w:rFonts w:ascii="Verdana" w:hAnsi="Verdana"/>
              <w:b/>
              <w:bCs/>
              <w:lang w:val="en-GB"/>
            </w:rPr>
            <w:t xml:space="preserve">Working Group of Experts on People of African Descent, </w:t>
          </w:r>
          <w:r>
            <w:rPr>
              <w:rFonts w:ascii="Verdana" w:hAnsi="Verdana"/>
              <w:b/>
              <w:bCs/>
              <w:lang w:val="en-GB"/>
            </w:rPr>
            <w:br/>
          </w:r>
          <w:r w:rsidRPr="00043FFF">
            <w:rPr>
              <w:rFonts w:ascii="Verdana" w:hAnsi="Verdana"/>
              <w:b/>
              <w:bCs/>
              <w:lang w:val="en-GB"/>
            </w:rPr>
            <w:t xml:space="preserve">member from Latin American and Caribbean States </w:t>
          </w:r>
          <w:r>
            <w:rPr>
              <w:rFonts w:ascii="Verdana" w:hAnsi="Verdana"/>
              <w:b/>
              <w:bCs/>
              <w:lang w:val="en-GB"/>
            </w:rPr>
            <w:br/>
          </w:r>
          <w:r w:rsidR="008F0A40" w:rsidRPr="00F55F2C">
            <w:rPr>
              <w:rFonts w:ascii="Verdana" w:hAnsi="Verdana"/>
              <w:b/>
              <w:bCs/>
              <w:sz w:val="22"/>
              <w:szCs w:val="22"/>
              <w:lang w:val="en-GB"/>
            </w:rPr>
            <w:t>[HRC resolution 2</w:t>
          </w:r>
          <w:r w:rsidR="00DF63EF">
            <w:rPr>
              <w:rFonts w:ascii="Verdana" w:hAnsi="Verdana"/>
              <w:b/>
              <w:bCs/>
              <w:sz w:val="22"/>
              <w:szCs w:val="22"/>
              <w:lang w:val="en-GB"/>
            </w:rPr>
            <w:t>7/</w:t>
          </w:r>
          <w:r>
            <w:rPr>
              <w:rFonts w:ascii="Verdana" w:hAnsi="Verdana"/>
              <w:b/>
              <w:bCs/>
              <w:sz w:val="22"/>
              <w:szCs w:val="22"/>
              <w:lang w:val="en-GB"/>
            </w:rPr>
            <w:t>25</w:t>
          </w:r>
          <w:r w:rsidR="008F0A40" w:rsidRPr="00F55F2C">
            <w:rPr>
              <w:rFonts w:ascii="Verdana" w:hAnsi="Verdana"/>
              <w:b/>
              <w:bCs/>
              <w:sz w:val="22"/>
              <w:szCs w:val="22"/>
              <w:lang w:val="en-GB"/>
            </w:rPr>
            <w:t>]</w:t>
          </w:r>
        </w:p>
        <w:p w:rsidR="008F0A40" w:rsidRPr="00CF3DA8" w:rsidRDefault="008F0A40" w:rsidP="00A5748C">
          <w:pPr>
            <w:pStyle w:val="Encabezado"/>
            <w:spacing w:after="80"/>
            <w:jc w:val="center"/>
            <w:rPr>
              <w:rFonts w:ascii="Verdana" w:hAnsi="Verdana"/>
              <w:bCs/>
              <w:i/>
              <w:sz w:val="22"/>
              <w:szCs w:val="22"/>
              <w:lang w:val="en-GB"/>
            </w:rPr>
          </w:pPr>
          <w:r w:rsidRPr="00CF3DA8">
            <w:rPr>
              <w:rFonts w:ascii="Verdana" w:hAnsi="Verdana"/>
              <w:bCs/>
              <w:i/>
              <w:sz w:val="22"/>
              <w:szCs w:val="22"/>
              <w:lang w:val="en-GB"/>
            </w:rPr>
            <w:t>Appointment</w:t>
          </w:r>
          <w:r w:rsidR="00F4186A">
            <w:rPr>
              <w:rFonts w:ascii="Verdana" w:hAnsi="Verdana"/>
              <w:bCs/>
              <w:i/>
              <w:sz w:val="22"/>
              <w:szCs w:val="22"/>
              <w:lang w:val="en-GB"/>
            </w:rPr>
            <w:t>s</w:t>
          </w:r>
          <w:r w:rsidRPr="00CF3DA8">
            <w:rPr>
              <w:rFonts w:ascii="Verdana" w:hAnsi="Verdana"/>
              <w:bCs/>
              <w:i/>
              <w:sz w:val="22"/>
              <w:szCs w:val="22"/>
              <w:lang w:val="en-GB"/>
            </w:rPr>
            <w:t xml:space="preserve"> of special procedures mandate holder</w:t>
          </w:r>
          <w:r w:rsidR="00A5748C">
            <w:rPr>
              <w:rFonts w:ascii="Verdana" w:hAnsi="Verdana"/>
              <w:bCs/>
              <w:i/>
              <w:sz w:val="22"/>
              <w:szCs w:val="22"/>
              <w:lang w:val="en-GB"/>
            </w:rPr>
            <w:t>s</w:t>
          </w:r>
          <w:r w:rsidRPr="00CF3DA8">
            <w:rPr>
              <w:rFonts w:ascii="Verdana" w:hAnsi="Verdana"/>
              <w:bCs/>
              <w:i/>
              <w:sz w:val="22"/>
              <w:szCs w:val="22"/>
              <w:lang w:val="en-GB"/>
            </w:rPr>
            <w:t xml:space="preserve"> to be made </w:t>
          </w:r>
          <w:r w:rsidR="00CF3DA8">
            <w:rPr>
              <w:rFonts w:ascii="Verdana" w:hAnsi="Verdana"/>
              <w:bCs/>
              <w:i/>
              <w:sz w:val="22"/>
              <w:szCs w:val="22"/>
              <w:lang w:val="en-GB"/>
            </w:rPr>
            <w:br/>
          </w:r>
          <w:r w:rsidRPr="00CF3DA8">
            <w:rPr>
              <w:rFonts w:ascii="Verdana" w:hAnsi="Verdana"/>
              <w:bCs/>
              <w:i/>
              <w:sz w:val="22"/>
              <w:szCs w:val="22"/>
              <w:lang w:val="en-GB"/>
            </w:rPr>
            <w:t xml:space="preserve">at </w:t>
          </w:r>
          <w:r w:rsidR="00CF3DA8">
            <w:rPr>
              <w:rFonts w:ascii="Verdana" w:hAnsi="Verdana"/>
              <w:bCs/>
              <w:i/>
              <w:sz w:val="22"/>
              <w:szCs w:val="22"/>
              <w:lang w:val="en-GB"/>
            </w:rPr>
            <w:t>the 30</w:t>
          </w:r>
          <w:r w:rsidR="00CF3DA8" w:rsidRPr="00CF3DA8">
            <w:rPr>
              <w:rFonts w:ascii="Verdana" w:hAnsi="Verdana"/>
              <w:bCs/>
              <w:i/>
              <w:sz w:val="22"/>
              <w:szCs w:val="22"/>
              <w:vertAlign w:val="superscript"/>
              <w:lang w:val="en-GB"/>
            </w:rPr>
            <w:t>th</w:t>
          </w:r>
          <w:r w:rsidR="00CF3DA8">
            <w:rPr>
              <w:rFonts w:ascii="Verdana" w:hAnsi="Verdana"/>
              <w:bCs/>
              <w:i/>
              <w:sz w:val="22"/>
              <w:szCs w:val="22"/>
              <w:lang w:val="en-GB"/>
            </w:rPr>
            <w:t xml:space="preserve"> session of the </w:t>
          </w:r>
          <w:r w:rsidRPr="00CF3DA8">
            <w:rPr>
              <w:rFonts w:ascii="Verdana" w:hAnsi="Verdana"/>
              <w:bCs/>
              <w:i/>
              <w:sz w:val="22"/>
              <w:szCs w:val="22"/>
              <w:lang w:val="en-GB"/>
            </w:rPr>
            <w:t>H</w:t>
          </w:r>
          <w:r w:rsidR="00CF3DA8">
            <w:rPr>
              <w:rFonts w:ascii="Verdana" w:hAnsi="Verdana"/>
              <w:bCs/>
              <w:i/>
              <w:sz w:val="22"/>
              <w:szCs w:val="22"/>
              <w:lang w:val="en-GB"/>
            </w:rPr>
            <w:t>uman Rights Council</w:t>
          </w:r>
          <w:r w:rsidRPr="00CF3DA8">
            <w:rPr>
              <w:rFonts w:ascii="Verdana" w:hAnsi="Verdana"/>
              <w:bCs/>
              <w:i/>
              <w:sz w:val="22"/>
              <w:szCs w:val="22"/>
              <w:lang w:val="en-GB"/>
            </w:rPr>
            <w:t xml:space="preserve"> (14 September - 2 October 2015</w:t>
          </w:r>
          <w:r w:rsidR="00CF3DA8">
            <w:rPr>
              <w:rFonts w:ascii="Verdana" w:hAnsi="Verdana"/>
              <w:bCs/>
              <w:i/>
              <w:sz w:val="22"/>
              <w:szCs w:val="22"/>
              <w:lang w:val="en-GB"/>
            </w:rPr>
            <w:t>)</w:t>
          </w:r>
        </w:p>
      </w:tc>
    </w:tr>
  </w:tbl>
  <w:p w:rsidR="008F0A40" w:rsidRPr="009A609A" w:rsidDel="006816BD" w:rsidRDefault="008F0A40" w:rsidP="008F0A40">
    <w:pPr>
      <w:pStyle w:val="Encabezad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stylePaneFormatFilter w:val="3F01"/>
  <w:documentProtection w:edit="forms" w:enforcement="1"/>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964E16"/>
    <w:rsid w:val="0000392E"/>
    <w:rsid w:val="000047D4"/>
    <w:rsid w:val="00005608"/>
    <w:rsid w:val="00005F76"/>
    <w:rsid w:val="00007E51"/>
    <w:rsid w:val="00013C14"/>
    <w:rsid w:val="00030817"/>
    <w:rsid w:val="00032287"/>
    <w:rsid w:val="00033651"/>
    <w:rsid w:val="00043FFF"/>
    <w:rsid w:val="0005186C"/>
    <w:rsid w:val="00051BB1"/>
    <w:rsid w:val="00053424"/>
    <w:rsid w:val="000551B7"/>
    <w:rsid w:val="000603B2"/>
    <w:rsid w:val="00060AD3"/>
    <w:rsid w:val="000653D7"/>
    <w:rsid w:val="000668F7"/>
    <w:rsid w:val="0007206A"/>
    <w:rsid w:val="00076520"/>
    <w:rsid w:val="0008129E"/>
    <w:rsid w:val="00092905"/>
    <w:rsid w:val="000A4BDF"/>
    <w:rsid w:val="000A65A5"/>
    <w:rsid w:val="000B0451"/>
    <w:rsid w:val="000B51D0"/>
    <w:rsid w:val="000B5A3D"/>
    <w:rsid w:val="000B79F7"/>
    <w:rsid w:val="000C5AA4"/>
    <w:rsid w:val="000D2A0A"/>
    <w:rsid w:val="000E0BA0"/>
    <w:rsid w:val="000E55DA"/>
    <w:rsid w:val="00105E60"/>
    <w:rsid w:val="001133BA"/>
    <w:rsid w:val="00120106"/>
    <w:rsid w:val="0012246C"/>
    <w:rsid w:val="00134144"/>
    <w:rsid w:val="001423D1"/>
    <w:rsid w:val="00170968"/>
    <w:rsid w:val="0017175B"/>
    <w:rsid w:val="00175659"/>
    <w:rsid w:val="00180F6A"/>
    <w:rsid w:val="001B4E86"/>
    <w:rsid w:val="001D139A"/>
    <w:rsid w:val="001E038A"/>
    <w:rsid w:val="001E24BC"/>
    <w:rsid w:val="001F6950"/>
    <w:rsid w:val="001F6EA0"/>
    <w:rsid w:val="001F7C4F"/>
    <w:rsid w:val="002212BF"/>
    <w:rsid w:val="00231FEF"/>
    <w:rsid w:val="00234C88"/>
    <w:rsid w:val="002372E6"/>
    <w:rsid w:val="002534C7"/>
    <w:rsid w:val="0025366F"/>
    <w:rsid w:val="002561A9"/>
    <w:rsid w:val="002579C4"/>
    <w:rsid w:val="00262C34"/>
    <w:rsid w:val="00264662"/>
    <w:rsid w:val="00277714"/>
    <w:rsid w:val="00294292"/>
    <w:rsid w:val="00294F1A"/>
    <w:rsid w:val="002A3621"/>
    <w:rsid w:val="002A48CD"/>
    <w:rsid w:val="002B273B"/>
    <w:rsid w:val="002B5E3A"/>
    <w:rsid w:val="002D0603"/>
    <w:rsid w:val="002D4BDF"/>
    <w:rsid w:val="002E5F54"/>
    <w:rsid w:val="002E5F65"/>
    <w:rsid w:val="002F19D8"/>
    <w:rsid w:val="002F24F9"/>
    <w:rsid w:val="00313626"/>
    <w:rsid w:val="00320981"/>
    <w:rsid w:val="003209D0"/>
    <w:rsid w:val="00327F64"/>
    <w:rsid w:val="00345BAC"/>
    <w:rsid w:val="00354CEB"/>
    <w:rsid w:val="00365A5F"/>
    <w:rsid w:val="00372E62"/>
    <w:rsid w:val="00377753"/>
    <w:rsid w:val="00383F21"/>
    <w:rsid w:val="0039102D"/>
    <w:rsid w:val="00392B21"/>
    <w:rsid w:val="00395F54"/>
    <w:rsid w:val="003A0BEC"/>
    <w:rsid w:val="003A4B6B"/>
    <w:rsid w:val="003A6BA5"/>
    <w:rsid w:val="003B4EE0"/>
    <w:rsid w:val="003D171D"/>
    <w:rsid w:val="003D3C68"/>
    <w:rsid w:val="003D4861"/>
    <w:rsid w:val="003E19C1"/>
    <w:rsid w:val="003E1E71"/>
    <w:rsid w:val="003E5558"/>
    <w:rsid w:val="003F4C31"/>
    <w:rsid w:val="004028A8"/>
    <w:rsid w:val="004151E2"/>
    <w:rsid w:val="00425EDA"/>
    <w:rsid w:val="004367A0"/>
    <w:rsid w:val="0044058C"/>
    <w:rsid w:val="0044106E"/>
    <w:rsid w:val="004425DC"/>
    <w:rsid w:val="004428E9"/>
    <w:rsid w:val="00442DE1"/>
    <w:rsid w:val="004654E5"/>
    <w:rsid w:val="00467F06"/>
    <w:rsid w:val="004710FD"/>
    <w:rsid w:val="00473FAE"/>
    <w:rsid w:val="00483063"/>
    <w:rsid w:val="00486AC0"/>
    <w:rsid w:val="004A492D"/>
    <w:rsid w:val="004B05EC"/>
    <w:rsid w:val="004B4835"/>
    <w:rsid w:val="004D7157"/>
    <w:rsid w:val="004E30E6"/>
    <w:rsid w:val="004F53E2"/>
    <w:rsid w:val="005044F4"/>
    <w:rsid w:val="005140ED"/>
    <w:rsid w:val="00515390"/>
    <w:rsid w:val="00536F25"/>
    <w:rsid w:val="0054536F"/>
    <w:rsid w:val="00553CB9"/>
    <w:rsid w:val="00567779"/>
    <w:rsid w:val="00571BB5"/>
    <w:rsid w:val="00582CEF"/>
    <w:rsid w:val="00583E39"/>
    <w:rsid w:val="0058449E"/>
    <w:rsid w:val="00585FE9"/>
    <w:rsid w:val="005973D0"/>
    <w:rsid w:val="005A18EF"/>
    <w:rsid w:val="005A38CA"/>
    <w:rsid w:val="005A6A07"/>
    <w:rsid w:val="005A6DB4"/>
    <w:rsid w:val="005B4D26"/>
    <w:rsid w:val="005E0CD3"/>
    <w:rsid w:val="005F1870"/>
    <w:rsid w:val="005F254D"/>
    <w:rsid w:val="005F405F"/>
    <w:rsid w:val="005F71FD"/>
    <w:rsid w:val="005F7D09"/>
    <w:rsid w:val="00602D1D"/>
    <w:rsid w:val="0061779E"/>
    <w:rsid w:val="006179AF"/>
    <w:rsid w:val="00621153"/>
    <w:rsid w:val="00622176"/>
    <w:rsid w:val="006342FF"/>
    <w:rsid w:val="00645677"/>
    <w:rsid w:val="00651256"/>
    <w:rsid w:val="0067681A"/>
    <w:rsid w:val="006816BD"/>
    <w:rsid w:val="0068484A"/>
    <w:rsid w:val="0069314C"/>
    <w:rsid w:val="00696572"/>
    <w:rsid w:val="00697E06"/>
    <w:rsid w:val="006A2AFE"/>
    <w:rsid w:val="006A73BA"/>
    <w:rsid w:val="006A75BF"/>
    <w:rsid w:val="006B2939"/>
    <w:rsid w:val="006C1708"/>
    <w:rsid w:val="006C4D79"/>
    <w:rsid w:val="006C521F"/>
    <w:rsid w:val="006D28D4"/>
    <w:rsid w:val="006D6A49"/>
    <w:rsid w:val="006E5942"/>
    <w:rsid w:val="006E5BC3"/>
    <w:rsid w:val="007046F6"/>
    <w:rsid w:val="00705968"/>
    <w:rsid w:val="00716367"/>
    <w:rsid w:val="00734AD8"/>
    <w:rsid w:val="00740CBE"/>
    <w:rsid w:val="00744585"/>
    <w:rsid w:val="0074468E"/>
    <w:rsid w:val="00751DA9"/>
    <w:rsid w:val="007649F0"/>
    <w:rsid w:val="00772E80"/>
    <w:rsid w:val="0077583F"/>
    <w:rsid w:val="00776B6D"/>
    <w:rsid w:val="0078631D"/>
    <w:rsid w:val="00797F37"/>
    <w:rsid w:val="007B12A8"/>
    <w:rsid w:val="007C0E7A"/>
    <w:rsid w:val="007C21CE"/>
    <w:rsid w:val="007C3EF4"/>
    <w:rsid w:val="007D170B"/>
    <w:rsid w:val="007D581C"/>
    <w:rsid w:val="007E2E2B"/>
    <w:rsid w:val="007F0B54"/>
    <w:rsid w:val="007F6A57"/>
    <w:rsid w:val="008012A7"/>
    <w:rsid w:val="0080331E"/>
    <w:rsid w:val="00803D9C"/>
    <w:rsid w:val="008061CA"/>
    <w:rsid w:val="008103A9"/>
    <w:rsid w:val="00810991"/>
    <w:rsid w:val="00814682"/>
    <w:rsid w:val="00837035"/>
    <w:rsid w:val="00845030"/>
    <w:rsid w:val="0084654D"/>
    <w:rsid w:val="00855005"/>
    <w:rsid w:val="0085679F"/>
    <w:rsid w:val="00861E1D"/>
    <w:rsid w:val="00891587"/>
    <w:rsid w:val="0089209C"/>
    <w:rsid w:val="0089683B"/>
    <w:rsid w:val="008A0149"/>
    <w:rsid w:val="008A1A1F"/>
    <w:rsid w:val="008A423A"/>
    <w:rsid w:val="008A71A4"/>
    <w:rsid w:val="008A7441"/>
    <w:rsid w:val="008B1E2F"/>
    <w:rsid w:val="008B279D"/>
    <w:rsid w:val="008B7B7E"/>
    <w:rsid w:val="008D7C55"/>
    <w:rsid w:val="008E1406"/>
    <w:rsid w:val="008E5A01"/>
    <w:rsid w:val="008E75FC"/>
    <w:rsid w:val="008F0519"/>
    <w:rsid w:val="008F0A40"/>
    <w:rsid w:val="009016DC"/>
    <w:rsid w:val="0090455C"/>
    <w:rsid w:val="00905A2A"/>
    <w:rsid w:val="0090757D"/>
    <w:rsid w:val="00914165"/>
    <w:rsid w:val="00935885"/>
    <w:rsid w:val="0094274C"/>
    <w:rsid w:val="00950ECE"/>
    <w:rsid w:val="00951968"/>
    <w:rsid w:val="00954508"/>
    <w:rsid w:val="00964E16"/>
    <w:rsid w:val="0099731F"/>
    <w:rsid w:val="009A609A"/>
    <w:rsid w:val="009A6BA2"/>
    <w:rsid w:val="009B3312"/>
    <w:rsid w:val="009C2D88"/>
    <w:rsid w:val="009C5419"/>
    <w:rsid w:val="009C6C3A"/>
    <w:rsid w:val="009D6D74"/>
    <w:rsid w:val="009F1940"/>
    <w:rsid w:val="009F3ED9"/>
    <w:rsid w:val="00A027D4"/>
    <w:rsid w:val="00A119A7"/>
    <w:rsid w:val="00A12575"/>
    <w:rsid w:val="00A13658"/>
    <w:rsid w:val="00A1658C"/>
    <w:rsid w:val="00A233B9"/>
    <w:rsid w:val="00A5085D"/>
    <w:rsid w:val="00A5748C"/>
    <w:rsid w:val="00A61759"/>
    <w:rsid w:val="00A72E9F"/>
    <w:rsid w:val="00A800AE"/>
    <w:rsid w:val="00A83729"/>
    <w:rsid w:val="00A84CFD"/>
    <w:rsid w:val="00A86388"/>
    <w:rsid w:val="00A86E58"/>
    <w:rsid w:val="00A87929"/>
    <w:rsid w:val="00A9534C"/>
    <w:rsid w:val="00AA000E"/>
    <w:rsid w:val="00AA3D84"/>
    <w:rsid w:val="00AA5163"/>
    <w:rsid w:val="00AC7950"/>
    <w:rsid w:val="00AD2D66"/>
    <w:rsid w:val="00AD4528"/>
    <w:rsid w:val="00AE4671"/>
    <w:rsid w:val="00AF258B"/>
    <w:rsid w:val="00AF3721"/>
    <w:rsid w:val="00AF762F"/>
    <w:rsid w:val="00B009E7"/>
    <w:rsid w:val="00B074C5"/>
    <w:rsid w:val="00B12152"/>
    <w:rsid w:val="00B156EB"/>
    <w:rsid w:val="00B15AD0"/>
    <w:rsid w:val="00B23B46"/>
    <w:rsid w:val="00B361FF"/>
    <w:rsid w:val="00B36A21"/>
    <w:rsid w:val="00B41247"/>
    <w:rsid w:val="00B42700"/>
    <w:rsid w:val="00B42CEC"/>
    <w:rsid w:val="00B42F48"/>
    <w:rsid w:val="00B51461"/>
    <w:rsid w:val="00B80AD8"/>
    <w:rsid w:val="00B94A80"/>
    <w:rsid w:val="00B966BA"/>
    <w:rsid w:val="00B9739C"/>
    <w:rsid w:val="00BA38C5"/>
    <w:rsid w:val="00BB152F"/>
    <w:rsid w:val="00BB3107"/>
    <w:rsid w:val="00BE4AC7"/>
    <w:rsid w:val="00BE716C"/>
    <w:rsid w:val="00C069D5"/>
    <w:rsid w:val="00C07088"/>
    <w:rsid w:val="00C10617"/>
    <w:rsid w:val="00C16C18"/>
    <w:rsid w:val="00C214EF"/>
    <w:rsid w:val="00C21B44"/>
    <w:rsid w:val="00C21F72"/>
    <w:rsid w:val="00C404C6"/>
    <w:rsid w:val="00C41E71"/>
    <w:rsid w:val="00C52C61"/>
    <w:rsid w:val="00C5455C"/>
    <w:rsid w:val="00C612C6"/>
    <w:rsid w:val="00C61AFD"/>
    <w:rsid w:val="00C72A36"/>
    <w:rsid w:val="00C824A8"/>
    <w:rsid w:val="00C87081"/>
    <w:rsid w:val="00C9658A"/>
    <w:rsid w:val="00CA114C"/>
    <w:rsid w:val="00CA12D6"/>
    <w:rsid w:val="00CB1195"/>
    <w:rsid w:val="00CB393E"/>
    <w:rsid w:val="00CB6BEE"/>
    <w:rsid w:val="00CC0B8C"/>
    <w:rsid w:val="00CE3B1F"/>
    <w:rsid w:val="00CE4873"/>
    <w:rsid w:val="00CE56B3"/>
    <w:rsid w:val="00CF3DA8"/>
    <w:rsid w:val="00CF3F18"/>
    <w:rsid w:val="00D1206F"/>
    <w:rsid w:val="00D2004C"/>
    <w:rsid w:val="00D61A9B"/>
    <w:rsid w:val="00D64783"/>
    <w:rsid w:val="00D77C20"/>
    <w:rsid w:val="00D81455"/>
    <w:rsid w:val="00D9065C"/>
    <w:rsid w:val="00D91115"/>
    <w:rsid w:val="00D95C6F"/>
    <w:rsid w:val="00DC40EA"/>
    <w:rsid w:val="00DC42F0"/>
    <w:rsid w:val="00DE4358"/>
    <w:rsid w:val="00DE4EAC"/>
    <w:rsid w:val="00DF63EF"/>
    <w:rsid w:val="00E118E4"/>
    <w:rsid w:val="00E13E23"/>
    <w:rsid w:val="00E1640A"/>
    <w:rsid w:val="00E33072"/>
    <w:rsid w:val="00E3509D"/>
    <w:rsid w:val="00E35378"/>
    <w:rsid w:val="00E4000F"/>
    <w:rsid w:val="00E423A9"/>
    <w:rsid w:val="00E522EE"/>
    <w:rsid w:val="00E546B5"/>
    <w:rsid w:val="00E61AE6"/>
    <w:rsid w:val="00E63562"/>
    <w:rsid w:val="00E63D47"/>
    <w:rsid w:val="00E85A25"/>
    <w:rsid w:val="00E87B06"/>
    <w:rsid w:val="00EA0CE9"/>
    <w:rsid w:val="00EA13B5"/>
    <w:rsid w:val="00EA5CCC"/>
    <w:rsid w:val="00EC0293"/>
    <w:rsid w:val="00EC5AA1"/>
    <w:rsid w:val="00EF4320"/>
    <w:rsid w:val="00EF4AA6"/>
    <w:rsid w:val="00F14E16"/>
    <w:rsid w:val="00F1682F"/>
    <w:rsid w:val="00F16D95"/>
    <w:rsid w:val="00F17A9E"/>
    <w:rsid w:val="00F4186A"/>
    <w:rsid w:val="00F51F7F"/>
    <w:rsid w:val="00F55F2C"/>
    <w:rsid w:val="00F61495"/>
    <w:rsid w:val="00F63F29"/>
    <w:rsid w:val="00F649AF"/>
    <w:rsid w:val="00F736AC"/>
    <w:rsid w:val="00F77058"/>
    <w:rsid w:val="00F81DD6"/>
    <w:rsid w:val="00F82994"/>
    <w:rsid w:val="00F8618A"/>
    <w:rsid w:val="00F928C9"/>
    <w:rsid w:val="00F93FC5"/>
    <w:rsid w:val="00F9536D"/>
    <w:rsid w:val="00F97CE5"/>
    <w:rsid w:val="00FA6FB1"/>
    <w:rsid w:val="00FB115E"/>
    <w:rsid w:val="00FB474E"/>
    <w:rsid w:val="00FB7DEC"/>
    <w:rsid w:val="00FC320B"/>
    <w:rsid w:val="00FD33C9"/>
    <w:rsid w:val="00FD43EF"/>
    <w:rsid w:val="00FF1A6C"/>
    <w:rsid w:val="00FF514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964E16"/>
    <w:rPr>
      <w:color w:val="0000FF"/>
      <w:u w:val="single"/>
    </w:rPr>
  </w:style>
  <w:style w:type="table" w:styleId="Tablaconcuadrcula">
    <w:name w:val="Table Grid"/>
    <w:basedOn w:val="Tabla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Hipervnculovisitado">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EN/HRBodies/SP/Pages/HRC30.aspx"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surveymonkey.com/r/onlinehrc30th" TargetMode="External"/><Relationship Id="rId17" Type="http://schemas.openxmlformats.org/officeDocument/2006/relationships/hyperlink" Target="http://www.ohchr.org/EN/HRBodies/SP/Pages/Nominations.aspx"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8819D5-77DD-4FAE-BE60-12764A39053F}"/>
</file>

<file path=customXml/itemProps2.xml><?xml version="1.0" encoding="utf-8"?>
<ds:datastoreItem xmlns:ds="http://schemas.openxmlformats.org/officeDocument/2006/customXml" ds:itemID="{0ADF252B-70B4-4585-8704-57CA5BA4B28F}"/>
</file>

<file path=customXml/itemProps3.xml><?xml version="1.0" encoding="utf-8"?>
<ds:datastoreItem xmlns:ds="http://schemas.openxmlformats.org/officeDocument/2006/customXml" ds:itemID="{9F5BEDBD-8F94-4F60-8CD2-349B04C14075}"/>
</file>

<file path=customXml/itemProps4.xml><?xml version="1.0" encoding="utf-8"?>
<ds:datastoreItem xmlns:ds="http://schemas.openxmlformats.org/officeDocument/2006/customXml" ds:itemID="{391B8D15-4737-4E92-A75C-5DDE7C101D1D}"/>
</file>

<file path=customXml/itemProps5.xml><?xml version="1.0" encoding="utf-8"?>
<ds:datastoreItem xmlns:ds="http://schemas.openxmlformats.org/officeDocument/2006/customXml" ds:itemID="{22FD37B1-CFF2-4AA3-9402-74FE4A076A24}"/>
</file>

<file path=docProps/app.xml><?xml version="1.0" encoding="utf-8"?>
<Properties xmlns="http://schemas.openxmlformats.org/officeDocument/2006/extended-properties" xmlns:vt="http://schemas.openxmlformats.org/officeDocument/2006/docPropsVTypes">
  <Template>Normal</Template>
  <TotalTime>106</TotalTime>
  <Pages>10</Pages>
  <Words>2405</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mbustamante</cp:lastModifiedBy>
  <cp:revision>5</cp:revision>
  <cp:lastPrinted>2015-05-18T23:12:00Z</cp:lastPrinted>
  <dcterms:created xsi:type="dcterms:W3CDTF">2015-08-19T22:33:00Z</dcterms:created>
  <dcterms:modified xsi:type="dcterms:W3CDTF">2015-08-20T00:47:00Z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3113300</vt:r8>
  </property>
  <property fmtid="{D5CDD505-2E9C-101B-9397-08002B2CF9AE}" pid="12" name="_SharedFileIndex">
    <vt:lpwstr/>
  </property>
</Properties>
</file>