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FC63B" w14:textId="7208920E" w:rsidR="00971906" w:rsidRPr="00A37899" w:rsidRDefault="00971906" w:rsidP="00971906">
      <w:pPr>
        <w:pStyle w:val="HChGA"/>
        <w:rPr>
          <w:sz w:val="28"/>
          <w:szCs w:val="24"/>
          <w:rtl/>
          <w:lang w:eastAsia="zh-TW"/>
        </w:rPr>
      </w:pPr>
      <w:bookmarkStart w:id="0" w:name="_GoBack"/>
      <w:bookmarkEnd w:id="0"/>
      <w:r w:rsidRPr="00A37899">
        <w:rPr>
          <w:rtl/>
        </w:rPr>
        <w:tab/>
      </w:r>
      <w:r w:rsidRPr="00A37899">
        <w:rPr>
          <w:rtl/>
        </w:rPr>
        <w:tab/>
        <w:t xml:space="preserve">دعوة إلى تقديم طلبات </w:t>
      </w:r>
      <w:r w:rsidRPr="00A37899">
        <w:rPr>
          <w:rFonts w:hint="cs"/>
          <w:rtl/>
        </w:rPr>
        <w:t>الترشيح لمناصب</w:t>
      </w:r>
      <w:r w:rsidRPr="00A37899">
        <w:rPr>
          <w:rtl/>
        </w:rPr>
        <w:t xml:space="preserve"> </w:t>
      </w:r>
      <w:r w:rsidRPr="00A37899">
        <w:rPr>
          <w:rFonts w:hint="cs"/>
          <w:rtl/>
        </w:rPr>
        <w:t>ال</w:t>
      </w:r>
      <w:r w:rsidRPr="00A37899">
        <w:rPr>
          <w:rtl/>
        </w:rPr>
        <w:t>مكلفين بولايات</w:t>
      </w:r>
      <w:r w:rsidRPr="00A37899">
        <w:rPr>
          <w:rFonts w:hint="cs"/>
          <w:rtl/>
        </w:rPr>
        <w:t xml:space="preserve"> </w:t>
      </w:r>
      <w:r w:rsidRPr="00A37899">
        <w:rPr>
          <w:rtl/>
        </w:rPr>
        <w:t xml:space="preserve">مجلس حقوق الإنسان </w:t>
      </w:r>
      <w:r w:rsidRPr="00A37899">
        <w:rPr>
          <w:rFonts w:hint="cs"/>
          <w:rtl/>
        </w:rPr>
        <w:t>الذين سيُعينون</w:t>
      </w:r>
      <w:r w:rsidRPr="00A37899">
        <w:rPr>
          <w:rtl/>
        </w:rPr>
        <w:t xml:space="preserve"> في </w:t>
      </w:r>
      <w:r w:rsidRPr="00A37899">
        <w:rPr>
          <w:rFonts w:hint="cs"/>
          <w:rtl/>
        </w:rPr>
        <w:t>ال</w:t>
      </w:r>
      <w:r w:rsidRPr="00A37899">
        <w:rPr>
          <w:rtl/>
        </w:rPr>
        <w:t xml:space="preserve">دورة </w:t>
      </w:r>
      <w:r w:rsidRPr="00A37899">
        <w:rPr>
          <w:rFonts w:eastAsiaTheme="minorEastAsia" w:hint="cs"/>
          <w:rtl/>
          <w:lang w:val="fr-CH" w:eastAsia="zh-CN"/>
        </w:rPr>
        <w:t>الحادية و</w:t>
      </w:r>
      <w:r w:rsidRPr="00A37899">
        <w:rPr>
          <w:rFonts w:hint="cs"/>
          <w:rtl/>
        </w:rPr>
        <w:t>الخمسين</w:t>
      </w:r>
      <w:r w:rsidRPr="00A37899">
        <w:rPr>
          <w:rtl/>
        </w:rPr>
        <w:t xml:space="preserve"> </w:t>
      </w:r>
      <w:r w:rsidRPr="00A37899">
        <w:rPr>
          <w:rFonts w:hint="cs"/>
          <w:rtl/>
        </w:rPr>
        <w:t>للمجلس</w:t>
      </w:r>
    </w:p>
    <w:p w14:paraId="1D94814E" w14:textId="63AEE154" w:rsidR="00971906" w:rsidRPr="00A37899" w:rsidRDefault="00971906" w:rsidP="00971906">
      <w:pPr>
        <w:pStyle w:val="SingleTxtGA"/>
        <w:rPr>
          <w:rtl/>
          <w:lang w:val="ar-SA" w:eastAsia="zh-TW" w:bidi="en-GB"/>
        </w:rPr>
      </w:pPr>
      <w:r w:rsidRPr="00A37899">
        <w:rPr>
          <w:rtl/>
        </w:rPr>
        <w:tab/>
        <w:t xml:space="preserve">تقبَل أمانة مجلس حقوق الإنسان </w:t>
      </w:r>
      <w:r w:rsidRPr="00A37899">
        <w:rPr>
          <w:rFonts w:hint="cs"/>
          <w:rtl/>
        </w:rPr>
        <w:t>حالياً</w:t>
      </w:r>
      <w:r w:rsidRPr="00A37899">
        <w:rPr>
          <w:rtl/>
        </w:rPr>
        <w:t xml:space="preserve"> طلبات الترش</w:t>
      </w:r>
      <w:r w:rsidRPr="00A37899">
        <w:rPr>
          <w:rFonts w:hint="cs"/>
          <w:rtl/>
        </w:rPr>
        <w:t>ي</w:t>
      </w:r>
      <w:r w:rsidRPr="00A37899">
        <w:rPr>
          <w:rtl/>
        </w:rPr>
        <w:t>ح ل</w:t>
      </w:r>
      <w:r w:rsidRPr="00A37899">
        <w:rPr>
          <w:rFonts w:hint="cs"/>
          <w:rtl/>
        </w:rPr>
        <w:t>ملء</w:t>
      </w:r>
      <w:r w:rsidRPr="00A37899">
        <w:rPr>
          <w:rtl/>
        </w:rPr>
        <w:t xml:space="preserve"> </w:t>
      </w:r>
      <w:r w:rsidRPr="00A37899">
        <w:rPr>
          <w:rFonts w:hint="cs"/>
          <w:rtl/>
        </w:rPr>
        <w:t>ثلاثة</w:t>
      </w:r>
      <w:r w:rsidRPr="00A37899">
        <w:rPr>
          <w:rtl/>
        </w:rPr>
        <w:t xml:space="preserve"> مناصب شاغرة لخبراء الأمم المتحدة</w:t>
      </w:r>
      <w:r w:rsidRPr="00A37899">
        <w:rPr>
          <w:rFonts w:hint="cs"/>
          <w:rtl/>
        </w:rPr>
        <w:t xml:space="preserve"> المستقلين التابعين ل</w:t>
      </w:r>
      <w:r w:rsidRPr="00A37899">
        <w:rPr>
          <w:rtl/>
        </w:rPr>
        <w:t xml:space="preserve">لمجلس. ومن المقرر تعيين المكلفين بالولايات المذكورة أدناه في </w:t>
      </w:r>
      <w:r w:rsidRPr="00A37899">
        <w:rPr>
          <w:rFonts w:hint="cs"/>
          <w:rtl/>
        </w:rPr>
        <w:t>ال</w:t>
      </w:r>
      <w:r w:rsidRPr="00A37899">
        <w:rPr>
          <w:rtl/>
        </w:rPr>
        <w:t xml:space="preserve">دورة </w:t>
      </w:r>
      <w:r w:rsidRPr="00A37899">
        <w:rPr>
          <w:rFonts w:hint="cs"/>
          <w:rtl/>
        </w:rPr>
        <w:t>الحادية والخمسين ل</w:t>
      </w:r>
      <w:r w:rsidRPr="00A37899">
        <w:rPr>
          <w:rtl/>
        </w:rPr>
        <w:t>لمجلس (</w:t>
      </w:r>
      <w:r w:rsidRPr="00A37899">
        <w:rPr>
          <w:rFonts w:hint="cs"/>
          <w:rtl/>
        </w:rPr>
        <w:t xml:space="preserve">12 أيلول/سبتمبر </w:t>
      </w:r>
      <w:r w:rsidRPr="00A37899">
        <w:rPr>
          <w:rtl/>
        </w:rPr>
        <w:t>-</w:t>
      </w:r>
      <w:r w:rsidRPr="00A37899">
        <w:rPr>
          <w:rFonts w:hint="cs"/>
          <w:rtl/>
        </w:rPr>
        <w:t xml:space="preserve"> 7 تشرين الأول/أكتوبر </w:t>
      </w:r>
      <w:r w:rsidRPr="00A37899">
        <w:rPr>
          <w:rtl/>
        </w:rPr>
        <w:t xml:space="preserve">2022).  </w:t>
      </w:r>
    </w:p>
    <w:p w14:paraId="653145D4" w14:textId="249680BE" w:rsidR="00971906" w:rsidRPr="00A37899" w:rsidRDefault="00971906" w:rsidP="00971906">
      <w:pPr>
        <w:pStyle w:val="SingleTxtGA"/>
        <w:ind w:left="1928" w:hanging="681"/>
        <w:rPr>
          <w:rtl/>
        </w:rPr>
      </w:pPr>
      <w:r w:rsidRPr="00A37899">
        <w:rPr>
          <w:rFonts w:hint="cs"/>
          <w:rtl/>
        </w:rPr>
        <w:t>1-</w:t>
      </w:r>
      <w:r w:rsidRPr="00A37899">
        <w:rPr>
          <w:rFonts w:hint="cs"/>
          <w:rtl/>
        </w:rPr>
        <w:tab/>
      </w:r>
      <w:r w:rsidRPr="00A37899">
        <w:rPr>
          <w:spacing w:val="-2"/>
          <w:rtl/>
        </w:rPr>
        <w:t>المقرر</w:t>
      </w:r>
      <w:r w:rsidRPr="00A37899">
        <w:rPr>
          <w:rFonts w:hint="cs"/>
          <w:spacing w:val="-2"/>
          <w:rtl/>
        </w:rPr>
        <w:t>(</w:t>
      </w:r>
      <w:r w:rsidRPr="00A37899">
        <w:rPr>
          <w:spacing w:val="-2"/>
          <w:rtl/>
        </w:rPr>
        <w:t>ة</w:t>
      </w:r>
      <w:r w:rsidRPr="00A37899">
        <w:rPr>
          <w:rFonts w:hint="cs"/>
          <w:spacing w:val="-2"/>
          <w:rtl/>
        </w:rPr>
        <w:t>)</w:t>
      </w:r>
      <w:r w:rsidRPr="00A37899">
        <w:rPr>
          <w:spacing w:val="-2"/>
          <w:rtl/>
        </w:rPr>
        <w:t xml:space="preserve"> الخاص</w:t>
      </w:r>
      <w:r w:rsidRPr="00A37899">
        <w:rPr>
          <w:rFonts w:hint="cs"/>
          <w:spacing w:val="-2"/>
          <w:rtl/>
        </w:rPr>
        <w:t>(</w:t>
      </w:r>
      <w:r w:rsidRPr="00A37899">
        <w:rPr>
          <w:spacing w:val="-2"/>
          <w:rtl/>
        </w:rPr>
        <w:t>ة</w:t>
      </w:r>
      <w:r w:rsidRPr="00A37899">
        <w:rPr>
          <w:rFonts w:hint="cs"/>
          <w:spacing w:val="-2"/>
          <w:rtl/>
        </w:rPr>
        <w:t>)</w:t>
      </w:r>
      <w:r w:rsidRPr="00A37899">
        <w:rPr>
          <w:spacing w:val="-2"/>
          <w:rtl/>
        </w:rPr>
        <w:t xml:space="preserve"> المعني</w:t>
      </w:r>
      <w:r w:rsidRPr="00A37899">
        <w:rPr>
          <w:rFonts w:hint="cs"/>
          <w:spacing w:val="-2"/>
          <w:rtl/>
        </w:rPr>
        <w:t>(</w:t>
      </w:r>
      <w:r w:rsidRPr="00A37899">
        <w:rPr>
          <w:spacing w:val="-2"/>
          <w:rtl/>
        </w:rPr>
        <w:t>ة</w:t>
      </w:r>
      <w:r w:rsidRPr="00A37899">
        <w:rPr>
          <w:rFonts w:hint="cs"/>
          <w:spacing w:val="-2"/>
          <w:rtl/>
        </w:rPr>
        <w:t>)</w:t>
      </w:r>
      <w:r w:rsidRPr="00A37899">
        <w:rPr>
          <w:spacing w:val="-2"/>
          <w:rtl/>
        </w:rPr>
        <w:t xml:space="preserve"> بحقوق الإنسان للمشردين داخلياً، (</w:t>
      </w:r>
      <w:hyperlink r:id="rId8" w:history="1">
        <w:r w:rsidRPr="00A37899">
          <w:rPr>
            <w:rStyle w:val="Hyperlink"/>
            <w:spacing w:val="-2"/>
            <w:rtl/>
          </w:rPr>
          <w:t>قرار مجلس حقوق الإنسان</w:t>
        </w:r>
        <w:r w:rsidRPr="00A37899">
          <w:rPr>
            <w:rStyle w:val="Hyperlink"/>
            <w:rFonts w:hint="cs"/>
            <w:spacing w:val="-2"/>
            <w:rtl/>
          </w:rPr>
          <w:t> </w:t>
        </w:r>
        <w:r w:rsidRPr="00A37899">
          <w:rPr>
            <w:rStyle w:val="Hyperlink"/>
            <w:spacing w:val="-2"/>
            <w:rtl/>
          </w:rPr>
          <w:t>41/1</w:t>
        </w:r>
        <w:r w:rsidRPr="00A37899">
          <w:rPr>
            <w:rStyle w:val="Hyperlink"/>
            <w:rFonts w:hint="cs"/>
            <w:spacing w:val="-2"/>
            <w:rtl/>
          </w:rPr>
          <w:t>5</w:t>
        </w:r>
      </w:hyperlink>
      <w:r w:rsidRPr="00A37899">
        <w:rPr>
          <w:rFonts w:hint="cs"/>
          <w:spacing w:val="-2"/>
          <w:rtl/>
        </w:rPr>
        <w:t>)</w:t>
      </w:r>
      <w:r w:rsidRPr="00A37899">
        <w:rPr>
          <w:vertAlign w:val="superscript"/>
          <w:rtl/>
        </w:rPr>
        <w:t>(</w:t>
      </w:r>
      <w:r w:rsidRPr="00A37899">
        <w:rPr>
          <w:vertAlign w:val="superscript"/>
          <w:rtl/>
        </w:rPr>
        <w:footnoteReference w:id="2"/>
      </w:r>
      <w:r w:rsidRPr="00A37899">
        <w:rPr>
          <w:vertAlign w:val="superscript"/>
          <w:rtl/>
        </w:rPr>
        <w:t>)</w:t>
      </w:r>
    </w:p>
    <w:p w14:paraId="2E50D492" w14:textId="3CD5B318" w:rsidR="00971906" w:rsidRPr="00A37899" w:rsidRDefault="00971906" w:rsidP="00971906">
      <w:pPr>
        <w:pStyle w:val="SingleTxtGA"/>
        <w:ind w:left="1928" w:hanging="681"/>
        <w:rPr>
          <w:lang w:val="en-US"/>
        </w:rPr>
      </w:pPr>
      <w:r w:rsidRPr="00A37899">
        <w:rPr>
          <w:rtl/>
        </w:rPr>
        <w:t>2-</w:t>
      </w:r>
      <w:r w:rsidRPr="00A37899">
        <w:rPr>
          <w:rtl/>
        </w:rPr>
        <w:tab/>
        <w:t>المقرر</w:t>
      </w:r>
      <w:r w:rsidRPr="00A37899">
        <w:rPr>
          <w:rFonts w:hint="cs"/>
          <w:rtl/>
        </w:rPr>
        <w:t>(ة)</w:t>
      </w:r>
      <w:r w:rsidRPr="00A37899">
        <w:rPr>
          <w:rtl/>
        </w:rPr>
        <w:t xml:space="preserve"> الخاص</w:t>
      </w:r>
      <w:r w:rsidRPr="00A37899">
        <w:rPr>
          <w:rFonts w:hint="cs"/>
          <w:rtl/>
        </w:rPr>
        <w:t>(ة)</w:t>
      </w:r>
      <w:r w:rsidRPr="00A37899">
        <w:rPr>
          <w:rtl/>
        </w:rPr>
        <w:t xml:space="preserve"> المعني</w:t>
      </w:r>
      <w:r w:rsidRPr="00A37899">
        <w:rPr>
          <w:rFonts w:hint="cs"/>
          <w:rtl/>
        </w:rPr>
        <w:t>(ة)</w:t>
      </w:r>
      <w:r w:rsidRPr="00A37899">
        <w:rPr>
          <w:rtl/>
        </w:rPr>
        <w:t xml:space="preserve"> باستقلال القضاة والمحامين، (</w:t>
      </w:r>
      <w:hyperlink r:id="rId9" w:history="1">
        <w:r w:rsidRPr="00A37899">
          <w:rPr>
            <w:rStyle w:val="Hyperlink"/>
            <w:rtl/>
          </w:rPr>
          <w:t>قرار مجلس حقوق الإنسان</w:t>
        </w:r>
        <w:r w:rsidRPr="00A37899">
          <w:rPr>
            <w:rStyle w:val="Hyperlink"/>
            <w:rFonts w:hint="cs"/>
            <w:rtl/>
          </w:rPr>
          <w:t> </w:t>
        </w:r>
        <w:r w:rsidRPr="00A37899">
          <w:rPr>
            <w:rStyle w:val="Hyperlink"/>
            <w:rtl/>
          </w:rPr>
          <w:t>44/</w:t>
        </w:r>
        <w:r w:rsidRPr="00A37899">
          <w:rPr>
            <w:rStyle w:val="Hyperlink"/>
            <w:rFonts w:hint="cs"/>
            <w:rtl/>
          </w:rPr>
          <w:t>8</w:t>
        </w:r>
      </w:hyperlink>
      <w:r w:rsidRPr="00A37899">
        <w:t>(</w:t>
      </w:r>
    </w:p>
    <w:p w14:paraId="6DF7B6DC" w14:textId="5913BF46" w:rsidR="00971906" w:rsidRPr="00A37899" w:rsidRDefault="00971906" w:rsidP="00971906">
      <w:pPr>
        <w:pStyle w:val="SingleTxtGA"/>
        <w:ind w:left="1928" w:hanging="681"/>
        <w:rPr>
          <w:rtl/>
        </w:rPr>
      </w:pPr>
      <w:r w:rsidRPr="00A37899">
        <w:rPr>
          <w:rFonts w:hint="cs"/>
          <w:rtl/>
        </w:rPr>
        <w:t>3-</w:t>
      </w:r>
      <w:r w:rsidRPr="00A37899">
        <w:rPr>
          <w:rFonts w:hint="cs"/>
          <w:rtl/>
        </w:rPr>
        <w:tab/>
      </w:r>
      <w:r w:rsidRPr="00A37899">
        <w:rPr>
          <w:rtl/>
        </w:rPr>
        <w:t>الفريق العامل المعني بالاحتجاز التعسفي</w:t>
      </w:r>
      <w:r w:rsidRPr="00A37899">
        <w:rPr>
          <w:rFonts w:hint="cs"/>
          <w:rtl/>
        </w:rPr>
        <w:t>، عضو من دول أوروبا الشرقية</w:t>
      </w:r>
      <w:r w:rsidRPr="00A37899">
        <w:rPr>
          <w:rtl/>
        </w:rPr>
        <w:t xml:space="preserve"> (</w:t>
      </w:r>
      <w:hyperlink r:id="rId10" w:history="1">
        <w:r w:rsidRPr="00A37899">
          <w:rPr>
            <w:rStyle w:val="Hyperlink"/>
            <w:rtl/>
          </w:rPr>
          <w:t>قرار مجلس حقوق الإنسان 42/22</w:t>
        </w:r>
      </w:hyperlink>
      <w:r w:rsidRPr="00A37899">
        <w:rPr>
          <w:rtl/>
        </w:rPr>
        <w:t>)</w:t>
      </w:r>
      <w:r w:rsidRPr="00A37899">
        <w:rPr>
          <w:rFonts w:hint="cs"/>
          <w:vertAlign w:val="superscript"/>
          <w:rtl/>
        </w:rPr>
        <w:t>(1)</w:t>
      </w:r>
    </w:p>
    <w:p w14:paraId="532EFD3F" w14:textId="60B0146D" w:rsidR="00971906" w:rsidRPr="00A37899" w:rsidRDefault="00971906" w:rsidP="00971906">
      <w:pPr>
        <w:pStyle w:val="SingleTxtGA"/>
        <w:rPr>
          <w:spacing w:val="-4"/>
          <w:lang w:eastAsia="zh-TW" w:bidi="en-GB"/>
        </w:rPr>
      </w:pPr>
      <w:r w:rsidRPr="00A37899">
        <w:rPr>
          <w:spacing w:val="-4"/>
          <w:rtl/>
        </w:rPr>
        <w:tab/>
        <w:t xml:space="preserve">ويجب </w:t>
      </w:r>
      <w:r w:rsidRPr="00A37899">
        <w:rPr>
          <w:rFonts w:hint="cs"/>
          <w:spacing w:val="-4"/>
          <w:rtl/>
        </w:rPr>
        <w:t xml:space="preserve">أن </w:t>
      </w:r>
      <w:r w:rsidRPr="00A37899">
        <w:rPr>
          <w:spacing w:val="-4"/>
          <w:rtl/>
        </w:rPr>
        <w:t>تقدم طلبات التر</w:t>
      </w:r>
      <w:r w:rsidRPr="00A37899">
        <w:rPr>
          <w:rFonts w:hint="cs"/>
          <w:spacing w:val="-4"/>
          <w:rtl/>
        </w:rPr>
        <w:t>شي</w:t>
      </w:r>
      <w:r w:rsidRPr="00A37899">
        <w:rPr>
          <w:spacing w:val="-4"/>
          <w:rtl/>
        </w:rPr>
        <w:t>ح الفردية، بما فيها رسالة الترشح، و</w:t>
      </w:r>
      <w:r w:rsidRPr="00A37899">
        <w:rPr>
          <w:rFonts w:hint="cs"/>
          <w:spacing w:val="-4"/>
          <w:rtl/>
        </w:rPr>
        <w:t>أن تصل</w:t>
      </w:r>
      <w:r w:rsidRPr="00A37899">
        <w:rPr>
          <w:spacing w:val="-4"/>
          <w:rtl/>
        </w:rPr>
        <w:t xml:space="preserve"> بحلول </w:t>
      </w:r>
      <w:r w:rsidR="00592925">
        <w:rPr>
          <w:b/>
          <w:bCs/>
          <w:spacing w:val="-4"/>
          <w:rtl/>
        </w:rPr>
        <w:t xml:space="preserve">9 </w:t>
      </w:r>
      <w:r w:rsidRPr="00A37899">
        <w:rPr>
          <w:b/>
          <w:bCs/>
          <w:spacing w:val="-4"/>
          <w:rtl/>
        </w:rPr>
        <w:t xml:space="preserve">حزيران/يونيه </w:t>
      </w:r>
      <w:r w:rsidRPr="00A37899">
        <w:rPr>
          <w:rFonts w:hint="cs"/>
          <w:b/>
          <w:bCs/>
          <w:spacing w:val="-4"/>
          <w:u w:val="single"/>
          <w:rtl/>
        </w:rPr>
        <w:t xml:space="preserve">2022 </w:t>
      </w:r>
      <w:r w:rsidRPr="00A37899">
        <w:rPr>
          <w:b/>
          <w:bCs/>
          <w:spacing w:val="-4"/>
          <w:u w:val="single"/>
          <w:rtl/>
        </w:rPr>
        <w:t>الساعة 12 ظهراً بتوقيت جنيف</w:t>
      </w:r>
      <w:r w:rsidRPr="00A37899">
        <w:rPr>
          <w:spacing w:val="-4"/>
          <w:rtl/>
        </w:rPr>
        <w:t>، باتباع إجراء تقديم طلبات التر</w:t>
      </w:r>
      <w:r w:rsidRPr="00A37899">
        <w:rPr>
          <w:rFonts w:hint="cs"/>
          <w:spacing w:val="-4"/>
          <w:rtl/>
        </w:rPr>
        <w:t>شي</w:t>
      </w:r>
      <w:r w:rsidRPr="00A37899">
        <w:rPr>
          <w:spacing w:val="-4"/>
          <w:rtl/>
        </w:rPr>
        <w:t xml:space="preserve">ح عبر الإنترنت </w:t>
      </w:r>
      <w:r w:rsidRPr="00A37899">
        <w:rPr>
          <w:rFonts w:hint="cs"/>
          <w:spacing w:val="-4"/>
          <w:rtl/>
        </w:rPr>
        <w:t>الذي يتكون</w:t>
      </w:r>
      <w:r w:rsidRPr="00A37899">
        <w:rPr>
          <w:spacing w:val="-4"/>
          <w:rtl/>
        </w:rPr>
        <w:t xml:space="preserve"> </w:t>
      </w:r>
      <w:r w:rsidRPr="00A37899">
        <w:rPr>
          <w:rFonts w:hint="cs"/>
          <w:spacing w:val="-4"/>
          <w:rtl/>
        </w:rPr>
        <w:t>من</w:t>
      </w:r>
      <w:r w:rsidRPr="00A37899">
        <w:rPr>
          <w:spacing w:val="-4"/>
          <w:rtl/>
        </w:rPr>
        <w:t xml:space="preserve">: (1) استبيان إلكتروني؛ (2) </w:t>
      </w:r>
      <w:r w:rsidRPr="00A37899">
        <w:rPr>
          <w:rFonts w:hint="cs"/>
          <w:spacing w:val="-4"/>
          <w:rtl/>
        </w:rPr>
        <w:t>و</w:t>
      </w:r>
      <w:r w:rsidRPr="00A37899">
        <w:rPr>
          <w:spacing w:val="-4"/>
          <w:rtl/>
        </w:rPr>
        <w:t xml:space="preserve">استمارة طلب الترشُّح بصيغة </w:t>
      </w:r>
      <w:r w:rsidRPr="00A37899">
        <w:rPr>
          <w:spacing w:val="-4"/>
        </w:rPr>
        <w:t>Word</w:t>
      </w:r>
      <w:r w:rsidRPr="00A37899">
        <w:rPr>
          <w:spacing w:val="-4"/>
          <w:rtl/>
        </w:rPr>
        <w:t xml:space="preserve">. ويمكن الاطلاع على معلومات محدثة عن إجراء الاختيار والتعيين </w:t>
      </w:r>
      <w:r w:rsidRPr="00A37899">
        <w:rPr>
          <w:rFonts w:hint="cs"/>
          <w:spacing w:val="-4"/>
          <w:rtl/>
        </w:rPr>
        <w:t xml:space="preserve">في: </w:t>
      </w:r>
      <w:hyperlink r:id="rId11" w:history="1">
        <w:r w:rsidRPr="00A37899">
          <w:rPr>
            <w:rStyle w:val="Hyperlink"/>
            <w:spacing w:val="-4"/>
          </w:rPr>
          <w:t>https://www.ohchr.org/en/hr-bodies/hrc/sp/nominations</w:t>
        </w:r>
      </w:hyperlink>
      <w:r w:rsidRPr="00A37899">
        <w:rPr>
          <w:rFonts w:hint="cs"/>
          <w:rtl/>
        </w:rPr>
        <w:t>.</w:t>
      </w:r>
    </w:p>
    <w:p w14:paraId="4CB6464F" w14:textId="57754217" w:rsidR="00971906" w:rsidRPr="00A37899" w:rsidRDefault="00971906" w:rsidP="00971906">
      <w:pPr>
        <w:pStyle w:val="SingleTxtGA"/>
        <w:rPr>
          <w:rFonts w:eastAsiaTheme="minorEastAsia"/>
          <w:lang w:val="ar-SA" w:eastAsia="zh-TW" w:bidi="en-GB"/>
        </w:rPr>
      </w:pPr>
      <w:r w:rsidRPr="00A37899">
        <w:rPr>
          <w:rFonts w:eastAsiaTheme="minorEastAsia"/>
          <w:rtl/>
        </w:rPr>
        <w:tab/>
        <w:t xml:space="preserve">ويمكن الاطلاع على معلومات عامة </w:t>
      </w:r>
      <w:r w:rsidRPr="00A37899">
        <w:rPr>
          <w:rFonts w:eastAsiaTheme="minorEastAsia" w:hint="cs"/>
          <w:rtl/>
        </w:rPr>
        <w:t>عن</w:t>
      </w:r>
      <w:r w:rsidRPr="00A37899">
        <w:rPr>
          <w:rFonts w:eastAsiaTheme="minorEastAsia"/>
          <w:rtl/>
        </w:rPr>
        <w:t xml:space="preserve"> عملية </w:t>
      </w:r>
      <w:r w:rsidRPr="00A37899">
        <w:rPr>
          <w:rFonts w:eastAsiaTheme="minorEastAsia" w:hint="cs"/>
          <w:rtl/>
        </w:rPr>
        <w:t xml:space="preserve">تقديم </w:t>
      </w:r>
      <w:r w:rsidRPr="00A37899">
        <w:rPr>
          <w:rFonts w:eastAsiaTheme="minorEastAsia"/>
          <w:rtl/>
        </w:rPr>
        <w:t>طلب الترش</w:t>
      </w:r>
      <w:r w:rsidRPr="00A37899">
        <w:rPr>
          <w:rFonts w:eastAsiaTheme="minorEastAsia" w:hint="cs"/>
          <w:rtl/>
        </w:rPr>
        <w:t>ي</w:t>
      </w:r>
      <w:r w:rsidRPr="00A37899">
        <w:rPr>
          <w:rFonts w:eastAsiaTheme="minorEastAsia"/>
          <w:rtl/>
        </w:rPr>
        <w:t xml:space="preserve">ح والاختيار </w:t>
      </w:r>
      <w:r w:rsidRPr="00A37899">
        <w:rPr>
          <w:rFonts w:eastAsiaTheme="minorEastAsia" w:hint="cs"/>
          <w:rtl/>
        </w:rPr>
        <w:t>في</w:t>
      </w:r>
      <w:r w:rsidRPr="00A37899">
        <w:rPr>
          <w:rFonts w:eastAsiaTheme="minorEastAsia"/>
          <w:rtl/>
        </w:rPr>
        <w:t xml:space="preserve">: </w:t>
      </w:r>
      <w:r w:rsidRPr="00A37899">
        <w:rPr>
          <w:rFonts w:eastAsiaTheme="minorEastAsia"/>
          <w:rtl/>
        </w:rPr>
        <w:tab/>
      </w:r>
      <w:r w:rsidRPr="00A37899">
        <w:rPr>
          <w:rFonts w:eastAsiaTheme="minorEastAsia"/>
          <w:rtl/>
        </w:rPr>
        <w:br/>
      </w:r>
      <w:hyperlink r:id="rId12" w:history="1">
        <w:r w:rsidRPr="00A37899">
          <w:rPr>
            <w:rStyle w:val="Hyperlink"/>
          </w:rPr>
          <w:t>https://www.ohchr.org/en/hr-bodies/hrc/sp/basic-information-selection-independent-experts</w:t>
        </w:r>
      </w:hyperlink>
      <w:r w:rsidRPr="00A37899">
        <w:rPr>
          <w:rFonts w:eastAsiaTheme="minorEastAsia"/>
          <w:rtl/>
        </w:rPr>
        <w:t>.</w:t>
      </w:r>
    </w:p>
    <w:p w14:paraId="1BB97E97" w14:textId="6B4436E1" w:rsidR="00377689" w:rsidRPr="00971906" w:rsidRDefault="00971906" w:rsidP="00971906">
      <w:pPr>
        <w:pStyle w:val="SingleTxtGA"/>
        <w:rPr>
          <w:rtl/>
          <w:lang w:val="en-US"/>
        </w:rPr>
      </w:pPr>
      <w:r w:rsidRPr="00A37899">
        <w:rPr>
          <w:rFonts w:eastAsiaTheme="minorEastAsia"/>
          <w:rtl/>
        </w:rPr>
        <w:tab/>
        <w:t>وفي حال وجود صعوبات تقنية، يمكن الاتصال بالأمانة عن طريق البريد الإلكتروني على العنوا</w:t>
      </w:r>
      <w:r w:rsidRPr="00A37899">
        <w:rPr>
          <w:rFonts w:eastAsiaTheme="minorEastAsia" w:hint="cs"/>
          <w:rtl/>
        </w:rPr>
        <w:t>ن التالي</w:t>
      </w:r>
      <w:r w:rsidRPr="00A37899">
        <w:rPr>
          <w:rFonts w:eastAsiaTheme="minorEastAsia"/>
        </w:rPr>
        <w:t>:</w:t>
      </w:r>
      <w:r w:rsidRPr="00A37899">
        <w:rPr>
          <w:rFonts w:eastAsiaTheme="minorEastAsia"/>
          <w:rtl/>
        </w:rPr>
        <w:t xml:space="preserve"> </w:t>
      </w:r>
      <w:hyperlink r:id="rId13" w:history="1">
        <w:r w:rsidRPr="00A37899">
          <w:rPr>
            <w:rStyle w:val="Hyperlink"/>
          </w:rPr>
          <w:t>ohchr-hrcspecialprocedures@un.org</w:t>
        </w:r>
      </w:hyperlink>
      <w:r w:rsidRPr="00A37899">
        <w:rPr>
          <w:rFonts w:eastAsiaTheme="minorEastAsia"/>
          <w:rtl/>
        </w:rPr>
        <w:t>.</w:t>
      </w:r>
    </w:p>
    <w:sectPr w:rsidR="00377689" w:rsidRPr="00971906" w:rsidSect="003979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4D5B3" w14:textId="77777777" w:rsidR="00025EA1" w:rsidRPr="002901D9" w:rsidRDefault="00025EA1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48D2284C" w14:textId="77777777" w:rsidR="00025EA1" w:rsidRDefault="00025EA1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CA159" w14:textId="77777777" w:rsidR="00397964" w:rsidRPr="00397964" w:rsidRDefault="00397964" w:rsidP="00397964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GE.22-06195</w:t>
    </w:r>
    <w:r>
      <w:rPr>
        <w:lang w:val="en-US"/>
      </w:rPr>
      <w:tab/>
    </w:r>
    <w:r w:rsidRPr="00397964">
      <w:rPr>
        <w:b/>
        <w:sz w:val="18"/>
        <w:lang w:val="en-US"/>
      </w:rPr>
      <w:fldChar w:fldCharType="begin"/>
    </w:r>
    <w:r w:rsidRPr="00397964">
      <w:rPr>
        <w:b/>
        <w:sz w:val="18"/>
        <w:lang w:val="en-US"/>
      </w:rPr>
      <w:instrText xml:space="preserve"> PAGE  \* MERGEFORMAT </w:instrText>
    </w:r>
    <w:r w:rsidRPr="00397964">
      <w:rPr>
        <w:b/>
        <w:sz w:val="18"/>
        <w:lang w:val="en-US"/>
      </w:rPr>
      <w:fldChar w:fldCharType="separate"/>
    </w:r>
    <w:r w:rsidRPr="00397964">
      <w:rPr>
        <w:b/>
        <w:noProof/>
        <w:sz w:val="18"/>
        <w:lang w:val="en-US"/>
      </w:rPr>
      <w:t>2</w:t>
    </w:r>
    <w:r w:rsidRPr="00397964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0F2C4" w14:textId="77777777" w:rsidR="00397964" w:rsidRPr="00397964" w:rsidRDefault="00397964" w:rsidP="00397964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GE.22-06195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98BF2" w14:textId="084DE2EC" w:rsidR="00397964" w:rsidRPr="00397964" w:rsidRDefault="00397964" w:rsidP="00397964">
    <w:pPr>
      <w:pStyle w:val="Footer"/>
      <w:bidi/>
      <w:spacing w:before="120"/>
      <w:jc w:val="left"/>
      <w:rPr>
        <w:sz w:val="20"/>
      </w:rPr>
    </w:pPr>
    <w:r w:rsidRPr="00A37899">
      <w:rPr>
        <w:sz w:val="18"/>
        <w:szCs w:val="20"/>
      </w:rPr>
      <w:fldChar w:fldCharType="begin"/>
    </w:r>
    <w:r w:rsidRPr="00A37899">
      <w:rPr>
        <w:sz w:val="18"/>
        <w:szCs w:val="20"/>
      </w:rPr>
      <w:instrText xml:space="preserve"> TITLE  \* MERGEFORMAT </w:instrText>
    </w:r>
    <w:r w:rsidRPr="00A37899">
      <w:rPr>
        <w:sz w:val="18"/>
        <w:szCs w:val="20"/>
      </w:rPr>
      <w:fldChar w:fldCharType="separate"/>
    </w:r>
    <w:r w:rsidR="00072F69">
      <w:rPr>
        <w:sz w:val="18"/>
        <w:szCs w:val="20"/>
      </w:rPr>
      <w:t>A/HRC/INFORMAL/2022/2</w:t>
    </w:r>
    <w:r w:rsidRPr="00A37899">
      <w:rPr>
        <w:sz w:val="18"/>
        <w:szCs w:val="20"/>
      </w:rPr>
      <w:fldChar w:fldCharType="end"/>
    </w:r>
    <w:r w:rsidRPr="00A37899">
      <w:rPr>
        <w:sz w:val="18"/>
        <w:szCs w:val="20"/>
      </w:rPr>
      <w:br/>
    </w:r>
    <w:r>
      <w:rPr>
        <w:sz w:val="20"/>
        <w:lang w:val="en-US"/>
      </w:rPr>
      <w:t>GE.</w:t>
    </w:r>
    <w:r>
      <w:rPr>
        <w:sz w:val="20"/>
      </w:rPr>
      <w:t>22-06195 (A)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0FA66" w14:textId="77777777" w:rsidR="00025EA1" w:rsidRPr="009A2E37" w:rsidRDefault="00025EA1" w:rsidP="005F427D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type="continuationSeparator" w:id="0">
    <w:p w14:paraId="46E19314" w14:textId="77777777" w:rsidR="00025EA1" w:rsidRDefault="00025EA1" w:rsidP="000E5883">
      <w:pPr>
        <w:spacing w:after="80" w:line="240" w:lineRule="auto"/>
      </w:pPr>
      <w:r>
        <w:continuationSeparator/>
      </w:r>
    </w:p>
  </w:footnote>
  <w:footnote w:type="continuationNotice" w:id="1">
    <w:p w14:paraId="2519DB19" w14:textId="77777777" w:rsidR="00025EA1" w:rsidRDefault="00025EA1">
      <w:pPr>
        <w:spacing w:line="240" w:lineRule="auto"/>
      </w:pPr>
    </w:p>
  </w:footnote>
  <w:footnote w:id="2">
    <w:p w14:paraId="231010CD" w14:textId="77777777" w:rsidR="00971906" w:rsidRPr="0059359F" w:rsidRDefault="00971906" w:rsidP="00971906">
      <w:pPr>
        <w:pStyle w:val="FootnoteText1"/>
        <w:rPr>
          <w:rtl/>
        </w:rPr>
      </w:pPr>
      <w:r w:rsidRPr="00A37899">
        <w:rPr>
          <w:rtl/>
        </w:rPr>
        <w:t>(</w:t>
      </w:r>
      <w:r w:rsidRPr="00A37899">
        <w:rPr>
          <w:rStyle w:val="FootnoteReference"/>
          <w:vertAlign w:val="baseline"/>
          <w:rtl/>
        </w:rPr>
        <w:footnoteRef/>
      </w:r>
      <w:r w:rsidRPr="00A37899">
        <w:rPr>
          <w:rtl/>
        </w:rPr>
        <w:t>)</w:t>
      </w:r>
      <w:r w:rsidRPr="00A37899">
        <w:tab/>
      </w:r>
      <w:r w:rsidRPr="00A37899">
        <w:rPr>
          <w:rtl/>
        </w:rPr>
        <w:t>يُعيَّن</w:t>
      </w:r>
      <w:r w:rsidRPr="00A37899">
        <w:rPr>
          <w:rFonts w:eastAsiaTheme="minorEastAsia" w:hint="cs"/>
          <w:b/>
          <w:rtl/>
        </w:rPr>
        <w:t xml:space="preserve"> هؤلاء المكلفون بولايات شريطة تمديد مجلس حقوق الإنسان للولايات </w:t>
      </w:r>
      <w:r w:rsidRPr="00A37899">
        <w:rPr>
          <w:rFonts w:hint="cs"/>
          <w:rtl/>
        </w:rPr>
        <w:t>نفسها.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A19F" w14:textId="0752295E" w:rsidR="00397964" w:rsidRPr="00397964" w:rsidRDefault="00397964" w:rsidP="00397964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72F69">
      <w:t>A/HRC/INFORMAL/2022/2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4FF8" w14:textId="6C6602D4" w:rsidR="00397964" w:rsidRPr="00397964" w:rsidRDefault="00397964" w:rsidP="00397964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72F69">
      <w:t>A/HRC/INFORMAL/2022/2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651F2" w14:textId="77777777" w:rsidR="00A37899" w:rsidRDefault="00A37899" w:rsidP="00A37899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  <w:r w:rsidRPr="00EB0C44">
      <w:rPr>
        <w:rFonts w:ascii="Traditional Arabic"/>
        <w:b w:val="0"/>
        <w:bCs w:val="0"/>
        <w:noProof/>
        <w:szCs w:val="20"/>
        <w:rtl/>
        <w:lang w:val="en-GB" w:eastAsia="en-GB"/>
      </w:rPr>
      <w:drawing>
        <wp:inline distT="0" distB="0" distL="0" distR="0" wp14:anchorId="2A026083" wp14:editId="7C9C500B">
          <wp:extent cx="3962400" cy="7239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847F57" w14:textId="77777777" w:rsidR="00A37899" w:rsidRPr="00A37899" w:rsidRDefault="00A37899" w:rsidP="00A37899">
    <w:pPr>
      <w:pStyle w:val="Header"/>
      <w:pBdr>
        <w:bottom w:val="none" w:sz="0" w:space="0" w:color="auto"/>
      </w:pBdr>
      <w:spacing w:after="60"/>
      <w:jc w:val="center"/>
      <w:textDirection w:val="tbRlV"/>
      <w:rPr>
        <w:b w:val="0"/>
        <w:bCs w:val="0"/>
        <w:lang w:eastAsia="zh-TW" w:bidi="en-GB"/>
      </w:rPr>
    </w:pPr>
    <w:r w:rsidRPr="0059359F">
      <w:rPr>
        <w:rFonts w:hint="cs"/>
        <w:b w:val="0"/>
        <w:bCs w:val="0"/>
        <w:rtl/>
      </w:rPr>
      <w:t>ال</w:t>
    </w:r>
    <w:r w:rsidRPr="0059359F">
      <w:rPr>
        <w:b w:val="0"/>
        <w:bCs w:val="0"/>
        <w:rtl/>
      </w:rPr>
      <w:t>مفوضية السامية لحقوق الإنسان</w:t>
    </w:r>
  </w:p>
  <w:p w14:paraId="6E160E16" w14:textId="77777777" w:rsidR="00A37899" w:rsidRPr="00A37899" w:rsidRDefault="00A37899" w:rsidP="00A37899">
    <w:pPr>
      <w:pStyle w:val="Header"/>
      <w:pBdr>
        <w:bottom w:val="none" w:sz="0" w:space="0" w:color="auto"/>
      </w:pBdr>
      <w:tabs>
        <w:tab w:val="right" w:pos="3686"/>
        <w:tab w:val="left" w:pos="5812"/>
      </w:tabs>
      <w:bidi w:val="0"/>
      <w:jc w:val="center"/>
      <w:textDirection w:val="tbRlV"/>
      <w:rPr>
        <w:b w:val="0"/>
        <w:bCs w:val="0"/>
        <w:sz w:val="17"/>
        <w:szCs w:val="17"/>
        <w:lang w:eastAsia="zh-TW" w:bidi="en-GB"/>
      </w:rPr>
    </w:pPr>
    <w:r w:rsidRPr="00592925">
      <w:rPr>
        <w:b w:val="0"/>
        <w:bCs w:val="0"/>
        <w:sz w:val="17"/>
        <w:szCs w:val="17"/>
      </w:rPr>
      <w:t>PALAIS DES NATIONS • 1211 GENEVA 10, SWITZERLAND</w:t>
    </w:r>
  </w:p>
  <w:p w14:paraId="5F2747E5" w14:textId="77777777" w:rsidR="00A37899" w:rsidRPr="00A37899" w:rsidRDefault="00A37899" w:rsidP="00A37899">
    <w:pPr>
      <w:pStyle w:val="Header"/>
      <w:pBdr>
        <w:bottom w:val="none" w:sz="0" w:space="0" w:color="auto"/>
      </w:pBdr>
      <w:tabs>
        <w:tab w:val="right" w:pos="3686"/>
        <w:tab w:val="left" w:pos="5812"/>
      </w:tabs>
      <w:spacing w:before="80" w:after="360"/>
      <w:jc w:val="center"/>
      <w:textDirection w:val="tbRlV"/>
      <w:rPr>
        <w:b w:val="0"/>
        <w:bCs w:val="0"/>
        <w:sz w:val="17"/>
        <w:szCs w:val="17"/>
        <w:lang w:eastAsia="zh-TW"/>
      </w:rPr>
    </w:pPr>
    <w:r w:rsidRPr="00A37899">
      <w:rPr>
        <w:b w:val="0"/>
        <w:bCs w:val="0"/>
        <w:sz w:val="17"/>
        <w:szCs w:val="17"/>
      </w:rPr>
      <w:t>www.ohchr.org</w:t>
    </w:r>
    <w:r w:rsidRPr="00A37899">
      <w:rPr>
        <w:b w:val="0"/>
        <w:bCs w:val="0"/>
        <w:sz w:val="17"/>
        <w:szCs w:val="17"/>
        <w:rtl/>
      </w:rPr>
      <w:t xml:space="preserve"> • الفاكس: </w:t>
    </w:r>
    <w:r w:rsidRPr="00A37899">
      <w:rPr>
        <w:rFonts w:eastAsiaTheme="minorEastAsia"/>
        <w:b w:val="0"/>
        <w:bCs w:val="0"/>
        <w:sz w:val="17"/>
        <w:szCs w:val="17"/>
      </w:rPr>
      <w:t>+41 22 917 9008</w:t>
    </w:r>
    <w:r w:rsidRPr="00A37899">
      <w:rPr>
        <w:b w:val="0"/>
        <w:bCs w:val="0"/>
        <w:sz w:val="17"/>
        <w:szCs w:val="17"/>
        <w:rtl/>
      </w:rPr>
      <w:t xml:space="preserve"> • البريد الإلكتروني</w:t>
    </w:r>
    <w:r w:rsidRPr="00A37899">
      <w:rPr>
        <w:b w:val="0"/>
        <w:bCs w:val="0"/>
        <w:sz w:val="17"/>
        <w:szCs w:val="17"/>
      </w:rPr>
      <w:t>:</w:t>
    </w:r>
    <w:r w:rsidRPr="00A37899">
      <w:rPr>
        <w:b w:val="0"/>
        <w:bCs w:val="0"/>
        <w:sz w:val="17"/>
        <w:szCs w:val="17"/>
        <w:rtl/>
      </w:rPr>
      <w:t xml:space="preserve"> </w:t>
    </w:r>
    <w:r w:rsidRPr="00A37899">
      <w:rPr>
        <w:b w:val="0"/>
        <w:bCs w:val="0"/>
        <w:sz w:val="17"/>
        <w:szCs w:val="17"/>
      </w:rPr>
      <w:t>ohchr-hrcspecialprocedures@un.org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14BF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66CD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6646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82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EEE6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4AC2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C47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8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969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BE7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54887"/>
    <w:multiLevelType w:val="hybridMultilevel"/>
    <w:tmpl w:val="EACC145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6" w15:restartNumberingAfterBreak="0">
    <w:nsid w:val="1CF16DAD"/>
    <w:multiLevelType w:val="multilevel"/>
    <w:tmpl w:val="E38E43E6"/>
    <w:name w:val="Jamal_ALKahlout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18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2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6" w15:restartNumberingAfterBreak="0">
    <w:nsid w:val="635C0662"/>
    <w:multiLevelType w:val="multilevel"/>
    <w:tmpl w:val="5CFA515C"/>
    <w:name w:val="Jamal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17"/>
  </w:num>
  <w:num w:numId="5">
    <w:abstractNumId w:val="30"/>
  </w:num>
  <w:num w:numId="6">
    <w:abstractNumId w:val="21"/>
  </w:num>
  <w:num w:numId="7">
    <w:abstractNumId w:val="14"/>
  </w:num>
  <w:num w:numId="8">
    <w:abstractNumId w:val="13"/>
  </w:num>
  <w:num w:numId="9">
    <w:abstractNumId w:val="29"/>
  </w:num>
  <w:num w:numId="10">
    <w:abstractNumId w:val="25"/>
  </w:num>
  <w:num w:numId="11">
    <w:abstractNumId w:val="11"/>
  </w:num>
  <w:num w:numId="12">
    <w:abstractNumId w:val="10"/>
  </w:num>
  <w:num w:numId="13">
    <w:abstractNumId w:val="27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14">
    <w:abstractNumId w:val="28"/>
  </w:num>
  <w:num w:numId="15">
    <w:abstractNumId w:val="24"/>
  </w:num>
  <w:num w:numId="16">
    <w:abstractNumId w:val="15"/>
  </w:num>
  <w:num w:numId="17">
    <w:abstractNumId w:val="2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1">
    <w:abstractNumId w:val="1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2">
    <w:abstractNumId w:val="19"/>
  </w:num>
  <w:num w:numId="23">
    <w:abstractNumId w:val="18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4">
    <w:abstractNumId w:val="18"/>
  </w:num>
  <w:num w:numId="25">
    <w:abstractNumId w:val="11"/>
  </w:num>
  <w:num w:numId="26">
    <w:abstractNumId w:val="12"/>
  </w:num>
  <w:num w:numId="27">
    <w:abstractNumId w:val="21"/>
  </w:num>
  <w:num w:numId="28">
    <w:abstractNumId w:val="23"/>
  </w:num>
  <w:num w:numId="29">
    <w:abstractNumId w:val="1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20"/>
  </w:num>
  <w:num w:numId="31">
    <w:abstractNumId w:val="17"/>
  </w:num>
  <w:num w:numId="32">
    <w:abstractNumId w:val="30"/>
  </w:num>
  <w:num w:numId="33">
    <w:abstractNumId w:val="13"/>
  </w:num>
  <w:num w:numId="34">
    <w:abstractNumId w:val="29"/>
  </w:num>
  <w:num w:numId="35">
    <w:abstractNumId w:val="25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A1"/>
    <w:rsid w:val="00004D9B"/>
    <w:rsid w:val="000076D5"/>
    <w:rsid w:val="00011FE6"/>
    <w:rsid w:val="00014BAE"/>
    <w:rsid w:val="000234C7"/>
    <w:rsid w:val="00025EA1"/>
    <w:rsid w:val="00031D21"/>
    <w:rsid w:val="000355E2"/>
    <w:rsid w:val="00043663"/>
    <w:rsid w:val="00066026"/>
    <w:rsid w:val="00070AA3"/>
    <w:rsid w:val="00072F69"/>
    <w:rsid w:val="00083001"/>
    <w:rsid w:val="000A0F75"/>
    <w:rsid w:val="000A1ACD"/>
    <w:rsid w:val="000A3C80"/>
    <w:rsid w:val="000A3DCD"/>
    <w:rsid w:val="000A50F0"/>
    <w:rsid w:val="000B33BD"/>
    <w:rsid w:val="000C5B2A"/>
    <w:rsid w:val="000E5883"/>
    <w:rsid w:val="000F1470"/>
    <w:rsid w:val="00106F02"/>
    <w:rsid w:val="00115674"/>
    <w:rsid w:val="001225C3"/>
    <w:rsid w:val="00160263"/>
    <w:rsid w:val="00176054"/>
    <w:rsid w:val="00176D16"/>
    <w:rsid w:val="00181F96"/>
    <w:rsid w:val="001A1371"/>
    <w:rsid w:val="001A2B8F"/>
    <w:rsid w:val="001B4427"/>
    <w:rsid w:val="001B7E42"/>
    <w:rsid w:val="001C147D"/>
    <w:rsid w:val="001C1A5C"/>
    <w:rsid w:val="001D6B88"/>
    <w:rsid w:val="001E290D"/>
    <w:rsid w:val="001F133E"/>
    <w:rsid w:val="001F2EB0"/>
    <w:rsid w:val="001F50B6"/>
    <w:rsid w:val="001F6A3B"/>
    <w:rsid w:val="002070E8"/>
    <w:rsid w:val="0021606A"/>
    <w:rsid w:val="002232CB"/>
    <w:rsid w:val="0023469A"/>
    <w:rsid w:val="00250ACE"/>
    <w:rsid w:val="002901D9"/>
    <w:rsid w:val="002976C2"/>
    <w:rsid w:val="002976FB"/>
    <w:rsid w:val="002A04B1"/>
    <w:rsid w:val="002C2599"/>
    <w:rsid w:val="002C7B01"/>
    <w:rsid w:val="002E0A15"/>
    <w:rsid w:val="002E1469"/>
    <w:rsid w:val="002F187B"/>
    <w:rsid w:val="003006B7"/>
    <w:rsid w:val="003054C6"/>
    <w:rsid w:val="00310F5B"/>
    <w:rsid w:val="00325565"/>
    <w:rsid w:val="00325FF8"/>
    <w:rsid w:val="003260FF"/>
    <w:rsid w:val="0033440B"/>
    <w:rsid w:val="00345A2D"/>
    <w:rsid w:val="0036124D"/>
    <w:rsid w:val="0037652F"/>
    <w:rsid w:val="00377632"/>
    <w:rsid w:val="00377689"/>
    <w:rsid w:val="00397964"/>
    <w:rsid w:val="00397C85"/>
    <w:rsid w:val="003A639C"/>
    <w:rsid w:val="003D1062"/>
    <w:rsid w:val="003E5221"/>
    <w:rsid w:val="003E7196"/>
    <w:rsid w:val="003F5599"/>
    <w:rsid w:val="00400F22"/>
    <w:rsid w:val="00413C5C"/>
    <w:rsid w:val="004165F6"/>
    <w:rsid w:val="00423E87"/>
    <w:rsid w:val="004262EB"/>
    <w:rsid w:val="00427ED9"/>
    <w:rsid w:val="00435226"/>
    <w:rsid w:val="004400E3"/>
    <w:rsid w:val="00450A35"/>
    <w:rsid w:val="00453B63"/>
    <w:rsid w:val="00455780"/>
    <w:rsid w:val="004604EE"/>
    <w:rsid w:val="004629A2"/>
    <w:rsid w:val="004801DD"/>
    <w:rsid w:val="00490DB7"/>
    <w:rsid w:val="004970ED"/>
    <w:rsid w:val="004A0B8A"/>
    <w:rsid w:val="004D77FD"/>
    <w:rsid w:val="005229BF"/>
    <w:rsid w:val="005237D3"/>
    <w:rsid w:val="005257C2"/>
    <w:rsid w:val="00526D6C"/>
    <w:rsid w:val="005306DF"/>
    <w:rsid w:val="00530D70"/>
    <w:rsid w:val="005542CF"/>
    <w:rsid w:val="00560CF5"/>
    <w:rsid w:val="005629D9"/>
    <w:rsid w:val="005769C6"/>
    <w:rsid w:val="005779FE"/>
    <w:rsid w:val="00584694"/>
    <w:rsid w:val="00592925"/>
    <w:rsid w:val="00597D91"/>
    <w:rsid w:val="005A53B9"/>
    <w:rsid w:val="005B75D1"/>
    <w:rsid w:val="005C4FA8"/>
    <w:rsid w:val="005C5878"/>
    <w:rsid w:val="005D3A37"/>
    <w:rsid w:val="005D4F79"/>
    <w:rsid w:val="005E53D1"/>
    <w:rsid w:val="005F30EE"/>
    <w:rsid w:val="005F427D"/>
    <w:rsid w:val="0060473A"/>
    <w:rsid w:val="00605D30"/>
    <w:rsid w:val="006111C5"/>
    <w:rsid w:val="00631026"/>
    <w:rsid w:val="0063332C"/>
    <w:rsid w:val="006354B5"/>
    <w:rsid w:val="00635E12"/>
    <w:rsid w:val="00650318"/>
    <w:rsid w:val="00656392"/>
    <w:rsid w:val="0067515D"/>
    <w:rsid w:val="00683090"/>
    <w:rsid w:val="006A0AA0"/>
    <w:rsid w:val="006A31CC"/>
    <w:rsid w:val="006B1E7E"/>
    <w:rsid w:val="006D3B3D"/>
    <w:rsid w:val="006E5D02"/>
    <w:rsid w:val="006E6C04"/>
    <w:rsid w:val="006F4781"/>
    <w:rsid w:val="007005BF"/>
    <w:rsid w:val="00702213"/>
    <w:rsid w:val="007172D6"/>
    <w:rsid w:val="00733704"/>
    <w:rsid w:val="00735C9A"/>
    <w:rsid w:val="007418AA"/>
    <w:rsid w:val="00747977"/>
    <w:rsid w:val="0078071A"/>
    <w:rsid w:val="00783873"/>
    <w:rsid w:val="007B16F2"/>
    <w:rsid w:val="007D466D"/>
    <w:rsid w:val="007D5293"/>
    <w:rsid w:val="007E3B01"/>
    <w:rsid w:val="007F0823"/>
    <w:rsid w:val="007F6BED"/>
    <w:rsid w:val="00820B9E"/>
    <w:rsid w:val="00844059"/>
    <w:rsid w:val="00852A9A"/>
    <w:rsid w:val="00871209"/>
    <w:rsid w:val="008747E2"/>
    <w:rsid w:val="008824AE"/>
    <w:rsid w:val="00891B42"/>
    <w:rsid w:val="00893E36"/>
    <w:rsid w:val="008A51AA"/>
    <w:rsid w:val="008A6515"/>
    <w:rsid w:val="008B0558"/>
    <w:rsid w:val="008B367F"/>
    <w:rsid w:val="008B6DA8"/>
    <w:rsid w:val="008E20C4"/>
    <w:rsid w:val="008E2C78"/>
    <w:rsid w:val="00907345"/>
    <w:rsid w:val="00911F3D"/>
    <w:rsid w:val="00912981"/>
    <w:rsid w:val="009269D2"/>
    <w:rsid w:val="00937C8C"/>
    <w:rsid w:val="00943B6A"/>
    <w:rsid w:val="009448EA"/>
    <w:rsid w:val="00964A3F"/>
    <w:rsid w:val="00971906"/>
    <w:rsid w:val="00975164"/>
    <w:rsid w:val="00975B37"/>
    <w:rsid w:val="00983DC6"/>
    <w:rsid w:val="009A2E37"/>
    <w:rsid w:val="009B45D7"/>
    <w:rsid w:val="009D5BB3"/>
    <w:rsid w:val="009E5018"/>
    <w:rsid w:val="009E5DE2"/>
    <w:rsid w:val="009F6820"/>
    <w:rsid w:val="00A012BB"/>
    <w:rsid w:val="00A07303"/>
    <w:rsid w:val="00A12EE9"/>
    <w:rsid w:val="00A131DC"/>
    <w:rsid w:val="00A17D8D"/>
    <w:rsid w:val="00A20403"/>
    <w:rsid w:val="00A37899"/>
    <w:rsid w:val="00A4329F"/>
    <w:rsid w:val="00A63435"/>
    <w:rsid w:val="00A763D4"/>
    <w:rsid w:val="00A8231F"/>
    <w:rsid w:val="00A82AC5"/>
    <w:rsid w:val="00A9734B"/>
    <w:rsid w:val="00AA6966"/>
    <w:rsid w:val="00AB6758"/>
    <w:rsid w:val="00AC5C60"/>
    <w:rsid w:val="00AE07FA"/>
    <w:rsid w:val="00B0446E"/>
    <w:rsid w:val="00B13763"/>
    <w:rsid w:val="00B265C1"/>
    <w:rsid w:val="00B30ADE"/>
    <w:rsid w:val="00B504B6"/>
    <w:rsid w:val="00B55578"/>
    <w:rsid w:val="00B60A84"/>
    <w:rsid w:val="00B62961"/>
    <w:rsid w:val="00B9063E"/>
    <w:rsid w:val="00B9180B"/>
    <w:rsid w:val="00B9728B"/>
    <w:rsid w:val="00BA339E"/>
    <w:rsid w:val="00BB1453"/>
    <w:rsid w:val="00BC4543"/>
    <w:rsid w:val="00BC5841"/>
    <w:rsid w:val="00BD25B5"/>
    <w:rsid w:val="00BF2432"/>
    <w:rsid w:val="00C13B5D"/>
    <w:rsid w:val="00C374C2"/>
    <w:rsid w:val="00C438D7"/>
    <w:rsid w:val="00C53839"/>
    <w:rsid w:val="00C54245"/>
    <w:rsid w:val="00C6178C"/>
    <w:rsid w:val="00C7129D"/>
    <w:rsid w:val="00C81B50"/>
    <w:rsid w:val="00C84E39"/>
    <w:rsid w:val="00CA2629"/>
    <w:rsid w:val="00CC1B17"/>
    <w:rsid w:val="00CD084C"/>
    <w:rsid w:val="00CD5FBC"/>
    <w:rsid w:val="00CE5AFB"/>
    <w:rsid w:val="00CF2467"/>
    <w:rsid w:val="00CF4ABE"/>
    <w:rsid w:val="00D04EC8"/>
    <w:rsid w:val="00D36CE2"/>
    <w:rsid w:val="00D42810"/>
    <w:rsid w:val="00D82B10"/>
    <w:rsid w:val="00D8689E"/>
    <w:rsid w:val="00DB7AA7"/>
    <w:rsid w:val="00DD13C3"/>
    <w:rsid w:val="00DD4297"/>
    <w:rsid w:val="00DD621E"/>
    <w:rsid w:val="00DE7139"/>
    <w:rsid w:val="00DF0575"/>
    <w:rsid w:val="00E014E8"/>
    <w:rsid w:val="00E01568"/>
    <w:rsid w:val="00E20246"/>
    <w:rsid w:val="00E40396"/>
    <w:rsid w:val="00E53EB2"/>
    <w:rsid w:val="00E621F6"/>
    <w:rsid w:val="00E644A0"/>
    <w:rsid w:val="00E77483"/>
    <w:rsid w:val="00E95CDB"/>
    <w:rsid w:val="00E966A8"/>
    <w:rsid w:val="00EB1871"/>
    <w:rsid w:val="00EC05A7"/>
    <w:rsid w:val="00EC4B6B"/>
    <w:rsid w:val="00ED288E"/>
    <w:rsid w:val="00ED56ED"/>
    <w:rsid w:val="00EE3B04"/>
    <w:rsid w:val="00EF0C41"/>
    <w:rsid w:val="00EF1EE5"/>
    <w:rsid w:val="00F27CED"/>
    <w:rsid w:val="00F3129C"/>
    <w:rsid w:val="00F53649"/>
    <w:rsid w:val="00F8124E"/>
    <w:rsid w:val="00F821E8"/>
    <w:rsid w:val="00F851F9"/>
    <w:rsid w:val="00F8674C"/>
    <w:rsid w:val="00FA4E37"/>
    <w:rsid w:val="00FB290A"/>
    <w:rsid w:val="00FB3550"/>
    <w:rsid w:val="00FC2762"/>
    <w:rsid w:val="00FC518A"/>
    <w:rsid w:val="00FD0378"/>
    <w:rsid w:val="00FE1BA1"/>
    <w:rsid w:val="00FE1C8B"/>
    <w:rsid w:val="00FE77D8"/>
    <w:rsid w:val="00FF0EE1"/>
    <w:rsid w:val="00FF12A8"/>
    <w:rsid w:val="00FF1FC9"/>
    <w:rsid w:val="00FF6ECD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27D959"/>
  <w15:chartTrackingRefBased/>
  <w15:docId w15:val="{327ED907-6DB2-4D6C-816B-9A9365E4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zh-CN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906"/>
    <w:pPr>
      <w:spacing w:after="0" w:line="240" w:lineRule="atLeast"/>
      <w:jc w:val="lowKashida"/>
    </w:pPr>
    <w:rPr>
      <w:rFonts w:ascii="Times New Roman" w:hAnsi="Times New Roman" w:cs="Simplified Arabic"/>
      <w:sz w:val="20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2A04B1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2A04B1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A04B1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A04B1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A04B1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A04B1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A04B1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A04B1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A04B1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2A04B1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2A04B1"/>
    <w:rPr>
      <w:rFonts w:ascii="Times New Roman" w:eastAsia="PMingLiU" w:hAnsi="Times New Roman" w:cs="Simplified Arabic"/>
      <w:sz w:val="18"/>
      <w:szCs w:val="20"/>
      <w:lang w:eastAsia="en-US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link w:val="Char2"/>
    <w:uiPriority w:val="99"/>
    <w:qFormat/>
    <w:rsid w:val="002A04B1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2A04B1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2A04B1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2A04B1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2A04B1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2A04B1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2A04B1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2A04B1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2A04B1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2A04B1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2A04B1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2A04B1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2A04B1"/>
    <w:pPr>
      <w:numPr>
        <w:numId w:val="1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2A04B1"/>
    <w:pPr>
      <w:numPr>
        <w:numId w:val="2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2A04B1"/>
    <w:pPr>
      <w:numPr>
        <w:numId w:val="3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2A04B1"/>
    <w:pPr>
      <w:numPr>
        <w:numId w:val="4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2A04B1"/>
    <w:pPr>
      <w:numPr>
        <w:numId w:val="5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2A04B1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2A04B1"/>
    <w:rPr>
      <w:rFonts w:ascii="Times New Roman" w:eastAsia="PMingLiU" w:hAnsi="Times New Roman" w:cs="Simplified Arabic"/>
      <w:sz w:val="18"/>
      <w:szCs w:val="20"/>
      <w:lang w:val="en-GB" w:eastAsia="en-US"/>
    </w:rPr>
  </w:style>
  <w:style w:type="character" w:customStyle="1" w:styleId="EndtnoteReference">
    <w:name w:val="Endtnote Reference"/>
    <w:aliases w:val="1_GA"/>
    <w:qFormat/>
    <w:rsid w:val="002A04B1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2A04B1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2A04B1"/>
    <w:rPr>
      <w:rFonts w:ascii="Times New Roman" w:eastAsia="PMingLiU" w:hAnsi="Times New Roman" w:cs="Simplified Arabic"/>
      <w:sz w:val="16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2A04B1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2A04B1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2A04B1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2A04B1"/>
    <w:rPr>
      <w:rFonts w:ascii="Times New Roman" w:eastAsia="PMingLiU" w:hAnsi="Times New Roman" w:cs="Simplified Arabic"/>
      <w:lang w:val="en-GB" w:eastAsia="en-US"/>
    </w:rPr>
  </w:style>
  <w:style w:type="character" w:styleId="PageNumber">
    <w:name w:val="page number"/>
    <w:aliases w:val="7_GA,7_G"/>
    <w:qFormat/>
    <w:rsid w:val="002A04B1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2A04B1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2A04B1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2A04B1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2A04B1"/>
    <w:rPr>
      <w:rFonts w:ascii="Times New Roman" w:eastAsia="PMingLiU" w:hAnsi="Times New Roman" w:cs="Simplified Arabic"/>
      <w:b/>
      <w:bCs/>
      <w:color w:val="4F81BD"/>
      <w:sz w:val="20"/>
      <w:lang w:eastAsia="en-US"/>
    </w:rPr>
  </w:style>
  <w:style w:type="character" w:customStyle="1" w:styleId="Heading4Char">
    <w:name w:val="Heading 4 Char"/>
    <w:link w:val="Heading4"/>
    <w:uiPriority w:val="9"/>
    <w:rsid w:val="002A04B1"/>
    <w:rPr>
      <w:rFonts w:ascii="Times New Roman" w:eastAsia="PMingLiU" w:hAnsi="Times New Roman" w:cs="Simplified Arabic"/>
      <w:b/>
      <w:bCs/>
      <w:i/>
      <w:iCs/>
      <w:color w:val="4F81BD"/>
      <w:sz w:val="20"/>
      <w:lang w:eastAsia="en-US"/>
    </w:rPr>
  </w:style>
  <w:style w:type="character" w:customStyle="1" w:styleId="Heading5Char">
    <w:name w:val="Heading 5 Char"/>
    <w:link w:val="Heading5"/>
    <w:uiPriority w:val="9"/>
    <w:rsid w:val="002A04B1"/>
    <w:rPr>
      <w:rFonts w:ascii="Times New Roman" w:eastAsia="PMingLiU" w:hAnsi="Times New Roman" w:cs="Simplified Arabic"/>
      <w:color w:val="243F60"/>
      <w:sz w:val="20"/>
      <w:lang w:eastAsia="en-US"/>
    </w:rPr>
  </w:style>
  <w:style w:type="character" w:customStyle="1" w:styleId="Heading6Char">
    <w:name w:val="Heading 6 Char"/>
    <w:link w:val="Heading6"/>
    <w:uiPriority w:val="9"/>
    <w:rsid w:val="002A04B1"/>
    <w:rPr>
      <w:rFonts w:ascii="Times New Roman" w:eastAsia="PMingLiU" w:hAnsi="Times New Roman" w:cs="Simplified Arabic"/>
      <w:i/>
      <w:iCs/>
      <w:color w:val="243F60"/>
      <w:sz w:val="20"/>
      <w:lang w:eastAsia="en-US"/>
    </w:rPr>
  </w:style>
  <w:style w:type="character" w:customStyle="1" w:styleId="Heading7Char">
    <w:name w:val="Heading 7 Char"/>
    <w:link w:val="Heading7"/>
    <w:uiPriority w:val="9"/>
    <w:rsid w:val="002A04B1"/>
    <w:rPr>
      <w:rFonts w:ascii="Times New Roman" w:eastAsia="PMingLiU" w:hAnsi="Times New Roman" w:cs="Simplified Arabic"/>
      <w:i/>
      <w:iCs/>
      <w:color w:val="404040"/>
      <w:sz w:val="20"/>
      <w:lang w:eastAsia="en-US"/>
    </w:rPr>
  </w:style>
  <w:style w:type="character" w:customStyle="1" w:styleId="Heading8Char">
    <w:name w:val="Heading 8 Char"/>
    <w:link w:val="Heading8"/>
    <w:uiPriority w:val="9"/>
    <w:rsid w:val="002A04B1"/>
    <w:rPr>
      <w:rFonts w:ascii="Times New Roman" w:eastAsia="PMingLiU" w:hAnsi="Times New Roman" w:cs="Simplified Arabic"/>
      <w:color w:val="404040"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"/>
    <w:rsid w:val="002A04B1"/>
    <w:rPr>
      <w:rFonts w:ascii="Times New Roman" w:eastAsia="PMingLiU" w:hAnsi="Times New Roman" w:cs="Simplified Arabic"/>
      <w:i/>
      <w:iCs/>
      <w:color w:val="404040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2A04B1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A04B1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2A04B1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2A04B1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2A04B1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2A04B1"/>
    <w:pPr>
      <w:bidi w:val="0"/>
      <w:spacing w:after="0" w:line="240" w:lineRule="auto"/>
    </w:pPr>
    <w:rPr>
      <w:rFonts w:ascii="Calibri" w:hAnsi="Calibri" w:cs="Arial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2A04B1"/>
    <w:rPr>
      <w:i/>
      <w:iCs/>
    </w:rPr>
  </w:style>
  <w:style w:type="character" w:styleId="IntenseEmphasis">
    <w:name w:val="Intense Emphasis"/>
    <w:uiPriority w:val="21"/>
    <w:rsid w:val="002A04B1"/>
    <w:rPr>
      <w:b/>
      <w:bCs/>
      <w:i/>
      <w:iCs/>
      <w:color w:val="4F81BD"/>
    </w:rPr>
  </w:style>
  <w:style w:type="character" w:styleId="Strong">
    <w:name w:val="Strong"/>
    <w:uiPriority w:val="22"/>
    <w:rsid w:val="002A04B1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2A04B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A04B1"/>
    <w:rPr>
      <w:rFonts w:ascii="Times New Roman" w:eastAsia="PMingLiU" w:hAnsi="Times New Roman" w:cs="Simplified Arabic"/>
      <w:i/>
      <w:iCs/>
      <w:color w:val="000000"/>
      <w:sz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2A04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A04B1"/>
    <w:rPr>
      <w:rFonts w:ascii="Times New Roman" w:eastAsia="PMingLiU" w:hAnsi="Times New Roman" w:cs="Simplified Arabic"/>
      <w:b/>
      <w:bCs/>
      <w:i/>
      <w:iCs/>
      <w:color w:val="4F81BD"/>
      <w:sz w:val="20"/>
      <w:lang w:eastAsia="en-US"/>
    </w:rPr>
  </w:style>
  <w:style w:type="character" w:styleId="SubtleReference">
    <w:name w:val="Subtle Reference"/>
    <w:uiPriority w:val="31"/>
    <w:rsid w:val="002A04B1"/>
    <w:rPr>
      <w:smallCaps/>
      <w:color w:val="C0504D"/>
      <w:u w:val="single"/>
    </w:rPr>
  </w:style>
  <w:style w:type="character" w:styleId="IntenseReference">
    <w:name w:val="Intense Reference"/>
    <w:uiPriority w:val="32"/>
    <w:rsid w:val="002A04B1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aliases w:val="Evidence on Demand bullet points,CEIL PEAKS bullet points,Scriptoria bullet points,Dot pt,F5 List Paragraph,List Paragraph1,No Spacing1,List Paragraph Char Char Char,Indicator Text,Numbered Para 1,MAIN CONTENT,Bullets,Lapis Bulleted List"/>
    <w:basedOn w:val="Normal"/>
    <w:link w:val="ListParagraphChar"/>
    <w:uiPriority w:val="34"/>
    <w:qFormat/>
    <w:rsid w:val="002A04B1"/>
    <w:pPr>
      <w:ind w:left="720"/>
    </w:pPr>
  </w:style>
  <w:style w:type="table" w:styleId="MediumShading1-Accent4">
    <w:name w:val="Medium Shading 1 Accent 4"/>
    <w:basedOn w:val="TableNormal"/>
    <w:uiPriority w:val="63"/>
    <w:rsid w:val="002A04B1"/>
    <w:pPr>
      <w:bidi w:val="0"/>
      <w:spacing w:after="0" w:line="240" w:lineRule="auto"/>
    </w:pPr>
    <w:rPr>
      <w:rFonts w:ascii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2A04B1"/>
    <w:rPr>
      <w:rFonts w:eastAsia="MS Mincho"/>
      <w:sz w:val="18"/>
      <w:vertAlign w:val="superscript"/>
    </w:rPr>
  </w:style>
  <w:style w:type="table" w:customStyle="1" w:styleId="TABLEA">
    <w:name w:val="TABLE_A"/>
    <w:basedOn w:val="TableNormal"/>
    <w:uiPriority w:val="99"/>
    <w:rsid w:val="002A04B1"/>
    <w:pPr>
      <w:spacing w:before="80" w:after="80" w:line="320" w:lineRule="exact"/>
      <w:ind w:left="113" w:right="113"/>
      <w:jc w:val="lowKashida"/>
    </w:pPr>
    <w:rPr>
      <w:rFonts w:ascii="Times New Roman" w:hAnsi="Times New Roman" w:cs="Traditional Arabic"/>
      <w:sz w:val="18"/>
      <w:szCs w:val="28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ndNote">
    <w:name w:val="EndNote"/>
    <w:basedOn w:val="Normal"/>
    <w:qFormat/>
    <w:rsid w:val="00A20403"/>
    <w:pPr>
      <w:tabs>
        <w:tab w:val="right" w:pos="1218"/>
      </w:tabs>
      <w:bidi w:val="0"/>
      <w:spacing w:line="215" w:lineRule="exact"/>
      <w:ind w:left="1288" w:right="1247" w:hanging="1288"/>
      <w:jc w:val="left"/>
    </w:pPr>
    <w:rPr>
      <w:rFonts w:cs="Times New Roman"/>
      <w:sz w:val="18"/>
      <w:szCs w:val="20"/>
    </w:rPr>
  </w:style>
  <w:style w:type="paragraph" w:customStyle="1" w:styleId="HMG">
    <w:name w:val="_ H __M_G"/>
    <w:basedOn w:val="Normal"/>
    <w:next w:val="Normal"/>
    <w:qFormat/>
    <w:rsid w:val="002A04B1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ChG">
    <w:name w:val="_ H _Ch_G"/>
    <w:basedOn w:val="Normal"/>
    <w:next w:val="Normal"/>
    <w:qFormat/>
    <w:rsid w:val="002A04B1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2A04B1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2A04B1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2A04B1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H56G">
    <w:name w:val="_ H_5/6_G"/>
    <w:basedOn w:val="Normal"/>
    <w:next w:val="Normal"/>
    <w:qFormat/>
    <w:rsid w:val="002A04B1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ingleTxtG">
    <w:name w:val="_ Single Txt_G"/>
    <w:basedOn w:val="Normal"/>
    <w:link w:val="SingleTxtGChar"/>
    <w:qFormat/>
    <w:rsid w:val="002A04B1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character" w:customStyle="1" w:styleId="SingleTxtGAChar">
    <w:name w:val="_ Single Txt_GA Char"/>
    <w:basedOn w:val="DefaultParagraphFont"/>
    <w:link w:val="SingleTxtGA"/>
    <w:locked/>
    <w:rsid w:val="002A04B1"/>
    <w:rPr>
      <w:rFonts w:ascii="Times New Roman" w:eastAsia="PMingLiU" w:hAnsi="Times New Roman" w:cs="Simplified Arabic"/>
      <w:lang w:val="en-GB" w:eastAsia="en-US"/>
    </w:rPr>
  </w:style>
  <w:style w:type="paragraph" w:customStyle="1" w:styleId="SLG">
    <w:name w:val="__S_L_G"/>
    <w:basedOn w:val="Normal"/>
    <w:next w:val="Normal"/>
    <w:rsid w:val="002A04B1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2A04B1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2A04B1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2A04B1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1G">
    <w:name w:val="_Bullet 1_G"/>
    <w:basedOn w:val="Normal"/>
    <w:qFormat/>
    <w:rsid w:val="002A04B1"/>
    <w:pPr>
      <w:numPr>
        <w:numId w:val="11"/>
      </w:numPr>
      <w:bidi w:val="0"/>
      <w:spacing w:after="120"/>
      <w:ind w:right="1134"/>
      <w:jc w:val="both"/>
    </w:pPr>
    <w:rPr>
      <w:sz w:val="22"/>
    </w:rPr>
  </w:style>
  <w:style w:type="paragraph" w:customStyle="1" w:styleId="Bullet2G">
    <w:name w:val="_Bullet 2_G"/>
    <w:basedOn w:val="Normal"/>
    <w:qFormat/>
    <w:rsid w:val="002A04B1"/>
    <w:pPr>
      <w:numPr>
        <w:numId w:val="6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customStyle="1" w:styleId="ParNoG">
    <w:name w:val="_ParNo_G"/>
    <w:basedOn w:val="Normal"/>
    <w:qFormat/>
    <w:rsid w:val="00A20403"/>
    <w:pPr>
      <w:numPr>
        <w:numId w:val="7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4B1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4B1"/>
    <w:rPr>
      <w:rFonts w:ascii="Times New Roman" w:eastAsia="PMingLiU" w:hAnsi="Times New Roman" w:cs="Simplified Arabic"/>
      <w:sz w:val="16"/>
      <w:szCs w:val="16"/>
      <w:lang w:eastAsia="en-US"/>
    </w:rPr>
  </w:style>
  <w:style w:type="character" w:styleId="FollowedHyperlink">
    <w:name w:val="FollowedHyperlink"/>
    <w:uiPriority w:val="99"/>
    <w:rsid w:val="002A04B1"/>
    <w:rPr>
      <w:i w:val="0"/>
      <w:color w:val="0000FF"/>
      <w:u w:val="none"/>
    </w:rPr>
  </w:style>
  <w:style w:type="character" w:styleId="Hyperlink">
    <w:name w:val="Hyperlink"/>
    <w:uiPriority w:val="99"/>
    <w:unhideWhenUsed/>
    <w:rsid w:val="002A04B1"/>
    <w:rPr>
      <w:color w:val="0000FF"/>
      <w:u w:val="none"/>
    </w:rPr>
  </w:style>
  <w:style w:type="table" w:styleId="TableGrid">
    <w:name w:val="Table Grid"/>
    <w:basedOn w:val="TableNormal"/>
    <w:rsid w:val="002A04B1"/>
    <w:pPr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403"/>
    <w:rPr>
      <w:color w:val="808080"/>
    </w:rPr>
  </w:style>
  <w:style w:type="character" w:customStyle="1" w:styleId="PagesNumbers">
    <w:name w:val="Pages Numbers"/>
    <w:uiPriority w:val="1"/>
    <w:qFormat/>
    <w:rsid w:val="002A04B1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1">
    <w:name w:val="toc 1"/>
    <w:basedOn w:val="Normal"/>
    <w:link w:val="TOC1Char"/>
    <w:autoRedefine/>
    <w:uiPriority w:val="39"/>
    <w:unhideWhenUsed/>
    <w:rsid w:val="002A04B1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2A04B1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2A04B1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2A04B1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2A04B1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2A04B1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2A04B1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  <w:jc w:val="lowKashida"/>
    </w:pPr>
    <w:rPr>
      <w:rFonts w:ascii="Times New Roman" w:hAnsi="Times New Roman" w:cs="Simplified Arabic"/>
      <w:sz w:val="20"/>
      <w:szCs w:val="2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04B1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2A04B1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2A04B1"/>
    <w:rPr>
      <w:rFonts w:ascii="Times New Roman" w:eastAsia="PMingLiU" w:hAnsi="Times New Roman" w:cs="Simplified Arabic"/>
      <w:noProof/>
      <w:sz w:val="20"/>
      <w:szCs w:val="20"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2A04B1"/>
    <w:rPr>
      <w:rFonts w:ascii="Times New Roman" w:eastAsia="PMingLiU" w:hAnsi="Times New Roman" w:cs="Simplified Arabic"/>
      <w:noProof/>
      <w:sz w:val="20"/>
      <w:szCs w:val="20"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2A04B1"/>
    <w:rPr>
      <w:rFonts w:ascii="Times New Roman" w:eastAsia="PMingLiU" w:hAnsi="Times New Roman" w:cs="Simplified Arabic"/>
      <w:noProof/>
      <w:sz w:val="20"/>
      <w:szCs w:val="20"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2A04B1"/>
    <w:rPr>
      <w:rFonts w:ascii="Times New Roman" w:eastAsia="PMingLiU" w:hAnsi="Times New Roman" w:cs="Simplified Arabic"/>
      <w:noProof/>
      <w:sz w:val="20"/>
      <w:szCs w:val="20"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2A04B1"/>
    <w:rPr>
      <w:rFonts w:ascii="Times New Roman" w:eastAsia="PMingLiU" w:hAnsi="Times New Roman" w:cs="Simplified Arabic"/>
      <w:sz w:val="20"/>
      <w:szCs w:val="20"/>
      <w:lang w:val="en-GB" w:eastAsia="en-US"/>
    </w:rPr>
  </w:style>
  <w:style w:type="paragraph" w:customStyle="1" w:styleId="SessionDate">
    <w:name w:val="Session_Date"/>
    <w:basedOn w:val="Normal"/>
    <w:qFormat/>
    <w:rsid w:val="002A04B1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2A04B1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2A04B1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2A04B1"/>
  </w:style>
  <w:style w:type="paragraph" w:customStyle="1" w:styleId="FootnoteGA">
    <w:name w:val="Footnote_GA"/>
    <w:basedOn w:val="Normal"/>
    <w:qFormat/>
    <w:rsid w:val="002A04B1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2A04B1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2A04B1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2A04B1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2A04B1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SingleTxtG"/>
    <w:qFormat/>
    <w:rsid w:val="002A04B1"/>
  </w:style>
  <w:style w:type="paragraph" w:customStyle="1" w:styleId="H23">
    <w:name w:val="_ H_2/3"/>
    <w:basedOn w:val="H1"/>
    <w:next w:val="Normal"/>
    <w:qFormat/>
    <w:rsid w:val="002A04B1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2A04B1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2A04B1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2A04B1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2A04B1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2A04B1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2A04B1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2A04B1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2A04B1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2A04B1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2A04B1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2A04B1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2A04B1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2A04B1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2A04B1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2A04B1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2A04B1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2A04B1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2A04B1"/>
    <w:pPr>
      <w:tabs>
        <w:tab w:val="center" w:pos="4320"/>
        <w:tab w:val="right" w:pos="8640"/>
      </w:tabs>
      <w:bidi w:val="0"/>
      <w:spacing w:after="0" w:line="210" w:lineRule="exact"/>
      <w:jc w:val="right"/>
    </w:pPr>
    <w:rPr>
      <w:rFonts w:ascii="Times New Roman" w:hAnsi="Times New Roman" w:cs="Simplified Arabic"/>
      <w:w w:val="103"/>
      <w:kern w:val="14"/>
      <w:sz w:val="20"/>
      <w:szCs w:val="30"/>
      <w:lang w:eastAsia="en-US"/>
    </w:rPr>
  </w:style>
  <w:style w:type="paragraph" w:customStyle="1" w:styleId="Session">
    <w:name w:val="Session"/>
    <w:basedOn w:val="H23"/>
    <w:qFormat/>
    <w:rsid w:val="002A04B1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2A04B1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2A04B1"/>
    <w:pPr>
      <w:bidi w:val="0"/>
      <w:spacing w:after="0" w:line="360" w:lineRule="exact"/>
      <w:jc w:val="both"/>
    </w:pPr>
    <w:rPr>
      <w:rFonts w:ascii="Times New Roman" w:hAnsi="Times New Roman" w:cs="Simplified Arabic"/>
      <w:w w:val="103"/>
      <w:kern w:val="14"/>
      <w:sz w:val="20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2A04B1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2A04B1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2A04B1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2A04B1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paragraph" w:customStyle="1" w:styleId="Bullet1">
    <w:name w:val="Bullet 1"/>
    <w:basedOn w:val="Normal"/>
    <w:qFormat/>
    <w:rsid w:val="002A04B1"/>
    <w:pPr>
      <w:numPr>
        <w:numId w:val="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2A04B1"/>
    <w:pPr>
      <w:numPr>
        <w:numId w:val="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2A04B1"/>
    <w:pPr>
      <w:numPr>
        <w:numId w:val="10"/>
      </w:numPr>
      <w:tabs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2A04B1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2A04B1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2A04B1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2A04B1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4B1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4B1"/>
    <w:rPr>
      <w:rFonts w:ascii="Times New Roman" w:eastAsia="PMingLiU" w:hAnsi="Times New Roman" w:cs="Simplified Arabic"/>
      <w:kern w:val="14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4B1"/>
    <w:rPr>
      <w:rFonts w:ascii="Times New Roman" w:eastAsia="PMingLiU" w:hAnsi="Times New Roman" w:cs="Simplified Arabic"/>
      <w:b/>
      <w:bCs/>
      <w:kern w:val="14"/>
      <w:sz w:val="20"/>
      <w:lang w:eastAsia="en-US"/>
    </w:rPr>
  </w:style>
  <w:style w:type="character" w:customStyle="1" w:styleId="SingleTxtGChar">
    <w:name w:val="_ Single Txt_G Char"/>
    <w:link w:val="SingleTxtG"/>
    <w:rsid w:val="002A04B1"/>
    <w:rPr>
      <w:rFonts w:ascii="Times New Roman" w:eastAsia="PMingLiU" w:hAnsi="Times New Roman" w:cs="Simplified Arabic"/>
      <w:sz w:val="20"/>
      <w:szCs w:val="20"/>
      <w:lang w:val="en-GB" w:eastAsia="en-US"/>
    </w:rPr>
  </w:style>
  <w:style w:type="paragraph" w:customStyle="1" w:styleId="ReportCHGA">
    <w:name w:val="Report_CH_GA"/>
    <w:basedOn w:val="HChGA"/>
    <w:qFormat/>
    <w:rsid w:val="002A04B1"/>
    <w:rPr>
      <w:sz w:val="44"/>
      <w:szCs w:val="44"/>
      <w:lang w:val="en-US" w:bidi="ar-DZ"/>
    </w:rPr>
  </w:style>
  <w:style w:type="paragraph" w:customStyle="1" w:styleId="Preparedby">
    <w:name w:val="Prepared by:"/>
    <w:basedOn w:val="H23GA"/>
    <w:qFormat/>
    <w:rsid w:val="002A04B1"/>
    <w:rPr>
      <w:sz w:val="32"/>
      <w:szCs w:val="32"/>
    </w:rPr>
  </w:style>
  <w:style w:type="paragraph" w:customStyle="1" w:styleId="ParaNoG">
    <w:name w:val="_ParaNo._G"/>
    <w:basedOn w:val="SingleTxtG"/>
    <w:rsid w:val="002A04B1"/>
    <w:pPr>
      <w:numPr>
        <w:numId w:val="20"/>
      </w:numPr>
      <w:tabs>
        <w:tab w:val="left" w:pos="1134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2A04B1"/>
    <w:pPr>
      <w:bidi w:val="0"/>
      <w:spacing w:after="0" w:line="240" w:lineRule="auto"/>
    </w:pPr>
    <w:rPr>
      <w:sz w:val="24"/>
      <w:szCs w:val="24"/>
      <w:lang w:val="fr-FR" w:eastAsia="fr-FR"/>
    </w:rPr>
  </w:style>
  <w:style w:type="paragraph" w:customStyle="1" w:styleId="Default">
    <w:name w:val="Default"/>
    <w:semiHidden/>
    <w:rsid w:val="002A04B1"/>
    <w:pPr>
      <w:autoSpaceDE w:val="0"/>
      <w:autoSpaceDN w:val="0"/>
      <w:bidi w:val="0"/>
      <w:adjustRightInd w:val="0"/>
      <w:spacing w:after="0" w:line="240" w:lineRule="auto"/>
    </w:pPr>
    <w:rPr>
      <w:rFonts w:ascii="Times New Roman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2A04B1"/>
  </w:style>
  <w:style w:type="character" w:customStyle="1" w:styleId="preferred">
    <w:name w:val="preferred"/>
    <w:basedOn w:val="DefaultParagraphFont"/>
    <w:rsid w:val="002A04B1"/>
  </w:style>
  <w:style w:type="character" w:customStyle="1" w:styleId="admitted">
    <w:name w:val="admitted"/>
    <w:basedOn w:val="DefaultParagraphFont"/>
    <w:rsid w:val="002A04B1"/>
  </w:style>
  <w:style w:type="paragraph" w:customStyle="1" w:styleId="FootnoteGA0">
    <w:name w:val="_Footnote_GA"/>
    <w:basedOn w:val="Normal"/>
    <w:qFormat/>
    <w:rsid w:val="002A04B1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Char2">
    <w:name w:val="Char2"/>
    <w:basedOn w:val="Normal"/>
    <w:link w:val="FootnoteReference"/>
    <w:uiPriority w:val="99"/>
    <w:rsid w:val="002A04B1"/>
    <w:pPr>
      <w:bidi w:val="0"/>
      <w:spacing w:after="160" w:line="240" w:lineRule="exact"/>
      <w:jc w:val="both"/>
    </w:pPr>
    <w:rPr>
      <w:rFonts w:asciiTheme="minorHAnsi" w:eastAsiaTheme="minorEastAsia" w:hAnsiTheme="minorHAnsi" w:cstheme="minorBidi"/>
      <w:sz w:val="22"/>
      <w:szCs w:val="18"/>
      <w:vertAlign w:val="superscript"/>
      <w:lang w:eastAsia="zh-CN"/>
    </w:rPr>
  </w:style>
  <w:style w:type="character" w:customStyle="1" w:styleId="ListParagraphChar">
    <w:name w:val="List Paragraph Char"/>
    <w:aliases w:val="Evidence on Demand bullet points Char,CEIL PEAKS bullet points Char,Scriptoria bullet points Char,Dot pt Char,F5 List Paragraph Char,List Paragraph1 Char,No Spacing1 Char,List Paragraph Char Char Char Char,Indicator Text Char"/>
    <w:link w:val="ListParagraph"/>
    <w:uiPriority w:val="34"/>
    <w:qFormat/>
    <w:locked/>
    <w:rsid w:val="002A04B1"/>
    <w:rPr>
      <w:rFonts w:ascii="Times New Roman" w:eastAsia="PMingLiU" w:hAnsi="Times New Roman" w:cs="Simplified Arabic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r/A/HRC/RES/41/15" TargetMode="External"/><Relationship Id="rId13" Type="http://schemas.openxmlformats.org/officeDocument/2006/relationships/hyperlink" Target="file:///\\conf-share1\LS\ARA\COMMON\FINAL\ohchr-hrcspecialprocedures@un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hrc/sp/basic-information-selection-independent-expert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hrc/sp/nominatio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undocs.org/ar/A/HRC/RES/42/2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undocs.org/ar/A/HRC/RES/44/8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186A-5F5A-43E6-8CC6-082A8182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A/HRC/INFORMAL/2022/2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A/HRC/INFORMAL/2022/2</dc:title>
  <dc:subject/>
  <dc:creator>Jamal Alkahlout</dc:creator>
  <cp:keywords/>
  <dc:description/>
  <cp:lastModifiedBy>SMIRNOVA Maria</cp:lastModifiedBy>
  <cp:revision>3</cp:revision>
  <cp:lastPrinted>2022-04-28T08:14:00Z</cp:lastPrinted>
  <dcterms:created xsi:type="dcterms:W3CDTF">2022-04-28T07:55:00Z</dcterms:created>
  <dcterms:modified xsi:type="dcterms:W3CDTF">2022-04-28T08:14:00Z</dcterms:modified>
</cp:coreProperties>
</file>